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00" w:rsidRPr="000A2787" w:rsidRDefault="00886500" w:rsidP="000A2787">
      <w:pPr>
        <w:spacing w:before="120"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350</w:t>
      </w:r>
    </w:p>
    <w:p w:rsidR="00886500" w:rsidRPr="000A2787" w:rsidRDefault="00886500" w:rsidP="000A2787">
      <w:pPr>
        <w:spacing w:before="120" w:after="0" w:line="240" w:lineRule="auto"/>
        <w:jc w:val="center"/>
        <w:rPr>
          <w:rFonts w:ascii="Times New Roman" w:eastAsia="Times New Roman" w:hAnsi="Times New Roman" w:cs="Times New Roman"/>
          <w:b/>
          <w:sz w:val="24"/>
          <w:szCs w:val="24"/>
        </w:rPr>
      </w:pPr>
      <w:r>
        <w:rPr>
          <w:rFonts w:ascii="Times New Roman" w:hAnsi="Times New Roman"/>
          <w:b/>
          <w:sz w:val="24"/>
          <w:szCs w:val="24"/>
        </w:rPr>
        <w:t>ACT</w:t>
      </w:r>
    </w:p>
    <w:p w:rsidR="00886500" w:rsidRPr="000A2787" w:rsidRDefault="00886500" w:rsidP="000A2787">
      <w:pPr>
        <w:spacing w:before="120" w:after="0" w:line="240" w:lineRule="auto"/>
        <w:jc w:val="center"/>
        <w:rPr>
          <w:rFonts w:ascii="Times New Roman" w:eastAsia="Times New Roman" w:hAnsi="Times New Roman" w:cs="Times New Roman"/>
          <w:b/>
          <w:sz w:val="24"/>
          <w:szCs w:val="24"/>
        </w:rPr>
      </w:pPr>
      <w:r>
        <w:rPr>
          <w:rFonts w:ascii="Times New Roman" w:hAnsi="Times New Roman"/>
          <w:b/>
          <w:sz w:val="24"/>
          <w:szCs w:val="24"/>
        </w:rPr>
        <w:t>of 27 October 2011</w:t>
      </w:r>
    </w:p>
    <w:p w:rsidR="00886500" w:rsidRPr="000A2787" w:rsidRDefault="00886500" w:rsidP="000A2787">
      <w:pPr>
        <w:spacing w:before="120" w:after="0" w:line="240" w:lineRule="auto"/>
        <w:jc w:val="center"/>
        <w:rPr>
          <w:rFonts w:ascii="Times New Roman" w:eastAsia="Times New Roman" w:hAnsi="Times New Roman" w:cs="Times New Roman"/>
          <w:b/>
          <w:sz w:val="24"/>
          <w:szCs w:val="24"/>
        </w:rPr>
      </w:pPr>
      <w:r>
        <w:rPr>
          <w:rFonts w:ascii="Times New Roman" w:hAnsi="Times New Roman"/>
          <w:b/>
          <w:sz w:val="24"/>
          <w:szCs w:val="24"/>
        </w:rPr>
        <w:t>on Chemical Substances and Chemical Mixtures and on Amendments to Certain Acts (Chemical Act)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Parliament has resolved on this Act of the Czech Republic:</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Part 1</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Chemical Substances and Chemical Mixtures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I</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General Provisions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1</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 xml:space="preserve">Subject of amendment </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This Act incorporates the relevant European Union regulations</w:t>
      </w:r>
      <w:hyperlink r:id="rId6" w:anchor="note_1" w:tooltip="1) Council Directive 67/548/EEC on the approximation of laws, regulations and administrative provisions relating to the classification, packaging and labelling of dangerous substances, as amended. Directive 1999/45/EC of the European Parliament and of the Coun" w:history="1">
        <w:r>
          <w:rPr>
            <w:rFonts w:ascii="Times New Roman" w:hAnsi="Times New Roman"/>
            <w:color w:val="0000FF"/>
            <w:sz w:val="24"/>
            <w:szCs w:val="24"/>
            <w:u w:val="single"/>
            <w:vertAlign w:val="superscript"/>
          </w:rPr>
          <w:t>)1</w:t>
        </w:r>
      </w:hyperlink>
      <w:r>
        <w:rPr>
          <w:rFonts w:ascii="Times New Roman" w:hAnsi="Times New Roman"/>
          <w:sz w:val="24"/>
          <w:szCs w:val="24"/>
        </w:rPr>
        <w:t>, builds upon the directly applicable European Union regulations</w:t>
      </w:r>
      <w:hyperlink r:id="rId7" w:anchor="note_2" w:tooltip="2) Regulation (EC) No. 1907/2006 of the European Parliament and of the Council of 18 December 2006 concerning the Registration, Evaluation, Authorisation and Restriction of Chemicals (REACH), establishing a European Chemicals Agency, amending Directive 1999/45" w:history="1">
        <w:r>
          <w:rPr>
            <w:rFonts w:ascii="Times New Roman" w:hAnsi="Times New Roman"/>
            <w:color w:val="0000FF"/>
            <w:sz w:val="24"/>
            <w:szCs w:val="24"/>
            <w:u w:val="single"/>
            <w:vertAlign w:val="superscript"/>
          </w:rPr>
          <w:t>)2</w:t>
        </w:r>
      </w:hyperlink>
      <w:r>
        <w:rPr>
          <w:rFonts w:ascii="Times New Roman" w:hAnsi="Times New Roman"/>
          <w:sz w:val="24"/>
          <w:szCs w:val="24"/>
        </w:rPr>
        <w:t> and modifies</w:t>
      </w:r>
      <w:r w:rsidR="00D04A5C">
        <w:rPr>
          <w:rFonts w:ascii="Times New Roman" w:hAnsi="Times New Roman"/>
          <w:sz w:val="24"/>
          <w:szCs w:val="24"/>
        </w:rPr>
        <w:t>:</w:t>
      </w:r>
    </w:p>
    <w:p w:rsidR="00886500" w:rsidRPr="00EC02D6" w:rsidRDefault="007308EA" w:rsidP="00D04A5C">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r w:rsidR="00D04A5C">
        <w:rPr>
          <w:rFonts w:ascii="Times New Roman" w:hAnsi="Times New Roman"/>
          <w:sz w:val="24"/>
          <w:szCs w:val="24"/>
        </w:rPr>
        <w:t xml:space="preserve">) </w:t>
      </w:r>
      <w:proofErr w:type="gramStart"/>
      <w:r w:rsidR="00886500">
        <w:rPr>
          <w:rFonts w:ascii="Times New Roman" w:hAnsi="Times New Roman"/>
          <w:sz w:val="24"/>
          <w:szCs w:val="24"/>
        </w:rPr>
        <w:t>rights</w:t>
      </w:r>
      <w:proofErr w:type="gramEnd"/>
      <w:r w:rsidR="00886500">
        <w:rPr>
          <w:rFonts w:ascii="Times New Roman" w:hAnsi="Times New Roman"/>
          <w:sz w:val="24"/>
          <w:szCs w:val="24"/>
        </w:rPr>
        <w:t xml:space="preserve"> and obligations of legal entities and entrepreneurial individuals (hereinafter referred to as “Entity”) in the</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1</w:t>
      </w:r>
      <w:r w:rsidR="00D04A5C">
        <w:rPr>
          <w:rFonts w:ascii="Times New Roman" w:hAnsi="Times New Roman"/>
          <w:sz w:val="24"/>
          <w:szCs w:val="24"/>
        </w:rPr>
        <w:t xml:space="preserve">) </w:t>
      </w:r>
      <w:r>
        <w:rPr>
          <w:rFonts w:ascii="Times New Roman" w:hAnsi="Times New Roman"/>
          <w:sz w:val="24"/>
          <w:szCs w:val="24"/>
        </w:rPr>
        <w:t xml:space="preserve">production, classification, testing of </w:t>
      </w:r>
      <w:r w:rsidR="00816976">
        <w:rPr>
          <w:rFonts w:ascii="Times New Roman" w:hAnsi="Times New Roman"/>
          <w:sz w:val="24"/>
          <w:szCs w:val="24"/>
        </w:rPr>
        <w:t>hazardous</w:t>
      </w:r>
      <w:r>
        <w:rPr>
          <w:rFonts w:ascii="Times New Roman" w:hAnsi="Times New Roman"/>
          <w:sz w:val="24"/>
          <w:szCs w:val="24"/>
        </w:rPr>
        <w:t xml:space="preserve"> properties, packaging, labelling, marketing, use, export and import of chemicals</w:t>
      </w:r>
      <w:hyperlink r:id="rId8" w:anchor="note_3" w:tooltip="3) Art. 2 paragraph 7 of Regulation (EC) No 1272/2008 of the European Parliament and of the Council of 16 December 2008 on classification, labelling and packaging of substances and mixtures, amending and repealing Directives 67/548/EEC and 1999/45/EC and amend" w:history="1">
        <w:r>
          <w:rPr>
            <w:rFonts w:ascii="Times New Roman" w:hAnsi="Times New Roman"/>
            <w:color w:val="0000FF"/>
            <w:sz w:val="24"/>
            <w:szCs w:val="24"/>
            <w:u w:val="single"/>
            <w:vertAlign w:val="superscript"/>
          </w:rPr>
          <w:t>)3</w:t>
        </w:r>
      </w:hyperlink>
      <w:r>
        <w:rPr>
          <w:rFonts w:ascii="Times New Roman" w:hAnsi="Times New Roman"/>
          <w:sz w:val="24"/>
          <w:szCs w:val="24"/>
        </w:rPr>
        <w:t> (hereinafter referred to as substance) or substances contained in mixtures or articles,</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2</w:t>
      </w:r>
      <w:r w:rsidR="00D04A5C">
        <w:rPr>
          <w:rFonts w:ascii="Times New Roman" w:hAnsi="Times New Roman"/>
          <w:sz w:val="24"/>
          <w:szCs w:val="24"/>
        </w:rPr>
        <w:t xml:space="preserve">) </w:t>
      </w:r>
      <w:r>
        <w:rPr>
          <w:rFonts w:ascii="Times New Roman" w:hAnsi="Times New Roman"/>
          <w:sz w:val="24"/>
          <w:szCs w:val="24"/>
        </w:rPr>
        <w:t xml:space="preserve">classification, testing of </w:t>
      </w:r>
      <w:r w:rsidR="00816976">
        <w:rPr>
          <w:rFonts w:ascii="Times New Roman" w:hAnsi="Times New Roman"/>
          <w:sz w:val="24"/>
          <w:szCs w:val="24"/>
        </w:rPr>
        <w:t xml:space="preserve">hazardous </w:t>
      </w:r>
      <w:r>
        <w:rPr>
          <w:rFonts w:ascii="Times New Roman" w:hAnsi="Times New Roman"/>
          <w:sz w:val="24"/>
          <w:szCs w:val="24"/>
        </w:rPr>
        <w:t>properties, packaging, labelling and marketing of chemical mixtures</w:t>
      </w:r>
      <w:hyperlink r:id="rId9" w:anchor="note_4" w:tooltip="4) Art. 2 paragraph 8 of Regulation (EC) No 1272/2008 of the European Parliament and of the Council of 16 December 2008 on classification, labelling and packaging of substances and mixtures, amending and repealing Directives 67/548/EEC and 1999/45/EC and amend" w:history="1">
        <w:r>
          <w:rPr>
            <w:rFonts w:ascii="Times New Roman" w:hAnsi="Times New Roman"/>
            <w:color w:val="0000FF"/>
            <w:sz w:val="24"/>
            <w:szCs w:val="24"/>
            <w:u w:val="single"/>
            <w:vertAlign w:val="superscript"/>
          </w:rPr>
          <w:t>)4</w:t>
        </w:r>
      </w:hyperlink>
      <w:r>
        <w:rPr>
          <w:rFonts w:ascii="Times New Roman" w:hAnsi="Times New Roman"/>
          <w:sz w:val="24"/>
          <w:szCs w:val="24"/>
        </w:rPr>
        <w:t> (hereinafter referred to as mixture) in the Czech Republic,</w:t>
      </w:r>
    </w:p>
    <w:p w:rsidR="00886500" w:rsidRPr="00EC02D6" w:rsidRDefault="00886500" w:rsidP="00D04A5C">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r w:rsidR="00D04A5C">
        <w:rPr>
          <w:rFonts w:ascii="Times New Roman" w:hAnsi="Times New Roman"/>
          <w:sz w:val="24"/>
          <w:szCs w:val="24"/>
        </w:rPr>
        <w:t xml:space="preserve">) </w:t>
      </w:r>
      <w:proofErr w:type="gramStart"/>
      <w:r>
        <w:rPr>
          <w:rFonts w:ascii="Times New Roman" w:hAnsi="Times New Roman"/>
          <w:sz w:val="24"/>
          <w:szCs w:val="24"/>
        </w:rPr>
        <w:t>good</w:t>
      </w:r>
      <w:proofErr w:type="gramEnd"/>
      <w:r>
        <w:rPr>
          <w:rFonts w:ascii="Times New Roman" w:hAnsi="Times New Roman"/>
          <w:sz w:val="24"/>
          <w:szCs w:val="24"/>
        </w:rPr>
        <w:t xml:space="preserve"> laboratory practice,</w:t>
      </w:r>
    </w:p>
    <w:p w:rsidR="00886500" w:rsidRPr="00EC02D6" w:rsidRDefault="00886500" w:rsidP="00D04A5C">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r w:rsidR="00D04A5C">
        <w:rPr>
          <w:rFonts w:ascii="Times New Roman" w:hAnsi="Times New Roman"/>
          <w:sz w:val="24"/>
          <w:szCs w:val="24"/>
        </w:rPr>
        <w:t xml:space="preserve">) </w:t>
      </w:r>
      <w:proofErr w:type="gramStart"/>
      <w:r>
        <w:rPr>
          <w:rFonts w:ascii="Times New Roman" w:hAnsi="Times New Roman"/>
          <w:sz w:val="24"/>
          <w:szCs w:val="24"/>
        </w:rPr>
        <w:t>competence</w:t>
      </w:r>
      <w:proofErr w:type="gramEnd"/>
      <w:r>
        <w:rPr>
          <w:rFonts w:ascii="Times New Roman" w:hAnsi="Times New Roman"/>
          <w:sz w:val="24"/>
          <w:szCs w:val="24"/>
        </w:rPr>
        <w:t xml:space="preserve"> of the administrative bodies to ensure protection against the harmful effects of substances and mixtures.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Scope of the Act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This Act applies to substances, substances contained in mixtures or articles, and mixtures.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In the register of substances and mixtures exported from the Czech Republic and imported </w:t>
      </w:r>
      <w:r w:rsidR="007308EA">
        <w:rPr>
          <w:rFonts w:ascii="Times New Roman" w:hAnsi="Times New Roman"/>
          <w:sz w:val="24"/>
          <w:szCs w:val="24"/>
        </w:rPr>
        <w:t>to</w:t>
      </w:r>
      <w:r>
        <w:rPr>
          <w:rFonts w:ascii="Times New Roman" w:hAnsi="Times New Roman"/>
          <w:sz w:val="24"/>
          <w:szCs w:val="24"/>
        </w:rPr>
        <w:t xml:space="preserve"> the Czech Republic, plant protection products and plant protection </w:t>
      </w:r>
      <w:r w:rsidR="007308EA">
        <w:rPr>
          <w:rFonts w:ascii="Times New Roman" w:hAnsi="Times New Roman"/>
          <w:sz w:val="24"/>
          <w:szCs w:val="24"/>
        </w:rPr>
        <w:t>preparations</w:t>
      </w:r>
      <w:r>
        <w:rPr>
          <w:rFonts w:ascii="Times New Roman" w:hAnsi="Times New Roman"/>
          <w:sz w:val="24"/>
          <w:szCs w:val="24"/>
        </w:rPr>
        <w:t xml:space="preserve"> are also kept under the legislation regulating the </w:t>
      </w:r>
      <w:r w:rsidR="007308EA">
        <w:rPr>
          <w:rFonts w:ascii="Times New Roman" w:hAnsi="Times New Roman"/>
          <w:sz w:val="24"/>
          <w:szCs w:val="24"/>
        </w:rPr>
        <w:t>marketing</w:t>
      </w:r>
      <w:r>
        <w:rPr>
          <w:rFonts w:ascii="Times New Roman" w:hAnsi="Times New Roman"/>
          <w:sz w:val="24"/>
          <w:szCs w:val="24"/>
        </w:rPr>
        <w:t xml:space="preserve"> of plant protection products and plant protection </w:t>
      </w:r>
      <w:r w:rsidR="007308EA">
        <w:rPr>
          <w:rFonts w:ascii="Times New Roman" w:hAnsi="Times New Roman"/>
          <w:sz w:val="24"/>
          <w:szCs w:val="24"/>
        </w:rPr>
        <w:t>preparations</w:t>
      </w:r>
      <w:r>
        <w:rPr>
          <w:rFonts w:ascii="Times New Roman" w:hAnsi="Times New Roman"/>
          <w:sz w:val="24"/>
          <w:szCs w:val="24"/>
          <w:vertAlign w:val="superscript"/>
        </w:rPr>
        <w:t>5</w:t>
      </w:r>
      <w:r>
        <w:rPr>
          <w:rFonts w:ascii="Times New Roman" w:hAnsi="Times New Roman"/>
          <w:sz w:val="24"/>
          <w:szCs w:val="24"/>
        </w:rPr>
        <w:t xml:space="preserve">). Notification obligation under this Act also applies to </w:t>
      </w:r>
      <w:r w:rsidR="007308EA">
        <w:rPr>
          <w:rFonts w:ascii="Times New Roman" w:hAnsi="Times New Roman"/>
          <w:sz w:val="24"/>
          <w:szCs w:val="24"/>
        </w:rPr>
        <w:t>allowed</w:t>
      </w:r>
      <w:r>
        <w:rPr>
          <w:rFonts w:ascii="Times New Roman" w:hAnsi="Times New Roman"/>
          <w:sz w:val="24"/>
          <w:szCs w:val="24"/>
        </w:rPr>
        <w:t xml:space="preserve"> biocidal products under the Act governing the supply of biocidal products to the market</w:t>
      </w:r>
      <w:r>
        <w:rPr>
          <w:rFonts w:ascii="Times New Roman" w:hAnsi="Times New Roman"/>
          <w:sz w:val="24"/>
          <w:szCs w:val="24"/>
          <w:vertAlign w:val="superscript"/>
        </w:rPr>
        <w:t>6</w:t>
      </w:r>
      <w:r>
        <w:rPr>
          <w:rFonts w:ascii="Times New Roman" w:hAnsi="Times New Roman"/>
          <w:sz w:val="24"/>
          <w:szCs w:val="24"/>
        </w:rPr>
        <w: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II</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repealed by Act No. </w:t>
      </w:r>
      <w:hyperlink r:id="rId10"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III</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Good laboratory practice and substance and mixture testing</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17</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Good laboratory practice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lastRenderedPageBreak/>
        <w:t>(1)</w:t>
      </w:r>
      <w:r w:rsidR="007308EA">
        <w:rPr>
          <w:rFonts w:ascii="Times New Roman" w:hAnsi="Times New Roman"/>
          <w:sz w:val="24"/>
          <w:szCs w:val="24"/>
        </w:rPr>
        <w:t xml:space="preserve"> For the purpose</w:t>
      </w:r>
      <w:r>
        <w:rPr>
          <w:rFonts w:ascii="Times New Roman" w:hAnsi="Times New Roman"/>
          <w:sz w:val="24"/>
          <w:szCs w:val="24"/>
        </w:rPr>
        <w:t xml:space="preserve"> of this Act, good laboratory practice means a quality assurance system relating to the organizational process and the conditions under which non-clinical studies of substance and mixtures safety for health and the environment are planned, performed, monitored, r</w:t>
      </w:r>
      <w:r w:rsidR="007308EA">
        <w:rPr>
          <w:rFonts w:ascii="Times New Roman" w:hAnsi="Times New Roman"/>
          <w:sz w:val="24"/>
          <w:szCs w:val="24"/>
        </w:rPr>
        <w:t>ecorded, archived and reported.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The implementing legal regulation establishes the principles of good laboratory practice (hereinafter </w:t>
      </w:r>
      <w:r w:rsidR="007308EA">
        <w:rPr>
          <w:rFonts w:ascii="Times New Roman" w:hAnsi="Times New Roman"/>
          <w:sz w:val="24"/>
          <w:szCs w:val="24"/>
        </w:rPr>
        <w:t>referred to as “principles”).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Certificate of compliance with the principles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18</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For the purpose of this Act and directly applicable European Union regulations</w:t>
      </w:r>
      <w:r>
        <w:rPr>
          <w:rFonts w:ascii="Times New Roman" w:hAnsi="Times New Roman"/>
          <w:sz w:val="24"/>
          <w:szCs w:val="24"/>
          <w:vertAlign w:val="superscript"/>
        </w:rPr>
        <w:t>20</w:t>
      </w:r>
      <w:r>
        <w:rPr>
          <w:rFonts w:ascii="Times New Roman" w:hAnsi="Times New Roman"/>
          <w:sz w:val="24"/>
          <w:szCs w:val="24"/>
        </w:rPr>
        <w:t>)</w:t>
      </w:r>
      <w:r>
        <w:rPr>
          <w:rFonts w:ascii="Times New Roman" w:hAnsi="Times New Roman"/>
          <w:sz w:val="24"/>
          <w:szCs w:val="24"/>
          <w:vertAlign w:val="superscript"/>
        </w:rPr>
        <w:t>,21</w:t>
      </w:r>
      <w:r>
        <w:rPr>
          <w:rFonts w:ascii="Times New Roman" w:hAnsi="Times New Roman"/>
          <w:sz w:val="24"/>
          <w:szCs w:val="24"/>
        </w:rPr>
        <w:t xml:space="preserve">) only the entity, who has a certificate of compliance with the principles (hereinafter referred to as “certificate”), is able to </w:t>
      </w:r>
      <w:r w:rsidR="007308EA">
        <w:rPr>
          <w:rFonts w:ascii="Times New Roman" w:hAnsi="Times New Roman"/>
          <w:sz w:val="24"/>
          <w:szCs w:val="24"/>
        </w:rPr>
        <w:t>test</w:t>
      </w:r>
      <w:r>
        <w:rPr>
          <w:rFonts w:ascii="Times New Roman" w:hAnsi="Times New Roman"/>
          <w:sz w:val="24"/>
          <w:szCs w:val="24"/>
        </w:rPr>
        <w:t xml:space="preserve"> </w:t>
      </w:r>
      <w:r w:rsidR="00816976">
        <w:rPr>
          <w:rFonts w:ascii="Times New Roman" w:hAnsi="Times New Roman"/>
          <w:sz w:val="24"/>
          <w:szCs w:val="24"/>
        </w:rPr>
        <w:t xml:space="preserve">hazardous </w:t>
      </w:r>
      <w:r>
        <w:rPr>
          <w:rFonts w:ascii="Times New Roman" w:hAnsi="Times New Roman"/>
          <w:sz w:val="24"/>
          <w:szCs w:val="24"/>
        </w:rPr>
        <w:t>properties of substance</w:t>
      </w:r>
      <w:r w:rsidR="007308EA">
        <w:rPr>
          <w:rFonts w:ascii="Times New Roman" w:hAnsi="Times New Roman"/>
          <w:sz w:val="24"/>
          <w:szCs w:val="24"/>
        </w:rPr>
        <w:t>s</w:t>
      </w:r>
      <w:r>
        <w:rPr>
          <w:rFonts w:ascii="Times New Roman" w:hAnsi="Times New Roman"/>
          <w:sz w:val="24"/>
          <w:szCs w:val="24"/>
        </w:rPr>
        <w:t xml:space="preserve"> or mixture</w:t>
      </w:r>
      <w:r w:rsidR="007308EA">
        <w:rPr>
          <w:rFonts w:ascii="Times New Roman" w:hAnsi="Times New Roman"/>
          <w:sz w:val="24"/>
          <w:szCs w:val="24"/>
        </w:rPr>
        <w:t>s</w:t>
      </w:r>
      <w:r>
        <w:rPr>
          <w:rFonts w:ascii="Times New Roman" w:hAnsi="Times New Roman"/>
          <w:sz w:val="24"/>
          <w:szCs w:val="24"/>
        </w:rPr>
        <w:t xml:space="preserve"> within the range of hazardous properties set out in Parts 3 and 4 of Annex I to Regulation </w:t>
      </w:r>
      <w:hyperlink r:id="rId11" w:tooltip="Regulation (EC) No. 1272/2008 of the European Parliament and of the Council of 16 December 2008 on classification, labelling and packaging of substances and mixtures, on amending and repealing Directives 67/548/EEC and 1999/45/EC and amending Regulation (EC) N" w:history="1">
        <w:r w:rsidR="0019627C">
          <w:rPr>
            <w:rFonts w:ascii="Times New Roman" w:hAnsi="Times New Roman"/>
            <w:color w:val="0000FF"/>
            <w:sz w:val="24"/>
            <w:szCs w:val="24"/>
            <w:u w:val="single"/>
          </w:rPr>
          <w:t>(EC</w:t>
        </w:r>
        <w:r>
          <w:rPr>
            <w:rFonts w:ascii="Times New Roman" w:hAnsi="Times New Roman"/>
            <w:color w:val="0000FF"/>
            <w:sz w:val="24"/>
            <w:szCs w:val="24"/>
            <w:u w:val="single"/>
          </w:rPr>
          <w:t xml:space="preserve">) </w:t>
        </w:r>
        <w:r w:rsidR="007308EA">
          <w:rPr>
            <w:rFonts w:ascii="Times New Roman" w:hAnsi="Times New Roman"/>
            <w:color w:val="0000FF"/>
            <w:sz w:val="24"/>
            <w:szCs w:val="24"/>
            <w:u w:val="single"/>
          </w:rPr>
          <w:t>No</w:t>
        </w:r>
        <w:r>
          <w:rPr>
            <w:rFonts w:ascii="Times New Roman" w:hAnsi="Times New Roman"/>
            <w:color w:val="0000FF"/>
            <w:sz w:val="24"/>
            <w:szCs w:val="24"/>
            <w:u w:val="single"/>
          </w:rPr>
          <w:t>. 1272/2008</w:t>
        </w:r>
      </w:hyperlink>
      <w:r>
        <w:rPr>
          <w:rFonts w:ascii="Times New Roman" w:hAnsi="Times New Roman"/>
          <w:sz w:val="24"/>
          <w:szCs w:val="24"/>
        </w:rPr>
        <w:t xml:space="preserve"> </w:t>
      </w:r>
      <w:r>
        <w:rPr>
          <w:rFonts w:ascii="Times New Roman" w:hAnsi="Times New Roman"/>
          <w:sz w:val="24"/>
          <w:szCs w:val="24"/>
          <w:vertAlign w:val="superscript"/>
        </w:rPr>
        <w:t>21</w:t>
      </w:r>
      <w:r>
        <w:rPr>
          <w:rFonts w:ascii="Times New Roman" w:hAnsi="Times New Roman"/>
          <w:sz w:val="24"/>
          <w:szCs w:val="24"/>
        </w:rPr>
        <w:t>) of the European Parliament and of the Council.</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w:t>
      </w:r>
      <w:r w:rsidR="007308EA">
        <w:rPr>
          <w:rFonts w:ascii="Times New Roman" w:hAnsi="Times New Roman"/>
          <w:sz w:val="24"/>
          <w:szCs w:val="24"/>
        </w:rPr>
        <w:t>The</w:t>
      </w:r>
      <w:r>
        <w:rPr>
          <w:rFonts w:ascii="Times New Roman" w:hAnsi="Times New Roman"/>
          <w:sz w:val="24"/>
          <w:szCs w:val="24"/>
        </w:rPr>
        <w:t xml:space="preserve"> certificate issued by a member state of the Organisation for Economic Cooperation and Development, in compliance with OECD regulations, shall be considered equivalent</w:t>
      </w:r>
      <w:hyperlink r:id="rId12" w:anchor="note_22" w:tooltip="22) Annex II to the OECD Council Decision concerning the mutual acceptance of data in the assessment of chemicals [C (81)30 final] of 12 May 1981, as amended by the OECD Council Decision [C (97)186 final] of 26 November 1997. Annexes I and II to Decision – Cou" w:history="1">
        <w:r>
          <w:rPr>
            <w:rFonts w:ascii="Times New Roman" w:hAnsi="Times New Roman"/>
            <w:color w:val="0000FF"/>
            <w:sz w:val="24"/>
            <w:szCs w:val="24"/>
            <w:u w:val="single"/>
            <w:vertAlign w:val="superscript"/>
          </w:rPr>
          <w:t>)22</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w:t>
      </w:r>
      <w:r w:rsidR="007308EA">
        <w:rPr>
          <w:rFonts w:ascii="Times New Roman" w:hAnsi="Times New Roman"/>
          <w:sz w:val="24"/>
          <w:szCs w:val="24"/>
        </w:rPr>
        <w:t>The</w:t>
      </w:r>
      <w:r>
        <w:rPr>
          <w:rFonts w:ascii="Times New Roman" w:hAnsi="Times New Roman"/>
          <w:sz w:val="24"/>
          <w:szCs w:val="24"/>
        </w:rPr>
        <w:t xml:space="preserve"> certificate issued by a member state of the European Union shall be considered equivalent.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19</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w:t>
      </w:r>
      <w:r w:rsidR="007308EA">
        <w:rPr>
          <w:rFonts w:ascii="Times New Roman" w:hAnsi="Times New Roman"/>
          <w:sz w:val="24"/>
          <w:szCs w:val="24"/>
        </w:rPr>
        <w:t>The</w:t>
      </w:r>
      <w:r>
        <w:rPr>
          <w:rFonts w:ascii="Times New Roman" w:hAnsi="Times New Roman"/>
          <w:sz w:val="24"/>
          <w:szCs w:val="24"/>
        </w:rPr>
        <w:t xml:space="preserve"> certificate is issued by the Ministry of the Environment at the request of the entity </w:t>
      </w:r>
      <w:r w:rsidR="00816976">
        <w:rPr>
          <w:rFonts w:ascii="Times New Roman" w:hAnsi="Times New Roman"/>
          <w:sz w:val="24"/>
          <w:szCs w:val="24"/>
        </w:rPr>
        <w:t xml:space="preserve">intending </w:t>
      </w:r>
      <w:r>
        <w:rPr>
          <w:rFonts w:ascii="Times New Roman" w:hAnsi="Times New Roman"/>
          <w:sz w:val="24"/>
          <w:szCs w:val="24"/>
        </w:rPr>
        <w:t>to carry out test</w:t>
      </w:r>
      <w:r w:rsidR="007308EA">
        <w:rPr>
          <w:rFonts w:ascii="Times New Roman" w:hAnsi="Times New Roman"/>
          <w:sz w:val="24"/>
          <w:szCs w:val="24"/>
        </w:rPr>
        <w:t xml:space="preserve">ing of </w:t>
      </w:r>
      <w:r w:rsidR="00816976">
        <w:rPr>
          <w:rFonts w:ascii="Times New Roman" w:hAnsi="Times New Roman"/>
          <w:sz w:val="24"/>
          <w:szCs w:val="24"/>
        </w:rPr>
        <w:t xml:space="preserve">hazardous </w:t>
      </w:r>
      <w:r w:rsidR="007308EA">
        <w:rPr>
          <w:rFonts w:ascii="Times New Roman" w:hAnsi="Times New Roman"/>
          <w:sz w:val="24"/>
          <w:szCs w:val="24"/>
        </w:rPr>
        <w:t>properties of</w:t>
      </w:r>
      <w:r>
        <w:rPr>
          <w:rFonts w:ascii="Times New Roman" w:hAnsi="Times New Roman"/>
          <w:sz w:val="24"/>
          <w:szCs w:val="24"/>
        </w:rPr>
        <w:t xml:space="preserve"> substance</w:t>
      </w:r>
      <w:r w:rsidR="007308EA">
        <w:rPr>
          <w:rFonts w:ascii="Times New Roman" w:hAnsi="Times New Roman"/>
          <w:sz w:val="24"/>
          <w:szCs w:val="24"/>
        </w:rPr>
        <w:t>s</w:t>
      </w:r>
      <w:r>
        <w:rPr>
          <w:rFonts w:ascii="Times New Roman" w:hAnsi="Times New Roman"/>
          <w:sz w:val="24"/>
          <w:szCs w:val="24"/>
        </w:rPr>
        <w:t xml:space="preserve"> or mixture</w:t>
      </w:r>
      <w:r w:rsidR="007308EA">
        <w:rPr>
          <w:rFonts w:ascii="Times New Roman" w:hAnsi="Times New Roman"/>
          <w:sz w:val="24"/>
          <w:szCs w:val="24"/>
        </w:rPr>
        <w:t>s</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Apart from the general requirements, the application for the certificate must include the following</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bookmarkStart w:id="0" w:name="_GoBack"/>
      <w:bookmarkEnd w:id="0"/>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name of the test</w:t>
      </w:r>
      <w:r w:rsidR="007308EA">
        <w:rPr>
          <w:rFonts w:ascii="Times New Roman" w:hAnsi="Times New Roman"/>
          <w:sz w:val="24"/>
          <w:szCs w:val="24"/>
        </w:rPr>
        <w:t>ing institution</w:t>
      </w:r>
      <w:r>
        <w:rPr>
          <w:rFonts w:ascii="Times New Roman" w:hAnsi="Times New Roman"/>
          <w:sz w:val="24"/>
          <w:szCs w:val="24"/>
        </w:rPr>
        <w:t xml:space="preserve"> head,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number of an authorization for business activity and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 statement on the introduction of good laboratory practice, as well as the name and surname of the natural </w:t>
      </w:r>
      <w:r w:rsidR="00816976">
        <w:rPr>
          <w:rFonts w:ascii="Times New Roman" w:hAnsi="Times New Roman"/>
          <w:sz w:val="24"/>
          <w:szCs w:val="24"/>
        </w:rPr>
        <w:t>person</w:t>
      </w:r>
      <w:r>
        <w:rPr>
          <w:rFonts w:ascii="Times New Roman" w:hAnsi="Times New Roman"/>
          <w:sz w:val="24"/>
          <w:szCs w:val="24"/>
        </w:rPr>
        <w:t>, responsible for the introduction.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The basis for issuing the certificate is the report on the course of the initial inspection of the </w:t>
      </w:r>
      <w:r w:rsidR="00816976">
        <w:rPr>
          <w:rFonts w:ascii="Times New Roman" w:hAnsi="Times New Roman"/>
          <w:sz w:val="24"/>
          <w:szCs w:val="24"/>
        </w:rPr>
        <w:t xml:space="preserve">testing institution </w:t>
      </w:r>
      <w:r>
        <w:rPr>
          <w:rFonts w:ascii="Times New Roman" w:hAnsi="Times New Roman"/>
          <w:sz w:val="24"/>
          <w:szCs w:val="24"/>
        </w:rPr>
        <w:t xml:space="preserve">(hereinafter referred to as the initial inspection) carried out by a legal entity for the verification </w:t>
      </w:r>
      <w:r w:rsidR="00816976">
        <w:rPr>
          <w:rFonts w:ascii="Times New Roman" w:hAnsi="Times New Roman"/>
          <w:sz w:val="24"/>
          <w:szCs w:val="24"/>
        </w:rPr>
        <w:t xml:space="preserve">of the principles </w:t>
      </w:r>
      <w:r>
        <w:rPr>
          <w:rFonts w:ascii="Times New Roman" w:hAnsi="Times New Roman"/>
          <w:sz w:val="24"/>
          <w:szCs w:val="24"/>
        </w:rPr>
        <w:t>established by the Ministry of the Environment.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(4)</w:t>
      </w:r>
      <w:r>
        <w:rPr>
          <w:rFonts w:ascii="Times New Roman" w:hAnsi="Times New Roman"/>
          <w:sz w:val="24"/>
          <w:szCs w:val="24"/>
        </w:rPr>
        <w:t xml:space="preserve"> In </w:t>
      </w:r>
      <w:r w:rsidR="00816976">
        <w:rPr>
          <w:rFonts w:ascii="Times New Roman" w:hAnsi="Times New Roman"/>
          <w:sz w:val="24"/>
          <w:szCs w:val="24"/>
        </w:rPr>
        <w:t xml:space="preserve">the </w:t>
      </w:r>
      <w:r>
        <w:rPr>
          <w:rFonts w:ascii="Times New Roman" w:hAnsi="Times New Roman"/>
          <w:sz w:val="24"/>
          <w:szCs w:val="24"/>
        </w:rPr>
        <w:t xml:space="preserve">case </w:t>
      </w:r>
      <w:r w:rsidR="00816976">
        <w:rPr>
          <w:rFonts w:ascii="Times New Roman" w:hAnsi="Times New Roman"/>
          <w:sz w:val="24"/>
          <w:szCs w:val="24"/>
        </w:rPr>
        <w:t xml:space="preserve">the </w:t>
      </w:r>
      <w:r>
        <w:rPr>
          <w:rFonts w:ascii="Times New Roman" w:hAnsi="Times New Roman"/>
          <w:sz w:val="24"/>
          <w:szCs w:val="24"/>
        </w:rPr>
        <w:t xml:space="preserve">initial inspection proves that the entity intending to carry out testing of </w:t>
      </w:r>
      <w:r w:rsidR="00816976">
        <w:rPr>
          <w:rFonts w:ascii="Times New Roman" w:hAnsi="Times New Roman"/>
          <w:sz w:val="24"/>
          <w:szCs w:val="24"/>
        </w:rPr>
        <w:t xml:space="preserve">hazardous </w:t>
      </w:r>
      <w:r>
        <w:rPr>
          <w:rFonts w:ascii="Times New Roman" w:hAnsi="Times New Roman"/>
          <w:sz w:val="24"/>
          <w:szCs w:val="24"/>
        </w:rPr>
        <w:t xml:space="preserve">properties of a substance or </w:t>
      </w:r>
      <w:r w:rsidR="00816976">
        <w:rPr>
          <w:rFonts w:ascii="Times New Roman" w:hAnsi="Times New Roman"/>
          <w:sz w:val="24"/>
          <w:szCs w:val="24"/>
        </w:rPr>
        <w:t xml:space="preserve">a </w:t>
      </w:r>
      <w:r>
        <w:rPr>
          <w:rFonts w:ascii="Times New Roman" w:hAnsi="Times New Roman"/>
          <w:sz w:val="24"/>
          <w:szCs w:val="24"/>
        </w:rPr>
        <w:t>mixture, adheres to the principles, the Ministry of the Environment issues a certificate. In the opposite case, it will issue a decision to reject the application.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(5)</w:t>
      </w:r>
      <w:r>
        <w:rPr>
          <w:rFonts w:ascii="Times New Roman" w:hAnsi="Times New Roman"/>
          <w:sz w:val="24"/>
          <w:szCs w:val="24"/>
        </w:rPr>
        <w:t xml:space="preserve"> If, in the course of initial inspection, defects in compliance with the principles </w:t>
      </w:r>
      <w:r w:rsidR="00816976">
        <w:rPr>
          <w:rFonts w:ascii="Times New Roman" w:hAnsi="Times New Roman"/>
          <w:sz w:val="24"/>
          <w:szCs w:val="24"/>
        </w:rPr>
        <w:t xml:space="preserve">are found </w:t>
      </w:r>
      <w:r>
        <w:rPr>
          <w:rFonts w:ascii="Times New Roman" w:hAnsi="Times New Roman"/>
          <w:sz w:val="24"/>
          <w:szCs w:val="24"/>
        </w:rPr>
        <w:t xml:space="preserve">that do not have a significant impact on the quality of the test results of </w:t>
      </w:r>
      <w:r w:rsidR="00816976">
        <w:rPr>
          <w:rFonts w:ascii="Times New Roman" w:hAnsi="Times New Roman"/>
          <w:sz w:val="24"/>
          <w:szCs w:val="24"/>
        </w:rPr>
        <w:t xml:space="preserve">hazardous </w:t>
      </w:r>
      <w:r>
        <w:rPr>
          <w:rFonts w:ascii="Times New Roman" w:hAnsi="Times New Roman"/>
          <w:sz w:val="24"/>
          <w:szCs w:val="24"/>
        </w:rPr>
        <w:t>properties of the substance or mixture, the Ministry of the Environment shall suspend the inspection and fix a deadline for their elimination.</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20</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lastRenderedPageBreak/>
        <w:t>(1)</w:t>
      </w:r>
      <w:r>
        <w:rPr>
          <w:rFonts w:ascii="Times New Roman" w:hAnsi="Times New Roman"/>
          <w:sz w:val="24"/>
          <w:szCs w:val="24"/>
        </w:rPr>
        <w:t xml:space="preserve"> A legal entity for the principles verification established by the Ministry of the Environment carries out continuously the process of compliance with the principles verification. This is done via periodic inspection of </w:t>
      </w:r>
      <w:r w:rsidR="00816976">
        <w:rPr>
          <w:rFonts w:ascii="Times New Roman" w:hAnsi="Times New Roman"/>
          <w:sz w:val="24"/>
          <w:szCs w:val="24"/>
        </w:rPr>
        <w:t xml:space="preserve">the testing institution </w:t>
      </w:r>
      <w:r>
        <w:rPr>
          <w:rFonts w:ascii="Times New Roman" w:hAnsi="Times New Roman"/>
          <w:sz w:val="24"/>
          <w:szCs w:val="24"/>
        </w:rPr>
        <w:t>(hereinafter referred to as “periodic inspection”) or auditing of studies.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The entity who applied for the certificate or the certificate holder shall allow the legal entity for the verification of the principles established by the Ministry of the Environment during the initial inspection, periodic inspections and study audits to enter the area, premises and workplaces used for testing and provide information on compliance with the principles to the extent stipulated by the implementing legal regulation.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Data obtained from </w:t>
      </w:r>
      <w:r w:rsidR="00816976">
        <w:rPr>
          <w:rFonts w:ascii="Times New Roman" w:hAnsi="Times New Roman"/>
          <w:sz w:val="24"/>
          <w:szCs w:val="24"/>
        </w:rPr>
        <w:t xml:space="preserve">the </w:t>
      </w:r>
      <w:r>
        <w:rPr>
          <w:rFonts w:ascii="Times New Roman" w:hAnsi="Times New Roman"/>
          <w:sz w:val="24"/>
          <w:szCs w:val="24"/>
        </w:rPr>
        <w:t xml:space="preserve">initial inspection and from periodic or study audits, other than the name of the laboratory, the quality of compliance with the principles and the date of the inspection carried out, shall be considered confidential and may </w:t>
      </w:r>
      <w:r w:rsidR="00816976">
        <w:rPr>
          <w:rFonts w:ascii="Times New Roman" w:hAnsi="Times New Roman"/>
          <w:sz w:val="24"/>
          <w:szCs w:val="24"/>
        </w:rPr>
        <w:t xml:space="preserve">only </w:t>
      </w:r>
      <w:r>
        <w:rPr>
          <w:rFonts w:ascii="Times New Roman" w:hAnsi="Times New Roman"/>
          <w:sz w:val="24"/>
          <w:szCs w:val="24"/>
        </w:rPr>
        <w:t>be provided to the control bodies, entity for the verification of the principles established by the Ministry of the Environment, the laboratory or the study sponsor directly related to the specific inspection or study audit.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(4)</w:t>
      </w:r>
      <w:r>
        <w:rPr>
          <w:rFonts w:ascii="Times New Roman" w:hAnsi="Times New Roman"/>
          <w:sz w:val="24"/>
          <w:szCs w:val="24"/>
        </w:rPr>
        <w:t xml:space="preserve"> If non-compliance with the principles is discovered within the periodic inspection or on the basis of the certificate holder request, the Ministry of the Environment can revoke the certificate by its decision.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(5)</w:t>
      </w:r>
      <w:r>
        <w:rPr>
          <w:rFonts w:ascii="Times New Roman" w:hAnsi="Times New Roman"/>
          <w:sz w:val="24"/>
          <w:szCs w:val="24"/>
        </w:rPr>
        <w:t xml:space="preserve"> The certificate expires in the case of</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death or a declaration of death,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termination of </w:t>
      </w:r>
      <w:r w:rsidR="00816976">
        <w:rPr>
          <w:rFonts w:ascii="Times New Roman" w:hAnsi="Times New Roman"/>
          <w:sz w:val="24"/>
          <w:szCs w:val="24"/>
        </w:rPr>
        <w:t>the</w:t>
      </w:r>
      <w:r>
        <w:rPr>
          <w:rFonts w:ascii="Times New Roman" w:hAnsi="Times New Roman"/>
          <w:sz w:val="24"/>
          <w:szCs w:val="24"/>
        </w:rPr>
        <w:t xml:space="preserve"> legal entity,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decision to cancel the certificate.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(6)</w:t>
      </w:r>
      <w:r>
        <w:rPr>
          <w:rFonts w:ascii="Times New Roman" w:hAnsi="Times New Roman"/>
          <w:sz w:val="24"/>
          <w:szCs w:val="24"/>
        </w:rPr>
        <w:t xml:space="preserve"> The implementing legal regulation establishes the scope of information on compliance with the principles to be provided during the initial and periodic inspection and audit of the study, the model of the certificate, the course of the initial inspection, the periodic inspection and the audit of the study, and the details of the progress report.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Testing substances and mixtures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21</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For the purpose of this Act, testing </w:t>
      </w:r>
      <w:r w:rsidR="00816976">
        <w:rPr>
          <w:rFonts w:ascii="Times New Roman" w:hAnsi="Times New Roman"/>
          <w:sz w:val="24"/>
          <w:szCs w:val="24"/>
        </w:rPr>
        <w:t xml:space="preserve">of </w:t>
      </w:r>
      <w:r>
        <w:rPr>
          <w:rFonts w:ascii="Times New Roman" w:hAnsi="Times New Roman"/>
          <w:sz w:val="24"/>
          <w:szCs w:val="24"/>
        </w:rPr>
        <w:t xml:space="preserve">the substance or mixture hazardous properties shall be carried out in the state in which they are manufactured or </w:t>
      </w:r>
      <w:r w:rsidR="00816976">
        <w:rPr>
          <w:rFonts w:ascii="Times New Roman" w:hAnsi="Times New Roman"/>
          <w:sz w:val="24"/>
          <w:szCs w:val="24"/>
        </w:rPr>
        <w:t>marketed</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The entity performing the testing of the substance or mixture hazardous properties shall, in submitting the results of such testing, confirm in writing that the tests have been carried out in accordance with the principles.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IV</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Providing information</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22</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Obligation of notification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An importer or a downstream user</w:t>
      </w:r>
      <w:hyperlink r:id="rId13" w:anchor="note_23" w:tooltip="23) Art. 45 of Regulation (EC) No 1272/2008 of the European Parliament and of the Council of 16 December 2008 on classification, labelling and packaging of substances and mixtures, amending and repealing Directives 67/548/EEC and 1999/45/EC and amending Regula" w:history="1">
        <w:r>
          <w:rPr>
            <w:rFonts w:ascii="Times New Roman" w:hAnsi="Times New Roman"/>
            <w:color w:val="0000FF"/>
            <w:sz w:val="24"/>
            <w:szCs w:val="24"/>
            <w:u w:val="single"/>
            <w:vertAlign w:val="superscript"/>
          </w:rPr>
          <w:t>)23</w:t>
        </w:r>
      </w:hyperlink>
      <w:r>
        <w:rPr>
          <w:rFonts w:ascii="Times New Roman" w:hAnsi="Times New Roman"/>
          <w:sz w:val="24"/>
          <w:szCs w:val="24"/>
        </w:rPr>
        <w:t xml:space="preserve">, </w:t>
      </w:r>
      <w:r w:rsidR="00F31760">
        <w:rPr>
          <w:rFonts w:ascii="Times New Roman" w:hAnsi="Times New Roman"/>
          <w:sz w:val="24"/>
          <w:szCs w:val="24"/>
        </w:rPr>
        <w:t>which</w:t>
      </w:r>
      <w:r>
        <w:rPr>
          <w:rFonts w:ascii="Times New Roman" w:hAnsi="Times New Roman"/>
          <w:sz w:val="24"/>
          <w:szCs w:val="24"/>
        </w:rPr>
        <w:t xml:space="preserve"> first places the mixture with hazardous physical and chemical properties or hazardous properties affecting health on the EU market </w:t>
      </w:r>
      <w:r>
        <w:rPr>
          <w:rFonts w:ascii="Times New Roman" w:hAnsi="Times New Roman"/>
          <w:sz w:val="24"/>
          <w:szCs w:val="24"/>
        </w:rPr>
        <w:lastRenderedPageBreak/>
        <w:t xml:space="preserve">within the Czech Republic, is obliged to provide the Ministry of Health, within 45 days of the date when it first </w:t>
      </w:r>
      <w:r w:rsidR="00F31760">
        <w:rPr>
          <w:rFonts w:ascii="Times New Roman" w:hAnsi="Times New Roman"/>
          <w:sz w:val="24"/>
          <w:szCs w:val="24"/>
        </w:rPr>
        <w:t>marketed</w:t>
      </w:r>
      <w:r>
        <w:rPr>
          <w:rFonts w:ascii="Times New Roman" w:hAnsi="Times New Roman"/>
          <w:sz w:val="24"/>
          <w:szCs w:val="24"/>
        </w:rPr>
        <w:t xml:space="preserve"> the mixture, the information on its influence on health, including information about its complete composition and its physical and chemical properties in electronic form</w:t>
      </w:r>
      <w:r w:rsidR="00F31760">
        <w:rPr>
          <w:rFonts w:ascii="Times New Roman" w:hAnsi="Times New Roman"/>
          <w:sz w:val="24"/>
          <w:szCs w:val="24"/>
        </w:rPr>
        <w:t>,</w:t>
      </w:r>
      <w:r>
        <w:rPr>
          <w:rFonts w:ascii="Times New Roman" w:hAnsi="Times New Roman"/>
          <w:sz w:val="24"/>
          <w:szCs w:val="24"/>
        </w:rPr>
        <w:t xml:space="preserve"> to the extent stipulated by the implementing legal regulation.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sidR="00F31760">
        <w:rPr>
          <w:rFonts w:ascii="Times New Roman" w:hAnsi="Times New Roman"/>
          <w:sz w:val="24"/>
          <w:szCs w:val="24"/>
        </w:rPr>
        <w:t xml:space="preserve"> A supplier which</w:t>
      </w:r>
      <w:r>
        <w:rPr>
          <w:rFonts w:ascii="Times New Roman" w:hAnsi="Times New Roman"/>
          <w:sz w:val="24"/>
          <w:szCs w:val="24"/>
        </w:rPr>
        <w:t xml:space="preserve"> places on the </w:t>
      </w:r>
      <w:r w:rsidR="00F31760">
        <w:rPr>
          <w:rFonts w:ascii="Times New Roman" w:hAnsi="Times New Roman"/>
          <w:sz w:val="24"/>
          <w:szCs w:val="24"/>
        </w:rPr>
        <w:t xml:space="preserve">Czech </w:t>
      </w:r>
      <w:r>
        <w:rPr>
          <w:rFonts w:ascii="Times New Roman" w:hAnsi="Times New Roman"/>
          <w:sz w:val="24"/>
          <w:szCs w:val="24"/>
        </w:rPr>
        <w:t>market the mixture from another Member State of the European Union, which ha</w:t>
      </w:r>
      <w:r w:rsidR="00F31760">
        <w:rPr>
          <w:rFonts w:ascii="Times New Roman" w:hAnsi="Times New Roman"/>
          <w:sz w:val="24"/>
          <w:szCs w:val="24"/>
        </w:rPr>
        <w:t>s</w:t>
      </w:r>
      <w:r>
        <w:rPr>
          <w:rFonts w:ascii="Times New Roman" w:hAnsi="Times New Roman"/>
          <w:sz w:val="24"/>
          <w:szCs w:val="24"/>
        </w:rPr>
        <w:t xml:space="preserve"> hazardous physical and chemical properties or hazardous properties affecting health, is obliged to provide the Ministry of Health, within 45 </w:t>
      </w:r>
      <w:r w:rsidR="00F31760">
        <w:rPr>
          <w:rFonts w:ascii="Times New Roman" w:hAnsi="Times New Roman"/>
          <w:sz w:val="24"/>
          <w:szCs w:val="24"/>
        </w:rPr>
        <w:t>days of the date when it first marketed</w:t>
      </w:r>
      <w:r>
        <w:rPr>
          <w:rFonts w:ascii="Times New Roman" w:hAnsi="Times New Roman"/>
          <w:sz w:val="24"/>
          <w:szCs w:val="24"/>
        </w:rPr>
        <w:t xml:space="preserve"> the mixture, the information on its influence on health, including information about its composition and physical and chemical properties contained in the safety data sheet in electronic form</w:t>
      </w:r>
      <w:r w:rsidR="00F31760">
        <w:rPr>
          <w:rFonts w:ascii="Times New Roman" w:hAnsi="Times New Roman"/>
          <w:sz w:val="24"/>
          <w:szCs w:val="24"/>
        </w:rPr>
        <w:t>,</w:t>
      </w:r>
      <w:r>
        <w:rPr>
          <w:rFonts w:ascii="Times New Roman" w:hAnsi="Times New Roman"/>
          <w:sz w:val="24"/>
          <w:szCs w:val="24"/>
        </w:rPr>
        <w:t xml:space="preserve"> to the extent stipulated by the implementing legal regulation.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A manufacturer </w:t>
      </w:r>
      <w:r w:rsidR="00F31760">
        <w:rPr>
          <w:rFonts w:ascii="Times New Roman" w:hAnsi="Times New Roman"/>
          <w:sz w:val="24"/>
          <w:szCs w:val="24"/>
        </w:rPr>
        <w:t>which</w:t>
      </w:r>
      <w:r>
        <w:rPr>
          <w:rFonts w:ascii="Times New Roman" w:hAnsi="Times New Roman"/>
          <w:sz w:val="24"/>
          <w:szCs w:val="24"/>
        </w:rPr>
        <w:t xml:space="preserve"> places a detergent on the EU market within the Czech Republic is obliged to provide the Ministry of Health, within 45 days of the date when this detergent was first </w:t>
      </w:r>
      <w:r w:rsidR="00F31760">
        <w:rPr>
          <w:rFonts w:ascii="Times New Roman" w:hAnsi="Times New Roman"/>
          <w:sz w:val="24"/>
          <w:szCs w:val="24"/>
        </w:rPr>
        <w:t>marketed</w:t>
      </w:r>
      <w:r>
        <w:rPr>
          <w:rFonts w:ascii="Times New Roman" w:hAnsi="Times New Roman"/>
          <w:sz w:val="24"/>
          <w:szCs w:val="24"/>
        </w:rPr>
        <w:t>, the information contained in the data sheet according to the directly applicable European Union detergent regulation</w:t>
      </w:r>
      <w:hyperlink r:id="rId14" w:anchor="note_24" w:tooltip="24) Art. 9 par. 3 and Annex VII of Regulation (EC) No. 648/2004 of the European Parliament and of the Council of 31 March 2004 on detergents, as amended." w:history="1">
        <w:r>
          <w:rPr>
            <w:rFonts w:ascii="Times New Roman" w:hAnsi="Times New Roman"/>
            <w:color w:val="0000FF"/>
            <w:sz w:val="24"/>
            <w:szCs w:val="24"/>
            <w:u w:val="single"/>
            <w:vertAlign w:val="superscript"/>
          </w:rPr>
          <w:t>)24</w:t>
        </w:r>
      </w:hyperlink>
      <w:r>
        <w:rPr>
          <w:rFonts w:ascii="Times New Roman" w:hAnsi="Times New Roman"/>
          <w:sz w:val="24"/>
          <w:szCs w:val="24"/>
        </w:rPr>
        <w:t> in electronic form.</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(4)</w:t>
      </w:r>
      <w:r>
        <w:rPr>
          <w:rFonts w:ascii="Times New Roman" w:hAnsi="Times New Roman"/>
          <w:sz w:val="24"/>
          <w:szCs w:val="24"/>
        </w:rPr>
        <w:t xml:space="preserve"> A distributor </w:t>
      </w:r>
      <w:r w:rsidR="00F31760">
        <w:rPr>
          <w:rFonts w:ascii="Times New Roman" w:hAnsi="Times New Roman"/>
          <w:sz w:val="24"/>
          <w:szCs w:val="24"/>
        </w:rPr>
        <w:t>which</w:t>
      </w:r>
      <w:r>
        <w:rPr>
          <w:rFonts w:ascii="Times New Roman" w:hAnsi="Times New Roman"/>
          <w:sz w:val="24"/>
          <w:szCs w:val="24"/>
        </w:rPr>
        <w:t xml:space="preserve"> places on the Czech market a detergent from another Member State of the European Union is obliged to provide the Ministry of Health, within 45 days of its first marketing, the information published by the manufacturer pursuant to the directly applicable European Union detergent regulation</w:t>
      </w:r>
      <w:hyperlink r:id="rId15" w:anchor="note_24" w:tooltip="Art. 9 par. 3 and Annex VII of Regulation (EC) No. 648/2004 of the European Parliament and of the Council of 31 March 2004 on detergents, as amended." w:history="1">
        <w:r>
          <w:rPr>
            <w:rFonts w:ascii="Times New Roman" w:hAnsi="Times New Roman"/>
            <w:color w:val="0000FF"/>
            <w:sz w:val="24"/>
            <w:szCs w:val="24"/>
            <w:u w:val="single"/>
            <w:vertAlign w:val="superscript"/>
          </w:rPr>
          <w:t>)24</w:t>
        </w:r>
      </w:hyperlink>
      <w:r>
        <w:rPr>
          <w:rFonts w:ascii="Times New Roman" w:hAnsi="Times New Roman"/>
          <w:sz w:val="24"/>
          <w:szCs w:val="24"/>
        </w:rPr>
        <w:t> in electronic form.</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(5)</w:t>
      </w:r>
      <w:r>
        <w:rPr>
          <w:rFonts w:ascii="Times New Roman" w:hAnsi="Times New Roman"/>
          <w:sz w:val="24"/>
          <w:szCs w:val="24"/>
        </w:rPr>
        <w:t xml:space="preserve"> An importer, a downstream user or a supplier pursuant to paragraphs 1 and 2 and a manufacturer or a distributor pursuant to paragraphs 3 and 4 shall be obliged to notify each change of information provided to the Ministry of Health within 45 days of the change of information.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(6)</w:t>
      </w:r>
      <w:r>
        <w:rPr>
          <w:rFonts w:ascii="Times New Roman" w:hAnsi="Times New Roman"/>
          <w:sz w:val="24"/>
          <w:szCs w:val="24"/>
        </w:rPr>
        <w:t xml:space="preserve"> The implementing legal regulation shall specify the extent of the information required under paragraphs 1 to 4.</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V</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Civil Service</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23</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 xml:space="preserve">Civil service </w:t>
      </w:r>
      <w:r w:rsidR="00F31760">
        <w:rPr>
          <w:rFonts w:ascii="Times New Roman" w:hAnsi="Times New Roman"/>
          <w:sz w:val="24"/>
          <w:szCs w:val="24"/>
        </w:rPr>
        <w:t>b</w:t>
      </w:r>
      <w:r>
        <w:rPr>
          <w:rFonts w:ascii="Times New Roman" w:hAnsi="Times New Roman"/>
          <w:sz w:val="24"/>
          <w:szCs w:val="24"/>
        </w:rPr>
        <w:t>odies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 xml:space="preserve">Civil service in the field of </w:t>
      </w:r>
      <w:r w:rsidR="00F31760">
        <w:rPr>
          <w:rFonts w:ascii="Times New Roman" w:hAnsi="Times New Roman"/>
          <w:sz w:val="24"/>
          <w:szCs w:val="24"/>
        </w:rPr>
        <w:t>marketing</w:t>
      </w:r>
      <w:r>
        <w:rPr>
          <w:rFonts w:ascii="Times New Roman" w:hAnsi="Times New Roman"/>
          <w:sz w:val="24"/>
          <w:szCs w:val="24"/>
        </w:rPr>
        <w:t xml:space="preserve"> substances or substances contained in mixtures and articles and </w:t>
      </w:r>
      <w:r w:rsidR="00F31760">
        <w:rPr>
          <w:rFonts w:ascii="Times New Roman" w:hAnsi="Times New Roman"/>
          <w:sz w:val="24"/>
          <w:szCs w:val="24"/>
        </w:rPr>
        <w:t>marketing</w:t>
      </w:r>
      <w:r>
        <w:rPr>
          <w:rFonts w:ascii="Times New Roman" w:hAnsi="Times New Roman"/>
          <w:sz w:val="24"/>
          <w:szCs w:val="24"/>
        </w:rPr>
        <w:t xml:space="preserve"> mixtures pursuant to this Act shall be carried out by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Ministry of the Environment,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Ministry of Health,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Ministry of Industry and Trade,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Czech Environmental Inspectorate,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e</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regional Hygiene Stations,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f</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customs offices,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State Labour Inspection Authority,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h</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the Central Institute for Supervising and Testing in Agriculture,</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24</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Ministry of the Environment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The Ministry of the Environment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proofErr w:type="gramStart"/>
      <w:r>
        <w:rPr>
          <w:rFonts w:ascii="Times New Roman" w:hAnsi="Times New Roman"/>
          <w:sz w:val="24"/>
          <w:szCs w:val="24"/>
        </w:rPr>
        <w:t>is</w:t>
      </w:r>
      <w:proofErr w:type="gramEnd"/>
      <w:r>
        <w:rPr>
          <w:rFonts w:ascii="Times New Roman" w:hAnsi="Times New Roman"/>
          <w:sz w:val="24"/>
          <w:szCs w:val="24"/>
        </w:rPr>
        <w:t xml:space="preserve"> the central authority of the government administration in the field of </w:t>
      </w:r>
      <w:r w:rsidR="004D2B8B">
        <w:rPr>
          <w:rFonts w:ascii="Times New Roman" w:hAnsi="Times New Roman"/>
          <w:sz w:val="24"/>
          <w:szCs w:val="24"/>
        </w:rPr>
        <w:t xml:space="preserve">the </w:t>
      </w:r>
      <w:r>
        <w:rPr>
          <w:rFonts w:ascii="Times New Roman" w:hAnsi="Times New Roman"/>
          <w:sz w:val="24"/>
          <w:szCs w:val="24"/>
        </w:rPr>
        <w:t>environmental protection against the harmful effects of substances, mixtures or substances contained in mixtures and articles,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is the central contact place in accordance with the directly applicable European Union regulations</w:t>
      </w:r>
      <w:hyperlink r:id="rId16"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vertAlign w:val="superscript"/>
        </w:rPr>
        <w:t>,</w:t>
      </w:r>
      <w:r w:rsidR="004D2B8B">
        <w:rPr>
          <w:rFonts w:ascii="Times New Roman" w:hAnsi="Times New Roman"/>
          <w:sz w:val="24"/>
          <w:szCs w:val="24"/>
          <w:vertAlign w:val="superscript"/>
        </w:rPr>
        <w:t xml:space="preserve"> </w:t>
      </w:r>
      <w:hyperlink r:id="rId17"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 with the aim to provide advice to manufacturers, importers, downstream users and other interested parties on their obligations and responsibilities under these regulations,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performs state supervision in the field of environmental protection against the harmful effects of substances, mixtures or substances contained in mixtures or articles manufactured, </w:t>
      </w:r>
      <w:r w:rsidR="004D2B8B">
        <w:rPr>
          <w:rFonts w:ascii="Times New Roman" w:hAnsi="Times New Roman"/>
          <w:sz w:val="24"/>
          <w:szCs w:val="24"/>
        </w:rPr>
        <w:t>marketed</w:t>
      </w:r>
      <w:r>
        <w:rPr>
          <w:rFonts w:ascii="Times New Roman" w:hAnsi="Times New Roman"/>
          <w:sz w:val="24"/>
          <w:szCs w:val="24"/>
        </w:rPr>
        <w:t xml:space="preserve"> or used,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issues and revokes </w:t>
      </w:r>
      <w:r w:rsidR="004D2B8B">
        <w:rPr>
          <w:rFonts w:ascii="Times New Roman" w:hAnsi="Times New Roman"/>
          <w:sz w:val="24"/>
          <w:szCs w:val="24"/>
        </w:rPr>
        <w:t xml:space="preserve">the </w:t>
      </w:r>
      <w:r>
        <w:rPr>
          <w:rFonts w:ascii="Times New Roman" w:hAnsi="Times New Roman"/>
          <w:sz w:val="24"/>
          <w:szCs w:val="24"/>
        </w:rPr>
        <w:t>certificate of compliance with the principles under Section 19 (1) and Section 20 (4),</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e</w:t>
      </w:r>
    </w:p>
    <w:p w:rsidR="00886500" w:rsidRPr="00EC02D6" w:rsidRDefault="004D2B8B"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maintains a list of holders of the</w:t>
      </w:r>
      <w:r w:rsidR="00886500">
        <w:rPr>
          <w:rFonts w:ascii="Times New Roman" w:hAnsi="Times New Roman"/>
          <w:sz w:val="24"/>
          <w:szCs w:val="24"/>
        </w:rPr>
        <w:t xml:space="preserve"> certificate of compliance with the principles and publishes it in the Bulletin of the Ministry of the Environment,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f</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performs the function of a competent authority in accordance with directly applicable European Union regulations</w:t>
      </w:r>
      <w:hyperlink r:id="rId18"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represents the Czech Republic in the bodies of the European Chemicals Agency,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permits exemptions under Article 2 (3) of Regulation </w:t>
      </w:r>
      <w:hyperlink r:id="rId19" w:tooltip="Regulation (EC) No. 1907/2006 of the European Parliament and of the Council of 18 December 2006 concerning the Registration, Evaluation, Authorisation and Restriction of Chemicals (REACH), establishing a European Chemicals Agency, amending Directive 1999/45/EC" w:history="1">
        <w:r w:rsidR="0019627C">
          <w:rPr>
            <w:rFonts w:ascii="Times New Roman" w:hAnsi="Times New Roman"/>
            <w:color w:val="0000FF"/>
            <w:sz w:val="24"/>
            <w:szCs w:val="24"/>
            <w:u w:val="single"/>
          </w:rPr>
          <w:t>(EC</w:t>
        </w:r>
        <w:r>
          <w:rPr>
            <w:rFonts w:ascii="Times New Roman" w:hAnsi="Times New Roman"/>
            <w:color w:val="0000FF"/>
            <w:sz w:val="24"/>
            <w:szCs w:val="24"/>
            <w:u w:val="single"/>
          </w:rPr>
          <w:t xml:space="preserve">) </w:t>
        </w:r>
        <w:r w:rsidR="004D2B8B">
          <w:rPr>
            <w:rFonts w:ascii="Times New Roman" w:hAnsi="Times New Roman"/>
            <w:color w:val="0000FF"/>
            <w:sz w:val="24"/>
            <w:szCs w:val="24"/>
            <w:u w:val="single"/>
          </w:rPr>
          <w:t>No</w:t>
        </w:r>
        <w:r>
          <w:rPr>
            <w:rFonts w:ascii="Times New Roman" w:hAnsi="Times New Roman"/>
            <w:color w:val="0000FF"/>
            <w:sz w:val="24"/>
            <w:szCs w:val="24"/>
            <w:u w:val="single"/>
          </w:rPr>
          <w:t>. 1907/2006</w:t>
        </w:r>
      </w:hyperlink>
      <w:r>
        <w:rPr>
          <w:rFonts w:ascii="Times New Roman" w:hAnsi="Times New Roman"/>
          <w:sz w:val="24"/>
          <w:szCs w:val="24"/>
        </w:rPr>
        <w:t xml:space="preserve"> </w:t>
      </w:r>
      <w:hyperlink r:id="rId20"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 xml:space="preserve"> or under Article 2 (3) of Regulation </w:t>
      </w:r>
      <w:hyperlink r:id="rId21" w:tooltip="Regulation (EC) No. 1272/2008 of the European Parliament and of the Council of 16 December 2008 on classification, labelling and packaging of substances and mixtures, on amending and repealing Directives 67/548/EEC and 1999/45/EC and amending Regulation (EC) N" w:history="1">
        <w:r w:rsidR="0019627C">
          <w:rPr>
            <w:rFonts w:ascii="Times New Roman" w:hAnsi="Times New Roman"/>
            <w:color w:val="0000FF"/>
            <w:sz w:val="24"/>
            <w:szCs w:val="24"/>
            <w:u w:val="single"/>
          </w:rPr>
          <w:t>(EC</w:t>
        </w:r>
        <w:r>
          <w:rPr>
            <w:rFonts w:ascii="Times New Roman" w:hAnsi="Times New Roman"/>
            <w:color w:val="0000FF"/>
            <w:sz w:val="24"/>
            <w:szCs w:val="24"/>
            <w:u w:val="single"/>
          </w:rPr>
          <w:t xml:space="preserve">) </w:t>
        </w:r>
        <w:r w:rsidR="004D2B8B">
          <w:rPr>
            <w:rFonts w:ascii="Times New Roman" w:hAnsi="Times New Roman"/>
            <w:color w:val="0000FF"/>
            <w:sz w:val="24"/>
            <w:szCs w:val="24"/>
            <w:u w:val="single"/>
          </w:rPr>
          <w:t>No</w:t>
        </w:r>
        <w:r>
          <w:rPr>
            <w:rFonts w:ascii="Times New Roman" w:hAnsi="Times New Roman"/>
            <w:color w:val="0000FF"/>
            <w:sz w:val="24"/>
            <w:szCs w:val="24"/>
            <w:u w:val="single"/>
          </w:rPr>
          <w:t>. 1272/2008</w:t>
        </w:r>
      </w:hyperlink>
      <w:r>
        <w:rPr>
          <w:rFonts w:ascii="Times New Roman" w:hAnsi="Times New Roman"/>
          <w:sz w:val="24"/>
          <w:szCs w:val="24"/>
        </w:rPr>
        <w:t xml:space="preserve"> </w:t>
      </w:r>
      <w:hyperlink r:id="rId22"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of the European Parliament and of the Council,</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h</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informs the public of the risks of substances in accordance with the directly applicable European Union regulation</w:t>
      </w:r>
      <w:hyperlink r:id="rId23"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lastRenderedPageBreak/>
        <w:t>(2)</w:t>
      </w:r>
      <w:r>
        <w:rPr>
          <w:rFonts w:ascii="Times New Roman" w:hAnsi="Times New Roman"/>
          <w:sz w:val="24"/>
          <w:szCs w:val="24"/>
        </w:rPr>
        <w:t xml:space="preserve"> Provides the Ministry of Health with information on granting exemptions under Section 14 (1) and Article 15 (1).</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The Ministry of the Environment, within the scope of its competence, provides the competent authorities of the European Union and the European Chemicals Agency with reports and opinions within the scope, format and timing in accordance with the requirements of European Union regulations in the field of environmental protection against harmful effects of substances or substances contained in mixtures and articles and mixtures.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(4)</w:t>
      </w:r>
      <w:r>
        <w:rPr>
          <w:rFonts w:ascii="Times New Roman" w:hAnsi="Times New Roman"/>
          <w:sz w:val="24"/>
          <w:szCs w:val="24"/>
        </w:rPr>
        <w:t xml:space="preserve"> The Ministry of the Environment cooperates with the competent authorities of the European Union, the European Chemicals Agency and the competent authorities of the Member States of the European Union in the field of environmental protection against the harmful effects of substances or substances contained in mixtures and articles and mixtures.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Ministry of Health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The Ministry of Health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proofErr w:type="gramStart"/>
      <w:r>
        <w:rPr>
          <w:rFonts w:ascii="Times New Roman" w:hAnsi="Times New Roman"/>
          <w:sz w:val="24"/>
          <w:szCs w:val="24"/>
        </w:rPr>
        <w:t>is</w:t>
      </w:r>
      <w:proofErr w:type="gramEnd"/>
      <w:r>
        <w:rPr>
          <w:rFonts w:ascii="Times New Roman" w:hAnsi="Times New Roman"/>
          <w:sz w:val="24"/>
          <w:szCs w:val="24"/>
        </w:rPr>
        <w:t xml:space="preserve"> the central body of state administration in the field of public health protection against the harmful effects of substances, mixtures or substances contained in mixtures and articles,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collects the information submitted pursuant to Section 22 (1) to (5) and Article 45 of the directly applicable European Union regulation on classification, labelling and packaging of substances and mixtures</w:t>
      </w:r>
      <w:hyperlink r:id="rId24"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 and allows the Toxicological Information remote access to them,</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represents the Czech Republic in the bodies of the European Chemicals Agency,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within the scope of its competence, informs the public of the risks of substances or substances contained in mixtures and articles </w:t>
      </w:r>
      <w:r w:rsidR="00816976">
        <w:rPr>
          <w:rFonts w:ascii="Times New Roman" w:hAnsi="Times New Roman"/>
          <w:sz w:val="24"/>
          <w:szCs w:val="24"/>
        </w:rPr>
        <w:t>hazardous</w:t>
      </w:r>
      <w:r>
        <w:rPr>
          <w:rFonts w:ascii="Times New Roman" w:hAnsi="Times New Roman"/>
          <w:sz w:val="24"/>
          <w:szCs w:val="24"/>
        </w:rPr>
        <w:t xml:space="preserve"> to health.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The Ministry of Health provides to the competent authorities of the European Union and to the competent authorities of the Member States of the European Union reports and opinions in the form and timing in accordance with the requirements of European Union legislation in the field of public health protection against harmful effects of substances, mixtures or substances contained in mixtures and articles.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The Ministry of Health cooperates with the competent authorities of the European Union and the competent authorities of the Member States of the European Union in the field of public health protection against the harmful effects of substances, mixtures or substances contained in mixtures and articles.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26</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Ministry of Industry and Trade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represents the Czech Republic in the bodies of the European Chemicals Agency,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cooperates with the Ministry of the Environment in advising manufacturers, importers, downstream users and other interested parties on their obligations and responsibilities under directly applicable EU regulations</w:t>
      </w:r>
      <w:hyperlink r:id="rId25"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 </w:t>
      </w:r>
      <w:r>
        <w:rPr>
          <w:rFonts w:ascii="Times New Roman" w:hAnsi="Times New Roman"/>
          <w:sz w:val="24"/>
          <w:szCs w:val="24"/>
          <w:vertAlign w:val="superscript"/>
        </w:rPr>
        <w:t>,</w:t>
      </w:r>
      <w:hyperlink r:id="rId26"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informs the public about the risks of substances in accordance with Article 123 of the directly applicable European Union Regulation on registration, evaluation, authorization and restriction of chemicals</w:t>
      </w:r>
      <w:hyperlink r:id="rId27"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27</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Czech Environmental Inspectorate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controls substances, mixtures or articles suppliers</w:t>
      </w:r>
      <w:r w:rsidR="00F35733">
        <w:rPr>
          <w:rFonts w:ascii="Times New Roman" w:hAnsi="Times New Roman"/>
          <w:sz w:val="24"/>
          <w:szCs w:val="24"/>
        </w:rPr>
        <w:t>’</w:t>
      </w:r>
      <w:r>
        <w:rPr>
          <w:rFonts w:ascii="Times New Roman" w:hAnsi="Times New Roman"/>
          <w:sz w:val="24"/>
          <w:szCs w:val="24"/>
        </w:rPr>
        <w:t xml:space="preserve"> compliance with the provisions of this Act, the legal regulations issued for its implementation, directly applicable European Union regulations</w:t>
      </w:r>
      <w:hyperlink r:id="rId28"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imposes fines for breach of obligations under this Act, legislation issued to implement it, directly applicable European Union regulations</w:t>
      </w:r>
      <w:hyperlink r:id="rId29"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28</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 xml:space="preserve">The </w:t>
      </w:r>
      <w:r w:rsidR="00F35733">
        <w:rPr>
          <w:rFonts w:ascii="Times New Roman" w:hAnsi="Times New Roman"/>
          <w:sz w:val="24"/>
          <w:szCs w:val="24"/>
        </w:rPr>
        <w:t>R</w:t>
      </w:r>
      <w:r>
        <w:rPr>
          <w:rFonts w:ascii="Times New Roman" w:hAnsi="Times New Roman"/>
          <w:sz w:val="24"/>
          <w:szCs w:val="24"/>
        </w:rPr>
        <w:t>egional Hygiene Station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controls substances, mixtures or articles suppliers</w:t>
      </w:r>
      <w:r w:rsidR="00F35733">
        <w:rPr>
          <w:rFonts w:ascii="Times New Roman" w:hAnsi="Times New Roman"/>
          <w:sz w:val="24"/>
          <w:szCs w:val="24"/>
        </w:rPr>
        <w:t>’</w:t>
      </w:r>
      <w:r>
        <w:rPr>
          <w:rFonts w:ascii="Times New Roman" w:hAnsi="Times New Roman"/>
          <w:sz w:val="24"/>
          <w:szCs w:val="24"/>
        </w:rPr>
        <w:t xml:space="preserve"> compliance with the provisions of this Act, the legal regulations issued for its implementation, directly applicable European Union regulations</w:t>
      </w:r>
      <w:hyperlink r:id="rId30"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 from the point of view of health protection,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checks the compliance with the provisions of this Act, the legislation issued to implement it, directly applicable European Union regulations</w:t>
      </w:r>
      <w:hyperlink r:id="rId31"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xml:space="preserve"> and the decisions of the administrative authorities issued pursuant to this Act when they regulate the content of substances in articles intended for contact with food, in toys, cosmetics, products for children under 3 years of age and products </w:t>
      </w:r>
      <w:r w:rsidR="00091C31">
        <w:rPr>
          <w:rFonts w:ascii="Times New Roman" w:hAnsi="Times New Roman"/>
          <w:sz w:val="24"/>
          <w:szCs w:val="24"/>
        </w:rPr>
        <w:t>for</w:t>
      </w:r>
      <w:r>
        <w:rPr>
          <w:rFonts w:ascii="Times New Roman" w:hAnsi="Times New Roman"/>
          <w:sz w:val="24"/>
          <w:szCs w:val="24"/>
        </w:rPr>
        <w:t xml:space="preserve"> direct contact with drinking water, hot water or raw water when captured, collected, transported, modified, distributed, gathered, measured, and other similar purposes,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imposes fines for breach of obligations under this Act, legislation issued to implement it, directly applicable European Union regulations</w:t>
      </w:r>
      <w:hyperlink r:id="rId32"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29</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State Labour Inspection Authority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controls substances, mixtures or articles suppliers</w:t>
      </w:r>
      <w:r w:rsidR="00091C31">
        <w:rPr>
          <w:rFonts w:ascii="Times New Roman" w:hAnsi="Times New Roman"/>
          <w:sz w:val="24"/>
          <w:szCs w:val="24"/>
        </w:rPr>
        <w:t>’</w:t>
      </w:r>
      <w:r>
        <w:rPr>
          <w:rFonts w:ascii="Times New Roman" w:hAnsi="Times New Roman"/>
          <w:sz w:val="24"/>
          <w:szCs w:val="24"/>
        </w:rPr>
        <w:t xml:space="preserve"> compliance with the provisions of this Act, the legal regulations issued for its implementation, directly applicable </w:t>
      </w:r>
      <w:r>
        <w:rPr>
          <w:rFonts w:ascii="Times New Roman" w:hAnsi="Times New Roman"/>
          <w:sz w:val="24"/>
          <w:szCs w:val="24"/>
        </w:rPr>
        <w:lastRenderedPageBreak/>
        <w:t>European Union regulations</w:t>
      </w:r>
      <w:hyperlink r:id="rId33"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 from the point of view of occupational safety,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imposes fines for breach of obligations under this Act, legislation issued to implement it, directly applicable European Union regulations</w:t>
      </w:r>
      <w:hyperlink r:id="rId34"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30</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Customs office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keeps records of all substances and mixtures exported from the </w:t>
      </w:r>
      <w:r w:rsidR="00091C31">
        <w:rPr>
          <w:rFonts w:ascii="Times New Roman" w:hAnsi="Times New Roman"/>
          <w:sz w:val="24"/>
          <w:szCs w:val="24"/>
        </w:rPr>
        <w:t xml:space="preserve">Czech Republic and imported </w:t>
      </w:r>
      <w:r>
        <w:rPr>
          <w:rFonts w:ascii="Times New Roman" w:hAnsi="Times New Roman"/>
          <w:sz w:val="24"/>
          <w:szCs w:val="24"/>
        </w:rPr>
        <w:t>to the Czech Republic</w:t>
      </w:r>
      <w:r w:rsidR="00091C31">
        <w:rPr>
          <w:rFonts w:ascii="Times New Roman" w:hAnsi="Times New Roman"/>
          <w:sz w:val="24"/>
          <w:szCs w:val="24"/>
        </w:rPr>
        <w:t>,</w:t>
      </w:r>
      <w:r>
        <w:rPr>
          <w:rFonts w:ascii="Times New Roman" w:hAnsi="Times New Roman"/>
          <w:sz w:val="24"/>
          <w:szCs w:val="24"/>
        </w:rPr>
        <w:t xml:space="preserve"> enabled the employees of the Ministry of the Environment, the Ministry of Health, the Czech Environmental Inspectorate, the Central Institute for Supervising and Testing in Agriculture and Regional Hygienic Stations to get familiarized with these records, make statements or copies of them,</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controls exporters and importers compliance with the provisions of this Act, the legal regulations issued for its implementation, directly applicable European Union regulations</w:t>
      </w:r>
      <w:hyperlink r:id="rId35"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imposes fines for breach of obligations under this Act, legislation issued to implement it, directly applicable European Union regulations</w:t>
      </w:r>
      <w:hyperlink r:id="rId36"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31</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The Central Institute for Supervising and Testing in Agriculture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controls the substances and mixtures suppliers’ compliance with the provisions of this Act, the legal regulations issued for its implementation, directly applicable European Union regulations and the decisions of the administrative bodies pursuant to this Act, if they concern the classification, packaging and labelling of plant protection products,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imposes fines for breach of obligations under this Act, legislation issued to implement it, directly applicable European Union regulations</w:t>
      </w:r>
      <w:hyperlink r:id="rId37" w:anchor="note_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w:t>
        </w:r>
      </w:hyperlink>
      <w:r>
        <w:rPr>
          <w:rFonts w:ascii="Times New Roman" w:hAnsi="Times New Roman"/>
          <w:sz w:val="24"/>
          <w:szCs w:val="24"/>
        </w:rPr>
        <w:t> and the decisions of the administrative bodies pursuant to this Act and gives the Ministry of the Environment incentives to perform state supervision against the harmful effects of produced, placed on the market or used plant protection products or other plant protection products.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32</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repealed by Act No. </w:t>
      </w:r>
      <w:hyperlink r:id="rId38" w:tooltip="Act amending Act No. 350/2011 Coll., On chemical substances and chemical mixtures and on amendments to certain acts (Chemical Law), as amended by Act No. 279/2013 Coll., and some other laws" w:history="1">
        <w:r>
          <w:rPr>
            <w:rFonts w:ascii="Times New Roman" w:hAnsi="Times New Roman"/>
            <w:color w:val="0000FF"/>
            <w:sz w:val="24"/>
            <w:szCs w:val="24"/>
            <w:u w:val="single"/>
          </w:rPr>
          <w:t>61/2014 Coll.</w:t>
        </w:r>
      </w:hyperlink>
      <w:r>
        <w:rPr>
          <w:rFonts w:ascii="Times New Roman" w:hAnsi="Times New Roman"/>
          <w:sz w:val="24"/>
          <w:szCs w:val="24"/>
        </w:rPr>
        <w:t> (effective from April 7, 2014)</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VI</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Corrective measures and offences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33</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Corrective measures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lastRenderedPageBreak/>
        <w:t>(1)</w:t>
      </w:r>
      <w:r>
        <w:rPr>
          <w:rFonts w:ascii="Times New Roman" w:hAnsi="Times New Roman"/>
          <w:sz w:val="24"/>
          <w:szCs w:val="24"/>
        </w:rPr>
        <w:t xml:space="preserve"> The competent administrative authorities pursuant to Section 23 (d) to (h) are entitled to order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the entity </w:t>
      </w:r>
      <w:r w:rsidR="00091C31">
        <w:rPr>
          <w:rFonts w:ascii="Times New Roman" w:hAnsi="Times New Roman"/>
          <w:sz w:val="24"/>
          <w:szCs w:val="24"/>
        </w:rPr>
        <w:t>which has marketed</w:t>
      </w:r>
      <w:r>
        <w:rPr>
          <w:rFonts w:ascii="Times New Roman" w:hAnsi="Times New Roman"/>
          <w:sz w:val="24"/>
          <w:szCs w:val="24"/>
        </w:rPr>
        <w:t xml:space="preserve"> a substance or mixture contrary to the classification, packaging or labelling requirements laid down by </w:t>
      </w:r>
      <w:r w:rsidR="00091C31">
        <w:rPr>
          <w:rFonts w:ascii="Times New Roman" w:hAnsi="Times New Roman"/>
          <w:sz w:val="24"/>
          <w:szCs w:val="24"/>
        </w:rPr>
        <w:t>the</w:t>
      </w:r>
      <w:r>
        <w:rPr>
          <w:rFonts w:ascii="Times New Roman" w:hAnsi="Times New Roman"/>
          <w:sz w:val="24"/>
          <w:szCs w:val="24"/>
        </w:rPr>
        <w:t xml:space="preserve"> directly applicable European Union Classification, Packaging and Labelling Regulation</w:t>
      </w:r>
      <w:r>
        <w:rPr>
          <w:rFonts w:ascii="Times New Roman" w:hAnsi="Times New Roman"/>
          <w:sz w:val="24"/>
          <w:szCs w:val="24"/>
          <w:vertAlign w:val="superscript"/>
        </w:rPr>
        <w:t>21</w:t>
      </w:r>
      <w:r>
        <w:rPr>
          <w:rFonts w:ascii="Times New Roman" w:hAnsi="Times New Roman"/>
          <w:sz w:val="24"/>
          <w:szCs w:val="24"/>
        </w:rPr>
        <w:t>), to suspend their further marketing before their classification, packaging and labelling has been brought into conformity with those requirements,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the entity </w:t>
      </w:r>
      <w:r w:rsidR="00091C31">
        <w:rPr>
          <w:rFonts w:ascii="Times New Roman" w:hAnsi="Times New Roman"/>
          <w:sz w:val="24"/>
          <w:szCs w:val="24"/>
        </w:rPr>
        <w:t>which</w:t>
      </w:r>
      <w:r>
        <w:rPr>
          <w:rFonts w:ascii="Times New Roman" w:hAnsi="Times New Roman"/>
          <w:sz w:val="24"/>
          <w:szCs w:val="24"/>
        </w:rPr>
        <w:t xml:space="preserve"> placed </w:t>
      </w:r>
      <w:r w:rsidR="00091C31">
        <w:rPr>
          <w:rFonts w:ascii="Times New Roman" w:hAnsi="Times New Roman"/>
          <w:sz w:val="24"/>
          <w:szCs w:val="24"/>
        </w:rPr>
        <w:t>a</w:t>
      </w:r>
      <w:r>
        <w:rPr>
          <w:rFonts w:ascii="Times New Roman" w:hAnsi="Times New Roman"/>
          <w:sz w:val="24"/>
          <w:szCs w:val="24"/>
        </w:rPr>
        <w:t xml:space="preserve"> substance or substance in the mixture or the article on the market without fulfilling the obligation of registration under the directly applicable European Union regulation on registration, assessment, authorization and restriction of chemicals</w:t>
      </w:r>
      <w:hyperlink r:id="rId39"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 its withdrawal from the market,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the entity </w:t>
      </w:r>
      <w:r w:rsidR="00091C31">
        <w:rPr>
          <w:rFonts w:ascii="Times New Roman" w:hAnsi="Times New Roman"/>
          <w:sz w:val="24"/>
          <w:szCs w:val="24"/>
        </w:rPr>
        <w:t>which</w:t>
      </w:r>
      <w:r>
        <w:rPr>
          <w:rFonts w:ascii="Times New Roman" w:hAnsi="Times New Roman"/>
          <w:sz w:val="24"/>
          <w:szCs w:val="24"/>
        </w:rPr>
        <w:t xml:space="preserve"> has breached a prohibition or restriction to </w:t>
      </w:r>
      <w:r w:rsidR="00091C31">
        <w:rPr>
          <w:rFonts w:ascii="Times New Roman" w:hAnsi="Times New Roman"/>
          <w:sz w:val="24"/>
          <w:szCs w:val="24"/>
        </w:rPr>
        <w:t>market</w:t>
      </w:r>
      <w:r>
        <w:rPr>
          <w:rFonts w:ascii="Times New Roman" w:hAnsi="Times New Roman"/>
          <w:sz w:val="24"/>
          <w:szCs w:val="24"/>
        </w:rPr>
        <w:t xml:space="preserve"> a separate substance or a substance contained in a mixture or article in accordance with Chapters VII and VIII of the directly applicable European Union Regulation on registration, assessment, authorization and restriction of chemicals</w:t>
      </w:r>
      <w:hyperlink r:id="rId40"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 its withdrawal from the market,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in addition to </w:t>
      </w:r>
      <w:r w:rsidR="00091C31">
        <w:rPr>
          <w:rFonts w:ascii="Times New Roman" w:hAnsi="Times New Roman"/>
          <w:sz w:val="24"/>
          <w:szCs w:val="24"/>
        </w:rPr>
        <w:t>removing the</w:t>
      </w:r>
      <w:r>
        <w:rPr>
          <w:rFonts w:ascii="Times New Roman" w:hAnsi="Times New Roman"/>
          <w:sz w:val="24"/>
          <w:szCs w:val="24"/>
        </w:rPr>
        <w:t xml:space="preserve"> unlawful state in the field of placing substances, mixtures or articles on the market, to order the disposal of </w:t>
      </w:r>
      <w:r w:rsidR="00816976">
        <w:rPr>
          <w:rFonts w:ascii="Times New Roman" w:hAnsi="Times New Roman"/>
          <w:sz w:val="24"/>
          <w:szCs w:val="24"/>
        </w:rPr>
        <w:t>hazardous</w:t>
      </w:r>
      <w:r>
        <w:rPr>
          <w:rFonts w:ascii="Times New Roman" w:hAnsi="Times New Roman"/>
          <w:sz w:val="24"/>
          <w:szCs w:val="24"/>
        </w:rPr>
        <w:t xml:space="preserve"> substances, mixtures or articles at the expense of their owner or holder</w:t>
      </w:r>
      <w:r w:rsidR="00B07D9B">
        <w:rPr>
          <w:rFonts w:ascii="Times New Roman" w:hAnsi="Times New Roman"/>
          <w:sz w:val="24"/>
          <w:szCs w:val="24"/>
        </w:rPr>
        <w:t>,</w:t>
      </w:r>
      <w:r>
        <w:rPr>
          <w:rFonts w:ascii="Times New Roman" w:hAnsi="Times New Roman"/>
          <w:sz w:val="24"/>
          <w:szCs w:val="24"/>
        </w:rPr>
        <w:t xml:space="preserve"> if the owner is not known</w:t>
      </w:r>
      <w:r w:rsidR="00B07D9B">
        <w:rPr>
          <w:rFonts w:ascii="Times New Roman" w:hAnsi="Times New Roman"/>
          <w:sz w:val="24"/>
          <w:szCs w:val="24"/>
        </w:rPr>
        <w:t>,</w:t>
      </w:r>
      <w:r>
        <w:rPr>
          <w:rFonts w:ascii="Times New Roman" w:hAnsi="Times New Roman"/>
          <w:sz w:val="24"/>
          <w:szCs w:val="24"/>
        </w:rPr>
        <w:t xml:space="preserve"> if there is a risk of damage to health or life or damage to the environment or if it has already occurred,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e</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in addition </w:t>
      </w:r>
      <w:r w:rsidR="00B07D9B">
        <w:rPr>
          <w:rFonts w:ascii="Times New Roman" w:hAnsi="Times New Roman"/>
          <w:sz w:val="24"/>
          <w:szCs w:val="24"/>
        </w:rPr>
        <w:t xml:space="preserve">to removing the unlawful state </w:t>
      </w:r>
      <w:r w:rsidR="00816976">
        <w:rPr>
          <w:rFonts w:ascii="Times New Roman" w:hAnsi="Times New Roman"/>
          <w:sz w:val="24"/>
          <w:szCs w:val="24"/>
        </w:rPr>
        <w:t xml:space="preserve">in the field of </w:t>
      </w:r>
      <w:r>
        <w:rPr>
          <w:rFonts w:ascii="Times New Roman" w:hAnsi="Times New Roman"/>
          <w:sz w:val="24"/>
          <w:szCs w:val="24"/>
        </w:rPr>
        <w:t>import and export of su</w:t>
      </w:r>
      <w:r w:rsidR="00B07D9B">
        <w:rPr>
          <w:rFonts w:ascii="Times New Roman" w:hAnsi="Times New Roman"/>
          <w:sz w:val="24"/>
          <w:szCs w:val="24"/>
        </w:rPr>
        <w:t xml:space="preserve">bstances, mixtures or articles, </w:t>
      </w:r>
      <w:r>
        <w:rPr>
          <w:rFonts w:ascii="Times New Roman" w:hAnsi="Times New Roman"/>
          <w:sz w:val="24"/>
          <w:szCs w:val="24"/>
        </w:rPr>
        <w:t xml:space="preserve">to order the disposal of </w:t>
      </w:r>
      <w:r w:rsidR="00816976">
        <w:rPr>
          <w:rFonts w:ascii="Times New Roman" w:hAnsi="Times New Roman"/>
          <w:sz w:val="24"/>
          <w:szCs w:val="24"/>
        </w:rPr>
        <w:t>hazardous</w:t>
      </w:r>
      <w:r>
        <w:rPr>
          <w:rFonts w:ascii="Times New Roman" w:hAnsi="Times New Roman"/>
          <w:sz w:val="24"/>
          <w:szCs w:val="24"/>
        </w:rPr>
        <w:t xml:space="preserve"> substances, mixtures or articles at the expense of their owner or </w:t>
      </w:r>
      <w:r w:rsidR="00B07D9B">
        <w:rPr>
          <w:rFonts w:ascii="Times New Roman" w:hAnsi="Times New Roman"/>
          <w:sz w:val="24"/>
          <w:szCs w:val="24"/>
        </w:rPr>
        <w:t>holder, if the owner is not known,</w:t>
      </w:r>
      <w:r>
        <w:rPr>
          <w:rFonts w:ascii="Times New Roman" w:hAnsi="Times New Roman"/>
          <w:sz w:val="24"/>
          <w:szCs w:val="24"/>
        </w:rPr>
        <w:t xml:space="preserve"> if there is a risk of damage to health or life or damage to the environment or if it has already occurred,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f</w:t>
      </w:r>
    </w:p>
    <w:p w:rsidR="00886500" w:rsidRPr="00EC02D6" w:rsidRDefault="00B07D9B"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in addition to removing the unlawful state </w:t>
      </w:r>
      <w:r w:rsidR="00886500">
        <w:rPr>
          <w:rFonts w:ascii="Times New Roman" w:hAnsi="Times New Roman"/>
          <w:sz w:val="24"/>
          <w:szCs w:val="24"/>
        </w:rPr>
        <w:t xml:space="preserve">in the field of placing plant protection products or other plant protection products on the market, to order the disposal of the </w:t>
      </w:r>
      <w:r w:rsidR="00816976">
        <w:rPr>
          <w:rFonts w:ascii="Times New Roman" w:hAnsi="Times New Roman"/>
          <w:sz w:val="24"/>
          <w:szCs w:val="24"/>
        </w:rPr>
        <w:t>hazardous</w:t>
      </w:r>
      <w:r w:rsidR="00886500">
        <w:rPr>
          <w:rFonts w:ascii="Times New Roman" w:hAnsi="Times New Roman"/>
          <w:sz w:val="24"/>
          <w:szCs w:val="24"/>
        </w:rPr>
        <w:t xml:space="preserve"> plant protection product or other plant protection product or a parallel plant protection product at the expense of its owner or holder, if the owner is not known</w:t>
      </w:r>
      <w:r>
        <w:rPr>
          <w:rFonts w:ascii="Times New Roman" w:hAnsi="Times New Roman"/>
          <w:sz w:val="24"/>
          <w:szCs w:val="24"/>
        </w:rPr>
        <w:t>,</w:t>
      </w:r>
      <w:r w:rsidR="00886500">
        <w:rPr>
          <w:rFonts w:ascii="Times New Roman" w:hAnsi="Times New Roman"/>
          <w:sz w:val="24"/>
          <w:szCs w:val="24"/>
        </w:rPr>
        <w:t xml:space="preserve"> if there is a risk to human or animal health or to the environment or if it has already occurred,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the entity </w:t>
      </w:r>
      <w:r w:rsidR="00B07D9B">
        <w:rPr>
          <w:rFonts w:ascii="Times New Roman" w:hAnsi="Times New Roman"/>
          <w:sz w:val="24"/>
          <w:szCs w:val="24"/>
        </w:rPr>
        <w:t>which</w:t>
      </w:r>
      <w:r>
        <w:rPr>
          <w:rFonts w:ascii="Times New Roman" w:hAnsi="Times New Roman"/>
          <w:sz w:val="24"/>
          <w:szCs w:val="24"/>
        </w:rPr>
        <w:t xml:space="preserve"> has </w:t>
      </w:r>
      <w:r w:rsidR="00B07D9B">
        <w:rPr>
          <w:rFonts w:ascii="Times New Roman" w:hAnsi="Times New Roman"/>
          <w:sz w:val="24"/>
          <w:szCs w:val="24"/>
        </w:rPr>
        <w:t>marketed</w:t>
      </w:r>
      <w:r>
        <w:rPr>
          <w:rFonts w:ascii="Times New Roman" w:hAnsi="Times New Roman"/>
          <w:sz w:val="24"/>
          <w:szCs w:val="24"/>
        </w:rPr>
        <w:t xml:space="preserve"> a substance or mixture contrary to their classification, packaging or labelling requirements laid down in Chapter II to suspend their further marketing before their classification, packaging and labelling has been brought into conformity with those requirements,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h</w:t>
      </w:r>
    </w:p>
    <w:p w:rsidR="00886500" w:rsidRPr="00EC02D6" w:rsidRDefault="00B07D9B"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 xml:space="preserve">the entity which has marketed </w:t>
      </w:r>
      <w:r w:rsidR="00886500">
        <w:rPr>
          <w:rFonts w:ascii="Times New Roman" w:hAnsi="Times New Roman"/>
          <w:sz w:val="24"/>
          <w:szCs w:val="24"/>
        </w:rPr>
        <w:t xml:space="preserve">a surfactant or detergent containing a </w:t>
      </w:r>
      <w:r>
        <w:rPr>
          <w:rFonts w:ascii="Times New Roman" w:hAnsi="Times New Roman"/>
          <w:sz w:val="24"/>
          <w:szCs w:val="24"/>
        </w:rPr>
        <w:t xml:space="preserve">surfactant that does not meet the </w:t>
      </w:r>
      <w:r w:rsidR="00886500">
        <w:rPr>
          <w:rFonts w:ascii="Times New Roman" w:hAnsi="Times New Roman"/>
          <w:sz w:val="24"/>
          <w:szCs w:val="24"/>
        </w:rPr>
        <w:t>biodegradability criteria set out in the directly applicable EU detergent regulation</w:t>
      </w:r>
      <w:r w:rsidR="00886500">
        <w:rPr>
          <w:rFonts w:ascii="Times New Roman" w:hAnsi="Times New Roman"/>
          <w:sz w:val="24"/>
          <w:szCs w:val="24"/>
          <w:vertAlign w:val="superscript"/>
        </w:rPr>
        <w:t>28</w:t>
      </w:r>
      <w:r w:rsidR="00886500">
        <w:rPr>
          <w:rFonts w:ascii="Times New Roman" w:hAnsi="Times New Roman"/>
          <w:sz w:val="24"/>
          <w:szCs w:val="24"/>
        </w:rPr>
        <w:t>), its withdrawal from the market, or</w:t>
      </w:r>
    </w:p>
    <w:p w:rsidR="00886500" w:rsidRPr="00EC02D6" w:rsidRDefault="00886500" w:rsidP="00EC02D6">
      <w:pPr>
        <w:spacing w:before="120" w:after="0" w:line="240" w:lineRule="auto"/>
        <w:rPr>
          <w:rFonts w:ascii="Times New Roman" w:eastAsia="Times New Roman" w:hAnsi="Times New Roman" w:cs="Times New Roman"/>
          <w:sz w:val="24"/>
          <w:szCs w:val="24"/>
        </w:rPr>
      </w:pPr>
      <w:proofErr w:type="spellStart"/>
      <w:r>
        <w:rPr>
          <w:rFonts w:ascii="Times New Roman" w:hAnsi="Times New Roman"/>
          <w:sz w:val="24"/>
          <w:szCs w:val="24"/>
        </w:rPr>
        <w:t>i</w:t>
      </w:r>
      <w:proofErr w:type="spellEnd"/>
    </w:p>
    <w:p w:rsidR="00886500" w:rsidRPr="00EC02D6" w:rsidRDefault="00B07D9B"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the entity which has marketed </w:t>
      </w:r>
      <w:r w:rsidR="00886500">
        <w:rPr>
          <w:rFonts w:ascii="Times New Roman" w:hAnsi="Times New Roman"/>
          <w:sz w:val="24"/>
          <w:szCs w:val="24"/>
        </w:rPr>
        <w:t>a detergent which does not meet the limitations of the phosphate and other phosphorus compounds content laid down in the directly applicable European Union detergent regulation</w:t>
      </w:r>
      <w:r w:rsidR="00886500">
        <w:rPr>
          <w:rFonts w:ascii="Times New Roman" w:hAnsi="Times New Roman"/>
          <w:sz w:val="24"/>
          <w:szCs w:val="24"/>
          <w:vertAlign w:val="superscript"/>
        </w:rPr>
        <w:t>28</w:t>
      </w:r>
      <w:r w:rsidR="00886500">
        <w:rPr>
          <w:rFonts w:ascii="Times New Roman" w:hAnsi="Times New Roman"/>
          <w:sz w:val="24"/>
          <w:szCs w:val="24"/>
        </w:rPr>
        <w:t>), its withdrawal from the market.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Appeal against </w:t>
      </w:r>
      <w:r w:rsidR="00B07D9B">
        <w:rPr>
          <w:rFonts w:ascii="Times New Roman" w:hAnsi="Times New Roman"/>
          <w:sz w:val="24"/>
          <w:szCs w:val="24"/>
        </w:rPr>
        <w:t>the</w:t>
      </w:r>
      <w:r>
        <w:rPr>
          <w:rFonts w:ascii="Times New Roman" w:hAnsi="Times New Roman"/>
          <w:sz w:val="24"/>
          <w:szCs w:val="24"/>
        </w:rPr>
        <w:t xml:space="preserve"> decision to withdraw the substance, mixture or article from the market or to dispose of the </w:t>
      </w:r>
      <w:r w:rsidR="00816976">
        <w:rPr>
          <w:rFonts w:ascii="Times New Roman" w:hAnsi="Times New Roman"/>
          <w:sz w:val="24"/>
          <w:szCs w:val="24"/>
        </w:rPr>
        <w:t>hazardous</w:t>
      </w:r>
      <w:r>
        <w:rPr>
          <w:rFonts w:ascii="Times New Roman" w:hAnsi="Times New Roman"/>
          <w:sz w:val="24"/>
          <w:szCs w:val="24"/>
        </w:rPr>
        <w:t xml:space="preserve"> substance, mixture or article has no suspensive effect.</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34</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Offences of legal entities and entrepreneurial individuals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The entity who carries out testing of properties of substances or mixtures </w:t>
      </w:r>
      <w:r w:rsidR="00816976">
        <w:rPr>
          <w:rFonts w:ascii="Times New Roman" w:hAnsi="Times New Roman"/>
          <w:sz w:val="24"/>
          <w:szCs w:val="24"/>
        </w:rPr>
        <w:t>hazardous</w:t>
      </w:r>
      <w:r>
        <w:rPr>
          <w:rFonts w:ascii="Times New Roman" w:hAnsi="Times New Roman"/>
          <w:sz w:val="24"/>
          <w:szCs w:val="24"/>
        </w:rPr>
        <w:t xml:space="preserve"> to health and the environment for the purposes of this Act shall commit an offence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by carrying out testing of </w:t>
      </w:r>
      <w:r w:rsidR="00816976">
        <w:rPr>
          <w:rFonts w:ascii="Times New Roman" w:hAnsi="Times New Roman"/>
          <w:sz w:val="24"/>
          <w:szCs w:val="24"/>
        </w:rPr>
        <w:t>hazardous</w:t>
      </w:r>
      <w:r>
        <w:rPr>
          <w:rFonts w:ascii="Times New Roman" w:hAnsi="Times New Roman"/>
          <w:sz w:val="24"/>
          <w:szCs w:val="24"/>
        </w:rPr>
        <w:t xml:space="preserve"> properties of </w:t>
      </w:r>
      <w:r w:rsidR="00B07D9B">
        <w:rPr>
          <w:rFonts w:ascii="Times New Roman" w:hAnsi="Times New Roman"/>
          <w:sz w:val="24"/>
          <w:szCs w:val="24"/>
        </w:rPr>
        <w:t>a</w:t>
      </w:r>
      <w:r>
        <w:rPr>
          <w:rFonts w:ascii="Times New Roman" w:hAnsi="Times New Roman"/>
          <w:sz w:val="24"/>
          <w:szCs w:val="24"/>
        </w:rPr>
        <w:t xml:space="preserve"> subst</w:t>
      </w:r>
      <w:r w:rsidR="00B07D9B">
        <w:rPr>
          <w:rFonts w:ascii="Times New Roman" w:hAnsi="Times New Roman"/>
          <w:sz w:val="24"/>
          <w:szCs w:val="24"/>
        </w:rPr>
        <w:t>ance or mixture for the purpose</w:t>
      </w:r>
      <w:r>
        <w:rPr>
          <w:rFonts w:ascii="Times New Roman" w:hAnsi="Times New Roman"/>
          <w:sz w:val="24"/>
          <w:szCs w:val="24"/>
        </w:rPr>
        <w:t xml:space="preserve"> of this Act and directly applicable European Union regulations</w:t>
      </w:r>
      <w:hyperlink r:id="rId41"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 </w:t>
      </w:r>
      <w:r>
        <w:rPr>
          <w:rFonts w:ascii="Times New Roman" w:hAnsi="Times New Roman"/>
          <w:sz w:val="24"/>
          <w:szCs w:val="24"/>
          <w:vertAlign w:val="superscript"/>
        </w:rPr>
        <w:t>,</w:t>
      </w:r>
      <w:hyperlink r:id="rId42"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 without certification under Section 18 (1),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by not confirming in writing, contrary to Section 21 (2), that testing of </w:t>
      </w:r>
      <w:r w:rsidR="00816976">
        <w:rPr>
          <w:rFonts w:ascii="Times New Roman" w:hAnsi="Times New Roman"/>
          <w:sz w:val="24"/>
          <w:szCs w:val="24"/>
        </w:rPr>
        <w:t>hazardous</w:t>
      </w:r>
      <w:r>
        <w:rPr>
          <w:rFonts w:ascii="Times New Roman" w:hAnsi="Times New Roman"/>
          <w:sz w:val="24"/>
          <w:szCs w:val="24"/>
        </w:rPr>
        <w:t xml:space="preserve"> properties of </w:t>
      </w:r>
      <w:r w:rsidR="00B07D9B">
        <w:rPr>
          <w:rFonts w:ascii="Times New Roman" w:hAnsi="Times New Roman"/>
          <w:sz w:val="24"/>
          <w:szCs w:val="24"/>
        </w:rPr>
        <w:t>a</w:t>
      </w:r>
      <w:r>
        <w:rPr>
          <w:rFonts w:ascii="Times New Roman" w:hAnsi="Times New Roman"/>
          <w:sz w:val="24"/>
          <w:szCs w:val="24"/>
        </w:rPr>
        <w:t xml:space="preserve"> substance or mixture has been carried out in accordance with the principles.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The manufacturer or importer shall commit an offence by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manufacturing or importing a substance or a substance in the mixture or article without a registration or notification under </w:t>
      </w:r>
      <w:r w:rsidR="00B07D9B">
        <w:rPr>
          <w:rFonts w:ascii="Times New Roman" w:hAnsi="Times New Roman"/>
          <w:sz w:val="24"/>
          <w:szCs w:val="24"/>
        </w:rPr>
        <w:t>the</w:t>
      </w:r>
      <w:r>
        <w:rPr>
          <w:rFonts w:ascii="Times New Roman" w:hAnsi="Times New Roman"/>
          <w:sz w:val="24"/>
          <w:szCs w:val="24"/>
        </w:rPr>
        <w:t xml:space="preserve"> directly applicable European Union regulation on registration, assessment, authorization and restriction of chemicals</w:t>
      </w:r>
      <w:r>
        <w:rPr>
          <w:rFonts w:ascii="Times New Roman" w:hAnsi="Times New Roman"/>
          <w:sz w:val="24"/>
          <w:szCs w:val="24"/>
          <w:vertAlign w:val="superscript"/>
        </w:rPr>
        <w:t>20</w:t>
      </w:r>
      <w:r>
        <w:rPr>
          <w:rFonts w:ascii="Times New Roman" w:hAnsi="Times New Roman"/>
          <w:sz w:val="24"/>
          <w:szCs w:val="24"/>
        </w:rPr>
        <w:t>),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contrary to the directly applicable European Union on classification, labelling and packaging of substances and mixtures</w:t>
      </w:r>
      <w:hyperlink r:id="rId43"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 does not notify the classification data.</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The manufacturer commits an offence by, contrary to the directly applicable EU detergent regulation</w:t>
      </w:r>
      <w:r>
        <w:rPr>
          <w:rFonts w:ascii="Times New Roman" w:hAnsi="Times New Roman"/>
          <w:sz w:val="24"/>
          <w:szCs w:val="24"/>
          <w:vertAlign w:val="superscript"/>
        </w:rPr>
        <w:t>28</w:t>
      </w:r>
      <w:r>
        <w:rPr>
          <w:rFonts w:ascii="Times New Roman" w:hAnsi="Times New Roman"/>
          <w:sz w:val="24"/>
          <w:szCs w:val="24"/>
        </w:rPr>
        <w:t>)</w:t>
      </w:r>
      <w:r w:rsidR="00B07D9B">
        <w:rPr>
          <w:rFonts w:ascii="Times New Roman" w:hAnsi="Times New Roman"/>
          <w:sz w:val="24"/>
          <w:szCs w:val="24"/>
        </w:rPr>
        <w:t>,</w:t>
      </w:r>
      <w:r>
        <w:rPr>
          <w:rFonts w:ascii="Times New Roman" w:hAnsi="Times New Roman"/>
          <w:sz w:val="24"/>
          <w:szCs w:val="24"/>
        </w:rPr>
        <w:t> placing on the Czech market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a surfactant or detergent containing a surfactant that do</w:t>
      </w:r>
      <w:r w:rsidR="00B07D9B">
        <w:rPr>
          <w:rFonts w:ascii="Times New Roman" w:hAnsi="Times New Roman"/>
          <w:sz w:val="24"/>
          <w:szCs w:val="24"/>
        </w:rPr>
        <w:t>es</w:t>
      </w:r>
      <w:r>
        <w:rPr>
          <w:rFonts w:ascii="Times New Roman" w:hAnsi="Times New Roman"/>
          <w:sz w:val="24"/>
          <w:szCs w:val="24"/>
        </w:rPr>
        <w:t xml:space="preserve"> not meet the biodegradability criteria set out in the directly applicable EU detergent regulation</w:t>
      </w:r>
      <w:r>
        <w:rPr>
          <w:rFonts w:ascii="Times New Roman" w:hAnsi="Times New Roman"/>
          <w:sz w:val="24"/>
          <w:szCs w:val="24"/>
          <w:vertAlign w:val="superscript"/>
        </w:rPr>
        <w:t>28</w:t>
      </w:r>
      <w:r>
        <w:rPr>
          <w:rFonts w:ascii="Times New Roman" w:hAnsi="Times New Roman"/>
          <w:sz w:val="24"/>
          <w:szCs w:val="24"/>
        </w:rPr>
        <w:t>),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detergent for consumers or detergent for automatic dishwashers for consumers.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(4)</w:t>
      </w:r>
      <w:r>
        <w:rPr>
          <w:rFonts w:ascii="Times New Roman" w:hAnsi="Times New Roman"/>
          <w:sz w:val="24"/>
          <w:szCs w:val="24"/>
        </w:rPr>
        <w:t xml:space="preserve"> The manufacturer, importer or downstream user shall commit an offence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by marketing or using a substance without permission contrary to the directly applicable EU regulation on registration, assessment, authorization and restriction of chemicals</w:t>
      </w:r>
      <w:hyperlink r:id="rId44"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by producing, marketing or using a substance contrary to the directly applicable EU regulation on persistent organic pollutants</w:t>
      </w:r>
      <w:hyperlink r:id="rId45" w:anchor="note_25" w:tooltip="25) Regulation (EC) No. 850/2004 of the European Parliament and of the Council of 29 April 2004 on persistent organic pollutants and amending Directive 79/117/EEC, as amended." w:history="1">
        <w:r>
          <w:rPr>
            <w:rFonts w:ascii="Times New Roman" w:hAnsi="Times New Roman"/>
            <w:color w:val="0000FF"/>
            <w:sz w:val="24"/>
            <w:szCs w:val="24"/>
            <w:u w:val="single"/>
            <w:vertAlign w:val="superscript"/>
          </w:rPr>
          <w:t>)25</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not classifying a substance or mixture before it is placed on the market or classifying it differently than it is set down in this prescription, contrary to the directly applicable European Union on classification, labelling and packaging of substances and mixtures</w:t>
      </w:r>
      <w:hyperlink r:id="rId46"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(5)</w:t>
      </w:r>
      <w:r>
        <w:rPr>
          <w:rFonts w:ascii="Times New Roman" w:hAnsi="Times New Roman"/>
          <w:sz w:val="24"/>
          <w:szCs w:val="24"/>
        </w:rPr>
        <w:t xml:space="preserve"> repealed by Act No. </w:t>
      </w:r>
      <w:hyperlink r:id="rId47"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(6)</w:t>
      </w:r>
      <w:r>
        <w:rPr>
          <w:rFonts w:ascii="Times New Roman" w:hAnsi="Times New Roman"/>
          <w:sz w:val="24"/>
          <w:szCs w:val="24"/>
        </w:rPr>
        <w:t xml:space="preserve"> The manufacturer, importer, downstream user or distributor shall commit an offence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by not providing information in the supply chain, contrary to the directly applicable EU regulation on registration, assessment, authorization and restriction of chemicals</w:t>
      </w:r>
      <w:hyperlink r:id="rId48" w:anchor="note_20"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vertAlign w:val="superscript"/>
          </w:rPr>
          <w:t>)20</w:t>
        </w:r>
      </w:hyperlink>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by producing, marketing or using a substance or a substance in the mixture or article contrary to Chapter VIII of the directly applicable EU regulation on registration, assessment, authorization and restriction of chemicals</w:t>
      </w:r>
      <w:r>
        <w:rPr>
          <w:rFonts w:ascii="Times New Roman" w:hAnsi="Times New Roman"/>
          <w:sz w:val="24"/>
          <w:szCs w:val="24"/>
          <w:vertAlign w:val="superscript"/>
        </w:rPr>
        <w:t>20</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by marketing a substance or mixture classified as hazardous without ensuring its labelling and packaging in accordance with the directly applicable EU regulation on classification, labelling and packaging of substances and mixtures</w:t>
      </w:r>
      <w:r>
        <w:rPr>
          <w:rFonts w:ascii="Times New Roman" w:hAnsi="Times New Roman"/>
          <w:sz w:val="24"/>
          <w:szCs w:val="24"/>
          <w:vertAlign w:val="superscript"/>
        </w:rPr>
        <w:t>21</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repealed by Act No. </w:t>
      </w:r>
      <w:hyperlink r:id="rId49"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e</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repealed by Act No. </w:t>
      </w:r>
      <w:hyperlink r:id="rId50"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f</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repealed by Act No. </w:t>
      </w:r>
      <w:hyperlink r:id="rId51"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repealed by Act No. </w:t>
      </w:r>
      <w:hyperlink r:id="rId52"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h</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contrary to the directly applicable EU regulation on classification, labelling and packaging of substances and mixtures</w:t>
      </w:r>
      <w:hyperlink r:id="rId53" w:anchor="note_21" w:tooltip="Regulation (EC) No. 1272/2008 of the European Parliament and of the Council of 16 December 2008 on classification, labelling and packaging of substances and mixtures, amending and repealing Directives 67/548/EEC and 1999/45/EC, and amending Regulation (EC) No " w:history="1">
        <w:r>
          <w:rPr>
            <w:rFonts w:ascii="Times New Roman" w:hAnsi="Times New Roman"/>
            <w:color w:val="0000FF"/>
            <w:sz w:val="24"/>
            <w:szCs w:val="24"/>
            <w:u w:val="single"/>
            <w:vertAlign w:val="superscript"/>
          </w:rPr>
          <w:t>)21</w:t>
        </w:r>
      </w:hyperlink>
      <w:r>
        <w:rPr>
          <w:rFonts w:ascii="Times New Roman" w:hAnsi="Times New Roman"/>
          <w:sz w:val="24"/>
          <w:szCs w:val="24"/>
        </w:rPr>
        <w:t xml:space="preserve">, by </w:t>
      </w:r>
      <w:r w:rsidR="00C234BC">
        <w:rPr>
          <w:rFonts w:ascii="Times New Roman" w:hAnsi="Times New Roman"/>
          <w:sz w:val="24"/>
          <w:szCs w:val="24"/>
        </w:rPr>
        <w:t>failing to keep</w:t>
      </w:r>
      <w:r>
        <w:rPr>
          <w:rFonts w:ascii="Times New Roman" w:hAnsi="Times New Roman"/>
          <w:sz w:val="24"/>
          <w:szCs w:val="24"/>
        </w:rPr>
        <w:t xml:space="preserve"> evidence of compliance with the requirements for the classification and labelling of </w:t>
      </w:r>
      <w:r w:rsidR="00C234BC">
        <w:rPr>
          <w:rFonts w:ascii="Times New Roman" w:hAnsi="Times New Roman"/>
          <w:sz w:val="24"/>
          <w:szCs w:val="24"/>
        </w:rPr>
        <w:t xml:space="preserve">a </w:t>
      </w:r>
      <w:r>
        <w:rPr>
          <w:rFonts w:ascii="Times New Roman" w:hAnsi="Times New Roman"/>
          <w:sz w:val="24"/>
          <w:szCs w:val="24"/>
        </w:rPr>
        <w:t>substance or mixture for as long as the substance or mixture is marketed</w:t>
      </w:r>
      <w:r w:rsidR="00C234BC">
        <w:rPr>
          <w:rFonts w:ascii="Times New Roman" w:hAnsi="Times New Roman"/>
          <w:sz w:val="24"/>
          <w:szCs w:val="24"/>
        </w:rPr>
        <w:t>,</w:t>
      </w:r>
      <w:r>
        <w:rPr>
          <w:rFonts w:ascii="Times New Roman" w:hAnsi="Times New Roman"/>
          <w:sz w:val="24"/>
          <w:szCs w:val="24"/>
        </w:rPr>
        <w:t xml:space="preserve"> and for further 10 years since its last marketing, or not providing it to the competent authorities,</w:t>
      </w:r>
    </w:p>
    <w:p w:rsidR="00886500" w:rsidRPr="00EC02D6" w:rsidRDefault="00886500" w:rsidP="00EC02D6">
      <w:pPr>
        <w:spacing w:before="120" w:after="0" w:line="240" w:lineRule="auto"/>
        <w:rPr>
          <w:rFonts w:ascii="Times New Roman" w:eastAsia="Times New Roman" w:hAnsi="Times New Roman" w:cs="Times New Roman"/>
          <w:sz w:val="24"/>
          <w:szCs w:val="24"/>
        </w:rPr>
      </w:pPr>
      <w:proofErr w:type="spellStart"/>
      <w:r>
        <w:rPr>
          <w:rFonts w:ascii="Times New Roman" w:hAnsi="Times New Roman"/>
          <w:sz w:val="24"/>
          <w:szCs w:val="24"/>
        </w:rPr>
        <w:t>i</w:t>
      </w:r>
      <w:proofErr w:type="spellEnd"/>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contrary to the directly applicable EU regulation on classification, labelling and packaging of substances and mixtures</w:t>
      </w:r>
      <w:r>
        <w:rPr>
          <w:rFonts w:ascii="Times New Roman" w:hAnsi="Times New Roman"/>
          <w:sz w:val="24"/>
          <w:szCs w:val="24"/>
          <w:vertAlign w:val="superscript"/>
        </w:rPr>
        <w:t>21</w:t>
      </w:r>
      <w:r>
        <w:rPr>
          <w:rFonts w:ascii="Times New Roman" w:hAnsi="Times New Roman"/>
          <w:sz w:val="24"/>
          <w:szCs w:val="24"/>
        </w:rPr>
        <w:t xml:space="preserve">), by </w:t>
      </w:r>
      <w:r w:rsidR="00C234BC">
        <w:rPr>
          <w:rFonts w:ascii="Times New Roman" w:hAnsi="Times New Roman"/>
          <w:sz w:val="24"/>
          <w:szCs w:val="24"/>
        </w:rPr>
        <w:t>failing to indicate</w:t>
      </w:r>
      <w:r>
        <w:rPr>
          <w:rFonts w:ascii="Times New Roman" w:hAnsi="Times New Roman"/>
          <w:sz w:val="24"/>
          <w:szCs w:val="24"/>
        </w:rPr>
        <w:t xml:space="preserve"> in the offer of a </w:t>
      </w:r>
      <w:r w:rsidR="00816976">
        <w:rPr>
          <w:rFonts w:ascii="Times New Roman" w:hAnsi="Times New Roman"/>
          <w:sz w:val="24"/>
          <w:szCs w:val="24"/>
        </w:rPr>
        <w:t>hazardous</w:t>
      </w:r>
      <w:r>
        <w:rPr>
          <w:rFonts w:ascii="Times New Roman" w:hAnsi="Times New Roman"/>
          <w:sz w:val="24"/>
          <w:szCs w:val="24"/>
        </w:rPr>
        <w:t xml:space="preserve"> substance or mixture</w:t>
      </w:r>
      <w:r w:rsidR="00C234BC">
        <w:rPr>
          <w:rFonts w:ascii="Times New Roman" w:hAnsi="Times New Roman"/>
          <w:sz w:val="24"/>
          <w:szCs w:val="24"/>
        </w:rPr>
        <w:t>,</w:t>
      </w:r>
      <w:r>
        <w:rPr>
          <w:rFonts w:ascii="Times New Roman" w:hAnsi="Times New Roman"/>
          <w:sz w:val="24"/>
          <w:szCs w:val="24"/>
        </w:rPr>
        <w:t xml:space="preserve"> </w:t>
      </w:r>
      <w:r w:rsidR="00C234BC">
        <w:rPr>
          <w:rFonts w:ascii="Times New Roman" w:hAnsi="Times New Roman"/>
          <w:sz w:val="24"/>
          <w:szCs w:val="24"/>
        </w:rPr>
        <w:t>which</w:t>
      </w:r>
      <w:r>
        <w:rPr>
          <w:rFonts w:ascii="Times New Roman" w:hAnsi="Times New Roman"/>
          <w:sz w:val="24"/>
          <w:szCs w:val="24"/>
        </w:rPr>
        <w:t xml:space="preserve"> permits the conclusion of a purchase contract without knowledge of the information on the label or packaging of the substance or mixture, information on its hazardousness;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j</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contrary to the directly applicable EU regulation on registration, assessment, authorization and restriction of chemicals</w:t>
      </w:r>
      <w:r>
        <w:rPr>
          <w:rFonts w:ascii="Times New Roman" w:hAnsi="Times New Roman"/>
          <w:sz w:val="24"/>
          <w:szCs w:val="24"/>
          <w:vertAlign w:val="superscript"/>
        </w:rPr>
        <w:t>20</w:t>
      </w:r>
      <w:r>
        <w:rPr>
          <w:rFonts w:ascii="Times New Roman" w:hAnsi="Times New Roman"/>
          <w:sz w:val="24"/>
          <w:szCs w:val="24"/>
        </w:rPr>
        <w:t xml:space="preserve">), by </w:t>
      </w:r>
      <w:r w:rsidR="00C234BC">
        <w:rPr>
          <w:rFonts w:ascii="Times New Roman" w:hAnsi="Times New Roman"/>
          <w:sz w:val="24"/>
          <w:szCs w:val="24"/>
        </w:rPr>
        <w:t xml:space="preserve">failing to keep </w:t>
      </w:r>
      <w:r>
        <w:rPr>
          <w:rFonts w:ascii="Times New Roman" w:hAnsi="Times New Roman"/>
          <w:sz w:val="24"/>
          <w:szCs w:val="24"/>
        </w:rPr>
        <w:t xml:space="preserve">all the information it requires to fulfil its obligations for as long as the substance or mixture is marketed and for </w:t>
      </w:r>
      <w:r w:rsidR="00C234BC">
        <w:rPr>
          <w:rFonts w:ascii="Times New Roman" w:hAnsi="Times New Roman"/>
          <w:sz w:val="24"/>
          <w:szCs w:val="24"/>
        </w:rPr>
        <w:t xml:space="preserve">further </w:t>
      </w:r>
      <w:r>
        <w:rPr>
          <w:rFonts w:ascii="Times New Roman" w:hAnsi="Times New Roman"/>
          <w:sz w:val="24"/>
          <w:szCs w:val="24"/>
        </w:rPr>
        <w:t xml:space="preserve">10 years </w:t>
      </w:r>
      <w:r w:rsidR="00C234BC">
        <w:rPr>
          <w:rFonts w:ascii="Times New Roman" w:hAnsi="Times New Roman"/>
          <w:sz w:val="24"/>
          <w:szCs w:val="24"/>
        </w:rPr>
        <w:t>since</w:t>
      </w:r>
      <w:r>
        <w:rPr>
          <w:rFonts w:ascii="Times New Roman" w:hAnsi="Times New Roman"/>
          <w:sz w:val="24"/>
          <w:szCs w:val="24"/>
        </w:rPr>
        <w:t xml:space="preserve"> its last marketing.</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(7)</w:t>
      </w:r>
      <w:r>
        <w:rPr>
          <w:rFonts w:ascii="Times New Roman" w:hAnsi="Times New Roman"/>
          <w:sz w:val="24"/>
          <w:szCs w:val="24"/>
        </w:rPr>
        <w:t xml:space="preserve"> The exporter or importer shall commit an offence by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importing or exporting </w:t>
      </w:r>
      <w:r w:rsidR="00237373">
        <w:rPr>
          <w:rFonts w:ascii="Times New Roman" w:hAnsi="Times New Roman"/>
          <w:sz w:val="24"/>
          <w:szCs w:val="24"/>
        </w:rPr>
        <w:t xml:space="preserve">a </w:t>
      </w:r>
      <w:r>
        <w:rPr>
          <w:rFonts w:ascii="Times New Roman" w:hAnsi="Times New Roman"/>
          <w:sz w:val="24"/>
          <w:szCs w:val="24"/>
        </w:rPr>
        <w:t xml:space="preserve">substance contrary to the directly applicable EU regulation on export and import of </w:t>
      </w:r>
      <w:r w:rsidR="00816976">
        <w:rPr>
          <w:rFonts w:ascii="Times New Roman" w:hAnsi="Times New Roman"/>
          <w:sz w:val="24"/>
          <w:szCs w:val="24"/>
        </w:rPr>
        <w:t>hazardous</w:t>
      </w:r>
      <w:r>
        <w:rPr>
          <w:rFonts w:ascii="Times New Roman" w:hAnsi="Times New Roman"/>
          <w:sz w:val="24"/>
          <w:szCs w:val="24"/>
        </w:rPr>
        <w:t xml:space="preserve"> chemicals</w:t>
      </w:r>
      <w:hyperlink r:id="rId54" w:anchor="note_26" w:tooltip="26) Regulation (EC) No. 689/2008 of the European Parliament and of the Council of 17 June 2008 concerning the export and import of dangerous chemicals" w:history="1">
        <w:r>
          <w:rPr>
            <w:rFonts w:ascii="Times New Roman" w:hAnsi="Times New Roman"/>
            <w:color w:val="0000FF"/>
            <w:sz w:val="24"/>
            <w:szCs w:val="24"/>
            <w:u w:val="single"/>
            <w:vertAlign w:val="superscript"/>
          </w:rPr>
          <w:t>)26</w:t>
        </w:r>
      </w:hyperlink>
      <w:r>
        <w:rPr>
          <w:rFonts w:ascii="Times New Roman" w:hAnsi="Times New Roman"/>
          <w:sz w:val="24"/>
          <w:szCs w:val="24"/>
        </w:rPr>
        <w:t>,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237373"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failing to provide</w:t>
      </w:r>
      <w:r w:rsidR="00886500">
        <w:rPr>
          <w:rFonts w:ascii="Times New Roman" w:hAnsi="Times New Roman"/>
          <w:sz w:val="24"/>
          <w:szCs w:val="24"/>
        </w:rPr>
        <w:t xml:space="preserve"> the Ministry of the Environment </w:t>
      </w:r>
      <w:r>
        <w:rPr>
          <w:rFonts w:ascii="Times New Roman" w:hAnsi="Times New Roman"/>
          <w:sz w:val="24"/>
          <w:szCs w:val="24"/>
        </w:rPr>
        <w:t xml:space="preserve">with </w:t>
      </w:r>
      <w:r w:rsidR="00886500">
        <w:rPr>
          <w:rFonts w:ascii="Times New Roman" w:hAnsi="Times New Roman"/>
          <w:sz w:val="24"/>
          <w:szCs w:val="24"/>
        </w:rPr>
        <w:t xml:space="preserve">information on imports and exports contrary to the directly applicable EU regulation on export and import of </w:t>
      </w:r>
      <w:r w:rsidR="00816976">
        <w:rPr>
          <w:rFonts w:ascii="Times New Roman" w:hAnsi="Times New Roman"/>
          <w:sz w:val="24"/>
          <w:szCs w:val="24"/>
        </w:rPr>
        <w:t>hazardous</w:t>
      </w:r>
      <w:r w:rsidR="00886500">
        <w:rPr>
          <w:rFonts w:ascii="Times New Roman" w:hAnsi="Times New Roman"/>
          <w:sz w:val="24"/>
          <w:szCs w:val="24"/>
        </w:rPr>
        <w:t xml:space="preserve"> chemicals</w:t>
      </w:r>
      <w:hyperlink r:id="rId55" w:anchor="note_26" w:tooltip="Regulation (EC) No. 689/2008 of the European Parliament and of the Council of 17 June 2008 concerning the export and import of dangerous chemicals." w:history="1">
        <w:r w:rsidR="00886500">
          <w:rPr>
            <w:rFonts w:ascii="Times New Roman" w:hAnsi="Times New Roman"/>
            <w:color w:val="0000FF"/>
            <w:sz w:val="24"/>
            <w:szCs w:val="24"/>
            <w:u w:val="single"/>
            <w:vertAlign w:val="superscript"/>
          </w:rPr>
          <w:t>)26</w:t>
        </w:r>
      </w:hyperlink>
      <w:r w:rsidR="00886500">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(8)</w:t>
      </w:r>
      <w:r>
        <w:rPr>
          <w:rFonts w:ascii="Times New Roman" w:hAnsi="Times New Roman"/>
          <w:sz w:val="24"/>
          <w:szCs w:val="24"/>
        </w:rPr>
        <w:t xml:space="preserve"> The exporter shall commit an offence by exporting mer</w:t>
      </w:r>
      <w:r w:rsidR="00237373">
        <w:rPr>
          <w:rFonts w:ascii="Times New Roman" w:hAnsi="Times New Roman"/>
          <w:sz w:val="24"/>
          <w:szCs w:val="24"/>
        </w:rPr>
        <w:t>cury, its compound or a mixture</w:t>
      </w:r>
      <w:r>
        <w:rPr>
          <w:rFonts w:ascii="Times New Roman" w:hAnsi="Times New Roman"/>
          <w:sz w:val="24"/>
          <w:szCs w:val="24"/>
        </w:rPr>
        <w:t xml:space="preserve"> contrary to the directly applicable EU regulation prohibiting the export of metallic mercury and certain mercury compounds and mixtures</w:t>
      </w:r>
      <w:r>
        <w:rPr>
          <w:rFonts w:ascii="Times New Roman" w:hAnsi="Times New Roman"/>
          <w:sz w:val="24"/>
          <w:szCs w:val="24"/>
          <w:vertAlign w:val="superscript"/>
        </w:rPr>
        <w:t>27</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(9)</w:t>
      </w:r>
      <w:r>
        <w:rPr>
          <w:rFonts w:ascii="Times New Roman" w:hAnsi="Times New Roman"/>
          <w:sz w:val="24"/>
          <w:szCs w:val="24"/>
        </w:rPr>
        <w:t xml:space="preserve"> The manufacturer involved in the production of chlorine and alkali hydroxides shall commit an offence by failing to provide the Ministry of the Environment with the information, contrary to the directly applicable EU regulation prohibiting the export of metallic mercury and certain mercury compounds and mixtures</w:t>
      </w:r>
      <w:r>
        <w:rPr>
          <w:rFonts w:ascii="Times New Roman" w:hAnsi="Times New Roman"/>
          <w:sz w:val="24"/>
          <w:szCs w:val="24"/>
          <w:vertAlign w:val="superscript"/>
        </w:rPr>
        <w:t>27</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(10)</w:t>
      </w:r>
      <w:r>
        <w:rPr>
          <w:rFonts w:ascii="Times New Roman" w:hAnsi="Times New Roman"/>
          <w:sz w:val="24"/>
          <w:szCs w:val="24"/>
        </w:rPr>
        <w:t xml:space="preserve"> The downstream user shall commit an offence by, contrary to the directly applicable EU regulation on registration, assessment, authorization and restriction of chemicals</w:t>
      </w:r>
      <w:r>
        <w:rPr>
          <w:rFonts w:ascii="Times New Roman" w:hAnsi="Times New Roman"/>
          <w:sz w:val="24"/>
          <w:szCs w:val="24"/>
          <w:vertAlign w:val="superscript"/>
        </w:rPr>
        <w:t>20</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237373"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failing to draw</w:t>
      </w:r>
      <w:r w:rsidR="00886500">
        <w:rPr>
          <w:rFonts w:ascii="Times New Roman" w:hAnsi="Times New Roman"/>
          <w:sz w:val="24"/>
          <w:szCs w:val="24"/>
        </w:rPr>
        <w:t xml:space="preserve"> up a chemical safety report or providing the European Chemicals Agency with the stated information,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237373"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failing to </w:t>
      </w:r>
      <w:r w:rsidR="00405B4A">
        <w:rPr>
          <w:rFonts w:ascii="Times New Roman" w:hAnsi="Times New Roman"/>
          <w:sz w:val="24"/>
          <w:szCs w:val="24"/>
        </w:rPr>
        <w:t xml:space="preserve">set </w:t>
      </w:r>
      <w:r w:rsidR="00886500">
        <w:rPr>
          <w:rFonts w:ascii="Times New Roman" w:hAnsi="Times New Roman"/>
          <w:sz w:val="24"/>
          <w:szCs w:val="24"/>
        </w:rPr>
        <w:t xml:space="preserve">or </w:t>
      </w:r>
      <w:r w:rsidR="00405B4A">
        <w:rPr>
          <w:rFonts w:ascii="Times New Roman" w:hAnsi="Times New Roman"/>
          <w:sz w:val="24"/>
          <w:szCs w:val="24"/>
        </w:rPr>
        <w:t>take</w:t>
      </w:r>
      <w:r w:rsidR="00886500">
        <w:rPr>
          <w:rFonts w:ascii="Times New Roman" w:hAnsi="Times New Roman"/>
          <w:sz w:val="24"/>
          <w:szCs w:val="24"/>
        </w:rPr>
        <w:t xml:space="preserve"> appropriate measures to adequately reduce the risks identified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1</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in the provided safety data sheets,</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2</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in its own chemical safety assessment, or</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3</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in any provided information on the risk management measures.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(11)</w:t>
      </w:r>
      <w:r>
        <w:rPr>
          <w:rFonts w:ascii="Times New Roman" w:hAnsi="Times New Roman"/>
          <w:sz w:val="24"/>
          <w:szCs w:val="24"/>
        </w:rPr>
        <w:t xml:space="preserve"> The applicant for registration shall commit an offence by, contrary to the directly applicable EU regulation on registration, assessment, authorization and restriction of chemicals</w:t>
      </w:r>
      <w:r>
        <w:rPr>
          <w:rFonts w:ascii="Times New Roman" w:hAnsi="Times New Roman"/>
          <w:sz w:val="24"/>
          <w:szCs w:val="24"/>
          <w:vertAlign w:val="superscript"/>
        </w:rPr>
        <w:t>20</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failing to provide the European Chemicals Agency with the stated information,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failing to set or take appropriate measures to adequately control the risks identified in the chemical safety assessment or failing to recommend them in the safety data sheets,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405B4A"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failing to </w:t>
      </w:r>
      <w:r w:rsidR="00886500">
        <w:rPr>
          <w:rFonts w:ascii="Times New Roman" w:hAnsi="Times New Roman"/>
          <w:sz w:val="24"/>
          <w:szCs w:val="24"/>
        </w:rPr>
        <w:t>maintain or upda</w:t>
      </w:r>
      <w:r>
        <w:rPr>
          <w:rFonts w:ascii="Times New Roman" w:hAnsi="Times New Roman"/>
          <w:sz w:val="24"/>
          <w:szCs w:val="24"/>
        </w:rPr>
        <w:t>te</w:t>
      </w:r>
      <w:r w:rsidR="00886500">
        <w:rPr>
          <w:rFonts w:ascii="Times New Roman" w:hAnsi="Times New Roman"/>
          <w:sz w:val="24"/>
          <w:szCs w:val="24"/>
        </w:rPr>
        <w:t xml:space="preserve"> the chemical safety report,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405B4A"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failing to update</w:t>
      </w:r>
      <w:r w:rsidR="00886500">
        <w:rPr>
          <w:rFonts w:ascii="Times New Roman" w:hAnsi="Times New Roman"/>
          <w:sz w:val="24"/>
          <w:szCs w:val="24"/>
        </w:rPr>
        <w:t xml:space="preserve"> its registration data by adding information it has recently found or failing to submit the information to the European Chemicals Agency.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(12)</w:t>
      </w:r>
      <w:r>
        <w:rPr>
          <w:rFonts w:ascii="Times New Roman" w:hAnsi="Times New Roman"/>
          <w:sz w:val="24"/>
          <w:szCs w:val="24"/>
        </w:rPr>
        <w:t xml:space="preserve"> </w:t>
      </w:r>
      <w:r w:rsidR="00405B4A">
        <w:rPr>
          <w:rFonts w:ascii="Times New Roman" w:hAnsi="Times New Roman"/>
          <w:sz w:val="24"/>
          <w:szCs w:val="24"/>
        </w:rPr>
        <w:t>The i</w:t>
      </w:r>
      <w:r>
        <w:rPr>
          <w:rFonts w:ascii="Times New Roman" w:hAnsi="Times New Roman"/>
          <w:sz w:val="24"/>
          <w:szCs w:val="24"/>
        </w:rPr>
        <w:t xml:space="preserve">mporter, downstream user or supplier </w:t>
      </w:r>
      <w:r w:rsidR="00405B4A">
        <w:rPr>
          <w:rFonts w:ascii="Times New Roman" w:hAnsi="Times New Roman"/>
          <w:sz w:val="24"/>
          <w:szCs w:val="24"/>
        </w:rPr>
        <w:t>which</w:t>
      </w:r>
      <w:r>
        <w:rPr>
          <w:rFonts w:ascii="Times New Roman" w:hAnsi="Times New Roman"/>
          <w:sz w:val="24"/>
          <w:szCs w:val="24"/>
        </w:rPr>
        <w:t xml:space="preserve"> first places on the Czech market a mixture with </w:t>
      </w:r>
      <w:r w:rsidR="00816976">
        <w:rPr>
          <w:rFonts w:ascii="Times New Roman" w:hAnsi="Times New Roman"/>
          <w:sz w:val="24"/>
          <w:szCs w:val="24"/>
        </w:rPr>
        <w:t>hazardous</w:t>
      </w:r>
      <w:r>
        <w:rPr>
          <w:rFonts w:ascii="Times New Roman" w:hAnsi="Times New Roman"/>
          <w:sz w:val="24"/>
          <w:szCs w:val="24"/>
        </w:rPr>
        <w:t xml:space="preserve"> physical and chemical properties or hazardous properties affecting health shall commit an offence by failing to provide the Ministry of Health with information pursuant to Section 22 (1) or (2).</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(13)</w:t>
      </w:r>
      <w:r>
        <w:rPr>
          <w:rFonts w:ascii="Times New Roman" w:hAnsi="Times New Roman"/>
          <w:sz w:val="24"/>
          <w:szCs w:val="24"/>
        </w:rPr>
        <w:t xml:space="preserve"> </w:t>
      </w:r>
      <w:r w:rsidR="00405B4A">
        <w:rPr>
          <w:rFonts w:ascii="Times New Roman" w:hAnsi="Times New Roman"/>
          <w:sz w:val="24"/>
          <w:szCs w:val="24"/>
        </w:rPr>
        <w:t>The m</w:t>
      </w:r>
      <w:r>
        <w:rPr>
          <w:rFonts w:ascii="Times New Roman" w:hAnsi="Times New Roman"/>
          <w:sz w:val="24"/>
          <w:szCs w:val="24"/>
        </w:rPr>
        <w:t xml:space="preserve">anufacturer or distributor </w:t>
      </w:r>
      <w:r w:rsidR="00405B4A">
        <w:rPr>
          <w:rFonts w:ascii="Times New Roman" w:hAnsi="Times New Roman"/>
          <w:sz w:val="24"/>
          <w:szCs w:val="24"/>
        </w:rPr>
        <w:t>which</w:t>
      </w:r>
      <w:r>
        <w:rPr>
          <w:rFonts w:ascii="Times New Roman" w:hAnsi="Times New Roman"/>
          <w:sz w:val="24"/>
          <w:szCs w:val="24"/>
        </w:rPr>
        <w:t xml:space="preserve"> places a detergent on the Czech market shall commit an offence by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placing a detergent on the market without ensuring its labelling according to the directly applicable European Union detergent regulation</w:t>
      </w:r>
      <w:r>
        <w:rPr>
          <w:rFonts w:ascii="Times New Roman" w:hAnsi="Times New Roman"/>
          <w:sz w:val="24"/>
          <w:szCs w:val="24"/>
          <w:vertAlign w:val="superscript"/>
        </w:rPr>
        <w:t>28</w:t>
      </w:r>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marketing a detergent which does not meet the limitations of the phosphate and other phosphorus compounds content under the directly applicable European Union detergent regulation</w:t>
      </w:r>
      <w:r>
        <w:rPr>
          <w:rFonts w:ascii="Times New Roman" w:hAnsi="Times New Roman"/>
          <w:sz w:val="24"/>
          <w:szCs w:val="24"/>
          <w:vertAlign w:val="superscript"/>
        </w:rPr>
        <w:t>28</w:t>
      </w:r>
      <w:r>
        <w:rPr>
          <w:rFonts w:ascii="Times New Roman" w:hAnsi="Times New Roman"/>
          <w:sz w:val="24"/>
          <w:szCs w:val="24"/>
        </w:rPr>
        <w:t>), or</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by failing to provide the Ministry of Health with information pursuant to Section 22 (3) or (4).</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(14)</w:t>
      </w:r>
      <w:r w:rsidR="00405B4A">
        <w:rPr>
          <w:rFonts w:ascii="Times New Roman" w:hAnsi="Times New Roman"/>
          <w:sz w:val="24"/>
          <w:szCs w:val="24"/>
        </w:rPr>
        <w:t xml:space="preserve"> The i</w:t>
      </w:r>
      <w:r>
        <w:rPr>
          <w:rFonts w:ascii="Times New Roman" w:hAnsi="Times New Roman"/>
          <w:sz w:val="24"/>
          <w:szCs w:val="24"/>
        </w:rPr>
        <w:t>mporter, downstream user, supplier, manufacturer or distributor shall commit an offence by failing to notify the change of information provided to the Ministry of Health pursuant to Section 22 (5).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(15)</w:t>
      </w:r>
      <w:r w:rsidR="00405B4A">
        <w:rPr>
          <w:rFonts w:ascii="Times New Roman" w:hAnsi="Times New Roman"/>
          <w:sz w:val="24"/>
          <w:szCs w:val="24"/>
        </w:rPr>
        <w:t xml:space="preserve"> The e</w:t>
      </w:r>
      <w:r>
        <w:rPr>
          <w:rFonts w:ascii="Times New Roman" w:hAnsi="Times New Roman"/>
          <w:sz w:val="24"/>
          <w:szCs w:val="24"/>
        </w:rPr>
        <w:t xml:space="preserve">ntity </w:t>
      </w:r>
      <w:r w:rsidR="00405B4A">
        <w:rPr>
          <w:rFonts w:ascii="Times New Roman" w:hAnsi="Times New Roman"/>
          <w:sz w:val="24"/>
          <w:szCs w:val="24"/>
        </w:rPr>
        <w:t>which</w:t>
      </w:r>
      <w:r>
        <w:rPr>
          <w:rFonts w:ascii="Times New Roman" w:hAnsi="Times New Roman"/>
          <w:sz w:val="24"/>
          <w:szCs w:val="24"/>
        </w:rPr>
        <w:t xml:space="preserve"> has </w:t>
      </w:r>
      <w:r w:rsidR="00405B4A">
        <w:rPr>
          <w:rFonts w:ascii="Times New Roman" w:hAnsi="Times New Roman"/>
          <w:sz w:val="24"/>
          <w:szCs w:val="24"/>
        </w:rPr>
        <w:t>marketed</w:t>
      </w:r>
      <w:r>
        <w:rPr>
          <w:rFonts w:ascii="Times New Roman" w:hAnsi="Times New Roman"/>
          <w:sz w:val="24"/>
          <w:szCs w:val="24"/>
        </w:rPr>
        <w:t xml:space="preserve"> a substance or mixture which does not meet the requirements for its classification, packaging or labelling as set forth by the directly applicable European Union regulation</w:t>
      </w:r>
      <w:r>
        <w:rPr>
          <w:rFonts w:ascii="Times New Roman" w:hAnsi="Times New Roman"/>
          <w:sz w:val="24"/>
          <w:szCs w:val="24"/>
          <w:vertAlign w:val="superscript"/>
        </w:rPr>
        <w:t>21</w:t>
      </w:r>
      <w:r>
        <w:rPr>
          <w:rFonts w:ascii="Times New Roman" w:hAnsi="Times New Roman"/>
          <w:sz w:val="24"/>
          <w:szCs w:val="24"/>
        </w:rPr>
        <w:t>) shall commit an offence by failing to suspend further marketing of that substance or mixture pursuant to Section 33 (1) letter a).</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(16)</w:t>
      </w:r>
      <w:r>
        <w:rPr>
          <w:rFonts w:ascii="Times New Roman" w:hAnsi="Times New Roman"/>
          <w:sz w:val="24"/>
          <w:szCs w:val="24"/>
        </w:rPr>
        <w:t xml:space="preserve"> repealed by Act No. </w:t>
      </w:r>
      <w:hyperlink r:id="rId56"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(17)</w:t>
      </w:r>
      <w:r>
        <w:rPr>
          <w:rFonts w:ascii="Times New Roman" w:hAnsi="Times New Roman"/>
          <w:sz w:val="24"/>
          <w:szCs w:val="24"/>
        </w:rPr>
        <w:t xml:space="preserve"> </w:t>
      </w:r>
      <w:r w:rsidR="00405B4A">
        <w:rPr>
          <w:rFonts w:ascii="Times New Roman" w:hAnsi="Times New Roman"/>
          <w:sz w:val="24"/>
          <w:szCs w:val="24"/>
        </w:rPr>
        <w:t>The entity which has marketed</w:t>
      </w:r>
      <w:r>
        <w:rPr>
          <w:rFonts w:ascii="Times New Roman" w:hAnsi="Times New Roman"/>
          <w:sz w:val="24"/>
          <w:szCs w:val="24"/>
        </w:rPr>
        <w:t xml:space="preserve"> a substance or a substance in mixture or article without fulfilling the obligation of registration under the directly applicable European Union regulation</w:t>
      </w:r>
      <w:r>
        <w:rPr>
          <w:rFonts w:ascii="Times New Roman" w:hAnsi="Times New Roman"/>
          <w:sz w:val="24"/>
          <w:szCs w:val="24"/>
          <w:vertAlign w:val="superscript"/>
        </w:rPr>
        <w:t>20</w:t>
      </w:r>
      <w:r w:rsidR="00405B4A">
        <w:rPr>
          <w:rFonts w:ascii="Times New Roman" w:hAnsi="Times New Roman"/>
          <w:sz w:val="24"/>
          <w:szCs w:val="24"/>
        </w:rPr>
        <w:t>) shall commit an</w:t>
      </w:r>
      <w:r>
        <w:rPr>
          <w:rFonts w:ascii="Times New Roman" w:hAnsi="Times New Roman"/>
          <w:sz w:val="24"/>
          <w:szCs w:val="24"/>
        </w:rPr>
        <w:t xml:space="preserve"> offence by failing to withdraw this substance, mixture or article from the market contrary to the decision of the relevant administrative authority according to Section 33 (1) letter b).</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(18)</w:t>
      </w:r>
      <w:r>
        <w:rPr>
          <w:rFonts w:ascii="Times New Roman" w:hAnsi="Times New Roman"/>
          <w:sz w:val="24"/>
          <w:szCs w:val="24"/>
        </w:rPr>
        <w:t xml:space="preserve"> </w:t>
      </w:r>
      <w:r w:rsidR="00405B4A">
        <w:rPr>
          <w:rFonts w:ascii="Times New Roman" w:hAnsi="Times New Roman"/>
          <w:sz w:val="24"/>
          <w:szCs w:val="24"/>
        </w:rPr>
        <w:t xml:space="preserve">The entity which </w:t>
      </w:r>
      <w:r>
        <w:rPr>
          <w:rFonts w:ascii="Times New Roman" w:hAnsi="Times New Roman"/>
          <w:sz w:val="24"/>
          <w:szCs w:val="24"/>
        </w:rPr>
        <w:t>has breached a prohibition or a restriction on the marketing of a separate substance or a substance contained in a mixture or article under Chapters VII and VIII of the directly applicable European Union regulation</w:t>
      </w:r>
      <w:r>
        <w:rPr>
          <w:rFonts w:ascii="Times New Roman" w:hAnsi="Times New Roman"/>
          <w:sz w:val="24"/>
          <w:szCs w:val="24"/>
          <w:vertAlign w:val="superscript"/>
        </w:rPr>
        <w:t>20</w:t>
      </w:r>
      <w:r>
        <w:rPr>
          <w:rFonts w:ascii="Times New Roman" w:hAnsi="Times New Roman"/>
          <w:sz w:val="24"/>
          <w:szCs w:val="24"/>
        </w:rPr>
        <w:t xml:space="preserve">) shall commit an offence by </w:t>
      </w:r>
      <w:r>
        <w:rPr>
          <w:rFonts w:ascii="Times New Roman" w:hAnsi="Times New Roman"/>
          <w:sz w:val="24"/>
          <w:szCs w:val="24"/>
        </w:rPr>
        <w:lastRenderedPageBreak/>
        <w:t>failing to withdraw this substance, mixture or article from the market contrary to the decision of the relevant administrative authority according to Section 33 (1) letter b).</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(19)</w:t>
      </w:r>
      <w:r>
        <w:rPr>
          <w:rFonts w:ascii="Times New Roman" w:hAnsi="Times New Roman"/>
          <w:sz w:val="24"/>
          <w:szCs w:val="24"/>
        </w:rPr>
        <w:t xml:space="preserve"> repealed by Act No. </w:t>
      </w:r>
      <w:hyperlink r:id="rId57"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(20)</w:t>
      </w:r>
      <w:r>
        <w:rPr>
          <w:rFonts w:ascii="Times New Roman" w:hAnsi="Times New Roman"/>
          <w:sz w:val="24"/>
          <w:szCs w:val="24"/>
        </w:rPr>
        <w:t xml:space="preserve"> </w:t>
      </w:r>
      <w:r w:rsidR="00405B4A">
        <w:rPr>
          <w:rFonts w:ascii="Times New Roman" w:hAnsi="Times New Roman"/>
          <w:sz w:val="24"/>
          <w:szCs w:val="24"/>
        </w:rPr>
        <w:t xml:space="preserve">The entity which has </w:t>
      </w:r>
      <w:r>
        <w:rPr>
          <w:rFonts w:ascii="Times New Roman" w:hAnsi="Times New Roman"/>
          <w:sz w:val="24"/>
          <w:szCs w:val="24"/>
        </w:rPr>
        <w:t>launched a surfactant or detergent containing a surfactant that do</w:t>
      </w:r>
      <w:r w:rsidR="00B07D9B">
        <w:rPr>
          <w:rFonts w:ascii="Times New Roman" w:hAnsi="Times New Roman"/>
          <w:sz w:val="24"/>
          <w:szCs w:val="24"/>
        </w:rPr>
        <w:t>es</w:t>
      </w:r>
      <w:r>
        <w:rPr>
          <w:rFonts w:ascii="Times New Roman" w:hAnsi="Times New Roman"/>
          <w:sz w:val="24"/>
          <w:szCs w:val="24"/>
        </w:rPr>
        <w:t xml:space="preserve"> not meet the biodegradability criteria set out in the directly applicable EU detergent regulation</w:t>
      </w:r>
      <w:r>
        <w:rPr>
          <w:rFonts w:ascii="Times New Roman" w:hAnsi="Times New Roman"/>
          <w:sz w:val="24"/>
          <w:szCs w:val="24"/>
          <w:vertAlign w:val="superscript"/>
        </w:rPr>
        <w:t>28</w:t>
      </w:r>
      <w:r>
        <w:rPr>
          <w:rFonts w:ascii="Times New Roman" w:hAnsi="Times New Roman"/>
          <w:sz w:val="24"/>
          <w:szCs w:val="24"/>
        </w:rPr>
        <w:t>) shall commit an offence by failing to withdraw this surfactant or detergent containing a surfactant from the market under Section 33 (1) letter 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(21)</w:t>
      </w:r>
      <w:r>
        <w:rPr>
          <w:rFonts w:ascii="Times New Roman" w:hAnsi="Times New Roman"/>
          <w:sz w:val="24"/>
          <w:szCs w:val="24"/>
        </w:rPr>
        <w:t xml:space="preserve"> </w:t>
      </w:r>
      <w:r w:rsidR="00405B4A">
        <w:rPr>
          <w:rFonts w:ascii="Times New Roman" w:hAnsi="Times New Roman"/>
          <w:sz w:val="24"/>
          <w:szCs w:val="24"/>
        </w:rPr>
        <w:t xml:space="preserve">The entity which has </w:t>
      </w:r>
      <w:r>
        <w:rPr>
          <w:rFonts w:ascii="Times New Roman" w:hAnsi="Times New Roman"/>
          <w:sz w:val="24"/>
          <w:szCs w:val="24"/>
        </w:rPr>
        <w:t>placed on the market a detergent which does not meet the limitations of the phosphate and other phosphorus compounds content laid down in the directly applicable European Union detergent regulation</w:t>
      </w:r>
      <w:r>
        <w:rPr>
          <w:rFonts w:ascii="Times New Roman" w:hAnsi="Times New Roman"/>
          <w:sz w:val="24"/>
          <w:szCs w:val="24"/>
          <w:vertAlign w:val="superscript"/>
        </w:rPr>
        <w:t>28</w:t>
      </w:r>
      <w:r>
        <w:rPr>
          <w:rFonts w:ascii="Times New Roman" w:hAnsi="Times New Roman"/>
          <w:sz w:val="24"/>
          <w:szCs w:val="24"/>
        </w:rPr>
        <w:t xml:space="preserve">) shall commit an offence by failing to withdraw this detergent from the market under Section 33 (1) letter </w:t>
      </w:r>
      <w:proofErr w:type="spellStart"/>
      <w:r>
        <w:rPr>
          <w:rFonts w:ascii="Times New Roman" w:hAnsi="Times New Roman"/>
          <w:sz w:val="24"/>
          <w:szCs w:val="24"/>
        </w:rPr>
        <w:t>i</w:t>
      </w:r>
      <w:proofErr w:type="spellEnd"/>
      <w:r>
        <w:rPr>
          <w:rFonts w:ascii="Times New Roman" w:hAnsi="Times New Roman"/>
          <w:sz w:val="24"/>
          <w:szCs w:val="24"/>
        </w:rPr>
        <w:t>).</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(22)</w:t>
      </w:r>
      <w:r>
        <w:rPr>
          <w:rFonts w:ascii="Times New Roman" w:hAnsi="Times New Roman"/>
          <w:sz w:val="24"/>
          <w:szCs w:val="24"/>
        </w:rPr>
        <w:t xml:space="preserve"> For offences, a fine of up to</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CZK 5,000,000 may be imposed in the case of the offence under paragraph 2 letter a), paragraph 4 letters a) or c), paragraph 6 letters b) or c), or paragraphs 15, 17 or 18,</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b</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repealed by Act No. </w:t>
      </w:r>
      <w:hyperlink r:id="rId58"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CZK 3,000,000 may be imposed in the case of the offence under paragraph 4 letter b), paragraph 6 letters a), h), </w:t>
      </w:r>
      <w:proofErr w:type="spellStart"/>
      <w:r>
        <w:rPr>
          <w:rFonts w:ascii="Times New Roman" w:hAnsi="Times New Roman"/>
          <w:sz w:val="24"/>
          <w:szCs w:val="24"/>
        </w:rPr>
        <w:t>i</w:t>
      </w:r>
      <w:proofErr w:type="spellEnd"/>
      <w:r>
        <w:rPr>
          <w:rFonts w:ascii="Times New Roman" w:hAnsi="Times New Roman"/>
          <w:sz w:val="24"/>
          <w:szCs w:val="24"/>
        </w:rPr>
        <w:t>) or j), paragraph 7 letter a), paragraph 8, paragraph 10 letter b), paragraph 11 letter b), paragraph 13 letters a) or b) or paragraphs 20 or 21,</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CZK 2,500,000 may be imposed if it is the offence under paragraph 11 letter a) or 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e</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repealed by Act No. </w:t>
      </w:r>
      <w:hyperlink r:id="rId59" w:tooltip="Act on Chemical Substances and Chemical Mixtures and on the Amendments to Certain Acts (Chemical Law)" w:history="1">
        <w:r>
          <w:rPr>
            <w:rFonts w:ascii="Times New Roman" w:hAnsi="Times New Roman"/>
            <w:color w:val="0000FF"/>
            <w:sz w:val="24"/>
            <w:szCs w:val="24"/>
            <w:u w:val="single"/>
          </w:rPr>
          <w:t>350/2011 Coll.</w:t>
        </w:r>
      </w:hyperlink>
      <w:r>
        <w:rPr>
          <w:rFonts w:ascii="Times New Roman" w:hAnsi="Times New Roman"/>
          <w:sz w:val="24"/>
          <w:szCs w:val="24"/>
        </w:rPr>
        <w:t> (effective from June 1, 2015)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f</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CZK 1,000,000 may be imposed in the case of the offence under paragraph 1 letter f), paragraph 2 letter b), paragraph 3, paragraph 7 letter b), paragraph 9, paragraph 10 letter a), paragraph 11 letter a), c) or d), paragraph 12 or paragraph 13 letter c),</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g</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CZK 500,000 may be imposed if it is the offence under paragraph 1 letter b) or paragraph 14.</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Common provisions for offences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Offences under this Act shall be dealt with by an administrative authority referred to in Section 23 letters d) to h), which first discovered the offence.</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Revenue from fines imposed by the Czech Environmental Inspectorate is the revenue of the State Environmental Fund.</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Chapter VII</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Transitional, empowering and repealing provisions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lastRenderedPageBreak/>
        <w:t>Section 36</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Transitional provisions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Proceedings initiated and unfinished by the date of entry into force of this Act shall be completed according to the existing legal regulations.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Authorization to use an alternative name in the mixture designation, consent with the exception from the mixture labelling requirements and certificate of compliance with the principles issued by the Ministry of the Environment according to the existing legislation, remain valid.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Information obligation under Section 22 par. 1 to 5 on mixtures and detergents which, at the time this Act enters into force on the Czech market, must be fulfilled by 1 December 2012.</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Section 37</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Authorization to issue implementing legislation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(1)</w:t>
      </w:r>
      <w:r>
        <w:rPr>
          <w:rFonts w:ascii="Times New Roman" w:hAnsi="Times New Roman"/>
          <w:sz w:val="24"/>
          <w:szCs w:val="24"/>
        </w:rPr>
        <w:t xml:space="preserve"> The Ministry of Industry and Trade shall issue a decree for the implementation of Section 6 par. 3, Section 11 par. 3 and Section 12 par. 6.</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(2)</w:t>
      </w:r>
      <w:r>
        <w:rPr>
          <w:rFonts w:ascii="Times New Roman" w:hAnsi="Times New Roman"/>
          <w:sz w:val="24"/>
          <w:szCs w:val="24"/>
        </w:rPr>
        <w:t xml:space="preserve"> The Ministry of Health shall issue a decree for the implementation of Section 22 par. 6.</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i/>
          <w:iCs/>
          <w:sz w:val="24"/>
          <w:szCs w:val="24"/>
        </w:rPr>
        <w:t>(3)</w:t>
      </w:r>
      <w:r>
        <w:rPr>
          <w:rFonts w:ascii="Times New Roman" w:hAnsi="Times New Roman"/>
          <w:sz w:val="24"/>
          <w:szCs w:val="24"/>
        </w:rPr>
        <w:t xml:space="preserve"> The Ministry of the Environment shall issue a decree for the implementation of Section 14 par. 5, Section 17 par. 2 and Section 20 par. 6.</w:t>
      </w:r>
    </w:p>
    <w:p w:rsidR="00EC02D6" w:rsidRPr="00EC02D6" w:rsidRDefault="00EC02D6" w:rsidP="00EC02D6">
      <w:pPr>
        <w:spacing w:before="120" w:after="0" w:line="240" w:lineRule="auto"/>
        <w:rPr>
          <w:rFonts w:ascii="Times New Roman" w:eastAsia="Times New Roman" w:hAnsi="Times New Roman" w:cs="Times New Roman"/>
          <w:sz w:val="24"/>
          <w:szCs w:val="24"/>
          <w:lang w:eastAsia="cs-CZ"/>
        </w:rPr>
      </w:pPr>
    </w:p>
    <w:p w:rsidR="00EC02D6" w:rsidRPr="00EC02D6" w:rsidRDefault="00734BEE" w:rsidP="00EC02D6">
      <w:pPr>
        <w:pStyle w:val="Nadpis1"/>
        <w:spacing w:before="120" w:beforeAutospacing="0" w:after="0" w:afterAutospacing="0"/>
        <w:rPr>
          <w:sz w:val="24"/>
          <w:szCs w:val="24"/>
        </w:rPr>
      </w:pPr>
      <w:r>
        <w:rPr>
          <w:sz w:val="24"/>
          <w:szCs w:val="24"/>
        </w:rPr>
        <w:t>PART TWO – AMENDMENTS TO ACTS</w:t>
      </w:r>
    </w:p>
    <w:p w:rsidR="00EC02D6" w:rsidRPr="00EC02D6" w:rsidRDefault="00EC02D6" w:rsidP="00EC02D6">
      <w:pPr>
        <w:pStyle w:val="el"/>
        <w:spacing w:before="120" w:beforeAutospacing="0" w:after="0" w:afterAutospacing="0"/>
      </w:pPr>
      <w:r>
        <w:t>Amendment to the Labour Inspection Act</w:t>
      </w:r>
    </w:p>
    <w:p w:rsidR="00EC02D6" w:rsidRPr="00EC02D6" w:rsidRDefault="00EC02D6" w:rsidP="00EC02D6">
      <w:pPr>
        <w:pStyle w:val="el"/>
        <w:spacing w:before="120" w:beforeAutospacing="0" w:after="0" w:afterAutospacing="0"/>
      </w:pPr>
      <w:r>
        <w:t>Amendment to the Fire Protection Act</w:t>
      </w:r>
    </w:p>
    <w:p w:rsidR="00EC02D6" w:rsidRPr="00EC02D6" w:rsidRDefault="00EC02D6" w:rsidP="00EC02D6">
      <w:pPr>
        <w:pStyle w:val="el"/>
        <w:spacing w:before="120" w:beforeAutospacing="0" w:after="0" w:afterAutospacing="0"/>
      </w:pPr>
      <w:r>
        <w:t>Amendment to the Administrative Fees Act</w:t>
      </w:r>
    </w:p>
    <w:p w:rsidR="00EC02D6" w:rsidRPr="00EC02D6" w:rsidRDefault="00EC02D6" w:rsidP="00EC02D6">
      <w:pPr>
        <w:pStyle w:val="el"/>
        <w:spacing w:before="120" w:beforeAutospacing="0" w:after="0" w:afterAutospacing="0"/>
      </w:pPr>
      <w:r>
        <w:t>Amendment to the Trade Licensing Act</w:t>
      </w:r>
    </w:p>
    <w:p w:rsidR="00EC02D6" w:rsidRPr="00EC02D6" w:rsidRDefault="00EC02D6" w:rsidP="00EC02D6">
      <w:pPr>
        <w:pStyle w:val="el"/>
        <w:spacing w:before="120" w:beforeAutospacing="0" w:after="0" w:afterAutospacing="0"/>
      </w:pPr>
      <w:r>
        <w:t>Amendment to the Act on the Customs Administration of the Czech Republic</w:t>
      </w:r>
    </w:p>
    <w:p w:rsidR="00EC02D6" w:rsidRPr="00EC02D6" w:rsidRDefault="00EC02D6" w:rsidP="00EC02D6">
      <w:pPr>
        <w:pStyle w:val="el"/>
        <w:spacing w:before="120" w:beforeAutospacing="0" w:after="0" w:afterAutospacing="0"/>
      </w:pPr>
      <w:r>
        <w:t xml:space="preserve">Amendment to the Act on the Conditions for Placing Biocidal Products and Active Ingredients on the Market </w:t>
      </w:r>
    </w:p>
    <w:p w:rsidR="00EC02D6" w:rsidRPr="00EC02D6" w:rsidRDefault="00EC02D6" w:rsidP="00EC02D6">
      <w:pPr>
        <w:pStyle w:val="el"/>
        <w:spacing w:before="120" w:beforeAutospacing="0" w:after="0" w:afterAutospacing="0"/>
      </w:pPr>
      <w:r>
        <w:t xml:space="preserve">Amendment to the Act on Integrated Pollution Prevention and Control, on Integrated Pollution Register </w:t>
      </w:r>
    </w:p>
    <w:p w:rsidR="00EC02D6" w:rsidRPr="00EC02D6" w:rsidRDefault="00EC02D6" w:rsidP="00EC02D6">
      <w:pPr>
        <w:pStyle w:val="el"/>
        <w:spacing w:before="120" w:beforeAutospacing="0" w:after="0" w:afterAutospacing="0"/>
      </w:pPr>
      <w:r>
        <w:t>Amendment to the Basic Registers Act</w:t>
      </w:r>
    </w:p>
    <w:p w:rsidR="00EC02D6" w:rsidRPr="00EC02D6" w:rsidRDefault="00EC02D6" w:rsidP="00EC02D6">
      <w:pPr>
        <w:pStyle w:val="el"/>
        <w:spacing w:before="120" w:beforeAutospacing="0" w:after="0" w:afterAutospacing="0"/>
      </w:pPr>
      <w:r>
        <w:t>Amendment to the Tax Code Act</w:t>
      </w:r>
    </w:p>
    <w:p w:rsidR="00EC02D6" w:rsidRPr="00EC02D6" w:rsidRDefault="00EC02D6" w:rsidP="00EC02D6">
      <w:pPr>
        <w:pStyle w:val="el"/>
        <w:spacing w:before="120" w:beforeAutospacing="0" w:after="0" w:afterAutospacing="0"/>
      </w:pPr>
      <w:r>
        <w:t xml:space="preserve">Amendment to the Phytosanitary Care Act </w:t>
      </w:r>
    </w:p>
    <w:p w:rsidR="00EC02D6" w:rsidRPr="00EC02D6" w:rsidRDefault="00EC02D6" w:rsidP="00EC02D6">
      <w:pPr>
        <w:spacing w:before="120" w:after="0" w:line="240" w:lineRule="auto"/>
        <w:rPr>
          <w:rFonts w:ascii="Times New Roman" w:eastAsia="Times New Roman" w:hAnsi="Times New Roman" w:cs="Times New Roman"/>
          <w:sz w:val="24"/>
          <w:szCs w:val="24"/>
          <w:lang w:eastAsia="cs-CZ"/>
        </w:rPr>
      </w:pPr>
    </w:p>
    <w:p w:rsidR="00EC02D6" w:rsidRPr="00734BEE" w:rsidRDefault="00734BEE" w:rsidP="00EC02D6">
      <w:pPr>
        <w:spacing w:before="120" w:after="0" w:line="240" w:lineRule="auto"/>
        <w:rPr>
          <w:rFonts w:ascii="Times New Roman" w:eastAsia="Times New Roman" w:hAnsi="Times New Roman" w:cs="Times New Roman"/>
          <w:b/>
          <w:sz w:val="24"/>
          <w:szCs w:val="24"/>
        </w:rPr>
      </w:pPr>
      <w:r>
        <w:rPr>
          <w:rFonts w:ascii="Times New Roman" w:hAnsi="Times New Roman"/>
          <w:b/>
          <w:sz w:val="24"/>
          <w:szCs w:val="24"/>
        </w:rPr>
        <w:t>Footnotes:</w:t>
      </w:r>
    </w:p>
    <w:p w:rsidR="00886500" w:rsidRPr="00EC02D6" w:rsidRDefault="00886500" w:rsidP="00EC02D6">
      <w:pPr>
        <w:spacing w:before="120" w:after="0" w:line="240" w:lineRule="auto"/>
        <w:rPr>
          <w:rFonts w:ascii="Times New Roman" w:eastAsia="Times New Roman" w:hAnsi="Times New Roman" w:cs="Times New Roman"/>
          <w:sz w:val="24"/>
          <w:szCs w:val="24"/>
          <w:lang w:eastAsia="cs-CZ"/>
        </w:rPr>
      </w:pP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Council Directive </w:t>
      </w:r>
      <w:hyperlink r:id="rId60"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on the approximation of laws, regulations and administrative provisions relating to the classification, packaging and labelling of </w:t>
      </w:r>
      <w:r w:rsidR="00816976">
        <w:rPr>
          <w:rFonts w:ascii="Times New Roman" w:hAnsi="Times New Roman"/>
          <w:sz w:val="24"/>
          <w:szCs w:val="24"/>
        </w:rPr>
        <w:t>hazardous</w:t>
      </w:r>
      <w:r>
        <w:rPr>
          <w:rFonts w:ascii="Times New Roman" w:hAnsi="Times New Roman"/>
          <w:sz w:val="24"/>
          <w:szCs w:val="24"/>
        </w:rPr>
        <w:t xml:space="preserve"> substances,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 xml:space="preserve">Directive </w:t>
      </w:r>
      <w:hyperlink r:id="rId61"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xml:space="preserve"> of the European Parliament and of the Council concerning the approximation of the laws, regulations and administrative provisions of the Member States relating to the classification, packaging and labelling of </w:t>
      </w:r>
      <w:r w:rsidR="00816976">
        <w:rPr>
          <w:rFonts w:ascii="Times New Roman" w:hAnsi="Times New Roman"/>
          <w:sz w:val="24"/>
          <w:szCs w:val="24"/>
        </w:rPr>
        <w:t>hazardous</w:t>
      </w:r>
      <w:r>
        <w:rPr>
          <w:rFonts w:ascii="Times New Roman" w:hAnsi="Times New Roman"/>
          <w:sz w:val="24"/>
          <w:szCs w:val="24"/>
        </w:rPr>
        <w:t xml:space="preserve"> preparations,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Directive </w:t>
      </w:r>
      <w:hyperlink r:id="rId62" w:tooltip="Directive 2004/9/EC of the European Parliament and of the Council of 11 February 2004 on the inspection and verification of good laboratory practice (SLP) (Codified version) (Text with EEA relevance)." w:history="1">
        <w:r>
          <w:rPr>
            <w:rFonts w:ascii="Times New Roman" w:hAnsi="Times New Roman"/>
            <w:color w:val="0000FF"/>
            <w:sz w:val="24"/>
            <w:szCs w:val="24"/>
            <w:u w:val="single"/>
          </w:rPr>
          <w:t>2004/9/EC</w:t>
        </w:r>
      </w:hyperlink>
      <w:r>
        <w:rPr>
          <w:rFonts w:ascii="Times New Roman" w:hAnsi="Times New Roman"/>
          <w:sz w:val="24"/>
          <w:szCs w:val="24"/>
        </w:rPr>
        <w:t xml:space="preserve"> of the European Parliament and of the Council of 11 February 2004 on the inspection and verification of good laboratory practice.</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Directive </w:t>
      </w:r>
      <w:hyperlink r:id="rId63" w:tooltip="Directive 2004/10/EC of the European Parliament and of the Council of 11 February 2004 on the harmonisation of laws, regulations and administrative provisions relating to the application of the principles of good laboratory practice and the verification of the" w:history="1">
        <w:r>
          <w:rPr>
            <w:rFonts w:ascii="Times New Roman" w:hAnsi="Times New Roman"/>
            <w:color w:val="0000FF"/>
            <w:sz w:val="24"/>
            <w:szCs w:val="24"/>
            <w:u w:val="single"/>
          </w:rPr>
          <w:t>2004/10/EC</w:t>
        </w:r>
      </w:hyperlink>
      <w:r>
        <w:rPr>
          <w:rFonts w:ascii="Times New Roman" w:hAnsi="Times New Roman"/>
          <w:sz w:val="24"/>
          <w:szCs w:val="24"/>
        </w:rPr>
        <w:t xml:space="preserve"> of the European Parliament and of the Council of 11 February 2004 on the harmonisation of laws, regulations and administrative provisions relating to the application of the principles of good laboratory practice and the verification of their applications for tests on chemical substances.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64"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sidR="00C57893">
        <w:rPr>
          <w:rFonts w:ascii="Times New Roman" w:hAnsi="Times New Roman"/>
          <w:sz w:val="24"/>
          <w:szCs w:val="24"/>
        </w:rPr>
        <w:t xml:space="preserve"> </w:t>
      </w:r>
      <w:r>
        <w:rPr>
          <w:rFonts w:ascii="Times New Roman" w:hAnsi="Times New Roman"/>
          <w:sz w:val="24"/>
          <w:szCs w:val="24"/>
        </w:rPr>
        <w:t xml:space="preserve">of the European Parliament and of the Council of 18 December 2006 concerning the Registration, Evaluation, Authorisation and Restriction of Chemicals (REACH), establishing a European Chemicals Agency, amending Directive </w:t>
      </w:r>
      <w:hyperlink r:id="rId65"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xml:space="preserve"> and repealing Council Regulation </w:t>
      </w:r>
      <w:hyperlink r:id="rId66" w:tooltip="Council Regulation (EEC) No. 793/93 of 23 March 1993 on the evaluation and control of the risks of existing substances" w:history="1">
        <w:r>
          <w:rPr>
            <w:rFonts w:ascii="Times New Roman" w:hAnsi="Times New Roman"/>
            <w:color w:val="0000FF"/>
            <w:sz w:val="24"/>
            <w:szCs w:val="24"/>
            <w:u w:val="single"/>
          </w:rPr>
          <w:t>(EEC) No 793/93</w:t>
        </w:r>
      </w:hyperlink>
      <w:r>
        <w:rPr>
          <w:rFonts w:ascii="Times New Roman" w:hAnsi="Times New Roman"/>
          <w:sz w:val="24"/>
          <w:szCs w:val="24"/>
        </w:rPr>
        <w:t xml:space="preserve">, and Commission Regulation </w:t>
      </w:r>
      <w:hyperlink r:id="rId67" w:tooltip="Commission Regulation (EC) No 1488/94 of 28 June 1994 laying down the principles for the assessment of risks to man and the environment of existing substances in accordance with Council Regulation (EEC) No 793/93 (Text with EEA relevance)" w:history="1">
        <w:r>
          <w:rPr>
            <w:rFonts w:ascii="Times New Roman" w:hAnsi="Times New Roman"/>
            <w:color w:val="0000FF"/>
            <w:sz w:val="24"/>
            <w:szCs w:val="24"/>
            <w:u w:val="single"/>
          </w:rPr>
          <w:t>(EC) No 1488/94</w:t>
        </w:r>
      </w:hyperlink>
      <w:r>
        <w:rPr>
          <w:rFonts w:ascii="Times New Roman" w:hAnsi="Times New Roman"/>
          <w:sz w:val="24"/>
          <w:szCs w:val="24"/>
        </w:rPr>
        <w:t xml:space="preserve">, as well as Council Directive 76/796/EHS and Commission Directives </w:t>
      </w:r>
      <w:hyperlink r:id="rId68" w:tooltip="Commission Directive 91/155/EEC of 5 March 1991 defining and laying down the detailed arrangements for the system of specific information relating to dangerous preparations in implementation of Article 10 of Directive 88/379/EEC" w:history="1">
        <w:r>
          <w:rPr>
            <w:rFonts w:ascii="Times New Roman" w:hAnsi="Times New Roman"/>
            <w:color w:val="0000FF"/>
            <w:sz w:val="24"/>
            <w:szCs w:val="24"/>
            <w:u w:val="single"/>
          </w:rPr>
          <w:t>91/155/EEC</w:t>
        </w:r>
      </w:hyperlink>
      <w:r>
        <w:rPr>
          <w:rFonts w:ascii="Times New Roman" w:hAnsi="Times New Roman"/>
          <w:sz w:val="24"/>
          <w:szCs w:val="24"/>
        </w:rPr>
        <w:t xml:space="preserve">, </w:t>
      </w:r>
      <w:hyperlink r:id="rId69" w:tooltip="Commission Directive 93/67/EEC of 20 July 1993 laying down the principles for assessment of risks to man and the environment of substances notified in accordance with Council Directive 67/548/EEC" w:history="1">
        <w:r>
          <w:rPr>
            <w:rFonts w:ascii="Times New Roman" w:hAnsi="Times New Roman"/>
            <w:color w:val="0000FF"/>
            <w:sz w:val="24"/>
            <w:szCs w:val="24"/>
            <w:u w:val="single"/>
          </w:rPr>
          <w:t>93/67/EEC</w:t>
        </w:r>
      </w:hyperlink>
      <w:r>
        <w:rPr>
          <w:rFonts w:ascii="Times New Roman" w:hAnsi="Times New Roman"/>
          <w:sz w:val="24"/>
          <w:szCs w:val="24"/>
        </w:rPr>
        <w:t xml:space="preserve">, </w:t>
      </w:r>
      <w:hyperlink r:id="rId70" w:tooltip="Commission Directive 93/105/EC of 25 November 1993 laying down Annex VII D, containing information required for the technical dossier referred to in Article 12 of the seventh amendment of Council Directive 67/548/EEC" w:history="1">
        <w:r>
          <w:rPr>
            <w:rFonts w:ascii="Times New Roman" w:hAnsi="Times New Roman"/>
            <w:color w:val="0000FF"/>
            <w:sz w:val="24"/>
            <w:szCs w:val="24"/>
            <w:u w:val="single"/>
          </w:rPr>
          <w:t>93/105/EC</w:t>
        </w:r>
      </w:hyperlink>
      <w:r>
        <w:rPr>
          <w:rFonts w:ascii="Times New Roman" w:hAnsi="Times New Roman"/>
          <w:sz w:val="24"/>
          <w:szCs w:val="24"/>
        </w:rPr>
        <w:t xml:space="preserve"> and </w:t>
      </w:r>
      <w:hyperlink r:id="rId71" w:tooltip="Commission Directive 2000/21/EC of 25 April 2000 concerning the list of Community legislation referred to in the fifth indent of Article 13 (1) of Council Directive 67/548/EEC (Text with EEA relevance)" w:history="1">
        <w:r>
          <w:rPr>
            <w:rFonts w:ascii="Times New Roman" w:hAnsi="Times New Roman"/>
            <w:color w:val="0000FF"/>
            <w:sz w:val="24"/>
            <w:szCs w:val="24"/>
            <w:u w:val="single"/>
          </w:rPr>
          <w:t>2000/21/EC</w:t>
        </w:r>
      </w:hyperlink>
      <w:r>
        <w:rPr>
          <w:rFonts w:ascii="Times New Roman" w:hAnsi="Times New Roman"/>
          <w:sz w:val="24"/>
          <w:szCs w:val="24"/>
        </w:rPr>
        <w:t>,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72" w:tooltip="Regulation (EC) No. 689/2008 of the European Parliament and of the Council of 17 June 2008 concerning the export and import of dangerous chemicals" w:history="1">
        <w:r>
          <w:rPr>
            <w:rFonts w:ascii="Times New Roman" w:hAnsi="Times New Roman"/>
            <w:color w:val="0000FF"/>
            <w:sz w:val="24"/>
            <w:szCs w:val="24"/>
            <w:u w:val="single"/>
          </w:rPr>
          <w:t>(EC) No. 689/2008</w:t>
        </w:r>
      </w:hyperlink>
      <w:r>
        <w:rPr>
          <w:rFonts w:ascii="Times New Roman" w:hAnsi="Times New Roman"/>
          <w:sz w:val="24"/>
          <w:szCs w:val="24"/>
        </w:rPr>
        <w:t xml:space="preserve"> of the European Parliament and of the Council of 17 June 2008 concerning the export and import of </w:t>
      </w:r>
      <w:r w:rsidR="00816976">
        <w:rPr>
          <w:rFonts w:ascii="Times New Roman" w:hAnsi="Times New Roman"/>
          <w:sz w:val="24"/>
          <w:szCs w:val="24"/>
        </w:rPr>
        <w:t>hazardous</w:t>
      </w:r>
      <w:r>
        <w:rPr>
          <w:rFonts w:ascii="Times New Roman" w:hAnsi="Times New Roman"/>
          <w:sz w:val="24"/>
          <w:szCs w:val="24"/>
        </w:rPr>
        <w:t xml:space="preserve"> chemicals.</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73" w:tooltip="Regulation (EC) No. 648/2004 of the European Parliament and of the Council of 31 March 2004 on detergents (Text with EEA relevance)" w:history="1">
        <w:r>
          <w:rPr>
            <w:rFonts w:ascii="Times New Roman" w:hAnsi="Times New Roman"/>
            <w:color w:val="0000FF"/>
            <w:sz w:val="24"/>
            <w:szCs w:val="24"/>
            <w:u w:val="single"/>
          </w:rPr>
          <w:t>(EC) No. 648/2004</w:t>
        </w:r>
      </w:hyperlink>
      <w:r>
        <w:rPr>
          <w:rFonts w:ascii="Times New Roman" w:hAnsi="Times New Roman"/>
          <w:sz w:val="24"/>
          <w:szCs w:val="24"/>
        </w:rPr>
        <w:t xml:space="preserve"> of the European Parliament and of the Council of 31 March 2004 on detergents,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74" w:tooltip="Regulation (EC) No. 850/2004 of the European Parliament and of the Council on persistent organic pollutants and amending Directive 79/117/EEC" w:history="1">
        <w:r>
          <w:rPr>
            <w:rFonts w:ascii="Times New Roman" w:hAnsi="Times New Roman"/>
            <w:color w:val="0000FF"/>
            <w:sz w:val="24"/>
            <w:szCs w:val="24"/>
            <w:u w:val="single"/>
          </w:rPr>
          <w:t>(EC) No. 850/2004</w:t>
        </w:r>
      </w:hyperlink>
      <w:r>
        <w:rPr>
          <w:rFonts w:ascii="Times New Roman" w:hAnsi="Times New Roman"/>
          <w:sz w:val="24"/>
          <w:szCs w:val="24"/>
        </w:rPr>
        <w:t xml:space="preserve"> of the European Parliament and of the Council of 29 April 2004 on persistent organic pollutants and amending Directive </w:t>
      </w:r>
      <w:hyperlink r:id="rId75" w:tooltip="Council Directive 79/117/EEC of 21 December 1978 prohibiting the marketing and use of plant protection products containing certain active substances" w:history="1">
        <w:r>
          <w:rPr>
            <w:rFonts w:ascii="Times New Roman" w:hAnsi="Times New Roman"/>
            <w:color w:val="0000FF"/>
            <w:sz w:val="24"/>
            <w:szCs w:val="24"/>
            <w:u w:val="single"/>
          </w:rPr>
          <w:t>79/117/EHS</w:t>
        </w:r>
      </w:hyperlink>
      <w:r>
        <w:rPr>
          <w:rFonts w:ascii="Times New Roman" w:hAnsi="Times New Roman"/>
          <w:sz w:val="24"/>
          <w:szCs w:val="24"/>
        </w:rPr>
        <w:t>,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76" w:tooltip="Regulation (EC) No. 1272/2008 of the European Parliament and of the Council of 16 December 2008 on classification, labelling and packaging of substances and mixtures, on amending and repealing Directives 67/548/EEC and 1999/45/EC and amending Regulation (EC) N" w:history="1">
        <w:r>
          <w:rPr>
            <w:rFonts w:ascii="Times New Roman" w:hAnsi="Times New Roman"/>
            <w:color w:val="0000FF"/>
            <w:sz w:val="24"/>
            <w:szCs w:val="24"/>
            <w:u w:val="single"/>
          </w:rPr>
          <w:t>(EC) No. 1272/2008</w:t>
        </w:r>
      </w:hyperlink>
      <w:r>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77"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and </w:t>
      </w:r>
      <w:hyperlink r:id="rId78"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and amending Regulation</w:t>
      </w:r>
      <w:hyperlink r:id="rId79"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80" w:tooltip="Regulation (EC) No. 1102/2008 of the European Parliament and of the Council of 22 October 2008 on the banning of exports of metallic mercury and certain mercury compounds and mixtures and the safe storage of metallic mercury (Text with EEA relevance)" w:history="1">
        <w:r>
          <w:rPr>
            <w:rFonts w:ascii="Times New Roman" w:hAnsi="Times New Roman"/>
            <w:color w:val="0000FF"/>
            <w:sz w:val="24"/>
            <w:szCs w:val="24"/>
            <w:u w:val="single"/>
          </w:rPr>
          <w:t>(EC) No. 1102/2008</w:t>
        </w:r>
      </w:hyperlink>
      <w:r>
        <w:rPr>
          <w:rFonts w:ascii="Times New Roman" w:hAnsi="Times New Roman"/>
          <w:sz w:val="24"/>
          <w:szCs w:val="24"/>
        </w:rPr>
        <w:t xml:space="preserve"> of the European Parliament and of the Council of 22 October 2008 on the banning of exports of metallic mercury and certain mercury compounds and mixtures and the safe storage of metallic mercury.</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Commission Regulation </w:t>
      </w:r>
      <w:hyperlink r:id="rId81" w:tooltip="Commission Regulation (EC) No. 440/2008 of 30 May 2008 laying down test methods pursuant to Regulation (EC) No 1907/2006 of the European Parliament &#10;and of the Council on the registration, evaluation, authorisation and restriction of chemicals (Text with EEA r" w:history="1">
        <w:r>
          <w:rPr>
            <w:rFonts w:ascii="Times New Roman" w:hAnsi="Times New Roman"/>
            <w:color w:val="0000FF"/>
            <w:sz w:val="24"/>
            <w:szCs w:val="24"/>
            <w:u w:val="single"/>
          </w:rPr>
          <w:t>(EC) No. 440/2008</w:t>
        </w:r>
      </w:hyperlink>
      <w:r>
        <w:rPr>
          <w:rFonts w:ascii="Times New Roman" w:hAnsi="Times New Roman"/>
          <w:sz w:val="24"/>
          <w:szCs w:val="24"/>
        </w:rPr>
        <w:t xml:space="preserve"> of 30 May 2008 laying down test methods pursuant to Regulation </w:t>
      </w:r>
      <w:hyperlink r:id="rId8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xml:space="preserve"> of the European Parliament and of the Council on the Registration, Evaluation, Authorisation and Restriction of Chemicals,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Commission Regulation </w:t>
      </w:r>
      <w:hyperlink r:id="rId83" w:tooltip="Commission Regulation (EC) No. 340/2008 of 16 April 2008 on the fees and charges payable to the European Chemicals Agency pursuant to Regulation (EC) No. 1907/2006 of the European Parliament and of the Council on the Registration, Evaluation, Authorisation and" w:history="1">
        <w:r>
          <w:rPr>
            <w:rFonts w:ascii="Times New Roman" w:hAnsi="Times New Roman"/>
            <w:color w:val="0000FF"/>
            <w:sz w:val="24"/>
            <w:szCs w:val="24"/>
            <w:u w:val="single"/>
          </w:rPr>
          <w:t>(EC) No. 340/2008</w:t>
        </w:r>
      </w:hyperlink>
      <w:r>
        <w:rPr>
          <w:rFonts w:ascii="Times New Roman" w:hAnsi="Times New Roman"/>
          <w:sz w:val="24"/>
          <w:szCs w:val="24"/>
        </w:rPr>
        <w:t xml:space="preserve"> of 16 April 2008 on the fees and charges payable to the European Chemicals Agency pursuant to Regulation</w:t>
      </w:r>
      <w:hyperlink r:id="rId84"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of the European Parliament and of the Council on the Registration, Evaluation, Authorisation and Restriction of Chemicals (REACH).</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3</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Art. 2 (7) of Regulation </w:t>
      </w:r>
      <w:hyperlink r:id="rId85" w:tooltip="Regulation (EC) No. 1272/2008 of the European Parliament and of the Council of 16 December 2008 on classification, labelling and packaging of substances and mixtures, on amending and repealing Directives 67/548/EEC and 1999/45/EC and amending Regulation (EC) N" w:history="1">
        <w:r>
          <w:rPr>
            <w:rFonts w:ascii="Times New Roman" w:hAnsi="Times New Roman"/>
            <w:color w:val="0000FF"/>
            <w:sz w:val="24"/>
            <w:szCs w:val="24"/>
            <w:u w:val="single"/>
          </w:rPr>
          <w:t>(EC) No. 1272/2008</w:t>
        </w:r>
      </w:hyperlink>
      <w:r>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86"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and </w:t>
      </w:r>
      <w:hyperlink r:id="rId87"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and amending Regulation</w:t>
      </w:r>
      <w:hyperlink r:id="rId88"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4</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Art. 2 (8) of Regulation </w:t>
      </w:r>
      <w:hyperlink r:id="rId89" w:tooltip="Regulation (EC) No. 1272/2008 of the European Parliament and of the Council of 16 December 2008 on classification, labelling and packaging of substances and mixtures, on amending and repealing Directives 67/548/EEC and 1999/45/EC and amending Regulation (EC) N" w:history="1">
        <w:r>
          <w:rPr>
            <w:rFonts w:ascii="Times New Roman" w:hAnsi="Times New Roman"/>
            <w:color w:val="0000FF"/>
            <w:sz w:val="24"/>
            <w:szCs w:val="24"/>
            <w:u w:val="single"/>
          </w:rPr>
          <w:t>(EC) No. 1272/2008</w:t>
        </w:r>
      </w:hyperlink>
      <w:r>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90"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and </w:t>
      </w:r>
      <w:hyperlink r:id="rId91"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and amending Regulation</w:t>
      </w:r>
      <w:hyperlink r:id="rId92"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5</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Act No. </w:t>
      </w:r>
      <w:hyperlink r:id="rId93" w:tooltip="Act on phytosanitary care and on the amendments to certain related laws" w:history="1">
        <w:r>
          <w:rPr>
            <w:rFonts w:ascii="Times New Roman" w:hAnsi="Times New Roman"/>
            <w:color w:val="0000FF"/>
            <w:sz w:val="24"/>
            <w:szCs w:val="24"/>
            <w:u w:val="single"/>
          </w:rPr>
          <w:t>326/2004 Coll.</w:t>
        </w:r>
      </w:hyperlink>
      <w:r>
        <w:rPr>
          <w:rFonts w:ascii="Times New Roman" w:hAnsi="Times New Roman"/>
          <w:sz w:val="24"/>
          <w:szCs w:val="24"/>
        </w:rPr>
        <w:t>, on phytosanitary care and on the amendments to certain related laws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94" w:tooltip="Regulation (EC) No 1107/2009 of the European Parliament and of the Council of 21 October 2009 concerning the placing of plant protection products on the market and repealing Council Directives 79/117/EEC and 91/414/EEC" w:history="1">
        <w:r>
          <w:rPr>
            <w:rFonts w:ascii="Times New Roman" w:hAnsi="Times New Roman"/>
            <w:color w:val="0000FF"/>
            <w:sz w:val="24"/>
            <w:szCs w:val="24"/>
            <w:u w:val="single"/>
          </w:rPr>
          <w:t>(EC) No 1107/2009</w:t>
        </w:r>
      </w:hyperlink>
      <w:r>
        <w:rPr>
          <w:rFonts w:ascii="Times New Roman" w:hAnsi="Times New Roman"/>
          <w:sz w:val="24"/>
          <w:szCs w:val="24"/>
        </w:rPr>
        <w:t xml:space="preserve"> of the European Parliament and of the Council of 21 October 2009 concerning the placing of plant protection products on the market and repealing Council Directives </w:t>
      </w:r>
      <w:hyperlink r:id="rId95" w:tooltip="Council Directive 79/117/EEC of 21 December 1978 prohibiting the marketing and use of plant protection products containing certain active substances" w:history="1">
        <w:r>
          <w:rPr>
            <w:rFonts w:ascii="Times New Roman" w:hAnsi="Times New Roman"/>
            <w:color w:val="0000FF"/>
            <w:sz w:val="24"/>
            <w:szCs w:val="24"/>
            <w:u w:val="single"/>
          </w:rPr>
          <w:t>79/117/EEC</w:t>
        </w:r>
      </w:hyperlink>
      <w:r>
        <w:rPr>
          <w:rFonts w:ascii="Times New Roman" w:hAnsi="Times New Roman"/>
          <w:sz w:val="24"/>
          <w:szCs w:val="24"/>
        </w:rPr>
        <w:t xml:space="preserve"> and </w:t>
      </w:r>
      <w:hyperlink r:id="rId96" w:tooltip="Council Directive of 15 July 1991 concerning the placing of plant protection products on the market (91/414/EEC)" w:history="1">
        <w:r>
          <w:rPr>
            <w:rFonts w:ascii="Times New Roman" w:hAnsi="Times New Roman"/>
            <w:color w:val="0000FF"/>
            <w:sz w:val="24"/>
            <w:szCs w:val="24"/>
            <w:u w:val="single"/>
          </w:rPr>
          <w:t>91/414/EEC</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6</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Act No. </w:t>
      </w:r>
      <w:hyperlink r:id="rId97" w:tooltip="Act on biocidal products and active ingredients and on amendment to certain related acts (Act on Biocides)" w:history="1">
        <w:r>
          <w:rPr>
            <w:rFonts w:ascii="Times New Roman" w:hAnsi="Times New Roman"/>
            <w:color w:val="0000FF"/>
            <w:sz w:val="24"/>
            <w:szCs w:val="24"/>
            <w:u w:val="single"/>
          </w:rPr>
          <w:t>324/2016 Coll.</w:t>
        </w:r>
      </w:hyperlink>
      <w:r>
        <w:rPr>
          <w:rFonts w:ascii="Times New Roman" w:hAnsi="Times New Roman"/>
          <w:sz w:val="24"/>
          <w:szCs w:val="24"/>
        </w:rPr>
        <w:t xml:space="preserve">, on biocidal products and active ingredients and on amendment to certain related acts (Act on Biocides), as amended by Act No. </w:t>
      </w:r>
      <w:hyperlink r:id="rId98" w:tooltip="Act, amending certain acts in connection with the adoption of the Act on liability for offences and infringement proceedings and the Act on some offences" w:history="1">
        <w:r>
          <w:rPr>
            <w:rFonts w:ascii="Times New Roman" w:hAnsi="Times New Roman"/>
            <w:color w:val="0000FF"/>
            <w:sz w:val="24"/>
            <w:szCs w:val="24"/>
            <w:u w:val="single"/>
          </w:rPr>
          <w:t>183/2017 Coll.</w:t>
        </w:r>
      </w:hyperlink>
    </w:p>
    <w:p w:rsidR="00886500" w:rsidRPr="00EC02D6" w:rsidRDefault="00D04A5C" w:rsidP="00EC02D6">
      <w:pPr>
        <w:spacing w:before="120" w:after="0" w:line="240" w:lineRule="auto"/>
        <w:rPr>
          <w:rFonts w:ascii="Times New Roman" w:eastAsia="Times New Roman" w:hAnsi="Times New Roman" w:cs="Times New Roman"/>
          <w:sz w:val="24"/>
          <w:szCs w:val="24"/>
        </w:rPr>
      </w:pPr>
      <w:hyperlink r:id="rId99" w:tooltip="Act, amending certain acts in connection with the adoption of the Act on liability for offences and infringement proceedings and the Act on some offences" w:history="1">
        <w:r w:rsidR="00886500">
          <w:rPr>
            <w:rFonts w:ascii="Times New Roman" w:hAnsi="Times New Roman"/>
            <w:color w:val="0000FF"/>
            <w:sz w:val="24"/>
            <w:szCs w:val="24"/>
            <w:u w:val="single"/>
          </w:rPr>
          <w:t>7</w:t>
        </w:r>
      </w:hyperlink>
    </w:p>
    <w:p w:rsidR="00886500" w:rsidRPr="00EC02D6" w:rsidRDefault="00D04A5C" w:rsidP="00EC02D6">
      <w:pPr>
        <w:spacing w:before="120" w:after="0" w:line="240" w:lineRule="auto"/>
        <w:ind w:left="720"/>
        <w:rPr>
          <w:rFonts w:ascii="Times New Roman" w:eastAsia="Times New Roman" w:hAnsi="Times New Roman" w:cs="Times New Roman"/>
          <w:sz w:val="24"/>
          <w:szCs w:val="24"/>
        </w:rPr>
      </w:pPr>
      <w:hyperlink r:id="rId100" w:tooltip="Act, amending certain acts in connection with the adoption of the Act on liability for offences and infringement proceedings and the Act on some offences" w:history="1">
        <w:r w:rsidR="00886500">
          <w:rPr>
            <w:rFonts w:ascii="Times New Roman" w:hAnsi="Times New Roman"/>
            <w:color w:val="0000FF"/>
            <w:sz w:val="24"/>
            <w:szCs w:val="24"/>
            <w:u w:val="single"/>
          </w:rPr>
          <w:t xml:space="preserve">Art. 61 of Regulation </w:t>
        </w:r>
      </w:hyperlink>
      <w:hyperlink r:id="rId101" w:tooltip="Regulation (EC) No. 1272/2008 of the European Parliament and of the Council of 16 December 2008 on classification, labelling and packaging of substances and mixtures, on amending and repealing Directives 67/548/EEC and 1999/45/EC and amending Regulation (EC) N" w:history="1">
        <w:r w:rsidR="00886500">
          <w:rPr>
            <w:rFonts w:ascii="Times New Roman" w:hAnsi="Times New Roman"/>
            <w:color w:val="0000FF"/>
            <w:sz w:val="24"/>
            <w:szCs w:val="24"/>
            <w:u w:val="single"/>
          </w:rPr>
          <w:t>(EC) No. 1272/2008</w:t>
        </w:r>
      </w:hyperlink>
      <w:r w:rsidR="00886500">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102" w:tooltip="Council Directive 67/548/EEC of 27 June 1967 on the approximation of laws, regulations and administrative provisions relating to the classification, packaging and labelling of dangerous substances" w:history="1">
        <w:r w:rsidR="00886500">
          <w:rPr>
            <w:rFonts w:ascii="Times New Roman" w:hAnsi="Times New Roman"/>
            <w:color w:val="0000FF"/>
            <w:sz w:val="24"/>
            <w:szCs w:val="24"/>
            <w:u w:val="single"/>
          </w:rPr>
          <w:t>67/548/EEC</w:t>
        </w:r>
      </w:hyperlink>
      <w:r w:rsidR="00886500">
        <w:rPr>
          <w:rFonts w:ascii="Times New Roman" w:hAnsi="Times New Roman"/>
          <w:sz w:val="24"/>
          <w:szCs w:val="24"/>
        </w:rPr>
        <w:t xml:space="preserve"> and </w:t>
      </w:r>
      <w:hyperlink r:id="rId103"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sidR="00886500">
          <w:rPr>
            <w:rFonts w:ascii="Times New Roman" w:hAnsi="Times New Roman"/>
            <w:color w:val="0000FF"/>
            <w:sz w:val="24"/>
            <w:szCs w:val="24"/>
            <w:u w:val="single"/>
          </w:rPr>
          <w:t>1999/45/EC</w:t>
        </w:r>
      </w:hyperlink>
      <w:r w:rsidR="00886500">
        <w:rPr>
          <w:rFonts w:ascii="Times New Roman" w:hAnsi="Times New Roman"/>
          <w:sz w:val="24"/>
          <w:szCs w:val="24"/>
        </w:rPr>
        <w:t>, and amending Regulation</w:t>
      </w:r>
      <w:hyperlink r:id="rId104" w:tooltip="Regulation (EC) No. 1907/2006 of the European Parliament and of the Council of 18 December 2006 concerning the Registration, Evaluation, Authorisation and Restriction of Chemicals (REACH), establishing a European Chemicals Agency, amending Directive 1999/45/EC" w:history="1">
        <w:r w:rsidR="00886500">
          <w:rPr>
            <w:rFonts w:ascii="Times New Roman" w:hAnsi="Times New Roman"/>
            <w:color w:val="0000FF"/>
            <w:sz w:val="24"/>
            <w:szCs w:val="24"/>
            <w:u w:val="single"/>
          </w:rPr>
          <w:t>(EC) No 1907/2006</w:t>
        </w:r>
      </w:hyperlink>
      <w:r w:rsidR="00886500">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8</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Act No. </w:t>
      </w:r>
      <w:hyperlink r:id="rId105" w:tooltip="Act on medical devices and on amendments to certain related acts" w:history="1">
        <w:r>
          <w:rPr>
            <w:rFonts w:ascii="Times New Roman" w:hAnsi="Times New Roman"/>
            <w:color w:val="0000FF"/>
            <w:sz w:val="24"/>
            <w:szCs w:val="24"/>
            <w:u w:val="single"/>
          </w:rPr>
          <w:t>123/2000 Coll.</w:t>
        </w:r>
      </w:hyperlink>
      <w:r>
        <w:rPr>
          <w:rFonts w:ascii="Times New Roman" w:hAnsi="Times New Roman"/>
          <w:sz w:val="24"/>
          <w:szCs w:val="24"/>
        </w:rPr>
        <w:t>, On medical devices and on amendments to certain related acts,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9</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Table 3.2. of Part 3 of Annex VI to Regulation </w:t>
      </w:r>
      <w:hyperlink r:id="rId106" w:tooltip="Regulation (EC) No. 1272/2008 of the European Parliament and of the Council of 16 December 2008 on classification, labelling and packaging of substances and mixtures, on amending and repealing Directives 67/548/EEC and 1999/45/EC and amending Regulation (EC) N" w:history="1">
        <w:r>
          <w:rPr>
            <w:rFonts w:ascii="Times New Roman" w:hAnsi="Times New Roman"/>
            <w:color w:val="0000FF"/>
            <w:sz w:val="24"/>
            <w:szCs w:val="24"/>
            <w:u w:val="single"/>
          </w:rPr>
          <w:t>(EC) No. 1272/2008</w:t>
        </w:r>
      </w:hyperlink>
      <w:r>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107"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and </w:t>
      </w:r>
      <w:hyperlink r:id="rId108"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and amending Regulation</w:t>
      </w:r>
      <w:hyperlink r:id="rId109"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10</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Commission Regulation </w:t>
      </w:r>
      <w:hyperlink r:id="rId110" w:tooltip="Commission Regulation (EC) No. 440/2008 of 30 May 2008 laying down test methods pursuant to Regulation (EC) No 1907/2006 of the European Parliament &#10;and of the Council on the registration, evaluation, authorisation and restriction of chemicals (Text with EEA r" w:history="1">
        <w:r>
          <w:rPr>
            <w:rFonts w:ascii="Times New Roman" w:hAnsi="Times New Roman"/>
            <w:color w:val="0000FF"/>
            <w:sz w:val="24"/>
            <w:szCs w:val="24"/>
            <w:u w:val="single"/>
          </w:rPr>
          <w:t>(EC) No. 440/2008</w:t>
        </w:r>
      </w:hyperlink>
      <w:r>
        <w:rPr>
          <w:rFonts w:ascii="Times New Roman" w:hAnsi="Times New Roman"/>
          <w:sz w:val="24"/>
          <w:szCs w:val="24"/>
        </w:rPr>
        <w:t xml:space="preserve"> of 30 May 2008 laying down test methods pursuant to Regulation </w:t>
      </w:r>
      <w:hyperlink r:id="rId111"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xml:space="preserve"> of the European Parliament and of the Council on the Registration, Evaluation, Authorisation and Restriction of Chemicals,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11</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Act No. </w:t>
      </w:r>
      <w:hyperlink r:id="rId112" w:tooltip="Act on technical requirements for products and on amendments to some acts, as amended." w:history="1">
        <w:r>
          <w:rPr>
            <w:rFonts w:ascii="Times New Roman" w:hAnsi="Times New Roman"/>
            <w:color w:val="0000FF"/>
            <w:sz w:val="24"/>
            <w:szCs w:val="24"/>
            <w:u w:val="single"/>
          </w:rPr>
          <w:t>22/1997 Coll.</w:t>
        </w:r>
      </w:hyperlink>
      <w:r>
        <w:rPr>
          <w:rFonts w:ascii="Times New Roman" w:hAnsi="Times New Roman"/>
          <w:sz w:val="24"/>
          <w:szCs w:val="24"/>
        </w:rPr>
        <w:t>, on technical requirements for products and on amendments to some acts,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Government Decree No. </w:t>
      </w:r>
      <w:hyperlink r:id="rId113" w:tooltip="Government Decree, laying down technical requirements for aerosol dispensers" w:history="1">
        <w:r>
          <w:rPr>
            <w:rFonts w:ascii="Times New Roman" w:hAnsi="Times New Roman"/>
            <w:color w:val="0000FF"/>
            <w:sz w:val="24"/>
            <w:szCs w:val="24"/>
            <w:u w:val="single"/>
          </w:rPr>
          <w:t>194/2001 Coll.</w:t>
        </w:r>
      </w:hyperlink>
      <w:r>
        <w:rPr>
          <w:rFonts w:ascii="Times New Roman" w:hAnsi="Times New Roman"/>
          <w:sz w:val="24"/>
          <w:szCs w:val="24"/>
        </w:rPr>
        <w:t>, laying down technical requirements for aerosol dispensers,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12</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Act No. </w:t>
      </w:r>
      <w:hyperlink r:id="rId114" w:tooltip="Act on consumer protection" w:history="1">
        <w:r>
          <w:rPr>
            <w:rFonts w:ascii="Times New Roman" w:hAnsi="Times New Roman"/>
            <w:color w:val="0000FF"/>
            <w:sz w:val="24"/>
            <w:szCs w:val="24"/>
            <w:u w:val="single"/>
          </w:rPr>
          <w:t>634/1992 Coll.</w:t>
        </w:r>
      </w:hyperlink>
      <w:r>
        <w:rPr>
          <w:rFonts w:ascii="Times New Roman" w:hAnsi="Times New Roman"/>
          <w:sz w:val="24"/>
          <w:szCs w:val="24"/>
        </w:rPr>
        <w:t>, on consumer protection,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13</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 xml:space="preserve">Act No. </w:t>
      </w:r>
      <w:hyperlink r:id="rId115" w:tooltip="Act on railways" w:history="1">
        <w:r>
          <w:rPr>
            <w:rFonts w:ascii="Times New Roman" w:hAnsi="Times New Roman"/>
            <w:color w:val="0000FF"/>
            <w:sz w:val="24"/>
            <w:szCs w:val="24"/>
            <w:u w:val="single"/>
          </w:rPr>
          <w:t>266/1994 Coll.</w:t>
        </w:r>
      </w:hyperlink>
      <w:r>
        <w:rPr>
          <w:rFonts w:ascii="Times New Roman" w:hAnsi="Times New Roman"/>
          <w:sz w:val="24"/>
          <w:szCs w:val="24"/>
        </w:rPr>
        <w:t>, on railways, as amended.</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Convention concerning International Carriage by Rail (COTIF), promulgated under No. </w:t>
      </w:r>
      <w:hyperlink r:id="rId116" w:tooltip="Decree of the Minister of Foreign Affairs on the Convention on International Carriage by Rail (COTIF)" w:history="1">
        <w:r>
          <w:rPr>
            <w:rFonts w:ascii="Times New Roman" w:hAnsi="Times New Roman"/>
            <w:color w:val="0000FF"/>
            <w:sz w:val="24"/>
            <w:szCs w:val="24"/>
            <w:u w:val="single"/>
          </w:rPr>
          <w:t>8/1985 Coll.</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14</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For example, Act No. </w:t>
      </w:r>
      <w:hyperlink r:id="rId117" w:tooltip="Act on road transport" w:history="1">
        <w:r>
          <w:rPr>
            <w:rFonts w:ascii="Times New Roman" w:hAnsi="Times New Roman"/>
            <w:color w:val="0000FF"/>
            <w:sz w:val="24"/>
            <w:szCs w:val="24"/>
            <w:u w:val="single"/>
          </w:rPr>
          <w:t>111/1994 Coll.</w:t>
        </w:r>
      </w:hyperlink>
      <w:r>
        <w:rPr>
          <w:rFonts w:ascii="Times New Roman" w:hAnsi="Times New Roman"/>
          <w:sz w:val="24"/>
          <w:szCs w:val="24"/>
        </w:rPr>
        <w:t xml:space="preserve">, on road transport, as amended, the European agreement on the international carriage of </w:t>
      </w:r>
      <w:r w:rsidR="00816976">
        <w:rPr>
          <w:rFonts w:ascii="Times New Roman" w:hAnsi="Times New Roman"/>
          <w:sz w:val="24"/>
          <w:szCs w:val="24"/>
        </w:rPr>
        <w:t>hazardous</w:t>
      </w:r>
      <w:r>
        <w:rPr>
          <w:rFonts w:ascii="Times New Roman" w:hAnsi="Times New Roman"/>
          <w:sz w:val="24"/>
          <w:szCs w:val="24"/>
        </w:rPr>
        <w:t xml:space="preserve"> goods by road (ADR), promulgated under No. </w:t>
      </w:r>
      <w:hyperlink r:id="rId118" w:tooltip="Decree of the Minister of Foreign Affairs on the European agreement on the international carriage of dangerous goods by road (ADR)" w:history="1">
        <w:r>
          <w:rPr>
            <w:rFonts w:ascii="Times New Roman" w:hAnsi="Times New Roman"/>
            <w:color w:val="0000FF"/>
            <w:sz w:val="24"/>
            <w:szCs w:val="24"/>
            <w:u w:val="single"/>
          </w:rPr>
          <w:t>64/1987 Coll.</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15</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Act No. </w:t>
      </w:r>
      <w:hyperlink r:id="rId119" w:tooltip="Act on inland navigation" w:history="1">
        <w:r>
          <w:rPr>
            <w:rFonts w:ascii="Times New Roman" w:hAnsi="Times New Roman"/>
            <w:color w:val="0000FF"/>
            <w:sz w:val="24"/>
            <w:szCs w:val="24"/>
            <w:u w:val="single"/>
          </w:rPr>
          <w:t>114/1995 Coll.</w:t>
        </w:r>
      </w:hyperlink>
      <w:r>
        <w:rPr>
          <w:rFonts w:ascii="Times New Roman" w:hAnsi="Times New Roman"/>
          <w:sz w:val="24"/>
          <w:szCs w:val="24"/>
        </w:rPr>
        <w:t>, on inland navigation,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16</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Decree No. </w:t>
      </w:r>
      <w:hyperlink r:id="rId120" w:tooltip="Decree of the Ministry of Transport on air transport regulations" w:history="1">
        <w:r>
          <w:rPr>
            <w:rFonts w:ascii="Times New Roman" w:hAnsi="Times New Roman"/>
            <w:color w:val="0000FF"/>
            <w:sz w:val="24"/>
            <w:szCs w:val="24"/>
            <w:u w:val="single"/>
          </w:rPr>
          <w:t>17/1966 Coll.</w:t>
        </w:r>
      </w:hyperlink>
      <w:r>
        <w:rPr>
          <w:rFonts w:ascii="Times New Roman" w:hAnsi="Times New Roman"/>
          <w:sz w:val="24"/>
          <w:szCs w:val="24"/>
        </w:rPr>
        <w:t>, on air transport regulations, as amended by Decree No. </w:t>
      </w:r>
      <w:hyperlink r:id="rId121" w:tooltip="Decree of the Federal Ministry of Transport, supplemented by Decree of the Ministry of Transport No. 17/1966 Coll., on air transport regulations" w:history="1">
        <w:r>
          <w:rPr>
            <w:rFonts w:ascii="Times New Roman" w:hAnsi="Times New Roman"/>
            <w:color w:val="0000FF"/>
            <w:sz w:val="24"/>
            <w:szCs w:val="24"/>
            <w:u w:val="single"/>
          </w:rPr>
          <w:t>15/1971 Coll.</w:t>
        </w:r>
      </w:hyperlink>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17</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Act No. </w:t>
      </w:r>
      <w:hyperlink r:id="rId122" w:tooltip="Act on maritime navigation" w:history="1">
        <w:r>
          <w:rPr>
            <w:rFonts w:ascii="Times New Roman" w:hAnsi="Times New Roman"/>
            <w:color w:val="0000FF"/>
            <w:sz w:val="24"/>
            <w:szCs w:val="24"/>
            <w:u w:val="single"/>
          </w:rPr>
          <w:t>61/2000 Coll.</w:t>
        </w:r>
      </w:hyperlink>
      <w:r>
        <w:rPr>
          <w:rFonts w:ascii="Times New Roman" w:hAnsi="Times New Roman"/>
          <w:sz w:val="24"/>
          <w:szCs w:val="24"/>
        </w:rPr>
        <w:t>, on maritime navigation.</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18</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Government Decree No. </w:t>
      </w:r>
      <w:hyperlink r:id="rId123" w:tooltip="Government Decree laying down the conditions for the protection of health at work" w:history="1">
        <w:r>
          <w:rPr>
            <w:rFonts w:ascii="Times New Roman" w:hAnsi="Times New Roman"/>
            <w:color w:val="0000FF"/>
            <w:sz w:val="24"/>
            <w:szCs w:val="24"/>
            <w:u w:val="single"/>
          </w:rPr>
          <w:t>361/2007 Coll.</w:t>
        </w:r>
      </w:hyperlink>
      <w:r>
        <w:rPr>
          <w:rFonts w:ascii="Times New Roman" w:hAnsi="Times New Roman"/>
          <w:sz w:val="24"/>
          <w:szCs w:val="24"/>
        </w:rPr>
        <w:t>, laying down the conditions for the protection of health at work, as amended by Government Decree No. </w:t>
      </w:r>
      <w:hyperlink r:id="rId124" w:tooltip="Government Decree amending Government Decree No. 361/2007 Coll. laying down the conditions for the protection of health at work" w:history="1">
        <w:r>
          <w:rPr>
            <w:rFonts w:ascii="Times New Roman" w:hAnsi="Times New Roman"/>
            <w:color w:val="0000FF"/>
            <w:sz w:val="24"/>
            <w:szCs w:val="24"/>
            <w:u w:val="single"/>
          </w:rPr>
          <w:t>68/2010 Coll.</w:t>
        </w:r>
      </w:hyperlink>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19</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Art. 31 of Regulation </w:t>
      </w:r>
      <w:hyperlink r:id="rId125"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sidR="00C57893">
        <w:rPr>
          <w:rFonts w:ascii="Times New Roman" w:hAnsi="Times New Roman"/>
          <w:sz w:val="24"/>
          <w:szCs w:val="24"/>
        </w:rPr>
        <w:t xml:space="preserve"> </w:t>
      </w:r>
      <w:r>
        <w:rPr>
          <w:rFonts w:ascii="Times New Roman" w:hAnsi="Times New Roman"/>
          <w:sz w:val="24"/>
          <w:szCs w:val="24"/>
        </w:rPr>
        <w:t xml:space="preserve">of the European Parliament and of the Council of 18 December 2006 concerning the Registration, Evaluation, Authorisation and Restriction of Chemicals (REACH), establishing a European Chemicals Agency, amending Directive </w:t>
      </w:r>
      <w:hyperlink r:id="rId126"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xml:space="preserve"> and repealing Council Regulation </w:t>
      </w:r>
      <w:hyperlink r:id="rId127" w:tooltip="Council Regulation (EEC) No. 793/93 of 23 March 1993 on the evaluation and control of the risks of existing substances" w:history="1">
        <w:r>
          <w:rPr>
            <w:rFonts w:ascii="Times New Roman" w:hAnsi="Times New Roman"/>
            <w:color w:val="0000FF"/>
            <w:sz w:val="24"/>
            <w:szCs w:val="24"/>
            <w:u w:val="single"/>
          </w:rPr>
          <w:t>(EEC) No 793/93</w:t>
        </w:r>
      </w:hyperlink>
      <w:r>
        <w:rPr>
          <w:rFonts w:ascii="Times New Roman" w:hAnsi="Times New Roman"/>
          <w:sz w:val="24"/>
          <w:szCs w:val="24"/>
        </w:rPr>
        <w:t xml:space="preserve">, and Commission Regulation </w:t>
      </w:r>
      <w:hyperlink r:id="rId128" w:tooltip="Commission Regulation (EC) No 1488/94 of 28 June 1994 laying down the principles for the assessment of risks to man and the environment of existing substances in accordance with Council Regulation (EEC) No 793/93 (Text with EEA relevance)" w:history="1">
        <w:r>
          <w:rPr>
            <w:rFonts w:ascii="Times New Roman" w:hAnsi="Times New Roman"/>
            <w:color w:val="0000FF"/>
            <w:sz w:val="24"/>
            <w:szCs w:val="24"/>
            <w:u w:val="single"/>
          </w:rPr>
          <w:t>(EC) No 1488/94</w:t>
        </w:r>
      </w:hyperlink>
      <w:r>
        <w:rPr>
          <w:rFonts w:ascii="Times New Roman" w:hAnsi="Times New Roman"/>
          <w:sz w:val="24"/>
          <w:szCs w:val="24"/>
        </w:rPr>
        <w:t xml:space="preserve">, as well as Council Directive 76/769/EHS and Commission Directives </w:t>
      </w:r>
      <w:hyperlink r:id="rId129" w:tooltip="Commission Directive 91/155/EEC of 5 March 1991 defining and laying down the detailed arrangements for the system of specific information relating to dangerous preparations in implementation of Article 10 of Directive 88/379/EEC" w:history="1">
        <w:r>
          <w:rPr>
            <w:rFonts w:ascii="Times New Roman" w:hAnsi="Times New Roman"/>
            <w:color w:val="0000FF"/>
            <w:sz w:val="24"/>
            <w:szCs w:val="24"/>
            <w:u w:val="single"/>
          </w:rPr>
          <w:t>91/155/EEC</w:t>
        </w:r>
      </w:hyperlink>
      <w:r>
        <w:rPr>
          <w:rFonts w:ascii="Times New Roman" w:hAnsi="Times New Roman"/>
          <w:sz w:val="24"/>
          <w:szCs w:val="24"/>
        </w:rPr>
        <w:t xml:space="preserve">, </w:t>
      </w:r>
      <w:hyperlink r:id="rId130" w:tooltip="Commission Directive 93/67/EEC of 20 July 1993 laying down the principles for assessment of risks to man and the environment of substances notified in accordance with Council Directive 67/548/EEC" w:history="1">
        <w:r>
          <w:rPr>
            <w:rFonts w:ascii="Times New Roman" w:hAnsi="Times New Roman"/>
            <w:color w:val="0000FF"/>
            <w:sz w:val="24"/>
            <w:szCs w:val="24"/>
            <w:u w:val="single"/>
          </w:rPr>
          <w:t>93/67/EEC</w:t>
        </w:r>
      </w:hyperlink>
      <w:r>
        <w:rPr>
          <w:rFonts w:ascii="Times New Roman" w:hAnsi="Times New Roman"/>
          <w:sz w:val="24"/>
          <w:szCs w:val="24"/>
        </w:rPr>
        <w:t xml:space="preserve">, </w:t>
      </w:r>
      <w:hyperlink r:id="rId131" w:tooltip="Commission Directive 93/105/EC of 25 November 1993 laying down Annex VII D, containing information required for the technical dossier referred to in Article 12 of the seventh amendment of Council Directive 67/548/EEC" w:history="1">
        <w:r>
          <w:rPr>
            <w:rFonts w:ascii="Times New Roman" w:hAnsi="Times New Roman"/>
            <w:color w:val="0000FF"/>
            <w:sz w:val="24"/>
            <w:szCs w:val="24"/>
            <w:u w:val="single"/>
          </w:rPr>
          <w:t>93/105/EC</w:t>
        </w:r>
      </w:hyperlink>
      <w:r>
        <w:rPr>
          <w:rFonts w:ascii="Times New Roman" w:hAnsi="Times New Roman"/>
          <w:sz w:val="24"/>
          <w:szCs w:val="24"/>
        </w:rPr>
        <w:t xml:space="preserve"> and </w:t>
      </w:r>
      <w:hyperlink r:id="rId132" w:tooltip="Commission Directive 2000/21/EC of 25 April 2000 concerning the list of Community legislation referred to in the fifth indent of Article 13 (1) of Council Directive 67/548/EEC (Text with EEA relevance)" w:history="1">
        <w:r>
          <w:rPr>
            <w:rFonts w:ascii="Times New Roman" w:hAnsi="Times New Roman"/>
            <w:color w:val="0000FF"/>
            <w:sz w:val="24"/>
            <w:szCs w:val="24"/>
            <w:u w:val="single"/>
          </w:rPr>
          <w:t>2000/21/EC</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20</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133"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sidR="00C57893">
        <w:rPr>
          <w:rFonts w:ascii="Times New Roman" w:hAnsi="Times New Roman"/>
          <w:sz w:val="24"/>
          <w:szCs w:val="24"/>
        </w:rPr>
        <w:t xml:space="preserve"> </w:t>
      </w:r>
      <w:r>
        <w:rPr>
          <w:rFonts w:ascii="Times New Roman" w:hAnsi="Times New Roman"/>
          <w:sz w:val="24"/>
          <w:szCs w:val="24"/>
        </w:rPr>
        <w:t xml:space="preserve">of the European Parliament and of the Council of 18 December 2006 concerning the Registration, Evaluation, Authorisation and Restriction of Chemicals (REACH), establishing a European Chemicals Agency, amending Directive </w:t>
      </w:r>
      <w:hyperlink r:id="rId134"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xml:space="preserve"> and repealing Council Regulation </w:t>
      </w:r>
      <w:hyperlink r:id="rId135" w:tooltip="Council Regulation (EEC) No. 793/93 of 23 March 1993 on the evaluation and control of the risks of existing substances" w:history="1">
        <w:r>
          <w:rPr>
            <w:rFonts w:ascii="Times New Roman" w:hAnsi="Times New Roman"/>
            <w:color w:val="0000FF"/>
            <w:sz w:val="24"/>
            <w:szCs w:val="24"/>
            <w:u w:val="single"/>
          </w:rPr>
          <w:t>(EEC) No 793/93</w:t>
        </w:r>
      </w:hyperlink>
      <w:r>
        <w:rPr>
          <w:rFonts w:ascii="Times New Roman" w:hAnsi="Times New Roman"/>
          <w:sz w:val="24"/>
          <w:szCs w:val="24"/>
        </w:rPr>
        <w:t xml:space="preserve">, and Commission Regulation </w:t>
      </w:r>
      <w:hyperlink r:id="rId136" w:tooltip="Commission Regulation (EC) No 1488/94 of 28 June 1994 laying down the principles for the assessment of risks to man and the environment of existing substances in accordance with Council Regulation (EEC) No 793/93 (Text with EEA relevance)" w:history="1">
        <w:r>
          <w:rPr>
            <w:rFonts w:ascii="Times New Roman" w:hAnsi="Times New Roman"/>
            <w:color w:val="0000FF"/>
            <w:sz w:val="24"/>
            <w:szCs w:val="24"/>
            <w:u w:val="single"/>
          </w:rPr>
          <w:t>(EC) No 1488/94</w:t>
        </w:r>
      </w:hyperlink>
      <w:r>
        <w:rPr>
          <w:rFonts w:ascii="Times New Roman" w:hAnsi="Times New Roman"/>
          <w:sz w:val="24"/>
          <w:szCs w:val="24"/>
        </w:rPr>
        <w:t xml:space="preserve">, as well as Council Directive 76/796/EHS and Commission Directives </w:t>
      </w:r>
      <w:hyperlink r:id="rId137" w:tooltip="Commission Directive 91/155/EEC of 5 March 1991 defining and laying down the detailed arrangements for the system of specific information relating to dangerous preparations in implementation of Article 10 of Directive 88/379/EEC" w:history="1">
        <w:r>
          <w:rPr>
            <w:rFonts w:ascii="Times New Roman" w:hAnsi="Times New Roman"/>
            <w:color w:val="0000FF"/>
            <w:sz w:val="24"/>
            <w:szCs w:val="24"/>
            <w:u w:val="single"/>
          </w:rPr>
          <w:t>91/155/EEC</w:t>
        </w:r>
      </w:hyperlink>
      <w:r>
        <w:rPr>
          <w:rFonts w:ascii="Times New Roman" w:hAnsi="Times New Roman"/>
          <w:sz w:val="24"/>
          <w:szCs w:val="24"/>
        </w:rPr>
        <w:t xml:space="preserve">, </w:t>
      </w:r>
      <w:hyperlink r:id="rId138" w:tooltip="Commission Directive 93/67/EEC of 20 July 1993 laying down the principles for assessment of risks to man and the environment of substances notified in accordance with Council Directive 67/548/EEC" w:history="1">
        <w:r>
          <w:rPr>
            <w:rFonts w:ascii="Times New Roman" w:hAnsi="Times New Roman"/>
            <w:color w:val="0000FF"/>
            <w:sz w:val="24"/>
            <w:szCs w:val="24"/>
            <w:u w:val="single"/>
          </w:rPr>
          <w:t>93/67/EEC</w:t>
        </w:r>
      </w:hyperlink>
      <w:r>
        <w:rPr>
          <w:rFonts w:ascii="Times New Roman" w:hAnsi="Times New Roman"/>
          <w:sz w:val="24"/>
          <w:szCs w:val="24"/>
        </w:rPr>
        <w:t xml:space="preserve">, </w:t>
      </w:r>
      <w:hyperlink r:id="rId139" w:tooltip="Commission Directive 93/105/EC of 25 November 1993 laying down Annex VII D, containing information required for the technical dossier referred to in Article 12 of the seventh amendment of Council Directive 67/548/EEC" w:history="1">
        <w:r>
          <w:rPr>
            <w:rFonts w:ascii="Times New Roman" w:hAnsi="Times New Roman"/>
            <w:color w:val="0000FF"/>
            <w:sz w:val="24"/>
            <w:szCs w:val="24"/>
            <w:u w:val="single"/>
          </w:rPr>
          <w:t>93/105/EC</w:t>
        </w:r>
      </w:hyperlink>
      <w:r>
        <w:rPr>
          <w:rFonts w:ascii="Times New Roman" w:hAnsi="Times New Roman"/>
          <w:sz w:val="24"/>
          <w:szCs w:val="24"/>
        </w:rPr>
        <w:t xml:space="preserve"> and </w:t>
      </w:r>
      <w:hyperlink r:id="rId140" w:tooltip="Commission Directive 2000/21/EC of 25 April 2000 concerning the list of Community legislation referred to in the fifth indent of Article 13 (1) of Council Directive 67/548/EEC (Text with EEA relevance)" w:history="1">
        <w:r>
          <w:rPr>
            <w:rFonts w:ascii="Times New Roman" w:hAnsi="Times New Roman"/>
            <w:color w:val="0000FF"/>
            <w:sz w:val="24"/>
            <w:szCs w:val="24"/>
            <w:u w:val="single"/>
          </w:rPr>
          <w:t>2000/21/EC</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21</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141" w:tooltip="Regulation (EC) No. 1272/2008 of the European Parliament and of the Council of 16 December 2008 on classification, labelling and packaging of substances and mixtures, on amending and repealing Directives 67/548/EEC and 1999/45/EC and amending Regulation (EC) N" w:history="1">
        <w:r>
          <w:rPr>
            <w:rFonts w:ascii="Times New Roman" w:hAnsi="Times New Roman"/>
            <w:color w:val="0000FF"/>
            <w:sz w:val="24"/>
            <w:szCs w:val="24"/>
            <w:u w:val="single"/>
          </w:rPr>
          <w:t>(EC) No. 1272/2008</w:t>
        </w:r>
      </w:hyperlink>
      <w:r>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142"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and </w:t>
      </w:r>
      <w:hyperlink r:id="rId143"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and amending Regulation</w:t>
      </w:r>
      <w:hyperlink r:id="rId144"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22</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Annex II to the OECD Council Decision concerning the mutual acceptance of data in the assessment of chemicals [C (81)30 final] of 12 May 1981, as amended by the OECD Council Decision [C (97)186 final] of 26 November 1997.</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lastRenderedPageBreak/>
        <w:t>Annexes I and II to Decision – Council decision-recommendation on compliance with principles of good laboratory practice [C (89)87 final] of 2 October 1989, as amended by the OECD Council Decision [C (95)8 final] of 9 March 1995.</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23</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Art. 45 of Regulation </w:t>
      </w:r>
      <w:hyperlink r:id="rId145" w:tooltip="Regulation (EC) No. 1272/2008 of the European Parliament and of the Council of 16 December 2008 on classification, labelling and packaging of substances and mixtures, on amending and repealing Directives 67/548/EEC and 1999/45/EC and amending Regulation (EC) N" w:history="1">
        <w:r>
          <w:rPr>
            <w:rFonts w:ascii="Times New Roman" w:hAnsi="Times New Roman"/>
            <w:color w:val="0000FF"/>
            <w:sz w:val="24"/>
            <w:szCs w:val="24"/>
            <w:u w:val="single"/>
          </w:rPr>
          <w:t>(EC) No. 1272/2008</w:t>
        </w:r>
      </w:hyperlink>
      <w:r>
        <w:rPr>
          <w:rFonts w:ascii="Times New Roman" w:hAnsi="Times New Roman"/>
          <w:sz w:val="24"/>
          <w:szCs w:val="24"/>
        </w:rPr>
        <w:t xml:space="preserve"> of the European Parliament and of the Council of 16 December 2008 on classification, labelling and packaging of substances and mixtures, amending and repealing Directives</w:t>
      </w:r>
      <w:hyperlink r:id="rId146" w:tooltip="Council Directive 67/548/EEC of 27 June 1967 on the approximation of laws, regulations and administrative provisions relating to the classification, packaging and labelling of dangerous substances" w:history="1">
        <w:r>
          <w:rPr>
            <w:rFonts w:ascii="Times New Roman" w:hAnsi="Times New Roman"/>
            <w:color w:val="0000FF"/>
            <w:sz w:val="24"/>
            <w:szCs w:val="24"/>
            <w:u w:val="single"/>
          </w:rPr>
          <w:t>67/548/EEC</w:t>
        </w:r>
      </w:hyperlink>
      <w:r>
        <w:rPr>
          <w:rFonts w:ascii="Times New Roman" w:hAnsi="Times New Roman"/>
          <w:sz w:val="24"/>
          <w:szCs w:val="24"/>
        </w:rPr>
        <w:t xml:space="preserve"> and </w:t>
      </w:r>
      <w:hyperlink r:id="rId147" w:tooltip="Directive 1999/45/EC of the European Parliament and of the Council of 31 May 1999 concerning the approximation of the laws, regulations and administrative provisions of the Member States relating to the classification, packaging and labelling of dangerous prep" w:history="1">
        <w:r>
          <w:rPr>
            <w:rFonts w:ascii="Times New Roman" w:hAnsi="Times New Roman"/>
            <w:color w:val="0000FF"/>
            <w:sz w:val="24"/>
            <w:szCs w:val="24"/>
            <w:u w:val="single"/>
          </w:rPr>
          <w:t>1999/45/EC</w:t>
        </w:r>
      </w:hyperlink>
      <w:r>
        <w:rPr>
          <w:rFonts w:ascii="Times New Roman" w:hAnsi="Times New Roman"/>
          <w:sz w:val="24"/>
          <w:szCs w:val="24"/>
        </w:rPr>
        <w:t>, and amending Regulation</w:t>
      </w:r>
      <w:hyperlink r:id="rId148" w:tooltip="Regulation (EC) No. 1907/2006 of the European Parliament and of the Council of 18 December 2006 concerning the Registration, Evaluation, Authorisation and Restriction of Chemicals (REACH), establishing a European Chemicals Agency, amending Directive 1999/45/EC" w:history="1">
        <w:r>
          <w:rPr>
            <w:rFonts w:ascii="Times New Roman" w:hAnsi="Times New Roman"/>
            <w:color w:val="0000FF"/>
            <w:sz w:val="24"/>
            <w:szCs w:val="24"/>
            <w:u w:val="single"/>
          </w:rPr>
          <w:t>(EC) No 1907/2006</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24</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Art. 9 par. 3 and Annex VII of Regulation </w:t>
      </w:r>
      <w:hyperlink r:id="rId149" w:tooltip="Regulation (EC) No. 648/2004 of the European Parliament and of the Council of 31 March 2004 on detergents (Text with EEA relevance)" w:history="1">
        <w:r>
          <w:rPr>
            <w:rFonts w:ascii="Times New Roman" w:hAnsi="Times New Roman"/>
            <w:color w:val="0000FF"/>
            <w:sz w:val="24"/>
            <w:szCs w:val="24"/>
            <w:u w:val="single"/>
          </w:rPr>
          <w:t>(EC) No. 648/2004</w:t>
        </w:r>
      </w:hyperlink>
      <w:r>
        <w:rPr>
          <w:rFonts w:ascii="Times New Roman" w:hAnsi="Times New Roman"/>
          <w:sz w:val="24"/>
          <w:szCs w:val="24"/>
        </w:rPr>
        <w:t xml:space="preserve"> of the European Parliament and of the Council of 31 March 2004 on detergents,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25</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150" w:tooltip="Regulation (EC) No. 850/2004 of the European Parliament and of the Council on persistent organic pollutants and and amending Directive 79/117/EEC" w:history="1">
        <w:r>
          <w:rPr>
            <w:rFonts w:ascii="Times New Roman" w:hAnsi="Times New Roman"/>
            <w:color w:val="0000FF"/>
            <w:sz w:val="24"/>
            <w:szCs w:val="24"/>
            <w:u w:val="single"/>
          </w:rPr>
          <w:t>(EC) No. 850/2004</w:t>
        </w:r>
      </w:hyperlink>
      <w:r>
        <w:rPr>
          <w:rFonts w:ascii="Times New Roman" w:hAnsi="Times New Roman"/>
          <w:sz w:val="24"/>
          <w:szCs w:val="24"/>
        </w:rPr>
        <w:t xml:space="preserve"> of the European Parliament and of the Council of 29 April 2004 on persistent organic pollutants and amending Directive </w:t>
      </w:r>
      <w:hyperlink r:id="rId151" w:tooltip="Council Directive 79/117/EEC of 21 December 1978 prohibiting the marketing and use of plant protection products containing certain active substances" w:history="1">
        <w:r>
          <w:rPr>
            <w:rFonts w:ascii="Times New Roman" w:hAnsi="Times New Roman"/>
            <w:color w:val="0000FF"/>
            <w:sz w:val="24"/>
            <w:szCs w:val="24"/>
            <w:u w:val="single"/>
          </w:rPr>
          <w:t>79/117/EHS</w:t>
        </w:r>
      </w:hyperlink>
      <w:r>
        <w:rPr>
          <w:rFonts w:ascii="Times New Roman" w:hAnsi="Times New Roman"/>
          <w:sz w:val="24"/>
          <w:szCs w:val="24"/>
        </w:rPr>
        <w:t>, as amended.</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26</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152" w:tooltip="Regulation (EC) No. 689/2008 of the European Parliament and of the Council of 17 June 2008 concerning the export and import of dangerous chemicals" w:history="1">
        <w:r>
          <w:rPr>
            <w:rFonts w:ascii="Times New Roman" w:hAnsi="Times New Roman"/>
            <w:color w:val="0000FF"/>
            <w:sz w:val="24"/>
            <w:szCs w:val="24"/>
            <w:u w:val="single"/>
          </w:rPr>
          <w:t>(EC) No. 689/2008</w:t>
        </w:r>
      </w:hyperlink>
      <w:r>
        <w:rPr>
          <w:rFonts w:ascii="Times New Roman" w:hAnsi="Times New Roman"/>
          <w:sz w:val="24"/>
          <w:szCs w:val="24"/>
        </w:rPr>
        <w:t xml:space="preserve"> of the European Parliament and of the Council of 17 June 2008 concerning the export and import of </w:t>
      </w:r>
      <w:r w:rsidR="00816976">
        <w:rPr>
          <w:rFonts w:ascii="Times New Roman" w:hAnsi="Times New Roman"/>
          <w:sz w:val="24"/>
          <w:szCs w:val="24"/>
        </w:rPr>
        <w:t>hazardous</w:t>
      </w:r>
      <w:r>
        <w:rPr>
          <w:rFonts w:ascii="Times New Roman" w:hAnsi="Times New Roman"/>
          <w:sz w:val="24"/>
          <w:szCs w:val="24"/>
        </w:rPr>
        <w:t xml:space="preserve"> chemicals.</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27</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153" w:tooltip="Regulation (EC) No. 1102/2008 of the European Parliament and of the Council of 22 October 2008 on the banning of exports of metallic mercury and certain mercury compounds and mixtures and the safe storage of metallic mercury (Text with EEA relevance)" w:history="1">
        <w:r>
          <w:rPr>
            <w:rFonts w:ascii="Times New Roman" w:hAnsi="Times New Roman"/>
            <w:color w:val="0000FF"/>
            <w:sz w:val="24"/>
            <w:szCs w:val="24"/>
            <w:u w:val="single"/>
          </w:rPr>
          <w:t>(EC) No. 1102/2008</w:t>
        </w:r>
      </w:hyperlink>
      <w:r>
        <w:rPr>
          <w:rFonts w:ascii="Times New Roman" w:hAnsi="Times New Roman"/>
          <w:sz w:val="24"/>
          <w:szCs w:val="24"/>
        </w:rPr>
        <w:t xml:space="preserve"> of the European Parliament and of the Council of 22 October 2008 on the banning of exports of metallic mercury and certain mercury compounds and mixtures and the safe storage of metallic mercury.</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28</w:t>
      </w:r>
    </w:p>
    <w:p w:rsidR="00886500" w:rsidRPr="00EC02D6" w:rsidRDefault="00886500" w:rsidP="00EC02D6">
      <w:pPr>
        <w:spacing w:before="120"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Regulation </w:t>
      </w:r>
      <w:hyperlink r:id="rId154" w:tooltip="Regulation (EC) No. 648/2004 of the European Parliament and of the Council of 31 March 2004 on detergents (Text with EEA relevance)" w:history="1">
        <w:r>
          <w:rPr>
            <w:rFonts w:ascii="Times New Roman" w:hAnsi="Times New Roman"/>
            <w:color w:val="0000FF"/>
            <w:sz w:val="24"/>
            <w:szCs w:val="24"/>
            <w:u w:val="single"/>
          </w:rPr>
          <w:t>(EC) No. 648/2004</w:t>
        </w:r>
      </w:hyperlink>
      <w:r>
        <w:rPr>
          <w:rFonts w:ascii="Times New Roman" w:hAnsi="Times New Roman"/>
          <w:sz w:val="24"/>
          <w:szCs w:val="24"/>
        </w:rPr>
        <w:t xml:space="preserve"> of the European Parliament and of the Council of 31 March 2004 on detergents, as amended.</w:t>
      </w:r>
    </w:p>
    <w:p w:rsidR="00886500" w:rsidRPr="00EC02D6" w:rsidRDefault="00886500" w:rsidP="00EC02D6">
      <w:pPr>
        <w:spacing w:before="120" w:after="0" w:line="240" w:lineRule="auto"/>
        <w:rPr>
          <w:rFonts w:ascii="Times New Roman" w:hAnsi="Times New Roman" w:cs="Times New Roman"/>
          <w:sz w:val="24"/>
          <w:szCs w:val="24"/>
        </w:rPr>
      </w:pP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Annex No. 1 to Act No. 350/2011 Coll.</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Minimum concentration of hazardous substances contained in the mixture to be taken into account when classifying mixtures</w:t>
      </w:r>
    </w:p>
    <w:p w:rsidR="00886500" w:rsidRPr="00EC02D6" w:rsidRDefault="00886500" w:rsidP="00EC02D6">
      <w:pPr>
        <w:spacing w:before="120" w:after="0" w:line="240" w:lineRule="auto"/>
        <w:outlineLvl w:val="0"/>
        <w:rPr>
          <w:rFonts w:ascii="Times New Roman" w:eastAsia="Times New Roman" w:hAnsi="Times New Roman" w:cs="Times New Roman"/>
          <w:b/>
          <w:bCs/>
          <w:kern w:val="36"/>
          <w:sz w:val="24"/>
          <w:szCs w:val="24"/>
        </w:rPr>
      </w:pPr>
      <w:r>
        <w:rPr>
          <w:rFonts w:ascii="Times New Roman" w:hAnsi="Times New Roman"/>
          <w:b/>
          <w:bCs/>
          <w:sz w:val="24"/>
          <w:szCs w:val="24"/>
        </w:rPr>
        <w:t>Annex No. 2 to Act No. 350/2011 Coll.</w:t>
      </w:r>
    </w:p>
    <w:p w:rsidR="00886500" w:rsidRPr="00EC02D6" w:rsidRDefault="00886500" w:rsidP="00EC02D6">
      <w:pPr>
        <w:spacing w:before="120" w:after="0" w:line="240" w:lineRule="auto"/>
        <w:rPr>
          <w:rFonts w:ascii="Times New Roman" w:eastAsia="Times New Roman" w:hAnsi="Times New Roman" w:cs="Times New Roman"/>
          <w:sz w:val="24"/>
          <w:szCs w:val="24"/>
        </w:rPr>
      </w:pPr>
      <w:r>
        <w:rPr>
          <w:rFonts w:ascii="Times New Roman" w:hAnsi="Times New Roman"/>
          <w:sz w:val="24"/>
          <w:szCs w:val="24"/>
        </w:rPr>
        <w:t>Limit concentrations of hazardous substances to change the classification of hazardous mixtures</w:t>
      </w:r>
    </w:p>
    <w:p w:rsidR="00886500" w:rsidRPr="00EC02D6" w:rsidRDefault="00886500" w:rsidP="00EC02D6">
      <w:pPr>
        <w:spacing w:before="120" w:after="0" w:line="240" w:lineRule="auto"/>
        <w:rPr>
          <w:rFonts w:ascii="Times New Roman" w:hAnsi="Times New Roman" w:cs="Times New Roman"/>
          <w:sz w:val="24"/>
          <w:szCs w:val="24"/>
        </w:rPr>
      </w:pPr>
    </w:p>
    <w:sectPr w:rsidR="00886500" w:rsidRPr="00EC0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00"/>
    <w:rsid w:val="00091C31"/>
    <w:rsid w:val="000A2787"/>
    <w:rsid w:val="0019627C"/>
    <w:rsid w:val="00237373"/>
    <w:rsid w:val="002957A6"/>
    <w:rsid w:val="00305BB6"/>
    <w:rsid w:val="00405B4A"/>
    <w:rsid w:val="004D2B8B"/>
    <w:rsid w:val="006D6F2A"/>
    <w:rsid w:val="007308EA"/>
    <w:rsid w:val="00734BEE"/>
    <w:rsid w:val="007806C6"/>
    <w:rsid w:val="00816976"/>
    <w:rsid w:val="00886500"/>
    <w:rsid w:val="00AA2A68"/>
    <w:rsid w:val="00B07D9B"/>
    <w:rsid w:val="00C234BC"/>
    <w:rsid w:val="00C57893"/>
    <w:rsid w:val="00D04A5C"/>
    <w:rsid w:val="00EC02D6"/>
    <w:rsid w:val="00F31760"/>
    <w:rsid w:val="00F35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86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6500"/>
    <w:rPr>
      <w:rFonts w:ascii="Times New Roman" w:eastAsia="Times New Roman" w:hAnsi="Times New Roman" w:cs="Times New Roman"/>
      <w:b/>
      <w:bCs/>
      <w:kern w:val="36"/>
      <w:sz w:val="48"/>
      <w:szCs w:val="48"/>
      <w:lang w:eastAsia="cs-CZ"/>
    </w:rPr>
  </w:style>
  <w:style w:type="paragraph" w:customStyle="1" w:styleId="el">
    <w:name w:val="el"/>
    <w:basedOn w:val="Normln"/>
    <w:rsid w:val="008865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86500"/>
    <w:rPr>
      <w:color w:val="0000FF"/>
      <w:u w:val="single"/>
    </w:rPr>
  </w:style>
  <w:style w:type="character" w:styleId="PromnnHTML">
    <w:name w:val="HTML Variable"/>
    <w:basedOn w:val="Standardnpsmoodstavce"/>
    <w:uiPriority w:val="99"/>
    <w:semiHidden/>
    <w:unhideWhenUsed/>
    <w:rsid w:val="008865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86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6500"/>
    <w:rPr>
      <w:rFonts w:ascii="Times New Roman" w:eastAsia="Times New Roman" w:hAnsi="Times New Roman" w:cs="Times New Roman"/>
      <w:b/>
      <w:bCs/>
      <w:kern w:val="36"/>
      <w:sz w:val="48"/>
      <w:szCs w:val="48"/>
      <w:lang w:eastAsia="cs-CZ"/>
    </w:rPr>
  </w:style>
  <w:style w:type="paragraph" w:customStyle="1" w:styleId="el">
    <w:name w:val="el"/>
    <w:basedOn w:val="Normln"/>
    <w:rsid w:val="008865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86500"/>
    <w:rPr>
      <w:color w:val="0000FF"/>
      <w:u w:val="single"/>
    </w:rPr>
  </w:style>
  <w:style w:type="character" w:styleId="PromnnHTML">
    <w:name w:val="HTML Variable"/>
    <w:basedOn w:val="Standardnpsmoodstavce"/>
    <w:uiPriority w:val="99"/>
    <w:semiHidden/>
    <w:unhideWhenUsed/>
    <w:rsid w:val="00886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936521">
      <w:bodyDiv w:val="1"/>
      <w:marLeft w:val="0"/>
      <w:marRight w:val="0"/>
      <w:marTop w:val="0"/>
      <w:marBottom w:val="0"/>
      <w:divBdr>
        <w:top w:val="none" w:sz="0" w:space="0" w:color="auto"/>
        <w:left w:val="none" w:sz="0" w:space="0" w:color="auto"/>
        <w:bottom w:val="none" w:sz="0" w:space="0" w:color="auto"/>
        <w:right w:val="none" w:sz="0" w:space="0" w:color="auto"/>
      </w:divBdr>
    </w:div>
    <w:div w:id="1283535643">
      <w:bodyDiv w:val="1"/>
      <w:marLeft w:val="0"/>
      <w:marRight w:val="0"/>
      <w:marTop w:val="0"/>
      <w:marBottom w:val="0"/>
      <w:divBdr>
        <w:top w:val="none" w:sz="0" w:space="0" w:color="auto"/>
        <w:left w:val="none" w:sz="0" w:space="0" w:color="auto"/>
        <w:bottom w:val="none" w:sz="0" w:space="0" w:color="auto"/>
        <w:right w:val="none" w:sz="0" w:space="0" w:color="auto"/>
      </w:divBdr>
    </w:div>
    <w:div w:id="1771852226">
      <w:bodyDiv w:val="1"/>
      <w:marLeft w:val="0"/>
      <w:marRight w:val="0"/>
      <w:marTop w:val="0"/>
      <w:marBottom w:val="0"/>
      <w:divBdr>
        <w:top w:val="none" w:sz="0" w:space="0" w:color="auto"/>
        <w:left w:val="none" w:sz="0" w:space="0" w:color="auto"/>
        <w:bottom w:val="none" w:sz="0" w:space="0" w:color="auto"/>
        <w:right w:val="none" w:sz="0" w:space="0" w:color="auto"/>
      </w:divBdr>
    </w:div>
    <w:div w:id="2136557284">
      <w:bodyDiv w:val="1"/>
      <w:marLeft w:val="0"/>
      <w:marRight w:val="0"/>
      <w:marTop w:val="0"/>
      <w:marBottom w:val="0"/>
      <w:divBdr>
        <w:top w:val="none" w:sz="0" w:space="0" w:color="auto"/>
        <w:left w:val="none" w:sz="0" w:space="0" w:color="auto"/>
        <w:bottom w:val="none" w:sz="0" w:space="0" w:color="auto"/>
        <w:right w:val="none" w:sz="0" w:space="0" w:color="auto"/>
      </w:divBdr>
      <w:divsChild>
        <w:div w:id="913929117">
          <w:marLeft w:val="0"/>
          <w:marRight w:val="0"/>
          <w:marTop w:val="0"/>
          <w:marBottom w:val="0"/>
          <w:divBdr>
            <w:top w:val="none" w:sz="0" w:space="0" w:color="auto"/>
            <w:left w:val="none" w:sz="0" w:space="0" w:color="auto"/>
            <w:bottom w:val="none" w:sz="0" w:space="0" w:color="auto"/>
            <w:right w:val="none" w:sz="0" w:space="0" w:color="auto"/>
          </w:divBdr>
          <w:divsChild>
            <w:div w:id="1931232223">
              <w:marLeft w:val="0"/>
              <w:marRight w:val="0"/>
              <w:marTop w:val="0"/>
              <w:marBottom w:val="0"/>
              <w:divBdr>
                <w:top w:val="none" w:sz="0" w:space="0" w:color="auto"/>
                <w:left w:val="none" w:sz="0" w:space="0" w:color="auto"/>
                <w:bottom w:val="none" w:sz="0" w:space="0" w:color="auto"/>
                <w:right w:val="none" w:sz="0" w:space="0" w:color="auto"/>
              </w:divBdr>
            </w:div>
            <w:div w:id="1806657774">
              <w:marLeft w:val="0"/>
              <w:marRight w:val="0"/>
              <w:marTop w:val="0"/>
              <w:marBottom w:val="0"/>
              <w:divBdr>
                <w:top w:val="none" w:sz="0" w:space="0" w:color="auto"/>
                <w:left w:val="none" w:sz="0" w:space="0" w:color="auto"/>
                <w:bottom w:val="none" w:sz="0" w:space="0" w:color="auto"/>
                <w:right w:val="none" w:sz="0" w:space="0" w:color="auto"/>
              </w:divBdr>
            </w:div>
            <w:div w:id="750586954">
              <w:marLeft w:val="0"/>
              <w:marRight w:val="0"/>
              <w:marTop w:val="0"/>
              <w:marBottom w:val="0"/>
              <w:divBdr>
                <w:top w:val="none" w:sz="0" w:space="0" w:color="auto"/>
                <w:left w:val="none" w:sz="0" w:space="0" w:color="auto"/>
                <w:bottom w:val="none" w:sz="0" w:space="0" w:color="auto"/>
                <w:right w:val="none" w:sz="0" w:space="0" w:color="auto"/>
              </w:divBdr>
            </w:div>
            <w:div w:id="201982637">
              <w:marLeft w:val="0"/>
              <w:marRight w:val="0"/>
              <w:marTop w:val="0"/>
              <w:marBottom w:val="0"/>
              <w:divBdr>
                <w:top w:val="none" w:sz="0" w:space="0" w:color="auto"/>
                <w:left w:val="none" w:sz="0" w:space="0" w:color="auto"/>
                <w:bottom w:val="none" w:sz="0" w:space="0" w:color="auto"/>
                <w:right w:val="none" w:sz="0" w:space="0" w:color="auto"/>
              </w:divBdr>
            </w:div>
            <w:div w:id="739445102">
              <w:marLeft w:val="0"/>
              <w:marRight w:val="0"/>
              <w:marTop w:val="0"/>
              <w:marBottom w:val="0"/>
              <w:divBdr>
                <w:top w:val="none" w:sz="0" w:space="0" w:color="auto"/>
                <w:left w:val="none" w:sz="0" w:space="0" w:color="auto"/>
                <w:bottom w:val="none" w:sz="0" w:space="0" w:color="auto"/>
                <w:right w:val="none" w:sz="0" w:space="0" w:color="auto"/>
              </w:divBdr>
            </w:div>
            <w:div w:id="1287854343">
              <w:marLeft w:val="0"/>
              <w:marRight w:val="0"/>
              <w:marTop w:val="0"/>
              <w:marBottom w:val="0"/>
              <w:divBdr>
                <w:top w:val="none" w:sz="0" w:space="0" w:color="auto"/>
                <w:left w:val="none" w:sz="0" w:space="0" w:color="auto"/>
                <w:bottom w:val="none" w:sz="0" w:space="0" w:color="auto"/>
                <w:right w:val="none" w:sz="0" w:space="0" w:color="auto"/>
              </w:divBdr>
            </w:div>
            <w:div w:id="645162038">
              <w:marLeft w:val="0"/>
              <w:marRight w:val="0"/>
              <w:marTop w:val="0"/>
              <w:marBottom w:val="0"/>
              <w:divBdr>
                <w:top w:val="none" w:sz="0" w:space="0" w:color="auto"/>
                <w:left w:val="none" w:sz="0" w:space="0" w:color="auto"/>
                <w:bottom w:val="none" w:sz="0" w:space="0" w:color="auto"/>
                <w:right w:val="none" w:sz="0" w:space="0" w:color="auto"/>
              </w:divBdr>
            </w:div>
            <w:div w:id="468134600">
              <w:marLeft w:val="0"/>
              <w:marRight w:val="0"/>
              <w:marTop w:val="0"/>
              <w:marBottom w:val="0"/>
              <w:divBdr>
                <w:top w:val="none" w:sz="0" w:space="0" w:color="auto"/>
                <w:left w:val="none" w:sz="0" w:space="0" w:color="auto"/>
                <w:bottom w:val="none" w:sz="0" w:space="0" w:color="auto"/>
                <w:right w:val="none" w:sz="0" w:space="0" w:color="auto"/>
              </w:divBdr>
            </w:div>
            <w:div w:id="1058935396">
              <w:marLeft w:val="0"/>
              <w:marRight w:val="0"/>
              <w:marTop w:val="0"/>
              <w:marBottom w:val="0"/>
              <w:divBdr>
                <w:top w:val="none" w:sz="0" w:space="0" w:color="auto"/>
                <w:left w:val="none" w:sz="0" w:space="0" w:color="auto"/>
                <w:bottom w:val="none" w:sz="0" w:space="0" w:color="auto"/>
                <w:right w:val="none" w:sz="0" w:space="0" w:color="auto"/>
              </w:divBdr>
            </w:div>
            <w:div w:id="369575821">
              <w:marLeft w:val="0"/>
              <w:marRight w:val="0"/>
              <w:marTop w:val="0"/>
              <w:marBottom w:val="0"/>
              <w:divBdr>
                <w:top w:val="none" w:sz="0" w:space="0" w:color="auto"/>
                <w:left w:val="none" w:sz="0" w:space="0" w:color="auto"/>
                <w:bottom w:val="none" w:sz="0" w:space="0" w:color="auto"/>
                <w:right w:val="none" w:sz="0" w:space="0" w:color="auto"/>
              </w:divBdr>
            </w:div>
            <w:div w:id="252323841">
              <w:marLeft w:val="0"/>
              <w:marRight w:val="0"/>
              <w:marTop w:val="0"/>
              <w:marBottom w:val="0"/>
              <w:divBdr>
                <w:top w:val="none" w:sz="0" w:space="0" w:color="auto"/>
                <w:left w:val="none" w:sz="0" w:space="0" w:color="auto"/>
                <w:bottom w:val="none" w:sz="0" w:space="0" w:color="auto"/>
                <w:right w:val="none" w:sz="0" w:space="0" w:color="auto"/>
              </w:divBdr>
            </w:div>
            <w:div w:id="1408579496">
              <w:marLeft w:val="0"/>
              <w:marRight w:val="0"/>
              <w:marTop w:val="0"/>
              <w:marBottom w:val="0"/>
              <w:divBdr>
                <w:top w:val="none" w:sz="0" w:space="0" w:color="auto"/>
                <w:left w:val="none" w:sz="0" w:space="0" w:color="auto"/>
                <w:bottom w:val="none" w:sz="0" w:space="0" w:color="auto"/>
                <w:right w:val="none" w:sz="0" w:space="0" w:color="auto"/>
              </w:divBdr>
            </w:div>
            <w:div w:id="1260530179">
              <w:marLeft w:val="0"/>
              <w:marRight w:val="0"/>
              <w:marTop w:val="0"/>
              <w:marBottom w:val="0"/>
              <w:divBdr>
                <w:top w:val="none" w:sz="0" w:space="0" w:color="auto"/>
                <w:left w:val="none" w:sz="0" w:space="0" w:color="auto"/>
                <w:bottom w:val="none" w:sz="0" w:space="0" w:color="auto"/>
                <w:right w:val="none" w:sz="0" w:space="0" w:color="auto"/>
              </w:divBdr>
            </w:div>
            <w:div w:id="996765071">
              <w:marLeft w:val="0"/>
              <w:marRight w:val="0"/>
              <w:marTop w:val="0"/>
              <w:marBottom w:val="0"/>
              <w:divBdr>
                <w:top w:val="none" w:sz="0" w:space="0" w:color="auto"/>
                <w:left w:val="none" w:sz="0" w:space="0" w:color="auto"/>
                <w:bottom w:val="none" w:sz="0" w:space="0" w:color="auto"/>
                <w:right w:val="none" w:sz="0" w:space="0" w:color="auto"/>
              </w:divBdr>
            </w:div>
            <w:div w:id="618032167">
              <w:marLeft w:val="0"/>
              <w:marRight w:val="0"/>
              <w:marTop w:val="0"/>
              <w:marBottom w:val="0"/>
              <w:divBdr>
                <w:top w:val="none" w:sz="0" w:space="0" w:color="auto"/>
                <w:left w:val="none" w:sz="0" w:space="0" w:color="auto"/>
                <w:bottom w:val="none" w:sz="0" w:space="0" w:color="auto"/>
                <w:right w:val="none" w:sz="0" w:space="0" w:color="auto"/>
              </w:divBdr>
            </w:div>
            <w:div w:id="1252349661">
              <w:marLeft w:val="0"/>
              <w:marRight w:val="0"/>
              <w:marTop w:val="0"/>
              <w:marBottom w:val="0"/>
              <w:divBdr>
                <w:top w:val="none" w:sz="0" w:space="0" w:color="auto"/>
                <w:left w:val="none" w:sz="0" w:space="0" w:color="auto"/>
                <w:bottom w:val="none" w:sz="0" w:space="0" w:color="auto"/>
                <w:right w:val="none" w:sz="0" w:space="0" w:color="auto"/>
              </w:divBdr>
            </w:div>
            <w:div w:id="235211670">
              <w:marLeft w:val="0"/>
              <w:marRight w:val="0"/>
              <w:marTop w:val="0"/>
              <w:marBottom w:val="0"/>
              <w:divBdr>
                <w:top w:val="none" w:sz="0" w:space="0" w:color="auto"/>
                <w:left w:val="none" w:sz="0" w:space="0" w:color="auto"/>
                <w:bottom w:val="none" w:sz="0" w:space="0" w:color="auto"/>
                <w:right w:val="none" w:sz="0" w:space="0" w:color="auto"/>
              </w:divBdr>
            </w:div>
            <w:div w:id="139348637">
              <w:marLeft w:val="0"/>
              <w:marRight w:val="0"/>
              <w:marTop w:val="0"/>
              <w:marBottom w:val="0"/>
              <w:divBdr>
                <w:top w:val="none" w:sz="0" w:space="0" w:color="auto"/>
                <w:left w:val="none" w:sz="0" w:space="0" w:color="auto"/>
                <w:bottom w:val="none" w:sz="0" w:space="0" w:color="auto"/>
                <w:right w:val="none" w:sz="0" w:space="0" w:color="auto"/>
              </w:divBdr>
            </w:div>
            <w:div w:id="59644661">
              <w:marLeft w:val="0"/>
              <w:marRight w:val="0"/>
              <w:marTop w:val="0"/>
              <w:marBottom w:val="0"/>
              <w:divBdr>
                <w:top w:val="none" w:sz="0" w:space="0" w:color="auto"/>
                <w:left w:val="none" w:sz="0" w:space="0" w:color="auto"/>
                <w:bottom w:val="none" w:sz="0" w:space="0" w:color="auto"/>
                <w:right w:val="none" w:sz="0" w:space="0" w:color="auto"/>
              </w:divBdr>
            </w:div>
            <w:div w:id="803348607">
              <w:marLeft w:val="0"/>
              <w:marRight w:val="0"/>
              <w:marTop w:val="0"/>
              <w:marBottom w:val="0"/>
              <w:divBdr>
                <w:top w:val="none" w:sz="0" w:space="0" w:color="auto"/>
                <w:left w:val="none" w:sz="0" w:space="0" w:color="auto"/>
                <w:bottom w:val="none" w:sz="0" w:space="0" w:color="auto"/>
                <w:right w:val="none" w:sz="0" w:space="0" w:color="auto"/>
              </w:divBdr>
            </w:div>
            <w:div w:id="1199510034">
              <w:marLeft w:val="0"/>
              <w:marRight w:val="0"/>
              <w:marTop w:val="0"/>
              <w:marBottom w:val="0"/>
              <w:divBdr>
                <w:top w:val="none" w:sz="0" w:space="0" w:color="auto"/>
                <w:left w:val="none" w:sz="0" w:space="0" w:color="auto"/>
                <w:bottom w:val="none" w:sz="0" w:space="0" w:color="auto"/>
                <w:right w:val="none" w:sz="0" w:space="0" w:color="auto"/>
              </w:divBdr>
            </w:div>
            <w:div w:id="1051613762">
              <w:marLeft w:val="0"/>
              <w:marRight w:val="0"/>
              <w:marTop w:val="0"/>
              <w:marBottom w:val="0"/>
              <w:divBdr>
                <w:top w:val="none" w:sz="0" w:space="0" w:color="auto"/>
                <w:left w:val="none" w:sz="0" w:space="0" w:color="auto"/>
                <w:bottom w:val="none" w:sz="0" w:space="0" w:color="auto"/>
                <w:right w:val="none" w:sz="0" w:space="0" w:color="auto"/>
              </w:divBdr>
            </w:div>
            <w:div w:id="1112436423">
              <w:marLeft w:val="0"/>
              <w:marRight w:val="0"/>
              <w:marTop w:val="0"/>
              <w:marBottom w:val="0"/>
              <w:divBdr>
                <w:top w:val="none" w:sz="0" w:space="0" w:color="auto"/>
                <w:left w:val="none" w:sz="0" w:space="0" w:color="auto"/>
                <w:bottom w:val="none" w:sz="0" w:space="0" w:color="auto"/>
                <w:right w:val="none" w:sz="0" w:space="0" w:color="auto"/>
              </w:divBdr>
            </w:div>
            <w:div w:id="1858690602">
              <w:marLeft w:val="0"/>
              <w:marRight w:val="0"/>
              <w:marTop w:val="0"/>
              <w:marBottom w:val="0"/>
              <w:divBdr>
                <w:top w:val="none" w:sz="0" w:space="0" w:color="auto"/>
                <w:left w:val="none" w:sz="0" w:space="0" w:color="auto"/>
                <w:bottom w:val="none" w:sz="0" w:space="0" w:color="auto"/>
                <w:right w:val="none" w:sz="0" w:space="0" w:color="auto"/>
              </w:divBdr>
            </w:div>
            <w:div w:id="511378654">
              <w:marLeft w:val="0"/>
              <w:marRight w:val="0"/>
              <w:marTop w:val="0"/>
              <w:marBottom w:val="0"/>
              <w:divBdr>
                <w:top w:val="none" w:sz="0" w:space="0" w:color="auto"/>
                <w:left w:val="none" w:sz="0" w:space="0" w:color="auto"/>
                <w:bottom w:val="none" w:sz="0" w:space="0" w:color="auto"/>
                <w:right w:val="none" w:sz="0" w:space="0" w:color="auto"/>
              </w:divBdr>
            </w:div>
            <w:div w:id="974290073">
              <w:marLeft w:val="0"/>
              <w:marRight w:val="0"/>
              <w:marTop w:val="0"/>
              <w:marBottom w:val="0"/>
              <w:divBdr>
                <w:top w:val="none" w:sz="0" w:space="0" w:color="auto"/>
                <w:left w:val="none" w:sz="0" w:space="0" w:color="auto"/>
                <w:bottom w:val="none" w:sz="0" w:space="0" w:color="auto"/>
                <w:right w:val="none" w:sz="0" w:space="0" w:color="auto"/>
              </w:divBdr>
            </w:div>
            <w:div w:id="547575436">
              <w:marLeft w:val="0"/>
              <w:marRight w:val="0"/>
              <w:marTop w:val="0"/>
              <w:marBottom w:val="0"/>
              <w:divBdr>
                <w:top w:val="none" w:sz="0" w:space="0" w:color="auto"/>
                <w:left w:val="none" w:sz="0" w:space="0" w:color="auto"/>
                <w:bottom w:val="none" w:sz="0" w:space="0" w:color="auto"/>
                <w:right w:val="none" w:sz="0" w:space="0" w:color="auto"/>
              </w:divBdr>
            </w:div>
            <w:div w:id="1438210373">
              <w:marLeft w:val="0"/>
              <w:marRight w:val="0"/>
              <w:marTop w:val="0"/>
              <w:marBottom w:val="0"/>
              <w:divBdr>
                <w:top w:val="none" w:sz="0" w:space="0" w:color="auto"/>
                <w:left w:val="none" w:sz="0" w:space="0" w:color="auto"/>
                <w:bottom w:val="none" w:sz="0" w:space="0" w:color="auto"/>
                <w:right w:val="none" w:sz="0" w:space="0" w:color="auto"/>
              </w:divBdr>
            </w:div>
            <w:div w:id="1036003782">
              <w:marLeft w:val="0"/>
              <w:marRight w:val="0"/>
              <w:marTop w:val="0"/>
              <w:marBottom w:val="0"/>
              <w:divBdr>
                <w:top w:val="none" w:sz="0" w:space="0" w:color="auto"/>
                <w:left w:val="none" w:sz="0" w:space="0" w:color="auto"/>
                <w:bottom w:val="none" w:sz="0" w:space="0" w:color="auto"/>
                <w:right w:val="none" w:sz="0" w:space="0" w:color="auto"/>
              </w:divBdr>
            </w:div>
            <w:div w:id="407193099">
              <w:marLeft w:val="0"/>
              <w:marRight w:val="0"/>
              <w:marTop w:val="0"/>
              <w:marBottom w:val="0"/>
              <w:divBdr>
                <w:top w:val="none" w:sz="0" w:space="0" w:color="auto"/>
                <w:left w:val="none" w:sz="0" w:space="0" w:color="auto"/>
                <w:bottom w:val="none" w:sz="0" w:space="0" w:color="auto"/>
                <w:right w:val="none" w:sz="0" w:space="0" w:color="auto"/>
              </w:divBdr>
            </w:div>
            <w:div w:id="695234080">
              <w:marLeft w:val="0"/>
              <w:marRight w:val="0"/>
              <w:marTop w:val="0"/>
              <w:marBottom w:val="0"/>
              <w:divBdr>
                <w:top w:val="none" w:sz="0" w:space="0" w:color="auto"/>
                <w:left w:val="none" w:sz="0" w:space="0" w:color="auto"/>
                <w:bottom w:val="none" w:sz="0" w:space="0" w:color="auto"/>
                <w:right w:val="none" w:sz="0" w:space="0" w:color="auto"/>
              </w:divBdr>
            </w:div>
            <w:div w:id="1770393487">
              <w:marLeft w:val="0"/>
              <w:marRight w:val="0"/>
              <w:marTop w:val="0"/>
              <w:marBottom w:val="0"/>
              <w:divBdr>
                <w:top w:val="none" w:sz="0" w:space="0" w:color="auto"/>
                <w:left w:val="none" w:sz="0" w:space="0" w:color="auto"/>
                <w:bottom w:val="none" w:sz="0" w:space="0" w:color="auto"/>
                <w:right w:val="none" w:sz="0" w:space="0" w:color="auto"/>
              </w:divBdr>
            </w:div>
            <w:div w:id="1947224697">
              <w:marLeft w:val="0"/>
              <w:marRight w:val="0"/>
              <w:marTop w:val="0"/>
              <w:marBottom w:val="0"/>
              <w:divBdr>
                <w:top w:val="none" w:sz="0" w:space="0" w:color="auto"/>
                <w:left w:val="none" w:sz="0" w:space="0" w:color="auto"/>
                <w:bottom w:val="none" w:sz="0" w:space="0" w:color="auto"/>
                <w:right w:val="none" w:sz="0" w:space="0" w:color="auto"/>
              </w:divBdr>
            </w:div>
            <w:div w:id="692877185">
              <w:marLeft w:val="0"/>
              <w:marRight w:val="0"/>
              <w:marTop w:val="0"/>
              <w:marBottom w:val="0"/>
              <w:divBdr>
                <w:top w:val="none" w:sz="0" w:space="0" w:color="auto"/>
                <w:left w:val="none" w:sz="0" w:space="0" w:color="auto"/>
                <w:bottom w:val="none" w:sz="0" w:space="0" w:color="auto"/>
                <w:right w:val="none" w:sz="0" w:space="0" w:color="auto"/>
              </w:divBdr>
            </w:div>
            <w:div w:id="847671381">
              <w:marLeft w:val="0"/>
              <w:marRight w:val="0"/>
              <w:marTop w:val="0"/>
              <w:marBottom w:val="0"/>
              <w:divBdr>
                <w:top w:val="none" w:sz="0" w:space="0" w:color="auto"/>
                <w:left w:val="none" w:sz="0" w:space="0" w:color="auto"/>
                <w:bottom w:val="none" w:sz="0" w:space="0" w:color="auto"/>
                <w:right w:val="none" w:sz="0" w:space="0" w:color="auto"/>
              </w:divBdr>
            </w:div>
            <w:div w:id="684787992">
              <w:marLeft w:val="0"/>
              <w:marRight w:val="0"/>
              <w:marTop w:val="0"/>
              <w:marBottom w:val="0"/>
              <w:divBdr>
                <w:top w:val="none" w:sz="0" w:space="0" w:color="auto"/>
                <w:left w:val="none" w:sz="0" w:space="0" w:color="auto"/>
                <w:bottom w:val="none" w:sz="0" w:space="0" w:color="auto"/>
                <w:right w:val="none" w:sz="0" w:space="0" w:color="auto"/>
              </w:divBdr>
            </w:div>
            <w:div w:id="1497653302">
              <w:marLeft w:val="0"/>
              <w:marRight w:val="0"/>
              <w:marTop w:val="0"/>
              <w:marBottom w:val="0"/>
              <w:divBdr>
                <w:top w:val="none" w:sz="0" w:space="0" w:color="auto"/>
                <w:left w:val="none" w:sz="0" w:space="0" w:color="auto"/>
                <w:bottom w:val="none" w:sz="0" w:space="0" w:color="auto"/>
                <w:right w:val="none" w:sz="0" w:space="0" w:color="auto"/>
              </w:divBdr>
            </w:div>
            <w:div w:id="335771859">
              <w:marLeft w:val="0"/>
              <w:marRight w:val="0"/>
              <w:marTop w:val="0"/>
              <w:marBottom w:val="0"/>
              <w:divBdr>
                <w:top w:val="none" w:sz="0" w:space="0" w:color="auto"/>
                <w:left w:val="none" w:sz="0" w:space="0" w:color="auto"/>
                <w:bottom w:val="none" w:sz="0" w:space="0" w:color="auto"/>
                <w:right w:val="none" w:sz="0" w:space="0" w:color="auto"/>
              </w:divBdr>
            </w:div>
            <w:div w:id="1373962851">
              <w:marLeft w:val="0"/>
              <w:marRight w:val="0"/>
              <w:marTop w:val="0"/>
              <w:marBottom w:val="0"/>
              <w:divBdr>
                <w:top w:val="none" w:sz="0" w:space="0" w:color="auto"/>
                <w:left w:val="none" w:sz="0" w:space="0" w:color="auto"/>
                <w:bottom w:val="none" w:sz="0" w:space="0" w:color="auto"/>
                <w:right w:val="none" w:sz="0" w:space="0" w:color="auto"/>
              </w:divBdr>
            </w:div>
            <w:div w:id="601687172">
              <w:marLeft w:val="0"/>
              <w:marRight w:val="0"/>
              <w:marTop w:val="0"/>
              <w:marBottom w:val="0"/>
              <w:divBdr>
                <w:top w:val="none" w:sz="0" w:space="0" w:color="auto"/>
                <w:left w:val="none" w:sz="0" w:space="0" w:color="auto"/>
                <w:bottom w:val="none" w:sz="0" w:space="0" w:color="auto"/>
                <w:right w:val="none" w:sz="0" w:space="0" w:color="auto"/>
              </w:divBdr>
            </w:div>
            <w:div w:id="898130571">
              <w:marLeft w:val="0"/>
              <w:marRight w:val="0"/>
              <w:marTop w:val="0"/>
              <w:marBottom w:val="0"/>
              <w:divBdr>
                <w:top w:val="none" w:sz="0" w:space="0" w:color="auto"/>
                <w:left w:val="none" w:sz="0" w:space="0" w:color="auto"/>
                <w:bottom w:val="none" w:sz="0" w:space="0" w:color="auto"/>
                <w:right w:val="none" w:sz="0" w:space="0" w:color="auto"/>
              </w:divBdr>
            </w:div>
            <w:div w:id="480804548">
              <w:marLeft w:val="0"/>
              <w:marRight w:val="0"/>
              <w:marTop w:val="0"/>
              <w:marBottom w:val="0"/>
              <w:divBdr>
                <w:top w:val="none" w:sz="0" w:space="0" w:color="auto"/>
                <w:left w:val="none" w:sz="0" w:space="0" w:color="auto"/>
                <w:bottom w:val="none" w:sz="0" w:space="0" w:color="auto"/>
                <w:right w:val="none" w:sz="0" w:space="0" w:color="auto"/>
              </w:divBdr>
            </w:div>
            <w:div w:id="1601183694">
              <w:marLeft w:val="0"/>
              <w:marRight w:val="0"/>
              <w:marTop w:val="0"/>
              <w:marBottom w:val="0"/>
              <w:divBdr>
                <w:top w:val="none" w:sz="0" w:space="0" w:color="auto"/>
                <w:left w:val="none" w:sz="0" w:space="0" w:color="auto"/>
                <w:bottom w:val="none" w:sz="0" w:space="0" w:color="auto"/>
                <w:right w:val="none" w:sz="0" w:space="0" w:color="auto"/>
              </w:divBdr>
            </w:div>
            <w:div w:id="651525197">
              <w:marLeft w:val="0"/>
              <w:marRight w:val="0"/>
              <w:marTop w:val="0"/>
              <w:marBottom w:val="0"/>
              <w:divBdr>
                <w:top w:val="none" w:sz="0" w:space="0" w:color="auto"/>
                <w:left w:val="none" w:sz="0" w:space="0" w:color="auto"/>
                <w:bottom w:val="none" w:sz="0" w:space="0" w:color="auto"/>
                <w:right w:val="none" w:sz="0" w:space="0" w:color="auto"/>
              </w:divBdr>
            </w:div>
            <w:div w:id="1410346298">
              <w:marLeft w:val="0"/>
              <w:marRight w:val="0"/>
              <w:marTop w:val="0"/>
              <w:marBottom w:val="0"/>
              <w:divBdr>
                <w:top w:val="none" w:sz="0" w:space="0" w:color="auto"/>
                <w:left w:val="none" w:sz="0" w:space="0" w:color="auto"/>
                <w:bottom w:val="none" w:sz="0" w:space="0" w:color="auto"/>
                <w:right w:val="none" w:sz="0" w:space="0" w:color="auto"/>
              </w:divBdr>
            </w:div>
            <w:div w:id="297076122">
              <w:marLeft w:val="0"/>
              <w:marRight w:val="0"/>
              <w:marTop w:val="0"/>
              <w:marBottom w:val="0"/>
              <w:divBdr>
                <w:top w:val="none" w:sz="0" w:space="0" w:color="auto"/>
                <w:left w:val="none" w:sz="0" w:space="0" w:color="auto"/>
                <w:bottom w:val="none" w:sz="0" w:space="0" w:color="auto"/>
                <w:right w:val="none" w:sz="0" w:space="0" w:color="auto"/>
              </w:divBdr>
            </w:div>
            <w:div w:id="1564366398">
              <w:marLeft w:val="0"/>
              <w:marRight w:val="0"/>
              <w:marTop w:val="0"/>
              <w:marBottom w:val="0"/>
              <w:divBdr>
                <w:top w:val="none" w:sz="0" w:space="0" w:color="auto"/>
                <w:left w:val="none" w:sz="0" w:space="0" w:color="auto"/>
                <w:bottom w:val="none" w:sz="0" w:space="0" w:color="auto"/>
                <w:right w:val="none" w:sz="0" w:space="0" w:color="auto"/>
              </w:divBdr>
            </w:div>
            <w:div w:id="843592798">
              <w:marLeft w:val="0"/>
              <w:marRight w:val="0"/>
              <w:marTop w:val="0"/>
              <w:marBottom w:val="0"/>
              <w:divBdr>
                <w:top w:val="none" w:sz="0" w:space="0" w:color="auto"/>
                <w:left w:val="none" w:sz="0" w:space="0" w:color="auto"/>
                <w:bottom w:val="none" w:sz="0" w:space="0" w:color="auto"/>
                <w:right w:val="none" w:sz="0" w:space="0" w:color="auto"/>
              </w:divBdr>
            </w:div>
            <w:div w:id="158473154">
              <w:marLeft w:val="0"/>
              <w:marRight w:val="0"/>
              <w:marTop w:val="0"/>
              <w:marBottom w:val="0"/>
              <w:divBdr>
                <w:top w:val="none" w:sz="0" w:space="0" w:color="auto"/>
                <w:left w:val="none" w:sz="0" w:space="0" w:color="auto"/>
                <w:bottom w:val="none" w:sz="0" w:space="0" w:color="auto"/>
                <w:right w:val="none" w:sz="0" w:space="0" w:color="auto"/>
              </w:divBdr>
            </w:div>
            <w:div w:id="1629043258">
              <w:marLeft w:val="0"/>
              <w:marRight w:val="0"/>
              <w:marTop w:val="0"/>
              <w:marBottom w:val="0"/>
              <w:divBdr>
                <w:top w:val="none" w:sz="0" w:space="0" w:color="auto"/>
                <w:left w:val="none" w:sz="0" w:space="0" w:color="auto"/>
                <w:bottom w:val="none" w:sz="0" w:space="0" w:color="auto"/>
                <w:right w:val="none" w:sz="0" w:space="0" w:color="auto"/>
              </w:divBdr>
            </w:div>
            <w:div w:id="1320420827">
              <w:marLeft w:val="0"/>
              <w:marRight w:val="0"/>
              <w:marTop w:val="0"/>
              <w:marBottom w:val="0"/>
              <w:divBdr>
                <w:top w:val="none" w:sz="0" w:space="0" w:color="auto"/>
                <w:left w:val="none" w:sz="0" w:space="0" w:color="auto"/>
                <w:bottom w:val="none" w:sz="0" w:space="0" w:color="auto"/>
                <w:right w:val="none" w:sz="0" w:space="0" w:color="auto"/>
              </w:divBdr>
            </w:div>
            <w:div w:id="556160921">
              <w:marLeft w:val="0"/>
              <w:marRight w:val="0"/>
              <w:marTop w:val="0"/>
              <w:marBottom w:val="0"/>
              <w:divBdr>
                <w:top w:val="none" w:sz="0" w:space="0" w:color="auto"/>
                <w:left w:val="none" w:sz="0" w:space="0" w:color="auto"/>
                <w:bottom w:val="none" w:sz="0" w:space="0" w:color="auto"/>
                <w:right w:val="none" w:sz="0" w:space="0" w:color="auto"/>
              </w:divBdr>
            </w:div>
            <w:div w:id="418597000">
              <w:marLeft w:val="0"/>
              <w:marRight w:val="0"/>
              <w:marTop w:val="0"/>
              <w:marBottom w:val="0"/>
              <w:divBdr>
                <w:top w:val="none" w:sz="0" w:space="0" w:color="auto"/>
                <w:left w:val="none" w:sz="0" w:space="0" w:color="auto"/>
                <w:bottom w:val="none" w:sz="0" w:space="0" w:color="auto"/>
                <w:right w:val="none" w:sz="0" w:space="0" w:color="auto"/>
              </w:divBdr>
            </w:div>
            <w:div w:id="342047737">
              <w:marLeft w:val="0"/>
              <w:marRight w:val="0"/>
              <w:marTop w:val="0"/>
              <w:marBottom w:val="0"/>
              <w:divBdr>
                <w:top w:val="none" w:sz="0" w:space="0" w:color="auto"/>
                <w:left w:val="none" w:sz="0" w:space="0" w:color="auto"/>
                <w:bottom w:val="none" w:sz="0" w:space="0" w:color="auto"/>
                <w:right w:val="none" w:sz="0" w:space="0" w:color="auto"/>
              </w:divBdr>
            </w:div>
            <w:div w:id="1305813840">
              <w:marLeft w:val="0"/>
              <w:marRight w:val="0"/>
              <w:marTop w:val="0"/>
              <w:marBottom w:val="0"/>
              <w:divBdr>
                <w:top w:val="none" w:sz="0" w:space="0" w:color="auto"/>
                <w:left w:val="none" w:sz="0" w:space="0" w:color="auto"/>
                <w:bottom w:val="none" w:sz="0" w:space="0" w:color="auto"/>
                <w:right w:val="none" w:sz="0" w:space="0" w:color="auto"/>
              </w:divBdr>
            </w:div>
            <w:div w:id="1474172557">
              <w:marLeft w:val="0"/>
              <w:marRight w:val="0"/>
              <w:marTop w:val="0"/>
              <w:marBottom w:val="0"/>
              <w:divBdr>
                <w:top w:val="none" w:sz="0" w:space="0" w:color="auto"/>
                <w:left w:val="none" w:sz="0" w:space="0" w:color="auto"/>
                <w:bottom w:val="none" w:sz="0" w:space="0" w:color="auto"/>
                <w:right w:val="none" w:sz="0" w:space="0" w:color="auto"/>
              </w:divBdr>
            </w:div>
            <w:div w:id="674763776">
              <w:marLeft w:val="0"/>
              <w:marRight w:val="0"/>
              <w:marTop w:val="0"/>
              <w:marBottom w:val="0"/>
              <w:divBdr>
                <w:top w:val="none" w:sz="0" w:space="0" w:color="auto"/>
                <w:left w:val="none" w:sz="0" w:space="0" w:color="auto"/>
                <w:bottom w:val="none" w:sz="0" w:space="0" w:color="auto"/>
                <w:right w:val="none" w:sz="0" w:space="0" w:color="auto"/>
              </w:divBdr>
            </w:div>
            <w:div w:id="1254314555">
              <w:marLeft w:val="0"/>
              <w:marRight w:val="0"/>
              <w:marTop w:val="0"/>
              <w:marBottom w:val="0"/>
              <w:divBdr>
                <w:top w:val="none" w:sz="0" w:space="0" w:color="auto"/>
                <w:left w:val="none" w:sz="0" w:space="0" w:color="auto"/>
                <w:bottom w:val="none" w:sz="0" w:space="0" w:color="auto"/>
                <w:right w:val="none" w:sz="0" w:space="0" w:color="auto"/>
              </w:divBdr>
            </w:div>
            <w:div w:id="874806467">
              <w:marLeft w:val="0"/>
              <w:marRight w:val="0"/>
              <w:marTop w:val="0"/>
              <w:marBottom w:val="0"/>
              <w:divBdr>
                <w:top w:val="none" w:sz="0" w:space="0" w:color="auto"/>
                <w:left w:val="none" w:sz="0" w:space="0" w:color="auto"/>
                <w:bottom w:val="none" w:sz="0" w:space="0" w:color="auto"/>
                <w:right w:val="none" w:sz="0" w:space="0" w:color="auto"/>
              </w:divBdr>
            </w:div>
            <w:div w:id="1998485775">
              <w:marLeft w:val="0"/>
              <w:marRight w:val="0"/>
              <w:marTop w:val="0"/>
              <w:marBottom w:val="0"/>
              <w:divBdr>
                <w:top w:val="none" w:sz="0" w:space="0" w:color="auto"/>
                <w:left w:val="none" w:sz="0" w:space="0" w:color="auto"/>
                <w:bottom w:val="none" w:sz="0" w:space="0" w:color="auto"/>
                <w:right w:val="none" w:sz="0" w:space="0" w:color="auto"/>
              </w:divBdr>
            </w:div>
            <w:div w:id="1556233386">
              <w:marLeft w:val="0"/>
              <w:marRight w:val="0"/>
              <w:marTop w:val="0"/>
              <w:marBottom w:val="0"/>
              <w:divBdr>
                <w:top w:val="none" w:sz="0" w:space="0" w:color="auto"/>
                <w:left w:val="none" w:sz="0" w:space="0" w:color="auto"/>
                <w:bottom w:val="none" w:sz="0" w:space="0" w:color="auto"/>
                <w:right w:val="none" w:sz="0" w:space="0" w:color="auto"/>
              </w:divBdr>
            </w:div>
            <w:div w:id="1305085233">
              <w:marLeft w:val="0"/>
              <w:marRight w:val="0"/>
              <w:marTop w:val="0"/>
              <w:marBottom w:val="0"/>
              <w:divBdr>
                <w:top w:val="none" w:sz="0" w:space="0" w:color="auto"/>
                <w:left w:val="none" w:sz="0" w:space="0" w:color="auto"/>
                <w:bottom w:val="none" w:sz="0" w:space="0" w:color="auto"/>
                <w:right w:val="none" w:sz="0" w:space="0" w:color="auto"/>
              </w:divBdr>
            </w:div>
            <w:div w:id="585119298">
              <w:marLeft w:val="0"/>
              <w:marRight w:val="0"/>
              <w:marTop w:val="0"/>
              <w:marBottom w:val="0"/>
              <w:divBdr>
                <w:top w:val="none" w:sz="0" w:space="0" w:color="auto"/>
                <w:left w:val="none" w:sz="0" w:space="0" w:color="auto"/>
                <w:bottom w:val="none" w:sz="0" w:space="0" w:color="auto"/>
                <w:right w:val="none" w:sz="0" w:space="0" w:color="auto"/>
              </w:divBdr>
            </w:div>
            <w:div w:id="286399166">
              <w:marLeft w:val="0"/>
              <w:marRight w:val="0"/>
              <w:marTop w:val="0"/>
              <w:marBottom w:val="0"/>
              <w:divBdr>
                <w:top w:val="none" w:sz="0" w:space="0" w:color="auto"/>
                <w:left w:val="none" w:sz="0" w:space="0" w:color="auto"/>
                <w:bottom w:val="none" w:sz="0" w:space="0" w:color="auto"/>
                <w:right w:val="none" w:sz="0" w:space="0" w:color="auto"/>
              </w:divBdr>
            </w:div>
            <w:div w:id="1968117550">
              <w:marLeft w:val="0"/>
              <w:marRight w:val="0"/>
              <w:marTop w:val="0"/>
              <w:marBottom w:val="0"/>
              <w:divBdr>
                <w:top w:val="none" w:sz="0" w:space="0" w:color="auto"/>
                <w:left w:val="none" w:sz="0" w:space="0" w:color="auto"/>
                <w:bottom w:val="none" w:sz="0" w:space="0" w:color="auto"/>
                <w:right w:val="none" w:sz="0" w:space="0" w:color="auto"/>
              </w:divBdr>
            </w:div>
            <w:div w:id="1407340965">
              <w:marLeft w:val="0"/>
              <w:marRight w:val="0"/>
              <w:marTop w:val="0"/>
              <w:marBottom w:val="0"/>
              <w:divBdr>
                <w:top w:val="none" w:sz="0" w:space="0" w:color="auto"/>
                <w:left w:val="none" w:sz="0" w:space="0" w:color="auto"/>
                <w:bottom w:val="none" w:sz="0" w:space="0" w:color="auto"/>
                <w:right w:val="none" w:sz="0" w:space="0" w:color="auto"/>
              </w:divBdr>
            </w:div>
            <w:div w:id="1341347089">
              <w:marLeft w:val="0"/>
              <w:marRight w:val="0"/>
              <w:marTop w:val="0"/>
              <w:marBottom w:val="0"/>
              <w:divBdr>
                <w:top w:val="none" w:sz="0" w:space="0" w:color="auto"/>
                <w:left w:val="none" w:sz="0" w:space="0" w:color="auto"/>
                <w:bottom w:val="none" w:sz="0" w:space="0" w:color="auto"/>
                <w:right w:val="none" w:sz="0" w:space="0" w:color="auto"/>
              </w:divBdr>
            </w:div>
            <w:div w:id="516844629">
              <w:marLeft w:val="0"/>
              <w:marRight w:val="0"/>
              <w:marTop w:val="0"/>
              <w:marBottom w:val="0"/>
              <w:divBdr>
                <w:top w:val="none" w:sz="0" w:space="0" w:color="auto"/>
                <w:left w:val="none" w:sz="0" w:space="0" w:color="auto"/>
                <w:bottom w:val="none" w:sz="0" w:space="0" w:color="auto"/>
                <w:right w:val="none" w:sz="0" w:space="0" w:color="auto"/>
              </w:divBdr>
            </w:div>
            <w:div w:id="849177642">
              <w:marLeft w:val="0"/>
              <w:marRight w:val="0"/>
              <w:marTop w:val="0"/>
              <w:marBottom w:val="0"/>
              <w:divBdr>
                <w:top w:val="none" w:sz="0" w:space="0" w:color="auto"/>
                <w:left w:val="none" w:sz="0" w:space="0" w:color="auto"/>
                <w:bottom w:val="none" w:sz="0" w:space="0" w:color="auto"/>
                <w:right w:val="none" w:sz="0" w:space="0" w:color="auto"/>
              </w:divBdr>
            </w:div>
            <w:div w:id="721516379">
              <w:marLeft w:val="0"/>
              <w:marRight w:val="0"/>
              <w:marTop w:val="0"/>
              <w:marBottom w:val="0"/>
              <w:divBdr>
                <w:top w:val="none" w:sz="0" w:space="0" w:color="auto"/>
                <w:left w:val="none" w:sz="0" w:space="0" w:color="auto"/>
                <w:bottom w:val="none" w:sz="0" w:space="0" w:color="auto"/>
                <w:right w:val="none" w:sz="0" w:space="0" w:color="auto"/>
              </w:divBdr>
            </w:div>
            <w:div w:id="135488112">
              <w:marLeft w:val="0"/>
              <w:marRight w:val="0"/>
              <w:marTop w:val="0"/>
              <w:marBottom w:val="0"/>
              <w:divBdr>
                <w:top w:val="none" w:sz="0" w:space="0" w:color="auto"/>
                <w:left w:val="none" w:sz="0" w:space="0" w:color="auto"/>
                <w:bottom w:val="none" w:sz="0" w:space="0" w:color="auto"/>
                <w:right w:val="none" w:sz="0" w:space="0" w:color="auto"/>
              </w:divBdr>
            </w:div>
            <w:div w:id="385881514">
              <w:marLeft w:val="0"/>
              <w:marRight w:val="0"/>
              <w:marTop w:val="0"/>
              <w:marBottom w:val="0"/>
              <w:divBdr>
                <w:top w:val="none" w:sz="0" w:space="0" w:color="auto"/>
                <w:left w:val="none" w:sz="0" w:space="0" w:color="auto"/>
                <w:bottom w:val="none" w:sz="0" w:space="0" w:color="auto"/>
                <w:right w:val="none" w:sz="0" w:space="0" w:color="auto"/>
              </w:divBdr>
            </w:div>
            <w:div w:id="4547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ipa.cz/sbirka/sbsrv.dll/sb?DR=AZ&amp;CP=2011s350-2017s299" TargetMode="External"/><Relationship Id="rId117" Type="http://schemas.openxmlformats.org/officeDocument/2006/relationships/hyperlink" Target="https://esipa.cz/sbirka/sbsrv.dll/sb?DR=SB&amp;CP=1994s111" TargetMode="External"/><Relationship Id="rId21" Type="http://schemas.openxmlformats.org/officeDocument/2006/relationships/hyperlink" Target="https://esipa.cz/sbirka/sbsrv.dll/sb?DR=SB&amp;CP=32008R1272" TargetMode="External"/><Relationship Id="rId42" Type="http://schemas.openxmlformats.org/officeDocument/2006/relationships/hyperlink" Target="https://esipa.cz/sbirka/sbsrv.dll/sb?DR=AZ&amp;CP=2011s350-2017s299" TargetMode="External"/><Relationship Id="rId47" Type="http://schemas.openxmlformats.org/officeDocument/2006/relationships/hyperlink" Target="https://esipa.cz/sbirka/sbsrv.dll/sb?DR=SB&amp;CP=2011s350" TargetMode="External"/><Relationship Id="rId63" Type="http://schemas.openxmlformats.org/officeDocument/2006/relationships/hyperlink" Target="https://esipa.cz/sbirka/sbsrv.dll/sb?DR=SB&amp;CP=32004L0010" TargetMode="External"/><Relationship Id="rId68" Type="http://schemas.openxmlformats.org/officeDocument/2006/relationships/hyperlink" Target="https://esipa.cz/sbirka/sbsrv.dll/sb?DR=SB&amp;CP=31991L0155" TargetMode="External"/><Relationship Id="rId84" Type="http://schemas.openxmlformats.org/officeDocument/2006/relationships/hyperlink" Target="http://eur-lex.europa.eu/LexUriServ/LexUriServ.do?uri=OJ:L:2006:396:0001:0851:CS:PDF" TargetMode="External"/><Relationship Id="rId89" Type="http://schemas.openxmlformats.org/officeDocument/2006/relationships/hyperlink" Target="https://esipa.cz/sbirka/sbsrv.dll/sb?DR=SB&amp;CP=32008R1272" TargetMode="External"/><Relationship Id="rId112" Type="http://schemas.openxmlformats.org/officeDocument/2006/relationships/hyperlink" Target="https://esipa.cz/sbirka/sbsrv.dll/sb?DR=SB&amp;CP=1997s022" TargetMode="External"/><Relationship Id="rId133" Type="http://schemas.openxmlformats.org/officeDocument/2006/relationships/hyperlink" Target="http://eur-lex.europa.eu/LexUriServ/LexUriServ.do?uri=OJ:L:2006:396:0001:0851:CS:PDF" TargetMode="External"/><Relationship Id="rId138" Type="http://schemas.openxmlformats.org/officeDocument/2006/relationships/hyperlink" Target="https://esipa.cz/sbirka/sbsrv.dll/sb?DR=SB&amp;CP=31993L0067" TargetMode="External"/><Relationship Id="rId154" Type="http://schemas.openxmlformats.org/officeDocument/2006/relationships/hyperlink" Target="https://esipa.cz/sbirka/sbsrv.dll/sb?DR=SB&amp;CP=32004R0648" TargetMode="External"/><Relationship Id="rId16" Type="http://schemas.openxmlformats.org/officeDocument/2006/relationships/hyperlink" Target="https://esipa.cz/sbirka/sbsrv.dll/sb?DR=AZ&amp;CP=2011s350-2017s299" TargetMode="External"/><Relationship Id="rId107" Type="http://schemas.openxmlformats.org/officeDocument/2006/relationships/hyperlink" Target="https://esipa.cz/sbirka/sbsrv.dll/sb?DR=SB&amp;CP=31967L0548" TargetMode="External"/><Relationship Id="rId11" Type="http://schemas.openxmlformats.org/officeDocument/2006/relationships/hyperlink" Target="https://esipa.cz/sbirka/sbsrv.dll/sb?DR=SB&amp;CP=32008R1272" TargetMode="External"/><Relationship Id="rId32" Type="http://schemas.openxmlformats.org/officeDocument/2006/relationships/hyperlink" Target="https://esipa.cz/sbirka/sbsrv.dll/sb?DR=AZ&amp;CP=2011s350-2017s299" TargetMode="External"/><Relationship Id="rId37" Type="http://schemas.openxmlformats.org/officeDocument/2006/relationships/hyperlink" Target="https://esipa.cz/sbirka/sbsrv.dll/sb?DR=AZ&amp;CP=2011s350-2017s299" TargetMode="External"/><Relationship Id="rId53" Type="http://schemas.openxmlformats.org/officeDocument/2006/relationships/hyperlink" Target="https://esipa.cz/sbirka/sbsrv.dll/sb?DR=AZ&amp;CP=2011s350-2017s299" TargetMode="External"/><Relationship Id="rId58" Type="http://schemas.openxmlformats.org/officeDocument/2006/relationships/hyperlink" Target="https://esipa.cz/sbirka/sbsrv.dll/sb?DR=SB&amp;CP=2011s350" TargetMode="External"/><Relationship Id="rId74" Type="http://schemas.openxmlformats.org/officeDocument/2006/relationships/hyperlink" Target="https://esipa.cz/sbirka/sbsrv.dll/sb?DR=SB&amp;CP=32004R0850" TargetMode="External"/><Relationship Id="rId79" Type="http://schemas.openxmlformats.org/officeDocument/2006/relationships/hyperlink" Target="http://eur-lex.europa.eu/LexUriServ/LexUriServ.do?uri=OJ:L:2006:396:0001:0851:CS:PDF" TargetMode="External"/><Relationship Id="rId102" Type="http://schemas.openxmlformats.org/officeDocument/2006/relationships/hyperlink" Target="https://esipa.cz/sbirka/sbsrv.dll/sb?DR=SB&amp;CP=31967L0548" TargetMode="External"/><Relationship Id="rId123" Type="http://schemas.openxmlformats.org/officeDocument/2006/relationships/hyperlink" Target="https://esipa.cz/sbirka/sbsrv.dll/sb?DR=SB&amp;CP=2007s361" TargetMode="External"/><Relationship Id="rId128" Type="http://schemas.openxmlformats.org/officeDocument/2006/relationships/hyperlink" Target="https://esipa.cz/sbirka/sbsrv.dll/sb?DR=SB&amp;CP=31994R1488" TargetMode="External"/><Relationship Id="rId144" Type="http://schemas.openxmlformats.org/officeDocument/2006/relationships/hyperlink" Target="http://eur-lex.europa.eu/LexUriServ/LexUriServ.do?uri=OJ:L:2006:396:0001:0851:CS:PDF" TargetMode="External"/><Relationship Id="rId149" Type="http://schemas.openxmlformats.org/officeDocument/2006/relationships/hyperlink" Target="https://esipa.cz/sbirka/sbsrv.dll/sb?DR=SB&amp;CP=32004R0648" TargetMode="External"/><Relationship Id="rId5" Type="http://schemas.openxmlformats.org/officeDocument/2006/relationships/webSettings" Target="webSettings.xml"/><Relationship Id="rId90" Type="http://schemas.openxmlformats.org/officeDocument/2006/relationships/hyperlink" Target="https://esipa.cz/sbirka/sbsrv.dll/sb?DR=SB&amp;CP=31967L0548" TargetMode="External"/><Relationship Id="rId95" Type="http://schemas.openxmlformats.org/officeDocument/2006/relationships/hyperlink" Target="https://esipa.cz/sbirka/sbsrv.dll/sb?DR=SB&amp;CP=31979L0117" TargetMode="External"/><Relationship Id="rId22" Type="http://schemas.openxmlformats.org/officeDocument/2006/relationships/hyperlink" Target="https://esipa.cz/sbirka/sbsrv.dll/sb?DR=AZ&amp;CP=2011s350-2017s299" TargetMode="External"/><Relationship Id="rId27" Type="http://schemas.openxmlformats.org/officeDocument/2006/relationships/hyperlink" Target="https://esipa.cz/sbirka/sbsrv.dll/sb?DR=AZ&amp;CP=2011s350-2017s299" TargetMode="External"/><Relationship Id="rId43" Type="http://schemas.openxmlformats.org/officeDocument/2006/relationships/hyperlink" Target="https://esipa.cz/sbirka/sbsrv.dll/sb?DR=AZ&amp;CP=2011s350-2017s299" TargetMode="External"/><Relationship Id="rId48" Type="http://schemas.openxmlformats.org/officeDocument/2006/relationships/hyperlink" Target="https://esipa.cz/sbirka/sbsrv.dll/sb?DR=AZ&amp;CP=2011s350-2017s299" TargetMode="External"/><Relationship Id="rId64" Type="http://schemas.openxmlformats.org/officeDocument/2006/relationships/hyperlink" Target="http://eur-lex.europa.eu/LexUriServ/LexUriServ.do?uri=OJ:L:2006:396:0001:0851:CS:PDF" TargetMode="External"/><Relationship Id="rId69" Type="http://schemas.openxmlformats.org/officeDocument/2006/relationships/hyperlink" Target="https://esipa.cz/sbirka/sbsrv.dll/sb?DR=SB&amp;CP=31993L0067" TargetMode="External"/><Relationship Id="rId113" Type="http://schemas.openxmlformats.org/officeDocument/2006/relationships/hyperlink" Target="https://esipa.cz/sbirka/sbsrv.dll/sb?DR=SB&amp;CP=2001s194" TargetMode="External"/><Relationship Id="rId118" Type="http://schemas.openxmlformats.org/officeDocument/2006/relationships/hyperlink" Target="https://esipa.cz/sbirka/sbsrv.dll/sb?DR=SB&amp;CP=1987s064" TargetMode="External"/><Relationship Id="rId134" Type="http://schemas.openxmlformats.org/officeDocument/2006/relationships/hyperlink" Target="https://esipa.cz/sbirka/sbsrv.dll/sb?DR=SB&amp;CP=31999L0045" TargetMode="External"/><Relationship Id="rId139" Type="http://schemas.openxmlformats.org/officeDocument/2006/relationships/hyperlink" Target="https://esipa.cz/sbirka/sbsrv.dll/sb?DR=SB&amp;CP=31993L0105" TargetMode="External"/><Relationship Id="rId80" Type="http://schemas.openxmlformats.org/officeDocument/2006/relationships/hyperlink" Target="http://eur-lex.europa.eu/LexUriServ/LexUriServ.do?uri=OJ:L:2008:304:0075:01" TargetMode="External"/><Relationship Id="rId85" Type="http://schemas.openxmlformats.org/officeDocument/2006/relationships/hyperlink" Target="https://esipa.cz/sbirka/sbsrv.dll/sb?DR=SB&amp;CP=32008R1272" TargetMode="External"/><Relationship Id="rId150" Type="http://schemas.openxmlformats.org/officeDocument/2006/relationships/hyperlink" Target="https://esipa.cz/sbirka/sbsrv.dll/sb?DR=SB&amp;CP=32004R0850" TargetMode="External"/><Relationship Id="rId155" Type="http://schemas.openxmlformats.org/officeDocument/2006/relationships/fontTable" Target="fontTable.xml"/><Relationship Id="rId12" Type="http://schemas.openxmlformats.org/officeDocument/2006/relationships/hyperlink" Target="https://esipa.cz/sbirka/sbsrv.dll/sb?DR=AZ&amp;CP=2011s350-2017s299" TargetMode="External"/><Relationship Id="rId17" Type="http://schemas.openxmlformats.org/officeDocument/2006/relationships/hyperlink" Target="https://esipa.cz/sbirka/sbsrv.dll/sb?DR=AZ&amp;CP=2011s350-2017s299" TargetMode="External"/><Relationship Id="rId25" Type="http://schemas.openxmlformats.org/officeDocument/2006/relationships/hyperlink" Target="https://esipa.cz/sbirka/sbsrv.dll/sb?DR=AZ&amp;CP=2011s350-2017s299" TargetMode="External"/><Relationship Id="rId33" Type="http://schemas.openxmlformats.org/officeDocument/2006/relationships/hyperlink" Target="https://esipa.cz/sbirka/sbsrv.dll/sb?DR=AZ&amp;CP=2011s350-2017s299" TargetMode="External"/><Relationship Id="rId38" Type="http://schemas.openxmlformats.org/officeDocument/2006/relationships/hyperlink" Target="https://esipa.cz/sbirka/sbsrv.dll/sb?DR=SB&amp;CP=2014s061" TargetMode="External"/><Relationship Id="rId46" Type="http://schemas.openxmlformats.org/officeDocument/2006/relationships/hyperlink" Target="https://esipa.cz/sbirka/sbsrv.dll/sb?DR=AZ&amp;CP=2011s350-2017s299" TargetMode="External"/><Relationship Id="rId59" Type="http://schemas.openxmlformats.org/officeDocument/2006/relationships/hyperlink" Target="https://esipa.cz/sbirka/sbsrv.dll/sb?DR=SB&amp;CP=2011s350" TargetMode="External"/><Relationship Id="rId67" Type="http://schemas.openxmlformats.org/officeDocument/2006/relationships/hyperlink" Target="https://esipa.cz/sbirka/sbsrv.dll/sb?DR=SB&amp;CP=31994R1488" TargetMode="External"/><Relationship Id="rId103" Type="http://schemas.openxmlformats.org/officeDocument/2006/relationships/hyperlink" Target="https://esipa.cz/sbirka/sbsrv.dll/sb?DR=SB&amp;CP=31999L0045" TargetMode="External"/><Relationship Id="rId108" Type="http://schemas.openxmlformats.org/officeDocument/2006/relationships/hyperlink" Target="https://esipa.cz/sbirka/sbsrv.dll/sb?DR=SB&amp;CP=31999L0045" TargetMode="External"/><Relationship Id="rId116" Type="http://schemas.openxmlformats.org/officeDocument/2006/relationships/hyperlink" Target="https://esipa.cz/sbirka/sbsrv.dll/sb?DR=SB&amp;CP=1985s008" TargetMode="External"/><Relationship Id="rId124" Type="http://schemas.openxmlformats.org/officeDocument/2006/relationships/hyperlink" Target="https://esipa.cz/sbirka/sbsrv.dll/sb?DR=SB&amp;CP=2010s068" TargetMode="External"/><Relationship Id="rId129" Type="http://schemas.openxmlformats.org/officeDocument/2006/relationships/hyperlink" Target="https://esipa.cz/sbirka/sbsrv.dll/sb?DR=SB&amp;CP=31991L0155" TargetMode="External"/><Relationship Id="rId137" Type="http://schemas.openxmlformats.org/officeDocument/2006/relationships/hyperlink" Target="https://esipa.cz/sbirka/sbsrv.dll/sb?DR=SB&amp;CP=31991L0155" TargetMode="External"/><Relationship Id="rId20" Type="http://schemas.openxmlformats.org/officeDocument/2006/relationships/hyperlink" Target="https://esipa.cz/sbirka/sbsrv.dll/sb?DR=AZ&amp;CP=2011s350-2017s299" TargetMode="External"/><Relationship Id="rId41" Type="http://schemas.openxmlformats.org/officeDocument/2006/relationships/hyperlink" Target="https://esipa.cz/sbirka/sbsrv.dll/sb?DR=AZ&amp;CP=2011s350-2017s299" TargetMode="External"/><Relationship Id="rId54" Type="http://schemas.openxmlformats.org/officeDocument/2006/relationships/hyperlink" Target="https://esipa.cz/sbirka/sbsrv.dll/sb?DR=AZ&amp;CP=2011s350-2017s299" TargetMode="External"/><Relationship Id="rId62" Type="http://schemas.openxmlformats.org/officeDocument/2006/relationships/hyperlink" Target="https://esipa.cz/sbirka/sbsrv.dll/sb?DR=SB&amp;CP=32004L0009" TargetMode="External"/><Relationship Id="rId70" Type="http://schemas.openxmlformats.org/officeDocument/2006/relationships/hyperlink" Target="https://esipa.cz/sbirka/sbsrv.dll/sb?DR=SB&amp;CP=31993L0105" TargetMode="External"/><Relationship Id="rId75" Type="http://schemas.openxmlformats.org/officeDocument/2006/relationships/hyperlink" Target="https://esipa.cz/sbirka/sbsrv.dll/sb?DR=SB&amp;CP=31979L0117" TargetMode="External"/><Relationship Id="rId83" Type="http://schemas.openxmlformats.org/officeDocument/2006/relationships/hyperlink" Target="https://esipa.cz/sbirka/sbsrv.dll/sb?DR=SB&amp;CP=32008R0340" TargetMode="External"/><Relationship Id="rId88" Type="http://schemas.openxmlformats.org/officeDocument/2006/relationships/hyperlink" Target="http://eur-lex.europa.eu/LexUriServ/LexUriServ.do?uri=OJ:L:2006:396:0001:0851:CS:PDF" TargetMode="External"/><Relationship Id="rId91" Type="http://schemas.openxmlformats.org/officeDocument/2006/relationships/hyperlink" Target="https://esipa.cz/sbirka/sbsrv.dll/sb?DR=SB&amp;CP=31999L0045" TargetMode="External"/><Relationship Id="rId96" Type="http://schemas.openxmlformats.org/officeDocument/2006/relationships/hyperlink" Target="https://esipa.cz/sbirka/sbsrv.dll/sb?DR=SB&amp;CP=31991L0414" TargetMode="External"/><Relationship Id="rId111" Type="http://schemas.openxmlformats.org/officeDocument/2006/relationships/hyperlink" Target="http://eur-lex.europa.eu/LexUriServ/LexUriServ.do?uri=OJ:L:2006:396:0001:0851:CS:PDF" TargetMode="External"/><Relationship Id="rId132" Type="http://schemas.openxmlformats.org/officeDocument/2006/relationships/hyperlink" Target="https://esipa.cz/sbirka/sbsrv.dll/sb?DR=SB&amp;CP=32000L0021" TargetMode="External"/><Relationship Id="rId140" Type="http://schemas.openxmlformats.org/officeDocument/2006/relationships/hyperlink" Target="https://esipa.cz/sbirka/sbsrv.dll/sb?DR=SB&amp;CP=32000L0021" TargetMode="External"/><Relationship Id="rId145" Type="http://schemas.openxmlformats.org/officeDocument/2006/relationships/hyperlink" Target="https://esipa.cz/sbirka/sbsrv.dll/sb?DR=SB&amp;CP=32008R1272" TargetMode="External"/><Relationship Id="rId153" Type="http://schemas.openxmlformats.org/officeDocument/2006/relationships/hyperlink" Target="http://eur-lex.europa.eu/LexUriServ/LexUriServ.do?uri=OJ:L:2008:304:0075:01" TargetMode="External"/><Relationship Id="rId1" Type="http://schemas.openxmlformats.org/officeDocument/2006/relationships/customXml" Target="../customXml/item1.xml"/><Relationship Id="rId6" Type="http://schemas.openxmlformats.org/officeDocument/2006/relationships/hyperlink" Target="https://esipa.cz/sbirka/sbsrv.dll/sb?DR=AZ&amp;CP=2011s350-2017s299" TargetMode="External"/><Relationship Id="rId15" Type="http://schemas.openxmlformats.org/officeDocument/2006/relationships/hyperlink" Target="https://esipa.cz/sbirka/sbsrv.dll/sb?DR=AZ&amp;CP=2011s350-2017s299" TargetMode="External"/><Relationship Id="rId23" Type="http://schemas.openxmlformats.org/officeDocument/2006/relationships/hyperlink" Target="https://esipa.cz/sbirka/sbsrv.dll/sb?DR=AZ&amp;CP=2011s350-2017s299" TargetMode="External"/><Relationship Id="rId28" Type="http://schemas.openxmlformats.org/officeDocument/2006/relationships/hyperlink" Target="https://esipa.cz/sbirka/sbsrv.dll/sb?DR=AZ&amp;CP=2011s350-2017s299" TargetMode="External"/><Relationship Id="rId36" Type="http://schemas.openxmlformats.org/officeDocument/2006/relationships/hyperlink" Target="https://esipa.cz/sbirka/sbsrv.dll/sb?DR=AZ&amp;CP=2011s350-2017s299" TargetMode="External"/><Relationship Id="rId49" Type="http://schemas.openxmlformats.org/officeDocument/2006/relationships/hyperlink" Target="https://esipa.cz/sbirka/sbsrv.dll/sb?DR=SB&amp;CP=2011s350" TargetMode="External"/><Relationship Id="rId57" Type="http://schemas.openxmlformats.org/officeDocument/2006/relationships/hyperlink" Target="https://esipa.cz/sbirka/sbsrv.dll/sb?DR=SB&amp;CP=2011s350" TargetMode="External"/><Relationship Id="rId106" Type="http://schemas.openxmlformats.org/officeDocument/2006/relationships/hyperlink" Target="https://esipa.cz/sbirka/sbsrv.dll/sb?DR=SB&amp;CP=32008R1272" TargetMode="External"/><Relationship Id="rId114" Type="http://schemas.openxmlformats.org/officeDocument/2006/relationships/hyperlink" Target="https://esipa.cz/sbirka/sbsrv.dll/sb?DR=SB&amp;CP=1992s634" TargetMode="External"/><Relationship Id="rId119" Type="http://schemas.openxmlformats.org/officeDocument/2006/relationships/hyperlink" Target="https://esipa.cz/sbirka/sbsrv.dll/sb?DR=SB&amp;CP=1995s114" TargetMode="External"/><Relationship Id="rId127" Type="http://schemas.openxmlformats.org/officeDocument/2006/relationships/hyperlink" Target="https://esipa.cz/sbirka/sbsrv.dll/sb?DR=SB&amp;CP=31993R0793" TargetMode="External"/><Relationship Id="rId10" Type="http://schemas.openxmlformats.org/officeDocument/2006/relationships/hyperlink" Target="https://esipa.cz/sbirka/sbsrv.dll/sb?DR=SB&amp;CP=2011s350" TargetMode="External"/><Relationship Id="rId31" Type="http://schemas.openxmlformats.org/officeDocument/2006/relationships/hyperlink" Target="https://esipa.cz/sbirka/sbsrv.dll/sb?DR=AZ&amp;CP=2011s350-2017s299" TargetMode="External"/><Relationship Id="rId44" Type="http://schemas.openxmlformats.org/officeDocument/2006/relationships/hyperlink" Target="https://esipa.cz/sbirka/sbsrv.dll/sb?DR=AZ&amp;CP=2011s350-2017s299" TargetMode="External"/><Relationship Id="rId52" Type="http://schemas.openxmlformats.org/officeDocument/2006/relationships/hyperlink" Target="https://esipa.cz/sbirka/sbsrv.dll/sb?DR=SB&amp;CP=2011s350" TargetMode="External"/><Relationship Id="rId60" Type="http://schemas.openxmlformats.org/officeDocument/2006/relationships/hyperlink" Target="https://esipa.cz/sbirka/sbsrv.dll/sb?DR=SB&amp;CP=31967L0548" TargetMode="External"/><Relationship Id="rId65" Type="http://schemas.openxmlformats.org/officeDocument/2006/relationships/hyperlink" Target="https://esipa.cz/sbirka/sbsrv.dll/sb?DR=SB&amp;CP=31999L0045" TargetMode="External"/><Relationship Id="rId73" Type="http://schemas.openxmlformats.org/officeDocument/2006/relationships/hyperlink" Target="https://esipa.cz/sbirka/sbsrv.dll/sb?DR=SB&amp;CP=32004R0648" TargetMode="External"/><Relationship Id="rId78" Type="http://schemas.openxmlformats.org/officeDocument/2006/relationships/hyperlink" Target="https://esipa.cz/sbirka/sbsrv.dll/sb?DR=SB&amp;CP=31999L0045" TargetMode="External"/><Relationship Id="rId81" Type="http://schemas.openxmlformats.org/officeDocument/2006/relationships/hyperlink" Target="https://esipa.cz/sbirka/sbsrv.dll/sb?DR=SB&amp;CP=32008R0440" TargetMode="External"/><Relationship Id="rId86" Type="http://schemas.openxmlformats.org/officeDocument/2006/relationships/hyperlink" Target="https://esipa.cz/sbirka/sbsrv.dll/sb?DR=SB&amp;CP=31967L0548" TargetMode="External"/><Relationship Id="rId94" Type="http://schemas.openxmlformats.org/officeDocument/2006/relationships/hyperlink" Target="https://esipa.cz/sbirka/sbsrv.dll/sb?DR=SB&amp;CP=32009R1107" TargetMode="External"/><Relationship Id="rId99" Type="http://schemas.openxmlformats.org/officeDocument/2006/relationships/hyperlink" Target="https://esipa.cz/sbirka/sbsrv.dll/sb?DR=SB&amp;CP=2017s183" TargetMode="External"/><Relationship Id="rId101" Type="http://schemas.openxmlformats.org/officeDocument/2006/relationships/hyperlink" Target="https://esipa.cz/sbirka/sbsrv.dll/sb?DR=SB&amp;CP=32008R1272" TargetMode="External"/><Relationship Id="rId122" Type="http://schemas.openxmlformats.org/officeDocument/2006/relationships/hyperlink" Target="https://esipa.cz/sbirka/sbsrv.dll/sb?DR=SB&amp;CP=2000s061" TargetMode="External"/><Relationship Id="rId130" Type="http://schemas.openxmlformats.org/officeDocument/2006/relationships/hyperlink" Target="https://esipa.cz/sbirka/sbsrv.dll/sb?DR=SB&amp;CP=31993L0067" TargetMode="External"/><Relationship Id="rId135" Type="http://schemas.openxmlformats.org/officeDocument/2006/relationships/hyperlink" Target="https://esipa.cz/sbirka/sbsrv.dll/sb?DR=SB&amp;CP=31993R0793" TargetMode="External"/><Relationship Id="rId143" Type="http://schemas.openxmlformats.org/officeDocument/2006/relationships/hyperlink" Target="https://esipa.cz/sbirka/sbsrv.dll/sb?DR=SB&amp;CP=31999L0045" TargetMode="External"/><Relationship Id="rId148" Type="http://schemas.openxmlformats.org/officeDocument/2006/relationships/hyperlink" Target="http://eur-lex.europa.eu/LexUriServ/LexUriServ.do?uri=OJ:L:2006:396:0001:0851:CS:PDF" TargetMode="External"/><Relationship Id="rId151" Type="http://schemas.openxmlformats.org/officeDocument/2006/relationships/hyperlink" Target="https://esipa.cz/sbirka/sbsrv.dll/sb?DR=SB&amp;CP=31979L0117" TargetMode="Externa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ipa.cz/sbirka/sbsrv.dll/sb?DR=AZ&amp;CP=2011s350-2017s299" TargetMode="External"/><Relationship Id="rId13" Type="http://schemas.openxmlformats.org/officeDocument/2006/relationships/hyperlink" Target="https://esipa.cz/sbirka/sbsrv.dll/sb?DR=AZ&amp;CP=2011s350-2017s299" TargetMode="External"/><Relationship Id="rId18" Type="http://schemas.openxmlformats.org/officeDocument/2006/relationships/hyperlink" Target="https://esipa.cz/sbirka/sbsrv.dll/sb?DR=AZ&amp;CP=2011s350-2017s299" TargetMode="External"/><Relationship Id="rId39" Type="http://schemas.openxmlformats.org/officeDocument/2006/relationships/hyperlink" Target="https://esipa.cz/sbirka/sbsrv.dll/sb?DR=AZ&amp;CP=2011s350-2017s299" TargetMode="External"/><Relationship Id="rId109" Type="http://schemas.openxmlformats.org/officeDocument/2006/relationships/hyperlink" Target="http://eur-lex.europa.eu/LexUriServ/LexUriServ.do?uri=OJ:L:2006:396:0001:0851:CS:PDF" TargetMode="External"/><Relationship Id="rId34" Type="http://schemas.openxmlformats.org/officeDocument/2006/relationships/hyperlink" Target="https://esipa.cz/sbirka/sbsrv.dll/sb?DR=AZ&amp;CP=2011s350-2017s299" TargetMode="External"/><Relationship Id="rId50" Type="http://schemas.openxmlformats.org/officeDocument/2006/relationships/hyperlink" Target="https://esipa.cz/sbirka/sbsrv.dll/sb?DR=SB&amp;CP=2011s350" TargetMode="External"/><Relationship Id="rId55" Type="http://schemas.openxmlformats.org/officeDocument/2006/relationships/hyperlink" Target="https://esipa.cz/sbirka/sbsrv.dll/sb?DR=AZ&amp;CP=2011s350-2017s299" TargetMode="External"/><Relationship Id="rId76" Type="http://schemas.openxmlformats.org/officeDocument/2006/relationships/hyperlink" Target="https://esipa.cz/sbirka/sbsrv.dll/sb?DR=SB&amp;CP=32008R1272" TargetMode="External"/><Relationship Id="rId97" Type="http://schemas.openxmlformats.org/officeDocument/2006/relationships/hyperlink" Target="https://esipa.cz/sbirka/sbsrv.dll/sb?DR=SB&amp;CP=2016s324" TargetMode="External"/><Relationship Id="rId104" Type="http://schemas.openxmlformats.org/officeDocument/2006/relationships/hyperlink" Target="http://eur-lex.europa.eu/LexUriServ/LexUriServ.do?uri=OJ:L:2006:396:0001:0851:CS:PDF" TargetMode="External"/><Relationship Id="rId120" Type="http://schemas.openxmlformats.org/officeDocument/2006/relationships/hyperlink" Target="https://esipa.cz/sbirka/sbsrv.dll/sb?DR=SB&amp;CP=1966s017" TargetMode="External"/><Relationship Id="rId125" Type="http://schemas.openxmlformats.org/officeDocument/2006/relationships/hyperlink" Target="http://eur-lex.europa.eu/LexUriServ/LexUriServ.do?uri=OJ:L:2006:396:0001:0851:CS:PDF" TargetMode="External"/><Relationship Id="rId141" Type="http://schemas.openxmlformats.org/officeDocument/2006/relationships/hyperlink" Target="https://esipa.cz/sbirka/sbsrv.dll/sb?DR=SB&amp;CP=32008R1272" TargetMode="External"/><Relationship Id="rId146" Type="http://schemas.openxmlformats.org/officeDocument/2006/relationships/hyperlink" Target="https://esipa.cz/sbirka/sbsrv.dll/sb?DR=SB&amp;CP=31967L0548" TargetMode="External"/><Relationship Id="rId7" Type="http://schemas.openxmlformats.org/officeDocument/2006/relationships/hyperlink" Target="https://esipa.cz/sbirka/sbsrv.dll/sb?DR=AZ&amp;CP=2011s350-2017s299" TargetMode="External"/><Relationship Id="rId71" Type="http://schemas.openxmlformats.org/officeDocument/2006/relationships/hyperlink" Target="https://esipa.cz/sbirka/sbsrv.dll/sb?DR=SB&amp;CP=32000L0021" TargetMode="External"/><Relationship Id="rId92" Type="http://schemas.openxmlformats.org/officeDocument/2006/relationships/hyperlink" Target="http://eur-lex.europa.eu/LexUriServ/LexUriServ.do?uri=OJ:L:2006:396:0001:0851:CS:PDF" TargetMode="External"/><Relationship Id="rId2" Type="http://schemas.openxmlformats.org/officeDocument/2006/relationships/styles" Target="styles.xml"/><Relationship Id="rId29" Type="http://schemas.openxmlformats.org/officeDocument/2006/relationships/hyperlink" Target="https://esipa.cz/sbirka/sbsrv.dll/sb?DR=AZ&amp;CP=2011s350-2017s299" TargetMode="External"/><Relationship Id="rId24" Type="http://schemas.openxmlformats.org/officeDocument/2006/relationships/hyperlink" Target="https://esipa.cz/sbirka/sbsrv.dll/sb?DR=AZ&amp;CP=2011s350-2017s299" TargetMode="External"/><Relationship Id="rId40" Type="http://schemas.openxmlformats.org/officeDocument/2006/relationships/hyperlink" Target="https://esipa.cz/sbirka/sbsrv.dll/sb?DR=AZ&amp;CP=2011s350-2017s299" TargetMode="External"/><Relationship Id="rId45" Type="http://schemas.openxmlformats.org/officeDocument/2006/relationships/hyperlink" Target="https://esipa.cz/sbirka/sbsrv.dll/sb?DR=AZ&amp;CP=2011s350-2017s299" TargetMode="External"/><Relationship Id="rId66" Type="http://schemas.openxmlformats.org/officeDocument/2006/relationships/hyperlink" Target="https://esipa.cz/sbirka/sbsrv.dll/sb?DR=SB&amp;CP=31993R0793" TargetMode="External"/><Relationship Id="rId87" Type="http://schemas.openxmlformats.org/officeDocument/2006/relationships/hyperlink" Target="https://esipa.cz/sbirka/sbsrv.dll/sb?DR=SB&amp;CP=31999L0045" TargetMode="External"/><Relationship Id="rId110" Type="http://schemas.openxmlformats.org/officeDocument/2006/relationships/hyperlink" Target="https://esipa.cz/sbirka/sbsrv.dll/sb?DR=SB&amp;CP=32008R0440" TargetMode="External"/><Relationship Id="rId115" Type="http://schemas.openxmlformats.org/officeDocument/2006/relationships/hyperlink" Target="https://esipa.cz/sbirka/sbsrv.dll/sb?DR=SB&amp;CP=1994s266" TargetMode="External"/><Relationship Id="rId131" Type="http://schemas.openxmlformats.org/officeDocument/2006/relationships/hyperlink" Target="https://esipa.cz/sbirka/sbsrv.dll/sb?DR=SB&amp;CP=31993L0105" TargetMode="External"/><Relationship Id="rId136" Type="http://schemas.openxmlformats.org/officeDocument/2006/relationships/hyperlink" Target="https://esipa.cz/sbirka/sbsrv.dll/sb?DR=SB&amp;CP=31994R1488" TargetMode="External"/><Relationship Id="rId61" Type="http://schemas.openxmlformats.org/officeDocument/2006/relationships/hyperlink" Target="https://esipa.cz/sbirka/sbsrv.dll/sb?DR=SB&amp;CP=31999L0045" TargetMode="External"/><Relationship Id="rId82" Type="http://schemas.openxmlformats.org/officeDocument/2006/relationships/hyperlink" Target="http://eur-lex.europa.eu/LexUriServ/LexUriServ.do?uri=OJ:L:2006:396:0001:0851:CS:PDF" TargetMode="External"/><Relationship Id="rId152" Type="http://schemas.openxmlformats.org/officeDocument/2006/relationships/hyperlink" Target="http://eur-lex.europa.eu/LexUriServ/LexUriServ.do?uri=OJ:L:2008:204:0001:01" TargetMode="External"/><Relationship Id="rId19" Type="http://schemas.openxmlformats.org/officeDocument/2006/relationships/hyperlink" Target="http://eur-lex.europa.eu/LexUriServ/LexUriServ.do?uri=OJ:L:2006:396:0001:0851:CS:PDF" TargetMode="External"/><Relationship Id="rId14" Type="http://schemas.openxmlformats.org/officeDocument/2006/relationships/hyperlink" Target="https://esipa.cz/sbirka/sbsrv.dll/sb?DR=AZ&amp;CP=2011s350-2017s299" TargetMode="External"/><Relationship Id="rId30" Type="http://schemas.openxmlformats.org/officeDocument/2006/relationships/hyperlink" Target="https://esipa.cz/sbirka/sbsrv.dll/sb?DR=AZ&amp;CP=2011s350-2017s299" TargetMode="External"/><Relationship Id="rId35" Type="http://schemas.openxmlformats.org/officeDocument/2006/relationships/hyperlink" Target="https://esipa.cz/sbirka/sbsrv.dll/sb?DR=AZ&amp;CP=2011s350-2017s299" TargetMode="External"/><Relationship Id="rId56" Type="http://schemas.openxmlformats.org/officeDocument/2006/relationships/hyperlink" Target="https://esipa.cz/sbirka/sbsrv.dll/sb?DR=SB&amp;CP=2011s350" TargetMode="External"/><Relationship Id="rId77" Type="http://schemas.openxmlformats.org/officeDocument/2006/relationships/hyperlink" Target="https://esipa.cz/sbirka/sbsrv.dll/sb?DR=SB&amp;CP=31967L0548" TargetMode="External"/><Relationship Id="rId100" Type="http://schemas.openxmlformats.org/officeDocument/2006/relationships/hyperlink" Target="https://esipa.cz/sbirka/sbsrv.dll/sb?DR=SB&amp;CP=2017s183" TargetMode="External"/><Relationship Id="rId105" Type="http://schemas.openxmlformats.org/officeDocument/2006/relationships/hyperlink" Target="https://esipa.cz/sbirka/sbsrv.dll/sb?DR=SB&amp;CP=2000s123" TargetMode="External"/><Relationship Id="rId126" Type="http://schemas.openxmlformats.org/officeDocument/2006/relationships/hyperlink" Target="https://esipa.cz/sbirka/sbsrv.dll/sb?DR=SB&amp;CP=31999L0045" TargetMode="External"/><Relationship Id="rId147" Type="http://schemas.openxmlformats.org/officeDocument/2006/relationships/hyperlink" Target="https://esipa.cz/sbirka/sbsrv.dll/sb?DR=SB&amp;CP=31999L0045" TargetMode="External"/><Relationship Id="rId8" Type="http://schemas.openxmlformats.org/officeDocument/2006/relationships/hyperlink" Target="https://esipa.cz/sbirka/sbsrv.dll/sb?DR=AZ&amp;CP=2011s350-2017s299" TargetMode="External"/><Relationship Id="rId51" Type="http://schemas.openxmlformats.org/officeDocument/2006/relationships/hyperlink" Target="https://esipa.cz/sbirka/sbsrv.dll/sb?DR=SB&amp;CP=2011s350" TargetMode="External"/><Relationship Id="rId72" Type="http://schemas.openxmlformats.org/officeDocument/2006/relationships/hyperlink" Target="http://eur-lex.europa.eu/LexUriServ/LexUriServ.do?uri=OJ:L:2008:204:0001:01" TargetMode="External"/><Relationship Id="rId93" Type="http://schemas.openxmlformats.org/officeDocument/2006/relationships/hyperlink" Target="https://esipa.cz/sbirka/sbsrv.dll/sb?DR=SB&amp;CP=2004s326" TargetMode="External"/><Relationship Id="rId98" Type="http://schemas.openxmlformats.org/officeDocument/2006/relationships/hyperlink" Target="https://esipa.cz/sbirka/sbsrv.dll/sb?DR=SB&amp;CP=2017s183" TargetMode="External"/><Relationship Id="rId121" Type="http://schemas.openxmlformats.org/officeDocument/2006/relationships/hyperlink" Target="https://esipa.cz/sbirka/sbsrv.dll/sb?DR=SB&amp;CP=1971s015" TargetMode="External"/><Relationship Id="rId142" Type="http://schemas.openxmlformats.org/officeDocument/2006/relationships/hyperlink" Target="https://esipa.cz/sbirka/sbsrv.dll/sb?DR=SB&amp;CP=31967L0548" TargetMode="External"/><Relationship Id="rId3"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5F20-325C-4312-81E1-6A1C72C7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12531</Words>
  <Characters>73939</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ales.kulhanek</dc:creator>
  <cp:lastModifiedBy>ales.kulhanek</cp:lastModifiedBy>
  <cp:revision>2</cp:revision>
  <dcterms:created xsi:type="dcterms:W3CDTF">2018-05-16T14:36:00Z</dcterms:created>
  <dcterms:modified xsi:type="dcterms:W3CDTF">2018-05-16T14:36:00Z</dcterms:modified>
</cp:coreProperties>
</file>