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99B" w:rsidRDefault="007849CE" w:rsidP="001D01E4">
      <w:pPr>
        <w:spacing w:before="0"/>
        <w:jc w:val="left"/>
        <w:rPr>
          <w:rFonts w:asciiTheme="minorHAnsi" w:hAnsiTheme="minorHAnsi" w:cs="Calibri"/>
          <w:b/>
          <w:color w:val="1F497D" w:themeColor="text2"/>
          <w:sz w:val="32"/>
          <w:szCs w:val="22"/>
        </w:rPr>
      </w:pPr>
      <w:r>
        <w:t xml:space="preserve"> </w:t>
      </w:r>
      <w:r w:rsidR="00BE64B3">
        <w:t xml:space="preserve"> </w:t>
      </w:r>
      <w:r w:rsidR="001D01E4">
        <w:object w:dxaOrig="2875" w:dyaOrig="1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05pt;height:61.55pt" o:ole="">
            <v:imagedata r:id="rId8" o:title=""/>
          </v:shape>
          <o:OLEObject Type="Embed" ProgID="CorelDRAW.Graphic.11" ShapeID="_x0000_i1025" DrawAspect="Content" ObjectID="_1583507076" r:id="rId9"/>
        </w:object>
      </w:r>
    </w:p>
    <w:p w:rsidR="0041599B" w:rsidRDefault="0041599B" w:rsidP="0041599B">
      <w:pPr>
        <w:spacing w:before="0"/>
        <w:jc w:val="left"/>
        <w:rPr>
          <w:rFonts w:asciiTheme="minorHAnsi" w:hAnsiTheme="minorHAnsi" w:cs="Calibri"/>
          <w:b/>
          <w:color w:val="1F497D" w:themeColor="text2"/>
          <w:sz w:val="32"/>
          <w:szCs w:val="22"/>
        </w:rPr>
      </w:pPr>
    </w:p>
    <w:p w:rsidR="0041599B" w:rsidRDefault="0041599B" w:rsidP="0041599B">
      <w:pPr>
        <w:spacing w:before="0"/>
        <w:jc w:val="left"/>
        <w:rPr>
          <w:rFonts w:asciiTheme="minorHAnsi" w:hAnsiTheme="minorHAnsi" w:cs="Calibri"/>
          <w:b/>
          <w:color w:val="1F497D" w:themeColor="text2"/>
          <w:sz w:val="32"/>
          <w:szCs w:val="22"/>
        </w:rPr>
      </w:pPr>
    </w:p>
    <w:p w:rsidR="0041599B" w:rsidRDefault="0041599B" w:rsidP="0041599B">
      <w:pPr>
        <w:spacing w:before="0"/>
        <w:jc w:val="left"/>
        <w:rPr>
          <w:rFonts w:asciiTheme="minorHAnsi" w:hAnsiTheme="minorHAnsi" w:cs="Calibri"/>
          <w:b/>
          <w:color w:val="1F497D" w:themeColor="text2"/>
          <w:sz w:val="32"/>
          <w:szCs w:val="22"/>
        </w:rPr>
      </w:pPr>
    </w:p>
    <w:p w:rsidR="0041599B" w:rsidRPr="00C644E5" w:rsidRDefault="0041599B" w:rsidP="0041599B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  <w:r w:rsidRPr="00C644E5">
        <w:rPr>
          <w:rFonts w:asciiTheme="minorHAnsi" w:hAnsiTheme="minorHAnsi" w:cs="Calibri"/>
          <w:b/>
          <w:color w:val="1F497D" w:themeColor="text2"/>
          <w:sz w:val="40"/>
          <w:szCs w:val="22"/>
        </w:rPr>
        <w:t>WHO HIGH LEVEL MEETING</w:t>
      </w:r>
    </w:p>
    <w:p w:rsidR="0041599B" w:rsidRPr="00C644E5" w:rsidRDefault="005D1410" w:rsidP="005D1410">
      <w:pPr>
        <w:spacing w:before="0"/>
        <w:rPr>
          <w:rFonts w:asciiTheme="minorHAnsi" w:hAnsiTheme="minorHAnsi" w:cs="Calibri"/>
          <w:b/>
          <w:color w:val="1F497D" w:themeColor="text2"/>
          <w:sz w:val="40"/>
          <w:szCs w:val="22"/>
        </w:rPr>
      </w:pPr>
      <w:r w:rsidRPr="005D1410">
        <w:rPr>
          <w:rFonts w:asciiTheme="minorHAnsi" w:hAnsiTheme="minorHAnsi" w:cs="Calibri"/>
          <w:b/>
          <w:color w:val="1F497D" w:themeColor="text2"/>
          <w:sz w:val="40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32601AF3" wp14:editId="2BF6B78B">
            <wp:simplePos x="0" y="0"/>
            <wp:positionH relativeFrom="column">
              <wp:posOffset>4541652</wp:posOffset>
            </wp:positionH>
            <wp:positionV relativeFrom="paragraph">
              <wp:posOffset>264811</wp:posOffset>
            </wp:positionV>
            <wp:extent cx="4417060" cy="4271645"/>
            <wp:effectExtent l="0" t="0" r="2540" b="0"/>
            <wp:wrapNone/>
            <wp:docPr id="1" name="Picture 1" descr="C:\Users\jakabm\Dropbox\Documents\222 HSS and NCD´s\000Synthesis\Report Chapters\03 JANUARY DRAFTS\Jenga-illu_3 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kabm\Dropbox\Documents\222 HSS and NCD´s\000Synthesis\Report Chapters\03 JANUARY DRAFTS\Jenga-illu_3 lo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427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599B" w:rsidRPr="00C644E5">
        <w:rPr>
          <w:rFonts w:asciiTheme="minorHAnsi" w:hAnsiTheme="minorHAnsi" w:cs="Calibri"/>
          <w:b/>
          <w:color w:val="1F497D" w:themeColor="text2"/>
          <w:sz w:val="40"/>
          <w:szCs w:val="22"/>
        </w:rPr>
        <w:t xml:space="preserve">HEALTH SYSTEMS RESPOND TO NCDs: EXPERIENCE OF THE EUROPEAN REGION </w:t>
      </w:r>
    </w:p>
    <w:p w:rsidR="0041599B" w:rsidRPr="00C644E5" w:rsidRDefault="0041599B" w:rsidP="0041599B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</w:p>
    <w:p w:rsidR="00401846" w:rsidRDefault="00204779" w:rsidP="00C644E5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  <w:r>
        <w:rPr>
          <w:rFonts w:asciiTheme="minorHAnsi" w:hAnsiTheme="minorHAnsi" w:cs="Calibri"/>
          <w:b/>
          <w:color w:val="1F497D" w:themeColor="text2"/>
          <w:sz w:val="40"/>
          <w:szCs w:val="22"/>
        </w:rPr>
        <w:t>SITGES, SPAIN</w:t>
      </w:r>
    </w:p>
    <w:p w:rsidR="0041599B" w:rsidRDefault="0041599B" w:rsidP="00C644E5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  <w:r w:rsidRPr="00C644E5">
        <w:rPr>
          <w:rFonts w:asciiTheme="minorHAnsi" w:hAnsiTheme="minorHAnsi" w:cs="Calibri"/>
          <w:b/>
          <w:color w:val="1F497D" w:themeColor="text2"/>
          <w:sz w:val="40"/>
          <w:szCs w:val="22"/>
        </w:rPr>
        <w:t>APRIL 16-18, 2018</w:t>
      </w:r>
    </w:p>
    <w:p w:rsidR="003902D7" w:rsidRPr="00C644E5" w:rsidRDefault="003902D7" w:rsidP="00C644E5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</w:p>
    <w:p w:rsidR="0041599B" w:rsidRPr="00C644E5" w:rsidRDefault="0041599B" w:rsidP="0041599B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</w:p>
    <w:p w:rsidR="001D01E4" w:rsidRPr="00C644E5" w:rsidRDefault="005A2E1A" w:rsidP="001D01E4">
      <w:pPr>
        <w:spacing w:before="0"/>
        <w:jc w:val="center"/>
        <w:rPr>
          <w:rFonts w:asciiTheme="minorHAnsi" w:hAnsiTheme="minorHAnsi" w:cs="Calibri"/>
          <w:b/>
          <w:color w:val="1F497D" w:themeColor="text2"/>
          <w:sz w:val="40"/>
          <w:szCs w:val="22"/>
        </w:rPr>
      </w:pPr>
      <w:r>
        <w:rPr>
          <w:rFonts w:asciiTheme="minorHAnsi" w:hAnsiTheme="minorHAnsi" w:cs="Calibri"/>
          <w:b/>
          <w:color w:val="1F497D" w:themeColor="text2"/>
          <w:sz w:val="40"/>
          <w:szCs w:val="22"/>
        </w:rPr>
        <w:t>Provisional</w:t>
      </w:r>
      <w:r w:rsidR="001D01E4" w:rsidRPr="00C644E5">
        <w:rPr>
          <w:rFonts w:asciiTheme="minorHAnsi" w:hAnsiTheme="minorHAnsi" w:cs="Calibri"/>
          <w:b/>
          <w:color w:val="1F497D" w:themeColor="text2"/>
          <w:sz w:val="40"/>
          <w:szCs w:val="22"/>
        </w:rPr>
        <w:t xml:space="preserve"> Program </w:t>
      </w:r>
    </w:p>
    <w:p w:rsidR="0041599B" w:rsidRDefault="0041599B">
      <w:pPr>
        <w:spacing w:before="0"/>
        <w:jc w:val="left"/>
        <w:rPr>
          <w:rFonts w:asciiTheme="minorHAnsi" w:hAnsiTheme="minorHAnsi" w:cs="Calibri"/>
          <w:b/>
          <w:color w:val="1F497D" w:themeColor="text2"/>
          <w:sz w:val="32"/>
          <w:szCs w:val="22"/>
        </w:rPr>
      </w:pPr>
      <w:r>
        <w:rPr>
          <w:rFonts w:asciiTheme="minorHAnsi" w:hAnsiTheme="minorHAnsi" w:cs="Calibri"/>
          <w:b/>
          <w:color w:val="1F497D" w:themeColor="text2"/>
          <w:sz w:val="32"/>
          <w:szCs w:val="22"/>
        </w:rPr>
        <w:br w:type="page"/>
      </w:r>
    </w:p>
    <w:tbl>
      <w:tblPr>
        <w:tblStyle w:val="TableGrid"/>
        <w:tblW w:w="0" w:type="auto"/>
        <w:tblInd w:w="-5" w:type="dxa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907"/>
        <w:gridCol w:w="13452"/>
      </w:tblGrid>
      <w:tr w:rsidR="002A167E" w:rsidTr="002644CB">
        <w:trPr>
          <w:trHeight w:val="332"/>
        </w:trPr>
        <w:tc>
          <w:tcPr>
            <w:tcW w:w="0" w:type="auto"/>
            <w:gridSpan w:val="2"/>
            <w:shd w:val="clear" w:color="auto" w:fill="E36C0A" w:themeFill="accent6" w:themeFillShade="BF"/>
          </w:tcPr>
          <w:p w:rsidR="00C2672B" w:rsidRPr="00C2672B" w:rsidRDefault="00DC3111" w:rsidP="00876BA3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color w:val="FFFFFF" w:themeColor="background1"/>
                <w:sz w:val="32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lastRenderedPageBreak/>
              <w:t>DAY 1, MONDAY April 16</w:t>
            </w:r>
            <w:r w:rsidR="00B535A5"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 xml:space="preserve"> - Morning 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 xml:space="preserve"> </w:t>
            </w:r>
          </w:p>
        </w:tc>
      </w:tr>
      <w:tr w:rsidR="0084644B" w:rsidTr="00545D9C">
        <w:trPr>
          <w:trHeight w:val="623"/>
        </w:trPr>
        <w:tc>
          <w:tcPr>
            <w:tcW w:w="1765" w:type="dxa"/>
            <w:tcBorders>
              <w:bottom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876BA3" w:rsidRPr="00204779" w:rsidRDefault="00876BA3" w:rsidP="00876BA3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</w:pPr>
            <w:r w:rsidRPr="00204779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9.00-11.00 </w:t>
            </w:r>
          </w:p>
          <w:p w:rsidR="00876BA3" w:rsidRPr="00876BA3" w:rsidRDefault="00876BA3" w:rsidP="00876BA3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color w:val="FFFFFF" w:themeColor="background1"/>
                <w:sz w:val="28"/>
                <w:szCs w:val="22"/>
              </w:rPr>
            </w:pPr>
          </w:p>
        </w:tc>
        <w:tc>
          <w:tcPr>
            <w:tcW w:w="13594" w:type="dxa"/>
            <w:tcBorders>
              <w:bottom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876BA3" w:rsidRPr="00204779" w:rsidRDefault="00876BA3" w:rsidP="00876BA3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</w:pPr>
            <w:r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Plenary Session and Ministerial Panel I: Comprehensive</w:t>
            </w:r>
            <w:r w:rsid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and</w:t>
            </w:r>
            <w:r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aligned health systems respon</w:t>
            </w:r>
            <w:r w:rsid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se to NCDs</w:t>
            </w:r>
          </w:p>
          <w:p w:rsidR="00B33D95" w:rsidRPr="00B33D95" w:rsidRDefault="000566C9" w:rsidP="00C25316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i/>
                <w:color w:val="FFFFFF" w:themeColor="background1"/>
                <w:sz w:val="3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Moderator</w:t>
            </w:r>
            <w:r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: Bente Mikkelsen</w:t>
            </w:r>
            <w:r w:rsidR="00C25316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 xml:space="preserve"> (</w:t>
            </w:r>
            <w:r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Acting Director</w:t>
            </w:r>
            <w:r w:rsidR="00EA1315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, WHO/Europe</w:t>
            </w:r>
            <w:r w:rsidR="00C25316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)</w:t>
            </w:r>
          </w:p>
        </w:tc>
      </w:tr>
      <w:tr w:rsidR="00B33D95" w:rsidTr="00B535A5">
        <w:trPr>
          <w:trHeight w:val="582"/>
        </w:trPr>
        <w:tc>
          <w:tcPr>
            <w:tcW w:w="0" w:type="auto"/>
            <w:gridSpan w:val="2"/>
            <w:tcBorders>
              <w:top w:val="single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Welcoming remarks: Reflecting on the HSS NCD agenda from the perspective of Health2020   </w:t>
            </w:r>
          </w:p>
          <w:p w:rsidR="00B33D95" w:rsidRPr="000B3FF7" w:rsidRDefault="00B33D95" w:rsidP="00C25316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Zsuzsanna Jakab, Regional Director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(</w:t>
            </w:r>
            <w:r w:rsidR="00EA1315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WHO/Europe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)</w:t>
            </w:r>
          </w:p>
        </w:tc>
      </w:tr>
      <w:tr w:rsidR="00545D9C" w:rsidTr="00CB5CCD">
        <w:trPr>
          <w:trHeight w:val="512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545D9C" w:rsidRPr="000B3FF7" w:rsidRDefault="00545D9C" w:rsidP="00CB5CCD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Welcoming remarks from the President of the Regional Committee </w:t>
            </w:r>
          </w:p>
          <w:p w:rsidR="00545D9C" w:rsidRPr="000B3FF7" w:rsidRDefault="00545D9C" w:rsidP="00C86CA3">
            <w:pPr>
              <w:spacing w:before="0"/>
              <w:rPr>
                <w:rFonts w:cs="Calibri"/>
                <w:color w:val="E36C0A" w:themeColor="accent6" w:themeShade="BF"/>
              </w:rPr>
            </w:pPr>
            <w:r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Katalin Novak (</w:t>
            </w:r>
            <w:r w:rsidR="00C86CA3" w:rsidRPr="00C86CA3">
              <w:rPr>
                <w:rStyle w:val="tgc"/>
                <w:rFonts w:asciiTheme="minorHAnsi" w:hAnsiTheme="minorHAnsi"/>
                <w:i/>
                <w:color w:val="E36C0A" w:themeColor="accent6" w:themeShade="BF"/>
              </w:rPr>
              <w:t>Minister of State for Family and Youth Affairs</w:t>
            </w:r>
            <w:r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, Hungary</w:t>
            </w:r>
            <w:r w:rsidR="00C86CA3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 xml:space="preserve"> &amp; President of the Regional Committee</w:t>
            </w:r>
            <w:r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)</w:t>
            </w:r>
          </w:p>
        </w:tc>
      </w:tr>
      <w:tr w:rsidR="00B33D95" w:rsidTr="00B535A5">
        <w:trPr>
          <w:trHeight w:val="512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Setting the scene: the global perspective on NCDs </w:t>
            </w:r>
          </w:p>
          <w:p w:rsidR="00B33D95" w:rsidRPr="000B3FF7" w:rsidRDefault="00B33D95" w:rsidP="00C25316">
            <w:pPr>
              <w:spacing w:before="0"/>
              <w:rPr>
                <w:rFonts w:cs="Calibri"/>
                <w:color w:val="E36C0A" w:themeColor="accent6" w:themeShade="BF"/>
              </w:rPr>
            </w:pPr>
            <w:r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Svetlana Akselrod</w:t>
            </w:r>
            <w:r w:rsidR="00C25316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 xml:space="preserve"> (</w:t>
            </w:r>
            <w:r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A</w:t>
            </w:r>
            <w:r w:rsidR="00EA1315"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ssistant Director-General</w:t>
            </w:r>
            <w:r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 xml:space="preserve"> N</w:t>
            </w:r>
            <w:r w:rsidR="00EA1315"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oncommunicable Diseases and Mental Health, WHO</w:t>
            </w:r>
            <w:r w:rsidR="00C25316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)</w:t>
            </w:r>
          </w:p>
        </w:tc>
      </w:tr>
      <w:tr w:rsidR="00B33D95" w:rsidTr="00B535A5">
        <w:trPr>
          <w:trHeight w:val="845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Responding to the challenge of accelerating improvement in NCD outcomes: a comprehensive and aligned health systems response </w:t>
            </w:r>
          </w:p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Hans Kluge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(</w:t>
            </w: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Director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s</w:t>
            </w:r>
            <w:r w:rsidR="00EA1315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, WHO/Europe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)</w:t>
            </w:r>
            <w:r w:rsidR="00545D9C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and </w:t>
            </w:r>
            <w:r w:rsidR="00545D9C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Gauden Galea (video)</w:t>
            </w:r>
          </w:p>
          <w:p w:rsidR="00B33D95" w:rsidRPr="00C86CA3" w:rsidRDefault="00B33D95" w:rsidP="00B41F21">
            <w:pPr>
              <w:pStyle w:val="ListParagraph"/>
              <w:numPr>
                <w:ilvl w:val="0"/>
                <w:numId w:val="35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</w:t>
            </w:r>
            <w:r w:rsidR="007E7F64"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potlight </w:t>
            </w:r>
            <w:r w:rsidR="00B41F21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stage</w:t>
            </w:r>
            <w:r w:rsidR="004168E4" w:rsidRPr="00C86CA3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: Acceleration in </w:t>
            </w:r>
            <w:r w:rsidR="004168E4" w:rsidRPr="00C86CA3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Kazakhstan</w:t>
            </w:r>
            <w:r w:rsidR="004168E4" w:rsidRPr="00C86CA3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</w:t>
            </w:r>
            <w:r w:rsidR="004168E4" w:rsidRPr="00C86CA3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(Dr. Alexei Tsoy, Deputy Minister of Health)</w:t>
            </w:r>
            <w:r w:rsidR="007E7F64" w:rsidRPr="00C86CA3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</w:t>
            </w:r>
          </w:p>
        </w:tc>
      </w:tr>
      <w:tr w:rsidR="00B33D95" w:rsidTr="00B535A5">
        <w:trPr>
          <w:trHeight w:val="830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Using information solutions to manage population health and leapfrog health systems strengthening</w:t>
            </w:r>
          </w:p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Ran Balicer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(</w:t>
            </w:r>
            <w:r w:rsidR="00314BE7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Director </w:t>
            </w: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Clalit</w:t>
            </w:r>
            <w:r w:rsidR="00314BE7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Research Institute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, Israel)</w:t>
            </w:r>
          </w:p>
          <w:p w:rsidR="00B33D95" w:rsidRPr="000B3FF7" w:rsidRDefault="00B33D95">
            <w:pPr>
              <w:pStyle w:val="ListParagraph"/>
              <w:numPr>
                <w:ilvl w:val="0"/>
                <w:numId w:val="35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Spotlight </w:t>
            </w:r>
            <w:r w:rsidR="00B41F21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stage:</w:t>
            </w: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</w:t>
            </w:r>
            <w:r w:rsidR="004168E4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Advanced use of information solutions in </w:t>
            </w:r>
            <w:r w:rsidRPr="00C86CA3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Estonia</w:t>
            </w: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(video)</w:t>
            </w:r>
            <w:r w:rsidR="004168E4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(TBD)</w:t>
            </w:r>
          </w:p>
        </w:tc>
      </w:tr>
      <w:tr w:rsidR="00B33D95" w:rsidTr="00B535A5">
        <w:trPr>
          <w:trHeight w:val="602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single" w:sz="12" w:space="0" w:color="auto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B33D95" w:rsidRPr="000B3FF7" w:rsidRDefault="00B33D95" w:rsidP="00B33D95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Panel reflections</w:t>
            </w:r>
          </w:p>
          <w:p w:rsidR="00B33D95" w:rsidRPr="000B3FF7" w:rsidRDefault="00D653DB" w:rsidP="007E7F64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Recep Akdag, Vice Prime Minister, Turkey</w:t>
            </w: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</w:t>
            </w:r>
            <w:r w:rsidR="00204779"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|| </w:t>
            </w: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Dolors Montserrat, Minister of Health, Spain </w:t>
            </w:r>
            <w:r w:rsidR="00204779"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|| </w:t>
            </w:r>
            <w:r w:rsidR="00B33D95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Veronika Skvortsova, Minister of Health Russia</w:t>
            </w:r>
            <w:r w:rsidR="00B33D95"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 </w:t>
            </w:r>
          </w:p>
        </w:tc>
      </w:tr>
      <w:tr w:rsidR="008D2BA1" w:rsidRPr="00DC3111" w:rsidTr="00204779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AF1A5A" w:rsidRPr="00DC3111" w:rsidRDefault="008D2BA1" w:rsidP="003D5F01">
            <w:pPr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</w:pPr>
            <w:r w:rsidRPr="00DC311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11.00-11.</w:t>
            </w:r>
            <w:r w:rsidR="00393D07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45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 </w:t>
            </w:r>
            <w:r w:rsidR="003D5F0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Health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 break </w:t>
            </w:r>
            <w:r w:rsidR="00AF1A5A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(Group </w:t>
            </w:r>
            <w:r w:rsidR="00622862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P</w:t>
            </w:r>
            <w:r w:rsidR="00AF1A5A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hoto)</w:t>
            </w:r>
          </w:p>
        </w:tc>
      </w:tr>
      <w:tr w:rsidR="0084644B" w:rsidRPr="00DC3111" w:rsidTr="00545D9C">
        <w:trPr>
          <w:trHeight w:hRule="exact" w:val="1047"/>
        </w:trPr>
        <w:tc>
          <w:tcPr>
            <w:tcW w:w="1765" w:type="dxa"/>
            <w:tcBorders>
              <w:top w:val="single" w:sz="12" w:space="0" w:color="auto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B33D95" w:rsidRPr="00204779" w:rsidRDefault="00B33D95" w:rsidP="00BA0848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</w:pPr>
            <w:r w:rsidRPr="00204779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11.45-13.</w:t>
            </w:r>
            <w:r w:rsidR="00BA0848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15</w:t>
            </w:r>
          </w:p>
        </w:tc>
        <w:tc>
          <w:tcPr>
            <w:tcW w:w="13594" w:type="dxa"/>
            <w:tcBorders>
              <w:top w:val="single" w:sz="12" w:space="0" w:color="auto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:rsidR="00B33D95" w:rsidRPr="00204779" w:rsidRDefault="00B33D95" w:rsidP="00B33D95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Plenary Session and Ministerial Panel II: </w:t>
            </w:r>
            <w:r w:rsidR="00F44271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Leaving no</w:t>
            </w:r>
            <w:r w:rsidR="00C51DC7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</w:t>
            </w:r>
            <w:r w:rsidR="00F44271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one behind: equity dimensions of the</w:t>
            </w:r>
            <w:r w:rsidR="0083167E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health system response to NCDs</w:t>
            </w:r>
          </w:p>
          <w:p w:rsidR="00B62352" w:rsidRPr="00B62352" w:rsidRDefault="000566C9" w:rsidP="000566C9">
            <w:pPr>
              <w:spacing w:before="0" w:after="200" w:line="276" w:lineRule="auto"/>
              <w:rPr>
                <w:rFonts w:asciiTheme="minorHAnsi" w:hAnsiTheme="minorHAnsi" w:cs="Calibri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Moderator</w:t>
            </w:r>
            <w:r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: Hans Kluge, Director</w:t>
            </w:r>
            <w:r w:rsidR="00EA1315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, WHO/Europe</w:t>
            </w:r>
          </w:p>
        </w:tc>
      </w:tr>
      <w:tr w:rsidR="00B62352" w:rsidRPr="00DC3111" w:rsidTr="00B535A5">
        <w:trPr>
          <w:trHeight w:val="486"/>
        </w:trPr>
        <w:tc>
          <w:tcPr>
            <w:tcW w:w="0" w:type="auto"/>
            <w:gridSpan w:val="2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</w:tcPr>
          <w:p w:rsidR="00B62352" w:rsidRPr="000B3FF7" w:rsidRDefault="00B62352" w:rsidP="00B62352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Setting the scene: Health systems strengthening for NCDs in the era of SDG</w:t>
            </w:r>
            <w:r w:rsidR="005D1410"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s</w:t>
            </w: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</w:t>
            </w:r>
          </w:p>
          <w:p w:rsidR="00B62352" w:rsidRPr="000B3FF7" w:rsidRDefault="00B62352" w:rsidP="00C25316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Naoko Yamamoto</w:t>
            </w:r>
            <w:r w:rsidR="00C25316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 xml:space="preserve"> (</w:t>
            </w:r>
            <w:r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A</w:t>
            </w:r>
            <w:r w:rsidR="00EA1315"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ssistant Director-General</w:t>
            </w:r>
            <w:r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 xml:space="preserve"> </w:t>
            </w:r>
            <w:r w:rsidR="00EA1315" w:rsidRPr="000B3FF7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for Universal Health Coverage and Health Systems, WHO</w:t>
            </w:r>
            <w:r w:rsidR="00C25316">
              <w:rPr>
                <w:rStyle w:val="tgc"/>
                <w:rFonts w:asciiTheme="minorHAnsi" w:hAnsiTheme="minorHAnsi"/>
                <w:i/>
                <w:color w:val="E36C0A" w:themeColor="accent6" w:themeShade="BF"/>
                <w:szCs w:val="22"/>
              </w:rPr>
              <w:t>)</w:t>
            </w:r>
          </w:p>
        </w:tc>
      </w:tr>
      <w:tr w:rsidR="00B62352" w:rsidRPr="00DC3111" w:rsidTr="00B535A5">
        <w:trPr>
          <w:trHeight w:val="797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</w:tcPr>
          <w:p w:rsidR="00B62352" w:rsidRPr="000B3FF7" w:rsidRDefault="00F44271" w:rsidP="00B62352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Leaving no</w:t>
            </w:r>
            <w:r w:rsidR="00767F54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</w:t>
            </w: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one behind: an equity-oriented health system agenda to reduce inequalities in NCD outcomes</w:t>
            </w:r>
            <w:r w:rsidR="00B62352"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</w:t>
            </w:r>
          </w:p>
          <w:p w:rsidR="00B62352" w:rsidRPr="000B3FF7" w:rsidRDefault="00B62352" w:rsidP="00B62352">
            <w:pPr>
              <w:spacing w:before="0"/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M</w:t>
            </w:r>
            <w:r w:rsidR="00A24B60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elitta</w:t>
            </w: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Jakab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(</w:t>
            </w: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Senior Health Economist, WHO/Europe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)</w:t>
            </w:r>
          </w:p>
          <w:p w:rsidR="00B62352" w:rsidRPr="000B3FF7" w:rsidRDefault="00A24B60" w:rsidP="00B62352">
            <w:pPr>
              <w:pStyle w:val="ListParagraph"/>
              <w:numPr>
                <w:ilvl w:val="0"/>
                <w:numId w:val="35"/>
              </w:num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Spotlight </w:t>
            </w:r>
            <w:r w:rsidR="00B41F21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stage</w:t>
            </w: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: </w:t>
            </w:r>
            <w:r w:rsidR="00767F54" w:rsidRPr="00C86CA3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Ireland’s</w:t>
            </w:r>
            <w:r w:rsidR="00767F54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approach to engage men in health promotion and primary health care</w:t>
            </w:r>
            <w:r w:rsidR="00B41F21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(Noel Richardson, Institute of Technology Carlow)</w:t>
            </w:r>
          </w:p>
          <w:p w:rsidR="00A24B60" w:rsidRPr="000B3FF7" w:rsidRDefault="007E7F64">
            <w:pPr>
              <w:pStyle w:val="ListParagraph"/>
              <w:numPr>
                <w:ilvl w:val="0"/>
                <w:numId w:val="35"/>
              </w:num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Spotlight </w:t>
            </w:r>
            <w:r w:rsidR="00B41F21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stage</w:t>
            </w:r>
            <w:r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: </w:t>
            </w:r>
          </w:p>
        </w:tc>
      </w:tr>
      <w:tr w:rsidR="00B62352" w:rsidRPr="00DC3111" w:rsidTr="00A24B60">
        <w:trPr>
          <w:trHeight w:val="602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</w:tcPr>
          <w:p w:rsidR="00B62352" w:rsidRPr="000B3FF7" w:rsidRDefault="00B62352" w:rsidP="00B62352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Sustainable and prioritized financing for accelerated health systems response to NCDs </w:t>
            </w:r>
          </w:p>
          <w:p w:rsidR="00E41DDC" w:rsidRPr="00C86CA3" w:rsidRDefault="00204779" w:rsidP="00C86CA3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Francesca Colombo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(</w:t>
            </w:r>
            <w:r w:rsidR="00EA1315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Head of Health Division, </w:t>
            </w:r>
            <w:r w:rsidR="00B62352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OECD</w:t>
            </w:r>
            <w:r w:rsidR="00C2531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)</w:t>
            </w:r>
          </w:p>
        </w:tc>
      </w:tr>
      <w:tr w:rsidR="00B62352" w:rsidRPr="00DC3111" w:rsidTr="005D1410">
        <w:trPr>
          <w:trHeight w:val="701"/>
        </w:trPr>
        <w:tc>
          <w:tcPr>
            <w:tcW w:w="0" w:type="auto"/>
            <w:gridSpan w:val="2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  <w:shd w:val="clear" w:color="auto" w:fill="auto"/>
          </w:tcPr>
          <w:p w:rsidR="00B62352" w:rsidRPr="000B3FF7" w:rsidRDefault="00B62352" w:rsidP="00B62352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Panel reflections</w:t>
            </w:r>
          </w:p>
          <w:p w:rsidR="00B62352" w:rsidRPr="000B3FF7" w:rsidRDefault="00B62352" w:rsidP="0084644B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Katalin Novak, Minister of </w:t>
            </w:r>
            <w:r w:rsidR="0084644B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State for Family and Youth Affairs</w:t>
            </w:r>
            <w:bookmarkStart w:id="0" w:name="_GoBack"/>
            <w:bookmarkEnd w:id="0"/>
            <w:r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, Hungary </w:t>
            </w:r>
            <w:r w:rsidR="00204779"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|| </w:t>
            </w:r>
            <w:r w:rsidR="00204779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David Sergeenko,</w:t>
            </w:r>
            <w:r w:rsidR="00204779"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 </w:t>
            </w:r>
            <w:r w:rsidR="00204779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Minister of Labour, Health and Social Affairs, Georgia </w:t>
            </w:r>
            <w:r w:rsidR="00204779" w:rsidRPr="000B3FF7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||</w:t>
            </w:r>
            <w:r w:rsidR="00E87EE1" w:rsidRPr="00D474FD">
              <w:rPr>
                <w:rFonts w:asciiTheme="minorHAnsi" w:hAnsiTheme="minorHAnsi" w:cs="Calibri"/>
                <w:i/>
                <w:szCs w:val="22"/>
              </w:rPr>
              <w:t xml:space="preserve"> </w:t>
            </w:r>
            <w:r w:rsidR="00E87EE1" w:rsidRPr="00E87EE1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Kenan Hrapovic, Minister of Health, Montenegro ||</w:t>
            </w:r>
            <w:r w:rsidR="00E87EE1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</w:t>
            </w:r>
            <w:r w:rsidR="005D1410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Enis Baris, Director, World Bank</w:t>
            </w:r>
          </w:p>
        </w:tc>
      </w:tr>
      <w:tr w:rsidR="00281AB2" w:rsidRPr="00DC3111" w:rsidTr="00B535A5">
        <w:tc>
          <w:tcPr>
            <w:tcW w:w="153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244061" w:themeColor="accent1" w:themeShade="80"/>
              <w:right w:val="single" w:sz="12" w:space="0" w:color="auto"/>
            </w:tcBorders>
            <w:shd w:val="clear" w:color="auto" w:fill="595959" w:themeFill="text1" w:themeFillTint="A6"/>
          </w:tcPr>
          <w:p w:rsidR="00B62352" w:rsidRPr="00DC3111" w:rsidRDefault="00B62352" w:rsidP="00BA0848">
            <w:pPr>
              <w:pStyle w:val="ListParagraph"/>
              <w:spacing w:before="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1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3.</w:t>
            </w:r>
            <w:r w:rsidR="00BA0848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15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-14.30 Lunch </w:t>
            </w:r>
          </w:p>
        </w:tc>
      </w:tr>
    </w:tbl>
    <w:p w:rsidR="00A24B60" w:rsidRDefault="00A24B60">
      <w:r>
        <w:br w:type="page"/>
      </w:r>
    </w:p>
    <w:tbl>
      <w:tblPr>
        <w:tblStyle w:val="TableGrid"/>
        <w:tblW w:w="0" w:type="auto"/>
        <w:tblInd w:w="3" w:type="dxa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129"/>
        <w:gridCol w:w="1716"/>
        <w:gridCol w:w="3823"/>
        <w:gridCol w:w="3837"/>
        <w:gridCol w:w="3862"/>
      </w:tblGrid>
      <w:tr w:rsidR="00B535A5" w:rsidRPr="00DC3111" w:rsidTr="00551A2E">
        <w:trPr>
          <w:trHeight w:val="510"/>
        </w:trPr>
        <w:tc>
          <w:tcPr>
            <w:tcW w:w="15359" w:type="dxa"/>
            <w:gridSpan w:val="5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B535A5" w:rsidRPr="00204779" w:rsidRDefault="00B535A5" w:rsidP="00B535A5">
            <w:pPr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lastRenderedPageBreak/>
              <w:t xml:space="preserve">DAY 1. MONDAY April 16, 2018  - Afternoon </w:t>
            </w:r>
          </w:p>
        </w:tc>
      </w:tr>
      <w:tr w:rsidR="00551A2E" w:rsidRPr="00DC3111" w:rsidTr="00551A2E">
        <w:trPr>
          <w:trHeight w:val="270"/>
        </w:trPr>
        <w:tc>
          <w:tcPr>
            <w:tcW w:w="1753" w:type="dxa"/>
            <w:tcBorders>
              <w:top w:val="nil"/>
              <w:left w:val="single" w:sz="12" w:space="0" w:color="244061" w:themeColor="accent1" w:themeShade="80"/>
              <w:bottom w:val="single" w:sz="12" w:space="0" w:color="0F243E" w:themeColor="text2" w:themeShade="80"/>
              <w:right w:val="nil"/>
            </w:tcBorders>
            <w:shd w:val="clear" w:color="auto" w:fill="244061" w:themeFill="accent1" w:themeFillShade="80"/>
          </w:tcPr>
          <w:p w:rsidR="00B62352" w:rsidRPr="00204779" w:rsidRDefault="00281AB2" w:rsidP="00B62352">
            <w:pPr>
              <w:spacing w:before="0"/>
              <w:rPr>
                <w:rFonts w:asciiTheme="minorHAnsi" w:hAnsiTheme="minorHAnsi" w:cs="Calibri"/>
                <w:b/>
                <w:szCs w:val="22"/>
              </w:rPr>
            </w:pPr>
            <w:r w:rsidRPr="00204779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14.30-16.30</w:t>
            </w:r>
          </w:p>
        </w:tc>
        <w:tc>
          <w:tcPr>
            <w:tcW w:w="13606" w:type="dxa"/>
            <w:gridSpan w:val="4"/>
            <w:tcBorders>
              <w:top w:val="nil"/>
              <w:left w:val="nil"/>
              <w:bottom w:val="single" w:sz="12" w:space="0" w:color="0F243E" w:themeColor="text2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281AB2" w:rsidRPr="000566C9" w:rsidRDefault="00AA0183" w:rsidP="000566C9">
            <w:pPr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Policy</w:t>
            </w:r>
            <w:r w:rsidR="00281AB2"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workshops </w:t>
            </w:r>
            <w:r w:rsidR="00204779"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I</w:t>
            </w:r>
          </w:p>
        </w:tc>
      </w:tr>
      <w:tr w:rsidR="00551A2E" w:rsidRPr="00DC3111" w:rsidTr="00551A2E">
        <w:trPr>
          <w:trHeight w:val="1055"/>
        </w:trPr>
        <w:tc>
          <w:tcPr>
            <w:tcW w:w="3844" w:type="dxa"/>
            <w:gridSpan w:val="2"/>
            <w:tcBorders>
              <w:top w:val="single" w:sz="12" w:space="0" w:color="0F243E" w:themeColor="text2" w:themeShade="80"/>
              <w:left w:val="single" w:sz="12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shd w:val="clear" w:color="auto" w:fill="auto"/>
          </w:tcPr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 1</w:t>
            </w: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Information solutions</w:t>
            </w:r>
          </w:p>
          <w:p w:rsidR="00DA363A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Tatjana Trupec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(Independent expert, Croatia)</w:t>
            </w: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Tino Marti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</w:t>
            </w: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MS1, MS2, MS3</w:t>
            </w:r>
          </w:p>
          <w:p w:rsidR="00AA191B" w:rsidRPr="00314BE7" w:rsidRDefault="00551A2E" w:rsidP="00AA191B">
            <w:pPr>
              <w:spacing w:before="0"/>
              <w:jc w:val="left"/>
              <w:rPr>
                <w:rFonts w:asciiTheme="minorHAnsi" w:hAnsiTheme="minorHAnsi" w:cs="Calibri"/>
                <w:color w:val="1F497D" w:themeColor="text2"/>
                <w:sz w:val="28"/>
                <w:szCs w:val="22"/>
              </w:rPr>
            </w:pP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</w:p>
        </w:tc>
        <w:tc>
          <w:tcPr>
            <w:tcW w:w="3815" w:type="dxa"/>
            <w:tcBorders>
              <w:top w:val="single" w:sz="12" w:space="0" w:color="0F243E" w:themeColor="text2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shd w:val="clear" w:color="auto" w:fill="auto"/>
          </w:tcPr>
          <w:p w:rsidR="00281AB2" w:rsidRPr="00314BE7" w:rsidRDefault="000B3FF7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 2</w:t>
            </w:r>
          </w:p>
          <w:p w:rsidR="00281AB2" w:rsidRPr="00314BE7" w:rsidRDefault="00281AB2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Public health services</w:t>
            </w:r>
          </w:p>
          <w:p w:rsidR="00204779" w:rsidRPr="00314BE7" w:rsidRDefault="00204779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AA191B" w:rsidRPr="00314BE7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="000566C9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A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nna</w:t>
            </w:r>
            <w:r w:rsidR="000566C9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Myrup</w:t>
            </w:r>
            <w:r w:rsidR="00DA363A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,</w:t>
            </w:r>
            <w:r w:rsidR="000566C9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="00545D9C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Martin Krayer Von Krauss</w:t>
            </w:r>
            <w:r w:rsidR="00DA363A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  <w:r w:rsidR="00DA363A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(WHO/Europe)</w:t>
            </w:r>
          </w:p>
          <w:p w:rsidR="00204779" w:rsidRPr="00314BE7" w:rsidRDefault="00204779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John O’Dowd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(Glasgow University)</w:t>
            </w:r>
          </w:p>
          <w:p w:rsidR="00AA191B" w:rsidRPr="00C86CA3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="003A2CD6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="00545D9C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Vesna Keshir Petric </w:t>
            </w:r>
            <w:r w:rsidR="00676F8A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(Slovenia)</w:t>
            </w:r>
          </w:p>
          <w:p w:rsidR="00281AB2" w:rsidRPr="00314BE7" w:rsidRDefault="00281AB2" w:rsidP="00B62352">
            <w:pPr>
              <w:spacing w:before="0"/>
              <w:rPr>
                <w:rFonts w:asciiTheme="minorHAnsi" w:hAnsiTheme="minorHAnsi" w:cs="Calibri"/>
                <w:color w:val="1F497D" w:themeColor="text2"/>
                <w:sz w:val="28"/>
                <w:szCs w:val="22"/>
              </w:rPr>
            </w:pPr>
          </w:p>
        </w:tc>
        <w:tc>
          <w:tcPr>
            <w:tcW w:w="3833" w:type="dxa"/>
            <w:tcBorders>
              <w:top w:val="single" w:sz="12" w:space="0" w:color="0F243E" w:themeColor="text2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dotted" w:sz="4" w:space="0" w:color="244061" w:themeColor="accent1" w:themeShade="80"/>
            </w:tcBorders>
            <w:shd w:val="clear" w:color="auto" w:fill="auto"/>
          </w:tcPr>
          <w:p w:rsidR="00281AB2" w:rsidRPr="00314BE7" w:rsidRDefault="00281AB2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W</w:t>
            </w:r>
            <w:r w:rsidR="000B3FF7">
              <w:rPr>
                <w:rFonts w:asciiTheme="minorHAnsi" w:hAnsiTheme="minorHAnsi" w:cs="Calibri"/>
                <w:color w:val="1F497D" w:themeColor="text2"/>
                <w:szCs w:val="22"/>
              </w:rPr>
              <w:t>ORKSHOP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3</w:t>
            </w:r>
          </w:p>
          <w:p w:rsidR="00281AB2" w:rsidRPr="00314BE7" w:rsidRDefault="00281AB2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Multi-profile primary care</w:t>
            </w:r>
          </w:p>
          <w:p w:rsidR="00204779" w:rsidRPr="00314BE7" w:rsidRDefault="00204779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AA191B" w:rsidRPr="00314BE7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="003421B1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Juan Tello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</w:t>
            </w:r>
          </w:p>
          <w:p w:rsidR="00204779" w:rsidRPr="00314BE7" w:rsidRDefault="00204779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Jan de Maeseneer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(Ghent University)</w:t>
            </w:r>
          </w:p>
          <w:p w:rsidR="00AA191B" w:rsidRPr="00314BE7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="003A2CD6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="00676F8A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Sirpa Sarilo (Finland), Algirdas Seselgis (Lithuania), Aleksey Tsoy (Kazkahstan)</w:t>
            </w:r>
            <w:r w:rsidR="00676F8A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</w:p>
          <w:p w:rsidR="00204779" w:rsidRPr="00314BE7" w:rsidRDefault="00204779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281AB2" w:rsidRPr="00314BE7" w:rsidRDefault="00281AB2" w:rsidP="00B62352">
            <w:pPr>
              <w:spacing w:before="0"/>
              <w:rPr>
                <w:rFonts w:asciiTheme="minorHAnsi" w:hAnsiTheme="minorHAnsi" w:cs="Calibri"/>
                <w:color w:val="1F497D" w:themeColor="text2"/>
                <w:sz w:val="28"/>
                <w:szCs w:val="22"/>
              </w:rPr>
            </w:pPr>
          </w:p>
        </w:tc>
        <w:tc>
          <w:tcPr>
            <w:tcW w:w="3867" w:type="dxa"/>
            <w:tcBorders>
              <w:top w:val="single" w:sz="12" w:space="0" w:color="0F243E" w:themeColor="text2" w:themeShade="80"/>
              <w:left w:val="dotted" w:sz="4" w:space="0" w:color="244061" w:themeColor="accent1" w:themeShade="80"/>
              <w:bottom w:val="dotted" w:sz="4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</w:tcPr>
          <w:p w:rsidR="00281AB2" w:rsidRPr="00314BE7" w:rsidRDefault="000B3FF7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</w:t>
            </w:r>
            <w:r w:rsidR="00281AB2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4</w:t>
            </w:r>
          </w:p>
          <w:p w:rsidR="00281AB2" w:rsidRPr="00314BE7" w:rsidRDefault="00281AB2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Regionalized specialized services</w:t>
            </w:r>
          </w:p>
          <w:p w:rsidR="00204779" w:rsidRPr="00314BE7" w:rsidRDefault="00204779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AA191B" w:rsidRPr="00314BE7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Jill Farrington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</w:t>
            </w:r>
          </w:p>
          <w:p w:rsidR="00204779" w:rsidRPr="00314BE7" w:rsidRDefault="00204779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Nigel Edwards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(Nuffield Trust)</w:t>
            </w:r>
          </w:p>
          <w:p w:rsidR="00AA191B" w:rsidRPr="00314BE7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="003A2CD6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="00676F8A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Gina Redford (United Kingdom),</w:t>
            </w:r>
            <w:r w:rsidR="00F17740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Laura Tho</w:t>
            </w:r>
            <w:r w:rsidR="00676F8A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rdahl (Denmark)</w:t>
            </w:r>
            <w:r w:rsidR="00676F8A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="003315BC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</w:p>
          <w:p w:rsidR="00281AB2" w:rsidRPr="00314BE7" w:rsidRDefault="00281AB2" w:rsidP="00AA191B">
            <w:pPr>
              <w:spacing w:before="0"/>
              <w:jc w:val="center"/>
              <w:rPr>
                <w:rFonts w:asciiTheme="minorHAnsi" w:hAnsiTheme="minorHAnsi" w:cs="Calibri"/>
                <w:color w:val="1F497D" w:themeColor="text2"/>
                <w:sz w:val="28"/>
                <w:szCs w:val="22"/>
              </w:rPr>
            </w:pPr>
          </w:p>
        </w:tc>
      </w:tr>
      <w:tr w:rsidR="00551A2E" w:rsidRPr="007E7F64" w:rsidTr="001E4171">
        <w:trPr>
          <w:trHeight w:hRule="exact" w:val="865"/>
        </w:trPr>
        <w:tc>
          <w:tcPr>
            <w:tcW w:w="1753" w:type="dxa"/>
            <w:tcBorders>
              <w:top w:val="dotted" w:sz="4" w:space="0" w:color="244061" w:themeColor="accent1" w:themeShade="80"/>
              <w:left w:val="single" w:sz="12" w:space="0" w:color="244061" w:themeColor="accent1" w:themeShade="80"/>
              <w:bottom w:val="nil"/>
              <w:right w:val="nil"/>
            </w:tcBorders>
            <w:shd w:val="clear" w:color="auto" w:fill="E36C0A" w:themeFill="accent6" w:themeFillShade="BF"/>
          </w:tcPr>
          <w:p w:rsidR="00281AB2" w:rsidRPr="00A24B60" w:rsidRDefault="00281AB2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  <w:r w:rsidRPr="00A24B60">
              <w:rPr>
                <w:rFonts w:asciiTheme="minorHAnsi" w:hAnsiTheme="minorHAnsi" w:cs="Calibri"/>
                <w:color w:val="FFFFFF" w:themeColor="background1"/>
                <w:szCs w:val="22"/>
              </w:rPr>
              <w:t>16.30-17.30</w:t>
            </w:r>
          </w:p>
        </w:tc>
        <w:tc>
          <w:tcPr>
            <w:tcW w:w="13606" w:type="dxa"/>
            <w:gridSpan w:val="4"/>
            <w:tcBorders>
              <w:top w:val="dotted" w:sz="4" w:space="0" w:color="244061" w:themeColor="accent1" w:themeShade="80"/>
              <w:left w:val="nil"/>
              <w:bottom w:val="nil"/>
              <w:right w:val="single" w:sz="12" w:space="0" w:color="244061" w:themeColor="accent1" w:themeShade="80"/>
            </w:tcBorders>
            <w:shd w:val="clear" w:color="auto" w:fill="E36C0A" w:themeFill="accent6" w:themeFillShade="BF"/>
          </w:tcPr>
          <w:p w:rsidR="00281AB2" w:rsidRPr="00A24B60" w:rsidRDefault="00281AB2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 w:rsidRPr="00A24B6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Plenary sessi</w:t>
            </w:r>
            <w:r w:rsidR="00A24B60" w:rsidRPr="00A24B6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on: Towards people-centred inte</w:t>
            </w:r>
            <w:r w:rsidRPr="00A24B6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grated services</w:t>
            </w:r>
          </w:p>
          <w:p w:rsidR="00A24B60" w:rsidRPr="00A24B60" w:rsidRDefault="00A24B60" w:rsidP="00A24B60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Moderator</w:t>
            </w:r>
            <w:r w:rsidRPr="00A24B60">
              <w:rPr>
                <w:rFonts w:asciiTheme="minorHAnsi" w:hAnsiTheme="minorHAnsi" w:cs="Calibri"/>
                <w:color w:val="FFFFFF" w:themeColor="background1"/>
                <w:szCs w:val="22"/>
              </w:rPr>
              <w:t xml:space="preserve">: </w:t>
            </w:r>
            <w:r w:rsidR="000566C9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 xml:space="preserve">Ellen Nolte </w:t>
            </w:r>
            <w:r w:rsidR="00314BE7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(European Observatory)</w:t>
            </w:r>
          </w:p>
          <w:p w:rsidR="00281AB2" w:rsidRPr="00A24B60" w:rsidRDefault="00281AB2" w:rsidP="003A2CD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  <w:r w:rsidRPr="00A24B60">
              <w:rPr>
                <w:rFonts w:asciiTheme="minorHAnsi" w:hAnsiTheme="minorHAnsi" w:cs="Calibri"/>
                <w:color w:val="FFFFFF" w:themeColor="background1"/>
                <w:sz w:val="32"/>
                <w:szCs w:val="22"/>
              </w:rPr>
              <w:t xml:space="preserve"> </w:t>
            </w:r>
          </w:p>
        </w:tc>
      </w:tr>
      <w:tr w:rsidR="00551A2E" w:rsidRPr="00DC3111" w:rsidTr="00551A2E">
        <w:trPr>
          <w:trHeight w:val="701"/>
        </w:trPr>
        <w:tc>
          <w:tcPr>
            <w:tcW w:w="0" w:type="auto"/>
            <w:gridSpan w:val="5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  <w:shd w:val="clear" w:color="auto" w:fill="auto"/>
          </w:tcPr>
          <w:p w:rsidR="00551A2E" w:rsidRPr="00C86CA3" w:rsidRDefault="00551A2E" w:rsidP="00C86CA3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002060"/>
                <w:szCs w:val="22"/>
              </w:rPr>
            </w:pPr>
            <w:r w:rsidRPr="00C86CA3">
              <w:rPr>
                <w:rFonts w:asciiTheme="minorHAnsi" w:hAnsiTheme="minorHAnsi" w:cs="Calibri"/>
                <w:b/>
                <w:color w:val="002060"/>
                <w:szCs w:val="22"/>
              </w:rPr>
              <w:t>Speaker</w:t>
            </w:r>
            <w:r w:rsidRPr="00C86CA3">
              <w:rPr>
                <w:rFonts w:asciiTheme="minorHAnsi" w:hAnsiTheme="minorHAnsi" w:cs="Calibri"/>
                <w:color w:val="002060"/>
                <w:szCs w:val="22"/>
              </w:rPr>
              <w:t>: TBC</w:t>
            </w:r>
          </w:p>
          <w:p w:rsidR="00551A2E" w:rsidRPr="00C86CA3" w:rsidRDefault="00551A2E" w:rsidP="00C86CA3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noProof w:val="0"/>
                <w:sz w:val="24"/>
              </w:rPr>
            </w:pPr>
            <w:r w:rsidRPr="00C86CA3">
              <w:rPr>
                <w:rFonts w:asciiTheme="minorHAnsi" w:hAnsiTheme="minorHAnsi" w:cs="Calibri"/>
                <w:b/>
                <w:color w:val="002060"/>
                <w:szCs w:val="22"/>
              </w:rPr>
              <w:t>Panel reflections</w:t>
            </w:r>
            <w:r w:rsidRPr="00C86CA3">
              <w:rPr>
                <w:rFonts w:asciiTheme="minorHAnsi" w:hAnsiTheme="minorHAnsi" w:cs="Calibri"/>
                <w:color w:val="002060"/>
                <w:szCs w:val="22"/>
              </w:rPr>
              <w:t xml:space="preserve">: </w:t>
            </w:r>
            <w:r w:rsidRPr="00C86CA3">
              <w:rPr>
                <w:rFonts w:asciiTheme="minorHAnsi" w:hAnsiTheme="minorHAnsi" w:cs="Calibri"/>
                <w:i/>
                <w:color w:val="002060"/>
                <w:szCs w:val="22"/>
              </w:rPr>
              <w:t xml:space="preserve">Aziz Odinazoda (Deputy Minister of Health, Tajikistan) || </w:t>
            </w:r>
            <w:r w:rsidRPr="00C86CA3">
              <w:rPr>
                <w:rFonts w:asciiTheme="minorHAnsi" w:hAnsiTheme="minorHAnsi" w:cs="Arial"/>
                <w:i/>
                <w:color w:val="002060"/>
              </w:rPr>
              <w:t xml:space="preserve">Rasmus Baggland (Chief Advisor to Danish Health Authority, Denmark) </w:t>
            </w:r>
            <w:r w:rsidRPr="00C86CA3">
              <w:rPr>
                <w:rFonts w:asciiTheme="minorHAnsi" w:hAnsiTheme="minorHAnsi" w:cs="Calibri"/>
                <w:i/>
                <w:color w:val="002060"/>
                <w:szCs w:val="22"/>
              </w:rPr>
              <w:t>||</w:t>
            </w:r>
            <w:r w:rsidRPr="00C86CA3">
              <w:rPr>
                <w:rFonts w:asciiTheme="minorHAnsi" w:hAnsiTheme="minorHAnsi" w:cs="Arial"/>
                <w:i/>
                <w:color w:val="002060"/>
              </w:rPr>
              <w:t xml:space="preserve"> Iva Pejnovic or Verica Krali (Public Health Institute, Croatia)</w:t>
            </w:r>
            <w:r w:rsidRPr="00C86CA3">
              <w:rPr>
                <w:rFonts w:asciiTheme="minorHAnsi" w:hAnsiTheme="minorHAnsi" w:cs="Calibri"/>
                <w:i/>
                <w:color w:val="002060"/>
                <w:szCs w:val="22"/>
              </w:rPr>
              <w:t xml:space="preserve"> || </w:t>
            </w:r>
            <w:r w:rsidRPr="00C86CA3">
              <w:rPr>
                <w:rFonts w:asciiTheme="minorHAnsi" w:hAnsiTheme="minorHAnsi" w:cs="Arial"/>
                <w:i/>
                <w:color w:val="002060"/>
              </w:rPr>
              <w:t xml:space="preserve">Juan Fuertes (European Patient’s Forum) </w:t>
            </w:r>
            <w:r w:rsidRPr="00C86CA3">
              <w:rPr>
                <w:rFonts w:asciiTheme="minorHAnsi" w:hAnsiTheme="minorHAnsi" w:cs="Calibri"/>
                <w:i/>
                <w:color w:val="002060"/>
                <w:szCs w:val="22"/>
              </w:rPr>
              <w:t xml:space="preserve">|| </w:t>
            </w:r>
            <w:r w:rsidRPr="00C86CA3">
              <w:rPr>
                <w:rFonts w:asciiTheme="minorHAnsi" w:hAnsiTheme="minorHAnsi" w:cs="Arial"/>
                <w:i/>
                <w:color w:val="002060"/>
              </w:rPr>
              <w:t xml:space="preserve">Natasha Muscat (President of the European Public Health Association) </w:t>
            </w:r>
            <w:r w:rsidRPr="00C86CA3">
              <w:rPr>
                <w:rFonts w:asciiTheme="minorHAnsi" w:hAnsiTheme="minorHAnsi" w:cs="Calibri"/>
                <w:i/>
                <w:color w:val="002060"/>
                <w:szCs w:val="22"/>
              </w:rPr>
              <w:t xml:space="preserve">|| </w:t>
            </w:r>
            <w:r w:rsidRPr="00C86CA3">
              <w:rPr>
                <w:rFonts w:asciiTheme="minorHAnsi" w:hAnsiTheme="minorHAnsi" w:cs="Arial"/>
                <w:i/>
                <w:color w:val="002060"/>
              </w:rPr>
              <w:t xml:space="preserve">Elizabeth Hanse (Eurocarers) </w:t>
            </w:r>
            <w:r w:rsidRPr="00C86CA3">
              <w:rPr>
                <w:rFonts w:asciiTheme="minorHAnsi" w:hAnsiTheme="minorHAnsi" w:cs="Calibri"/>
                <w:i/>
                <w:color w:val="002060"/>
                <w:szCs w:val="22"/>
              </w:rPr>
              <w:t>||</w:t>
            </w:r>
            <w:r w:rsidRPr="00C86CA3">
              <w:rPr>
                <w:rFonts w:asciiTheme="minorHAnsi" w:hAnsiTheme="minorHAnsi" w:cs="Arial"/>
                <w:i/>
                <w:color w:val="002060"/>
              </w:rPr>
              <w:t xml:space="preserve">  Anna Stavdal (President of WONCA EURO)</w:t>
            </w:r>
          </w:p>
        </w:tc>
      </w:tr>
      <w:tr w:rsidR="00551A2E" w:rsidRPr="007E7F64" w:rsidTr="00551A2E">
        <w:trPr>
          <w:trHeight w:hRule="exact" w:val="480"/>
        </w:trPr>
        <w:tc>
          <w:tcPr>
            <w:tcW w:w="1753" w:type="dxa"/>
            <w:tcBorders>
              <w:top w:val="nil"/>
              <w:left w:val="single" w:sz="12" w:space="0" w:color="244061" w:themeColor="accent1" w:themeShade="80"/>
              <w:bottom w:val="dotted" w:sz="4" w:space="0" w:color="4BACC6" w:themeColor="accent5"/>
              <w:right w:val="nil"/>
            </w:tcBorders>
            <w:shd w:val="clear" w:color="auto" w:fill="4BACC6" w:themeFill="accent5"/>
          </w:tcPr>
          <w:p w:rsidR="003D5F01" w:rsidRPr="00A24B60" w:rsidRDefault="003D5F01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</w:p>
        </w:tc>
        <w:tc>
          <w:tcPr>
            <w:tcW w:w="13606" w:type="dxa"/>
            <w:gridSpan w:val="4"/>
            <w:tcBorders>
              <w:top w:val="nil"/>
              <w:left w:val="nil"/>
              <w:bottom w:val="dotted" w:sz="4" w:space="0" w:color="4BACC6" w:themeColor="accent5"/>
              <w:right w:val="single" w:sz="12" w:space="0" w:color="244061" w:themeColor="accent1" w:themeShade="80"/>
            </w:tcBorders>
            <w:shd w:val="clear" w:color="auto" w:fill="4BACC6" w:themeFill="accent5"/>
          </w:tcPr>
          <w:p w:rsidR="003D5F01" w:rsidRPr="009A75CE" w:rsidRDefault="009A75CE" w:rsidP="009A75C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Evening s</w:t>
            </w:r>
            <w:r w:rsidRPr="009A75CE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ocial activity</w:t>
            </w:r>
          </w:p>
        </w:tc>
      </w:tr>
      <w:tr w:rsidR="00551A2E" w:rsidRPr="009A75CE" w:rsidTr="00551A2E">
        <w:trPr>
          <w:trHeight w:hRule="exact" w:val="1153"/>
        </w:trPr>
        <w:tc>
          <w:tcPr>
            <w:tcW w:w="1753" w:type="dxa"/>
            <w:tcBorders>
              <w:top w:val="dotted" w:sz="4" w:space="0" w:color="4BACC6" w:themeColor="accent5"/>
              <w:left w:val="single" w:sz="12" w:space="0" w:color="244061" w:themeColor="accent1" w:themeShade="80"/>
              <w:bottom w:val="dotted" w:sz="4" w:space="0" w:color="4BACC6" w:themeColor="accent5"/>
              <w:right w:val="nil"/>
            </w:tcBorders>
            <w:shd w:val="clear" w:color="auto" w:fill="FFFFFF" w:themeFill="background1"/>
          </w:tcPr>
          <w:p w:rsidR="003D5F01" w:rsidRPr="009A75CE" w:rsidRDefault="003D5F01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4BACC6" w:themeColor="accent5"/>
                <w:szCs w:val="22"/>
              </w:rPr>
            </w:pPr>
            <w:r w:rsidRPr="009A75CE">
              <w:rPr>
                <w:rFonts w:asciiTheme="minorHAnsi" w:hAnsiTheme="minorHAnsi" w:cs="Calibri"/>
                <w:color w:val="4BACC6" w:themeColor="accent5"/>
                <w:szCs w:val="22"/>
              </w:rPr>
              <w:t>18.00-18.45</w:t>
            </w:r>
          </w:p>
        </w:tc>
        <w:tc>
          <w:tcPr>
            <w:tcW w:w="13606" w:type="dxa"/>
            <w:gridSpan w:val="4"/>
            <w:tcBorders>
              <w:top w:val="dotted" w:sz="4" w:space="0" w:color="4BACC6" w:themeColor="accent5"/>
              <w:left w:val="nil"/>
              <w:bottom w:val="dotted" w:sz="4" w:space="0" w:color="4BACC6" w:themeColor="accent5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3D5F01" w:rsidRPr="009A75CE" w:rsidRDefault="003D5F01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 w:rsidRPr="009A75CE"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  <w:t xml:space="preserve">Optional guided physical activity </w:t>
            </w:r>
          </w:p>
          <w:p w:rsidR="003D5F01" w:rsidRPr="009A75CE" w:rsidRDefault="003D5F01" w:rsidP="009A75CE">
            <w:pPr>
              <w:pStyle w:val="ListParagraph"/>
              <w:numPr>
                <w:ilvl w:val="0"/>
                <w:numId w:val="41"/>
              </w:numPr>
              <w:spacing w:before="0"/>
              <w:jc w:val="left"/>
              <w:rPr>
                <w:rFonts w:asciiTheme="minorHAnsi" w:hAnsiTheme="minorHAnsi" w:cs="Calibri"/>
                <w:color w:val="4BACC6" w:themeColor="accent5"/>
                <w:szCs w:val="18"/>
              </w:rPr>
            </w:pPr>
            <w:r w:rsidRPr="009A75CE">
              <w:rPr>
                <w:rFonts w:asciiTheme="minorHAnsi" w:hAnsiTheme="minorHAnsi" w:cs="Calibri"/>
                <w:color w:val="4BACC6" w:themeColor="accent5"/>
                <w:szCs w:val="18"/>
              </w:rPr>
              <w:t xml:space="preserve">Nordic walking </w:t>
            </w:r>
          </w:p>
          <w:p w:rsidR="003D5F01" w:rsidRPr="009A75CE" w:rsidRDefault="003D5F01" w:rsidP="009A75CE">
            <w:pPr>
              <w:pStyle w:val="ListParagraph"/>
              <w:numPr>
                <w:ilvl w:val="0"/>
                <w:numId w:val="41"/>
              </w:numPr>
              <w:spacing w:before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 w:rsidRPr="009A75CE">
              <w:rPr>
                <w:rFonts w:asciiTheme="minorHAnsi" w:hAnsiTheme="minorHAnsi" w:cs="Calibri"/>
                <w:color w:val="4BACC6" w:themeColor="accent5"/>
                <w:szCs w:val="18"/>
              </w:rPr>
              <w:t>Trail run</w:t>
            </w:r>
            <w:r w:rsidR="00926168">
              <w:rPr>
                <w:rFonts w:asciiTheme="minorHAnsi" w:hAnsiTheme="minorHAnsi" w:cs="Calibri"/>
                <w:color w:val="4BACC6" w:themeColor="accent5"/>
                <w:szCs w:val="18"/>
              </w:rPr>
              <w:t>ning</w:t>
            </w:r>
            <w:r w:rsidRPr="009A75CE">
              <w:rPr>
                <w:rFonts w:asciiTheme="minorHAnsi" w:hAnsiTheme="minorHAnsi" w:cs="Calibri"/>
                <w:b/>
                <w:color w:val="4BACC6" w:themeColor="accent5"/>
                <w:szCs w:val="18"/>
              </w:rPr>
              <w:t xml:space="preserve"> </w:t>
            </w:r>
          </w:p>
        </w:tc>
      </w:tr>
      <w:tr w:rsidR="00551A2E" w:rsidRPr="009A75CE" w:rsidTr="00551A2E">
        <w:trPr>
          <w:trHeight w:hRule="exact" w:val="453"/>
        </w:trPr>
        <w:tc>
          <w:tcPr>
            <w:tcW w:w="1753" w:type="dxa"/>
            <w:tcBorders>
              <w:top w:val="dotted" w:sz="4" w:space="0" w:color="4BACC6" w:themeColor="accent5"/>
              <w:left w:val="single" w:sz="12" w:space="0" w:color="244061" w:themeColor="accent1" w:themeShade="80"/>
              <w:bottom w:val="single" w:sz="12" w:space="0" w:color="244061" w:themeColor="accent1" w:themeShade="80"/>
              <w:right w:val="nil"/>
            </w:tcBorders>
            <w:shd w:val="clear" w:color="auto" w:fill="FFFFFF" w:themeFill="background1"/>
          </w:tcPr>
          <w:p w:rsidR="003D5F01" w:rsidRPr="009A75CE" w:rsidRDefault="003D5F01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4BACC6" w:themeColor="accent5"/>
                <w:szCs w:val="22"/>
              </w:rPr>
            </w:pPr>
            <w:r w:rsidRPr="009A75CE">
              <w:rPr>
                <w:rFonts w:asciiTheme="minorHAnsi" w:hAnsiTheme="minorHAnsi" w:cs="Calibri"/>
                <w:color w:val="4BACC6" w:themeColor="accent5"/>
                <w:szCs w:val="22"/>
              </w:rPr>
              <w:t>20.00-22.00</w:t>
            </w:r>
          </w:p>
        </w:tc>
        <w:tc>
          <w:tcPr>
            <w:tcW w:w="13606" w:type="dxa"/>
            <w:gridSpan w:val="4"/>
            <w:tcBorders>
              <w:top w:val="dotted" w:sz="4" w:space="0" w:color="4BACC6" w:themeColor="accent5"/>
              <w:left w:val="nil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3D5F01" w:rsidRPr="009A75CE" w:rsidRDefault="003D5F01" w:rsidP="00281AB2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 w:rsidRPr="009A75CE"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  <w:t>Reception of the Regional Director</w:t>
            </w:r>
          </w:p>
        </w:tc>
      </w:tr>
    </w:tbl>
    <w:p w:rsidR="009A75CE" w:rsidRDefault="009A75CE">
      <w:r>
        <w:br w:type="page"/>
      </w:r>
    </w:p>
    <w:tbl>
      <w:tblPr>
        <w:tblStyle w:val="TableGrid"/>
        <w:tblW w:w="0" w:type="auto"/>
        <w:tblInd w:w="3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737"/>
        <w:gridCol w:w="14"/>
        <w:gridCol w:w="1840"/>
        <w:gridCol w:w="3875"/>
        <w:gridCol w:w="3623"/>
        <w:gridCol w:w="4255"/>
      </w:tblGrid>
      <w:tr w:rsidR="00B1125B" w:rsidTr="00C86CA3">
        <w:trPr>
          <w:trHeight w:hRule="exact" w:val="1009"/>
        </w:trPr>
        <w:tc>
          <w:tcPr>
            <w:tcW w:w="15344" w:type="dxa"/>
            <w:gridSpan w:val="6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6" w:space="0" w:color="17365D" w:themeColor="text2" w:themeShade="BF"/>
              <w:right w:val="single" w:sz="12" w:space="0" w:color="0F243E" w:themeColor="text2" w:themeShade="80"/>
            </w:tcBorders>
            <w:shd w:val="clear" w:color="auto" w:fill="244061" w:themeFill="accent1" w:themeFillShade="80"/>
          </w:tcPr>
          <w:p w:rsidR="00B1125B" w:rsidRPr="00967006" w:rsidRDefault="00CA6C9D" w:rsidP="00357FA9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  <w:r>
              <w:lastRenderedPageBreak/>
              <w:br w:type="page"/>
            </w:r>
            <w:r w:rsidR="00B1125B"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>DAY 2. APRIL 17, 2018</w:t>
            </w:r>
            <w:r w:rsidR="00B535A5"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 xml:space="preserve"> – Morning </w:t>
            </w:r>
          </w:p>
        </w:tc>
      </w:tr>
      <w:tr w:rsidR="009A75CE" w:rsidRPr="007E7F64" w:rsidTr="00C86CA3">
        <w:tblPrEx>
          <w:tblBorders>
            <w:top w:val="single" w:sz="18" w:space="0" w:color="E36C0A" w:themeColor="accent6" w:themeShade="BF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6" w:space="0" w:color="E36C0A" w:themeColor="accent6" w:themeShade="BF"/>
            <w:insideV w:val="single" w:sz="6" w:space="0" w:color="E36C0A" w:themeColor="accent6" w:themeShade="BF"/>
          </w:tblBorders>
        </w:tblPrEx>
        <w:trPr>
          <w:trHeight w:hRule="exact" w:val="859"/>
        </w:trPr>
        <w:tc>
          <w:tcPr>
            <w:tcW w:w="1751" w:type="dxa"/>
            <w:gridSpan w:val="2"/>
            <w:tcBorders>
              <w:top w:val="nil"/>
              <w:left w:val="single" w:sz="12" w:space="0" w:color="244061" w:themeColor="accent1" w:themeShade="80"/>
              <w:bottom w:val="dotted" w:sz="4" w:space="0" w:color="4BACC6" w:themeColor="accent5"/>
              <w:right w:val="nil"/>
            </w:tcBorders>
            <w:shd w:val="clear" w:color="auto" w:fill="4BACC6" w:themeFill="accent5"/>
          </w:tcPr>
          <w:p w:rsidR="009A75CE" w:rsidRPr="00A24B60" w:rsidRDefault="009A75CE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</w:p>
        </w:tc>
        <w:tc>
          <w:tcPr>
            <w:tcW w:w="13592" w:type="dxa"/>
            <w:gridSpan w:val="4"/>
            <w:tcBorders>
              <w:top w:val="dotted" w:sz="4" w:space="0" w:color="244061" w:themeColor="accent1" w:themeShade="80"/>
              <w:left w:val="nil"/>
              <w:bottom w:val="dotted" w:sz="4" w:space="0" w:color="4BACC6" w:themeColor="accent5"/>
              <w:right w:val="single" w:sz="12" w:space="0" w:color="244061" w:themeColor="accent1" w:themeShade="80"/>
            </w:tcBorders>
            <w:shd w:val="clear" w:color="auto" w:fill="4BACC6" w:themeFill="accent5"/>
          </w:tcPr>
          <w:p w:rsidR="009A75CE" w:rsidRPr="009A75CE" w:rsidRDefault="009A75CE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Morning s</w:t>
            </w:r>
            <w:r w:rsidRPr="009A75CE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ocial activity</w:t>
            </w:r>
          </w:p>
        </w:tc>
      </w:tr>
      <w:tr w:rsidR="009A75CE" w:rsidRPr="009A75CE" w:rsidTr="00C86CA3">
        <w:tblPrEx>
          <w:tblBorders>
            <w:top w:val="single" w:sz="18" w:space="0" w:color="E36C0A" w:themeColor="accent6" w:themeShade="BF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6" w:space="0" w:color="E36C0A" w:themeColor="accent6" w:themeShade="BF"/>
            <w:insideV w:val="single" w:sz="6" w:space="0" w:color="E36C0A" w:themeColor="accent6" w:themeShade="BF"/>
          </w:tblBorders>
        </w:tblPrEx>
        <w:trPr>
          <w:trHeight w:hRule="exact" w:val="1516"/>
        </w:trPr>
        <w:tc>
          <w:tcPr>
            <w:tcW w:w="1751" w:type="dxa"/>
            <w:gridSpan w:val="2"/>
            <w:tcBorders>
              <w:top w:val="dotted" w:sz="4" w:space="0" w:color="4BACC6" w:themeColor="accent5"/>
              <w:left w:val="single" w:sz="12" w:space="0" w:color="244061" w:themeColor="accent1" w:themeShade="80"/>
              <w:bottom w:val="nil"/>
              <w:right w:val="nil"/>
            </w:tcBorders>
            <w:shd w:val="clear" w:color="auto" w:fill="FFFFFF" w:themeFill="background1"/>
          </w:tcPr>
          <w:p w:rsidR="009A75CE" w:rsidRPr="009A75CE" w:rsidRDefault="009A75CE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4BACC6" w:themeColor="accent5"/>
                <w:szCs w:val="22"/>
              </w:rPr>
            </w:pPr>
            <w:r>
              <w:rPr>
                <w:rFonts w:asciiTheme="minorHAnsi" w:hAnsiTheme="minorHAnsi" w:cs="Calibri"/>
                <w:color w:val="4BACC6" w:themeColor="accent5"/>
                <w:szCs w:val="22"/>
              </w:rPr>
              <w:t>7.30-8.00</w:t>
            </w:r>
          </w:p>
        </w:tc>
        <w:tc>
          <w:tcPr>
            <w:tcW w:w="13592" w:type="dxa"/>
            <w:gridSpan w:val="4"/>
            <w:tcBorders>
              <w:top w:val="dotted" w:sz="4" w:space="0" w:color="4BACC6" w:themeColor="accent5"/>
              <w:left w:val="nil"/>
              <w:bottom w:val="nil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9A75CE" w:rsidRPr="009A75CE" w:rsidRDefault="009A75CE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 w:rsidRPr="009A75CE"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  <w:t xml:space="preserve">Optional guided physical activity </w:t>
            </w:r>
          </w:p>
          <w:p w:rsidR="009A75CE" w:rsidRPr="009A75CE" w:rsidRDefault="009A75CE" w:rsidP="0035153C">
            <w:pPr>
              <w:pStyle w:val="ListParagraph"/>
              <w:numPr>
                <w:ilvl w:val="0"/>
                <w:numId w:val="41"/>
              </w:numPr>
              <w:spacing w:before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>
              <w:rPr>
                <w:rFonts w:asciiTheme="minorHAnsi" w:hAnsiTheme="minorHAnsi" w:cs="Calibri"/>
                <w:color w:val="4BACC6" w:themeColor="accent5"/>
                <w:szCs w:val="18"/>
              </w:rPr>
              <w:t xml:space="preserve">Yoga on the lawn </w:t>
            </w:r>
            <w:r w:rsidRPr="009A75CE">
              <w:rPr>
                <w:rFonts w:asciiTheme="minorHAnsi" w:hAnsiTheme="minorHAnsi" w:cs="Calibri"/>
                <w:b/>
                <w:color w:val="4BACC6" w:themeColor="accent5"/>
                <w:szCs w:val="18"/>
              </w:rPr>
              <w:t xml:space="preserve"> </w:t>
            </w:r>
          </w:p>
        </w:tc>
      </w:tr>
      <w:tr w:rsidR="00B1125B" w:rsidTr="00C86CA3">
        <w:trPr>
          <w:trHeight w:hRule="exact" w:val="1400"/>
        </w:trPr>
        <w:tc>
          <w:tcPr>
            <w:tcW w:w="1737" w:type="dxa"/>
            <w:tcBorders>
              <w:top w:val="nil"/>
              <w:left w:val="single" w:sz="12" w:space="0" w:color="0F243E" w:themeColor="text2" w:themeShade="80"/>
              <w:bottom w:val="nil"/>
            </w:tcBorders>
            <w:shd w:val="clear" w:color="auto" w:fill="244061" w:themeFill="accent1" w:themeFillShade="80"/>
          </w:tcPr>
          <w:p w:rsidR="00B1125B" w:rsidRDefault="00B1125B" w:rsidP="0035153C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  <w:r w:rsidRPr="008A15E2">
              <w:rPr>
                <w:rFonts w:asciiTheme="minorHAnsi" w:hAnsiTheme="minorHAnsi" w:cs="Calibri"/>
                <w:color w:val="FFFFFF" w:themeColor="background1"/>
                <w:szCs w:val="22"/>
              </w:rPr>
              <w:t>9.00-11.00</w:t>
            </w:r>
          </w:p>
        </w:tc>
        <w:tc>
          <w:tcPr>
            <w:tcW w:w="13606" w:type="dxa"/>
            <w:gridSpan w:val="5"/>
            <w:tcBorders>
              <w:top w:val="nil"/>
              <w:bottom w:val="nil"/>
              <w:right w:val="single" w:sz="12" w:space="0" w:color="0F243E" w:themeColor="text2" w:themeShade="80"/>
            </w:tcBorders>
            <w:shd w:val="clear" w:color="auto" w:fill="244061" w:themeFill="accent1" w:themeFillShade="80"/>
          </w:tcPr>
          <w:p w:rsidR="00B1125B" w:rsidRPr="00204779" w:rsidRDefault="00AA0183" w:rsidP="0035153C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Policy</w:t>
            </w:r>
            <w:r w:rsidR="00B1125B"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workshops  </w:t>
            </w:r>
            <w:r w:rsidR="00204779" w:rsidRPr="00204779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II</w:t>
            </w:r>
          </w:p>
          <w:p w:rsidR="00B1125B" w:rsidRDefault="00B1125B" w:rsidP="0035153C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  <w:r w:rsidRPr="00357FA9">
              <w:rPr>
                <w:rFonts w:asciiTheme="minorHAnsi" w:hAnsiTheme="minorHAnsi" w:cs="Calibri"/>
                <w:color w:val="FFFFFF" w:themeColor="background1"/>
                <w:szCs w:val="22"/>
              </w:rPr>
              <w:t xml:space="preserve">Coordinator: </w:t>
            </w:r>
            <w:r w:rsidRPr="00357FA9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Borgermans</w:t>
            </w:r>
            <w:r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, Cash-Gibson</w:t>
            </w:r>
          </w:p>
        </w:tc>
      </w:tr>
      <w:tr w:rsidR="00C644E5" w:rsidTr="00C86CA3">
        <w:trPr>
          <w:trHeight w:hRule="exact" w:val="3942"/>
        </w:trPr>
        <w:tc>
          <w:tcPr>
            <w:tcW w:w="3591" w:type="dxa"/>
            <w:gridSpan w:val="3"/>
            <w:tcBorders>
              <w:top w:val="nil"/>
              <w:left w:val="single" w:sz="12" w:space="0" w:color="0F243E" w:themeColor="text2" w:themeShade="80"/>
              <w:bottom w:val="nil"/>
              <w:right w:val="dotted" w:sz="4" w:space="0" w:color="244061" w:themeColor="accent1" w:themeShade="80"/>
            </w:tcBorders>
            <w:shd w:val="clear" w:color="auto" w:fill="FFFFFF" w:themeFill="background1"/>
          </w:tcPr>
          <w:p w:rsidR="00393D07" w:rsidRPr="00314BE7" w:rsidRDefault="000B3FF7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</w:t>
            </w:r>
            <w:r w:rsidR="00393D07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5</w:t>
            </w:r>
          </w:p>
          <w:p w:rsidR="00DC3111" w:rsidRPr="00314BE7" w:rsidRDefault="00DC3111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Financing and incentive</w:t>
            </w:r>
            <w:r w:rsidR="00DA363A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 xml:space="preserve"> alignment </w:t>
            </w:r>
          </w:p>
          <w:p w:rsidR="000B3FF7" w:rsidRDefault="000B3FF7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</w:p>
          <w:p w:rsidR="00AA191B" w:rsidRPr="00314BE7" w:rsidRDefault="00AA191B" w:rsidP="00AA191B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: </w:t>
            </w:r>
            <w:r w:rsidR="00AF72F5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Pavel Ursu</w:t>
            </w:r>
            <w:r w:rsid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</w:t>
            </w:r>
            <w:r w:rsidR="00AF72F5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WR, Turkey</w:t>
            </w:r>
            <w:r w:rsid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)</w:t>
            </w:r>
          </w:p>
          <w:p w:rsidR="004E57B6" w:rsidRPr="00314BE7" w:rsidRDefault="00204779" w:rsidP="004E57B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T</w:t>
            </w:r>
            <w:r w:rsidR="003A2CD6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amas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Evetovits</w:t>
            </w:r>
            <w:r w:rsidR="00F345B8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, Melitta Jakab</w:t>
            </w:r>
            <w:r w:rsidR="00314BE7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</w:t>
            </w:r>
          </w:p>
          <w:p w:rsidR="00204779" w:rsidRPr="00314BE7" w:rsidRDefault="004E57B6" w:rsidP="004E57B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  <w:r w:rsidR="00DA363A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Danail Doncev (TFYR Macedonia), Fabienne Lorenz (Germany), </w:t>
            </w:r>
            <w:r w:rsidR="00F345B8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Loraine Hawkins (Expert, UK), Peter Cowly (WHO/WPRO)</w:t>
            </w:r>
          </w:p>
          <w:p w:rsidR="00393D07" w:rsidRPr="00314BE7" w:rsidRDefault="00393D07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dotted" w:sz="4" w:space="0" w:color="244061" w:themeColor="accent1" w:themeShade="80"/>
              <w:bottom w:val="nil"/>
              <w:right w:val="dotted" w:sz="4" w:space="0" w:color="244061" w:themeColor="accent1" w:themeShade="80"/>
            </w:tcBorders>
            <w:shd w:val="clear" w:color="auto" w:fill="auto"/>
          </w:tcPr>
          <w:p w:rsidR="00393D07" w:rsidRPr="00314BE7" w:rsidRDefault="000B3FF7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</w:t>
            </w:r>
            <w:r w:rsidR="00393D07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6</w:t>
            </w:r>
          </w:p>
          <w:p w:rsidR="003937C6" w:rsidRPr="00314BE7" w:rsidRDefault="00DC3111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Health workforce</w:t>
            </w:r>
          </w:p>
          <w:p w:rsidR="000B3FF7" w:rsidRDefault="000B3FF7" w:rsidP="004E57B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</w:p>
          <w:p w:rsidR="004E57B6" w:rsidRPr="00314BE7" w:rsidRDefault="004E57B6" w:rsidP="004E57B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="003421B1"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="003421B1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Jose Maria Valderas</w:t>
            </w:r>
            <w:r w:rsid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(Exeter University)</w:t>
            </w:r>
          </w:p>
          <w:p w:rsidR="008F21DE" w:rsidRPr="00314BE7" w:rsidRDefault="00204779" w:rsidP="004E57B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</w:t>
            </w:r>
            <w:r w:rsidR="003A2CD6"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ames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Buchan</w:t>
            </w:r>
            <w:r w:rsid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</w:t>
            </w:r>
            <w:r w:rsid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Queen Margret University</w:t>
            </w:r>
            <w:r w:rsid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)</w:t>
            </w:r>
          </w:p>
          <w:p w:rsidR="008F21DE" w:rsidRPr="00C86CA3" w:rsidRDefault="004E57B6" w:rsidP="00C86CA3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86CA3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C86CA3">
              <w:t>:</w:t>
            </w:r>
            <w:r w:rsidRPr="00C86CA3">
              <w:rPr>
                <w:i/>
              </w:rPr>
              <w:t xml:space="preserve"> </w:t>
            </w:r>
            <w:r w:rsidR="008F21DE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Bakhodir Kakhramonovich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(Uzbekistan), </w:t>
            </w:r>
            <w:r w:rsidR="008F21DE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Jelena Gudelj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</w:t>
            </w:r>
            <w:r w:rsidR="008F21DE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S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erbia), </w:t>
            </w:r>
            <w:r w:rsidR="008F21DE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Markku Peltonen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(Finland), </w:t>
            </w:r>
            <w:r w:rsidR="008F21DE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Mervi Jokinen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</w:t>
            </w:r>
            <w:r w:rsidR="008F21DE"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European Forum of National Nursing and Midwifery Associations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)</w:t>
            </w:r>
          </w:p>
          <w:p w:rsidR="004E57B6" w:rsidRPr="00314BE7" w:rsidRDefault="004E57B6" w:rsidP="004E57B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</w:p>
          <w:p w:rsidR="00204779" w:rsidRPr="00314BE7" w:rsidRDefault="00204779" w:rsidP="00B1125B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  <w:tc>
          <w:tcPr>
            <w:tcW w:w="3623" w:type="dxa"/>
            <w:tcBorders>
              <w:top w:val="nil"/>
              <w:left w:val="dotted" w:sz="4" w:space="0" w:color="244061" w:themeColor="accent1" w:themeShade="80"/>
              <w:bottom w:val="nil"/>
              <w:right w:val="dotted" w:sz="4" w:space="0" w:color="244061" w:themeColor="accent1" w:themeShade="80"/>
            </w:tcBorders>
            <w:shd w:val="clear" w:color="auto" w:fill="auto"/>
          </w:tcPr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7</w:t>
            </w: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Medicines</w:t>
            </w:r>
          </w:p>
          <w:p w:rsidR="00DA363A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David Beran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(University of Geneva)</w:t>
            </w:r>
          </w:p>
          <w:p w:rsidR="00DA363A" w:rsidRDefault="00DA363A" w:rsidP="00C86CA3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Hanne Bak Pedersen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</w:t>
            </w:r>
          </w:p>
          <w:p w:rsidR="00DA363A" w:rsidRPr="00C86CA3" w:rsidRDefault="00DA363A" w:rsidP="00C86CA3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  <w:r w:rsidRPr="00C86CA3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Lars-Torsten Larsson (Sweden), Jozef Šuvada (Slovakia), Pille Banhard (Estonia), Dzintars Mozgis (Latvia)</w:t>
            </w:r>
          </w:p>
          <w:p w:rsidR="00DA363A" w:rsidRPr="00314BE7" w:rsidRDefault="00DA363A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</w:p>
          <w:p w:rsidR="00204779" w:rsidRPr="00314BE7" w:rsidRDefault="00204779" w:rsidP="00DA363A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dotted" w:sz="4" w:space="0" w:color="244061" w:themeColor="accent1" w:themeShade="80"/>
              <w:bottom w:val="nil"/>
              <w:right w:val="single" w:sz="12" w:space="0" w:color="244061" w:themeColor="accent1" w:themeShade="80"/>
            </w:tcBorders>
            <w:shd w:val="clear" w:color="auto" w:fill="auto"/>
          </w:tcPr>
          <w:p w:rsidR="00DA363A" w:rsidRPr="00314BE7" w:rsidRDefault="00DA363A" w:rsidP="00DA363A">
            <w:pPr>
              <w:pStyle w:val="ListParagraph"/>
              <w:spacing w:before="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WORKSHOP 8</w:t>
            </w:r>
          </w:p>
          <w:p w:rsidR="00DA363A" w:rsidRPr="00314BE7" w:rsidRDefault="00DA363A" w:rsidP="00DA363A">
            <w:pPr>
              <w:pStyle w:val="ListParagraph"/>
              <w:spacing w:before="0" w:line="276" w:lineRule="auto"/>
              <w:ind w:left="0"/>
              <w:jc w:val="center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Governance and financing of intersectoral action</w:t>
            </w:r>
          </w:p>
          <w:p w:rsidR="00DA363A" w:rsidRPr="00314BE7" w:rsidRDefault="00DA363A" w:rsidP="00DA363A">
            <w:pPr>
              <w:spacing w:before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Moderator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: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David Hunter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(Newcastle University)</w:t>
            </w:r>
          </w:p>
          <w:p w:rsidR="00DA363A" w:rsidRPr="00314BE7" w:rsidRDefault="00DA363A" w:rsidP="00DA363A">
            <w:pPr>
              <w:spacing w:before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Speaker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Monika Kosinska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(WHO/Europe), David McDaid (LSE)</w:t>
            </w:r>
          </w:p>
          <w:p w:rsidR="00DA363A" w:rsidRPr="00314BE7" w:rsidRDefault="00DA363A" w:rsidP="00DA363A">
            <w:pPr>
              <w:spacing w:before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Panelists</w:t>
            </w:r>
            <w:r w:rsidRPr="00314BE7">
              <w:rPr>
                <w:rFonts w:asciiTheme="minorHAnsi" w:hAnsiTheme="minorHAnsi" w:cs="Calibri"/>
                <w:color w:val="1F497D" w:themeColor="text2"/>
                <w:szCs w:val="22"/>
              </w:rPr>
              <w:t>: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Itamar Grotto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(Israel)</w:t>
            </w:r>
          </w:p>
          <w:p w:rsidR="00204779" w:rsidRPr="00314BE7" w:rsidRDefault="00DA363A" w:rsidP="00C86CA3">
            <w:pPr>
              <w:spacing w:before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Carmen Cabezas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</w:t>
            </w:r>
            <w:r w:rsidRPr="00314BE7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R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egions for Health Network</w:t>
            </w:r>
            <w:r w:rsidR="008F21DE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, Catalonia, Spain), </w:t>
            </w:r>
            <w:r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Oleg Salagay, Russian Federation</w:t>
            </w:r>
          </w:p>
        </w:tc>
      </w:tr>
      <w:tr w:rsidR="00A24B60" w:rsidRPr="00DC3111" w:rsidTr="00C86CA3">
        <w:tblPrEx>
          <w:tblBorders>
            <w:top w:val="single" w:sz="18" w:space="0" w:color="E36C0A" w:themeColor="accent6" w:themeShade="BF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  <w:insideH w:val="single" w:sz="6" w:space="0" w:color="E36C0A" w:themeColor="accent6" w:themeShade="BF"/>
            <w:insideV w:val="single" w:sz="6" w:space="0" w:color="E36C0A" w:themeColor="accent6" w:themeShade="BF"/>
          </w:tblBorders>
        </w:tblPrEx>
        <w:trPr>
          <w:trHeight w:val="590"/>
        </w:trPr>
        <w:tc>
          <w:tcPr>
            <w:tcW w:w="15344" w:type="dxa"/>
            <w:gridSpan w:val="6"/>
            <w:tcBorders>
              <w:top w:val="nil"/>
              <w:left w:val="single" w:sz="12" w:space="0" w:color="auto"/>
              <w:bottom w:val="single" w:sz="12" w:space="0" w:color="244061" w:themeColor="accent1" w:themeShade="80"/>
              <w:right w:val="single" w:sz="12" w:space="0" w:color="auto"/>
            </w:tcBorders>
            <w:shd w:val="clear" w:color="auto" w:fill="595959" w:themeFill="text1" w:themeFillTint="A6"/>
          </w:tcPr>
          <w:p w:rsidR="00A24B60" w:rsidRPr="00DC3111" w:rsidRDefault="00A24B60" w:rsidP="003D5F01">
            <w:pPr>
              <w:pStyle w:val="ListParagraph"/>
              <w:spacing w:before="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11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.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0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0-1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1</w:t>
            </w:r>
            <w:r w:rsidR="003D5F0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.20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 </w:t>
            </w:r>
            <w:r w:rsidR="003D5F0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Health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 break </w:t>
            </w:r>
          </w:p>
        </w:tc>
      </w:tr>
    </w:tbl>
    <w:p w:rsidR="00DE16FC" w:rsidRDefault="00DE16FC">
      <w:r>
        <w:br w:type="page"/>
      </w:r>
    </w:p>
    <w:tbl>
      <w:tblPr>
        <w:tblStyle w:val="TableGrid"/>
        <w:tblW w:w="0" w:type="auto"/>
        <w:tblInd w:w="-5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430"/>
        <w:gridCol w:w="257"/>
        <w:gridCol w:w="4063"/>
        <w:gridCol w:w="4680"/>
        <w:gridCol w:w="4945"/>
      </w:tblGrid>
      <w:tr w:rsidR="00B535A5" w:rsidTr="00DE16FC">
        <w:trPr>
          <w:trHeight w:hRule="exact" w:val="597"/>
        </w:trPr>
        <w:tc>
          <w:tcPr>
            <w:tcW w:w="15375" w:type="dxa"/>
            <w:gridSpan w:val="5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008000"/>
          </w:tcPr>
          <w:p w:rsidR="00B535A5" w:rsidRPr="008A15E2" w:rsidRDefault="00B535A5" w:rsidP="00B535A5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lastRenderedPageBreak/>
              <w:t>DAY 2. APRIL 17, 2018 – Morning</w:t>
            </w:r>
            <w:r w:rsidR="00861FFE"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 xml:space="preserve"> Cont’d</w:t>
            </w:r>
          </w:p>
        </w:tc>
      </w:tr>
      <w:tr w:rsidR="00B535A5" w:rsidTr="00DE16FC">
        <w:trPr>
          <w:trHeight w:hRule="exact" w:val="453"/>
        </w:trPr>
        <w:tc>
          <w:tcPr>
            <w:tcW w:w="1687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008000"/>
          </w:tcPr>
          <w:p w:rsidR="00B535A5" w:rsidRPr="008A15E2" w:rsidRDefault="00B535A5" w:rsidP="009A75CE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11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.</w:t>
            </w:r>
            <w:r w:rsidR="009A75CE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20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-13.</w:t>
            </w:r>
            <w:r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15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13688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008000"/>
          </w:tcPr>
          <w:p w:rsidR="00B535A5" w:rsidRPr="003D5F01" w:rsidRDefault="00B535A5" w:rsidP="003D5F01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 w:rsidRPr="008A15E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M</w:t>
            </w:r>
            <w:r w:rsidR="00C02BB8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arket P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lace of European Good Practices</w:t>
            </w:r>
          </w:p>
          <w:p w:rsidR="00B535A5" w:rsidRPr="0020610E" w:rsidRDefault="00B535A5" w:rsidP="0035153C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color w:val="FFFFFF" w:themeColor="background1"/>
                <w:sz w:val="28"/>
                <w:szCs w:val="22"/>
              </w:rPr>
            </w:pPr>
          </w:p>
          <w:p w:rsidR="00B535A5" w:rsidRPr="00357FA9" w:rsidRDefault="00B535A5" w:rsidP="0035153C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color w:val="FFFFFF" w:themeColor="background1"/>
                <w:sz w:val="32"/>
                <w:szCs w:val="22"/>
              </w:rPr>
            </w:pPr>
          </w:p>
        </w:tc>
      </w:tr>
      <w:tr w:rsidR="00B535A5" w:rsidTr="00DE16FC">
        <w:trPr>
          <w:trHeight w:hRule="exact" w:val="2163"/>
        </w:trPr>
        <w:tc>
          <w:tcPr>
            <w:tcW w:w="15375" w:type="dxa"/>
            <w:gridSpan w:val="5"/>
            <w:tcBorders>
              <w:top w:val="single" w:sz="12" w:space="0" w:color="008000"/>
              <w:left w:val="single" w:sz="12" w:space="0" w:color="008000"/>
              <w:bottom w:val="dotted" w:sz="4" w:space="0" w:color="00B050"/>
              <w:right w:val="single" w:sz="12" w:space="0" w:color="008000"/>
            </w:tcBorders>
            <w:shd w:val="clear" w:color="auto" w:fill="auto"/>
          </w:tcPr>
          <w:p w:rsidR="00B535A5" w:rsidRPr="000B3FF7" w:rsidRDefault="009A75CE" w:rsidP="0035153C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11.2</w:t>
            </w:r>
            <w:r w:rsidR="00102DE7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0-1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1</w:t>
            </w:r>
            <w:r w:rsidR="00102DE7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.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5</w:t>
            </w:r>
            <w:r w:rsidR="00102DE7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0   </w:t>
            </w:r>
            <w:r w:rsidR="00B535A5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Plenary kick off (30 mins)</w:t>
            </w:r>
          </w:p>
          <w:p w:rsidR="003D5F01" w:rsidRPr="000B3FF7" w:rsidRDefault="003D5F01" w:rsidP="0035153C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                        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Moderator: </w:t>
            </w:r>
            <w:r w:rsidRPr="000B3FF7">
              <w:rPr>
                <w:rFonts w:asciiTheme="minorHAnsi" w:hAnsiTheme="minorHAnsi" w:cs="Calibri"/>
                <w:i/>
                <w:color w:val="00B050"/>
                <w:szCs w:val="22"/>
              </w:rPr>
              <w:t>Hans Kluge, Bente Mikkelsen</w:t>
            </w:r>
            <w:r w:rsidR="000B3FF7" w:rsidRPr="000B3FF7">
              <w:rPr>
                <w:rFonts w:asciiTheme="minorHAnsi" w:hAnsiTheme="minorHAnsi" w:cs="Calibri"/>
                <w:i/>
                <w:color w:val="00B050"/>
                <w:szCs w:val="22"/>
              </w:rPr>
              <w:t xml:space="preserve">  (</w:t>
            </w:r>
            <w:r w:rsidR="00C25316">
              <w:rPr>
                <w:rFonts w:asciiTheme="minorHAnsi" w:hAnsiTheme="minorHAnsi" w:cs="Calibri"/>
                <w:i/>
                <w:color w:val="00B050"/>
                <w:szCs w:val="22"/>
              </w:rPr>
              <w:t xml:space="preserve">Directors, </w:t>
            </w:r>
            <w:r w:rsidR="000B3FF7" w:rsidRPr="000B3FF7">
              <w:rPr>
                <w:rFonts w:asciiTheme="minorHAnsi" w:hAnsiTheme="minorHAnsi" w:cs="Calibri"/>
                <w:i/>
                <w:color w:val="00B050"/>
                <w:szCs w:val="22"/>
              </w:rPr>
              <w:t>WHO/Europe)</w:t>
            </w:r>
          </w:p>
          <w:p w:rsidR="00B535A5" w:rsidRPr="000B3FF7" w:rsidRDefault="00102DE7" w:rsidP="003D5F01">
            <w:pPr>
              <w:pStyle w:val="ListParagraph"/>
              <w:numPr>
                <w:ilvl w:val="0"/>
                <w:numId w:val="29"/>
              </w:numPr>
              <w:spacing w:before="0"/>
              <w:ind w:left="1440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Presentation of Good Practice Brief 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Spain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– Moving towards population health management and people-centredness through risk stratification</w:t>
            </w:r>
          </w:p>
          <w:p w:rsidR="00102DE7" w:rsidRPr="000B3FF7" w:rsidRDefault="00102DE7" w:rsidP="003D5F01">
            <w:pPr>
              <w:pStyle w:val="ListParagraph"/>
              <w:spacing w:before="0" w:line="276" w:lineRule="auto"/>
              <w:ind w:left="1440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00B050"/>
                <w:szCs w:val="22"/>
              </w:rPr>
              <w:t>Elena Andradas, Paloma Casado</w:t>
            </w:r>
            <w:r w:rsidR="00C25316">
              <w:rPr>
                <w:rFonts w:asciiTheme="minorHAnsi" w:hAnsiTheme="minorHAnsi" w:cs="Calibri"/>
                <w:color w:val="00B050"/>
                <w:szCs w:val="22"/>
              </w:rPr>
              <w:t xml:space="preserve"> </w:t>
            </w:r>
            <w:r w:rsidR="00C25316" w:rsidRPr="00C25316">
              <w:rPr>
                <w:rFonts w:asciiTheme="minorHAnsi" w:hAnsiTheme="minorHAnsi" w:cs="Calibri"/>
                <w:i/>
                <w:color w:val="00B050"/>
                <w:szCs w:val="22"/>
              </w:rPr>
              <w:t xml:space="preserve">(Director General and Deputy Director General, </w:t>
            </w:r>
            <w:r w:rsidRPr="00C25316">
              <w:rPr>
                <w:rFonts w:asciiTheme="minorHAnsi" w:hAnsiTheme="minorHAnsi" w:cs="Calibri"/>
                <w:i/>
                <w:color w:val="00B050"/>
                <w:szCs w:val="22"/>
              </w:rPr>
              <w:t>Ministry of Social Servi</w:t>
            </w:r>
            <w:r w:rsidR="00C25316" w:rsidRPr="00C25316">
              <w:rPr>
                <w:rFonts w:asciiTheme="minorHAnsi" w:hAnsiTheme="minorHAnsi" w:cs="Calibri"/>
                <w:i/>
                <w:color w:val="00B050"/>
                <w:szCs w:val="22"/>
              </w:rPr>
              <w:t>ces, Health and Equality, Spain</w:t>
            </w:r>
            <w:r w:rsidR="00C25316">
              <w:rPr>
                <w:rFonts w:asciiTheme="minorHAnsi" w:hAnsiTheme="minorHAnsi" w:cs="Calibri"/>
                <w:i/>
                <w:color w:val="00B050"/>
                <w:szCs w:val="22"/>
              </w:rPr>
              <w:t>)</w:t>
            </w:r>
          </w:p>
          <w:p w:rsidR="00AA0183" w:rsidRPr="000B3FF7" w:rsidRDefault="00AA0183" w:rsidP="003D5F01">
            <w:pPr>
              <w:pStyle w:val="ListParagraph"/>
              <w:numPr>
                <w:ilvl w:val="0"/>
                <w:numId w:val="29"/>
              </w:numPr>
              <w:spacing w:before="0" w:line="276" w:lineRule="auto"/>
              <w:ind w:left="1440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Video presentation of Good Practice Brief 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Kyrgyzstan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</w:t>
            </w:r>
            <w:r w:rsidR="003D5F01" w:rsidRPr="000B3FF7">
              <w:rPr>
                <w:rFonts w:asciiTheme="minorHAnsi" w:hAnsiTheme="minorHAnsi" w:cs="Calibri"/>
                <w:color w:val="00B050"/>
                <w:szCs w:val="22"/>
              </w:rPr>
              <w:t>- Village health committees work with primary care providers to increase hypertension detection</w:t>
            </w:r>
          </w:p>
          <w:p w:rsidR="00102DE7" w:rsidRPr="000B3FF7" w:rsidRDefault="00AA0183" w:rsidP="003D5F01">
            <w:pPr>
              <w:pStyle w:val="ListParagraph"/>
              <w:numPr>
                <w:ilvl w:val="0"/>
                <w:numId w:val="29"/>
              </w:numPr>
              <w:spacing w:before="0"/>
              <w:ind w:left="1440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Presentation of Good P</w:t>
            </w:r>
            <w:r w:rsidR="00102DE7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ractice Brief England, </w:t>
            </w:r>
            <w:r w:rsidR="00102DE7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United Kingdom</w:t>
            </w:r>
            <w:r w:rsidR="00102DE7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</w:t>
            </w:r>
            <w:r w:rsidR="003D5F01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- Horizon scanning: What should the future NCD workforce look like?</w:t>
            </w:r>
          </w:p>
          <w:p w:rsidR="003D5F01" w:rsidRPr="00C25316" w:rsidRDefault="003D5F01" w:rsidP="003D5F01">
            <w:pPr>
              <w:pStyle w:val="ListParagraph"/>
              <w:spacing w:before="0"/>
              <w:ind w:left="1440"/>
              <w:rPr>
                <w:rFonts w:asciiTheme="minorHAnsi" w:hAnsiTheme="minorHAnsi" w:cs="Calibri"/>
                <w:i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i/>
                <w:color w:val="00B050"/>
                <w:szCs w:val="22"/>
              </w:rPr>
              <w:t>Matt Edwards</w:t>
            </w:r>
            <w:r w:rsidR="00C25316">
              <w:rPr>
                <w:rFonts w:asciiTheme="minorHAnsi" w:hAnsiTheme="minorHAnsi" w:cs="Calibri"/>
                <w:i/>
                <w:color w:val="00B050"/>
                <w:szCs w:val="22"/>
              </w:rPr>
              <w:t xml:space="preserve"> (Head of Horizon Scanning, Department of Health and Social Care, England)</w:t>
            </w:r>
          </w:p>
          <w:p w:rsidR="00102DE7" w:rsidRPr="000B3FF7" w:rsidRDefault="00102DE7" w:rsidP="00AA0183">
            <w:pPr>
              <w:spacing w:before="0"/>
              <w:rPr>
                <w:rFonts w:asciiTheme="minorHAnsi" w:hAnsiTheme="minorHAnsi" w:cs="Calibri"/>
                <w:color w:val="00B050"/>
                <w:szCs w:val="22"/>
              </w:rPr>
            </w:pPr>
          </w:p>
        </w:tc>
      </w:tr>
      <w:tr w:rsidR="00B535A5" w:rsidTr="00DE16FC">
        <w:trPr>
          <w:trHeight w:hRule="exact" w:val="607"/>
        </w:trPr>
        <w:tc>
          <w:tcPr>
            <w:tcW w:w="15375" w:type="dxa"/>
            <w:gridSpan w:val="5"/>
            <w:tcBorders>
              <w:top w:val="dotted" w:sz="4" w:space="0" w:color="00B050"/>
              <w:left w:val="single" w:sz="12" w:space="0" w:color="008000"/>
              <w:bottom w:val="single" w:sz="4" w:space="0" w:color="00B050"/>
              <w:right w:val="single" w:sz="12" w:space="0" w:color="008000"/>
            </w:tcBorders>
            <w:shd w:val="clear" w:color="auto" w:fill="auto"/>
          </w:tcPr>
          <w:p w:rsidR="00B535A5" w:rsidRPr="000B3FF7" w:rsidRDefault="00102DE7" w:rsidP="0035153C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12.00-13.15    </w:t>
            </w:r>
            <w:r w:rsidR="00B535A5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Narrated interactive poster ses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sion in Atrium with </w:t>
            </w:r>
            <w:r w:rsidR="005D1410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refreshments</w:t>
            </w:r>
            <w:r w:rsidR="00861FFE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 (75</w:t>
            </w:r>
            <w:r w:rsidR="00B535A5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 mins)</w:t>
            </w:r>
          </w:p>
          <w:p w:rsidR="00B535A5" w:rsidRPr="000B3FF7" w:rsidRDefault="00102DE7" w:rsidP="0035153C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                          </w:t>
            </w:r>
            <w:r w:rsidR="0032026F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1</w:t>
            </w:r>
            <w:r w:rsidR="00BF7E39">
              <w:rPr>
                <w:rFonts w:asciiTheme="minorHAnsi" w:hAnsiTheme="minorHAnsi" w:cs="Calibri"/>
                <w:b/>
                <w:color w:val="00B050"/>
                <w:szCs w:val="22"/>
              </w:rPr>
              <w:t>6</w:t>
            </w:r>
            <w:r w:rsidR="00B535A5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 Good Practice Briefs </w:t>
            </w:r>
            <w:r w:rsidR="00AA0183"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Displayed in the Poster Sessions </w:t>
            </w:r>
          </w:p>
          <w:p w:rsidR="00B535A5" w:rsidRPr="000B3FF7" w:rsidRDefault="00B535A5" w:rsidP="0035153C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</w:p>
        </w:tc>
      </w:tr>
      <w:tr w:rsidR="00742BF5" w:rsidTr="00C86CA3">
        <w:trPr>
          <w:trHeight w:hRule="exact" w:val="4105"/>
        </w:trPr>
        <w:tc>
          <w:tcPr>
            <w:tcW w:w="1430" w:type="dxa"/>
            <w:tcBorders>
              <w:top w:val="dotted" w:sz="4" w:space="0" w:color="00B050"/>
              <w:left w:val="single" w:sz="12" w:space="0" w:color="008000"/>
              <w:bottom w:val="single" w:sz="12" w:space="0" w:color="auto"/>
              <w:right w:val="nil"/>
            </w:tcBorders>
            <w:shd w:val="clear" w:color="auto" w:fill="auto"/>
          </w:tcPr>
          <w:p w:rsidR="00742BF5" w:rsidRPr="000B3FF7" w:rsidRDefault="00742BF5" w:rsidP="0035153C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dotted" w:sz="4" w:space="0" w:color="00B050"/>
              <w:left w:val="nil"/>
              <w:bottom w:val="single" w:sz="12" w:space="0" w:color="auto"/>
              <w:right w:val="dotted" w:sz="4" w:space="0" w:color="00B050"/>
            </w:tcBorders>
            <w:shd w:val="clear" w:color="auto" w:fill="auto"/>
          </w:tcPr>
          <w:p w:rsidR="00AA0183" w:rsidRPr="000B3FF7" w:rsidRDefault="00AA0183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Belgium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: 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>Multi-sectoral mental health networks</w:t>
            </w:r>
            <w:r w:rsidR="00C656A8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(Bor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>g</w:t>
            </w:r>
            <w:r w:rsidR="00C656A8" w:rsidRPr="000B3FF7">
              <w:rPr>
                <w:rFonts w:asciiTheme="minorHAnsi" w:hAnsiTheme="minorHAnsi" w:cs="Calibri"/>
                <w:color w:val="00B050"/>
                <w:szCs w:val="22"/>
              </w:rPr>
              <w:t>er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>mans)</w:t>
            </w:r>
          </w:p>
          <w:p w:rsidR="00AA0183" w:rsidRPr="000B3FF7" w:rsidRDefault="00AA0183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Croatia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: </w:t>
            </w:r>
            <w:r w:rsidR="0032026F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Primary care 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 xml:space="preserve">electronic </w:t>
            </w:r>
            <w:r w:rsidR="0032026F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panels 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>(Trupec)</w:t>
            </w:r>
          </w:p>
          <w:p w:rsidR="00120A9C" w:rsidRPr="00C86CA3" w:rsidRDefault="00120A9C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color w:val="00B050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Estonia: </w:t>
            </w:r>
            <w:r w:rsidRPr="00C86CA3">
              <w:rPr>
                <w:rFonts w:asciiTheme="minorHAnsi" w:hAnsiTheme="minorHAnsi" w:cs="Calibri"/>
                <w:color w:val="00B050"/>
                <w:szCs w:val="22"/>
              </w:rPr>
              <w:t xml:space="preserve">Moving to mixed payment in primary care </w:t>
            </w:r>
            <w:r>
              <w:rPr>
                <w:rFonts w:asciiTheme="minorHAnsi" w:hAnsiTheme="minorHAnsi" w:cs="Calibri"/>
                <w:color w:val="00B050"/>
                <w:szCs w:val="22"/>
              </w:rPr>
              <w:t>(TBC)</w:t>
            </w:r>
          </w:p>
          <w:p w:rsidR="00120A9C" w:rsidRDefault="00120A9C" w:rsidP="00120A9C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color w:val="00B050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Finland: </w:t>
            </w:r>
            <w:r>
              <w:rPr>
                <w:rFonts w:asciiTheme="minorHAnsi" w:hAnsiTheme="minorHAnsi" w:cs="Calibri"/>
                <w:color w:val="00B050"/>
                <w:szCs w:val="22"/>
              </w:rPr>
              <w:t>Public health nurses promote health throughout the life-course</w:t>
            </w:r>
          </w:p>
          <w:p w:rsidR="00742BF5" w:rsidRPr="000B3FF7" w:rsidRDefault="00742BF5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Hungary: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Public health tax on high fat and salty foods and sugary drinks</w:t>
            </w:r>
            <w:r w:rsidR="00C656A8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(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>Pusztai</w:t>
            </w:r>
            <w:r w:rsidR="00C656A8" w:rsidRPr="000B3FF7">
              <w:rPr>
                <w:rFonts w:asciiTheme="minorHAnsi" w:hAnsiTheme="minorHAnsi" w:cs="Calibri"/>
                <w:color w:val="00B050"/>
                <w:szCs w:val="22"/>
              </w:rPr>
              <w:t>)</w:t>
            </w:r>
          </w:p>
          <w:p w:rsidR="00742BF5" w:rsidRPr="000B3FF7" w:rsidRDefault="00742BF5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>Ireland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: Advancing the role of nurses and midwives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(Buchan)</w:t>
            </w:r>
          </w:p>
          <w:p w:rsidR="0032026F" w:rsidRPr="000B3FF7" w:rsidRDefault="00395740" w:rsidP="00AA1C2F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Cs w:val="22"/>
              </w:rPr>
              <w:t>Kazakhstan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: </w:t>
            </w:r>
            <w:r w:rsidRPr="00AA1C2F">
              <w:rPr>
                <w:rFonts w:asciiTheme="minorHAnsi" w:hAnsiTheme="minorHAnsi" w:cs="Calibri"/>
                <w:color w:val="00B050"/>
                <w:szCs w:val="22"/>
              </w:rPr>
              <w:t xml:space="preserve">Telemedicine delivers NCD treatment in rural areas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(TBC)</w:t>
            </w:r>
          </w:p>
        </w:tc>
        <w:tc>
          <w:tcPr>
            <w:tcW w:w="4680" w:type="dxa"/>
            <w:tcBorders>
              <w:top w:val="dotted" w:sz="4" w:space="0" w:color="00B050"/>
              <w:left w:val="dotted" w:sz="4" w:space="0" w:color="00B050"/>
              <w:bottom w:val="single" w:sz="12" w:space="0" w:color="auto"/>
              <w:right w:val="dotted" w:sz="4" w:space="0" w:color="00B050"/>
            </w:tcBorders>
            <w:shd w:val="clear" w:color="auto" w:fill="auto"/>
          </w:tcPr>
          <w:p w:rsidR="00742BF5" w:rsidRPr="000B3FF7" w:rsidRDefault="00742BF5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Kyrgyzstan: 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>Community action for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hypertension detection</w:t>
            </w: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 </w:t>
            </w:r>
          </w:p>
          <w:p w:rsidR="00742BF5" w:rsidRPr="000B3FF7" w:rsidRDefault="00742BF5" w:rsidP="00742BF5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Netherlands: 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>Center for healthy living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</w:t>
            </w:r>
          </w:p>
          <w:p w:rsidR="0032026F" w:rsidRPr="000B3FF7" w:rsidRDefault="0032026F" w:rsidP="0032026F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Russia (St. Petersburg):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Regionalization of specialist care</w:t>
            </w:r>
            <w:r w:rsidR="00D62498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(TBC)</w:t>
            </w:r>
          </w:p>
          <w:p w:rsidR="00C656A8" w:rsidRPr="000B3FF7" w:rsidRDefault="00C656A8" w:rsidP="00C656A8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Spain: 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 xml:space="preserve">Understanding population health risk: a fundamental instrument for population health managemet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(Casado)</w:t>
            </w:r>
          </w:p>
          <w:p w:rsidR="00BF00A3" w:rsidRPr="00C86CA3" w:rsidRDefault="00BF00A3" w:rsidP="00C656A8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Spain (Andalucia): </w:t>
            </w:r>
            <w:r w:rsidRPr="002B6A78">
              <w:rPr>
                <w:rFonts w:asciiTheme="minorHAnsi" w:hAnsiTheme="minorHAnsi" w:cs="Calibri"/>
                <w:color w:val="00B050"/>
                <w:szCs w:val="22"/>
              </w:rPr>
              <w:t>Strengthening the pirmary care response to diabetes</w:t>
            </w:r>
          </w:p>
          <w:p w:rsidR="00C656A8" w:rsidRPr="000B3FF7" w:rsidRDefault="00C656A8" w:rsidP="00C656A8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Spain (Catalonia):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Multi-profile primary health care 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 xml:space="preserve">teams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(Marti)</w:t>
            </w:r>
          </w:p>
          <w:p w:rsidR="0032026F" w:rsidRPr="000B3FF7" w:rsidRDefault="0032026F" w:rsidP="0032026F">
            <w:pPr>
              <w:spacing w:before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</w:p>
        </w:tc>
        <w:tc>
          <w:tcPr>
            <w:tcW w:w="4945" w:type="dxa"/>
            <w:tcBorders>
              <w:top w:val="dotted" w:sz="4" w:space="0" w:color="00B050"/>
              <w:left w:val="dotted" w:sz="4" w:space="0" w:color="00B050"/>
              <w:bottom w:val="single" w:sz="12" w:space="0" w:color="auto"/>
              <w:right w:val="single" w:sz="12" w:space="0" w:color="008000"/>
            </w:tcBorders>
            <w:shd w:val="clear" w:color="auto" w:fill="auto"/>
          </w:tcPr>
          <w:p w:rsidR="00120A9C" w:rsidRPr="00CB5CCD" w:rsidRDefault="00120A9C" w:rsidP="00120A9C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color w:val="00B050"/>
                <w:szCs w:val="22"/>
              </w:rPr>
            </w:pPr>
            <w:r>
              <w:rPr>
                <w:rFonts w:asciiTheme="minorHAnsi" w:hAnsiTheme="minorHAnsi" w:cs="Calibri"/>
                <w:b/>
                <w:color w:val="00B050"/>
                <w:szCs w:val="22"/>
              </w:rPr>
              <w:t>Sweden:</w:t>
            </w:r>
            <w:r>
              <w:rPr>
                <w:rFonts w:asciiTheme="minorHAnsi" w:hAnsiTheme="minorHAnsi" w:cs="Calibri"/>
                <w:color w:val="00B050"/>
                <w:szCs w:val="22"/>
              </w:rPr>
              <w:t xml:space="preserve"> Reform of medical curriculum  </w:t>
            </w:r>
          </w:p>
          <w:p w:rsidR="00AA0183" w:rsidRPr="000B3FF7" w:rsidRDefault="00742BF5" w:rsidP="00AA0183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United Kingdom (England): </w:t>
            </w:r>
            <w:r w:rsidRPr="000B3FF7">
              <w:rPr>
                <w:rFonts w:asciiTheme="minorHAnsi" w:hAnsiTheme="minorHAnsi" w:cs="Calibri"/>
                <w:color w:val="00B050"/>
                <w:szCs w:val="22"/>
              </w:rPr>
              <w:t>Horizon scanning</w:t>
            </w:r>
            <w:r w:rsidR="00BF00A3">
              <w:rPr>
                <w:rFonts w:asciiTheme="minorHAnsi" w:hAnsiTheme="minorHAnsi" w:cs="Calibri"/>
                <w:color w:val="00B050"/>
                <w:szCs w:val="22"/>
              </w:rPr>
              <w:t xml:space="preserve"> future health and care demand for workforce skills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(Edwards)</w:t>
            </w:r>
          </w:p>
          <w:p w:rsidR="0032026F" w:rsidRPr="000B3FF7" w:rsidRDefault="00AA0183" w:rsidP="0032026F">
            <w:pPr>
              <w:pStyle w:val="ListParagraph"/>
              <w:numPr>
                <w:ilvl w:val="0"/>
                <w:numId w:val="36"/>
              </w:numPr>
              <w:spacing w:before="0"/>
              <w:ind w:left="255" w:hanging="255"/>
              <w:rPr>
                <w:rFonts w:asciiTheme="minorHAnsi" w:hAnsiTheme="minorHAnsi" w:cs="Calibri"/>
                <w:b/>
                <w:color w:val="00B050"/>
                <w:szCs w:val="22"/>
              </w:rPr>
            </w:pPr>
            <w:r w:rsidRPr="000B3FF7">
              <w:rPr>
                <w:rFonts w:asciiTheme="minorHAnsi" w:hAnsiTheme="minorHAnsi" w:cs="Calibri"/>
                <w:b/>
                <w:color w:val="00B050"/>
                <w:szCs w:val="22"/>
              </w:rPr>
              <w:t xml:space="preserve">Uzbekistan: </w:t>
            </w:r>
            <w:r w:rsidR="00BF00A3" w:rsidRPr="00CB5CCD">
              <w:rPr>
                <w:rFonts w:asciiTheme="minorHAnsi" w:hAnsiTheme="minorHAnsi" w:cs="Calibri"/>
                <w:color w:val="00B050"/>
                <w:szCs w:val="22"/>
                <w:lang w:val="en-US"/>
              </w:rPr>
              <w:t>A package of essential interventions for prevention and control of NCDs</w:t>
            </w:r>
            <w:r w:rsidR="00BF00A3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</w:t>
            </w:r>
            <w:r w:rsidR="003A2CD6" w:rsidRPr="000B3FF7">
              <w:rPr>
                <w:rFonts w:asciiTheme="minorHAnsi" w:hAnsiTheme="minorHAnsi" w:cs="Calibri"/>
                <w:color w:val="00B050"/>
                <w:szCs w:val="22"/>
              </w:rPr>
              <w:t>(E. Tsoy)</w:t>
            </w:r>
            <w:r w:rsidR="00861FFE" w:rsidRPr="000B3FF7">
              <w:rPr>
                <w:rFonts w:asciiTheme="minorHAnsi" w:hAnsiTheme="minorHAnsi" w:cs="Calibri"/>
                <w:color w:val="00B050"/>
                <w:szCs w:val="22"/>
              </w:rPr>
              <w:t xml:space="preserve">  </w:t>
            </w:r>
          </w:p>
          <w:p w:rsidR="00C656A8" w:rsidRDefault="00C656A8" w:rsidP="00C86CA3">
            <w:pPr>
              <w:spacing w:before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</w:p>
          <w:p w:rsidR="00120A9C" w:rsidRPr="00C86CA3" w:rsidRDefault="00120A9C" w:rsidP="00C86CA3">
            <w:pPr>
              <w:spacing w:before="0"/>
              <w:rPr>
                <w:rFonts w:asciiTheme="minorHAnsi" w:hAnsiTheme="minorHAnsi" w:cs="Calibri"/>
                <w:b/>
                <w:color w:val="00B050"/>
                <w:szCs w:val="22"/>
              </w:rPr>
            </w:pPr>
          </w:p>
        </w:tc>
      </w:tr>
      <w:tr w:rsidR="00B535A5" w:rsidRPr="00450C11" w:rsidTr="00C86CA3">
        <w:trPr>
          <w:trHeight w:val="600"/>
        </w:trPr>
        <w:tc>
          <w:tcPr>
            <w:tcW w:w="153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</w:tcPr>
          <w:p w:rsidR="00B535A5" w:rsidRPr="00450C11" w:rsidRDefault="00B535A5" w:rsidP="0035153C">
            <w:pPr>
              <w:pStyle w:val="ListParagraph"/>
              <w:spacing w:before="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</w:pPr>
            <w:r w:rsidRPr="00450C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13.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15</w:t>
            </w:r>
            <w:r w:rsidRPr="00450C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-14.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3</w:t>
            </w:r>
            <w:r w:rsidRPr="00450C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0 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>L</w:t>
            </w:r>
            <w:r w:rsidRPr="00450C11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unch </w:t>
            </w:r>
          </w:p>
        </w:tc>
      </w:tr>
    </w:tbl>
    <w:p w:rsidR="003D5F01" w:rsidRDefault="003D5F01">
      <w:r>
        <w:br w:type="page"/>
      </w:r>
    </w:p>
    <w:tbl>
      <w:tblPr>
        <w:tblStyle w:val="TableGrid"/>
        <w:tblW w:w="0" w:type="auto"/>
        <w:tblInd w:w="-5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6" w:space="0" w:color="17365D" w:themeColor="text2" w:themeShade="BF"/>
          <w:insideV w:val="single" w:sz="6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340"/>
        <w:gridCol w:w="3508"/>
        <w:gridCol w:w="3509"/>
        <w:gridCol w:w="3509"/>
        <w:gridCol w:w="3509"/>
      </w:tblGrid>
      <w:tr w:rsidR="00331566" w:rsidRPr="00450C11" w:rsidTr="0035153C">
        <w:trPr>
          <w:trHeight w:val="330"/>
        </w:trPr>
        <w:tc>
          <w:tcPr>
            <w:tcW w:w="1340" w:type="dxa"/>
            <w:tcBorders>
              <w:top w:val="single" w:sz="12" w:space="0" w:color="auto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331566" w:rsidRDefault="00331566" w:rsidP="00C02BB8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</w:p>
        </w:tc>
        <w:tc>
          <w:tcPr>
            <w:tcW w:w="14035" w:type="dxa"/>
            <w:gridSpan w:val="4"/>
            <w:tcBorders>
              <w:top w:val="single" w:sz="12" w:space="0" w:color="auto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:rsidR="00331566" w:rsidRPr="00C02BB8" w:rsidRDefault="00331566" w:rsidP="00C02BB8">
            <w:pPr>
              <w:pStyle w:val="ListParagraph"/>
              <w:spacing w:before="0" w:line="276" w:lineRule="auto"/>
              <w:ind w:left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>DAY 2. APRIL 17, 2018 – Afternoon</w:t>
            </w:r>
          </w:p>
        </w:tc>
      </w:tr>
      <w:tr w:rsidR="00331566" w:rsidRPr="00450C11" w:rsidTr="00331566">
        <w:trPr>
          <w:trHeight w:val="483"/>
        </w:trPr>
        <w:tc>
          <w:tcPr>
            <w:tcW w:w="1340" w:type="dxa"/>
            <w:tcBorders>
              <w:top w:val="single" w:sz="12" w:space="0" w:color="auto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331566" w:rsidRPr="00331566" w:rsidRDefault="00331566" w:rsidP="00331566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14.30-17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.30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 </w:t>
            </w:r>
          </w:p>
        </w:tc>
        <w:tc>
          <w:tcPr>
            <w:tcW w:w="14035" w:type="dxa"/>
            <w:gridSpan w:val="4"/>
            <w:tcBorders>
              <w:top w:val="single" w:sz="12" w:space="0" w:color="auto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331566" w:rsidRDefault="00331566" w:rsidP="00331566">
            <w:pPr>
              <w:pStyle w:val="ListParagraph"/>
              <w:spacing w:before="0" w:line="276" w:lineRule="auto"/>
              <w:ind w:left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  <w:r w:rsidRPr="008A15E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Policy labs 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: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real time country case </w:t>
            </w:r>
            <w:r w:rsidRPr="008A15E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problem solving</w:t>
            </w:r>
          </w:p>
        </w:tc>
      </w:tr>
      <w:tr w:rsidR="008C2F83" w:rsidRPr="00C02BB8" w:rsidTr="00CA7A95">
        <w:trPr>
          <w:trHeight w:val="861"/>
        </w:trPr>
        <w:tc>
          <w:tcPr>
            <w:tcW w:w="1340" w:type="dxa"/>
            <w:tcBorders>
              <w:top w:val="single" w:sz="12" w:space="0" w:color="auto"/>
              <w:left w:val="single" w:sz="12" w:space="0" w:color="244061" w:themeColor="accent1" w:themeShade="80"/>
              <w:bottom w:val="dotted" w:sz="4" w:space="0" w:color="1F497D" w:themeColor="text2"/>
              <w:right w:val="nil"/>
            </w:tcBorders>
            <w:shd w:val="clear" w:color="auto" w:fill="FFFFFF" w:themeFill="background1"/>
          </w:tcPr>
          <w:p w:rsidR="008C2F83" w:rsidRPr="00C02BB8" w:rsidRDefault="008C2F83" w:rsidP="00861FFE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</w:pPr>
            <w:r w:rsidRPr="00C02BB8"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  <w:t xml:space="preserve">14.30-15.10 </w:t>
            </w:r>
          </w:p>
          <w:p w:rsidR="008C2F83" w:rsidRPr="00C02BB8" w:rsidRDefault="008C2F83" w:rsidP="00861FFE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</w:pPr>
          </w:p>
        </w:tc>
        <w:tc>
          <w:tcPr>
            <w:tcW w:w="14035" w:type="dxa"/>
            <w:gridSpan w:val="4"/>
            <w:tcBorders>
              <w:top w:val="single" w:sz="12" w:space="0" w:color="auto"/>
              <w:left w:val="nil"/>
              <w:bottom w:val="dotted" w:sz="4" w:space="0" w:color="1F497D" w:themeColor="text2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8C2F83" w:rsidRPr="00C25316" w:rsidRDefault="008C2F83" w:rsidP="00C02BB8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Plenary kick off (30 mins)</w:t>
            </w:r>
          </w:p>
          <w:p w:rsidR="008C2F83" w:rsidRPr="00C25316" w:rsidRDefault="008C2F83" w:rsidP="00CA7A95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Moderator: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Jill Farrington, Zoltan Voko</w:t>
            </w: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</w:p>
          <w:p w:rsidR="00CA7A95" w:rsidRPr="00C25316" w:rsidRDefault="00CA7A95" w:rsidP="00CA7A95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Panel: TBC, Turkey || Pavlo Kovtonyuk, Ukraine || Agris Koppel, Estonia || Miguel Telo de Arriaga </w:t>
            </w:r>
          </w:p>
        </w:tc>
      </w:tr>
      <w:tr w:rsidR="008C2F83" w:rsidTr="00CA7A95">
        <w:trPr>
          <w:trHeight w:val="3275"/>
        </w:trPr>
        <w:tc>
          <w:tcPr>
            <w:tcW w:w="1340" w:type="dxa"/>
            <w:tcBorders>
              <w:top w:val="dotted" w:sz="4" w:space="0" w:color="1F497D" w:themeColor="text2"/>
              <w:left w:val="single" w:sz="12" w:space="0" w:color="244061" w:themeColor="accent1" w:themeShade="80"/>
              <w:bottom w:val="dotted" w:sz="4" w:space="0" w:color="1F497D" w:themeColor="text2"/>
              <w:right w:val="nil"/>
            </w:tcBorders>
            <w:shd w:val="clear" w:color="auto" w:fill="FFFFFF" w:themeFill="background1"/>
          </w:tcPr>
          <w:p w:rsidR="008C2F83" w:rsidRPr="00C02BB8" w:rsidRDefault="008C2F83" w:rsidP="008C2F83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</w:pPr>
            <w:r w:rsidRPr="00C02BB8"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  <w:t>15.1</w:t>
            </w:r>
            <w:r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  <w:t>0-16.40</w:t>
            </w:r>
          </w:p>
          <w:p w:rsidR="008C2F83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3508" w:type="dxa"/>
            <w:tcBorders>
              <w:top w:val="dotted" w:sz="4" w:space="0" w:color="1F497D" w:themeColor="text2"/>
              <w:left w:val="nil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FFFFFF" w:themeFill="background1"/>
          </w:tcPr>
          <w:p w:rsidR="008C2F83" w:rsidRPr="00C25316" w:rsidRDefault="00630539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POLICY LAB 1</w:t>
            </w:r>
          </w:p>
          <w:p w:rsidR="008C2F83" w:rsidRPr="00C25316" w:rsidRDefault="00331566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Turkey: I</w:t>
            </w:r>
            <w:r w:rsidR="008C2F83"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nter-sectoral approach to tackling obesity</w:t>
            </w:r>
          </w:p>
          <w:p w:rsidR="00630539" w:rsidRDefault="00630539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Moderator: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Pavel Ursu</w:t>
            </w: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</w:p>
          <w:p w:rsidR="008C2F83" w:rsidRPr="00C25316" w:rsidRDefault="008C2F83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MS team: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TBC</w:t>
            </w:r>
          </w:p>
          <w:p w:rsidR="008C2F83" w:rsidRPr="00C25316" w:rsidRDefault="008C2F83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CA7A95" w:rsidRPr="00C25316" w:rsidRDefault="00CA7A95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CA7A95" w:rsidRPr="00C25316" w:rsidRDefault="00CA7A95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630539" w:rsidRDefault="00630539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02BB8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Expert Panel: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David McDaid, Itamar Grotto, TBC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  <w:tc>
          <w:tcPr>
            <w:tcW w:w="3509" w:type="dxa"/>
            <w:tcBorders>
              <w:top w:val="dotted" w:sz="4" w:space="0" w:color="1F497D" w:themeColor="text2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FFFFFF" w:themeFill="background1"/>
          </w:tcPr>
          <w:p w:rsidR="008C2F83" w:rsidRPr="00C25316" w:rsidRDefault="00630539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POLICY LAB </w:t>
            </w:r>
            <w:r w:rsidR="008C2F83"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2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Ukraine:  Strengthening primary care to better respond to NCDs</w:t>
            </w:r>
          </w:p>
          <w:p w:rsidR="00630539" w:rsidRDefault="00630539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Moderator: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TBC</w:t>
            </w: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MS team: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Pavlo Kovtonyuk</w:t>
            </w:r>
            <w:r w:rsidR="00CA7A95"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, Deputy Minister, MOH</w:t>
            </w: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CA7A95" w:rsidRPr="00C25316" w:rsidRDefault="00CA7A95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630539" w:rsidRDefault="00630539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Expert Panel: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David Beran, , James Buchan, Ran Balicer </w:t>
            </w:r>
            <w:r w:rsidR="00160A32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, Peter Cowly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  <w:tc>
          <w:tcPr>
            <w:tcW w:w="3509" w:type="dxa"/>
            <w:tcBorders>
              <w:top w:val="dotted" w:sz="4" w:space="0" w:color="1F497D" w:themeColor="text2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FFFFFF" w:themeFill="background1"/>
          </w:tcPr>
          <w:p w:rsidR="008C2F83" w:rsidRPr="00C25316" w:rsidRDefault="00630539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>POLICY LAB</w:t>
            </w:r>
            <w:r w:rsidR="008C2F83"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3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Estonia: Integrated systems approach to CVD and diabetes</w:t>
            </w:r>
          </w:p>
          <w:p w:rsidR="00630539" w:rsidRDefault="00630539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Moderator: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Jill Farrington</w:t>
            </w: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MS team: </w:t>
            </w: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630539" w:rsidRDefault="00630539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630539" w:rsidRDefault="00630539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Expert Panel: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Jan de Maesseneer, Nigel Edwards, Tatjana Trupec, Loraine Hawkins</w:t>
            </w:r>
            <w:r w:rsidR="00DD70E4"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, </w:t>
            </w:r>
            <w:r w:rsidR="00331566"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Albert </w:t>
            </w:r>
            <w:r w:rsidR="00DD70E4"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Alonso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  <w:tc>
          <w:tcPr>
            <w:tcW w:w="3509" w:type="dxa"/>
            <w:tcBorders>
              <w:top w:val="dotted" w:sz="4" w:space="0" w:color="1F497D" w:themeColor="text2"/>
              <w:left w:val="dotted" w:sz="4" w:space="0" w:color="1F497D" w:themeColor="text2"/>
              <w:bottom w:val="dotted" w:sz="4" w:space="0" w:color="1F497D" w:themeColor="text2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8C2F83" w:rsidRPr="00C25316" w:rsidRDefault="00630539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POLICY LAB </w:t>
            </w:r>
            <w:r w:rsidR="008C2F83"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>4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Portugal: Strengthening people-centredness through the system</w:t>
            </w:r>
          </w:p>
          <w:p w:rsidR="00630539" w:rsidRDefault="00630539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Moderator: </w:t>
            </w:r>
            <w:r w:rsidR="00160A32">
              <w:rPr>
                <w:rFonts w:asciiTheme="minorHAnsi" w:hAnsiTheme="minorHAnsi" w:cs="Calibri"/>
                <w:color w:val="1F497D" w:themeColor="text2"/>
                <w:szCs w:val="22"/>
              </w:rPr>
              <w:t>Elke Jakubowski (WHO/Europe)</w:t>
            </w: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MS team: </w:t>
            </w:r>
            <w:r w:rsidR="00F8009C"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Graca Freitas, Director General and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Miguel Telo de Arriaga</w:t>
            </w:r>
            <w:r w:rsidR="00CA7A95"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, Head of Division of Healthy Lifestyle, MOH</w:t>
            </w:r>
          </w:p>
          <w:p w:rsidR="00CA7A95" w:rsidRPr="00C25316" w:rsidRDefault="00CA7A95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</w:p>
          <w:p w:rsidR="008C2F83" w:rsidRPr="00C25316" w:rsidRDefault="008C2F83" w:rsidP="00C7567E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>Expert Panel: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Jose Maria Valderas, Zoltan Voko, Nicola Bedlington, Isabelle Yordi, Ellen Nolte </w:t>
            </w: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</w:t>
            </w:r>
          </w:p>
          <w:p w:rsidR="008C2F83" w:rsidRPr="00C25316" w:rsidRDefault="008C2F83" w:rsidP="00861FFE">
            <w:pPr>
              <w:pStyle w:val="ListParagraph"/>
              <w:spacing w:before="0" w:after="200" w:line="276" w:lineRule="auto"/>
              <w:ind w:left="0"/>
              <w:jc w:val="center"/>
              <w:rPr>
                <w:rFonts w:asciiTheme="minorHAnsi" w:hAnsiTheme="minorHAnsi" w:cs="Calibri"/>
                <w:color w:val="1F497D" w:themeColor="text2"/>
                <w:szCs w:val="22"/>
              </w:rPr>
            </w:pPr>
          </w:p>
        </w:tc>
      </w:tr>
      <w:tr w:rsidR="00DD70E4" w:rsidTr="00CA7A95">
        <w:trPr>
          <w:trHeight w:val="1410"/>
        </w:trPr>
        <w:tc>
          <w:tcPr>
            <w:tcW w:w="1340" w:type="dxa"/>
            <w:tcBorders>
              <w:top w:val="dotted" w:sz="4" w:space="0" w:color="1F497D" w:themeColor="text2"/>
              <w:left w:val="single" w:sz="12" w:space="0" w:color="244061" w:themeColor="accent1" w:themeShade="80"/>
              <w:bottom w:val="single" w:sz="12" w:space="0" w:color="244061" w:themeColor="accent1" w:themeShade="80"/>
              <w:right w:val="nil"/>
            </w:tcBorders>
            <w:shd w:val="clear" w:color="auto" w:fill="FFFFFF" w:themeFill="background1"/>
          </w:tcPr>
          <w:p w:rsidR="00DD70E4" w:rsidRPr="00C02BB8" w:rsidRDefault="00DD70E4" w:rsidP="008C2F83">
            <w:pPr>
              <w:pStyle w:val="ListParagraph"/>
              <w:spacing w:before="0" w:after="200" w:line="276" w:lineRule="auto"/>
              <w:ind w:left="0"/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</w:pPr>
            <w:r>
              <w:rPr>
                <w:rFonts w:asciiTheme="minorHAnsi" w:hAnsiTheme="minorHAnsi" w:cs="Calibri"/>
                <w:b/>
                <w:color w:val="17365D" w:themeColor="text2" w:themeShade="BF"/>
                <w:szCs w:val="22"/>
              </w:rPr>
              <w:t>16.40-17.30</w:t>
            </w:r>
          </w:p>
        </w:tc>
        <w:tc>
          <w:tcPr>
            <w:tcW w:w="14035" w:type="dxa"/>
            <w:gridSpan w:val="4"/>
            <w:tcBorders>
              <w:top w:val="dotted" w:sz="4" w:space="0" w:color="1F497D" w:themeColor="text2"/>
              <w:left w:val="nil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DD70E4" w:rsidRPr="00C25316" w:rsidRDefault="00DD70E4" w:rsidP="00DD70E4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b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b/>
                <w:color w:val="1F497D" w:themeColor="text2"/>
                <w:szCs w:val="22"/>
              </w:rPr>
              <w:t>Plenary wrap up (50 mins)</w:t>
            </w:r>
          </w:p>
          <w:p w:rsidR="00DD70E4" w:rsidRPr="00C25316" w:rsidRDefault="00DD70E4" w:rsidP="00DD70E4">
            <w:pPr>
              <w:pStyle w:val="ListParagraph"/>
              <w:spacing w:before="0"/>
              <w:ind w:left="0"/>
              <w:rPr>
                <w:rFonts w:asciiTheme="minorHAnsi" w:hAnsiTheme="minorHAnsi" w:cs="Calibri"/>
                <w:i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Moderator: 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Jill Farrington</w:t>
            </w:r>
            <w:r w:rsidR="00630539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 (WHO/Europe)</w:t>
            </w:r>
            <w:r w:rsidRPr="00C25316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 xml:space="preserve">, Zoltan Voko </w:t>
            </w:r>
            <w:r w:rsidR="00630539">
              <w:rPr>
                <w:rFonts w:asciiTheme="minorHAnsi" w:hAnsiTheme="minorHAnsi" w:cs="Calibri"/>
                <w:i/>
                <w:color w:val="1F497D" w:themeColor="text2"/>
                <w:szCs w:val="22"/>
              </w:rPr>
              <w:t>(Eotvos Lorand University)</w:t>
            </w:r>
          </w:p>
          <w:p w:rsidR="00CA7A95" w:rsidRPr="00C25316" w:rsidRDefault="00DD70E4" w:rsidP="00DD70E4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1F497D" w:themeColor="text2"/>
                <w:szCs w:val="22"/>
              </w:rPr>
            </w:pPr>
            <w:r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>Panel: TBC, Turkey || Pavlo Kovtonyuk, Ukraine || Agris Koppel, Estonia ||</w:t>
            </w:r>
            <w:r w:rsidR="00CA7A95" w:rsidRPr="00C25316">
              <w:rPr>
                <w:rFonts w:asciiTheme="minorHAnsi" w:hAnsiTheme="minorHAnsi" w:cs="Calibri"/>
                <w:color w:val="1F497D" w:themeColor="text2"/>
                <w:szCs w:val="22"/>
              </w:rPr>
              <w:t xml:space="preserve"> Miguel Telo de Arriaga</w:t>
            </w:r>
          </w:p>
        </w:tc>
      </w:tr>
    </w:tbl>
    <w:p w:rsidR="00B535A5" w:rsidRDefault="00B535A5" w:rsidP="00967006">
      <w:pPr>
        <w:spacing w:before="0" w:after="200" w:line="276" w:lineRule="auto"/>
        <w:rPr>
          <w:rFonts w:asciiTheme="minorHAnsi" w:hAnsiTheme="minorHAnsi" w:cs="Calibri"/>
        </w:rPr>
      </w:pPr>
    </w:p>
    <w:p w:rsidR="0010704E" w:rsidRDefault="0010704E">
      <w:pPr>
        <w:spacing w:before="0"/>
        <w:jc w:val="lef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tbl>
      <w:tblPr>
        <w:tblStyle w:val="TableGrid"/>
        <w:tblW w:w="15276" w:type="dxa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668"/>
        <w:gridCol w:w="85"/>
        <w:gridCol w:w="198"/>
        <w:gridCol w:w="13325"/>
      </w:tblGrid>
      <w:tr w:rsidR="00B575D3" w:rsidTr="003A2CD6">
        <w:trPr>
          <w:trHeight w:val="489"/>
        </w:trPr>
        <w:tc>
          <w:tcPr>
            <w:tcW w:w="15276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B575D3" w:rsidRPr="00B575D3" w:rsidRDefault="00B575D3" w:rsidP="00B851B6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lastRenderedPageBreak/>
              <w:t>DAY 3, WEDNESDAY April 18</w:t>
            </w:r>
            <w:r w:rsidR="00B535A5"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  <w:t xml:space="preserve"> – Morning </w:t>
            </w:r>
          </w:p>
        </w:tc>
      </w:tr>
      <w:tr w:rsidR="00331566" w:rsidRPr="007E7F64" w:rsidTr="003A2CD6">
        <w:trPr>
          <w:trHeight w:hRule="exact" w:val="480"/>
        </w:trPr>
        <w:tc>
          <w:tcPr>
            <w:tcW w:w="1753" w:type="dxa"/>
            <w:gridSpan w:val="2"/>
            <w:tcBorders>
              <w:top w:val="nil"/>
              <w:left w:val="single" w:sz="4" w:space="0" w:color="E36C0A" w:themeColor="accent6" w:themeShade="BF"/>
              <w:bottom w:val="dotted" w:sz="4" w:space="0" w:color="4BACC6" w:themeColor="accent5"/>
              <w:right w:val="nil"/>
            </w:tcBorders>
            <w:shd w:val="clear" w:color="auto" w:fill="4BACC6" w:themeFill="accent5"/>
          </w:tcPr>
          <w:p w:rsidR="00331566" w:rsidRPr="00A24B60" w:rsidRDefault="00331566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</w:p>
        </w:tc>
        <w:tc>
          <w:tcPr>
            <w:tcW w:w="13523" w:type="dxa"/>
            <w:gridSpan w:val="2"/>
            <w:tcBorders>
              <w:top w:val="dotted" w:sz="4" w:space="0" w:color="244061" w:themeColor="accent1" w:themeShade="80"/>
              <w:left w:val="nil"/>
              <w:bottom w:val="dotted" w:sz="4" w:space="0" w:color="4BACC6" w:themeColor="accent5"/>
              <w:right w:val="single" w:sz="4" w:space="0" w:color="E36C0A" w:themeColor="accent6" w:themeShade="BF"/>
            </w:tcBorders>
            <w:shd w:val="clear" w:color="auto" w:fill="4BACC6" w:themeFill="accent5"/>
          </w:tcPr>
          <w:p w:rsidR="00331566" w:rsidRPr="009A75CE" w:rsidRDefault="00331566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Morning s</w:t>
            </w:r>
            <w:r w:rsidRPr="009A75CE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ocial activity</w:t>
            </w:r>
          </w:p>
        </w:tc>
      </w:tr>
      <w:tr w:rsidR="00331566" w:rsidRPr="009A75CE" w:rsidTr="003A2CD6">
        <w:trPr>
          <w:trHeight w:hRule="exact" w:val="721"/>
        </w:trPr>
        <w:tc>
          <w:tcPr>
            <w:tcW w:w="1753" w:type="dxa"/>
            <w:gridSpan w:val="2"/>
            <w:tcBorders>
              <w:top w:val="dotted" w:sz="4" w:space="0" w:color="4BACC6" w:themeColor="accent5"/>
              <w:left w:val="single" w:sz="4" w:space="0" w:color="E36C0A" w:themeColor="accent6" w:themeShade="BF"/>
              <w:bottom w:val="nil"/>
              <w:right w:val="nil"/>
            </w:tcBorders>
            <w:shd w:val="clear" w:color="auto" w:fill="FFFFFF" w:themeFill="background1"/>
          </w:tcPr>
          <w:p w:rsidR="00331566" w:rsidRPr="009A75CE" w:rsidRDefault="00331566" w:rsidP="0035153C">
            <w:pPr>
              <w:pStyle w:val="ListParagraph"/>
              <w:spacing w:before="0" w:after="200" w:line="276" w:lineRule="auto"/>
              <w:ind w:left="0"/>
              <w:jc w:val="left"/>
              <w:rPr>
                <w:rFonts w:asciiTheme="minorHAnsi" w:hAnsiTheme="minorHAnsi" w:cs="Calibri"/>
                <w:color w:val="4BACC6" w:themeColor="accent5"/>
                <w:szCs w:val="22"/>
              </w:rPr>
            </w:pPr>
            <w:r>
              <w:rPr>
                <w:rFonts w:asciiTheme="minorHAnsi" w:hAnsiTheme="minorHAnsi" w:cs="Calibri"/>
                <w:color w:val="4BACC6" w:themeColor="accent5"/>
                <w:szCs w:val="22"/>
              </w:rPr>
              <w:t>7.30-8.00</w:t>
            </w:r>
          </w:p>
        </w:tc>
        <w:tc>
          <w:tcPr>
            <w:tcW w:w="13523" w:type="dxa"/>
            <w:gridSpan w:val="2"/>
            <w:tcBorders>
              <w:top w:val="dotted" w:sz="4" w:space="0" w:color="4BACC6" w:themeColor="accent5"/>
              <w:left w:val="nil"/>
              <w:bottom w:val="nil"/>
              <w:right w:val="single" w:sz="4" w:space="0" w:color="E36C0A" w:themeColor="accent6" w:themeShade="BF"/>
            </w:tcBorders>
            <w:shd w:val="clear" w:color="auto" w:fill="FFFFFF" w:themeFill="background1"/>
          </w:tcPr>
          <w:p w:rsidR="00F8009C" w:rsidRDefault="00331566" w:rsidP="003A2CD6">
            <w:pPr>
              <w:pStyle w:val="ListParagraph"/>
              <w:spacing w:before="0"/>
              <w:ind w:left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 w:rsidRPr="009A75CE"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  <w:t xml:space="preserve">Optional guided physical activity </w:t>
            </w:r>
          </w:p>
          <w:p w:rsidR="00331566" w:rsidRPr="00F8009C" w:rsidRDefault="00331566" w:rsidP="003A2CD6">
            <w:pPr>
              <w:pStyle w:val="ListParagraph"/>
              <w:numPr>
                <w:ilvl w:val="0"/>
                <w:numId w:val="42"/>
              </w:numPr>
              <w:spacing w:before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  <w:r>
              <w:rPr>
                <w:rFonts w:asciiTheme="minorHAnsi" w:hAnsiTheme="minorHAnsi" w:cs="Calibri"/>
                <w:color w:val="4BACC6" w:themeColor="accent5"/>
                <w:szCs w:val="18"/>
              </w:rPr>
              <w:t xml:space="preserve">Zumba on the lawn </w:t>
            </w:r>
            <w:r w:rsidRPr="009A75CE">
              <w:rPr>
                <w:rFonts w:asciiTheme="minorHAnsi" w:hAnsiTheme="minorHAnsi" w:cs="Calibri"/>
                <w:b/>
                <w:color w:val="4BACC6" w:themeColor="accent5"/>
                <w:szCs w:val="18"/>
              </w:rPr>
              <w:t xml:space="preserve"> </w:t>
            </w:r>
          </w:p>
          <w:p w:rsidR="00F8009C" w:rsidRPr="009A75CE" w:rsidRDefault="00F8009C" w:rsidP="00F8009C">
            <w:pPr>
              <w:pStyle w:val="ListParagraph"/>
              <w:numPr>
                <w:ilvl w:val="0"/>
                <w:numId w:val="42"/>
              </w:numPr>
              <w:spacing w:before="0"/>
              <w:jc w:val="left"/>
              <w:rPr>
                <w:rFonts w:asciiTheme="minorHAnsi" w:hAnsiTheme="minorHAnsi" w:cs="Calibri"/>
                <w:b/>
                <w:color w:val="4BACC6" w:themeColor="accent5"/>
                <w:sz w:val="28"/>
                <w:szCs w:val="22"/>
              </w:rPr>
            </w:pPr>
          </w:p>
        </w:tc>
      </w:tr>
      <w:tr w:rsidR="00B575D3" w:rsidRPr="00CB2933" w:rsidTr="003A2CD6">
        <w:trPr>
          <w:trHeight w:val="465"/>
        </w:trPr>
        <w:tc>
          <w:tcPr>
            <w:tcW w:w="166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B575D3" w:rsidRPr="00331566" w:rsidRDefault="00B575D3" w:rsidP="00B575D3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</w:pPr>
            <w:r w:rsidRPr="005B2C62">
              <w:rPr>
                <w:rFonts w:asciiTheme="minorHAnsi" w:hAnsiTheme="minorHAnsi" w:cs="Calibri"/>
                <w:b/>
                <w:color w:val="FFFFFF" w:themeColor="background1"/>
                <w:sz w:val="24"/>
                <w:szCs w:val="22"/>
              </w:rPr>
              <w:t xml:space="preserve">9.00-11.00 </w:t>
            </w:r>
          </w:p>
        </w:tc>
        <w:tc>
          <w:tcPr>
            <w:tcW w:w="13608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CB2933" w:rsidRDefault="00B575D3" w:rsidP="00331566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 w:rsidRPr="005B2C6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Plenary Session III: </w:t>
            </w:r>
            <w:r w:rsidR="005B2C6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Opportunities and challenges of an accelerated health system response</w:t>
            </w:r>
            <w:r w:rsidRPr="005B2C6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</w:t>
            </w:r>
            <w:r w:rsidR="0033156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and leapfrogging</w:t>
            </w:r>
          </w:p>
          <w:p w:rsidR="002644CB" w:rsidRPr="002644CB" w:rsidRDefault="002644CB" w:rsidP="00331566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color w:val="FFFFFF" w:themeColor="background1"/>
                <w:sz w:val="32"/>
                <w:szCs w:val="22"/>
              </w:rPr>
            </w:pPr>
            <w:r w:rsidRPr="002644CB">
              <w:rPr>
                <w:rFonts w:asciiTheme="minorHAnsi" w:hAnsiTheme="minorHAnsi" w:cs="Calibri"/>
                <w:color w:val="FFFFFF" w:themeColor="background1"/>
                <w:szCs w:val="22"/>
              </w:rPr>
              <w:t>Moderator</w:t>
            </w:r>
            <w:r w:rsidR="005D1410">
              <w:rPr>
                <w:rFonts w:asciiTheme="minorHAnsi" w:hAnsiTheme="minorHAnsi" w:cs="Calibri"/>
                <w:color w:val="FFFFFF" w:themeColor="background1"/>
                <w:szCs w:val="22"/>
              </w:rPr>
              <w:t>s</w:t>
            </w:r>
            <w:r w:rsidRPr="002644CB">
              <w:rPr>
                <w:rFonts w:asciiTheme="minorHAnsi" w:hAnsiTheme="minorHAnsi" w:cs="Calibri"/>
                <w:color w:val="FFFFFF" w:themeColor="background1"/>
                <w:szCs w:val="22"/>
              </w:rPr>
              <w:t xml:space="preserve">: </w:t>
            </w:r>
            <w:r w:rsidRPr="005D1410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 xml:space="preserve">Josep Figueras </w:t>
            </w:r>
            <w:r w:rsidR="001215C5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 xml:space="preserve">(Director, European Observatory) </w:t>
            </w:r>
            <w:r w:rsidRPr="005D1410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>and Melitta Jakab</w:t>
            </w:r>
            <w:r w:rsidR="001215C5">
              <w:rPr>
                <w:rFonts w:asciiTheme="minorHAnsi" w:hAnsiTheme="minorHAnsi" w:cs="Calibri"/>
                <w:i/>
                <w:color w:val="FFFFFF" w:themeColor="background1"/>
                <w:szCs w:val="22"/>
              </w:rPr>
              <w:t xml:space="preserve"> (Senior Health Economist, WHO/Europe)</w:t>
            </w:r>
          </w:p>
        </w:tc>
      </w:tr>
      <w:tr w:rsidR="00D829D0" w:rsidTr="0046375B">
        <w:trPr>
          <w:trHeight w:val="1666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D829D0" w:rsidRDefault="00D829D0" w:rsidP="00CB5CCD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Moderated panel and open floor discussion -</w:t>
            </w: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</w:t>
            </w: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Overview of </w:t>
            </w: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parallel </w:t>
            </w: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policy workshop outputs</w:t>
            </w: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from Monday and Tuesday</w:t>
            </w:r>
          </w:p>
          <w:p w:rsidR="00D829D0" w:rsidRPr="00D829D0" w:rsidRDefault="00D829D0" w:rsidP="00D829D0">
            <w:pPr>
              <w:pStyle w:val="ListParagraph"/>
              <w:numPr>
                <w:ilvl w:val="0"/>
                <w:numId w:val="46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D829D0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Discussion question 1. What opportunities do you see for leapfrogging the health system response to NCDs?</w:t>
            </w:r>
          </w:p>
          <w:p w:rsidR="00D829D0" w:rsidRPr="00D829D0" w:rsidRDefault="00D829D0" w:rsidP="00D829D0">
            <w:pPr>
              <w:pStyle w:val="ListParagraph"/>
              <w:numPr>
                <w:ilvl w:val="0"/>
                <w:numId w:val="46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D829D0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Discussion question 2. Why is it not happening to a greater extent and what are the barriers?</w:t>
            </w:r>
          </w:p>
          <w:p w:rsidR="00D829D0" w:rsidRPr="00D829D0" w:rsidRDefault="00D829D0" w:rsidP="00D829D0">
            <w:pPr>
              <w:pStyle w:val="ListParagraph"/>
              <w:numPr>
                <w:ilvl w:val="0"/>
                <w:numId w:val="46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D829D0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Discussion question 3. Where do you see the engines of transformation?</w:t>
            </w:r>
          </w:p>
          <w:p w:rsidR="00D829D0" w:rsidRDefault="00D829D0" w:rsidP="00D829D0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</w:p>
          <w:p w:rsidR="0046375B" w:rsidRPr="0046375B" w:rsidRDefault="00D829D0" w:rsidP="00D829D0">
            <w:pPr>
              <w:spacing w:before="0"/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</w:pPr>
            <w:r w:rsidRPr="00D829D0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Participant panel</w:t>
            </w:r>
            <w:r w:rsidR="002761DC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 open discussion</w:t>
            </w: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: </w:t>
            </w:r>
            <w:r w:rsidRPr="00D829D0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Recep Akdag (Turkey), Venco Felipche (TFYR Macedonia), Elena Andradas (Spain), Nazgul Tashpaeva (Kyrgyzstan), Stefan Schreck (European Commission), TBD</w:t>
            </w:r>
          </w:p>
        </w:tc>
      </w:tr>
      <w:tr w:rsidR="002644CB" w:rsidTr="003A2CD6">
        <w:trPr>
          <w:trHeight w:val="411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D829D0" w:rsidRPr="00E91EF9" w:rsidRDefault="00D829D0" w:rsidP="00D829D0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Opportunities for leapfrogging: feedback from satellite sites </w:t>
            </w:r>
          </w:p>
          <w:p w:rsidR="00D829D0" w:rsidRDefault="00D829D0" w:rsidP="00D829D0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Satellite site 1: Opportunities for acceleration and leapfrogging in Kyrgyzstan (TBC)</w:t>
            </w:r>
          </w:p>
          <w:p w:rsidR="002644CB" w:rsidRPr="00D829D0" w:rsidRDefault="00D829D0" w:rsidP="00D829D0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D829D0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Satellite site 2: Opportunities for acceleration and leapfrogging in Greece (TBC)</w:t>
            </w:r>
          </w:p>
        </w:tc>
      </w:tr>
      <w:tr w:rsidR="0046375B" w:rsidTr="003A2CD6">
        <w:trPr>
          <w:trHeight w:val="411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46375B" w:rsidRPr="00E91EF9" w:rsidRDefault="0046375B" w:rsidP="0046375B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Leapfrogging the elephants: </w:t>
            </w: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Reflections on </w:t>
            </w: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managing </w:t>
            </w: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large scale system transformation</w:t>
            </w:r>
          </w:p>
          <w:p w:rsidR="0046375B" w:rsidRPr="00E91EF9" w:rsidRDefault="0046375B" w:rsidP="0046375B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David Hunter (Newcastle University)</w:t>
            </w:r>
          </w:p>
        </w:tc>
      </w:tr>
      <w:tr w:rsidR="0046375B" w:rsidTr="00C86CA3">
        <w:trPr>
          <w:trHeight w:val="278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46375B" w:rsidRDefault="0046375B" w:rsidP="0046375B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Concluding remarks </w:t>
            </w:r>
          </w:p>
        </w:tc>
      </w:tr>
      <w:tr w:rsidR="0010704E" w:rsidRPr="00DC3111" w:rsidTr="003A2CD6">
        <w:tc>
          <w:tcPr>
            <w:tcW w:w="15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:rsidR="0010704E" w:rsidRPr="00DC3111" w:rsidRDefault="0010704E" w:rsidP="003D5F01">
            <w:pPr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</w:pPr>
            <w:r w:rsidRPr="00DC311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11.00-11.30 </w:t>
            </w:r>
            <w:r w:rsidR="003D5F0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Health</w:t>
            </w:r>
            <w:r w:rsidRPr="00DC3111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 xml:space="preserve"> break </w:t>
            </w:r>
          </w:p>
        </w:tc>
      </w:tr>
      <w:tr w:rsidR="00CB2933" w:rsidTr="003A2CD6">
        <w:trPr>
          <w:trHeight w:val="402"/>
        </w:trPr>
        <w:tc>
          <w:tcPr>
            <w:tcW w:w="1668" w:type="dxa"/>
            <w:tcBorders>
              <w:top w:val="single" w:sz="12" w:space="0" w:color="auto"/>
              <w:left w:val="single" w:sz="12" w:space="0" w:color="E36C0A" w:themeColor="accent6" w:themeShade="BF"/>
              <w:bottom w:val="single" w:sz="6" w:space="0" w:color="E36C0A" w:themeColor="accent6" w:themeShade="BF"/>
            </w:tcBorders>
            <w:shd w:val="clear" w:color="auto" w:fill="E36C0A" w:themeFill="accent6" w:themeFillShade="BF"/>
          </w:tcPr>
          <w:p w:rsidR="00CB2933" w:rsidRPr="005B2C62" w:rsidRDefault="00CB2933" w:rsidP="0035153C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</w:pPr>
            <w:r w:rsidRPr="005B2C62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11.30-12.45</w:t>
            </w:r>
          </w:p>
          <w:p w:rsidR="00CB2933" w:rsidRDefault="00CB2933" w:rsidP="00213BF3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</w:p>
        </w:tc>
        <w:tc>
          <w:tcPr>
            <w:tcW w:w="13608" w:type="dxa"/>
            <w:gridSpan w:val="3"/>
            <w:tcBorders>
              <w:top w:val="single" w:sz="12" w:space="0" w:color="auto"/>
              <w:bottom w:val="single" w:sz="6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CB2933" w:rsidRDefault="00CB2933" w:rsidP="005B2C62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 w:rsidRPr="005B2C62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Plenary session IV: From Europe to the Worl</w:t>
            </w:r>
            <w:r w:rsidR="0033156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d</w:t>
            </w:r>
          </w:p>
          <w:p w:rsidR="003A2CD6" w:rsidRPr="00331566" w:rsidRDefault="003A2CD6" w:rsidP="005B2C62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 w:rsidRPr="002644CB">
              <w:rPr>
                <w:rFonts w:asciiTheme="minorHAnsi" w:hAnsiTheme="minorHAnsi" w:cs="Calibri"/>
                <w:color w:val="FFFFFF" w:themeColor="background1"/>
                <w:szCs w:val="22"/>
              </w:rPr>
              <w:t>Moderator</w:t>
            </w:r>
            <w:r>
              <w:rPr>
                <w:rFonts w:asciiTheme="minorHAnsi" w:hAnsiTheme="minorHAnsi" w:cs="Calibri"/>
                <w:color w:val="FFFFFF" w:themeColor="background1"/>
                <w:szCs w:val="22"/>
              </w:rPr>
              <w:t>s</w:t>
            </w:r>
            <w:r w:rsidRPr="002644CB">
              <w:rPr>
                <w:rFonts w:asciiTheme="minorHAnsi" w:hAnsiTheme="minorHAnsi" w:cs="Calibri"/>
                <w:color w:val="FFFFFF" w:themeColor="background1"/>
                <w:szCs w:val="22"/>
              </w:rPr>
              <w:t xml:space="preserve">: </w:t>
            </w:r>
          </w:p>
        </w:tc>
      </w:tr>
      <w:tr w:rsidR="003A2CD6" w:rsidTr="003A2CD6">
        <w:trPr>
          <w:trHeight w:val="627"/>
        </w:trPr>
        <w:tc>
          <w:tcPr>
            <w:tcW w:w="15276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Brief overview of opportunities for taking the messages on health systems strengthening for better NCD outcomes from this meeting globally </w:t>
            </w:r>
          </w:p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WHO </w:t>
            </w:r>
          </w:p>
        </w:tc>
      </w:tr>
      <w:tr w:rsidR="003A2CD6" w:rsidTr="003A2CD6">
        <w:trPr>
          <w:trHeight w:val="411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Discussion question 1: Health systems strengthening for better NCD outcomes beyond Europe – what are we doing already?</w:t>
            </w:r>
          </w:p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Voting with the app</w:t>
            </w:r>
          </w:p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Panel discussion: </w:t>
            </w:r>
            <w:r w:rsidRPr="00E91EF9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WHO global/regions, UN agencies, development partner, NGO.</w:t>
            </w:r>
          </w:p>
        </w:tc>
      </w:tr>
      <w:tr w:rsidR="003A2CD6" w:rsidTr="003A2CD6">
        <w:trPr>
          <w:trHeight w:val="411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3A2CD6" w:rsidRPr="00E91EF9" w:rsidRDefault="003A2CD6" w:rsidP="0035153C">
            <w:pPr>
              <w:pStyle w:val="ListParagraph"/>
              <w:numPr>
                <w:ilvl w:val="0"/>
                <w:numId w:val="41"/>
              </w:num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Spotlight from the floor MS1</w:t>
            </w:r>
          </w:p>
          <w:p w:rsidR="003A2CD6" w:rsidRPr="00E91EF9" w:rsidRDefault="003A2CD6" w:rsidP="0035153C">
            <w:pPr>
              <w:pStyle w:val="ListParagraph"/>
              <w:numPr>
                <w:ilvl w:val="0"/>
                <w:numId w:val="41"/>
              </w:num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Spotlight from the floor MS2</w:t>
            </w:r>
          </w:p>
        </w:tc>
      </w:tr>
      <w:tr w:rsidR="003A2CD6" w:rsidTr="003A2CD6">
        <w:trPr>
          <w:trHeight w:hRule="exact" w:val="825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dotted" w:sz="4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>Discussion question 2: Health systems strengthening for better NCD outcomes – top messages for global outcome</w:t>
            </w:r>
          </w:p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>Voting with the app</w:t>
            </w:r>
          </w:p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color w:val="E36C0A" w:themeColor="accent6" w:themeShade="BF"/>
                <w:szCs w:val="22"/>
              </w:rPr>
              <w:t xml:space="preserve">Panel discussion: </w:t>
            </w:r>
            <w:r w:rsidRPr="00E91EF9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WHO global/regions, UN agencies, development partner, NGO.</w:t>
            </w:r>
          </w:p>
        </w:tc>
      </w:tr>
      <w:tr w:rsidR="003A2CD6" w:rsidTr="003A2CD6">
        <w:trPr>
          <w:trHeight w:val="368"/>
        </w:trPr>
        <w:tc>
          <w:tcPr>
            <w:tcW w:w="15276" w:type="dxa"/>
            <w:gridSpan w:val="4"/>
            <w:tcBorders>
              <w:top w:val="dotted" w:sz="4" w:space="0" w:color="E36C0A" w:themeColor="accent6" w:themeShade="BF"/>
              <w:left w:val="single" w:sz="12" w:space="0" w:color="E36C0A" w:themeColor="accent6" w:themeShade="BF"/>
              <w:bottom w:val="single" w:sz="12" w:space="0" w:color="auto"/>
              <w:right w:val="single" w:sz="12" w:space="0" w:color="E36C0A" w:themeColor="accent6" w:themeShade="BF"/>
            </w:tcBorders>
            <w:shd w:val="clear" w:color="auto" w:fill="FFFFFF" w:themeFill="background1"/>
          </w:tcPr>
          <w:p w:rsidR="003A2CD6" w:rsidRPr="00E91EF9" w:rsidRDefault="003A2CD6" w:rsidP="0035153C">
            <w:pPr>
              <w:spacing w:before="0"/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</w:pPr>
            <w:r w:rsidRPr="00E91EF9">
              <w:rPr>
                <w:rFonts w:asciiTheme="minorHAnsi" w:hAnsiTheme="minorHAnsi" w:cs="Calibri"/>
                <w:b/>
                <w:color w:val="E36C0A" w:themeColor="accent6" w:themeShade="BF"/>
                <w:szCs w:val="22"/>
              </w:rPr>
              <w:t xml:space="preserve">Open floor spotlight interventions </w:t>
            </w:r>
          </w:p>
        </w:tc>
      </w:tr>
      <w:tr w:rsidR="006F2B28" w:rsidTr="003A2CD6">
        <w:tc>
          <w:tcPr>
            <w:tcW w:w="1951" w:type="dxa"/>
            <w:gridSpan w:val="3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6F2B28" w:rsidRPr="003A396D" w:rsidRDefault="003A2CD6" w:rsidP="003A2CD6">
            <w:pPr>
              <w:shd w:val="clear" w:color="auto" w:fill="E36C0A" w:themeFill="accent6" w:themeFillShade="BF"/>
              <w:spacing w:before="0"/>
              <w:rPr>
                <w:rFonts w:asciiTheme="minorHAnsi" w:hAnsiTheme="minorHAnsi" w:cs="Calibri"/>
                <w:szCs w:val="22"/>
              </w:rPr>
            </w:pPr>
            <w:r w:rsidRPr="003A2CD6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lastRenderedPageBreak/>
              <w:t>12.45-</w:t>
            </w:r>
            <w:r w:rsidR="00BA0848">
              <w:rPr>
                <w:rFonts w:asciiTheme="minorHAnsi" w:hAnsiTheme="minorHAnsi" w:cs="Calibri"/>
                <w:b/>
                <w:color w:val="FFFFFF" w:themeColor="background1"/>
                <w:szCs w:val="22"/>
              </w:rPr>
              <w:t>13.15</w:t>
            </w:r>
          </w:p>
        </w:tc>
        <w:tc>
          <w:tcPr>
            <w:tcW w:w="1332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</w:tcPr>
          <w:p w:rsidR="006F2B28" w:rsidRDefault="006F2B28" w:rsidP="006F2B28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Closing session</w:t>
            </w:r>
          </w:p>
          <w:p w:rsidR="006F2B28" w:rsidRPr="00CB2933" w:rsidRDefault="004D5536" w:rsidP="006F2B28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Adoption of o</w:t>
            </w:r>
            <w:r w:rsidR="006F2B28"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>utcome statement</w:t>
            </w: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2"/>
              </w:rPr>
              <w:t xml:space="preserve"> by acclamation </w:t>
            </w:r>
          </w:p>
          <w:p w:rsidR="006F2B28" w:rsidRDefault="006F2B28" w:rsidP="006F2B28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  <w:r w:rsidRPr="00331566">
              <w:rPr>
                <w:rFonts w:asciiTheme="minorHAnsi" w:hAnsiTheme="minorHAnsi" w:cs="Calibri"/>
                <w:color w:val="FFFFFF" w:themeColor="background1"/>
                <w:szCs w:val="22"/>
              </w:rPr>
              <w:t>Zsuzsanna Jakab</w:t>
            </w:r>
            <w:r w:rsidR="004D5536">
              <w:rPr>
                <w:rFonts w:asciiTheme="minorHAnsi" w:hAnsiTheme="minorHAnsi" w:cs="Calibri"/>
                <w:color w:val="FFFFFF" w:themeColor="background1"/>
                <w:szCs w:val="22"/>
              </w:rPr>
              <w:t xml:space="preserve"> (</w:t>
            </w:r>
            <w:r w:rsidR="004D5536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Regional Director</w:t>
            </w:r>
            <w:r w:rsidR="004D553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 xml:space="preserve"> (</w:t>
            </w:r>
            <w:r w:rsidR="004D5536" w:rsidRPr="000B3FF7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WHO/Europe</w:t>
            </w:r>
            <w:r w:rsidR="004D5536">
              <w:rPr>
                <w:rFonts w:asciiTheme="minorHAnsi" w:hAnsiTheme="minorHAnsi" w:cs="Calibri"/>
                <w:i/>
                <w:color w:val="E36C0A" w:themeColor="accent6" w:themeShade="BF"/>
                <w:szCs w:val="22"/>
              </w:rPr>
              <w:t>)</w:t>
            </w:r>
          </w:p>
          <w:p w:rsidR="004D5536" w:rsidRDefault="004D5536" w:rsidP="006F2B28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color w:val="FFFFFF" w:themeColor="background1"/>
                <w:szCs w:val="22"/>
              </w:rPr>
            </w:pPr>
            <w:r>
              <w:rPr>
                <w:rFonts w:asciiTheme="minorHAnsi" w:hAnsiTheme="minorHAnsi" w:cs="Calibri"/>
                <w:color w:val="FFFFFF" w:themeColor="background1"/>
                <w:szCs w:val="22"/>
              </w:rPr>
              <w:t>Hans Kluge (Director, WHO/Europe)</w:t>
            </w:r>
          </w:p>
          <w:p w:rsidR="004D5536" w:rsidRPr="008D2BA1" w:rsidRDefault="004D5536" w:rsidP="00C86CA3">
            <w:pPr>
              <w:shd w:val="clear" w:color="auto" w:fill="E36C0A" w:themeFill="accent6" w:themeFillShade="BF"/>
              <w:spacing w:before="0"/>
              <w:jc w:val="left"/>
              <w:rPr>
                <w:rFonts w:asciiTheme="minorHAnsi" w:hAnsiTheme="minorHAnsi" w:cs="Calibri"/>
                <w:b/>
                <w:color w:val="FFFFFF" w:themeColor="background1"/>
                <w:sz w:val="32"/>
                <w:szCs w:val="22"/>
              </w:rPr>
            </w:pPr>
            <w:r>
              <w:rPr>
                <w:rFonts w:asciiTheme="minorHAnsi" w:hAnsiTheme="minorHAnsi" w:cs="Calibri"/>
                <w:color w:val="FFFFFF" w:themeColor="background1"/>
                <w:szCs w:val="22"/>
              </w:rPr>
              <w:t>Bente Mikkelsen (Acting Director, WHO/Europe)</w:t>
            </w:r>
          </w:p>
        </w:tc>
      </w:tr>
    </w:tbl>
    <w:p w:rsidR="00E15931" w:rsidRDefault="00E15931" w:rsidP="00CB2933">
      <w:pPr>
        <w:spacing w:before="0" w:after="200" w:line="276" w:lineRule="auto"/>
        <w:rPr>
          <w:rFonts w:asciiTheme="minorHAnsi" w:hAnsiTheme="minorHAnsi" w:cs="Calibri"/>
          <w:szCs w:val="22"/>
        </w:rPr>
      </w:pPr>
    </w:p>
    <w:p w:rsidR="003A2CD6" w:rsidRDefault="003A2CD6" w:rsidP="00CB2933">
      <w:pPr>
        <w:spacing w:before="0" w:after="200" w:line="276" w:lineRule="auto"/>
        <w:rPr>
          <w:rFonts w:asciiTheme="minorHAnsi" w:hAnsiTheme="minorHAnsi" w:cs="Calibri"/>
          <w:szCs w:val="22"/>
        </w:rPr>
      </w:pPr>
    </w:p>
    <w:p w:rsidR="003A2CD6" w:rsidRPr="003937C6" w:rsidRDefault="00DC02EE" w:rsidP="00DC02EE">
      <w:pPr>
        <w:spacing w:before="0"/>
        <w:jc w:val="left"/>
        <w:rPr>
          <w:rFonts w:asciiTheme="minorHAnsi" w:hAnsiTheme="minorHAnsi" w:cs="Calibri"/>
          <w:szCs w:val="22"/>
        </w:rPr>
      </w:pPr>
      <w:r w:rsidRPr="003A2CD6">
        <w:rPr>
          <w:rFonts w:asciiTheme="minorHAnsi" w:hAnsiTheme="minorHAnsi" w:cs="Calibri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26B4F" wp14:editId="138BA652">
                <wp:simplePos x="0" y="0"/>
                <wp:positionH relativeFrom="column">
                  <wp:posOffset>2696845</wp:posOffset>
                </wp:positionH>
                <wp:positionV relativeFrom="paragraph">
                  <wp:posOffset>1614628</wp:posOffset>
                </wp:positionV>
                <wp:extent cx="4176395" cy="92329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9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2CD6" w:rsidRPr="003A2CD6" w:rsidRDefault="003A2CD6" w:rsidP="003A2CD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Berlin Sans FB Demi" w:hAnsi="Berlin Sans FB Demi"/>
                                <w:sz w:val="22"/>
                              </w:rPr>
                            </w:pPr>
                            <w:r w:rsidRPr="003A2CD6">
                              <w:rPr>
                                <w:rFonts w:ascii="Berlin Sans FB Demi" w:hAnsi="Berlin Sans FB Demi" w:cstheme="minorBidi"/>
                                <w:color w:val="1F497D" w:themeColor="text2"/>
                                <w:kern w:val="24"/>
                                <w:sz w:val="96"/>
                                <w:szCs w:val="108"/>
                              </w:rPr>
                              <w:t>#HSbeatNCDs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26B4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12.35pt;margin-top:127.15pt;width:328.85pt;height:7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" filled="f" stroked="f">
                <v:textbox style="mso-fit-shape-to-text:t">
                  <w:txbxContent>
                    <w:p w:rsidR="003A2CD6" w:rsidRPr="003A2CD6" w:rsidRDefault="003A2CD6" w:rsidP="003A2CD6">
                      <w:pPr>
                        <w:pStyle w:val="NormalWeb"/>
                        <w:spacing w:before="0" w:beforeAutospacing="0" w:after="0" w:afterAutospacing="0"/>
                        <w:rPr>
                          <w:rFonts w:ascii="Berlin Sans FB Demi" w:hAnsi="Berlin Sans FB Demi"/>
                          <w:sz w:val="22"/>
                        </w:rPr>
                      </w:pPr>
                      <w:r w:rsidRPr="003A2CD6">
                        <w:rPr>
                          <w:rFonts w:ascii="Berlin Sans FB Demi" w:hAnsi="Berlin Sans FB Demi" w:cstheme="minorBidi"/>
                          <w:color w:val="1F497D" w:themeColor="text2"/>
                          <w:kern w:val="24"/>
                          <w:sz w:val="96"/>
                          <w:szCs w:val="108"/>
                        </w:rPr>
                        <w:t>#</w:t>
                      </w:r>
                      <w:proofErr w:type="spellStart"/>
                      <w:r w:rsidRPr="003A2CD6">
                        <w:rPr>
                          <w:rFonts w:ascii="Berlin Sans FB Demi" w:hAnsi="Berlin Sans FB Demi" w:cstheme="minorBidi"/>
                          <w:color w:val="1F497D" w:themeColor="text2"/>
                          <w:kern w:val="24"/>
                          <w:sz w:val="96"/>
                          <w:szCs w:val="108"/>
                        </w:rPr>
                        <w:t>HSbeatNCDs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3A2CD6" w:rsidRPr="003937C6" w:rsidSect="008A15E2">
      <w:headerReference w:type="even" r:id="rId11"/>
      <w:headerReference w:type="default" r:id="rId12"/>
      <w:headerReference w:type="first" r:id="rId13"/>
      <w:pgSz w:w="16840" w:h="11907" w:orient="landscape" w:code="9"/>
      <w:pgMar w:top="810" w:right="720" w:bottom="720" w:left="720" w:header="567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52A" w:rsidRDefault="003C752A">
      <w:r>
        <w:separator/>
      </w:r>
    </w:p>
    <w:p w:rsidR="003C752A" w:rsidRDefault="003C752A"/>
  </w:endnote>
  <w:endnote w:type="continuationSeparator" w:id="0">
    <w:p w:rsidR="003C752A" w:rsidRDefault="003C752A">
      <w:r>
        <w:continuationSeparator/>
      </w:r>
    </w:p>
    <w:p w:rsidR="003C752A" w:rsidRDefault="003C7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52A" w:rsidRDefault="003C752A">
      <w:r>
        <w:separator/>
      </w:r>
    </w:p>
    <w:p w:rsidR="003C752A" w:rsidRPr="00DB02FB" w:rsidRDefault="003C752A">
      <w:pPr>
        <w:rPr>
          <w:sz w:val="8"/>
          <w:szCs w:val="8"/>
        </w:rPr>
      </w:pPr>
    </w:p>
  </w:footnote>
  <w:footnote w:type="continuationSeparator" w:id="0">
    <w:p w:rsidR="003C752A" w:rsidRDefault="003C752A">
      <w:r>
        <w:continuationSeparator/>
      </w:r>
    </w:p>
    <w:p w:rsidR="003C752A" w:rsidRPr="00F31A9A" w:rsidRDefault="003C752A">
      <w:pPr>
        <w:rPr>
          <w:sz w:val="16"/>
          <w:szCs w:val="16"/>
        </w:rPr>
      </w:pPr>
    </w:p>
  </w:footnote>
  <w:footnote w:type="continuationNotice" w:id="1">
    <w:p w:rsidR="003C752A" w:rsidRPr="00F31A9A" w:rsidRDefault="003C752A">
      <w:pPr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7E" w:rsidRPr="00675530" w:rsidRDefault="002A167E" w:rsidP="003F48F9">
    <w:pPr>
      <w:pStyle w:val="Header"/>
      <w:spacing w:before="0"/>
      <w:rPr>
        <w:rFonts w:cs="Arial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7E" w:rsidRPr="00675530" w:rsidRDefault="002A167E" w:rsidP="003F48F9">
    <w:pPr>
      <w:pStyle w:val="Header"/>
      <w:spacing w:before="0"/>
      <w:jc w:val="right"/>
      <w:rPr>
        <w:rFonts w:cs="Arial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7E" w:rsidRPr="00757C6A" w:rsidRDefault="002A167E" w:rsidP="00757C6A">
    <w:pPr>
      <w:pStyle w:val="Header"/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0DE0B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1"/>
    <w:multiLevelType w:val="singleLevel"/>
    <w:tmpl w:val="38A09C5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6825E70"/>
    <w:multiLevelType w:val="multilevel"/>
    <w:tmpl w:val="9740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B626F"/>
    <w:multiLevelType w:val="hybridMultilevel"/>
    <w:tmpl w:val="EC68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1E81"/>
    <w:multiLevelType w:val="multilevel"/>
    <w:tmpl w:val="14DCBBAE"/>
    <w:lvl w:ilvl="0">
      <w:start w:val="1"/>
      <w:numFmt w:val="decimal"/>
      <w:pStyle w:val="paranumber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 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A84E15"/>
    <w:multiLevelType w:val="hybridMultilevel"/>
    <w:tmpl w:val="627A55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4467432"/>
    <w:multiLevelType w:val="hybridMultilevel"/>
    <w:tmpl w:val="C5A03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F6246"/>
    <w:multiLevelType w:val="hybridMultilevel"/>
    <w:tmpl w:val="74D45BA6"/>
    <w:lvl w:ilvl="0" w:tplc="9A72A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96E98"/>
    <w:multiLevelType w:val="hybridMultilevel"/>
    <w:tmpl w:val="14741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33921"/>
    <w:multiLevelType w:val="hybridMultilevel"/>
    <w:tmpl w:val="EE22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62D86"/>
    <w:multiLevelType w:val="hybridMultilevel"/>
    <w:tmpl w:val="31666ED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DC3E46"/>
    <w:multiLevelType w:val="hybridMultilevel"/>
    <w:tmpl w:val="A8D09F98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3314ECE"/>
    <w:multiLevelType w:val="hybridMultilevel"/>
    <w:tmpl w:val="EA88FA94"/>
    <w:lvl w:ilvl="0" w:tplc="778A5CE2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7D2585"/>
    <w:multiLevelType w:val="hybridMultilevel"/>
    <w:tmpl w:val="3FF4F1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055B0"/>
    <w:multiLevelType w:val="hybridMultilevel"/>
    <w:tmpl w:val="1C00B0E2"/>
    <w:lvl w:ilvl="0" w:tplc="4AFAC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D63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E876A">
      <w:start w:val="21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A45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08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47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E1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A8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A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0667FF"/>
    <w:multiLevelType w:val="hybridMultilevel"/>
    <w:tmpl w:val="F4D40282"/>
    <w:lvl w:ilvl="0" w:tplc="778A5CE2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49B692B"/>
    <w:multiLevelType w:val="hybridMultilevel"/>
    <w:tmpl w:val="D668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87B"/>
    <w:multiLevelType w:val="hybridMultilevel"/>
    <w:tmpl w:val="A9B05096"/>
    <w:lvl w:ilvl="0" w:tplc="0809000F">
      <w:start w:val="1"/>
      <w:numFmt w:val="decimal"/>
      <w:lvlText w:val="%1.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B806441"/>
    <w:multiLevelType w:val="hybridMultilevel"/>
    <w:tmpl w:val="FD823036"/>
    <w:lvl w:ilvl="0" w:tplc="0908C714">
      <w:start w:val="1"/>
      <w:numFmt w:val="upperRoman"/>
      <w:pStyle w:val="RClist"/>
      <w:lvlText w:val="%1."/>
      <w:lvlJc w:val="right"/>
      <w:pPr>
        <w:tabs>
          <w:tab w:val="num" w:pos="567"/>
        </w:tabs>
        <w:ind w:left="567" w:hanging="39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066F5C"/>
    <w:multiLevelType w:val="hybridMultilevel"/>
    <w:tmpl w:val="CD467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338D"/>
    <w:multiLevelType w:val="hybridMultilevel"/>
    <w:tmpl w:val="E7BCC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D332F3"/>
    <w:multiLevelType w:val="hybridMultilevel"/>
    <w:tmpl w:val="6F6CE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3442C"/>
    <w:multiLevelType w:val="hybridMultilevel"/>
    <w:tmpl w:val="3C1A34FC"/>
    <w:lvl w:ilvl="0" w:tplc="04090001">
      <w:start w:val="1"/>
      <w:numFmt w:val="bullet"/>
      <w:pStyle w:val="RC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ker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F0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56C7526F"/>
    <w:multiLevelType w:val="hybridMultilevel"/>
    <w:tmpl w:val="7BAE4ECA"/>
    <w:lvl w:ilvl="0" w:tplc="877E66F8">
      <w:start w:val="1"/>
      <w:numFmt w:val="bullet"/>
      <w:pStyle w:val="gpm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25AA6"/>
    <w:multiLevelType w:val="hybridMultilevel"/>
    <w:tmpl w:val="8E9EC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D6082E"/>
    <w:multiLevelType w:val="hybridMultilevel"/>
    <w:tmpl w:val="F926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1F6D"/>
    <w:multiLevelType w:val="hybridMultilevel"/>
    <w:tmpl w:val="C580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D0935"/>
    <w:multiLevelType w:val="hybridMultilevel"/>
    <w:tmpl w:val="D81A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96B08"/>
    <w:multiLevelType w:val="hybridMultilevel"/>
    <w:tmpl w:val="59046AD4"/>
    <w:lvl w:ilvl="0" w:tplc="8FD697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D52DB"/>
    <w:multiLevelType w:val="hybridMultilevel"/>
    <w:tmpl w:val="065A067C"/>
    <w:lvl w:ilvl="0" w:tplc="7BEA1E1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F977D6D"/>
    <w:multiLevelType w:val="hybridMultilevel"/>
    <w:tmpl w:val="062E5990"/>
    <w:lvl w:ilvl="0" w:tplc="63E82F7A">
      <w:start w:val="1"/>
      <w:numFmt w:val="bullet"/>
      <w:pStyle w:val="RCdash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pStyle w:val="SecondRC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D575F"/>
    <w:multiLevelType w:val="hybridMultilevel"/>
    <w:tmpl w:val="0640297C"/>
    <w:lvl w:ilvl="0" w:tplc="C61CD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107D70"/>
    <w:multiLevelType w:val="hybridMultilevel"/>
    <w:tmpl w:val="0012210C"/>
    <w:lvl w:ilvl="0" w:tplc="4F34162C">
      <w:start w:val="1"/>
      <w:numFmt w:val="bullet"/>
      <w:pStyle w:val="SecondRC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354DB"/>
    <w:multiLevelType w:val="hybridMultilevel"/>
    <w:tmpl w:val="39A6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27AE5"/>
    <w:multiLevelType w:val="multilevel"/>
    <w:tmpl w:val="E296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D7975"/>
    <w:multiLevelType w:val="hybridMultilevel"/>
    <w:tmpl w:val="A53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B0B3C"/>
    <w:multiLevelType w:val="hybridMultilevel"/>
    <w:tmpl w:val="1E8E8B6C"/>
    <w:lvl w:ilvl="0" w:tplc="1D103D8A">
      <w:start w:val="12"/>
      <w:numFmt w:val="bullet"/>
      <w:pStyle w:val="gpmdash"/>
      <w:lvlText w:val="–"/>
      <w:lvlJc w:val="left"/>
      <w:pPr>
        <w:tabs>
          <w:tab w:val="num" w:pos="992"/>
        </w:tabs>
        <w:ind w:left="992" w:hanging="425"/>
      </w:pPr>
      <w:rPr>
        <w:rFonts w:hint="default"/>
        <w:sz w:val="22"/>
      </w:rPr>
    </w:lvl>
    <w:lvl w:ilvl="1" w:tplc="E1D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7410E"/>
    <w:multiLevelType w:val="hybridMultilevel"/>
    <w:tmpl w:val="25546CB0"/>
    <w:lvl w:ilvl="0" w:tplc="F8069530">
      <w:start w:val="1"/>
      <w:numFmt w:val="decimal"/>
      <w:pStyle w:val="gpm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3A5752"/>
    <w:multiLevelType w:val="hybridMultilevel"/>
    <w:tmpl w:val="6A1C165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00953D5"/>
    <w:multiLevelType w:val="hybridMultilevel"/>
    <w:tmpl w:val="C868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E35AE"/>
    <w:multiLevelType w:val="hybridMultilevel"/>
    <w:tmpl w:val="E3FE0CDC"/>
    <w:lvl w:ilvl="0" w:tplc="C61CD4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54B04"/>
    <w:multiLevelType w:val="hybridMultilevel"/>
    <w:tmpl w:val="3D5E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F5896"/>
    <w:multiLevelType w:val="multilevel"/>
    <w:tmpl w:val="56A2E8B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0C17E6"/>
    <w:multiLevelType w:val="hybridMultilevel"/>
    <w:tmpl w:val="0404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4436C"/>
    <w:multiLevelType w:val="multilevel"/>
    <w:tmpl w:val="7F3A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8"/>
  </w:num>
  <w:num w:numId="3">
    <w:abstractNumId w:val="1"/>
  </w:num>
  <w:num w:numId="4">
    <w:abstractNumId w:val="0"/>
  </w:num>
  <w:num w:numId="5">
    <w:abstractNumId w:val="24"/>
  </w:num>
  <w:num w:numId="6">
    <w:abstractNumId w:val="4"/>
  </w:num>
  <w:num w:numId="7">
    <w:abstractNumId w:val="22"/>
  </w:num>
  <w:num w:numId="8">
    <w:abstractNumId w:val="31"/>
  </w:num>
  <w:num w:numId="9">
    <w:abstractNumId w:val="33"/>
  </w:num>
  <w:num w:numId="10">
    <w:abstractNumId w:val="18"/>
  </w:num>
  <w:num w:numId="11">
    <w:abstractNumId w:val="23"/>
  </w:num>
  <w:num w:numId="12">
    <w:abstractNumId w:val="32"/>
  </w:num>
  <w:num w:numId="13">
    <w:abstractNumId w:val="41"/>
  </w:num>
  <w:num w:numId="14">
    <w:abstractNumId w:val="7"/>
  </w:num>
  <w:num w:numId="15">
    <w:abstractNumId w:val="43"/>
  </w:num>
  <w:num w:numId="16">
    <w:abstractNumId w:val="5"/>
  </w:num>
  <w:num w:numId="17">
    <w:abstractNumId w:val="19"/>
  </w:num>
  <w:num w:numId="18">
    <w:abstractNumId w:val="13"/>
  </w:num>
  <w:num w:numId="19">
    <w:abstractNumId w:val="17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0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3"/>
  </w:num>
  <w:num w:numId="28">
    <w:abstractNumId w:val="26"/>
  </w:num>
  <w:num w:numId="29">
    <w:abstractNumId w:val="25"/>
  </w:num>
  <w:num w:numId="30">
    <w:abstractNumId w:val="36"/>
  </w:num>
  <w:num w:numId="31">
    <w:abstractNumId w:val="8"/>
  </w:num>
  <w:num w:numId="32">
    <w:abstractNumId w:val="9"/>
  </w:num>
  <w:num w:numId="33">
    <w:abstractNumId w:val="44"/>
  </w:num>
  <w:num w:numId="34">
    <w:abstractNumId w:val="34"/>
  </w:num>
  <w:num w:numId="35">
    <w:abstractNumId w:val="11"/>
  </w:num>
  <w:num w:numId="36">
    <w:abstractNumId w:val="6"/>
  </w:num>
  <w:num w:numId="37">
    <w:abstractNumId w:val="39"/>
  </w:num>
  <w:num w:numId="38">
    <w:abstractNumId w:val="15"/>
  </w:num>
  <w:num w:numId="39">
    <w:abstractNumId w:val="12"/>
  </w:num>
  <w:num w:numId="40">
    <w:abstractNumId w:val="10"/>
  </w:num>
  <w:num w:numId="41">
    <w:abstractNumId w:val="30"/>
  </w:num>
  <w:num w:numId="42">
    <w:abstractNumId w:val="42"/>
  </w:num>
  <w:num w:numId="43">
    <w:abstractNumId w:val="45"/>
  </w:num>
  <w:num w:numId="44">
    <w:abstractNumId w:val="35"/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30"/>
    <w:rsid w:val="00002B92"/>
    <w:rsid w:val="00004C2E"/>
    <w:rsid w:val="00005B7C"/>
    <w:rsid w:val="00006AF9"/>
    <w:rsid w:val="000102A4"/>
    <w:rsid w:val="000105FC"/>
    <w:rsid w:val="000118F6"/>
    <w:rsid w:val="00011F4B"/>
    <w:rsid w:val="00013A67"/>
    <w:rsid w:val="00020BDF"/>
    <w:rsid w:val="00020F9B"/>
    <w:rsid w:val="0002434D"/>
    <w:rsid w:val="00024CD2"/>
    <w:rsid w:val="000313A3"/>
    <w:rsid w:val="00035D31"/>
    <w:rsid w:val="00035E48"/>
    <w:rsid w:val="000413E4"/>
    <w:rsid w:val="000422A0"/>
    <w:rsid w:val="00043499"/>
    <w:rsid w:val="0004382B"/>
    <w:rsid w:val="00044540"/>
    <w:rsid w:val="000566C9"/>
    <w:rsid w:val="0005679D"/>
    <w:rsid w:val="00060D93"/>
    <w:rsid w:val="00065C03"/>
    <w:rsid w:val="000703D2"/>
    <w:rsid w:val="0008141F"/>
    <w:rsid w:val="0008729B"/>
    <w:rsid w:val="00087797"/>
    <w:rsid w:val="000904BD"/>
    <w:rsid w:val="00094061"/>
    <w:rsid w:val="0009434D"/>
    <w:rsid w:val="00097791"/>
    <w:rsid w:val="000A43CE"/>
    <w:rsid w:val="000B0496"/>
    <w:rsid w:val="000B114C"/>
    <w:rsid w:val="000B3CF0"/>
    <w:rsid w:val="000B3FF7"/>
    <w:rsid w:val="000B5D0E"/>
    <w:rsid w:val="000B7189"/>
    <w:rsid w:val="000C1ADD"/>
    <w:rsid w:val="000D22AD"/>
    <w:rsid w:val="000D7CA4"/>
    <w:rsid w:val="000E37A6"/>
    <w:rsid w:val="000F1E43"/>
    <w:rsid w:val="000F1ED0"/>
    <w:rsid w:val="000F3A49"/>
    <w:rsid w:val="000F640D"/>
    <w:rsid w:val="00102DE7"/>
    <w:rsid w:val="00105639"/>
    <w:rsid w:val="0010704E"/>
    <w:rsid w:val="00110735"/>
    <w:rsid w:val="00113897"/>
    <w:rsid w:val="00115606"/>
    <w:rsid w:val="00120A9C"/>
    <w:rsid w:val="001215C5"/>
    <w:rsid w:val="0012216C"/>
    <w:rsid w:val="00123112"/>
    <w:rsid w:val="00124475"/>
    <w:rsid w:val="00131273"/>
    <w:rsid w:val="00135575"/>
    <w:rsid w:val="00140349"/>
    <w:rsid w:val="00141EAB"/>
    <w:rsid w:val="0014256C"/>
    <w:rsid w:val="00146300"/>
    <w:rsid w:val="0015026F"/>
    <w:rsid w:val="00153225"/>
    <w:rsid w:val="00154653"/>
    <w:rsid w:val="00154863"/>
    <w:rsid w:val="0015613C"/>
    <w:rsid w:val="00160021"/>
    <w:rsid w:val="00160A32"/>
    <w:rsid w:val="0016505C"/>
    <w:rsid w:val="001676DE"/>
    <w:rsid w:val="00175774"/>
    <w:rsid w:val="00177CDD"/>
    <w:rsid w:val="001865D4"/>
    <w:rsid w:val="0018784B"/>
    <w:rsid w:val="001A1820"/>
    <w:rsid w:val="001A6B36"/>
    <w:rsid w:val="001B184B"/>
    <w:rsid w:val="001B29A8"/>
    <w:rsid w:val="001B4EE9"/>
    <w:rsid w:val="001C09D3"/>
    <w:rsid w:val="001C5706"/>
    <w:rsid w:val="001D01E4"/>
    <w:rsid w:val="001D0861"/>
    <w:rsid w:val="001D2557"/>
    <w:rsid w:val="001D7845"/>
    <w:rsid w:val="001E3C2F"/>
    <w:rsid w:val="001E3CCB"/>
    <w:rsid w:val="001E4171"/>
    <w:rsid w:val="001E77B5"/>
    <w:rsid w:val="001F152E"/>
    <w:rsid w:val="001F2FD4"/>
    <w:rsid w:val="001F44F6"/>
    <w:rsid w:val="00200D85"/>
    <w:rsid w:val="0020252A"/>
    <w:rsid w:val="00202D63"/>
    <w:rsid w:val="00204779"/>
    <w:rsid w:val="0020565B"/>
    <w:rsid w:val="0020610E"/>
    <w:rsid w:val="00213BF3"/>
    <w:rsid w:val="00217820"/>
    <w:rsid w:val="00224EC1"/>
    <w:rsid w:val="00233B24"/>
    <w:rsid w:val="00236FC5"/>
    <w:rsid w:val="002438E6"/>
    <w:rsid w:val="002605C1"/>
    <w:rsid w:val="00261CE9"/>
    <w:rsid w:val="002644CB"/>
    <w:rsid w:val="002647F1"/>
    <w:rsid w:val="00265A66"/>
    <w:rsid w:val="002761DC"/>
    <w:rsid w:val="002806CE"/>
    <w:rsid w:val="00281AB2"/>
    <w:rsid w:val="0028435A"/>
    <w:rsid w:val="00287CAA"/>
    <w:rsid w:val="00291135"/>
    <w:rsid w:val="00291802"/>
    <w:rsid w:val="00296360"/>
    <w:rsid w:val="002964CC"/>
    <w:rsid w:val="002A167E"/>
    <w:rsid w:val="002A1FC3"/>
    <w:rsid w:val="002B02D6"/>
    <w:rsid w:val="002B0A20"/>
    <w:rsid w:val="002B6ECF"/>
    <w:rsid w:val="002B7D5A"/>
    <w:rsid w:val="002C1058"/>
    <w:rsid w:val="002C35F9"/>
    <w:rsid w:val="002D0F5E"/>
    <w:rsid w:val="002D6143"/>
    <w:rsid w:val="002E0675"/>
    <w:rsid w:val="002E12F9"/>
    <w:rsid w:val="002E318B"/>
    <w:rsid w:val="002E699E"/>
    <w:rsid w:val="002F03A5"/>
    <w:rsid w:val="002F4BAB"/>
    <w:rsid w:val="00304807"/>
    <w:rsid w:val="0030673B"/>
    <w:rsid w:val="00306C49"/>
    <w:rsid w:val="00310EF6"/>
    <w:rsid w:val="00314BE7"/>
    <w:rsid w:val="0032026F"/>
    <w:rsid w:val="00320606"/>
    <w:rsid w:val="00323993"/>
    <w:rsid w:val="00331566"/>
    <w:rsid w:val="003315BC"/>
    <w:rsid w:val="003421B1"/>
    <w:rsid w:val="00342454"/>
    <w:rsid w:val="003446BB"/>
    <w:rsid w:val="00346777"/>
    <w:rsid w:val="00347E12"/>
    <w:rsid w:val="003510A0"/>
    <w:rsid w:val="0035153C"/>
    <w:rsid w:val="00357FA9"/>
    <w:rsid w:val="0036422B"/>
    <w:rsid w:val="0037127F"/>
    <w:rsid w:val="00371DBC"/>
    <w:rsid w:val="00373EA5"/>
    <w:rsid w:val="00375C47"/>
    <w:rsid w:val="00377C7B"/>
    <w:rsid w:val="00384A9B"/>
    <w:rsid w:val="003902D7"/>
    <w:rsid w:val="003917D3"/>
    <w:rsid w:val="003937C6"/>
    <w:rsid w:val="00393D07"/>
    <w:rsid w:val="00395740"/>
    <w:rsid w:val="0039681B"/>
    <w:rsid w:val="003A299C"/>
    <w:rsid w:val="003A2CD6"/>
    <w:rsid w:val="003A3C10"/>
    <w:rsid w:val="003A5C7B"/>
    <w:rsid w:val="003C0528"/>
    <w:rsid w:val="003C153B"/>
    <w:rsid w:val="003C6A0F"/>
    <w:rsid w:val="003C752A"/>
    <w:rsid w:val="003D0000"/>
    <w:rsid w:val="003D0284"/>
    <w:rsid w:val="003D1299"/>
    <w:rsid w:val="003D27C5"/>
    <w:rsid w:val="003D441A"/>
    <w:rsid w:val="003D5273"/>
    <w:rsid w:val="003D5F01"/>
    <w:rsid w:val="003E11D3"/>
    <w:rsid w:val="003F0210"/>
    <w:rsid w:val="003F1EDB"/>
    <w:rsid w:val="003F48F9"/>
    <w:rsid w:val="003F4E26"/>
    <w:rsid w:val="00401526"/>
    <w:rsid w:val="00401846"/>
    <w:rsid w:val="00407423"/>
    <w:rsid w:val="00410F48"/>
    <w:rsid w:val="004133B0"/>
    <w:rsid w:val="0041599B"/>
    <w:rsid w:val="004168E4"/>
    <w:rsid w:val="0042567D"/>
    <w:rsid w:val="00432524"/>
    <w:rsid w:val="00440BC2"/>
    <w:rsid w:val="00444F44"/>
    <w:rsid w:val="00450C11"/>
    <w:rsid w:val="004541D9"/>
    <w:rsid w:val="004607D6"/>
    <w:rsid w:val="00462250"/>
    <w:rsid w:val="00463699"/>
    <w:rsid w:val="0046375B"/>
    <w:rsid w:val="00464E3F"/>
    <w:rsid w:val="00471287"/>
    <w:rsid w:val="004722FF"/>
    <w:rsid w:val="00476438"/>
    <w:rsid w:val="00481224"/>
    <w:rsid w:val="00484EA8"/>
    <w:rsid w:val="00494B8E"/>
    <w:rsid w:val="004A1886"/>
    <w:rsid w:val="004A5801"/>
    <w:rsid w:val="004A5FCB"/>
    <w:rsid w:val="004A758F"/>
    <w:rsid w:val="004B061D"/>
    <w:rsid w:val="004B1AE5"/>
    <w:rsid w:val="004B2228"/>
    <w:rsid w:val="004B4243"/>
    <w:rsid w:val="004D21C0"/>
    <w:rsid w:val="004D24C3"/>
    <w:rsid w:val="004D3B6E"/>
    <w:rsid w:val="004D5536"/>
    <w:rsid w:val="004E1033"/>
    <w:rsid w:val="004E36E3"/>
    <w:rsid w:val="004E57B6"/>
    <w:rsid w:val="004E73CD"/>
    <w:rsid w:val="004F0B1F"/>
    <w:rsid w:val="004F416E"/>
    <w:rsid w:val="004F42C0"/>
    <w:rsid w:val="004F4C80"/>
    <w:rsid w:val="005121AD"/>
    <w:rsid w:val="00513429"/>
    <w:rsid w:val="005145BE"/>
    <w:rsid w:val="00515BC6"/>
    <w:rsid w:val="005268D4"/>
    <w:rsid w:val="00527E3A"/>
    <w:rsid w:val="00530443"/>
    <w:rsid w:val="00534C9F"/>
    <w:rsid w:val="00545D9C"/>
    <w:rsid w:val="00550798"/>
    <w:rsid w:val="00551A2E"/>
    <w:rsid w:val="00554787"/>
    <w:rsid w:val="00564FFE"/>
    <w:rsid w:val="00566EFA"/>
    <w:rsid w:val="005806A7"/>
    <w:rsid w:val="00580823"/>
    <w:rsid w:val="005836CA"/>
    <w:rsid w:val="005919F6"/>
    <w:rsid w:val="00591FE2"/>
    <w:rsid w:val="00595429"/>
    <w:rsid w:val="005A036C"/>
    <w:rsid w:val="005A2199"/>
    <w:rsid w:val="005A2E1A"/>
    <w:rsid w:val="005A3EBA"/>
    <w:rsid w:val="005B0499"/>
    <w:rsid w:val="005B2C62"/>
    <w:rsid w:val="005B667C"/>
    <w:rsid w:val="005C1686"/>
    <w:rsid w:val="005C1884"/>
    <w:rsid w:val="005C2D89"/>
    <w:rsid w:val="005C3F22"/>
    <w:rsid w:val="005D1410"/>
    <w:rsid w:val="005D5F77"/>
    <w:rsid w:val="005E23CE"/>
    <w:rsid w:val="005E2775"/>
    <w:rsid w:val="005E6C05"/>
    <w:rsid w:val="005F24C5"/>
    <w:rsid w:val="005F5BC6"/>
    <w:rsid w:val="006031EB"/>
    <w:rsid w:val="00603FAB"/>
    <w:rsid w:val="0060751E"/>
    <w:rsid w:val="00615344"/>
    <w:rsid w:val="00622862"/>
    <w:rsid w:val="00622B0A"/>
    <w:rsid w:val="00623749"/>
    <w:rsid w:val="00630539"/>
    <w:rsid w:val="006309BB"/>
    <w:rsid w:val="00632823"/>
    <w:rsid w:val="006353F9"/>
    <w:rsid w:val="006440E7"/>
    <w:rsid w:val="00647BFA"/>
    <w:rsid w:val="00651D51"/>
    <w:rsid w:val="006527D4"/>
    <w:rsid w:val="006539E3"/>
    <w:rsid w:val="00666DEE"/>
    <w:rsid w:val="00675530"/>
    <w:rsid w:val="00676F8A"/>
    <w:rsid w:val="00677A24"/>
    <w:rsid w:val="0068025B"/>
    <w:rsid w:val="00685BBA"/>
    <w:rsid w:val="00687BA6"/>
    <w:rsid w:val="006906A9"/>
    <w:rsid w:val="00694157"/>
    <w:rsid w:val="006959B7"/>
    <w:rsid w:val="006A218F"/>
    <w:rsid w:val="006B05C9"/>
    <w:rsid w:val="006C2D37"/>
    <w:rsid w:val="006C387D"/>
    <w:rsid w:val="006C68A1"/>
    <w:rsid w:val="006C69EC"/>
    <w:rsid w:val="006C7792"/>
    <w:rsid w:val="006D0F2E"/>
    <w:rsid w:val="006D42F3"/>
    <w:rsid w:val="006E1589"/>
    <w:rsid w:val="006E1740"/>
    <w:rsid w:val="006E2E48"/>
    <w:rsid w:val="006E3153"/>
    <w:rsid w:val="006E3276"/>
    <w:rsid w:val="006E5679"/>
    <w:rsid w:val="006E581A"/>
    <w:rsid w:val="006F2B28"/>
    <w:rsid w:val="006F3602"/>
    <w:rsid w:val="007042A8"/>
    <w:rsid w:val="00705CB6"/>
    <w:rsid w:val="00716B2D"/>
    <w:rsid w:val="0072163E"/>
    <w:rsid w:val="00730DD2"/>
    <w:rsid w:val="00731C11"/>
    <w:rsid w:val="007363BB"/>
    <w:rsid w:val="00736708"/>
    <w:rsid w:val="007410B6"/>
    <w:rsid w:val="00742BF5"/>
    <w:rsid w:val="0075298B"/>
    <w:rsid w:val="007535F3"/>
    <w:rsid w:val="00757C6A"/>
    <w:rsid w:val="007635DE"/>
    <w:rsid w:val="00763F51"/>
    <w:rsid w:val="00765139"/>
    <w:rsid w:val="00767F54"/>
    <w:rsid w:val="00770146"/>
    <w:rsid w:val="0077202D"/>
    <w:rsid w:val="007721DF"/>
    <w:rsid w:val="0077395E"/>
    <w:rsid w:val="007842E5"/>
    <w:rsid w:val="007849CE"/>
    <w:rsid w:val="00794729"/>
    <w:rsid w:val="007A0A89"/>
    <w:rsid w:val="007A282E"/>
    <w:rsid w:val="007A291A"/>
    <w:rsid w:val="007B31AB"/>
    <w:rsid w:val="007C1619"/>
    <w:rsid w:val="007C2A58"/>
    <w:rsid w:val="007C3E0F"/>
    <w:rsid w:val="007D20B1"/>
    <w:rsid w:val="007D46C1"/>
    <w:rsid w:val="007D4AF0"/>
    <w:rsid w:val="007E07EE"/>
    <w:rsid w:val="007E2C9E"/>
    <w:rsid w:val="007E3222"/>
    <w:rsid w:val="007E41D7"/>
    <w:rsid w:val="007E5B13"/>
    <w:rsid w:val="007E7F64"/>
    <w:rsid w:val="007F4077"/>
    <w:rsid w:val="00806752"/>
    <w:rsid w:val="00814592"/>
    <w:rsid w:val="00814C41"/>
    <w:rsid w:val="00816212"/>
    <w:rsid w:val="008252D0"/>
    <w:rsid w:val="008269D5"/>
    <w:rsid w:val="00826BA1"/>
    <w:rsid w:val="0083167E"/>
    <w:rsid w:val="008323DB"/>
    <w:rsid w:val="0083355F"/>
    <w:rsid w:val="00833C39"/>
    <w:rsid w:val="0083588F"/>
    <w:rsid w:val="008374D7"/>
    <w:rsid w:val="00837995"/>
    <w:rsid w:val="008429B5"/>
    <w:rsid w:val="00843CC0"/>
    <w:rsid w:val="00844459"/>
    <w:rsid w:val="00844709"/>
    <w:rsid w:val="0084644B"/>
    <w:rsid w:val="00852205"/>
    <w:rsid w:val="008547FF"/>
    <w:rsid w:val="00860914"/>
    <w:rsid w:val="00861FFE"/>
    <w:rsid w:val="00875E9F"/>
    <w:rsid w:val="00876159"/>
    <w:rsid w:val="00876BA3"/>
    <w:rsid w:val="008775FF"/>
    <w:rsid w:val="008868E2"/>
    <w:rsid w:val="00897367"/>
    <w:rsid w:val="008A15E2"/>
    <w:rsid w:val="008A3C89"/>
    <w:rsid w:val="008B2350"/>
    <w:rsid w:val="008B788B"/>
    <w:rsid w:val="008C2D31"/>
    <w:rsid w:val="008C2F83"/>
    <w:rsid w:val="008C416F"/>
    <w:rsid w:val="008D13C5"/>
    <w:rsid w:val="008D2BA1"/>
    <w:rsid w:val="008D40A3"/>
    <w:rsid w:val="008D640D"/>
    <w:rsid w:val="008E2F84"/>
    <w:rsid w:val="008F21DE"/>
    <w:rsid w:val="008F6FDE"/>
    <w:rsid w:val="00901E9A"/>
    <w:rsid w:val="009022F9"/>
    <w:rsid w:val="00905452"/>
    <w:rsid w:val="00911A45"/>
    <w:rsid w:val="00911E42"/>
    <w:rsid w:val="00913E9A"/>
    <w:rsid w:val="00920F2A"/>
    <w:rsid w:val="0092236A"/>
    <w:rsid w:val="009231F6"/>
    <w:rsid w:val="00926168"/>
    <w:rsid w:val="00927946"/>
    <w:rsid w:val="00927C4F"/>
    <w:rsid w:val="00927EFB"/>
    <w:rsid w:val="009316A9"/>
    <w:rsid w:val="00933371"/>
    <w:rsid w:val="0094678E"/>
    <w:rsid w:val="00946829"/>
    <w:rsid w:val="00950F00"/>
    <w:rsid w:val="00964D03"/>
    <w:rsid w:val="0096532C"/>
    <w:rsid w:val="009653D7"/>
    <w:rsid w:val="00967006"/>
    <w:rsid w:val="00971DDB"/>
    <w:rsid w:val="009734D5"/>
    <w:rsid w:val="00973AB0"/>
    <w:rsid w:val="00975596"/>
    <w:rsid w:val="00985ABB"/>
    <w:rsid w:val="0099111A"/>
    <w:rsid w:val="00994779"/>
    <w:rsid w:val="009A1381"/>
    <w:rsid w:val="009A75CE"/>
    <w:rsid w:val="009B65A0"/>
    <w:rsid w:val="009C35DE"/>
    <w:rsid w:val="009C4145"/>
    <w:rsid w:val="009C432C"/>
    <w:rsid w:val="009C439F"/>
    <w:rsid w:val="009C62CD"/>
    <w:rsid w:val="009C7F49"/>
    <w:rsid w:val="009D023B"/>
    <w:rsid w:val="009E0FDC"/>
    <w:rsid w:val="009E2E40"/>
    <w:rsid w:val="009E4924"/>
    <w:rsid w:val="009F1A75"/>
    <w:rsid w:val="009F1C95"/>
    <w:rsid w:val="009F4BD5"/>
    <w:rsid w:val="009F6687"/>
    <w:rsid w:val="00A03BAD"/>
    <w:rsid w:val="00A0614D"/>
    <w:rsid w:val="00A0692A"/>
    <w:rsid w:val="00A1007A"/>
    <w:rsid w:val="00A112B6"/>
    <w:rsid w:val="00A12EF8"/>
    <w:rsid w:val="00A13499"/>
    <w:rsid w:val="00A1364B"/>
    <w:rsid w:val="00A146D2"/>
    <w:rsid w:val="00A14CFA"/>
    <w:rsid w:val="00A2229D"/>
    <w:rsid w:val="00A22FB4"/>
    <w:rsid w:val="00A238FE"/>
    <w:rsid w:val="00A24B60"/>
    <w:rsid w:val="00A2537A"/>
    <w:rsid w:val="00A271E8"/>
    <w:rsid w:val="00A31307"/>
    <w:rsid w:val="00A33BD4"/>
    <w:rsid w:val="00A35259"/>
    <w:rsid w:val="00A40418"/>
    <w:rsid w:val="00A440FE"/>
    <w:rsid w:val="00A503A4"/>
    <w:rsid w:val="00A539FE"/>
    <w:rsid w:val="00A60411"/>
    <w:rsid w:val="00A61825"/>
    <w:rsid w:val="00A64FAD"/>
    <w:rsid w:val="00A67C4A"/>
    <w:rsid w:val="00A74C13"/>
    <w:rsid w:val="00A803BB"/>
    <w:rsid w:val="00A81E9C"/>
    <w:rsid w:val="00A83A05"/>
    <w:rsid w:val="00A85A5C"/>
    <w:rsid w:val="00A90972"/>
    <w:rsid w:val="00A96EA8"/>
    <w:rsid w:val="00AA0183"/>
    <w:rsid w:val="00AA1901"/>
    <w:rsid w:val="00AA191B"/>
    <w:rsid w:val="00AA1C2F"/>
    <w:rsid w:val="00AA1EC2"/>
    <w:rsid w:val="00AA6A36"/>
    <w:rsid w:val="00AA7057"/>
    <w:rsid w:val="00AB06C7"/>
    <w:rsid w:val="00AB2243"/>
    <w:rsid w:val="00AB2AB5"/>
    <w:rsid w:val="00AB651B"/>
    <w:rsid w:val="00AC2AD6"/>
    <w:rsid w:val="00AC2C27"/>
    <w:rsid w:val="00AC4FDD"/>
    <w:rsid w:val="00AC5039"/>
    <w:rsid w:val="00AC724E"/>
    <w:rsid w:val="00AD03D5"/>
    <w:rsid w:val="00AD4496"/>
    <w:rsid w:val="00AE2720"/>
    <w:rsid w:val="00AE4090"/>
    <w:rsid w:val="00AE48A7"/>
    <w:rsid w:val="00AE5EA9"/>
    <w:rsid w:val="00AF1A5A"/>
    <w:rsid w:val="00AF6C44"/>
    <w:rsid w:val="00AF6C60"/>
    <w:rsid w:val="00AF72F5"/>
    <w:rsid w:val="00B0081E"/>
    <w:rsid w:val="00B01CAC"/>
    <w:rsid w:val="00B04CEF"/>
    <w:rsid w:val="00B104AC"/>
    <w:rsid w:val="00B1125B"/>
    <w:rsid w:val="00B137D3"/>
    <w:rsid w:val="00B17A1B"/>
    <w:rsid w:val="00B201EF"/>
    <w:rsid w:val="00B22CEF"/>
    <w:rsid w:val="00B240B2"/>
    <w:rsid w:val="00B33D95"/>
    <w:rsid w:val="00B40E81"/>
    <w:rsid w:val="00B41828"/>
    <w:rsid w:val="00B41F21"/>
    <w:rsid w:val="00B45CE0"/>
    <w:rsid w:val="00B535A5"/>
    <w:rsid w:val="00B56E82"/>
    <w:rsid w:val="00B575D3"/>
    <w:rsid w:val="00B62352"/>
    <w:rsid w:val="00B661FE"/>
    <w:rsid w:val="00B679CA"/>
    <w:rsid w:val="00B7056C"/>
    <w:rsid w:val="00B710E7"/>
    <w:rsid w:val="00B72123"/>
    <w:rsid w:val="00B74E96"/>
    <w:rsid w:val="00B81698"/>
    <w:rsid w:val="00B851B6"/>
    <w:rsid w:val="00B94A29"/>
    <w:rsid w:val="00BA0848"/>
    <w:rsid w:val="00BA0B5F"/>
    <w:rsid w:val="00BA1BC4"/>
    <w:rsid w:val="00BA60A7"/>
    <w:rsid w:val="00BB0B28"/>
    <w:rsid w:val="00BB6AE8"/>
    <w:rsid w:val="00BC1D7F"/>
    <w:rsid w:val="00BC23CD"/>
    <w:rsid w:val="00BC39B5"/>
    <w:rsid w:val="00BC4F61"/>
    <w:rsid w:val="00BC67AF"/>
    <w:rsid w:val="00BE0AD2"/>
    <w:rsid w:val="00BE16FC"/>
    <w:rsid w:val="00BE4E0C"/>
    <w:rsid w:val="00BE64B3"/>
    <w:rsid w:val="00BE758B"/>
    <w:rsid w:val="00BF00A3"/>
    <w:rsid w:val="00BF1BC5"/>
    <w:rsid w:val="00BF55B1"/>
    <w:rsid w:val="00BF6E67"/>
    <w:rsid w:val="00BF77B7"/>
    <w:rsid w:val="00BF7E39"/>
    <w:rsid w:val="00C01321"/>
    <w:rsid w:val="00C0139A"/>
    <w:rsid w:val="00C02BB8"/>
    <w:rsid w:val="00C02FEF"/>
    <w:rsid w:val="00C076BD"/>
    <w:rsid w:val="00C07943"/>
    <w:rsid w:val="00C10ECC"/>
    <w:rsid w:val="00C11C34"/>
    <w:rsid w:val="00C25316"/>
    <w:rsid w:val="00C25D44"/>
    <w:rsid w:val="00C2672B"/>
    <w:rsid w:val="00C33FE4"/>
    <w:rsid w:val="00C42184"/>
    <w:rsid w:val="00C42A91"/>
    <w:rsid w:val="00C43FB5"/>
    <w:rsid w:val="00C46322"/>
    <w:rsid w:val="00C51DC7"/>
    <w:rsid w:val="00C56D5A"/>
    <w:rsid w:val="00C61AF2"/>
    <w:rsid w:val="00C644E5"/>
    <w:rsid w:val="00C656A8"/>
    <w:rsid w:val="00C67903"/>
    <w:rsid w:val="00C7567E"/>
    <w:rsid w:val="00C765B0"/>
    <w:rsid w:val="00C80583"/>
    <w:rsid w:val="00C854CF"/>
    <w:rsid w:val="00C86CA3"/>
    <w:rsid w:val="00C86D07"/>
    <w:rsid w:val="00C905E7"/>
    <w:rsid w:val="00C91004"/>
    <w:rsid w:val="00C976A2"/>
    <w:rsid w:val="00CA5719"/>
    <w:rsid w:val="00CA6336"/>
    <w:rsid w:val="00CA6C9D"/>
    <w:rsid w:val="00CA7A0C"/>
    <w:rsid w:val="00CA7A95"/>
    <w:rsid w:val="00CB2933"/>
    <w:rsid w:val="00CB5FE2"/>
    <w:rsid w:val="00CC23FE"/>
    <w:rsid w:val="00CC5DB0"/>
    <w:rsid w:val="00CC6253"/>
    <w:rsid w:val="00CC6DF9"/>
    <w:rsid w:val="00CD6750"/>
    <w:rsid w:val="00CD7158"/>
    <w:rsid w:val="00CF28AF"/>
    <w:rsid w:val="00CF399B"/>
    <w:rsid w:val="00CF3B35"/>
    <w:rsid w:val="00CF4187"/>
    <w:rsid w:val="00CF44BF"/>
    <w:rsid w:val="00CF6278"/>
    <w:rsid w:val="00CF6D22"/>
    <w:rsid w:val="00D036C1"/>
    <w:rsid w:val="00D06037"/>
    <w:rsid w:val="00D11B4A"/>
    <w:rsid w:val="00D12D9D"/>
    <w:rsid w:val="00D17187"/>
    <w:rsid w:val="00D20236"/>
    <w:rsid w:val="00D209E8"/>
    <w:rsid w:val="00D2175B"/>
    <w:rsid w:val="00D27EDB"/>
    <w:rsid w:val="00D27F9D"/>
    <w:rsid w:val="00D36AC6"/>
    <w:rsid w:val="00D50B51"/>
    <w:rsid w:val="00D53F58"/>
    <w:rsid w:val="00D62498"/>
    <w:rsid w:val="00D653DB"/>
    <w:rsid w:val="00D6751D"/>
    <w:rsid w:val="00D71939"/>
    <w:rsid w:val="00D74144"/>
    <w:rsid w:val="00D777A1"/>
    <w:rsid w:val="00D829D0"/>
    <w:rsid w:val="00D91E06"/>
    <w:rsid w:val="00D95134"/>
    <w:rsid w:val="00DA363A"/>
    <w:rsid w:val="00DB02FB"/>
    <w:rsid w:val="00DB2A59"/>
    <w:rsid w:val="00DC02EE"/>
    <w:rsid w:val="00DC0C87"/>
    <w:rsid w:val="00DC1DC6"/>
    <w:rsid w:val="00DC302F"/>
    <w:rsid w:val="00DC3111"/>
    <w:rsid w:val="00DC62F6"/>
    <w:rsid w:val="00DD70E4"/>
    <w:rsid w:val="00DE16FC"/>
    <w:rsid w:val="00DE1A68"/>
    <w:rsid w:val="00DF0071"/>
    <w:rsid w:val="00DF0808"/>
    <w:rsid w:val="00DF5955"/>
    <w:rsid w:val="00E02582"/>
    <w:rsid w:val="00E15931"/>
    <w:rsid w:val="00E1688F"/>
    <w:rsid w:val="00E203D2"/>
    <w:rsid w:val="00E26DAE"/>
    <w:rsid w:val="00E302E9"/>
    <w:rsid w:val="00E31DC3"/>
    <w:rsid w:val="00E41DDC"/>
    <w:rsid w:val="00E44567"/>
    <w:rsid w:val="00E512F7"/>
    <w:rsid w:val="00E53A76"/>
    <w:rsid w:val="00E60EAC"/>
    <w:rsid w:val="00E61E1A"/>
    <w:rsid w:val="00E652BD"/>
    <w:rsid w:val="00E66CE9"/>
    <w:rsid w:val="00E7405D"/>
    <w:rsid w:val="00E87EE1"/>
    <w:rsid w:val="00E91EF9"/>
    <w:rsid w:val="00E9210F"/>
    <w:rsid w:val="00E96C4A"/>
    <w:rsid w:val="00E97332"/>
    <w:rsid w:val="00E97954"/>
    <w:rsid w:val="00EA07F3"/>
    <w:rsid w:val="00EA1315"/>
    <w:rsid w:val="00EA1CC1"/>
    <w:rsid w:val="00EA79F3"/>
    <w:rsid w:val="00EB2BA8"/>
    <w:rsid w:val="00EB5921"/>
    <w:rsid w:val="00EB59B0"/>
    <w:rsid w:val="00EC0B91"/>
    <w:rsid w:val="00EC30EB"/>
    <w:rsid w:val="00EC3DD2"/>
    <w:rsid w:val="00EC7C35"/>
    <w:rsid w:val="00EC7ED4"/>
    <w:rsid w:val="00ED22C9"/>
    <w:rsid w:val="00ED2802"/>
    <w:rsid w:val="00EE14A9"/>
    <w:rsid w:val="00EE218D"/>
    <w:rsid w:val="00EE42E6"/>
    <w:rsid w:val="00EE51F2"/>
    <w:rsid w:val="00EE5D7B"/>
    <w:rsid w:val="00EF42DB"/>
    <w:rsid w:val="00F02EE0"/>
    <w:rsid w:val="00F062CD"/>
    <w:rsid w:val="00F16A0F"/>
    <w:rsid w:val="00F17740"/>
    <w:rsid w:val="00F20A98"/>
    <w:rsid w:val="00F31A9A"/>
    <w:rsid w:val="00F345B8"/>
    <w:rsid w:val="00F35709"/>
    <w:rsid w:val="00F414B7"/>
    <w:rsid w:val="00F42173"/>
    <w:rsid w:val="00F44271"/>
    <w:rsid w:val="00F4743D"/>
    <w:rsid w:val="00F47494"/>
    <w:rsid w:val="00F55210"/>
    <w:rsid w:val="00F623A6"/>
    <w:rsid w:val="00F65E86"/>
    <w:rsid w:val="00F67AC5"/>
    <w:rsid w:val="00F702F1"/>
    <w:rsid w:val="00F8009C"/>
    <w:rsid w:val="00F81512"/>
    <w:rsid w:val="00F829EC"/>
    <w:rsid w:val="00F84168"/>
    <w:rsid w:val="00F87C6B"/>
    <w:rsid w:val="00FA20AF"/>
    <w:rsid w:val="00FA5B67"/>
    <w:rsid w:val="00FC7B3C"/>
    <w:rsid w:val="00FC7C23"/>
    <w:rsid w:val="00FD4FB1"/>
    <w:rsid w:val="00FE634E"/>
    <w:rsid w:val="00FE6D0B"/>
    <w:rsid w:val="00FE7C1C"/>
    <w:rsid w:val="00FF0250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23368"/>
  <w15:docId w15:val="{3C4443DA-F65E-418F-996D-4EB8849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F9"/>
    <w:pPr>
      <w:spacing w:before="240"/>
      <w:jc w:val="both"/>
    </w:pPr>
    <w:rPr>
      <w:noProof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35F3"/>
    <w:pPr>
      <w:keepNext/>
      <w:spacing w:before="480" w:after="120"/>
      <w:outlineLvl w:val="0"/>
    </w:pPr>
    <w:rPr>
      <w:rFonts w:ascii="Arial" w:hAnsi="Arial" w:cs="Arial"/>
      <w:b/>
      <w:bCs/>
      <w:color w:val="800080"/>
      <w:sz w:val="28"/>
      <w:szCs w:val="32"/>
    </w:rPr>
  </w:style>
  <w:style w:type="paragraph" w:styleId="Heading2">
    <w:name w:val="heading 2"/>
    <w:basedOn w:val="Normal"/>
    <w:next w:val="Normal"/>
    <w:qFormat/>
    <w:rsid w:val="007535F3"/>
    <w:pPr>
      <w:keepNext/>
      <w:spacing w:before="360" w:after="60"/>
      <w:outlineLvl w:val="1"/>
    </w:pPr>
    <w:rPr>
      <w:rFonts w:ascii="Arial" w:hAnsi="Arial" w:cs="Arial"/>
      <w:b/>
      <w:bCs/>
      <w:iCs/>
      <w:color w:val="003366"/>
      <w:sz w:val="24"/>
      <w:szCs w:val="28"/>
    </w:rPr>
  </w:style>
  <w:style w:type="paragraph" w:styleId="Heading3">
    <w:name w:val="heading 3"/>
    <w:basedOn w:val="Normal"/>
    <w:next w:val="Normal"/>
    <w:qFormat/>
    <w:rsid w:val="007535F3"/>
    <w:pPr>
      <w:keepNext/>
      <w:outlineLvl w:val="2"/>
    </w:pPr>
    <w:rPr>
      <w:rFonts w:ascii="Arial" w:hAnsi="Arial" w:cs="Arial"/>
      <w:b/>
      <w:bCs/>
      <w:i/>
      <w:color w:val="333399"/>
      <w:szCs w:val="26"/>
    </w:rPr>
  </w:style>
  <w:style w:type="paragraph" w:styleId="Heading4">
    <w:name w:val="heading 4"/>
    <w:basedOn w:val="Normal"/>
    <w:next w:val="Normal"/>
    <w:rsid w:val="006D42F3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rsid w:val="006D42F3"/>
    <w:pPr>
      <w:keepNext/>
      <w:ind w:left="850" w:firstLine="425"/>
      <w:outlineLvl w:val="4"/>
    </w:pPr>
    <w:rPr>
      <w:rFonts w:ascii="Arial" w:hAnsi="Arial" w:cs="Arial"/>
      <w:sz w:val="38"/>
    </w:rPr>
  </w:style>
  <w:style w:type="paragraph" w:styleId="Heading6">
    <w:name w:val="heading 6"/>
    <w:basedOn w:val="Normal"/>
    <w:next w:val="Normal"/>
    <w:rsid w:val="006D42F3"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rsid w:val="006D42F3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rsid w:val="006D42F3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rsid w:val="00E44567"/>
    <w:p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42F3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6D42F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D42F3"/>
    <w:rPr>
      <w:color w:val="0000FF"/>
      <w:u w:val="single"/>
    </w:rPr>
  </w:style>
  <w:style w:type="paragraph" w:styleId="Caption">
    <w:name w:val="caption"/>
    <w:basedOn w:val="Normal"/>
    <w:next w:val="Normal"/>
    <w:rsid w:val="006D42F3"/>
    <w:pPr>
      <w:ind w:right="1795"/>
      <w:jc w:val="right"/>
    </w:pPr>
    <w:rPr>
      <w:rFonts w:ascii="Arial" w:hAnsi="Arial" w:cs="Arial"/>
      <w:i/>
      <w:iCs/>
      <w:sz w:val="18"/>
    </w:rPr>
  </w:style>
  <w:style w:type="character" w:styleId="FollowedHyperlink">
    <w:name w:val="FollowedHyperlink"/>
    <w:basedOn w:val="DefaultParagraphFont"/>
    <w:rsid w:val="006D42F3"/>
    <w:rPr>
      <w:color w:val="800080"/>
      <w:u w:val="single"/>
    </w:rPr>
  </w:style>
  <w:style w:type="paragraph" w:styleId="Title">
    <w:name w:val="Title"/>
    <w:link w:val="TitleChar"/>
    <w:uiPriority w:val="99"/>
    <w:qFormat/>
    <w:rsid w:val="00E44567"/>
    <w:pPr>
      <w:jc w:val="center"/>
      <w:outlineLvl w:val="0"/>
    </w:pPr>
    <w:rPr>
      <w:rFonts w:ascii="Arial" w:hAnsi="Arial" w:cs="Arial"/>
      <w:b/>
      <w:bCs/>
      <w:kern w:val="28"/>
      <w:sz w:val="36"/>
      <w:szCs w:val="32"/>
      <w:lang w:eastAsia="en-US"/>
    </w:rPr>
  </w:style>
  <w:style w:type="paragraph" w:customStyle="1" w:styleId="Boxfrontpage">
    <w:name w:val="Box front page"/>
    <w:basedOn w:val="Normal"/>
    <w:rsid w:val="003F48F9"/>
    <w:pPr>
      <w:spacing w:before="180"/>
    </w:pPr>
    <w:rPr>
      <w:rFonts w:ascii="Arial" w:hAnsi="Arial" w:cs="Arial"/>
      <w:sz w:val="20"/>
    </w:rPr>
  </w:style>
  <w:style w:type="paragraph" w:customStyle="1" w:styleId="DocInfoRC">
    <w:name w:val="DocInfoRC"/>
    <w:rsid w:val="00463699"/>
    <w:pPr>
      <w:tabs>
        <w:tab w:val="right" w:pos="9356"/>
      </w:tabs>
      <w:jc w:val="right"/>
    </w:pPr>
    <w:rPr>
      <w:rFonts w:ascii="Arial" w:hAnsi="Arial" w:cs="Arial"/>
      <w:lang w:val="fr-FR" w:eastAsia="en-US"/>
    </w:rPr>
  </w:style>
  <w:style w:type="paragraph" w:customStyle="1" w:styleId="TopRC">
    <w:name w:val="TopRC"/>
    <w:basedOn w:val="Normal"/>
    <w:rsid w:val="000313A3"/>
    <w:pPr>
      <w:jc w:val="left"/>
    </w:pPr>
    <w:rPr>
      <w:rFonts w:ascii="Arial" w:hAnsi="Arial" w:cs="Arial"/>
      <w:b/>
      <w:sz w:val="24"/>
      <w:szCs w:val="28"/>
      <w:lang w:val="fr-FR"/>
    </w:rPr>
  </w:style>
  <w:style w:type="paragraph" w:customStyle="1" w:styleId="Figtable">
    <w:name w:val="Fig/table"/>
    <w:basedOn w:val="Normal"/>
    <w:rsid w:val="006D42F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paragraph" w:customStyle="1" w:styleId="gpmbullet">
    <w:name w:val="gpmbullet"/>
    <w:basedOn w:val="Normal"/>
    <w:rsid w:val="006D42F3"/>
    <w:pPr>
      <w:numPr>
        <w:numId w:val="5"/>
      </w:numPr>
      <w:spacing w:before="120"/>
    </w:pPr>
    <w:rPr>
      <w:szCs w:val="20"/>
    </w:rPr>
  </w:style>
  <w:style w:type="paragraph" w:customStyle="1" w:styleId="gpmdash">
    <w:name w:val="gpmdash"/>
    <w:basedOn w:val="Normal"/>
    <w:rsid w:val="006D42F3"/>
    <w:pPr>
      <w:numPr>
        <w:numId w:val="1"/>
      </w:numPr>
      <w:spacing w:before="120"/>
    </w:pPr>
    <w:rPr>
      <w:szCs w:val="20"/>
    </w:rPr>
  </w:style>
  <w:style w:type="paragraph" w:customStyle="1" w:styleId="gpmlistnumber">
    <w:name w:val="gpmlist number"/>
    <w:basedOn w:val="Normal"/>
    <w:rsid w:val="006D42F3"/>
    <w:pPr>
      <w:numPr>
        <w:numId w:val="2"/>
      </w:numPr>
      <w:spacing w:before="120"/>
    </w:pPr>
    <w:rPr>
      <w:szCs w:val="20"/>
    </w:rPr>
  </w:style>
  <w:style w:type="character" w:styleId="PageNumber">
    <w:name w:val="page number"/>
    <w:basedOn w:val="DefaultParagraphFont"/>
    <w:rsid w:val="006D42F3"/>
  </w:style>
  <w:style w:type="paragraph" w:customStyle="1" w:styleId="paranumber">
    <w:name w:val="paranumber"/>
    <w:qFormat/>
    <w:rsid w:val="00124475"/>
    <w:pPr>
      <w:numPr>
        <w:numId w:val="6"/>
      </w:numPr>
      <w:spacing w:before="240"/>
      <w:jc w:val="both"/>
    </w:pPr>
    <w:rPr>
      <w:sz w:val="22"/>
      <w:lang w:eastAsia="en-US"/>
    </w:rPr>
  </w:style>
  <w:style w:type="paragraph" w:styleId="TOC1">
    <w:name w:val="toc 1"/>
    <w:basedOn w:val="Normal"/>
    <w:next w:val="Normal"/>
    <w:autoRedefine/>
    <w:semiHidden/>
    <w:rsid w:val="00E44567"/>
    <w:pPr>
      <w:tabs>
        <w:tab w:val="right" w:leader="dot" w:pos="8505"/>
      </w:tabs>
      <w:spacing w:before="120"/>
    </w:pPr>
  </w:style>
  <w:style w:type="paragraph" w:styleId="TOC2">
    <w:name w:val="toc 2"/>
    <w:basedOn w:val="Normal"/>
    <w:next w:val="Normal"/>
    <w:autoRedefine/>
    <w:semiHidden/>
    <w:rsid w:val="00E44567"/>
    <w:pPr>
      <w:tabs>
        <w:tab w:val="right" w:leader="dot" w:pos="8505"/>
      </w:tabs>
      <w:spacing w:before="60"/>
      <w:ind w:left="567"/>
    </w:pPr>
  </w:style>
  <w:style w:type="paragraph" w:styleId="ListBullet4">
    <w:name w:val="List Bullet 4"/>
    <w:basedOn w:val="ListNumber3"/>
    <w:rsid w:val="006D42F3"/>
    <w:pPr>
      <w:numPr>
        <w:numId w:val="3"/>
      </w:numPr>
      <w:tabs>
        <w:tab w:val="clear" w:pos="1440"/>
      </w:tabs>
      <w:ind w:left="1701" w:hanging="425"/>
    </w:pPr>
    <w:rPr>
      <w:szCs w:val="20"/>
    </w:rPr>
  </w:style>
  <w:style w:type="paragraph" w:styleId="BodyTextIndent">
    <w:name w:val="Body Text Indent"/>
    <w:basedOn w:val="Normal"/>
    <w:rsid w:val="006D42F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120"/>
      <w:ind w:right="1281" w:hanging="1"/>
    </w:pPr>
    <w:rPr>
      <w:szCs w:val="20"/>
      <w:lang w:val="en-US"/>
    </w:rPr>
  </w:style>
  <w:style w:type="paragraph" w:styleId="BodyTextIndent2">
    <w:name w:val="Body Text Indent 2"/>
    <w:basedOn w:val="Normal"/>
    <w:rsid w:val="006D42F3"/>
    <w:pPr>
      <w:ind w:left="1276" w:hanging="1"/>
    </w:pPr>
    <w:rPr>
      <w:szCs w:val="20"/>
    </w:rPr>
  </w:style>
  <w:style w:type="paragraph" w:styleId="BodyTextIndent3">
    <w:name w:val="Body Text Indent 3"/>
    <w:basedOn w:val="Normal"/>
    <w:rsid w:val="006D42F3"/>
    <w:pPr>
      <w:tabs>
        <w:tab w:val="left" w:pos="3969"/>
      </w:tabs>
      <w:ind w:left="3969" w:hanging="2694"/>
    </w:pPr>
    <w:rPr>
      <w:szCs w:val="20"/>
      <w:lang w:val="en-US"/>
    </w:rPr>
  </w:style>
  <w:style w:type="paragraph" w:styleId="ListNumber3">
    <w:name w:val="List Number 3"/>
    <w:basedOn w:val="Normal"/>
    <w:rsid w:val="006D42F3"/>
    <w:pPr>
      <w:numPr>
        <w:numId w:val="4"/>
      </w:numPr>
    </w:pPr>
  </w:style>
  <w:style w:type="paragraph" w:styleId="BodyText">
    <w:name w:val="Body Text"/>
    <w:basedOn w:val="Normal"/>
    <w:rsid w:val="006D42F3"/>
    <w:pPr>
      <w:jc w:val="center"/>
    </w:pPr>
    <w:rPr>
      <w:rFonts w:ascii="Arial" w:hAnsi="Arial" w:cs="Arial"/>
      <w:b/>
      <w:bCs/>
      <w:sz w:val="28"/>
    </w:rPr>
  </w:style>
  <w:style w:type="paragraph" w:customStyle="1" w:styleId="LineRC">
    <w:name w:val="LineRC"/>
    <w:basedOn w:val="TopRC"/>
    <w:next w:val="DocInfoRC"/>
    <w:rsid w:val="00463699"/>
    <w:pPr>
      <w:pBdr>
        <w:top w:val="single" w:sz="4" w:space="1" w:color="auto"/>
      </w:pBdr>
      <w:jc w:val="both"/>
    </w:pPr>
    <w:rPr>
      <w:b w:val="0"/>
    </w:rPr>
  </w:style>
  <w:style w:type="paragraph" w:styleId="DocumentMap">
    <w:name w:val="Document Map"/>
    <w:basedOn w:val="Normal"/>
    <w:semiHidden/>
    <w:rsid w:val="006C68A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2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Right-0cm">
    <w:name w:val="Style Arial 10 pt Right:  -0 cm"/>
    <w:rsid w:val="007C3E0F"/>
    <w:pPr>
      <w:tabs>
        <w:tab w:val="right" w:pos="8505"/>
      </w:tabs>
      <w:ind w:right="-1"/>
    </w:pPr>
    <w:rPr>
      <w:rFonts w:ascii="Arial" w:hAnsi="Arial"/>
      <w:lang w:eastAsia="en-US"/>
    </w:rPr>
  </w:style>
  <w:style w:type="paragraph" w:customStyle="1" w:styleId="StyleArial13ptBoldCentered">
    <w:name w:val="Style Arial 13 pt Bold Centered"/>
    <w:rsid w:val="007C3E0F"/>
    <w:pPr>
      <w:jc w:val="center"/>
    </w:pPr>
    <w:rPr>
      <w:rFonts w:ascii="Arial" w:hAnsi="Arial"/>
      <w:b/>
      <w:bCs/>
      <w:sz w:val="26"/>
      <w:lang w:eastAsia="en-US"/>
    </w:rPr>
  </w:style>
  <w:style w:type="paragraph" w:customStyle="1" w:styleId="StyleArialBoldCentered">
    <w:name w:val="Style Arial Bold Centered"/>
    <w:rsid w:val="007C3E0F"/>
    <w:pPr>
      <w:jc w:val="center"/>
    </w:pPr>
    <w:rPr>
      <w:rFonts w:ascii="Arial" w:hAnsi="Arial"/>
      <w:b/>
      <w:bCs/>
      <w:sz w:val="24"/>
      <w:lang w:eastAsia="en-US"/>
    </w:rPr>
  </w:style>
  <w:style w:type="paragraph" w:customStyle="1" w:styleId="StyleArialCentered">
    <w:name w:val="Style Arial Centered"/>
    <w:rsid w:val="007C3E0F"/>
    <w:pPr>
      <w:jc w:val="center"/>
    </w:pPr>
    <w:rPr>
      <w:rFonts w:ascii="Arial" w:hAnsi="Arial"/>
      <w:sz w:val="24"/>
      <w:lang w:eastAsia="en-US"/>
    </w:rPr>
  </w:style>
  <w:style w:type="paragraph" w:customStyle="1" w:styleId="StyleArial10ptBoldCentered">
    <w:name w:val="Style Arial 10 pt Bold Centered"/>
    <w:rsid w:val="007C3E0F"/>
    <w:pPr>
      <w:jc w:val="center"/>
    </w:pPr>
    <w:rPr>
      <w:rFonts w:ascii="Arial" w:hAnsi="Arial"/>
      <w:b/>
      <w:bCs/>
      <w:lang w:eastAsia="en-US"/>
    </w:rPr>
  </w:style>
  <w:style w:type="paragraph" w:customStyle="1" w:styleId="StyleArial10ptRightRight-0cm">
    <w:name w:val="Style Arial 10 pt Right Right:  -0 cm"/>
    <w:rsid w:val="007C3E0F"/>
    <w:pPr>
      <w:ind w:right="-1"/>
      <w:jc w:val="right"/>
    </w:pPr>
    <w:rPr>
      <w:rFonts w:ascii="Arial" w:hAnsi="Arial"/>
      <w:lang w:eastAsia="en-US"/>
    </w:rPr>
  </w:style>
  <w:style w:type="paragraph" w:customStyle="1" w:styleId="StyleCentered">
    <w:name w:val="Style Centered"/>
    <w:rsid w:val="007C3E0F"/>
    <w:pPr>
      <w:jc w:val="center"/>
    </w:pPr>
    <w:rPr>
      <w:sz w:val="24"/>
      <w:lang w:eastAsia="en-US"/>
    </w:rPr>
  </w:style>
  <w:style w:type="paragraph" w:customStyle="1" w:styleId="AnnexTitle">
    <w:name w:val="AnnexTitle"/>
    <w:next w:val="Normal"/>
    <w:qFormat/>
    <w:rsid w:val="006C7792"/>
    <w:pPr>
      <w:keepNext/>
      <w:pageBreakBefore/>
      <w:spacing w:after="360"/>
      <w:jc w:val="center"/>
      <w:outlineLvl w:val="0"/>
    </w:pPr>
    <w:rPr>
      <w:rFonts w:ascii="Arial" w:hAnsi="Arial"/>
      <w:b/>
      <w:sz w:val="28"/>
      <w:szCs w:val="24"/>
      <w:lang w:eastAsia="en-US"/>
    </w:rPr>
  </w:style>
  <w:style w:type="paragraph" w:customStyle="1" w:styleId="RCbullet">
    <w:name w:val="RCbullet"/>
    <w:qFormat/>
    <w:rsid w:val="00A83A05"/>
    <w:pPr>
      <w:numPr>
        <w:numId w:val="7"/>
      </w:numPr>
      <w:spacing w:before="120"/>
      <w:jc w:val="both"/>
    </w:pPr>
    <w:rPr>
      <w:sz w:val="22"/>
      <w:szCs w:val="24"/>
      <w:lang w:eastAsia="en-US"/>
    </w:rPr>
  </w:style>
  <w:style w:type="character" w:styleId="FootnoteReference">
    <w:name w:val="footnote reference"/>
    <w:basedOn w:val="DefaultParagraphFont"/>
    <w:semiHidden/>
    <w:rsid w:val="00463699"/>
    <w:rPr>
      <w:vertAlign w:val="superscript"/>
    </w:rPr>
  </w:style>
  <w:style w:type="paragraph" w:styleId="FootnoteText">
    <w:name w:val="footnote text"/>
    <w:basedOn w:val="Normal"/>
    <w:rsid w:val="00463699"/>
    <w:pPr>
      <w:jc w:val="left"/>
    </w:pPr>
    <w:rPr>
      <w:sz w:val="20"/>
      <w:szCs w:val="20"/>
      <w:lang w:val="fr-FR"/>
    </w:rPr>
  </w:style>
  <w:style w:type="paragraph" w:customStyle="1" w:styleId="SecondRCbullet">
    <w:name w:val="SecondRCbullet"/>
    <w:rsid w:val="00A83A05"/>
    <w:pPr>
      <w:numPr>
        <w:ilvl w:val="1"/>
        <w:numId w:val="8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RCdash">
    <w:name w:val="RCdash"/>
    <w:qFormat/>
    <w:rsid w:val="00A83A05"/>
    <w:pPr>
      <w:numPr>
        <w:numId w:val="8"/>
      </w:numPr>
      <w:spacing w:before="120"/>
      <w:jc w:val="both"/>
    </w:pPr>
    <w:rPr>
      <w:sz w:val="22"/>
      <w:szCs w:val="24"/>
      <w:lang w:eastAsia="en-US"/>
    </w:rPr>
  </w:style>
  <w:style w:type="paragraph" w:customStyle="1" w:styleId="SecondRCdash">
    <w:name w:val="SecondRCdash"/>
    <w:rsid w:val="00A83A05"/>
    <w:pPr>
      <w:numPr>
        <w:numId w:val="9"/>
      </w:numPr>
      <w:spacing w:before="120"/>
      <w:jc w:val="both"/>
    </w:pPr>
    <w:rPr>
      <w:sz w:val="22"/>
      <w:szCs w:val="24"/>
      <w:lang w:val="fr-FR" w:eastAsia="en-US"/>
    </w:rPr>
  </w:style>
  <w:style w:type="paragraph" w:customStyle="1" w:styleId="figtable0">
    <w:name w:val="fig/table"/>
    <w:next w:val="Normal"/>
    <w:qFormat/>
    <w:rsid w:val="00E9210F"/>
    <w:pPr>
      <w:keepNext/>
      <w:spacing w:before="360" w:after="120"/>
      <w:jc w:val="center"/>
    </w:pPr>
    <w:rPr>
      <w:rFonts w:ascii="Arial" w:hAnsi="Arial"/>
      <w:sz w:val="22"/>
      <w:szCs w:val="24"/>
      <w:lang w:val="fr-FR" w:eastAsia="en-US"/>
    </w:rPr>
  </w:style>
  <w:style w:type="paragraph" w:customStyle="1" w:styleId="RClist">
    <w:name w:val="RClist"/>
    <w:qFormat/>
    <w:rsid w:val="00A83A05"/>
    <w:pPr>
      <w:numPr>
        <w:numId w:val="10"/>
      </w:numPr>
      <w:spacing w:before="120"/>
      <w:jc w:val="both"/>
    </w:pPr>
    <w:rPr>
      <w:sz w:val="22"/>
      <w:szCs w:val="24"/>
      <w:lang w:eastAsia="en-US"/>
    </w:rPr>
  </w:style>
  <w:style w:type="numbering" w:styleId="ArticleSection">
    <w:name w:val="Outline List 3"/>
    <w:basedOn w:val="NoList"/>
    <w:semiHidden/>
    <w:rsid w:val="00E44567"/>
    <w:pPr>
      <w:numPr>
        <w:numId w:val="11"/>
      </w:numPr>
    </w:pPr>
  </w:style>
  <w:style w:type="paragraph" w:styleId="TOC3">
    <w:name w:val="toc 3"/>
    <w:basedOn w:val="Normal"/>
    <w:next w:val="Normal"/>
    <w:autoRedefine/>
    <w:semiHidden/>
    <w:rsid w:val="00E44567"/>
    <w:pPr>
      <w:tabs>
        <w:tab w:val="right" w:leader="dot" w:pos="8505"/>
      </w:tabs>
      <w:ind w:left="851"/>
    </w:pPr>
  </w:style>
  <w:style w:type="paragraph" w:customStyle="1" w:styleId="StyleLineRCRight-024cm">
    <w:name w:val="Style LineRC + Right:  -0.24 cm"/>
    <w:basedOn w:val="LineRC"/>
    <w:rsid w:val="0083355F"/>
    <w:pPr>
      <w:ind w:right="-284"/>
    </w:pPr>
    <w:rPr>
      <w:rFonts w:cs="Times New Roman"/>
      <w:szCs w:val="20"/>
    </w:rPr>
  </w:style>
  <w:style w:type="paragraph" w:customStyle="1" w:styleId="AnxH1">
    <w:name w:val="AnxH1"/>
    <w:next w:val="Normal"/>
    <w:rsid w:val="007535F3"/>
    <w:pPr>
      <w:spacing w:before="480" w:after="120"/>
    </w:pPr>
    <w:rPr>
      <w:rFonts w:ascii="Arial" w:hAnsi="Arial"/>
      <w:b/>
      <w:sz w:val="28"/>
      <w:lang w:eastAsia="en-US"/>
    </w:rPr>
  </w:style>
  <w:style w:type="paragraph" w:customStyle="1" w:styleId="AnxH2">
    <w:name w:val="AnxH2"/>
    <w:next w:val="Normal"/>
    <w:rsid w:val="007535F3"/>
    <w:pPr>
      <w:spacing w:before="360" w:after="60"/>
    </w:pPr>
    <w:rPr>
      <w:rFonts w:ascii="Arial" w:hAnsi="Arial"/>
      <w:b/>
      <w:sz w:val="24"/>
      <w:lang w:eastAsia="en-US"/>
    </w:rPr>
  </w:style>
  <w:style w:type="paragraph" w:customStyle="1" w:styleId="AnxH3">
    <w:name w:val="AnxH3"/>
    <w:next w:val="Normal"/>
    <w:rsid w:val="007535F3"/>
    <w:pPr>
      <w:spacing w:before="240"/>
    </w:pPr>
    <w:rPr>
      <w:rFonts w:ascii="Arial" w:hAnsi="Arial"/>
      <w:b/>
      <w:i/>
      <w:sz w:val="22"/>
      <w:lang w:eastAsia="en-US"/>
    </w:rPr>
  </w:style>
  <w:style w:type="paragraph" w:customStyle="1" w:styleId="StyleHeading1Before24pt">
    <w:name w:val="Style Heading 1 + Before:  24 pt"/>
    <w:basedOn w:val="Heading1"/>
    <w:rsid w:val="005C2D89"/>
    <w:rPr>
      <w:rFonts w:cs="Times New Roman"/>
      <w:szCs w:val="20"/>
    </w:rPr>
  </w:style>
  <w:style w:type="paragraph" w:styleId="BalloonText">
    <w:name w:val="Balloon Text"/>
    <w:basedOn w:val="Normal"/>
    <w:link w:val="BalloonTextChar"/>
    <w:rsid w:val="001E3C2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C2F"/>
    <w:rPr>
      <w:rFonts w:ascii="Tahoma" w:hAnsi="Tahoma" w:cs="Tahoma"/>
      <w:noProof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8374D7"/>
    <w:rPr>
      <w:rFonts w:ascii="Arial" w:hAnsi="Arial" w:cs="Arial"/>
      <w:b/>
      <w:bCs/>
      <w:noProof/>
      <w:color w:val="800080"/>
      <w:sz w:val="28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374D7"/>
    <w:rPr>
      <w:rFonts w:ascii="Arial" w:hAnsi="Arial" w:cs="Arial"/>
      <w:b/>
      <w:bCs/>
      <w:kern w:val="28"/>
      <w:sz w:val="36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84168"/>
    <w:pPr>
      <w:ind w:left="720"/>
      <w:contextualSpacing/>
    </w:pPr>
  </w:style>
  <w:style w:type="character" w:styleId="CommentReference">
    <w:name w:val="annotation reference"/>
    <w:basedOn w:val="DefaultParagraphFont"/>
    <w:rsid w:val="003E11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1D3"/>
    <w:rPr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1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1D3"/>
    <w:rPr>
      <w:b/>
      <w:bCs/>
      <w:noProof/>
      <w:lang w:eastAsia="en-US"/>
    </w:rPr>
  </w:style>
  <w:style w:type="character" w:styleId="Emphasis">
    <w:name w:val="Emphasis"/>
    <w:basedOn w:val="DefaultParagraphFont"/>
    <w:uiPriority w:val="20"/>
    <w:qFormat/>
    <w:rsid w:val="00A31307"/>
    <w:rPr>
      <w:i/>
      <w:iCs/>
    </w:rPr>
  </w:style>
  <w:style w:type="character" w:customStyle="1" w:styleId="apple-converted-space">
    <w:name w:val="apple-converted-space"/>
    <w:basedOn w:val="DefaultParagraphFont"/>
    <w:rsid w:val="00A31307"/>
  </w:style>
  <w:style w:type="paragraph" w:styleId="NormalWeb">
    <w:name w:val="Normal (Web)"/>
    <w:basedOn w:val="Normal"/>
    <w:uiPriority w:val="99"/>
    <w:unhideWhenUsed/>
    <w:rsid w:val="00A12EF8"/>
    <w:pPr>
      <w:spacing w:before="100" w:beforeAutospacing="1" w:after="100" w:afterAutospacing="1"/>
      <w:jc w:val="left"/>
    </w:pPr>
    <w:rPr>
      <w:rFonts w:eastAsiaTheme="minorHAnsi"/>
      <w:noProof w:val="0"/>
      <w:sz w:val="24"/>
      <w:lang w:eastAsia="en-GB"/>
    </w:rPr>
  </w:style>
  <w:style w:type="character" w:customStyle="1" w:styleId="tgc">
    <w:name w:val="_tgc"/>
    <w:basedOn w:val="DefaultParagraphFont"/>
    <w:rsid w:val="0077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0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09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8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99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40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34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06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147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251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812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241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568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411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4D37F83-405C-4AAA-94F8-81BF7E5E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1695</Words>
  <Characters>9664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62idxxE_quick title_12xxxx</vt:lpstr>
      <vt:lpstr>62idxxE_quick title_12xxxx</vt:lpstr>
    </vt:vector>
  </TitlesOfParts>
  <Company>World Health Organization</Company>
  <LinksUpToDate>false</LinksUpToDate>
  <CharactersWithSpaces>11337</CharactersWithSpaces>
  <SharedDoc>false</SharedDoc>
  <HLinks>
    <vt:vector size="30" baseType="variant"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_Toc288735717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_Toc288735716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_Toc288735715</vt:lpwstr>
      </vt:variant>
      <vt:variant>
        <vt:i4>1835070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_Toc288735714</vt:lpwstr>
      </vt:variant>
      <vt:variant>
        <vt:i4>1835070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_Toc288735713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62idxxE_quick title_12xxxx</dc:title>
  <dc:subject/>
  <dc:creator>jka</dc:creator>
  <cp:keywords/>
  <cp:lastModifiedBy>Melitta Jakab</cp:lastModifiedBy>
  <cp:revision>7</cp:revision>
  <cp:lastPrinted>2018-03-14T11:24:00Z</cp:lastPrinted>
  <dcterms:created xsi:type="dcterms:W3CDTF">2018-03-23T15:52:00Z</dcterms:created>
  <dcterms:modified xsi:type="dcterms:W3CDTF">2018-03-25T16:18:00Z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