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C6" w:rsidRDefault="00FC70C6"/>
    <w:p w:rsidR="00562401" w:rsidRPr="00F25A5A" w:rsidRDefault="00562401" w:rsidP="00562401">
      <w:pPr>
        <w:pStyle w:val="Heading1"/>
        <w:jc w:val="center"/>
        <w:rPr>
          <w:b/>
        </w:rPr>
      </w:pPr>
      <w:r w:rsidRPr="00F25A5A">
        <w:rPr>
          <w:b/>
        </w:rPr>
        <w:t xml:space="preserve">Information and Data Systems </w:t>
      </w:r>
    </w:p>
    <w:p w:rsidR="00562401" w:rsidRPr="00C70A28" w:rsidRDefault="00562401" w:rsidP="00562401">
      <w:pPr>
        <w:pStyle w:val="Heading1"/>
        <w:jc w:val="center"/>
        <w:rPr>
          <w:b/>
        </w:rPr>
      </w:pPr>
      <w:r w:rsidRPr="00F25A5A">
        <w:rPr>
          <w:b/>
        </w:rPr>
        <w:t>Georgia HCV Elimination Program</w:t>
      </w:r>
    </w:p>
    <w:p w:rsidR="00562401" w:rsidRPr="009F4F56" w:rsidRDefault="00562401" w:rsidP="00562401">
      <w:pPr>
        <w:pStyle w:val="Heading1"/>
        <w:jc w:val="center"/>
        <w:rPr>
          <w:b/>
        </w:rPr>
      </w:pPr>
      <w:r w:rsidRPr="009F4F56">
        <w:rPr>
          <w:b/>
        </w:rPr>
        <w:t>Minister’s Update –</w:t>
      </w:r>
      <w:r>
        <w:rPr>
          <w:b/>
        </w:rPr>
        <w:t xml:space="preserve">May </w:t>
      </w:r>
      <w:r w:rsidRPr="009F4F56">
        <w:rPr>
          <w:b/>
        </w:rPr>
        <w:t>2018</w:t>
      </w:r>
    </w:p>
    <w:p w:rsidR="00562401" w:rsidRDefault="00562401" w:rsidP="00562401"/>
    <w:p w:rsidR="00562401" w:rsidRPr="00F25A5A" w:rsidRDefault="00562401" w:rsidP="00562401">
      <w:pPr>
        <w:spacing w:after="0"/>
      </w:pPr>
      <w:r w:rsidRPr="00F25A5A">
        <w:rPr>
          <w:b/>
        </w:rPr>
        <w:t>Source of Report:</w:t>
      </w:r>
      <w:r w:rsidRPr="00F25A5A">
        <w:t xml:space="preserve">  Information is collected based on regular communication (at least weekly) with CDC IT/Data Expert, Leslyn McNabb, and IT/Data Team in Georgia </w:t>
      </w:r>
    </w:p>
    <w:p w:rsidR="00562401" w:rsidRPr="00F25A5A" w:rsidRDefault="00562401" w:rsidP="00562401">
      <w:pPr>
        <w:spacing w:after="0"/>
        <w:rPr>
          <w:b/>
        </w:rPr>
      </w:pPr>
    </w:p>
    <w:p w:rsidR="00562401" w:rsidRPr="00F25A5A" w:rsidRDefault="00562401" w:rsidP="00562401">
      <w:pPr>
        <w:spacing w:after="0"/>
        <w:rPr>
          <w:b/>
        </w:rPr>
      </w:pPr>
      <w:r w:rsidRPr="00F25A5A">
        <w:rPr>
          <w:b/>
        </w:rPr>
        <w:t xml:space="preserve">Reported by: </w:t>
      </w:r>
      <w:r w:rsidRPr="00F25A5A">
        <w:t>Leslyn McNabb, CDC</w:t>
      </w:r>
    </w:p>
    <w:p w:rsidR="00562401" w:rsidRDefault="00562401" w:rsidP="00562401"/>
    <w:p w:rsidR="00562401" w:rsidRDefault="00562401" w:rsidP="00562401">
      <w:r>
        <w:t>Activit</w:t>
      </w:r>
      <w:r w:rsidR="00713E78">
        <w:t>ies completed in May:</w:t>
      </w:r>
    </w:p>
    <w:p w:rsidR="00713E78" w:rsidRDefault="00713E78" w:rsidP="00713E78">
      <w:pPr>
        <w:pStyle w:val="ListParagraph"/>
        <w:numPr>
          <w:ilvl w:val="0"/>
          <w:numId w:val="2"/>
        </w:numPr>
      </w:pPr>
      <w:r>
        <w:t xml:space="preserve">The LIFER grant that supplied IT resources for the systems in the Hepatitis C Elimination Program was completed on May 25, 2018.  All technical deliverables were met.  </w:t>
      </w:r>
    </w:p>
    <w:p w:rsidR="000B558C" w:rsidRDefault="00713E78" w:rsidP="000B558C">
      <w:pPr>
        <w:pStyle w:val="ListParagraph"/>
        <w:numPr>
          <w:ilvl w:val="0"/>
          <w:numId w:val="2"/>
        </w:numPr>
      </w:pPr>
      <w:r>
        <w:t xml:space="preserve">Ongoing support for IT resources is continuing with an additional grant through </w:t>
      </w:r>
      <w:r w:rsidR="00BE5880">
        <w:t xml:space="preserve">CDC Foundation </w:t>
      </w:r>
      <w:r>
        <w:t>being awarded from June 1, 2018 through August 1, 2018.</w:t>
      </w:r>
      <w:r w:rsidR="000B558C">
        <w:t xml:space="preserve">  The purpose of this grant is to begin the work of creating an IT system that can support decentralization.  Work began in earnest on system development in May.</w:t>
      </w:r>
    </w:p>
    <w:p w:rsidR="00562401" w:rsidRDefault="00562401" w:rsidP="00562401">
      <w:pPr>
        <w:pStyle w:val="ListParagraph"/>
        <w:numPr>
          <w:ilvl w:val="0"/>
          <w:numId w:val="2"/>
        </w:numPr>
      </w:pPr>
      <w:r>
        <w:t xml:space="preserve">The list of system updates that resulted from the </w:t>
      </w:r>
      <w:r w:rsidR="00BE5880">
        <w:t>2</w:t>
      </w:r>
      <w:r w:rsidR="00BE5880" w:rsidRPr="00577219">
        <w:rPr>
          <w:vertAlign w:val="superscript"/>
        </w:rPr>
        <w:t>nd</w:t>
      </w:r>
      <w:r w:rsidR="00BE5880">
        <w:t xml:space="preserve"> </w:t>
      </w:r>
      <w:r>
        <w:t xml:space="preserve">IT Workshop on March 12, 2018 were provided to the ElimC IT team for inclusion in the system.  The list has been analyzed and </w:t>
      </w:r>
      <w:r w:rsidR="000B558C">
        <w:t xml:space="preserve">several items were integrated into the </w:t>
      </w:r>
      <w:r w:rsidR="00577219">
        <w:t>existing ElimC system and all</w:t>
      </w:r>
      <w:r w:rsidR="000B558C">
        <w:t xml:space="preserve"> of them will be included in the new system being built.</w:t>
      </w:r>
      <w:r w:rsidR="00577219">
        <w:t xml:space="preserve">  (see Appendix A)</w:t>
      </w:r>
    </w:p>
    <w:p w:rsidR="00562401" w:rsidRDefault="00713E78" w:rsidP="00562401">
      <w:pPr>
        <w:pStyle w:val="ListParagraph"/>
        <w:numPr>
          <w:ilvl w:val="0"/>
          <w:numId w:val="2"/>
        </w:numPr>
      </w:pPr>
      <w:r>
        <w:t xml:space="preserve">We have received all system documentation and manuals </w:t>
      </w:r>
      <w:r w:rsidR="009572D1">
        <w:t>that were deliverables of the LIFER proposal</w:t>
      </w:r>
      <w:r>
        <w:t>, in both Georgian and English</w:t>
      </w:r>
      <w:r w:rsidR="00466620">
        <w:t>.  The</w:t>
      </w:r>
      <w:r w:rsidR="00577219">
        <w:t xml:space="preserve"> list is in Appendix B </w:t>
      </w:r>
      <w:r>
        <w:t>and t</w:t>
      </w:r>
      <w:r w:rsidR="009572D1">
        <w:t>hey are included in a .zip file for your convenience.</w:t>
      </w:r>
    </w:p>
    <w:p w:rsidR="00577219" w:rsidRDefault="00CB638E" w:rsidP="00562401">
      <w:pPr>
        <w:pStyle w:val="ListParagraph"/>
        <w:numPr>
          <w:ilvl w:val="0"/>
          <w:numId w:val="2"/>
        </w:numPr>
      </w:pPr>
      <w:r>
        <w:t>We believe that the four levels of data that were requested</w:t>
      </w:r>
      <w:r w:rsidR="00577219" w:rsidRPr="00577219">
        <w:t xml:space="preserve"> by Minister </w:t>
      </w:r>
      <w:proofErr w:type="spellStart"/>
      <w:r w:rsidR="00577219" w:rsidRPr="00577219">
        <w:t>Sergeenko</w:t>
      </w:r>
      <w:proofErr w:type="spellEnd"/>
      <w:r>
        <w:t xml:space="preserve"> in our March 2018 meeting have been addressed.  The levels and the deliverables that address each level are referenced in Appendix C.</w:t>
      </w:r>
    </w:p>
    <w:p w:rsidR="009572D1" w:rsidRDefault="009572D1" w:rsidP="009572D1">
      <w:pPr>
        <w:pStyle w:val="ListParagraph"/>
        <w:ind w:left="1440"/>
      </w:pPr>
    </w:p>
    <w:p w:rsidR="00562401" w:rsidRDefault="00562401" w:rsidP="00562401">
      <w:r w:rsidRPr="008526B9">
        <w:t>Activities in progress and that will continue over the coming 30 days:</w:t>
      </w:r>
    </w:p>
    <w:p w:rsidR="000B558C" w:rsidRDefault="000B558C" w:rsidP="00562401">
      <w:pPr>
        <w:pStyle w:val="ListParagraph"/>
        <w:numPr>
          <w:ilvl w:val="0"/>
          <w:numId w:val="3"/>
        </w:numPr>
        <w:spacing w:after="0"/>
      </w:pPr>
      <w:r>
        <w:t xml:space="preserve">Ongoing requirements gathering from stakeholders and new system development to support </w:t>
      </w:r>
      <w:r w:rsidR="00BE5880">
        <w:t xml:space="preserve">HCV </w:t>
      </w:r>
      <w:r>
        <w:t>decentralization</w:t>
      </w:r>
      <w:r w:rsidR="00BE5880">
        <w:t xml:space="preserve"> treatment services in primary care and harm reduction settings</w:t>
      </w:r>
      <w:r>
        <w:t>.</w:t>
      </w:r>
    </w:p>
    <w:p w:rsidR="000B558C" w:rsidRDefault="000B558C" w:rsidP="00562401">
      <w:pPr>
        <w:pStyle w:val="ListParagraph"/>
        <w:numPr>
          <w:ilvl w:val="0"/>
          <w:numId w:val="3"/>
        </w:numPr>
        <w:spacing w:after="0"/>
      </w:pPr>
      <w:r>
        <w:t>Ongoing requirements gathering from stakeholders around what their needs are for data analysis and reporting levels of the systems.</w:t>
      </w:r>
    </w:p>
    <w:p w:rsidR="00562401" w:rsidRDefault="00562401" w:rsidP="00562401">
      <w:pPr>
        <w:pStyle w:val="ListParagraph"/>
        <w:numPr>
          <w:ilvl w:val="0"/>
          <w:numId w:val="3"/>
        </w:numPr>
        <w:spacing w:after="0"/>
      </w:pPr>
      <w:r>
        <w:t>Establish a long-term planning/proposal for improving and maintaining IT systems of HCV Elimination Program for 2018 – 2020.</w:t>
      </w:r>
    </w:p>
    <w:p w:rsidR="00562401" w:rsidRDefault="00562401" w:rsidP="00562401">
      <w:pPr>
        <w:spacing w:after="0"/>
      </w:pPr>
    </w:p>
    <w:p w:rsidR="000B558C" w:rsidRDefault="000B558C" w:rsidP="000B558C">
      <w:pPr>
        <w:spacing w:after="0"/>
      </w:pPr>
    </w:p>
    <w:p w:rsidR="009572D1" w:rsidRDefault="009572D1" w:rsidP="000B558C">
      <w:pPr>
        <w:spacing w:after="0"/>
      </w:pPr>
    </w:p>
    <w:p w:rsidR="009572D1" w:rsidRDefault="009572D1" w:rsidP="000B558C">
      <w:pPr>
        <w:spacing w:after="0"/>
      </w:pPr>
    </w:p>
    <w:p w:rsidR="009572D1" w:rsidRDefault="009572D1" w:rsidP="000B558C">
      <w:pPr>
        <w:spacing w:after="0"/>
      </w:pPr>
    </w:p>
    <w:p w:rsidR="00577219" w:rsidRPr="00577219" w:rsidRDefault="006E7F60" w:rsidP="00577219">
      <w:pPr>
        <w:spacing w:after="0"/>
        <w:jc w:val="center"/>
        <w:rPr>
          <w:color w:val="4472C4" w:themeColor="accent5"/>
          <w:sz w:val="24"/>
          <w:szCs w:val="24"/>
        </w:rPr>
      </w:pPr>
      <w:r w:rsidRPr="00577219">
        <w:rPr>
          <w:color w:val="4472C4" w:themeColor="accent5"/>
          <w:sz w:val="24"/>
          <w:szCs w:val="24"/>
        </w:rPr>
        <w:t>Appendix</w:t>
      </w:r>
      <w:r w:rsidR="00577219" w:rsidRPr="00577219">
        <w:rPr>
          <w:color w:val="4472C4" w:themeColor="accent5"/>
          <w:sz w:val="24"/>
          <w:szCs w:val="24"/>
        </w:rPr>
        <w:t xml:space="preserve"> A</w:t>
      </w:r>
    </w:p>
    <w:p w:rsidR="00577219" w:rsidRDefault="00577219" w:rsidP="00577219">
      <w:pPr>
        <w:spacing w:after="0"/>
        <w:jc w:val="center"/>
        <w:rPr>
          <w:sz w:val="24"/>
          <w:szCs w:val="24"/>
        </w:rPr>
      </w:pPr>
    </w:p>
    <w:p w:rsidR="00577219" w:rsidRDefault="00577219" w:rsidP="00577219">
      <w:pPr>
        <w:spacing w:after="0"/>
        <w:jc w:val="center"/>
        <w:rPr>
          <w:sz w:val="24"/>
          <w:szCs w:val="24"/>
        </w:rPr>
      </w:pPr>
      <w:r>
        <w:rPr>
          <w:sz w:val="24"/>
          <w:szCs w:val="24"/>
        </w:rPr>
        <w:t>System requirements requested during IT Workshop on 12/03/2018</w:t>
      </w:r>
    </w:p>
    <w:p w:rsidR="00577219" w:rsidRPr="00577219" w:rsidRDefault="00577219" w:rsidP="00577219">
      <w:pPr>
        <w:spacing w:after="0"/>
        <w:jc w:val="center"/>
        <w:rPr>
          <w:i/>
          <w:sz w:val="20"/>
          <w:szCs w:val="20"/>
        </w:rPr>
      </w:pPr>
      <w:r>
        <w:rPr>
          <w:i/>
          <w:sz w:val="20"/>
          <w:szCs w:val="20"/>
        </w:rPr>
        <w:t>(*Note: Bold items have been included in ElimC and all items will be included in new IT system)</w:t>
      </w:r>
    </w:p>
    <w:p w:rsidR="00577219" w:rsidRPr="00577219" w:rsidRDefault="00577219" w:rsidP="00577219">
      <w:pPr>
        <w:spacing w:after="0"/>
        <w:jc w:val="center"/>
        <w:rPr>
          <w:sz w:val="24"/>
          <w:szCs w:val="24"/>
        </w:rPr>
      </w:pPr>
    </w:p>
    <w:p w:rsidR="00577219" w:rsidRDefault="00577219" w:rsidP="00577219">
      <w:pPr>
        <w:pStyle w:val="ListParagraph"/>
        <w:numPr>
          <w:ilvl w:val="0"/>
          <w:numId w:val="4"/>
        </w:numPr>
        <w:spacing w:line="252" w:lineRule="auto"/>
      </w:pPr>
      <w:r>
        <w:t xml:space="preserve">Missing HCV treatment data in program on those with co-morbidity (HIV, TB, Dialysis, STDs, </w:t>
      </w:r>
      <w:proofErr w:type="spellStart"/>
      <w:r>
        <w:t>etc</w:t>
      </w:r>
      <w:proofErr w:type="spellEnd"/>
      <w:r>
        <w:t>).  Is this all?  What other programs for specific diseases are missing?</w:t>
      </w:r>
    </w:p>
    <w:p w:rsidR="00577219" w:rsidRDefault="00577219" w:rsidP="00577219">
      <w:pPr>
        <w:pStyle w:val="ListParagraph"/>
        <w:numPr>
          <w:ilvl w:val="0"/>
          <w:numId w:val="4"/>
        </w:numPr>
        <w:spacing w:line="252" w:lineRule="auto"/>
      </w:pPr>
      <w:r>
        <w:t>Missing HCV treatment data on number of treated who are also PWID.  Brainstorm/think with group on an alternative way of maintaining anonymity but also getting treatment data?</w:t>
      </w:r>
    </w:p>
    <w:p w:rsidR="00577219" w:rsidRDefault="00577219" w:rsidP="00577219">
      <w:pPr>
        <w:pStyle w:val="ListParagraph"/>
        <w:numPr>
          <w:ilvl w:val="0"/>
          <w:numId w:val="4"/>
        </w:numPr>
        <w:spacing w:line="252" w:lineRule="auto"/>
      </w:pPr>
      <w:r>
        <w:t>Clinic - Lack of reporting summary for clinics regarding their beneficiaries (E.g. # of pts with active infection initiated treatment; #of pts completed treatment; #of pts not tested for SVR (to send a reminder)</w:t>
      </w:r>
    </w:p>
    <w:p w:rsidR="00577219" w:rsidRDefault="00577219" w:rsidP="00577219">
      <w:pPr>
        <w:pStyle w:val="ListParagraph"/>
        <w:numPr>
          <w:ilvl w:val="0"/>
          <w:numId w:val="4"/>
        </w:numPr>
        <w:spacing w:line="252" w:lineRule="auto"/>
      </w:pPr>
      <w:r>
        <w:t>Clinic - No notification system built-in for patient (self) referral to different treating sites (E.g. when patient is transferred to another provider clinic different from the one the patient initially started the treatment IT limitations related to treatment regimen changes)</w:t>
      </w:r>
    </w:p>
    <w:p w:rsidR="00577219" w:rsidRDefault="00577219" w:rsidP="00577219">
      <w:pPr>
        <w:pStyle w:val="ListParagraph"/>
        <w:numPr>
          <w:ilvl w:val="0"/>
          <w:numId w:val="4"/>
        </w:numPr>
        <w:spacing w:line="252" w:lineRule="auto"/>
      </w:pPr>
      <w:r>
        <w:t>Clinic -Any delays in receiving the drug supply by patient need to be seamlessly reflected in drug dispensing field in the database.</w:t>
      </w:r>
    </w:p>
    <w:p w:rsidR="00577219" w:rsidRDefault="00577219" w:rsidP="00577219">
      <w:pPr>
        <w:pStyle w:val="ListParagraph"/>
        <w:numPr>
          <w:ilvl w:val="0"/>
          <w:numId w:val="4"/>
        </w:numPr>
        <w:spacing w:line="252" w:lineRule="auto"/>
      </w:pPr>
      <w:r>
        <w:t xml:space="preserve">Clinic - Lack of information on liver cirrhosis: HCV elimination program database - </w:t>
      </w:r>
      <w:r>
        <w:rPr>
          <w:i/>
          <w:iCs/>
        </w:rPr>
        <w:t>Elimination C</w:t>
      </w:r>
      <w:r>
        <w:t xml:space="preserve"> captures data on decompensated cirrhosis, but the database does not have a separate variable for liver cirrhosis. </w:t>
      </w:r>
    </w:p>
    <w:p w:rsidR="00577219" w:rsidRPr="00577219" w:rsidRDefault="00577219" w:rsidP="00577219">
      <w:pPr>
        <w:pStyle w:val="ListParagraph"/>
        <w:numPr>
          <w:ilvl w:val="0"/>
          <w:numId w:val="4"/>
        </w:numPr>
        <w:spacing w:line="252" w:lineRule="auto"/>
        <w:rPr>
          <w:b/>
        </w:rPr>
      </w:pPr>
      <w:r w:rsidRPr="00577219">
        <w:rPr>
          <w:b/>
        </w:rPr>
        <w:t xml:space="preserve">Clinic - It is important to add the variable “cirrhosis” (with </w:t>
      </w:r>
      <w:r w:rsidRPr="00577219">
        <w:rPr>
          <w:b/>
          <w:u w:val="single"/>
        </w:rPr>
        <w:t>NO</w:t>
      </w:r>
      <w:r w:rsidRPr="00577219">
        <w:rPr>
          <w:b/>
        </w:rPr>
        <w:t xml:space="preserve"> and </w:t>
      </w:r>
      <w:r w:rsidRPr="00577219">
        <w:rPr>
          <w:b/>
          <w:u w:val="single"/>
        </w:rPr>
        <w:t>YES</w:t>
      </w:r>
      <w:r w:rsidRPr="00577219">
        <w:rPr>
          <w:b/>
        </w:rPr>
        <w:t xml:space="preserve"> (and if yes - compensated or decompensated) choices to the database. </w:t>
      </w:r>
    </w:p>
    <w:p w:rsidR="00577219" w:rsidRPr="00577219" w:rsidRDefault="00577219" w:rsidP="00577219">
      <w:pPr>
        <w:pStyle w:val="ListParagraph"/>
        <w:numPr>
          <w:ilvl w:val="0"/>
          <w:numId w:val="4"/>
        </w:numPr>
        <w:spacing w:line="252" w:lineRule="auto"/>
        <w:rPr>
          <w:b/>
        </w:rPr>
      </w:pPr>
      <w:r w:rsidRPr="00577219">
        <w:rPr>
          <w:b/>
        </w:rPr>
        <w:t>Clinic - Also, it is recommended to add the variable – “</w:t>
      </w:r>
      <w:r w:rsidRPr="00577219">
        <w:rPr>
          <w:b/>
          <w:u w:val="single"/>
        </w:rPr>
        <w:t>SPLENOMEGALY</w:t>
      </w:r>
      <w:r w:rsidRPr="00577219">
        <w:rPr>
          <w:b/>
        </w:rPr>
        <w:t>” to the national database given the</w:t>
      </w:r>
      <w:r>
        <w:rPr>
          <w:b/>
        </w:rPr>
        <w:t xml:space="preserve"> fact that abdominal ultrasound</w:t>
      </w:r>
      <w:r w:rsidRPr="00577219">
        <w:rPr>
          <w:b/>
        </w:rPr>
        <w:t xml:space="preserve"> examination are routinely performed for all HCV patients registered into the elimination program. </w:t>
      </w:r>
    </w:p>
    <w:p w:rsidR="00577219" w:rsidRDefault="00577219" w:rsidP="00577219">
      <w:pPr>
        <w:pStyle w:val="ListParagraph"/>
        <w:numPr>
          <w:ilvl w:val="0"/>
          <w:numId w:val="4"/>
        </w:numPr>
        <w:spacing w:line="252" w:lineRule="auto"/>
      </w:pPr>
      <w:r>
        <w:t xml:space="preserve">Clinic - For defining advanced fibrosis/cirrhosis priority should be given to </w:t>
      </w:r>
      <w:proofErr w:type="spellStart"/>
      <w:r>
        <w:t>Metavir</w:t>
      </w:r>
      <w:proofErr w:type="spellEnd"/>
      <w:r>
        <w:t xml:space="preserve"> score. That is pa</w:t>
      </w:r>
      <w:r>
        <w:t xml:space="preserve">tients with </w:t>
      </w:r>
      <w:proofErr w:type="spellStart"/>
      <w:r>
        <w:t>Metavir</w:t>
      </w:r>
      <w:proofErr w:type="spellEnd"/>
      <w:r>
        <w:t xml:space="preserve"> score ≥F3 (</w:t>
      </w:r>
      <w:r>
        <w:t xml:space="preserve">F3, F3-F4 and F4) should be classified as having advanced fibrosis/cirrhosis. As for patients with only FIB4 score measured (missing </w:t>
      </w:r>
      <w:proofErr w:type="spellStart"/>
      <w:r>
        <w:t>Metavir</w:t>
      </w:r>
      <w:proofErr w:type="spellEnd"/>
      <w:r>
        <w:t xml:space="preserve"> scores), advanced fibrosis/cirrhosis should be classified as FIB4 score&gt;3.25. </w:t>
      </w:r>
    </w:p>
    <w:p w:rsidR="00577219" w:rsidRPr="00577219" w:rsidRDefault="00577219" w:rsidP="00577219">
      <w:pPr>
        <w:pStyle w:val="ListParagraph"/>
        <w:numPr>
          <w:ilvl w:val="0"/>
          <w:numId w:val="4"/>
        </w:numPr>
        <w:spacing w:line="252" w:lineRule="auto"/>
        <w:rPr>
          <w:b/>
        </w:rPr>
      </w:pPr>
      <w:r w:rsidRPr="00577219">
        <w:rPr>
          <w:b/>
        </w:rPr>
        <w:t>Clinic &amp; CDC - No drop-down menu for “ HCV Genotype” variable</w:t>
      </w:r>
    </w:p>
    <w:p w:rsidR="00577219" w:rsidRDefault="00577219" w:rsidP="00577219">
      <w:pPr>
        <w:pStyle w:val="ListParagraph"/>
        <w:numPr>
          <w:ilvl w:val="0"/>
          <w:numId w:val="4"/>
        </w:numPr>
        <w:spacing w:line="252" w:lineRule="auto"/>
      </w:pPr>
      <w:r>
        <w:t xml:space="preserve">Clinic - Adding additional variables on Communicable and </w:t>
      </w:r>
      <w:proofErr w:type="spellStart"/>
      <w:r>
        <w:t>Noncommunicable</w:t>
      </w:r>
      <w:proofErr w:type="spellEnd"/>
      <w:r>
        <w:t xml:space="preserve"> comorbidities of </w:t>
      </w:r>
      <w:proofErr w:type="spellStart"/>
      <w:r>
        <w:t>hepatitisC</w:t>
      </w:r>
      <w:proofErr w:type="spellEnd"/>
    </w:p>
    <w:p w:rsidR="00577219" w:rsidRDefault="00577219" w:rsidP="00577219">
      <w:pPr>
        <w:pStyle w:val="ListParagraph"/>
        <w:numPr>
          <w:ilvl w:val="0"/>
          <w:numId w:val="4"/>
        </w:numPr>
        <w:spacing w:line="252" w:lineRule="auto"/>
      </w:pPr>
      <w:r>
        <w:t>Clinic – Duplication of data entry in at least two places (Lab + ElimC) and (moh.gov.ge (financial) + ElimC).  Connect where possible to reduce burden on clinicians and lab.</w:t>
      </w:r>
    </w:p>
    <w:p w:rsidR="00577219" w:rsidRDefault="00577219" w:rsidP="00577219">
      <w:pPr>
        <w:pStyle w:val="ListParagraph"/>
        <w:numPr>
          <w:ilvl w:val="0"/>
          <w:numId w:val="4"/>
        </w:numPr>
        <w:spacing w:line="252" w:lineRule="auto"/>
      </w:pPr>
      <w:r>
        <w:t>CDC – Need to not be able to close a case without an RNA value in one of the RNA fields (validation)</w:t>
      </w:r>
    </w:p>
    <w:p w:rsidR="00577219" w:rsidRPr="00577219" w:rsidRDefault="00577219" w:rsidP="00577219">
      <w:pPr>
        <w:pStyle w:val="ListParagraph"/>
        <w:numPr>
          <w:ilvl w:val="0"/>
          <w:numId w:val="4"/>
        </w:numPr>
        <w:spacing w:line="252" w:lineRule="auto"/>
        <w:rPr>
          <w:b/>
        </w:rPr>
      </w:pPr>
      <w:r w:rsidRPr="00577219">
        <w:rPr>
          <w:b/>
        </w:rPr>
        <w:t>CDC – Need a drop down box for reason of treatment termination:  Doctor Discontinued, D</w:t>
      </w:r>
      <w:r>
        <w:rPr>
          <w:b/>
        </w:rPr>
        <w:t>iscontinued Adverse Event, Self-</w:t>
      </w:r>
      <w:r w:rsidRPr="00577219">
        <w:rPr>
          <w:b/>
        </w:rPr>
        <w:t>Discontinuation, Other Medical Issues, Death, Discontinued Non-Compliant</w:t>
      </w:r>
    </w:p>
    <w:p w:rsidR="00577219" w:rsidRPr="00577219" w:rsidRDefault="00577219" w:rsidP="00577219">
      <w:pPr>
        <w:pStyle w:val="ListParagraph"/>
        <w:numPr>
          <w:ilvl w:val="0"/>
          <w:numId w:val="4"/>
        </w:numPr>
        <w:spacing w:line="252" w:lineRule="auto"/>
        <w:rPr>
          <w:b/>
        </w:rPr>
      </w:pPr>
      <w:r w:rsidRPr="00577219">
        <w:rPr>
          <w:b/>
        </w:rPr>
        <w:t>CDC – Need validation on SVR Dates.  If SVR dates entered, then value for SVR needs to be present as well.</w:t>
      </w:r>
    </w:p>
    <w:p w:rsidR="00577219" w:rsidRDefault="00577219" w:rsidP="00577219">
      <w:pPr>
        <w:pStyle w:val="ListParagraph"/>
        <w:numPr>
          <w:ilvl w:val="0"/>
          <w:numId w:val="4"/>
        </w:numPr>
        <w:spacing w:line="252" w:lineRule="auto"/>
      </w:pPr>
      <w:r>
        <w:t>CDC – Need a Y/N/U on all Patient History Variables.</w:t>
      </w:r>
    </w:p>
    <w:p w:rsidR="00577219" w:rsidRDefault="00577219"/>
    <w:p w:rsidR="00577219" w:rsidRDefault="00577219"/>
    <w:p w:rsidR="00577219" w:rsidRDefault="00577219"/>
    <w:p w:rsidR="00577219" w:rsidRDefault="00577219"/>
    <w:p w:rsidR="00577219" w:rsidRDefault="00577219"/>
    <w:p w:rsidR="00577219" w:rsidRDefault="00577219"/>
    <w:p w:rsidR="00577219" w:rsidRPr="00577219" w:rsidRDefault="00577219" w:rsidP="00577219">
      <w:pPr>
        <w:spacing w:after="0"/>
        <w:jc w:val="center"/>
        <w:rPr>
          <w:color w:val="4472C4" w:themeColor="accent5"/>
          <w:sz w:val="24"/>
          <w:szCs w:val="24"/>
        </w:rPr>
      </w:pPr>
      <w:r w:rsidRPr="00577219">
        <w:rPr>
          <w:color w:val="4472C4" w:themeColor="accent5"/>
          <w:sz w:val="24"/>
          <w:szCs w:val="24"/>
        </w:rPr>
        <w:t>Appendix B</w:t>
      </w:r>
    </w:p>
    <w:p w:rsidR="00577219" w:rsidRPr="000B558C" w:rsidRDefault="00577219" w:rsidP="00577219">
      <w:pPr>
        <w:spacing w:after="0"/>
        <w:jc w:val="center"/>
        <w:rPr>
          <w:sz w:val="24"/>
          <w:szCs w:val="24"/>
        </w:rPr>
      </w:pPr>
      <w:r w:rsidRPr="000B558C">
        <w:rPr>
          <w:sz w:val="24"/>
          <w:szCs w:val="24"/>
        </w:rPr>
        <w:t>Manuals and system documentation delivered to stakeholders by contractor (CITI)</w:t>
      </w:r>
    </w:p>
    <w:p w:rsidR="00577219" w:rsidRDefault="00577219" w:rsidP="00577219">
      <w:pPr>
        <w:spacing w:after="0" w:line="240" w:lineRule="auto"/>
        <w:rPr>
          <w:rFonts w:ascii="Calibri" w:eastAsia="Calibri" w:hAnsi="Calibri" w:cs="Calibri"/>
          <w:b/>
        </w:rPr>
      </w:pPr>
    </w:p>
    <w:p w:rsidR="00577219" w:rsidRPr="00F00FAC" w:rsidRDefault="00577219" w:rsidP="00577219">
      <w:pPr>
        <w:spacing w:after="0" w:line="240" w:lineRule="auto"/>
        <w:rPr>
          <w:rFonts w:ascii="Calibri" w:eastAsia="Calibri" w:hAnsi="Calibri" w:cs="Calibri"/>
          <w:b/>
        </w:rPr>
      </w:pPr>
      <w:r w:rsidRPr="00F00FAC">
        <w:rPr>
          <w:rFonts w:ascii="Calibri" w:eastAsia="Calibri" w:hAnsi="Calibri" w:cs="Calibri"/>
          <w:b/>
        </w:rPr>
        <w:t>STOP-C:</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Data Dictionary (Georgian + English)</w:t>
      </w:r>
    </w:p>
    <w:p w:rsidR="00577219" w:rsidRPr="00F00FAC" w:rsidRDefault="00577219" w:rsidP="00577219">
      <w:pPr>
        <w:spacing w:after="0" w:line="240" w:lineRule="auto"/>
        <w:rPr>
          <w:rFonts w:ascii="Calibri" w:eastAsia="Calibri" w:hAnsi="Calibri" w:cs="Calibri"/>
        </w:rPr>
      </w:pPr>
    </w:p>
    <w:p w:rsidR="00577219" w:rsidRPr="00F00FAC" w:rsidRDefault="00577219" w:rsidP="00577219">
      <w:pPr>
        <w:spacing w:after="0" w:line="240" w:lineRule="auto"/>
        <w:rPr>
          <w:rFonts w:ascii="Calibri" w:eastAsia="Calibri" w:hAnsi="Calibri" w:cs="Calibri"/>
          <w:b/>
        </w:rPr>
      </w:pPr>
      <w:r w:rsidRPr="00F00FAC">
        <w:rPr>
          <w:rFonts w:ascii="Calibri" w:eastAsia="Calibri" w:hAnsi="Calibri" w:cs="Calibri"/>
          <w:b/>
        </w:rPr>
        <w:t>ElimC:</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Data Dictionary (Georgian + English)</w:t>
      </w:r>
    </w:p>
    <w:p w:rsidR="00577219"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User Manual (Georgian)</w:t>
      </w:r>
    </w:p>
    <w:p w:rsidR="00577219" w:rsidRPr="00F00FAC" w:rsidRDefault="00577219" w:rsidP="00577219">
      <w:pPr>
        <w:spacing w:after="0" w:line="240" w:lineRule="auto"/>
        <w:rPr>
          <w:rFonts w:ascii="Calibri" w:eastAsia="Calibri" w:hAnsi="Calibri" w:cs="Calibri"/>
          <w:color w:val="4472C4" w:themeColor="accent5"/>
        </w:rPr>
      </w:pPr>
      <w:r>
        <w:rPr>
          <w:rFonts w:ascii="Calibri" w:eastAsia="Calibri" w:hAnsi="Calibri" w:cs="Calibri"/>
          <w:color w:val="4472C4" w:themeColor="accent5"/>
        </w:rPr>
        <w:t>User Manual (English</w:t>
      </w:r>
      <w:r w:rsidRPr="00F00FAC">
        <w:rPr>
          <w:rFonts w:ascii="Calibri" w:eastAsia="Calibri" w:hAnsi="Calibri" w:cs="Calibri"/>
          <w:color w:val="4472C4" w:themeColor="accent5"/>
        </w:rPr>
        <w:t>)</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Admin/Technical Manual (Georgian)</w:t>
      </w:r>
    </w:p>
    <w:p w:rsidR="00577219" w:rsidRPr="00562401" w:rsidRDefault="00577219" w:rsidP="00577219">
      <w:pPr>
        <w:spacing w:after="0" w:line="240" w:lineRule="auto"/>
        <w:rPr>
          <w:rFonts w:ascii="Calibri" w:eastAsia="Calibri" w:hAnsi="Calibri" w:cs="Calibri"/>
          <w:color w:val="4472C4" w:themeColor="accent5"/>
        </w:rPr>
      </w:pPr>
      <w:r w:rsidRPr="00562401">
        <w:rPr>
          <w:rFonts w:ascii="Calibri" w:eastAsia="Calibri" w:hAnsi="Calibri" w:cs="Calibri"/>
          <w:color w:val="4472C4" w:themeColor="accent5"/>
        </w:rPr>
        <w:t>Admin/Technical Manual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 xml:space="preserve">Architecture Document (English; provided by </w:t>
      </w:r>
      <w:proofErr w:type="spellStart"/>
      <w:r w:rsidRPr="00F00FAC">
        <w:rPr>
          <w:rFonts w:ascii="Calibri" w:eastAsia="Calibri" w:hAnsi="Calibri" w:cs="Calibri"/>
          <w:color w:val="4472C4" w:themeColor="accent5"/>
        </w:rPr>
        <w:t>Maxo</w:t>
      </w:r>
      <w:proofErr w:type="spellEnd"/>
      <w:r w:rsidRPr="00F00FAC">
        <w:rPr>
          <w:rFonts w:ascii="Calibri" w:eastAsia="Calibri" w:hAnsi="Calibri" w:cs="Calibri"/>
          <w:color w:val="4472C4" w:themeColor="accent5"/>
        </w:rPr>
        <w:t>/Giorgi in 2016)</w:t>
      </w:r>
    </w:p>
    <w:p w:rsidR="00577219" w:rsidRPr="00F00FAC" w:rsidRDefault="00577219" w:rsidP="00577219">
      <w:pPr>
        <w:spacing w:after="0" w:line="240" w:lineRule="auto"/>
        <w:rPr>
          <w:rFonts w:ascii="Calibri" w:eastAsia="Calibri" w:hAnsi="Calibri" w:cs="Calibri"/>
        </w:rPr>
      </w:pPr>
    </w:p>
    <w:p w:rsidR="00577219" w:rsidRPr="00F00FAC" w:rsidRDefault="00577219" w:rsidP="00577219">
      <w:pPr>
        <w:spacing w:after="0" w:line="240" w:lineRule="auto"/>
        <w:rPr>
          <w:rFonts w:ascii="Calibri" w:eastAsia="Calibri" w:hAnsi="Calibri" w:cs="Calibri"/>
          <w:b/>
        </w:rPr>
      </w:pPr>
      <w:r w:rsidRPr="00F00FAC">
        <w:rPr>
          <w:rFonts w:ascii="Calibri" w:eastAsia="Calibri" w:hAnsi="Calibri" w:cs="Calibri"/>
          <w:b/>
        </w:rPr>
        <w:t>Analytic Dashboard:</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Data Dictionary (Georgian +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User Manual (Georgian)</w:t>
      </w:r>
    </w:p>
    <w:p w:rsidR="00577219" w:rsidRPr="00577219" w:rsidRDefault="00577219" w:rsidP="00577219">
      <w:pPr>
        <w:spacing w:after="0" w:line="240" w:lineRule="auto"/>
        <w:rPr>
          <w:rFonts w:ascii="Calibri" w:eastAsia="Calibri" w:hAnsi="Calibri" w:cs="Calibri"/>
          <w:color w:val="4472C4" w:themeColor="accent5"/>
        </w:rPr>
      </w:pPr>
      <w:r w:rsidRPr="00577219">
        <w:rPr>
          <w:rFonts w:ascii="Calibri" w:eastAsia="Calibri" w:hAnsi="Calibri" w:cs="Calibri"/>
          <w:color w:val="4472C4" w:themeColor="accent5"/>
        </w:rPr>
        <w:t>User Manual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Admin/Technical Manual (Georgian)</w:t>
      </w:r>
    </w:p>
    <w:p w:rsidR="00577219" w:rsidRPr="00562401" w:rsidRDefault="00577219" w:rsidP="00577219">
      <w:pPr>
        <w:spacing w:after="0" w:line="240" w:lineRule="auto"/>
        <w:rPr>
          <w:rFonts w:ascii="Calibri" w:eastAsia="Calibri" w:hAnsi="Calibri" w:cs="Calibri"/>
          <w:color w:val="4472C4" w:themeColor="accent5"/>
        </w:rPr>
      </w:pPr>
      <w:r w:rsidRPr="00562401">
        <w:rPr>
          <w:rFonts w:ascii="Calibri" w:eastAsia="Calibri" w:hAnsi="Calibri" w:cs="Calibri"/>
          <w:color w:val="4472C4" w:themeColor="accent5"/>
        </w:rPr>
        <w:t>Admin/Technical Manual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Architecture Document (Georgian</w:t>
      </w:r>
      <w:r>
        <w:rPr>
          <w:rFonts w:ascii="Calibri" w:eastAsia="Calibri" w:hAnsi="Calibri" w:cs="Calibri"/>
          <w:color w:val="4472C4" w:themeColor="accent5"/>
        </w:rPr>
        <w:t xml:space="preserve"> + English</w:t>
      </w:r>
      <w:r w:rsidRPr="00F00FAC">
        <w:rPr>
          <w:rFonts w:ascii="Calibri" w:eastAsia="Calibri" w:hAnsi="Calibri" w:cs="Calibri"/>
          <w:color w:val="4472C4" w:themeColor="accent5"/>
        </w:rPr>
        <w:t>)</w:t>
      </w:r>
    </w:p>
    <w:p w:rsidR="00577219" w:rsidRPr="00F00FAC" w:rsidRDefault="00577219" w:rsidP="00577219">
      <w:pPr>
        <w:spacing w:after="0" w:line="240" w:lineRule="auto"/>
        <w:rPr>
          <w:rFonts w:ascii="Calibri" w:eastAsia="Calibri" w:hAnsi="Calibri" w:cs="Calibri"/>
        </w:rPr>
      </w:pPr>
    </w:p>
    <w:p w:rsidR="00577219" w:rsidRPr="00F00FAC" w:rsidRDefault="00577219" w:rsidP="00577219">
      <w:pPr>
        <w:spacing w:after="0" w:line="240" w:lineRule="auto"/>
        <w:rPr>
          <w:rFonts w:ascii="Calibri" w:eastAsia="Calibri" w:hAnsi="Calibri" w:cs="Calibri"/>
          <w:b/>
        </w:rPr>
      </w:pPr>
      <w:r w:rsidRPr="00F00FAC">
        <w:rPr>
          <w:rFonts w:ascii="Calibri" w:eastAsia="Calibri" w:hAnsi="Calibri" w:cs="Calibri"/>
          <w:b/>
        </w:rPr>
        <w:t>Screening:</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Data Dictionary (Georgian +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User Manual (Georgian)</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Admin/Technical Manual (Georgian)</w:t>
      </w:r>
    </w:p>
    <w:p w:rsidR="00577219" w:rsidRPr="00562401" w:rsidRDefault="00577219" w:rsidP="00577219">
      <w:pPr>
        <w:spacing w:after="0" w:line="240" w:lineRule="auto"/>
        <w:rPr>
          <w:rFonts w:ascii="Calibri" w:eastAsia="Calibri" w:hAnsi="Calibri" w:cs="Calibri"/>
          <w:color w:val="4472C4" w:themeColor="accent5"/>
        </w:rPr>
      </w:pPr>
      <w:r w:rsidRPr="00562401">
        <w:rPr>
          <w:rFonts w:ascii="Calibri" w:eastAsia="Calibri" w:hAnsi="Calibri" w:cs="Calibri"/>
          <w:color w:val="4472C4" w:themeColor="accent5"/>
        </w:rPr>
        <w:t>Admin/Technical Manual (English)</w:t>
      </w:r>
    </w:p>
    <w:p w:rsidR="00577219" w:rsidRPr="00562401" w:rsidRDefault="00577219" w:rsidP="00577219">
      <w:pPr>
        <w:spacing w:after="0" w:line="240" w:lineRule="auto"/>
        <w:rPr>
          <w:rFonts w:ascii="Calibri" w:eastAsia="Calibri" w:hAnsi="Calibri" w:cs="Calibri"/>
          <w:color w:val="4472C4" w:themeColor="accent5"/>
        </w:rPr>
      </w:pPr>
      <w:r w:rsidRPr="00562401">
        <w:rPr>
          <w:rFonts w:ascii="Calibri" w:eastAsia="Calibri" w:hAnsi="Calibri" w:cs="Calibri"/>
          <w:color w:val="4472C4" w:themeColor="accent5"/>
        </w:rPr>
        <w:t>Architecture Document (</w:t>
      </w:r>
      <w:r>
        <w:rPr>
          <w:rFonts w:ascii="Calibri" w:eastAsia="Calibri" w:hAnsi="Calibri" w:cs="Calibri"/>
          <w:color w:val="4472C4" w:themeColor="accent5"/>
        </w:rPr>
        <w:t xml:space="preserve">Georgian + </w:t>
      </w:r>
      <w:r w:rsidRPr="00562401">
        <w:rPr>
          <w:rFonts w:ascii="Calibri" w:eastAsia="Calibri" w:hAnsi="Calibri" w:cs="Calibri"/>
          <w:color w:val="4472C4" w:themeColor="accent5"/>
        </w:rPr>
        <w:t>English)</w:t>
      </w:r>
    </w:p>
    <w:p w:rsidR="00577219" w:rsidRDefault="00577219"/>
    <w:p w:rsidR="00577219" w:rsidRDefault="00577219"/>
    <w:p w:rsidR="00577219" w:rsidRDefault="00577219"/>
    <w:p w:rsidR="00CB638E" w:rsidRDefault="00CB638E"/>
    <w:p w:rsidR="00CB638E" w:rsidRDefault="00CB638E"/>
    <w:p w:rsidR="00CB638E" w:rsidRDefault="00CB638E"/>
    <w:p w:rsidR="00CB638E" w:rsidRDefault="00CB638E"/>
    <w:p w:rsidR="00CB638E" w:rsidRDefault="00CB638E"/>
    <w:p w:rsidR="00CB638E" w:rsidRDefault="00CB638E"/>
    <w:p w:rsidR="00CB638E" w:rsidRDefault="00CB638E"/>
    <w:p w:rsidR="00CB638E" w:rsidRDefault="00CB638E"/>
    <w:p w:rsidR="00CB638E" w:rsidRDefault="00CB638E"/>
    <w:p w:rsidR="00CB638E" w:rsidRDefault="00CB638E"/>
    <w:p w:rsidR="00CB638E" w:rsidRPr="00577219" w:rsidRDefault="00CB638E" w:rsidP="00CB638E">
      <w:pPr>
        <w:spacing w:after="0"/>
        <w:jc w:val="center"/>
        <w:rPr>
          <w:color w:val="4472C4" w:themeColor="accent5"/>
          <w:sz w:val="24"/>
          <w:szCs w:val="24"/>
        </w:rPr>
      </w:pPr>
      <w:r w:rsidRPr="00577219">
        <w:rPr>
          <w:color w:val="4472C4" w:themeColor="accent5"/>
          <w:sz w:val="24"/>
          <w:szCs w:val="24"/>
        </w:rPr>
        <w:t>Appendix</w:t>
      </w:r>
      <w:r>
        <w:rPr>
          <w:color w:val="4472C4" w:themeColor="accent5"/>
          <w:sz w:val="24"/>
          <w:szCs w:val="24"/>
        </w:rPr>
        <w:t xml:space="preserve"> C</w:t>
      </w:r>
    </w:p>
    <w:p w:rsidR="00CB638E" w:rsidRPr="000B558C" w:rsidRDefault="00CB638E" w:rsidP="00CB638E">
      <w:pPr>
        <w:spacing w:after="0"/>
        <w:jc w:val="center"/>
        <w:rPr>
          <w:sz w:val="24"/>
          <w:szCs w:val="24"/>
        </w:rPr>
      </w:pPr>
      <w:r>
        <w:rPr>
          <w:sz w:val="24"/>
          <w:szCs w:val="24"/>
        </w:rPr>
        <w:t>Levels of data</w:t>
      </w:r>
    </w:p>
    <w:p w:rsidR="00CB638E" w:rsidRDefault="00CB638E"/>
    <w:p w:rsidR="00D92B2A" w:rsidRDefault="00D92B2A">
      <w:r>
        <w:t xml:space="preserve">We have received documentation on the four levels of data organization that Minister </w:t>
      </w:r>
      <w:proofErr w:type="spellStart"/>
      <w:r>
        <w:t>Sergeenko</w:t>
      </w:r>
      <w:proofErr w:type="spellEnd"/>
      <w:r>
        <w:t xml:space="preserve"> requested in our March meeting.</w:t>
      </w:r>
      <w:r w:rsidR="00CB638E">
        <w:t xml:space="preserve">  We believe that are current efforts are addressing these four areas below.</w:t>
      </w:r>
    </w:p>
    <w:p w:rsidR="009572D1" w:rsidRDefault="009572D1"/>
    <w:p w:rsidR="00D92B2A" w:rsidRPr="00CB01EE" w:rsidRDefault="00D92B2A">
      <w:pPr>
        <w:rPr>
          <w:b/>
          <w:i/>
        </w:rPr>
      </w:pPr>
      <w:r w:rsidRPr="00CB01EE">
        <w:rPr>
          <w:b/>
          <w:i/>
        </w:rPr>
        <w:t>Data Collection Level</w:t>
      </w:r>
    </w:p>
    <w:p w:rsidR="00D92B2A" w:rsidRPr="00AD315C" w:rsidRDefault="00D92B2A">
      <w:r>
        <w:t xml:space="preserve">We have requested and received a complete </w:t>
      </w:r>
      <w:r w:rsidRPr="00577219">
        <w:rPr>
          <w:b/>
        </w:rPr>
        <w:t>Data Dictionary</w:t>
      </w:r>
      <w:r>
        <w:t xml:space="preserve"> for all the data being collected in the Hepatitis C Elimination Program.  </w:t>
      </w:r>
      <w:r w:rsidR="00CB01EE">
        <w:t xml:space="preserve">From this, we know each </w:t>
      </w:r>
      <w:r w:rsidR="00CB638E">
        <w:t>item of data being collected, its variable name in the system, and the source of the data.</w:t>
      </w:r>
    </w:p>
    <w:p w:rsidR="00D92B2A" w:rsidRPr="00CB01EE" w:rsidRDefault="00D92B2A">
      <w:pPr>
        <w:rPr>
          <w:b/>
          <w:i/>
        </w:rPr>
      </w:pPr>
      <w:r w:rsidRPr="00CB01EE">
        <w:rPr>
          <w:b/>
          <w:i/>
        </w:rPr>
        <w:t>Data Classification Level</w:t>
      </w:r>
    </w:p>
    <w:p w:rsidR="00D92B2A" w:rsidRPr="00D92B2A" w:rsidRDefault="00D92B2A">
      <w:r>
        <w:t xml:space="preserve">We </w:t>
      </w:r>
      <w:r w:rsidR="00A746C5">
        <w:t>are</w:t>
      </w:r>
      <w:r w:rsidR="00AD315C">
        <w:t xml:space="preserve"> prioritizing use of</w:t>
      </w:r>
      <w:r>
        <w:t xml:space="preserve"> drop downs, thresholds, and pre-defined variables in the system </w:t>
      </w:r>
      <w:r w:rsidR="00AD315C">
        <w:t xml:space="preserve">when possible </w:t>
      </w:r>
      <w:r>
        <w:t>to organize and classify the data being entered.</w:t>
      </w:r>
      <w:r w:rsidR="00AD315C">
        <w:t xml:space="preserve">  </w:t>
      </w:r>
      <w:r w:rsidR="00CB01EE">
        <w:t xml:space="preserve">Use of these will expand in the new system being built.  </w:t>
      </w:r>
      <w:r w:rsidR="00AD315C">
        <w:t>This will help with the next level, data analysis, and ensure data int</w:t>
      </w:r>
      <w:r w:rsidR="00CB01EE">
        <w:t>egrity.  At this level,</w:t>
      </w:r>
      <w:r w:rsidR="00AD315C">
        <w:t xml:space="preserve"> data cleaning and follow-up takes plac</w:t>
      </w:r>
      <w:r w:rsidR="00CB01EE">
        <w:t>e on invalid entries</w:t>
      </w:r>
      <w:r w:rsidR="00AD315C">
        <w:t xml:space="preserve">.  It is </w:t>
      </w:r>
      <w:r w:rsidR="00CB01EE">
        <w:t>generally where the data is mapped to key performance indicators.</w:t>
      </w:r>
    </w:p>
    <w:p w:rsidR="00D92B2A" w:rsidRPr="00CB01EE" w:rsidRDefault="00D92B2A">
      <w:pPr>
        <w:rPr>
          <w:b/>
          <w:i/>
        </w:rPr>
      </w:pPr>
      <w:r w:rsidRPr="00CB01EE">
        <w:rPr>
          <w:b/>
          <w:i/>
        </w:rPr>
        <w:t>Data Analyzation Level</w:t>
      </w:r>
    </w:p>
    <w:p w:rsidR="00CB01EE" w:rsidRDefault="00CB01EE">
      <w:r>
        <w:t>This level is where the data can be used to inform decision making of leadership.  This is where data can be used to alert decision makers.  CDC/NCDC need to h</w:t>
      </w:r>
      <w:r w:rsidR="000108E4">
        <w:t xml:space="preserve">ave additional input from </w:t>
      </w:r>
      <w:r w:rsidR="00A553F5">
        <w:t xml:space="preserve">leadership </w:t>
      </w:r>
      <w:r>
        <w:t>so they can build these into the IT systems.</w:t>
      </w:r>
    </w:p>
    <w:p w:rsidR="00D92B2A" w:rsidRDefault="00D92B2A">
      <w:pPr>
        <w:rPr>
          <w:b/>
          <w:i/>
        </w:rPr>
      </w:pPr>
      <w:r w:rsidRPr="00CB01EE">
        <w:rPr>
          <w:b/>
          <w:i/>
        </w:rPr>
        <w:t xml:space="preserve">Data Reporting Level </w:t>
      </w:r>
    </w:p>
    <w:p w:rsidR="00CB01EE" w:rsidRDefault="00CB01EE">
      <w:r>
        <w:t>The reporting and analytic dashboard that has been built automatically shows monthly reports</w:t>
      </w:r>
      <w:r w:rsidR="00A553F5">
        <w:t xml:space="preserve">.  More communication and decision-making as a group </w:t>
      </w:r>
      <w:r w:rsidR="000B558C">
        <w:t xml:space="preserve">(MoHLSA, NCDC, CDC, Clinicians, etc.) </w:t>
      </w:r>
      <w:r w:rsidR="00A553F5">
        <w:t>needs to be made about what stakeholders might want or need from this dashboard.</w:t>
      </w:r>
      <w:r w:rsidR="00161932">
        <w:t xml:space="preserve">  Currently, the following reports are available:</w:t>
      </w:r>
    </w:p>
    <w:p w:rsidR="00161932" w:rsidRDefault="00161932" w:rsidP="00161932">
      <w:pPr>
        <w:pStyle w:val="ListParagraph"/>
        <w:numPr>
          <w:ilvl w:val="0"/>
          <w:numId w:val="1"/>
        </w:numPr>
      </w:pPr>
      <w:r>
        <w:t>Number of registered screenings (quantity)</w:t>
      </w:r>
    </w:p>
    <w:p w:rsidR="00161932" w:rsidRDefault="00161932" w:rsidP="00161932">
      <w:pPr>
        <w:pStyle w:val="ListParagraph"/>
        <w:numPr>
          <w:ilvl w:val="0"/>
          <w:numId w:val="1"/>
        </w:numPr>
      </w:pPr>
      <w:r>
        <w:t>% of registered screenings that are positive</w:t>
      </w:r>
    </w:p>
    <w:p w:rsidR="00161932" w:rsidRDefault="00161932" w:rsidP="00161932">
      <w:pPr>
        <w:pStyle w:val="ListParagraph"/>
        <w:numPr>
          <w:ilvl w:val="0"/>
          <w:numId w:val="1"/>
        </w:numPr>
      </w:pPr>
      <w:r>
        <w:t>Number of screenings monthly</w:t>
      </w:r>
    </w:p>
    <w:p w:rsidR="00161932" w:rsidRDefault="00F86AA4" w:rsidP="00161932">
      <w:pPr>
        <w:pStyle w:val="ListParagraph"/>
        <w:numPr>
          <w:ilvl w:val="0"/>
          <w:numId w:val="1"/>
        </w:numPr>
      </w:pPr>
      <w:r>
        <w:t>Screening dynamics (positive across registered)</w:t>
      </w:r>
    </w:p>
    <w:p w:rsidR="00F86AA4" w:rsidRDefault="00F86AA4" w:rsidP="00161932">
      <w:pPr>
        <w:pStyle w:val="ListParagraph"/>
        <w:numPr>
          <w:ilvl w:val="0"/>
          <w:numId w:val="1"/>
        </w:numPr>
      </w:pPr>
      <w:r>
        <w:t>Screenings by age and gender</w:t>
      </w:r>
    </w:p>
    <w:p w:rsidR="00F86AA4" w:rsidRDefault="00F86AA4" w:rsidP="00161932">
      <w:pPr>
        <w:pStyle w:val="ListParagraph"/>
        <w:numPr>
          <w:ilvl w:val="0"/>
          <w:numId w:val="1"/>
        </w:numPr>
      </w:pPr>
      <w:r>
        <w:t>Positive screenings by age and gender</w:t>
      </w:r>
    </w:p>
    <w:p w:rsidR="00F86AA4" w:rsidRDefault="00F86AA4" w:rsidP="00161932">
      <w:pPr>
        <w:pStyle w:val="ListParagraph"/>
        <w:numPr>
          <w:ilvl w:val="0"/>
          <w:numId w:val="1"/>
        </w:numPr>
      </w:pPr>
      <w:r>
        <w:t xml:space="preserve">Screenings grouped by source (hospital, blood bank, </w:t>
      </w:r>
      <w:proofErr w:type="spellStart"/>
      <w:r>
        <w:t>etc</w:t>
      </w:r>
      <w:proofErr w:type="spellEnd"/>
      <w:r>
        <w:t>)</w:t>
      </w:r>
    </w:p>
    <w:p w:rsidR="00F86AA4" w:rsidRDefault="00F86AA4" w:rsidP="00161932">
      <w:pPr>
        <w:pStyle w:val="ListParagraph"/>
        <w:numPr>
          <w:ilvl w:val="0"/>
          <w:numId w:val="1"/>
        </w:numPr>
      </w:pPr>
      <w:r>
        <w:t>Treatment cascade (basic)</w:t>
      </w:r>
    </w:p>
    <w:p w:rsidR="00F86AA4" w:rsidRDefault="00F86AA4" w:rsidP="00161932">
      <w:pPr>
        <w:pStyle w:val="ListParagraph"/>
        <w:numPr>
          <w:ilvl w:val="0"/>
          <w:numId w:val="1"/>
        </w:numPr>
      </w:pPr>
      <w:r>
        <w:t>RNA test by data source</w:t>
      </w:r>
    </w:p>
    <w:p w:rsidR="00F86AA4" w:rsidRDefault="00F86AA4" w:rsidP="00161932">
      <w:pPr>
        <w:pStyle w:val="ListParagraph"/>
        <w:numPr>
          <w:ilvl w:val="0"/>
          <w:numId w:val="1"/>
        </w:numPr>
      </w:pPr>
      <w:r>
        <w:t>Number of persons in treatment (by month)</w:t>
      </w:r>
    </w:p>
    <w:p w:rsidR="00F86AA4" w:rsidRDefault="00F86AA4" w:rsidP="00161932">
      <w:pPr>
        <w:pStyle w:val="ListParagraph"/>
        <w:numPr>
          <w:ilvl w:val="0"/>
          <w:numId w:val="1"/>
        </w:numPr>
      </w:pPr>
      <w:r>
        <w:t>Cured patients by gender</w:t>
      </w:r>
    </w:p>
    <w:p w:rsidR="00F86AA4" w:rsidRDefault="00F86AA4" w:rsidP="00161932">
      <w:pPr>
        <w:pStyle w:val="ListParagraph"/>
        <w:numPr>
          <w:ilvl w:val="0"/>
          <w:numId w:val="1"/>
        </w:numPr>
      </w:pPr>
      <w:r>
        <w:t>Number of cases discussed by committee (by month)</w:t>
      </w:r>
    </w:p>
    <w:p w:rsidR="00F86AA4" w:rsidRDefault="00F86AA4" w:rsidP="00161932">
      <w:pPr>
        <w:pStyle w:val="ListParagraph"/>
        <w:numPr>
          <w:ilvl w:val="0"/>
          <w:numId w:val="1"/>
        </w:numPr>
      </w:pPr>
      <w:r>
        <w:t>Positive screenings and confirmations (by month)</w:t>
      </w:r>
    </w:p>
    <w:p w:rsidR="000108E4" w:rsidRDefault="000108E4" w:rsidP="000108E4"/>
    <w:p w:rsidR="000108E4" w:rsidRPr="00CB01EE" w:rsidRDefault="000108E4" w:rsidP="000108E4"/>
    <w:sectPr w:rsidR="000108E4" w:rsidRPr="00CB01EE"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2A3E"/>
    <w:multiLevelType w:val="hybridMultilevel"/>
    <w:tmpl w:val="F6EC4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AD1DA8"/>
    <w:multiLevelType w:val="hybridMultilevel"/>
    <w:tmpl w:val="B9A46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387FB0"/>
    <w:multiLevelType w:val="hybridMultilevel"/>
    <w:tmpl w:val="9C48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63DBE"/>
    <w:multiLevelType w:val="hybridMultilevel"/>
    <w:tmpl w:val="A41C6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2A"/>
    <w:rsid w:val="000108E4"/>
    <w:rsid w:val="00062667"/>
    <w:rsid w:val="000B558C"/>
    <w:rsid w:val="000C721D"/>
    <w:rsid w:val="00161932"/>
    <w:rsid w:val="002943C4"/>
    <w:rsid w:val="00466620"/>
    <w:rsid w:val="004D616C"/>
    <w:rsid w:val="00562401"/>
    <w:rsid w:val="00577219"/>
    <w:rsid w:val="006E7F60"/>
    <w:rsid w:val="00713E78"/>
    <w:rsid w:val="009572D1"/>
    <w:rsid w:val="00985E01"/>
    <w:rsid w:val="00A553F5"/>
    <w:rsid w:val="00A746C5"/>
    <w:rsid w:val="00A76136"/>
    <w:rsid w:val="00AD315C"/>
    <w:rsid w:val="00BE5880"/>
    <w:rsid w:val="00CB01EE"/>
    <w:rsid w:val="00CB638E"/>
    <w:rsid w:val="00D26908"/>
    <w:rsid w:val="00D92B2A"/>
    <w:rsid w:val="00F86AA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B69E"/>
  <w15:chartTrackingRefBased/>
  <w15:docId w15:val="{B3DD18D0-9EFF-46FB-B717-00DA0AF0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24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932"/>
    <w:pPr>
      <w:ind w:left="720"/>
      <w:contextualSpacing/>
    </w:pPr>
  </w:style>
  <w:style w:type="character" w:customStyle="1" w:styleId="Heading1Char">
    <w:name w:val="Heading 1 Char"/>
    <w:basedOn w:val="DefaultParagraphFont"/>
    <w:link w:val="Heading1"/>
    <w:uiPriority w:val="9"/>
    <w:rsid w:val="0056240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E5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5E09D-B788-40A4-B290-1CE8E4FB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McNabb, Leslyn (CDC/OPHSS/CSELS/DHIS)</dc:creator>
  <cp:keywords/>
  <dc:description/>
  <cp:lastModifiedBy>McNabb, Leslyn (CDC/OPHSS/CSELS/DHIS)</cp:lastModifiedBy>
  <cp:revision>2</cp:revision>
  <dcterms:created xsi:type="dcterms:W3CDTF">2018-06-15T15:50:00Z</dcterms:created>
  <dcterms:modified xsi:type="dcterms:W3CDTF">2018-06-15T15:50:00Z</dcterms:modified>
</cp:coreProperties>
</file>