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403" w:rsidRDefault="00E01403" w:rsidP="003F0583">
      <w:pPr>
        <w:jc w:val="both"/>
        <w:rPr>
          <w:rFonts w:ascii="Sylfaen" w:hAnsi="Sylfaen"/>
        </w:rPr>
      </w:pPr>
      <w:r>
        <w:rPr>
          <w:rFonts w:ascii="Sylfaen" w:hAnsi="Sylfaen"/>
        </w:rPr>
        <w:t>To: Embassy of the Federal Republic of Germany</w:t>
      </w:r>
    </w:p>
    <w:p w:rsidR="00E01403" w:rsidRDefault="00E01403" w:rsidP="003F0583">
      <w:pPr>
        <w:jc w:val="both"/>
        <w:rPr>
          <w:rFonts w:ascii="Sylfaen" w:hAnsi="Sylfaen"/>
        </w:rPr>
      </w:pPr>
      <w:r>
        <w:rPr>
          <w:rFonts w:ascii="Sylfaen" w:hAnsi="Sylfaen"/>
        </w:rPr>
        <w:t>Dear Sir,</w:t>
      </w:r>
    </w:p>
    <w:p w:rsidR="003F0583" w:rsidRPr="004F50D6" w:rsidRDefault="00E01403" w:rsidP="003F0583">
      <w:pPr>
        <w:jc w:val="both"/>
        <w:rPr>
          <w:rFonts w:ascii="Sylfaen" w:hAnsi="Sylfaen"/>
        </w:rPr>
      </w:pPr>
      <w:r w:rsidRPr="00A5470F">
        <w:rPr>
          <w:rFonts w:ascii="Sylfaen" w:hAnsi="Sylfaen"/>
          <w:lang w:val="ka-GE"/>
        </w:rPr>
        <w:t>In response to your letter</w:t>
      </w:r>
      <w:r w:rsidR="003F0583">
        <w:rPr>
          <w:rFonts w:ascii="Sylfaen" w:hAnsi="Sylfaen"/>
        </w:rPr>
        <w:t xml:space="preserve"> </w:t>
      </w:r>
      <w:r w:rsidR="003F0583" w:rsidRPr="00CB704D">
        <w:rPr>
          <w:rFonts w:ascii="Sylfaen" w:hAnsi="Sylfaen"/>
        </w:rPr>
        <w:t xml:space="preserve">№47016 </w:t>
      </w:r>
      <w:r w:rsidR="003F0583">
        <w:rPr>
          <w:rFonts w:ascii="Sylfaen" w:hAnsi="Sylfaen"/>
        </w:rPr>
        <w:t xml:space="preserve">of May 15, 2018 </w:t>
      </w:r>
      <w:r w:rsidRPr="00A5470F">
        <w:rPr>
          <w:rFonts w:ascii="Sylfaen" w:hAnsi="Sylfaen"/>
          <w:lang w:val="ka-GE"/>
        </w:rPr>
        <w:t xml:space="preserve"> we would like to inform you that</w:t>
      </w:r>
      <w:r w:rsidR="003F0583">
        <w:rPr>
          <w:rFonts w:ascii="Sylfaen" w:hAnsi="Sylfaen"/>
          <w:lang w:val="ka-GE"/>
        </w:rPr>
        <w:t xml:space="preserve"> </w:t>
      </w:r>
      <w:r w:rsidR="003F0583">
        <w:rPr>
          <w:rFonts w:ascii="Sylfaen" w:hAnsi="Sylfaen"/>
        </w:rPr>
        <w:t xml:space="preserve">the letter was sent to the Georgian Foundation of Genetic and Rare Diseases </w:t>
      </w:r>
      <w:r w:rsidR="003F0583">
        <w:rPr>
          <w:rFonts w:ascii="Sylfaen" w:hAnsi="Sylfaen"/>
          <w:lang w:val="ka-GE"/>
        </w:rPr>
        <w:t xml:space="preserve">(N01/29186 17.05.18) </w:t>
      </w:r>
      <w:r w:rsidR="003F0583">
        <w:rPr>
          <w:rFonts w:ascii="Sylfaen" w:hAnsi="Sylfaen"/>
        </w:rPr>
        <w:t xml:space="preserve">for answering the questions in the letter. According to the response received from there, </w:t>
      </w:r>
      <w:r w:rsidR="003F0583" w:rsidRPr="00875A32">
        <w:rPr>
          <w:rFonts w:ascii="Sylfaen" w:hAnsi="Sylfaen"/>
          <w:lang w:val="ka-GE"/>
        </w:rPr>
        <w:t>Glutaric aciduria type 1</w:t>
      </w:r>
      <w:r w:rsidR="003F0583">
        <w:rPr>
          <w:rFonts w:ascii="Sylfaen" w:hAnsi="Sylfaen"/>
        </w:rPr>
        <w:t xml:space="preserve"> belongs to the rare diseases with prevalence of </w:t>
      </w:r>
      <w:r w:rsidR="003F0583">
        <w:rPr>
          <w:rFonts w:ascii="Sylfaen" w:hAnsi="Sylfaen"/>
          <w:lang w:val="ka-GE"/>
        </w:rPr>
        <w:t>1:100.000</w:t>
      </w:r>
      <w:r w:rsidR="003F0583">
        <w:rPr>
          <w:rFonts w:ascii="Sylfaen" w:hAnsi="Sylfaen"/>
        </w:rPr>
        <w:t xml:space="preserve"> neonates. </w:t>
      </w:r>
    </w:p>
    <w:p w:rsidR="003F0583" w:rsidRPr="004F50D6" w:rsidRDefault="003F0583" w:rsidP="003F0583">
      <w:pPr>
        <w:jc w:val="both"/>
        <w:rPr>
          <w:rFonts w:ascii="Sylfaen" w:hAnsi="Sylfaen"/>
        </w:rPr>
      </w:pPr>
      <w:r>
        <w:rPr>
          <w:rFonts w:ascii="Sylfaen" w:hAnsi="Sylfaen"/>
        </w:rPr>
        <w:t>According to ICD-</w:t>
      </w:r>
      <w:r>
        <w:rPr>
          <w:rFonts w:ascii="Sylfaen" w:hAnsi="Sylfaen"/>
          <w:lang w:val="ka-GE"/>
        </w:rPr>
        <w:t>10</w:t>
      </w:r>
      <w:r>
        <w:rPr>
          <w:rFonts w:ascii="Sylfaen" w:hAnsi="Sylfaen"/>
        </w:rPr>
        <w:t xml:space="preserve">, it belongs to the </w:t>
      </w:r>
      <w:r w:rsidRPr="004F50D6">
        <w:rPr>
          <w:rFonts w:ascii="Sylfaen" w:hAnsi="Sylfaen"/>
        </w:rPr>
        <w:t xml:space="preserve">lysine and </w:t>
      </w:r>
      <w:proofErr w:type="spellStart"/>
      <w:r w:rsidRPr="004F50D6">
        <w:rPr>
          <w:rFonts w:ascii="Sylfaen" w:hAnsi="Sylfaen"/>
        </w:rPr>
        <w:t>hydroxylysine</w:t>
      </w:r>
      <w:proofErr w:type="spellEnd"/>
      <w:r w:rsidRPr="004F50D6">
        <w:rPr>
          <w:rFonts w:ascii="Sylfaen" w:hAnsi="Sylfaen"/>
        </w:rPr>
        <w:t xml:space="preserve"> metabolism</w:t>
      </w:r>
      <w:r>
        <w:rPr>
          <w:rFonts w:ascii="Sylfaen" w:hAnsi="Sylfaen"/>
        </w:rPr>
        <w:t xml:space="preserve"> disorders </w:t>
      </w:r>
      <w:r>
        <w:rPr>
          <w:rFonts w:ascii="Sylfaen" w:hAnsi="Sylfaen"/>
          <w:lang w:val="ka-GE"/>
        </w:rPr>
        <w:t>(</w:t>
      </w:r>
      <w:r>
        <w:rPr>
          <w:rFonts w:ascii="Sylfaen" w:hAnsi="Sylfaen"/>
        </w:rPr>
        <w:t xml:space="preserve">E72.3). Considering the data from the National Center for Disease Control and Public Health, the disease with this code has not revealed in Georgia yet. </w:t>
      </w:r>
    </w:p>
    <w:p w:rsidR="003F0583" w:rsidRPr="006926DE" w:rsidRDefault="003F0583" w:rsidP="003F0583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Treatment of </w:t>
      </w:r>
      <w:r w:rsidRPr="00875A32">
        <w:rPr>
          <w:rFonts w:ascii="Sylfaen" w:hAnsi="Sylfaen"/>
          <w:lang w:val="ka-GE"/>
        </w:rPr>
        <w:t>Glutaric aciduria type 1</w:t>
      </w:r>
      <w:r>
        <w:rPr>
          <w:rFonts w:ascii="Sylfaen" w:hAnsi="Sylfaen"/>
        </w:rPr>
        <w:t xml:space="preserve"> encompasses 4 basic components. The first component</w:t>
      </w:r>
      <w:r>
        <w:rPr>
          <w:rFonts w:ascii="Sylfaen" w:hAnsi="Sylfaen"/>
          <w:lang w:val="ka-GE"/>
        </w:rPr>
        <w:t xml:space="preserve"> – </w:t>
      </w:r>
      <w:proofErr w:type="spellStart"/>
      <w:r w:rsidRPr="00B845E4">
        <w:rPr>
          <w:rFonts w:ascii="Sylfaen" w:hAnsi="Sylfaen"/>
        </w:rPr>
        <w:t>farmacevtical</w:t>
      </w:r>
      <w:proofErr w:type="spellEnd"/>
      <w:r w:rsidRPr="00B845E4">
        <w:rPr>
          <w:rFonts w:ascii="Sylfaen" w:hAnsi="Sylfaen"/>
        </w:rPr>
        <w:t xml:space="preserve"> </w:t>
      </w:r>
      <w:r>
        <w:rPr>
          <w:rFonts w:ascii="Sylfaen" w:hAnsi="Sylfaen"/>
        </w:rPr>
        <w:t>treatment: vitamins and carnitine</w:t>
      </w:r>
      <w:r>
        <w:rPr>
          <w:rFonts w:ascii="Sylfaen" w:hAnsi="Sylfaen"/>
          <w:lang w:val="ka-GE"/>
        </w:rPr>
        <w:t xml:space="preserve"> </w:t>
      </w:r>
      <w:r w:rsidRPr="006926DE">
        <w:rPr>
          <w:rFonts w:ascii="Sylfaen" w:hAnsi="Sylfaen"/>
          <w:lang w:val="ka-GE"/>
        </w:rPr>
        <w:t xml:space="preserve">– </w:t>
      </w:r>
      <w:r w:rsidRPr="006926DE">
        <w:rPr>
          <w:rFonts w:ascii="Sylfaen" w:hAnsi="Sylfaen"/>
        </w:rPr>
        <w:t xml:space="preserve">it is available on sale on Georgian </w:t>
      </w:r>
      <w:proofErr w:type="spellStart"/>
      <w:r w:rsidRPr="006926DE">
        <w:rPr>
          <w:rFonts w:ascii="Sylfaen" w:hAnsi="Sylfaen"/>
        </w:rPr>
        <w:t>farmacevtical</w:t>
      </w:r>
      <w:proofErr w:type="spellEnd"/>
      <w:r w:rsidRPr="006926DE">
        <w:rPr>
          <w:rFonts w:ascii="Sylfaen" w:hAnsi="Sylfaen"/>
        </w:rPr>
        <w:t xml:space="preserve"> market.</w:t>
      </w:r>
    </w:p>
    <w:p w:rsidR="003F0583" w:rsidRPr="00B845E4" w:rsidRDefault="003F0583" w:rsidP="003F0583">
      <w:pPr>
        <w:jc w:val="both"/>
        <w:rPr>
          <w:rFonts w:ascii="Sylfaen" w:hAnsi="Sylfaen"/>
        </w:rPr>
      </w:pPr>
      <w:r w:rsidRPr="006926DE">
        <w:rPr>
          <w:rFonts w:ascii="Sylfaen" w:hAnsi="Sylfaen"/>
        </w:rPr>
        <w:t xml:space="preserve">The second components – diet therapy – it is not possible in Georgia because special group of amino acids for limiting lysine and tryptophan is not available on Georgian </w:t>
      </w:r>
      <w:proofErr w:type="spellStart"/>
      <w:r w:rsidRPr="006926DE">
        <w:rPr>
          <w:rFonts w:ascii="Sylfaen" w:hAnsi="Sylfaen"/>
        </w:rPr>
        <w:t>farmacevtical</w:t>
      </w:r>
      <w:proofErr w:type="spellEnd"/>
      <w:r w:rsidRPr="006926DE">
        <w:rPr>
          <w:rFonts w:ascii="Sylfaen" w:hAnsi="Sylfaen"/>
        </w:rPr>
        <w:t xml:space="preserve"> market.</w:t>
      </w:r>
      <w:r>
        <w:rPr>
          <w:rFonts w:ascii="Sylfaen" w:hAnsi="Sylfaen"/>
        </w:rPr>
        <w:t xml:space="preserve"> </w:t>
      </w:r>
    </w:p>
    <w:p w:rsidR="003F0583" w:rsidRPr="00B845E4" w:rsidRDefault="003F0583" w:rsidP="003F0583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The third component – essential laboratory researches for carrying out diet therapy – measurement of tryptophan and the other amino acids level in blood – is not available in Georgia nowadays. </w:t>
      </w:r>
    </w:p>
    <w:p w:rsidR="003F0583" w:rsidRPr="00AA44C4" w:rsidRDefault="003F0583" w:rsidP="003F0583">
      <w:pPr>
        <w:jc w:val="both"/>
        <w:rPr>
          <w:rFonts w:ascii="Sylfaen" w:hAnsi="Sylfaen"/>
        </w:rPr>
      </w:pPr>
      <w:r>
        <w:rPr>
          <w:rFonts w:ascii="Sylfaen" w:hAnsi="Sylfaen"/>
        </w:rPr>
        <w:t>The fourth component – activities for neurological rehabilitation – is fully available in Georgia.</w:t>
      </w:r>
    </w:p>
    <w:p w:rsidR="003F0583" w:rsidRPr="00AA44C4" w:rsidRDefault="003F0583" w:rsidP="003F0583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Therefore, treatment of a patient with </w:t>
      </w:r>
      <w:proofErr w:type="spellStart"/>
      <w:r w:rsidRPr="00AA44C4">
        <w:rPr>
          <w:rFonts w:ascii="Sylfaen" w:hAnsi="Sylfaen"/>
        </w:rPr>
        <w:t>Glutaric</w:t>
      </w:r>
      <w:proofErr w:type="spellEnd"/>
      <w:r w:rsidRPr="00AA44C4">
        <w:rPr>
          <w:rFonts w:ascii="Sylfaen" w:hAnsi="Sylfaen"/>
        </w:rPr>
        <w:t xml:space="preserve"> aciduria</w:t>
      </w:r>
      <w:r>
        <w:rPr>
          <w:rFonts w:ascii="Sylfaen" w:hAnsi="Sylfaen"/>
        </w:rPr>
        <w:t xml:space="preserve"> is not possible in Georgia nowadays. </w:t>
      </w:r>
    </w:p>
    <w:p w:rsidR="003F0583" w:rsidRDefault="003F0583" w:rsidP="003F0583">
      <w:pPr>
        <w:pStyle w:val="ListParagraph"/>
        <w:spacing w:after="0"/>
        <w:ind w:left="90" w:firstLine="720"/>
        <w:jc w:val="both"/>
        <w:rPr>
          <w:rFonts w:ascii="Sylfaen" w:hAnsi="Sylfaen"/>
          <w:lang w:val="ka-GE"/>
        </w:rPr>
      </w:pPr>
    </w:p>
    <w:p w:rsidR="00E01403" w:rsidRPr="007F1C22" w:rsidRDefault="00E01403" w:rsidP="007F1C22">
      <w:pPr>
        <w:spacing w:after="0"/>
        <w:jc w:val="both"/>
        <w:rPr>
          <w:rFonts w:ascii="Sylfaen" w:hAnsi="Sylfaen"/>
        </w:rPr>
      </w:pPr>
      <w:r w:rsidRPr="007F1C22">
        <w:rPr>
          <w:rFonts w:ascii="Sylfaen" w:hAnsi="Sylfaen"/>
        </w:rPr>
        <w:t>Sincerely,</w:t>
      </w:r>
    </w:p>
    <w:p w:rsidR="00E01403" w:rsidRPr="007D0E63" w:rsidRDefault="00E01403" w:rsidP="003F0583">
      <w:pPr>
        <w:pStyle w:val="ListParagraph"/>
        <w:spacing w:after="0"/>
        <w:ind w:left="90" w:firstLine="720"/>
        <w:jc w:val="both"/>
        <w:rPr>
          <w:rFonts w:ascii="Sylfaen" w:hAnsi="Sylfaen"/>
        </w:rPr>
      </w:pPr>
    </w:p>
    <w:p w:rsidR="00E01403" w:rsidRDefault="00E01403" w:rsidP="003F0583">
      <w:pPr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>
        <w:rPr>
          <w:rFonts w:ascii="Sylfaen" w:eastAsia="Times New Roman" w:hAnsi="Sylfaen" w:cs="Times New Roman"/>
          <w:color w:val="000000"/>
          <w:sz w:val="24"/>
          <w:szCs w:val="24"/>
        </w:rPr>
        <w:br w:type="page"/>
      </w:r>
    </w:p>
    <w:p w:rsidR="00E01403" w:rsidRDefault="00E01403" w:rsidP="003F0583">
      <w:pPr>
        <w:pStyle w:val="ListParagraph"/>
        <w:spacing w:after="0"/>
        <w:ind w:left="90" w:firstLine="72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proofErr w:type="spellStart"/>
      <w:proofErr w:type="gramStart"/>
      <w:r w:rsidRPr="000460AC">
        <w:rPr>
          <w:rFonts w:ascii="Sylfaen" w:eastAsia="Times New Roman" w:hAnsi="Sylfaen" w:cs="Times New Roman"/>
          <w:color w:val="000000"/>
          <w:sz w:val="24"/>
          <w:szCs w:val="24"/>
        </w:rPr>
        <w:lastRenderedPageBreak/>
        <w:t>საქართველოში</w:t>
      </w:r>
      <w:proofErr w:type="spellEnd"/>
      <w:proofErr w:type="gramEnd"/>
      <w:r w:rsidRPr="000460AC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460AC">
        <w:rPr>
          <w:rFonts w:ascii="Sylfaen" w:eastAsia="Times New Roman" w:hAnsi="Sylfaen" w:cs="Times New Roman"/>
          <w:color w:val="000000"/>
          <w:sz w:val="24"/>
          <w:szCs w:val="24"/>
        </w:rPr>
        <w:t>გერმანიის</w:t>
      </w:r>
      <w:proofErr w:type="spellEnd"/>
      <w:r w:rsidRPr="000460AC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460AC">
        <w:rPr>
          <w:rFonts w:ascii="Sylfaen" w:eastAsia="Times New Roman" w:hAnsi="Sylfaen" w:cs="Times New Roman"/>
          <w:color w:val="000000"/>
          <w:sz w:val="24"/>
          <w:szCs w:val="24"/>
        </w:rPr>
        <w:t>ფედერალური</w:t>
      </w:r>
      <w:proofErr w:type="spellEnd"/>
      <w:r w:rsidRPr="000460AC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460AC">
        <w:rPr>
          <w:rFonts w:ascii="Sylfaen" w:eastAsia="Times New Roman" w:hAnsi="Sylfaen" w:cs="Times New Roman"/>
          <w:color w:val="000000"/>
          <w:sz w:val="24"/>
          <w:szCs w:val="24"/>
        </w:rPr>
        <w:t>რესპუბლიკის</w:t>
      </w:r>
      <w:proofErr w:type="spellEnd"/>
      <w:r w:rsidRPr="000460AC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460AC">
        <w:rPr>
          <w:rFonts w:ascii="Sylfaen" w:eastAsia="Times New Roman" w:hAnsi="Sylfaen" w:cs="Times New Roman"/>
          <w:color w:val="000000"/>
          <w:sz w:val="24"/>
          <w:szCs w:val="24"/>
        </w:rPr>
        <w:t>საელჩოს</w:t>
      </w:r>
      <w:proofErr w:type="spellEnd"/>
    </w:p>
    <w:p w:rsidR="00E01403" w:rsidRPr="00E01403" w:rsidRDefault="00E01403" w:rsidP="003F0583">
      <w:pPr>
        <w:pStyle w:val="ListParagraph"/>
        <w:spacing w:after="0"/>
        <w:ind w:left="90" w:firstLine="720"/>
        <w:jc w:val="both"/>
        <w:rPr>
          <w:rFonts w:ascii="Sylfaen" w:hAnsi="Sylfaen"/>
          <w:lang w:val="ka-GE"/>
        </w:rPr>
      </w:pPr>
    </w:p>
    <w:p w:rsidR="003F0583" w:rsidRDefault="00E01403" w:rsidP="003F058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თქვენი </w:t>
      </w:r>
      <w:r w:rsidRPr="000460A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2018 წლის </w:t>
      </w:r>
      <w:r w:rsidR="003F0583">
        <w:rPr>
          <w:rFonts w:ascii="Sylfaen" w:eastAsia="Times New Roman" w:hAnsi="Sylfaen" w:cs="Times New Roman"/>
          <w:color w:val="000000"/>
          <w:sz w:val="24"/>
          <w:szCs w:val="24"/>
        </w:rPr>
        <w:t xml:space="preserve">15 </w:t>
      </w:r>
      <w:r w:rsidR="003F0583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მაისის</w:t>
      </w:r>
      <w:r w:rsidRPr="000460A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 </w:t>
      </w:r>
      <w:r w:rsidRPr="000460AC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</w:rPr>
        <w:t> </w:t>
      </w:r>
      <w:r w:rsidRPr="000460AC">
        <w:rPr>
          <w:rFonts w:ascii="Sylfaen" w:eastAsia="Times New Roman" w:hAnsi="Sylfaen" w:cs="Times New Roman"/>
          <w:sz w:val="24"/>
          <w:szCs w:val="24"/>
          <w:lang w:val="ka-GE"/>
        </w:rPr>
        <w:t>№</w:t>
      </w:r>
      <w:r w:rsidR="003F0583" w:rsidRPr="00CB704D">
        <w:rPr>
          <w:rFonts w:ascii="Sylfaen" w:hAnsi="Sylfaen"/>
        </w:rPr>
        <w:t>47016</w:t>
      </w:r>
      <w:r w:rsidRPr="000460AC">
        <w:rPr>
          <w:rFonts w:ascii="Times New Roman" w:eastAsia="Times New Roman" w:hAnsi="Times New Roman" w:cs="Times New Roman"/>
          <w:sz w:val="24"/>
          <w:szCs w:val="24"/>
        </w:rPr>
        <w:t>  </w:t>
      </w:r>
      <w:proofErr w:type="spellStart"/>
      <w:r w:rsidRPr="000460AC">
        <w:rPr>
          <w:rFonts w:ascii="Sylfaen" w:eastAsia="Times New Roman" w:hAnsi="Sylfaen" w:cs="Times New Roman"/>
          <w:sz w:val="24"/>
          <w:szCs w:val="24"/>
        </w:rPr>
        <w:t>წერილ</w:t>
      </w:r>
      <w:proofErr w:type="spellEnd"/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ის პასუხად, </w:t>
      </w:r>
      <w:r w:rsidRPr="0008357F">
        <w:rPr>
          <w:rFonts w:ascii="Sylfaen" w:hAnsi="Sylfaen"/>
          <w:lang w:val="ka-GE"/>
        </w:rPr>
        <w:t xml:space="preserve">გაცნობებთ, რომ  </w:t>
      </w:r>
      <w:r w:rsidR="003F0583">
        <w:rPr>
          <w:rFonts w:ascii="Sylfaen" w:hAnsi="Sylfaen"/>
          <w:lang w:val="ka-GE"/>
        </w:rPr>
        <w:t xml:space="preserve">წერილი, მასში დასმულ კითხვებზე პასუხის გასაცემად, გადაგზვანილ იქნა </w:t>
      </w:r>
      <w:r w:rsidR="003F0583" w:rsidRPr="00536BF3">
        <w:rPr>
          <w:rFonts w:ascii="Sylfaen" w:hAnsi="Sylfaen"/>
          <w:lang w:val="ka-GE"/>
        </w:rPr>
        <w:t xml:space="preserve">გენეტიკური და იშვიათი დაავადებების საქართველოს </w:t>
      </w:r>
      <w:r w:rsidR="003F0583">
        <w:rPr>
          <w:rFonts w:ascii="Sylfaen" w:hAnsi="Sylfaen"/>
          <w:lang w:val="ka-GE"/>
        </w:rPr>
        <w:t xml:space="preserve">ფონდში (N01/29186 17.05.18). მათგან მიღებული პასუხის შესაბამისად, გლუტარაციდურიის პირველი ტიპი </w:t>
      </w:r>
      <w:r w:rsidR="003F0583" w:rsidRPr="00875A32">
        <w:rPr>
          <w:rFonts w:ascii="Sylfaen" w:hAnsi="Sylfaen"/>
          <w:lang w:val="ka-GE"/>
        </w:rPr>
        <w:t xml:space="preserve">(Glutaryl-coenzyme A dehydrogenase deficiency (GA1, GCDHD, Glutaric aciduria type 1, Glutaric academia type) </w:t>
      </w:r>
      <w:r w:rsidR="003F0583">
        <w:rPr>
          <w:rFonts w:ascii="Sylfaen" w:hAnsi="Sylfaen"/>
          <w:lang w:val="ka-GE"/>
        </w:rPr>
        <w:t>მიეკუთვნება იშვიათ დაავადებებს პრევალენტობით 1:100.000 ახალშობილზე.</w:t>
      </w:r>
    </w:p>
    <w:p w:rsidR="003F0583" w:rsidRDefault="003F0583" w:rsidP="003F0583">
      <w:pPr>
        <w:jc w:val="both"/>
        <w:rPr>
          <w:rFonts w:ascii="Sylfaen" w:hAnsi="Sylfaen"/>
          <w:lang w:val="ka-GE"/>
        </w:rPr>
      </w:pPr>
      <w:proofErr w:type="gramStart"/>
      <w:r>
        <w:rPr>
          <w:rFonts w:ascii="Sylfaen" w:hAnsi="Sylfaen"/>
        </w:rPr>
        <w:t>ICD-</w:t>
      </w:r>
      <w:r>
        <w:rPr>
          <w:rFonts w:ascii="Sylfaen" w:hAnsi="Sylfaen"/>
          <w:lang w:val="ka-GE"/>
        </w:rPr>
        <w:t>10-ის მიხედვით, იგი მიეკუთვნება ლიზინისა და ჰიდროქსილიზინის მეტაბოლიზმის დარღვევბს (</w:t>
      </w:r>
      <w:r>
        <w:rPr>
          <w:rFonts w:ascii="Sylfaen" w:hAnsi="Sylfaen"/>
        </w:rPr>
        <w:t>E72.3).</w:t>
      </w:r>
      <w:proofErr w:type="gram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დღესდღეობით დაავადებათა კონტროლისა და საზოგადოებრივი ჯანმრთელობის ეროვნული ცენტრის მონაცემებით საქართველოში დაავადება ამ კოდით არ გამოვლენილა.</w:t>
      </w:r>
    </w:p>
    <w:p w:rsidR="003F0583" w:rsidRDefault="003F0583" w:rsidP="003F058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გლუტარაციდურიის პირველი ტიპის მკურნალობა მოიცავს 4 ძირითად კომპონენტს. პირველი კომპონენტი - მედიკამენტოზური მკურნალობა: ვიტამინები და კარნიტინი - საქართველოს სააფთიაქო ქსელში თავისუფალ გაყიდვაშია;</w:t>
      </w:r>
    </w:p>
    <w:p w:rsidR="003F0583" w:rsidRDefault="003F0583" w:rsidP="003F058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მეორე კომპონენტი - დიეტოთრაპია - საქართველოში ვერ ხერხდება, ვინაიდან სპეციალური ამინომჟავების ნაკრები ლიზინის და ტრიფტოფანის შესაზღუდად ქვეყნის სააფთიაქო ქსელში ამჟამად არ მოიპოვება;</w:t>
      </w:r>
    </w:p>
    <w:p w:rsidR="003F0583" w:rsidRDefault="003F0583" w:rsidP="003F058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მესამე კომპონენტი - დიეტოთერაპიის წარმართვისთვის აუცილებელი ლაბორატორიული კვლევები - ტრიფტოფანის და სხვა ამინომჟავების კონცენტრაციის განსაზღვრა სისხლში - საქართველოს კლინიკებში დღესდღისობით არ ტარდება;</w:t>
      </w:r>
    </w:p>
    <w:p w:rsidR="003F0583" w:rsidRDefault="003F0583" w:rsidP="003F058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მეოთხე კომპონენტი - ნევროლოგიური რეაბილიტაციის ღონისძიებები - საქართველოში სრულადაა შესაძლებელი.</w:t>
      </w:r>
    </w:p>
    <w:p w:rsidR="003F0583" w:rsidRPr="00875A32" w:rsidRDefault="007F1C22" w:rsidP="003F058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ამგ</w:t>
      </w:r>
      <w:r w:rsidR="003F0583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>ა</w:t>
      </w:r>
      <w:bookmarkStart w:id="0" w:name="_GoBack"/>
      <w:bookmarkEnd w:id="0"/>
      <w:r w:rsidR="003F0583">
        <w:rPr>
          <w:rFonts w:ascii="Sylfaen" w:hAnsi="Sylfaen"/>
          <w:lang w:val="ka-GE"/>
        </w:rPr>
        <w:t>რად, დღვანდელი რეალობიდან გამომდინარე, გლუტარაციდურიით დაავადებული პაციენტის მკურნალობა/მართვა საქართველოში შეუძლებელია.</w:t>
      </w:r>
    </w:p>
    <w:p w:rsidR="00E01403" w:rsidRDefault="00E01403" w:rsidP="003F05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eastAsia="Sylfaen" w:hAnsi="Sylfaen"/>
          <w:lang w:val="ka-GE"/>
        </w:rPr>
      </w:pPr>
    </w:p>
    <w:p w:rsidR="00E01403" w:rsidRPr="002366BF" w:rsidRDefault="00E01403" w:rsidP="003F05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პატივისცემით,</w:t>
      </w:r>
    </w:p>
    <w:p w:rsidR="00757DC7" w:rsidRPr="00757DC7" w:rsidRDefault="00757DC7" w:rsidP="003F0583">
      <w:pPr>
        <w:spacing w:after="120" w:line="240" w:lineRule="auto"/>
        <w:ind w:firstLine="720"/>
        <w:jc w:val="both"/>
        <w:rPr>
          <w:rFonts w:ascii="Sylfaen" w:eastAsia="Sylfaen" w:hAnsi="Sylfaen"/>
          <w:lang w:val="ka-GE"/>
        </w:rPr>
      </w:pPr>
    </w:p>
    <w:sectPr w:rsidR="00757DC7" w:rsidRPr="00757DC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2785"/>
    <w:multiLevelType w:val="hybridMultilevel"/>
    <w:tmpl w:val="329AB538"/>
    <w:lvl w:ilvl="0" w:tplc="D096C11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14F60CA"/>
    <w:multiLevelType w:val="hybridMultilevel"/>
    <w:tmpl w:val="C38A0EF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A8111D"/>
    <w:multiLevelType w:val="hybridMultilevel"/>
    <w:tmpl w:val="F49A6B84"/>
    <w:lvl w:ilvl="0" w:tplc="1CB6F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E16B4A"/>
    <w:multiLevelType w:val="hybridMultilevel"/>
    <w:tmpl w:val="432076BA"/>
    <w:lvl w:ilvl="0" w:tplc="1B1C8476">
      <w:start w:val="2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653E399A"/>
    <w:multiLevelType w:val="hybridMultilevel"/>
    <w:tmpl w:val="D35CF25E"/>
    <w:lvl w:ilvl="0" w:tplc="6EF2ACE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26E"/>
    <w:rsid w:val="0008357F"/>
    <w:rsid w:val="000A0512"/>
    <w:rsid w:val="0017558E"/>
    <w:rsid w:val="002366BF"/>
    <w:rsid w:val="003F0583"/>
    <w:rsid w:val="003F726E"/>
    <w:rsid w:val="00457BFF"/>
    <w:rsid w:val="00515073"/>
    <w:rsid w:val="005B5F1F"/>
    <w:rsid w:val="005E5337"/>
    <w:rsid w:val="006152D1"/>
    <w:rsid w:val="00625932"/>
    <w:rsid w:val="00693929"/>
    <w:rsid w:val="006C70BB"/>
    <w:rsid w:val="00755F61"/>
    <w:rsid w:val="00757DC7"/>
    <w:rsid w:val="007F1C22"/>
    <w:rsid w:val="0090150E"/>
    <w:rsid w:val="00924748"/>
    <w:rsid w:val="009E513E"/>
    <w:rsid w:val="00AB4DC3"/>
    <w:rsid w:val="00B046B8"/>
    <w:rsid w:val="00BB2083"/>
    <w:rsid w:val="00D330EC"/>
    <w:rsid w:val="00DF23E5"/>
    <w:rsid w:val="00E01403"/>
    <w:rsid w:val="00E52BF8"/>
    <w:rsid w:val="00E61867"/>
    <w:rsid w:val="00E93B45"/>
    <w:rsid w:val="00F1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4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24748"/>
  </w:style>
  <w:style w:type="paragraph" w:styleId="ListParagraph">
    <w:name w:val="List Paragraph"/>
    <w:basedOn w:val="Normal"/>
    <w:uiPriority w:val="99"/>
    <w:qFormat/>
    <w:rsid w:val="00E014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14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4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24748"/>
  </w:style>
  <w:style w:type="paragraph" w:styleId="ListParagraph">
    <w:name w:val="List Paragraph"/>
    <w:basedOn w:val="Normal"/>
    <w:uiPriority w:val="99"/>
    <w:qFormat/>
    <w:rsid w:val="00E014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1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6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Tsotsoria</dc:creator>
  <cp:lastModifiedBy>Tea Tavidashvili</cp:lastModifiedBy>
  <cp:revision>3</cp:revision>
  <cp:lastPrinted>2017-06-06T12:51:00Z</cp:lastPrinted>
  <dcterms:created xsi:type="dcterms:W3CDTF">2018-05-24T06:35:00Z</dcterms:created>
  <dcterms:modified xsi:type="dcterms:W3CDTF">2018-05-24T06:37:00Z</dcterms:modified>
</cp:coreProperties>
</file>