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8E" w:rsidRPr="00076C0C" w:rsidRDefault="00D376C7" w:rsidP="00917491">
      <w:pPr>
        <w:pStyle w:val="Title"/>
        <w:jc w:val="center"/>
        <w:rPr>
          <w:rFonts w:ascii="Sylfaen" w:eastAsia="Times New Roman" w:hAnsi="Sylfaen" w:cs="Arial"/>
          <w:color w:val="1F497D"/>
          <w:sz w:val="48"/>
          <w:szCs w:val="48"/>
          <w:lang w:val="ka-GE"/>
        </w:rPr>
      </w:pPr>
      <w:r w:rsidRPr="00076C0C">
        <w:rPr>
          <w:rFonts w:ascii="Sylfaen" w:eastAsia="Times New Roman" w:hAnsi="Sylfaen" w:cs="Arial"/>
          <w:color w:val="1F497D"/>
          <w:sz w:val="48"/>
          <w:szCs w:val="48"/>
          <w:lang w:val="ka-GE"/>
        </w:rPr>
        <w:t>ფინანსური მენეჯმენტი და ანგარიშგება</w:t>
      </w:r>
    </w:p>
    <w:p w:rsidR="00A51C8E" w:rsidRPr="00076C0C" w:rsidRDefault="00A51C8E" w:rsidP="00A51C8E"/>
    <w:p w:rsidR="008D7E47" w:rsidRPr="00076C0C" w:rsidRDefault="00D376C7" w:rsidP="008D7E47">
      <w:r w:rsidRPr="00076C0C">
        <w:rPr>
          <w:rFonts w:ascii="Sylfaen" w:hAnsi="Sylfaen"/>
          <w:lang w:val="ka-GE"/>
        </w:rPr>
        <w:t>ეს დოკუმენტი მიეკუთვნება</w:t>
      </w:r>
      <w:r w:rsidR="008D7E47" w:rsidRPr="00076C0C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3320"/>
        <w:gridCol w:w="1761"/>
      </w:tblGrid>
      <w:tr w:rsidR="008D7E47" w:rsidRPr="00076C0C" w:rsidTr="008D7E47">
        <w:tc>
          <w:tcPr>
            <w:tcW w:w="4269" w:type="dxa"/>
            <w:shd w:val="clear" w:color="auto" w:fill="auto"/>
          </w:tcPr>
          <w:p w:rsidR="008D7E47" w:rsidRPr="00076C0C" w:rsidRDefault="00D376C7" w:rsidP="008D7E47">
            <w:pPr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 xml:space="preserve">გამოცემა </w:t>
            </w:r>
            <w:r w:rsidR="00473DC7" w:rsidRPr="00076C0C">
              <w:t xml:space="preserve">1. </w:t>
            </w:r>
            <w:r w:rsidRPr="00076C0C">
              <w:rPr>
                <w:rFonts w:ascii="Sylfaen" w:hAnsi="Sylfaen"/>
                <w:lang w:val="ka-GE"/>
              </w:rPr>
              <w:t xml:space="preserve">ფინანსური და სამართლებრივი </w:t>
            </w:r>
            <w:r w:rsidR="00BF7316" w:rsidRPr="00076C0C">
              <w:rPr>
                <w:rFonts w:ascii="Sylfaen" w:hAnsi="Sylfaen"/>
                <w:lang w:val="ka-GE"/>
              </w:rPr>
              <w:t>ფარგლები</w:t>
            </w:r>
          </w:p>
          <w:p w:rsidR="00473DC7" w:rsidRPr="00076C0C" w:rsidRDefault="00D376C7" w:rsidP="0083568D">
            <w:pPr>
              <w:jc w:val="left"/>
              <w:rPr>
                <w:rFonts w:ascii="Sylfaen" w:hAnsi="Sylfaen"/>
              </w:rPr>
            </w:pPr>
            <w:r w:rsidRPr="00076C0C">
              <w:rPr>
                <w:rFonts w:ascii="Sylfaen" w:hAnsi="Sylfaen"/>
                <w:lang w:val="ka-GE"/>
              </w:rPr>
              <w:t>გამოცემა</w:t>
            </w:r>
            <w:r w:rsidR="00473DC7" w:rsidRPr="00076C0C">
              <w:t xml:space="preserve"> 1.1 </w:t>
            </w:r>
            <w:r w:rsidRPr="00076C0C">
              <w:rPr>
                <w:rFonts w:ascii="Sylfaen" w:hAnsi="Sylfaen"/>
                <w:lang w:val="ka-GE"/>
              </w:rPr>
              <w:t>ფინანსური მენეჯმენტი</w:t>
            </w:r>
            <w:r w:rsidR="00473DC7" w:rsidRPr="00076C0C">
              <w:t xml:space="preserve">, </w:t>
            </w:r>
            <w:r w:rsidRPr="00076C0C">
              <w:rPr>
                <w:rFonts w:ascii="Sylfaen" w:hAnsi="Sylfaen"/>
                <w:lang w:val="ka-GE"/>
              </w:rPr>
              <w:t>ფინანსური და საოპერაციო ანგარიშგება</w:t>
            </w:r>
          </w:p>
        </w:tc>
        <w:tc>
          <w:tcPr>
            <w:tcW w:w="3320" w:type="dxa"/>
            <w:shd w:val="clear" w:color="auto" w:fill="auto"/>
          </w:tcPr>
          <w:p w:rsidR="008D7E47" w:rsidRPr="00076C0C" w:rsidRDefault="00D376C7" w:rsidP="00A51C8E">
            <w:pPr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შუალედური ანგარიშის დანართი 1</w:t>
            </w:r>
          </w:p>
        </w:tc>
        <w:tc>
          <w:tcPr>
            <w:tcW w:w="1761" w:type="dxa"/>
            <w:shd w:val="clear" w:color="auto" w:fill="auto"/>
          </w:tcPr>
          <w:p w:rsidR="008D7E47" w:rsidRPr="00076C0C" w:rsidRDefault="008D7E47" w:rsidP="00DD5601"/>
        </w:tc>
      </w:tr>
    </w:tbl>
    <w:p w:rsidR="008D7E47" w:rsidRPr="00076C0C" w:rsidRDefault="008D7E47"/>
    <w:p w:rsidR="00A51C8E" w:rsidRPr="00076C0C" w:rsidRDefault="00D376C7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მოცემული დოკუმენტი წარმოადგენს </w:t>
      </w:r>
      <w:r w:rsidR="001855D6" w:rsidRPr="00076C0C">
        <w:rPr>
          <w:rFonts w:ascii="Sylfaen" w:hAnsi="Sylfaen"/>
          <w:lang w:val="ka-GE"/>
        </w:rPr>
        <w:t xml:space="preserve">პირველ </w:t>
      </w:r>
      <w:r w:rsidR="00BF7316" w:rsidRPr="00076C0C">
        <w:rPr>
          <w:rFonts w:ascii="Sylfaen" w:hAnsi="Sylfaen"/>
          <w:lang w:val="ka-GE"/>
        </w:rPr>
        <w:t>სამუშაო ვერსიას</w:t>
      </w:r>
      <w:r w:rsidRPr="00076C0C">
        <w:rPr>
          <w:rFonts w:ascii="Sylfaen" w:hAnsi="Sylfaen"/>
          <w:lang w:val="ka-GE"/>
        </w:rPr>
        <w:t xml:space="preserve"> და მისი შემდგომი დახვეწა უნდა მოხდეს ჩასაბარებელი დოკუმენტის </w:t>
      </w:r>
      <w:r w:rsidRPr="00076C0C">
        <w:t>D.1.1</w:t>
      </w:r>
      <w:r w:rsidRPr="00076C0C">
        <w:rPr>
          <w:rFonts w:ascii="Sylfaen" w:hAnsi="Sylfaen"/>
          <w:lang w:val="ka-GE"/>
        </w:rPr>
        <w:t>-ის</w:t>
      </w:r>
      <w:r w:rsidR="001855D6" w:rsidRPr="00076C0C">
        <w:rPr>
          <w:rFonts w:ascii="Sylfaen" w:hAnsi="Sylfaen"/>
          <w:lang w:val="ka-GE"/>
        </w:rPr>
        <w:t>თვის</w:t>
      </w:r>
      <w:r w:rsidRPr="00076C0C">
        <w:rPr>
          <w:rFonts w:ascii="Sylfaen" w:hAnsi="Sylfaen"/>
          <w:lang w:val="ka-GE"/>
        </w:rPr>
        <w:t xml:space="preserve"> ანგარიშის მომზადების კონტექსტში</w:t>
      </w:r>
      <w:r w:rsidR="00A51C8E" w:rsidRPr="00076C0C">
        <w:t xml:space="preserve">. </w:t>
      </w:r>
    </w:p>
    <w:p w:rsidR="00706204" w:rsidRPr="00076C0C" w:rsidRDefault="00706204" w:rsidP="00706204"/>
    <w:p w:rsidR="000922DE" w:rsidRPr="00076C0C" w:rsidRDefault="000922DE" w:rsidP="00706204"/>
    <w:p w:rsidR="000922DE" w:rsidRPr="00076C0C" w:rsidRDefault="000922DE" w:rsidP="00706204"/>
    <w:p w:rsidR="000922DE" w:rsidRPr="00076C0C" w:rsidRDefault="000922DE" w:rsidP="00706204"/>
    <w:p w:rsidR="000922DE" w:rsidRPr="00076C0C" w:rsidRDefault="000922DE" w:rsidP="00706204">
      <w:pPr>
        <w:sectPr w:rsidR="000922DE" w:rsidRPr="00076C0C" w:rsidSect="003428A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43B7" w:rsidRPr="00076C0C" w:rsidRDefault="00D376C7" w:rsidP="001643B7">
      <w:pPr>
        <w:pStyle w:val="Heading1"/>
      </w:pPr>
      <w:bookmarkStart w:id="0" w:name="_Toc470772965"/>
      <w:r w:rsidRPr="00076C0C">
        <w:rPr>
          <w:rFonts w:ascii="Sylfaen" w:hAnsi="Sylfaen" w:cs="Sylfaen"/>
          <w:lang w:val="ka-GE"/>
        </w:rPr>
        <w:lastRenderedPageBreak/>
        <w:t>ფინანსური</w:t>
      </w:r>
      <w:r w:rsidRPr="00076C0C">
        <w:rPr>
          <w:lang w:val="ka-GE"/>
        </w:rPr>
        <w:t xml:space="preserve"> </w:t>
      </w:r>
      <w:r w:rsidRPr="00076C0C">
        <w:rPr>
          <w:rFonts w:ascii="Sylfaen" w:hAnsi="Sylfaen" w:cs="Sylfaen"/>
          <w:lang w:val="ka-GE"/>
        </w:rPr>
        <w:t>მენეჯმენტის</w:t>
      </w:r>
      <w:r w:rsidR="001C374F" w:rsidRPr="00076C0C">
        <w:rPr>
          <w:lang w:val="ka-GE"/>
        </w:rPr>
        <w:t xml:space="preserve"> </w:t>
      </w:r>
      <w:r w:rsidR="001C374F" w:rsidRPr="00076C0C">
        <w:rPr>
          <w:rFonts w:ascii="Sylfaen" w:hAnsi="Sylfaen" w:cs="Sylfaen"/>
          <w:lang w:val="ka-GE"/>
        </w:rPr>
        <w:t>რ</w:t>
      </w:r>
      <w:r w:rsidRPr="00076C0C">
        <w:rPr>
          <w:rFonts w:ascii="Sylfaen" w:hAnsi="Sylfaen" w:cs="Sylfaen"/>
          <w:lang w:val="ka-GE"/>
        </w:rPr>
        <w:t>ეგულირების</w:t>
      </w:r>
      <w:r w:rsidRPr="00076C0C">
        <w:rPr>
          <w:lang w:val="ka-GE"/>
        </w:rPr>
        <w:t xml:space="preserve"> </w:t>
      </w:r>
      <w:r w:rsidRPr="00076C0C">
        <w:rPr>
          <w:rFonts w:ascii="Sylfaen" w:hAnsi="Sylfaen" w:cs="Sylfaen"/>
          <w:lang w:val="ka-GE"/>
        </w:rPr>
        <w:t>და</w:t>
      </w:r>
      <w:r w:rsidRPr="00076C0C">
        <w:rPr>
          <w:lang w:val="ka-GE"/>
        </w:rPr>
        <w:t xml:space="preserve"> </w:t>
      </w:r>
      <w:r w:rsidRPr="00076C0C">
        <w:rPr>
          <w:rFonts w:ascii="Sylfaen" w:hAnsi="Sylfaen" w:cs="Sylfaen"/>
          <w:lang w:val="ka-GE"/>
        </w:rPr>
        <w:t>ანგარიშგების</w:t>
      </w:r>
      <w:r w:rsidRPr="00076C0C">
        <w:rPr>
          <w:lang w:val="ka-GE"/>
        </w:rPr>
        <w:t xml:space="preserve"> </w:t>
      </w:r>
      <w:r w:rsidRPr="00076C0C">
        <w:rPr>
          <w:rFonts w:ascii="Sylfaen" w:hAnsi="Sylfaen" w:cs="Sylfaen"/>
          <w:lang w:val="ka-GE"/>
        </w:rPr>
        <w:t>განხილვა</w:t>
      </w:r>
      <w:r w:rsidRPr="00076C0C">
        <w:rPr>
          <w:lang w:val="ka-GE"/>
        </w:rPr>
        <w:t xml:space="preserve">, </w:t>
      </w:r>
      <w:r w:rsidRPr="00076C0C">
        <w:rPr>
          <w:rFonts w:ascii="Sylfaen" w:hAnsi="Sylfaen" w:cs="Sylfaen"/>
          <w:lang w:val="ka-GE"/>
        </w:rPr>
        <w:t>შეფასება</w:t>
      </w:r>
      <w:r w:rsidRPr="00076C0C">
        <w:rPr>
          <w:lang w:val="ka-GE"/>
        </w:rPr>
        <w:t xml:space="preserve"> </w:t>
      </w:r>
      <w:r w:rsidRPr="00076C0C">
        <w:rPr>
          <w:rFonts w:ascii="Sylfaen" w:hAnsi="Sylfaen" w:cs="Sylfaen"/>
          <w:lang w:val="ka-GE"/>
        </w:rPr>
        <w:t>და</w:t>
      </w:r>
      <w:r w:rsidRPr="00076C0C">
        <w:rPr>
          <w:lang w:val="ka-GE"/>
        </w:rPr>
        <w:t xml:space="preserve"> </w:t>
      </w:r>
      <w:r w:rsidRPr="00076C0C">
        <w:rPr>
          <w:rFonts w:ascii="Sylfaen" w:hAnsi="Sylfaen" w:cs="Sylfaen"/>
          <w:lang w:val="ka-GE"/>
        </w:rPr>
        <w:t>ანალიზი</w:t>
      </w:r>
      <w:r w:rsidRPr="00076C0C">
        <w:rPr>
          <w:lang w:val="ka-GE"/>
        </w:rPr>
        <w:t xml:space="preserve"> </w:t>
      </w:r>
      <w:bookmarkEnd w:id="0"/>
    </w:p>
    <w:p w:rsidR="001643B7" w:rsidRPr="00076C0C" w:rsidRDefault="00076C0C" w:rsidP="001855D6">
      <w:pPr>
        <w:spacing w:line="276" w:lineRule="auto"/>
      </w:pPr>
      <w:r w:rsidRPr="00076C0C">
        <w:rPr>
          <w:rFonts w:ascii="Sylfaen" w:hAnsi="Sylfaen" w:cs="Sylfaen"/>
        </w:rPr>
        <w:t>სემეკის</w:t>
      </w:r>
      <w:r w:rsidR="001855D6" w:rsidRPr="00076C0C">
        <w:rPr>
          <w:rFonts w:ascii="Sylfaen" w:hAnsi="Sylfaen"/>
          <w:lang w:val="ka-GE"/>
        </w:rPr>
        <w:t xml:space="preserve"> (</w:t>
      </w:r>
      <w:r w:rsidR="00E7589A" w:rsidRPr="00076C0C">
        <w:rPr>
          <w:rFonts w:ascii="Sylfaen" w:hAnsi="Sylfaen"/>
          <w:lang w:val="ka-GE"/>
        </w:rPr>
        <w:t>საქართველოს ელექტროენერგიისა და წყალმომარაგების მარეგულირებელი ეროვნული კომისია</w:t>
      </w:r>
      <w:r w:rsidR="001855D6" w:rsidRPr="00076C0C">
        <w:rPr>
          <w:rFonts w:ascii="Sylfaen" w:hAnsi="Sylfaen"/>
          <w:lang w:val="ka-GE"/>
        </w:rPr>
        <w:t>)</w:t>
      </w:r>
      <w:r w:rsidR="00EA4158" w:rsidRPr="00076C0C">
        <w:rPr>
          <w:rFonts w:ascii="Sylfaen" w:hAnsi="Sylfaen"/>
          <w:lang w:val="ka-GE"/>
        </w:rPr>
        <w:t xml:space="preserve"> მიერ ფინანსური მენეჯმენტისა და ანგარიგშგების რეგულირების საფუძვლები </w:t>
      </w:r>
      <w:r w:rsidRPr="00076C0C">
        <w:rPr>
          <w:rFonts w:ascii="Sylfaen" w:hAnsi="Sylfaen"/>
          <w:lang w:val="ka-GE"/>
        </w:rPr>
        <w:t xml:space="preserve">ძირითადად </w:t>
      </w:r>
      <w:r w:rsidR="00EA4158" w:rsidRPr="00076C0C">
        <w:rPr>
          <w:rFonts w:ascii="Sylfaen" w:hAnsi="Sylfaen"/>
          <w:lang w:val="ka-GE"/>
        </w:rPr>
        <w:t>მოცემულია შემდეგ დოკუმენტებში/მარეგულირებელ აქტებში</w:t>
      </w:r>
      <w:r w:rsidR="001643B7" w:rsidRPr="00076C0C">
        <w:t xml:space="preserve">: </w:t>
      </w:r>
    </w:p>
    <w:p w:rsidR="00B164AC" w:rsidRPr="00076C0C" w:rsidRDefault="00076C0C" w:rsidP="001855D6">
      <w:pPr>
        <w:pStyle w:val="ListParagraph"/>
        <w:numPr>
          <w:ilvl w:val="0"/>
          <w:numId w:val="8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 w:cs="Sylfaen"/>
        </w:rPr>
        <w:t>სემეკის</w:t>
      </w:r>
      <w:r w:rsidR="00EA4158" w:rsidRPr="00076C0C">
        <w:rPr>
          <w:rFonts w:ascii="Sylfaen" w:hAnsi="Sylfaen"/>
          <w:lang w:val="ka-GE"/>
        </w:rPr>
        <w:t xml:space="preserve"> </w:t>
      </w:r>
      <w:r w:rsidR="00EA4158" w:rsidRPr="00076C0C">
        <w:t>2014</w:t>
      </w:r>
      <w:r w:rsidR="00EA4158" w:rsidRPr="00076C0C">
        <w:rPr>
          <w:rFonts w:ascii="Sylfaen" w:hAnsi="Sylfaen"/>
          <w:lang w:val="ka-GE"/>
        </w:rPr>
        <w:t xml:space="preserve"> წლის 6 მარტის</w:t>
      </w:r>
      <w:r w:rsidR="001C374F" w:rsidRPr="00076C0C">
        <w:rPr>
          <w:rFonts w:ascii="Sylfaen" w:hAnsi="Sylfaen"/>
          <w:lang w:val="ka-GE"/>
        </w:rPr>
        <w:t xml:space="preserve"> </w:t>
      </w:r>
      <w:r w:rsidR="001C374F" w:rsidRPr="00076C0C">
        <w:t>#6</w:t>
      </w:r>
      <w:r w:rsidR="001C374F" w:rsidRPr="00076C0C">
        <w:rPr>
          <w:rFonts w:ascii="Sylfaen" w:hAnsi="Sylfaen"/>
          <w:lang w:val="ka-GE"/>
        </w:rPr>
        <w:t>-ე</w:t>
      </w:r>
      <w:r w:rsidR="00EA4158" w:rsidRPr="00076C0C">
        <w:rPr>
          <w:rFonts w:ascii="Sylfaen" w:hAnsi="Sylfaen"/>
          <w:lang w:val="ka-GE"/>
        </w:rPr>
        <w:t xml:space="preserve"> </w:t>
      </w:r>
      <w:r w:rsidR="001855D6" w:rsidRPr="00076C0C">
        <w:rPr>
          <w:rFonts w:ascii="Sylfaen" w:hAnsi="Sylfaen"/>
          <w:lang w:val="ka-GE"/>
        </w:rPr>
        <w:t>დადგენილება</w:t>
      </w:r>
      <w:r w:rsidR="00B164AC" w:rsidRPr="00076C0C">
        <w:t xml:space="preserve">, </w:t>
      </w:r>
      <w:r w:rsidRPr="00076C0C">
        <w:rPr>
          <w:rFonts w:ascii="Sylfaen" w:hAnsi="Sylfaen" w:cs="Sylfaen"/>
        </w:rPr>
        <w:t>სემეკის</w:t>
      </w:r>
      <w:r w:rsidR="00EA4158" w:rsidRPr="00076C0C">
        <w:rPr>
          <w:rFonts w:ascii="Sylfaen" w:hAnsi="Sylfaen"/>
          <w:lang w:val="ka-GE"/>
        </w:rPr>
        <w:t xml:space="preserve"> წესდების შესახებ</w:t>
      </w:r>
      <w:r w:rsidR="00B164AC" w:rsidRPr="00076C0C">
        <w:t xml:space="preserve">: </w:t>
      </w:r>
      <w:r w:rsidR="001C374F" w:rsidRPr="00076C0C">
        <w:rPr>
          <w:rFonts w:ascii="Sylfaen" w:hAnsi="Sylfaen"/>
          <w:lang w:val="ka-GE"/>
        </w:rPr>
        <w:t xml:space="preserve"> განსაზღვრავს </w:t>
      </w:r>
      <w:r w:rsidR="006356F8" w:rsidRPr="00076C0C">
        <w:rPr>
          <w:rFonts w:ascii="Sylfaen" w:hAnsi="Sylfaen"/>
          <w:lang w:val="ka-GE"/>
        </w:rPr>
        <w:t xml:space="preserve">თითოეული დეპარტამენტის </w:t>
      </w:r>
      <w:r w:rsidR="001C374F" w:rsidRPr="00076C0C">
        <w:rPr>
          <w:rFonts w:ascii="Sylfaen" w:hAnsi="Sylfaen"/>
          <w:lang w:val="ka-GE"/>
        </w:rPr>
        <w:t xml:space="preserve">ფუნქციას. </w:t>
      </w:r>
      <w:r w:rsidR="006356F8" w:rsidRPr="00076C0C">
        <w:rPr>
          <w:rFonts w:ascii="Sylfaen" w:hAnsi="Sylfaen"/>
          <w:lang w:val="ka-GE"/>
        </w:rPr>
        <w:t xml:space="preserve">ფინანსური მონიტორინგის რეგულირებასთან დაკავშირებით </w:t>
      </w:r>
      <w:r w:rsidR="001C374F" w:rsidRPr="00076C0C">
        <w:rPr>
          <w:rFonts w:ascii="Sylfaen" w:hAnsi="Sylfaen"/>
          <w:lang w:val="ka-GE"/>
        </w:rPr>
        <w:t>ძირითად ფუნქციებს ასრულებს</w:t>
      </w:r>
      <w:r w:rsidR="006356F8" w:rsidRPr="00076C0C">
        <w:rPr>
          <w:rFonts w:ascii="Sylfaen" w:hAnsi="Sylfaen"/>
          <w:lang w:val="ka-GE"/>
        </w:rPr>
        <w:t xml:space="preserve"> ტარიფებისა და</w:t>
      </w:r>
      <w:r w:rsidR="00E7589A" w:rsidRPr="00076C0C">
        <w:rPr>
          <w:rFonts w:ascii="Sylfaen" w:hAnsi="Sylfaen"/>
          <w:lang w:val="ka-GE"/>
        </w:rPr>
        <w:t xml:space="preserve"> </w:t>
      </w:r>
      <w:r w:rsidR="006356F8" w:rsidRPr="00076C0C">
        <w:rPr>
          <w:rFonts w:ascii="Sylfaen" w:hAnsi="Sylfaen"/>
          <w:lang w:val="ka-GE"/>
        </w:rPr>
        <w:t xml:space="preserve">ეკონომიკური ანალიზის </w:t>
      </w:r>
      <w:r w:rsidR="001C374F" w:rsidRPr="00076C0C">
        <w:rPr>
          <w:rFonts w:ascii="Sylfaen" w:hAnsi="Sylfaen"/>
          <w:lang w:val="ka-GE"/>
        </w:rPr>
        <w:t xml:space="preserve">დეპარტამენტი. </w:t>
      </w:r>
      <w:r w:rsidR="006356F8" w:rsidRPr="00076C0C">
        <w:rPr>
          <w:rFonts w:ascii="Sylfaen" w:hAnsi="Sylfaen"/>
          <w:lang w:val="ka-GE"/>
        </w:rPr>
        <w:t>ანგარიშგებასთან დაკავშირებული ნიმუშები და პროცედურები მზადდება მეთოდოლოგიური მხარდაჭერისა და ხარისხიანი მომსახურების კონტროლის დეპარტამენტის მიერ</w:t>
      </w:r>
      <w:r w:rsidR="0070185D" w:rsidRPr="00076C0C">
        <w:t xml:space="preserve">. </w:t>
      </w:r>
    </w:p>
    <w:p w:rsidR="00790CDE" w:rsidRPr="00076C0C" w:rsidRDefault="006356F8" w:rsidP="001855D6">
      <w:pPr>
        <w:pStyle w:val="ListParagraph"/>
        <w:numPr>
          <w:ilvl w:val="0"/>
          <w:numId w:val="8"/>
        </w:numPr>
        <w:autoSpaceDE/>
        <w:autoSpaceDN/>
        <w:adjustRightInd/>
        <w:spacing w:before="0" w:after="160" w:line="276" w:lineRule="auto"/>
        <w:rPr>
          <w:b/>
        </w:rPr>
      </w:pPr>
      <w:r w:rsidRPr="00076C0C">
        <w:rPr>
          <w:rFonts w:ascii="Sylfaen" w:hAnsi="Sylfaen"/>
          <w:b/>
          <w:lang w:val="ka-GE"/>
        </w:rPr>
        <w:t xml:space="preserve">2016 წლის 7 ივლისის გადაწყვეტილება </w:t>
      </w:r>
      <w:r w:rsidR="00790CDE" w:rsidRPr="00076C0C">
        <w:rPr>
          <w:b/>
        </w:rPr>
        <w:t>No. 47/66:</w:t>
      </w:r>
      <w:r w:rsidR="00790CDE" w:rsidRPr="00076C0C">
        <w:t xml:space="preserve"> </w:t>
      </w:r>
      <w:r w:rsidRPr="00076C0C">
        <w:rPr>
          <w:rFonts w:ascii="Sylfaen" w:hAnsi="Sylfaen"/>
          <w:lang w:val="ka-GE"/>
        </w:rPr>
        <w:t xml:space="preserve">2017 წლის 1 იანვრიდან ძალაში შევა ახალი </w:t>
      </w:r>
      <w:r w:rsidR="00E7589A" w:rsidRPr="00076C0C">
        <w:rPr>
          <w:rFonts w:ascii="Sylfaen" w:hAnsi="Sylfaen"/>
          <w:lang w:val="ka-GE"/>
        </w:rPr>
        <w:t>ერთიანი</w:t>
      </w:r>
      <w:r w:rsidRPr="00076C0C">
        <w:rPr>
          <w:rFonts w:ascii="Sylfaen" w:hAnsi="Sylfaen"/>
          <w:lang w:val="ka-GE"/>
        </w:rPr>
        <w:t xml:space="preserve"> საანგარიშგებო სისტემა</w:t>
      </w:r>
      <w:r w:rsidR="005B1020" w:rsidRPr="00076C0C">
        <w:t xml:space="preserve">. </w:t>
      </w:r>
    </w:p>
    <w:p w:rsidR="00C10EF4" w:rsidRPr="00076C0C" w:rsidRDefault="006356F8" w:rsidP="001855D6">
      <w:pPr>
        <w:pStyle w:val="ListParagraph"/>
        <w:numPr>
          <w:ilvl w:val="0"/>
          <w:numId w:val="8"/>
        </w:numPr>
        <w:autoSpaceDE/>
        <w:autoSpaceDN/>
        <w:adjustRightInd/>
        <w:spacing w:before="0" w:after="160" w:line="276" w:lineRule="auto"/>
        <w:rPr>
          <w:b/>
        </w:rPr>
      </w:pPr>
      <w:r w:rsidRPr="00076C0C">
        <w:rPr>
          <w:rFonts w:ascii="Sylfaen" w:hAnsi="Sylfaen"/>
          <w:b/>
          <w:lang w:val="ka-GE"/>
        </w:rPr>
        <w:t xml:space="preserve">2008 წლის 18 სექტემბრის </w:t>
      </w:r>
      <w:r w:rsidR="00E7589A" w:rsidRPr="00076C0C">
        <w:rPr>
          <w:rFonts w:ascii="Sylfaen" w:hAnsi="Sylfaen"/>
          <w:b/>
          <w:lang w:val="ka-GE"/>
        </w:rPr>
        <w:t>დადგენილება</w:t>
      </w:r>
      <w:r w:rsidRPr="00076C0C">
        <w:rPr>
          <w:rFonts w:ascii="Sylfaen" w:hAnsi="Sylfaen"/>
          <w:b/>
          <w:lang w:val="ka-GE"/>
        </w:rPr>
        <w:t xml:space="preserve"> </w:t>
      </w:r>
      <w:r w:rsidR="00C10EF4" w:rsidRPr="00076C0C">
        <w:rPr>
          <w:b/>
        </w:rPr>
        <w:t>#23:</w:t>
      </w:r>
      <w:r w:rsidR="00C10EF4" w:rsidRPr="00076C0C">
        <w:t xml:space="preserve"> </w:t>
      </w:r>
      <w:r w:rsidRPr="00076C0C">
        <w:rPr>
          <w:rFonts w:ascii="Sylfaen" w:hAnsi="Sylfaen"/>
          <w:lang w:val="ka-GE"/>
        </w:rPr>
        <w:t>მუხლი</w:t>
      </w:r>
      <w:r w:rsidR="00C10EF4" w:rsidRPr="00076C0C">
        <w:t xml:space="preserve"> 3, </w:t>
      </w:r>
      <w:r w:rsidRPr="00076C0C">
        <w:rPr>
          <w:rFonts w:ascii="Sylfaen" w:hAnsi="Sylfaen"/>
          <w:lang w:val="ka-GE"/>
        </w:rPr>
        <w:t>ანგარიშგება</w:t>
      </w:r>
      <w:r w:rsidR="00C10EF4" w:rsidRPr="00076C0C">
        <w:br/>
        <w:t>(</w:t>
      </w:r>
      <w:r w:rsidRPr="00076C0C">
        <w:rPr>
          <w:rFonts w:ascii="Sylfaen" w:hAnsi="Sylfaen"/>
          <w:lang w:val="ka-GE"/>
        </w:rPr>
        <w:t xml:space="preserve">ცვლილებები შესულია 2016 წელს ქვემოთ მოცემული </w:t>
      </w:r>
      <w:r w:rsidR="00E7589A" w:rsidRPr="00076C0C">
        <w:rPr>
          <w:rFonts w:ascii="Sylfaen" w:hAnsi="Sylfaen"/>
          <w:lang w:val="ka-GE"/>
        </w:rPr>
        <w:t>დადგენილებებით</w:t>
      </w:r>
      <w:r w:rsidR="00C10EF4" w:rsidRPr="00076C0C">
        <w:t>)</w:t>
      </w:r>
    </w:p>
    <w:p w:rsidR="001F2F45" w:rsidRPr="00076C0C" w:rsidRDefault="00076C0C" w:rsidP="001855D6">
      <w:pPr>
        <w:pStyle w:val="ListParagraph"/>
        <w:numPr>
          <w:ilvl w:val="0"/>
          <w:numId w:val="8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 w:cs="Sylfaen"/>
          <w:i/>
        </w:rPr>
        <w:t>სემეკის</w:t>
      </w:r>
      <w:r w:rsidR="006356F8" w:rsidRPr="00076C0C">
        <w:rPr>
          <w:rFonts w:ascii="Sylfaen" w:hAnsi="Sylfaen"/>
          <w:i/>
          <w:lang w:val="ka-GE"/>
        </w:rPr>
        <w:t xml:space="preserve"> 2016 წლის 26  აგვისტოს </w:t>
      </w:r>
      <w:r w:rsidR="001F2F45" w:rsidRPr="00076C0C">
        <w:rPr>
          <w:i/>
        </w:rPr>
        <w:t>No 18</w:t>
      </w:r>
      <w:r w:rsidR="006356F8" w:rsidRPr="00076C0C">
        <w:rPr>
          <w:rFonts w:ascii="Sylfaen" w:hAnsi="Sylfaen"/>
          <w:i/>
          <w:lang w:val="ka-GE"/>
        </w:rPr>
        <w:t xml:space="preserve"> </w:t>
      </w:r>
      <w:r w:rsidR="00E7589A" w:rsidRPr="00076C0C">
        <w:rPr>
          <w:rFonts w:ascii="Sylfaen" w:hAnsi="Sylfaen"/>
          <w:i/>
          <w:lang w:val="ka-GE"/>
        </w:rPr>
        <w:t>დდგენილება</w:t>
      </w:r>
      <w:r w:rsidR="001F2F45" w:rsidRPr="00076C0C">
        <w:rPr>
          <w:i/>
        </w:rPr>
        <w:t xml:space="preserve">: </w:t>
      </w:r>
    </w:p>
    <w:p w:rsidR="001F2F45" w:rsidRPr="00076C0C" w:rsidRDefault="00076C0C" w:rsidP="001855D6">
      <w:pPr>
        <w:pStyle w:val="ListParagraph"/>
        <w:numPr>
          <w:ilvl w:val="0"/>
          <w:numId w:val="8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 w:cs="Sylfaen"/>
          <w:i/>
        </w:rPr>
        <w:t>სემეკის</w:t>
      </w:r>
      <w:r w:rsidR="006356F8" w:rsidRPr="00076C0C">
        <w:rPr>
          <w:rFonts w:ascii="Sylfaen" w:hAnsi="Sylfaen"/>
          <w:i/>
          <w:lang w:val="ka-GE"/>
        </w:rPr>
        <w:t xml:space="preserve"> 2016 წლის 26  აგვისტოს </w:t>
      </w:r>
      <w:r w:rsidR="006356F8" w:rsidRPr="00076C0C">
        <w:rPr>
          <w:i/>
        </w:rPr>
        <w:t>No 18</w:t>
      </w:r>
      <w:r w:rsidR="006356F8" w:rsidRPr="00076C0C">
        <w:rPr>
          <w:rFonts w:ascii="Sylfaen" w:hAnsi="Sylfaen"/>
          <w:i/>
          <w:lang w:val="ka-GE"/>
        </w:rPr>
        <w:t xml:space="preserve"> </w:t>
      </w:r>
      <w:r w:rsidR="00E7589A" w:rsidRPr="00076C0C">
        <w:rPr>
          <w:rFonts w:ascii="Sylfaen" w:hAnsi="Sylfaen"/>
          <w:i/>
          <w:lang w:val="ka-GE"/>
        </w:rPr>
        <w:t>დადგენილება</w:t>
      </w:r>
      <w:r w:rsidR="006356F8" w:rsidRPr="00076C0C">
        <w:rPr>
          <w:i/>
        </w:rPr>
        <w:t xml:space="preserve"> </w:t>
      </w:r>
      <w:r w:rsidR="001F2F45" w:rsidRPr="00076C0C">
        <w:rPr>
          <w:i/>
        </w:rPr>
        <w:t>(</w:t>
      </w:r>
      <w:r w:rsidR="006356F8" w:rsidRPr="00076C0C">
        <w:rPr>
          <w:rFonts w:ascii="Sylfaen" w:hAnsi="Sylfaen"/>
          <w:i/>
          <w:lang w:val="ka-GE"/>
        </w:rPr>
        <w:t>დანართი</w:t>
      </w:r>
      <w:r w:rsidR="001F2F45" w:rsidRPr="00076C0C">
        <w:rPr>
          <w:i/>
        </w:rPr>
        <w:t xml:space="preserve"> 2): </w:t>
      </w:r>
      <w:r w:rsidR="00E7589A" w:rsidRPr="00076C0C">
        <w:rPr>
          <w:rFonts w:ascii="Sylfaen" w:hAnsi="Sylfaen"/>
          <w:i/>
          <w:lang w:val="ka-GE"/>
        </w:rPr>
        <w:t>ერთიანი</w:t>
      </w:r>
      <w:r w:rsidR="006356F8" w:rsidRPr="00076C0C">
        <w:rPr>
          <w:rFonts w:ascii="Sylfaen" w:hAnsi="Sylfaen"/>
          <w:i/>
          <w:lang w:val="ka-GE"/>
        </w:rPr>
        <w:t xml:space="preserve"> ანგარიშგების შესახებ </w:t>
      </w:r>
      <w:r w:rsidR="00E7589A" w:rsidRPr="00076C0C">
        <w:rPr>
          <w:rFonts w:ascii="Sylfaen" w:hAnsi="Sylfaen"/>
          <w:i/>
          <w:lang w:val="ka-GE"/>
        </w:rPr>
        <w:t>პირობები</w:t>
      </w:r>
    </w:p>
    <w:p w:rsidR="00772AC1" w:rsidRPr="00076C0C" w:rsidRDefault="00076C0C" w:rsidP="001855D6">
      <w:pPr>
        <w:pStyle w:val="ListParagraph"/>
        <w:numPr>
          <w:ilvl w:val="0"/>
          <w:numId w:val="8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 w:cs="Sylfaen"/>
        </w:rPr>
        <w:t>სემეკის</w:t>
      </w:r>
      <w:r w:rsidR="006356F8" w:rsidRPr="00076C0C">
        <w:rPr>
          <w:rFonts w:ascii="Sylfaen" w:hAnsi="Sylfaen"/>
          <w:lang w:val="ka-GE"/>
        </w:rPr>
        <w:t xml:space="preserve"> 2008 წლის 26 ნოემბრის დადგენილება</w:t>
      </w:r>
      <w:r w:rsidR="00772AC1" w:rsidRPr="00076C0C">
        <w:t xml:space="preserve"> #32 </w:t>
      </w:r>
      <w:r w:rsidR="006356F8" w:rsidRPr="00076C0C">
        <w:rPr>
          <w:rFonts w:ascii="Sylfaen" w:hAnsi="Sylfaen"/>
          <w:lang w:val="ka-GE"/>
        </w:rPr>
        <w:t xml:space="preserve">სასმელი წყლის მომარაგებისა და მოხმარების წესების დამტკიცების შესახებ </w:t>
      </w:r>
      <w:r w:rsidR="00772AC1" w:rsidRPr="00076C0C">
        <w:t>(</w:t>
      </w:r>
      <w:r w:rsidR="006356F8" w:rsidRPr="00076C0C">
        <w:rPr>
          <w:rFonts w:ascii="Sylfaen" w:hAnsi="Sylfaen"/>
          <w:lang w:val="ka-GE"/>
        </w:rPr>
        <w:t>მუხლი</w:t>
      </w:r>
      <w:r w:rsidR="00772AC1" w:rsidRPr="00076C0C">
        <w:t xml:space="preserve"> 26): </w:t>
      </w:r>
      <w:r w:rsidR="006356F8" w:rsidRPr="00076C0C">
        <w:rPr>
          <w:rFonts w:ascii="Sylfaen" w:hAnsi="Sylfaen"/>
          <w:lang w:val="ka-GE"/>
        </w:rPr>
        <w:t>ლიცენზიანტის ვალდებულება აწარმოოს ჩანაწერები და კვარტალურად (აუდიტირებული ფორმით) წარადგინოს ფინანსური და ტექნიკური ანგარიშები</w:t>
      </w:r>
      <w:r w:rsidR="00790CDE" w:rsidRPr="00076C0C">
        <w:t>.</w:t>
      </w:r>
    </w:p>
    <w:p w:rsidR="001643B7" w:rsidRPr="00076C0C" w:rsidRDefault="006356F8" w:rsidP="001643B7">
      <w:pPr>
        <w:pStyle w:val="Heading2"/>
      </w:pPr>
      <w:r w:rsidRPr="00076C0C">
        <w:rPr>
          <w:rFonts w:ascii="Sylfaen" w:hAnsi="Sylfaen"/>
          <w:lang w:val="ka-GE"/>
        </w:rPr>
        <w:t>ფინანსურ</w:t>
      </w:r>
      <w:r w:rsidR="0083568D" w:rsidRPr="00076C0C">
        <w:rPr>
          <w:rFonts w:ascii="Sylfaen" w:hAnsi="Sylfaen"/>
          <w:lang w:val="ka-GE"/>
        </w:rPr>
        <w:t>ი</w:t>
      </w:r>
      <w:r w:rsidRPr="00076C0C">
        <w:rPr>
          <w:rFonts w:ascii="Sylfaen" w:hAnsi="Sylfaen"/>
          <w:lang w:val="ka-GE"/>
        </w:rPr>
        <w:t xml:space="preserve"> მენეჯმენტ</w:t>
      </w:r>
      <w:r w:rsidR="0083568D" w:rsidRPr="00076C0C">
        <w:rPr>
          <w:rFonts w:ascii="Sylfaen" w:hAnsi="Sylfaen"/>
          <w:lang w:val="ka-GE"/>
        </w:rPr>
        <w:t>ის</w:t>
      </w:r>
      <w:r w:rsidRPr="00076C0C">
        <w:rPr>
          <w:rFonts w:ascii="Sylfaen" w:hAnsi="Sylfaen"/>
          <w:lang w:val="ka-GE"/>
        </w:rPr>
        <w:t xml:space="preserve"> რეგულაცია</w:t>
      </w:r>
    </w:p>
    <w:p w:rsidR="001643B7" w:rsidRPr="00076C0C" w:rsidRDefault="00685806" w:rsidP="001855D6">
      <w:pPr>
        <w:spacing w:line="276" w:lineRule="auto"/>
      </w:pPr>
      <w:r w:rsidRPr="00076C0C">
        <w:rPr>
          <w:rFonts w:ascii="Sylfaen" w:hAnsi="Sylfaen"/>
          <w:lang w:val="ka-GE"/>
        </w:rPr>
        <w:t>ფინანსური მენეჯმენტი მოიცავს შესაბამისი კომპანიების ფინანსური საქმიანობის დაგეგმვას, ორგანიზებას</w:t>
      </w:r>
      <w:r w:rsidR="00E7589A" w:rsidRPr="00076C0C">
        <w:rPr>
          <w:rFonts w:ascii="Sylfaen" w:hAnsi="Sylfaen"/>
          <w:lang w:val="ka-GE"/>
        </w:rPr>
        <w:t>ა</w:t>
      </w:r>
      <w:r w:rsidRPr="00076C0C">
        <w:rPr>
          <w:rFonts w:ascii="Sylfaen" w:hAnsi="Sylfaen"/>
          <w:lang w:val="ka-GE"/>
        </w:rPr>
        <w:t xml:space="preserve"> და კონტროლს, მათ შორის შესყიდვების, ფინანსური სახსრების მოხმარების, შესაბამისი კომპანიის </w:t>
      </w:r>
      <w:r w:rsidR="00E7589A" w:rsidRPr="00076C0C">
        <w:rPr>
          <w:rFonts w:ascii="Sylfaen" w:hAnsi="Sylfaen"/>
          <w:lang w:val="ka-GE"/>
        </w:rPr>
        <w:t xml:space="preserve">მიერ </w:t>
      </w:r>
      <w:r w:rsidRPr="00076C0C">
        <w:rPr>
          <w:rFonts w:ascii="Sylfaen" w:hAnsi="Sylfaen"/>
          <w:lang w:val="ka-GE"/>
        </w:rPr>
        <w:t xml:space="preserve">ფინანსური რესურსების მენეჯმენტის პრინციპების გამოყენების კონტროლს, ასევე აქტივების მართვასა და მათ დაცვას.  </w:t>
      </w:r>
    </w:p>
    <w:p w:rsidR="001643B7" w:rsidRPr="00076C0C" w:rsidRDefault="00685806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ფინანსური მენეჯმენტი დაკავშირებულია ისეთ საინვესტიციო გადაწყვეტილებებთან, როგორიცაა (1) ინვესტიციები ძირითად კაპიტალში </w:t>
      </w:r>
      <w:r w:rsidR="001643B7" w:rsidRPr="00076C0C">
        <w:t>(CAPEX</w:t>
      </w:r>
      <w:r w:rsidRPr="00076C0C">
        <w:rPr>
          <w:rFonts w:ascii="Sylfaen" w:hAnsi="Sylfaen"/>
          <w:lang w:val="ka-GE"/>
        </w:rPr>
        <w:t>-ის</w:t>
      </w:r>
      <w:r w:rsidR="001643B7" w:rsidRPr="00076C0C">
        <w:t xml:space="preserve"> </w:t>
      </w:r>
      <w:r w:rsidRPr="00076C0C">
        <w:rPr>
          <w:rFonts w:ascii="Sylfaen" w:hAnsi="Sylfaen"/>
          <w:lang w:val="ka-GE"/>
        </w:rPr>
        <w:t>ბიუჯეტი</w:t>
      </w:r>
      <w:r w:rsidR="001643B7" w:rsidRPr="00076C0C">
        <w:t xml:space="preserve">), </w:t>
      </w:r>
      <w:r w:rsidRPr="00076C0C">
        <w:rPr>
          <w:rFonts w:ascii="Sylfaen" w:hAnsi="Sylfaen"/>
          <w:lang w:val="ka-GE"/>
        </w:rPr>
        <w:t>და</w:t>
      </w:r>
      <w:r w:rsidR="001643B7" w:rsidRPr="00076C0C">
        <w:t xml:space="preserve"> (2) </w:t>
      </w:r>
      <w:r w:rsidRPr="00076C0C">
        <w:rPr>
          <w:rFonts w:ascii="Sylfaen" w:hAnsi="Sylfaen"/>
          <w:lang w:val="ka-GE"/>
        </w:rPr>
        <w:t>ინვესტიციები საბრუნავ კაპიტალში</w:t>
      </w:r>
      <w:r w:rsidR="001643B7" w:rsidRPr="00076C0C">
        <w:t xml:space="preserve"> (OPEX</w:t>
      </w:r>
      <w:r w:rsidRPr="00076C0C">
        <w:rPr>
          <w:rFonts w:ascii="Sylfaen" w:hAnsi="Sylfaen"/>
          <w:lang w:val="ka-GE"/>
        </w:rPr>
        <w:t>-ის ბიუჯეტი და</w:t>
      </w:r>
      <w:r w:rsidR="001643B7" w:rsidRPr="00076C0C">
        <w:t xml:space="preserve"> </w:t>
      </w:r>
      <w:r w:rsidRPr="00076C0C">
        <w:rPr>
          <w:rFonts w:ascii="Sylfaen" w:hAnsi="Sylfaen"/>
          <w:lang w:val="ka-GE"/>
        </w:rPr>
        <w:t>სამუშაო კაპიტალი</w:t>
      </w:r>
      <w:r w:rsidR="001643B7" w:rsidRPr="00076C0C">
        <w:t xml:space="preserve">). </w:t>
      </w:r>
      <w:r w:rsidRPr="00076C0C">
        <w:rPr>
          <w:rFonts w:ascii="Sylfaen" w:hAnsi="Sylfaen"/>
          <w:lang w:val="ka-GE"/>
        </w:rPr>
        <w:t xml:space="preserve">ფინანსური </w:t>
      </w:r>
      <w:r w:rsidR="00E7589A" w:rsidRPr="00076C0C">
        <w:rPr>
          <w:rFonts w:ascii="Sylfaen" w:hAnsi="Sylfaen"/>
          <w:lang w:val="ka-GE"/>
        </w:rPr>
        <w:t>მენეჯ</w:t>
      </w:r>
      <w:r w:rsidRPr="00076C0C">
        <w:rPr>
          <w:rFonts w:ascii="Sylfaen" w:hAnsi="Sylfaen"/>
          <w:lang w:val="ka-GE"/>
        </w:rPr>
        <w:t>მენტი ასევე შეეხება ისეთ გადაწყვეტილბებს, რომლებიც დაკავშირებულია ფინანსების მოზიდვასთან</w:t>
      </w:r>
      <w:r w:rsidR="001643B7" w:rsidRPr="00076C0C">
        <w:t xml:space="preserve"> (</w:t>
      </w:r>
      <w:r w:rsidRPr="00076C0C">
        <w:rPr>
          <w:rFonts w:ascii="Sylfaen" w:hAnsi="Sylfaen"/>
          <w:lang w:val="ka-GE"/>
        </w:rPr>
        <w:t>ფინანსირების ღირებულება და ფინანსი</w:t>
      </w:r>
      <w:r w:rsidR="00E7589A" w:rsidRPr="00076C0C">
        <w:rPr>
          <w:rFonts w:ascii="Sylfaen" w:hAnsi="Sylfaen"/>
          <w:lang w:val="ka-GE"/>
        </w:rPr>
        <w:t>რების</w:t>
      </w:r>
      <w:r w:rsidRPr="00076C0C">
        <w:rPr>
          <w:rFonts w:ascii="Sylfaen" w:hAnsi="Sylfaen"/>
          <w:lang w:val="ka-GE"/>
        </w:rPr>
        <w:t xml:space="preserve"> წყაროს ტიპი და დაფინანსების პერიოდი</w:t>
      </w:r>
      <w:r w:rsidR="001643B7" w:rsidRPr="00076C0C">
        <w:t xml:space="preserve">). </w:t>
      </w:r>
      <w:r w:rsidRPr="00076C0C">
        <w:rPr>
          <w:rFonts w:ascii="Sylfaen" w:hAnsi="Sylfaen"/>
          <w:lang w:val="ka-GE"/>
        </w:rPr>
        <w:t xml:space="preserve">კერძო საკუთრებაში არსებული წყალმომარაგების კომპანიების ოპერატორების შემთხვევაში გასათვალისწინებელია ასევე ის საკითხები, რომლებიც დაკავშირებულია </w:t>
      </w:r>
      <w:r w:rsidRPr="00076C0C">
        <w:rPr>
          <w:rFonts w:ascii="Sylfaen" w:hAnsi="Sylfaen"/>
          <w:lang w:val="ka-GE"/>
        </w:rPr>
        <w:lastRenderedPageBreak/>
        <w:t xml:space="preserve">სუფთა მოგების </w:t>
      </w:r>
      <w:r w:rsidR="001643B7" w:rsidRPr="00076C0C">
        <w:t>(</w:t>
      </w:r>
      <w:r w:rsidRPr="00076C0C">
        <w:rPr>
          <w:rFonts w:ascii="Sylfaen" w:hAnsi="Sylfaen"/>
          <w:lang w:val="ka-GE"/>
        </w:rPr>
        <w:t>დაგროვილი მოგების</w:t>
      </w:r>
      <w:r w:rsidR="001643B7" w:rsidRPr="00076C0C">
        <w:t xml:space="preserve">) </w:t>
      </w:r>
      <w:r w:rsidRPr="00076C0C">
        <w:rPr>
          <w:rFonts w:ascii="Sylfaen" w:hAnsi="Sylfaen"/>
          <w:lang w:val="ka-GE"/>
        </w:rPr>
        <w:t xml:space="preserve">გამოყენებასთან </w:t>
      </w:r>
      <w:r w:rsidR="001643B7" w:rsidRPr="00076C0C">
        <w:t xml:space="preserve">– </w:t>
      </w:r>
      <w:r w:rsidRPr="00076C0C">
        <w:rPr>
          <w:rFonts w:ascii="Sylfaen" w:hAnsi="Sylfaen"/>
          <w:lang w:val="ka-GE"/>
        </w:rPr>
        <w:t>დივიდენდების განაწილება</w:t>
      </w:r>
      <w:r w:rsidR="001643B7" w:rsidRPr="00076C0C">
        <w:t xml:space="preserve">, </w:t>
      </w:r>
      <w:r w:rsidRPr="00076C0C">
        <w:rPr>
          <w:rFonts w:ascii="Sylfaen" w:hAnsi="Sylfaen"/>
          <w:lang w:val="ka-GE"/>
        </w:rPr>
        <w:t>რეინვესტიცია გაფართოების ან დივერსიფიკაციის ხარჯზე</w:t>
      </w:r>
      <w:r w:rsidR="001643B7" w:rsidRPr="00076C0C">
        <w:t>.</w:t>
      </w:r>
    </w:p>
    <w:p w:rsidR="001643B7" w:rsidRPr="00076C0C" w:rsidRDefault="00685806" w:rsidP="001855D6">
      <w:pPr>
        <w:spacing w:line="276" w:lineRule="auto"/>
      </w:pPr>
      <w:r w:rsidRPr="00076C0C">
        <w:rPr>
          <w:rFonts w:ascii="Sylfaen" w:hAnsi="Sylfaen"/>
          <w:lang w:val="ka-GE"/>
        </w:rPr>
        <w:t>ფინანსური მენეჯმენტის რეგულირება შესაძლებელია შეფასდეს სხვადასხვა ასპექტის გამოყენებით</w:t>
      </w:r>
      <w:r w:rsidR="001643B7" w:rsidRPr="00076C0C">
        <w:t xml:space="preserve">: </w:t>
      </w:r>
    </w:p>
    <w:p w:rsidR="001643B7" w:rsidRPr="00076C0C" w:rsidRDefault="00E77B12" w:rsidP="001855D6">
      <w:pPr>
        <w:pStyle w:val="ListParagraph"/>
        <w:numPr>
          <w:ilvl w:val="0"/>
          <w:numId w:val="9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/>
          <w:b/>
          <w:lang w:val="ka-GE"/>
        </w:rPr>
        <w:t>ბიუჯეტის მართვის ეფექტურობა</w:t>
      </w:r>
      <w:r w:rsidR="001643B7" w:rsidRPr="00076C0C">
        <w:t xml:space="preserve">: </w:t>
      </w:r>
      <w:r w:rsidR="008E1B62" w:rsidRPr="00076C0C">
        <w:rPr>
          <w:rFonts w:ascii="Sylfaen" w:hAnsi="Sylfaen"/>
          <w:lang w:val="ka-GE"/>
        </w:rPr>
        <w:t>ეს ასპექტი შეეხება შესაბამისი კომპანიების მიერ ბიუჯეტის მართვის ეფექტურობას</w:t>
      </w:r>
      <w:r w:rsidR="001643B7" w:rsidRPr="00076C0C">
        <w:t xml:space="preserve">. </w:t>
      </w:r>
      <w:r w:rsidR="001B6E9D" w:rsidRPr="00076C0C">
        <w:rPr>
          <w:rFonts w:ascii="Sylfaen" w:hAnsi="Sylfaen"/>
          <w:lang w:val="ka-GE"/>
        </w:rPr>
        <w:t>მოკლევადიან პერსპექტივაში იგი შეეხება საერთო ძირითად ფინანსურ ინდიკატორებს</w:t>
      </w:r>
      <w:r w:rsidR="00E7589A" w:rsidRPr="00076C0C">
        <w:rPr>
          <w:rFonts w:ascii="Sylfaen" w:hAnsi="Sylfaen"/>
          <w:lang w:val="ka-GE"/>
        </w:rPr>
        <w:t>/მაჩვენებლებს</w:t>
      </w:r>
      <w:r w:rsidR="001B6E9D" w:rsidRPr="00076C0C">
        <w:rPr>
          <w:rFonts w:ascii="Sylfaen" w:hAnsi="Sylfaen"/>
          <w:lang w:val="ka-GE"/>
        </w:rPr>
        <w:t xml:space="preserve"> </w:t>
      </w:r>
      <w:r w:rsidR="00BD0BEB" w:rsidRPr="00076C0C">
        <w:t>(</w:t>
      </w:r>
      <w:r w:rsidR="001B6E9D" w:rsidRPr="00076C0C">
        <w:rPr>
          <w:rFonts w:ascii="Sylfaen" w:hAnsi="Sylfaen"/>
          <w:lang w:val="ka-GE"/>
        </w:rPr>
        <w:t>რენტაბელობის ნორმა</w:t>
      </w:r>
      <w:r w:rsidR="00BD0BEB" w:rsidRPr="00076C0C">
        <w:t xml:space="preserve">, </w:t>
      </w:r>
      <w:r w:rsidR="001B6E9D" w:rsidRPr="00076C0C">
        <w:rPr>
          <w:rFonts w:ascii="Sylfaen" w:hAnsi="Sylfaen"/>
          <w:lang w:val="ka-GE"/>
        </w:rPr>
        <w:t>სესხისა და საკუთარი კაპიტალის და სესხისა და აქტივების ურთიერთდამოკიდებულების კოეფიციენტ</w:t>
      </w:r>
      <w:r w:rsidR="00E7589A" w:rsidRPr="00076C0C">
        <w:rPr>
          <w:rFonts w:ascii="Sylfaen" w:hAnsi="Sylfaen"/>
          <w:lang w:val="ka-GE"/>
        </w:rPr>
        <w:t>ი</w:t>
      </w:r>
      <w:r w:rsidR="00BD0BEB" w:rsidRPr="00076C0C">
        <w:t xml:space="preserve">, OPEX </w:t>
      </w:r>
      <w:r w:rsidR="001B6E9D" w:rsidRPr="00076C0C">
        <w:rPr>
          <w:rFonts w:ascii="Sylfaen" w:hAnsi="Sylfaen"/>
          <w:lang w:val="ka-GE"/>
        </w:rPr>
        <w:t>და</w:t>
      </w:r>
      <w:r w:rsidR="00BD0BEB" w:rsidRPr="00076C0C">
        <w:t xml:space="preserve"> CAPEX </w:t>
      </w:r>
      <w:r w:rsidR="001B6E9D" w:rsidRPr="00076C0C">
        <w:rPr>
          <w:rFonts w:ascii="Sylfaen" w:hAnsi="Sylfaen"/>
          <w:lang w:val="ka-GE"/>
        </w:rPr>
        <w:t>ხარჯები</w:t>
      </w:r>
      <w:r w:rsidR="00BD0BEB" w:rsidRPr="00076C0C">
        <w:t xml:space="preserve">, </w:t>
      </w:r>
      <w:r w:rsidR="001B6E9D" w:rsidRPr="00076C0C">
        <w:rPr>
          <w:rFonts w:ascii="Sylfaen" w:hAnsi="Sylfaen"/>
          <w:lang w:val="ka-GE"/>
        </w:rPr>
        <w:t>ლიკვიდურობის ნორმები</w:t>
      </w:r>
      <w:r w:rsidR="00BD0BEB" w:rsidRPr="00076C0C">
        <w:t xml:space="preserve">, </w:t>
      </w:r>
      <w:r w:rsidR="001B6E9D" w:rsidRPr="00076C0C">
        <w:rPr>
          <w:rFonts w:ascii="Sylfaen" w:hAnsi="Sylfaen"/>
          <w:lang w:val="ka-GE"/>
        </w:rPr>
        <w:t>თვითდაფინანსების ნორმა და ა.შ</w:t>
      </w:r>
      <w:r w:rsidR="00BD0BEB" w:rsidRPr="00076C0C">
        <w:t xml:space="preserve">.). </w:t>
      </w:r>
      <w:r w:rsidR="00E94A13" w:rsidRPr="00076C0C">
        <w:rPr>
          <w:rFonts w:ascii="Sylfaen" w:hAnsi="Sylfaen"/>
          <w:lang w:val="ka-GE"/>
        </w:rPr>
        <w:t>გრძელვადიან პერსპექტივაში კი იგი შეეხება იმ ხარისხს</w:t>
      </w:r>
      <w:r w:rsidR="00305617" w:rsidRPr="00076C0C">
        <w:rPr>
          <w:rFonts w:ascii="Sylfaen" w:hAnsi="Sylfaen"/>
          <w:lang w:val="ka-GE"/>
        </w:rPr>
        <w:t xml:space="preserve">, რომელიც შესაბამისმა კომპანიამ დაიცვა </w:t>
      </w:r>
      <w:r w:rsidR="00E7589A" w:rsidRPr="00076C0C">
        <w:rPr>
          <w:rFonts w:ascii="Sylfaen" w:hAnsi="Sylfaen"/>
          <w:lang w:val="ka-GE"/>
        </w:rPr>
        <w:t xml:space="preserve">მისი </w:t>
      </w:r>
      <w:r w:rsidR="00305617" w:rsidRPr="00076C0C">
        <w:rPr>
          <w:rFonts w:ascii="Sylfaen" w:hAnsi="Sylfaen"/>
          <w:lang w:val="ka-GE"/>
        </w:rPr>
        <w:t xml:space="preserve">საქმიანობის სიცოცხლისუნარიანობის ციკლის განმავლობაში საკუთარი ხარჯების შესახებ ანგარიშგების შედგენისას.  </w:t>
      </w:r>
    </w:p>
    <w:p w:rsidR="001643B7" w:rsidRPr="00076C0C" w:rsidRDefault="00305617" w:rsidP="001855D6">
      <w:pPr>
        <w:pStyle w:val="ListParagraph"/>
        <w:numPr>
          <w:ilvl w:val="0"/>
          <w:numId w:val="9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/>
          <w:b/>
          <w:lang w:val="ka-GE"/>
        </w:rPr>
        <w:t>ფინანსური პროცესების ინტეგრაციულობა</w:t>
      </w:r>
      <w:r w:rsidR="001643B7" w:rsidRPr="00076C0C">
        <w:t xml:space="preserve">: </w:t>
      </w:r>
      <w:r w:rsidRPr="00076C0C">
        <w:rPr>
          <w:rFonts w:ascii="Sylfaen" w:hAnsi="Sylfaen"/>
          <w:lang w:val="ka-GE"/>
        </w:rPr>
        <w:t xml:space="preserve">არსებობს თუ არა ისეთი ფინანსური პროცედურები, რომლებიც შეესაბამება საერთაშორისო </w:t>
      </w:r>
      <w:r w:rsidR="00C80A0F" w:rsidRPr="00076C0C">
        <w:rPr>
          <w:rFonts w:ascii="Sylfaen" w:hAnsi="Sylfaen"/>
          <w:lang w:val="ka-GE"/>
        </w:rPr>
        <w:t>დონეზე მიღებულ სტანდარტებს</w:t>
      </w:r>
      <w:r w:rsidR="007C2867" w:rsidRPr="00076C0C">
        <w:rPr>
          <w:rFonts w:ascii="Sylfaen" w:hAnsi="Sylfaen"/>
          <w:lang w:val="ka-GE"/>
        </w:rPr>
        <w:t xml:space="preserve"> </w:t>
      </w:r>
      <w:r w:rsidR="00EE508B" w:rsidRPr="00076C0C">
        <w:t>(</w:t>
      </w:r>
      <w:r w:rsidR="007C2867" w:rsidRPr="00076C0C">
        <w:rPr>
          <w:rFonts w:ascii="Sylfaen" w:hAnsi="Sylfaen"/>
          <w:lang w:val="ka-GE"/>
        </w:rPr>
        <w:t xml:space="preserve">ფინანსური ანგარიშგება, </w:t>
      </w:r>
      <w:r w:rsidR="00E7589A" w:rsidRPr="00076C0C">
        <w:rPr>
          <w:rFonts w:ascii="Sylfaen" w:hAnsi="Sylfaen"/>
          <w:lang w:val="ka-GE"/>
        </w:rPr>
        <w:t>მარეგულირებელი</w:t>
      </w:r>
      <w:r w:rsidR="007C2867" w:rsidRPr="00076C0C">
        <w:rPr>
          <w:rFonts w:ascii="Sylfaen" w:hAnsi="Sylfaen"/>
          <w:lang w:val="ka-GE"/>
        </w:rPr>
        <w:t xml:space="preserve"> ანგარიშგება</w:t>
      </w:r>
      <w:r w:rsidR="00EE508B" w:rsidRPr="00076C0C">
        <w:t xml:space="preserve">)? </w:t>
      </w:r>
      <w:r w:rsidR="007C2867" w:rsidRPr="00076C0C">
        <w:rPr>
          <w:rFonts w:ascii="Sylfaen" w:hAnsi="Sylfaen"/>
          <w:lang w:val="ka-GE"/>
        </w:rPr>
        <w:t xml:space="preserve">საჭიროა ამ წესებსა და სტანდარტებში არსებული ნაკლოვანებების და </w:t>
      </w:r>
      <w:r w:rsidR="00E7589A" w:rsidRPr="00076C0C">
        <w:rPr>
          <w:rFonts w:ascii="Sylfaen" w:hAnsi="Sylfaen"/>
          <w:lang w:val="ka-GE"/>
        </w:rPr>
        <w:t>ამ წესებიდან</w:t>
      </w:r>
      <w:r w:rsidR="007C2867" w:rsidRPr="00076C0C">
        <w:rPr>
          <w:rFonts w:ascii="Sylfaen" w:hAnsi="Sylfaen"/>
          <w:lang w:val="ka-GE"/>
        </w:rPr>
        <w:t xml:space="preserve"> გადახრის იდენტიფიცირება და მონიტორინგი</w:t>
      </w:r>
      <w:r w:rsidR="00EE508B" w:rsidRPr="00076C0C">
        <w:t>.</w:t>
      </w:r>
    </w:p>
    <w:p w:rsidR="001643B7" w:rsidRPr="00076C0C" w:rsidRDefault="00F55176" w:rsidP="001855D6">
      <w:pPr>
        <w:pStyle w:val="ListParagraph"/>
        <w:numPr>
          <w:ilvl w:val="0"/>
          <w:numId w:val="9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/>
          <w:b/>
          <w:lang w:val="ka-GE"/>
        </w:rPr>
        <w:t>ტარიფების ადეკვატურობა</w:t>
      </w:r>
      <w:r w:rsidR="001643B7" w:rsidRPr="00076C0C">
        <w:t xml:space="preserve">: </w:t>
      </w:r>
      <w:r w:rsidR="000822D2" w:rsidRPr="00076C0C">
        <w:rPr>
          <w:rFonts w:ascii="Sylfaen" w:hAnsi="Sylfaen"/>
          <w:lang w:val="ka-GE"/>
        </w:rPr>
        <w:t>ეს ასპექტი განსაზღვრავს ტარიფების შესაბამისობას მოკლევადიან და გრძელვადიან მოთხოვნებთან, რომლებიც უკავშირდება დანახარჯების ამოღებას და შესაბამისი კომპანიების ფინანსურ სიჯანსაღეს, შიდა და გარე ფაქტორებისა და რისკის გათვალისწინებით</w:t>
      </w:r>
      <w:r w:rsidR="00EE508B" w:rsidRPr="00076C0C">
        <w:t>.</w:t>
      </w:r>
    </w:p>
    <w:p w:rsidR="001643B7" w:rsidRPr="00076C0C" w:rsidRDefault="000822D2" w:rsidP="001855D6">
      <w:pPr>
        <w:pStyle w:val="ListParagraph"/>
        <w:numPr>
          <w:ilvl w:val="0"/>
          <w:numId w:val="9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/>
          <w:b/>
          <w:lang w:val="ka-GE"/>
        </w:rPr>
        <w:t>აქტივების მართვა</w:t>
      </w:r>
      <w:r w:rsidR="001643B7" w:rsidRPr="00076C0C">
        <w:t xml:space="preserve">: </w:t>
      </w:r>
      <w:r w:rsidRPr="00076C0C">
        <w:rPr>
          <w:rFonts w:ascii="Sylfaen" w:hAnsi="Sylfaen"/>
          <w:lang w:val="ka-GE"/>
        </w:rPr>
        <w:t>წყალმომარაგების კომპანიების ფინანსური მენეჯმენტის რეგულირების სხვა მნიშვნელოვანი ასპექტია აქტივების მართვა, გრძელვადიანი მატერიალური (ფიქსირებული) აქტივების გრძელვადიანი მართვა</w:t>
      </w:r>
      <w:r w:rsidR="00EE508B" w:rsidRPr="00076C0C">
        <w:t xml:space="preserve">. </w:t>
      </w:r>
      <w:r w:rsidRPr="00076C0C">
        <w:rPr>
          <w:rFonts w:ascii="Sylfaen" w:hAnsi="Sylfaen"/>
          <w:lang w:val="ka-GE"/>
        </w:rPr>
        <w:t>ფიქსირებული აქტივების მართვა წარმოადგენს ა</w:t>
      </w:r>
      <w:r w:rsidR="00E7589A" w:rsidRPr="00076C0C">
        <w:rPr>
          <w:rFonts w:ascii="Sylfaen" w:hAnsi="Sylfaen"/>
          <w:lang w:val="ka-GE"/>
        </w:rPr>
        <w:t>ნ</w:t>
      </w:r>
      <w:r w:rsidRPr="00076C0C">
        <w:rPr>
          <w:rFonts w:ascii="Sylfaen" w:hAnsi="Sylfaen"/>
          <w:lang w:val="ka-GE"/>
        </w:rPr>
        <w:t>გარიშგების პროცესს, რომლის მეშვეობითაც ხდება ფიქსირებული აქტივებისთვის თვალის მიდევნება ფინანსური ანგარიშგების, პროფილაქტიკური ღონისძიებების და შესაბამისი ჩანაცვლების/რეინვესტიციის მიზნებისთვის</w:t>
      </w:r>
      <w:r w:rsidR="00EE508B" w:rsidRPr="00076C0C">
        <w:t xml:space="preserve">. </w:t>
      </w:r>
    </w:p>
    <w:p w:rsidR="001643B7" w:rsidRPr="00076C0C" w:rsidRDefault="000822D2" w:rsidP="001855D6">
      <w:pPr>
        <w:pStyle w:val="ListParagraph"/>
        <w:numPr>
          <w:ilvl w:val="0"/>
          <w:numId w:val="9"/>
        </w:numPr>
        <w:autoSpaceDE/>
        <w:autoSpaceDN/>
        <w:adjustRightInd/>
        <w:spacing w:before="0" w:after="160" w:line="276" w:lineRule="auto"/>
      </w:pPr>
      <w:r w:rsidRPr="00076C0C">
        <w:rPr>
          <w:rFonts w:ascii="Sylfaen" w:hAnsi="Sylfaen"/>
          <w:b/>
          <w:lang w:val="ka-GE"/>
        </w:rPr>
        <w:t>რესურსების მართვის დაგეგმარება</w:t>
      </w:r>
      <w:r w:rsidR="001643B7" w:rsidRPr="00076C0C">
        <w:t xml:space="preserve">: </w:t>
      </w:r>
      <w:r w:rsidRPr="00076C0C">
        <w:rPr>
          <w:rFonts w:ascii="Sylfaen" w:hAnsi="Sylfaen"/>
          <w:lang w:val="ka-GE"/>
        </w:rPr>
        <w:t>საწარმოს რესურსების დაგეგმარება</w:t>
      </w:r>
      <w:r w:rsidR="00CC1B53" w:rsidRPr="00076C0C">
        <w:t xml:space="preserve"> (ERP) </w:t>
      </w:r>
      <w:r w:rsidRPr="00076C0C">
        <w:rPr>
          <w:rFonts w:ascii="Sylfaen" w:hAnsi="Sylfaen"/>
          <w:lang w:val="ka-GE"/>
        </w:rPr>
        <w:t>ზოგადად გულისხმობს მთელ რიგ იმ ღონისძიებებს, რომლებიც ორგანიზაციას ეხმარება საკუთარი ბიზნესის მართვაში</w:t>
      </w:r>
      <w:r w:rsidR="00CC1B53" w:rsidRPr="00076C0C">
        <w:t>. ERP</w:t>
      </w:r>
      <w:r w:rsidRPr="00076C0C">
        <w:rPr>
          <w:rFonts w:ascii="Sylfaen" w:hAnsi="Sylfaen"/>
          <w:lang w:val="ka-GE"/>
        </w:rPr>
        <w:t>-ის უმთავრესი მიზანია ინფორმაციის მიმოცვლის ხელშეწყობა</w:t>
      </w:r>
      <w:r w:rsidR="00195044" w:rsidRPr="00076C0C">
        <w:rPr>
          <w:rFonts w:ascii="Sylfaen" w:hAnsi="Sylfaen"/>
          <w:lang w:val="ka-GE"/>
        </w:rPr>
        <w:t xml:space="preserve">, რადგან ბიზნესთან დაკავშირებული გადაწყვეტილებები </w:t>
      </w:r>
      <w:r w:rsidR="00E7589A" w:rsidRPr="00076C0C">
        <w:rPr>
          <w:rFonts w:ascii="Sylfaen" w:hAnsi="Sylfaen"/>
          <w:lang w:val="ka-GE"/>
        </w:rPr>
        <w:t>გ</w:t>
      </w:r>
      <w:r w:rsidR="00195044" w:rsidRPr="00076C0C">
        <w:rPr>
          <w:rFonts w:ascii="Sylfaen" w:hAnsi="Sylfaen"/>
          <w:lang w:val="ka-GE"/>
        </w:rPr>
        <w:t>არკვეული მონაცემების საფუძველზე იქნას მიღებული</w:t>
      </w:r>
      <w:r w:rsidR="00CC1B53" w:rsidRPr="00076C0C">
        <w:t>. ERP</w:t>
      </w:r>
      <w:r w:rsidR="00195044" w:rsidRPr="00076C0C">
        <w:rPr>
          <w:rFonts w:ascii="Sylfaen" w:hAnsi="Sylfaen"/>
          <w:lang w:val="ka-GE"/>
        </w:rPr>
        <w:t>-ის პროგრამული უზრუნველყოფის მეშვეობით შესაძლებელია სხვადასხვა დონის ორგანიზაციებისგან მონაცემების შეგროვება და მათი ორგანიზება, რათა მენეჯმენტს რეალურ დროში წარმადობის ძირითადი ინდიკატორების</w:t>
      </w:r>
      <w:r w:rsidR="00E7589A" w:rsidRPr="00076C0C">
        <w:rPr>
          <w:rFonts w:ascii="Sylfaen" w:hAnsi="Sylfaen"/>
          <w:lang w:val="ka-GE"/>
        </w:rPr>
        <w:t>/მაჩვენებლების</w:t>
      </w:r>
      <w:r w:rsidR="00195044" w:rsidRPr="00076C0C">
        <w:rPr>
          <w:rFonts w:ascii="Sylfaen" w:hAnsi="Sylfaen"/>
          <w:lang w:val="ka-GE"/>
        </w:rPr>
        <w:t xml:space="preserve"> შესახებ </w:t>
      </w:r>
      <w:r w:rsidR="00CC1B53" w:rsidRPr="00076C0C">
        <w:t xml:space="preserve"> (KPIs) </w:t>
      </w:r>
      <w:r w:rsidR="00195044" w:rsidRPr="00076C0C">
        <w:rPr>
          <w:rFonts w:ascii="Sylfaen" w:hAnsi="Sylfaen"/>
          <w:lang w:val="ka-GE"/>
        </w:rPr>
        <w:t>შეუქმნას წარმოდგენა</w:t>
      </w:r>
      <w:r w:rsidR="00CC1B53" w:rsidRPr="00076C0C">
        <w:t>.</w:t>
      </w:r>
    </w:p>
    <w:p w:rsidR="000D7C87" w:rsidRPr="00076C0C" w:rsidRDefault="00195044" w:rsidP="001855D6">
      <w:pPr>
        <w:spacing w:line="276" w:lineRule="auto"/>
      </w:pPr>
      <w:r w:rsidRPr="00076C0C">
        <w:rPr>
          <w:rFonts w:ascii="Sylfaen" w:hAnsi="Sylfaen"/>
          <w:lang w:val="ka-GE"/>
        </w:rPr>
        <w:lastRenderedPageBreak/>
        <w:t>ფინანსური რეგულირების საერთაშორისო პრაქტიკის გაანალიზებისას აშკარაა, რომ მარეგულირებლები ძირითადად ეყრდნობიან პრინციპს</w:t>
      </w:r>
      <w:r w:rsidR="000D7C87" w:rsidRPr="00076C0C">
        <w:t xml:space="preserve"> </w:t>
      </w:r>
      <w:r w:rsidR="000D7C87" w:rsidRPr="00076C0C">
        <w:rPr>
          <w:b/>
        </w:rPr>
        <w:t>“</w:t>
      </w:r>
      <w:r w:rsidRPr="00076C0C">
        <w:rPr>
          <w:rFonts w:ascii="Sylfaen" w:hAnsi="Sylfaen"/>
          <w:b/>
          <w:lang w:val="ka-GE"/>
        </w:rPr>
        <w:t>ხარჯების გადინების ეფექტურობა</w:t>
      </w:r>
      <w:r w:rsidR="000D7C87" w:rsidRPr="00076C0C">
        <w:rPr>
          <w:b/>
        </w:rPr>
        <w:t>”</w:t>
      </w:r>
      <w:r w:rsidR="000D7C87" w:rsidRPr="00076C0C">
        <w:t xml:space="preserve">. </w:t>
      </w:r>
      <w:r w:rsidRPr="00076C0C">
        <w:rPr>
          <w:rFonts w:ascii="Sylfaen" w:hAnsi="Sylfaen"/>
          <w:lang w:val="ka-GE"/>
        </w:rPr>
        <w:t>შესაბამისად, ფოკუსირება მხოლოდ ფასწარმოების მექანიზმზე არ კეთდება</w:t>
      </w:r>
      <w:r w:rsidR="000D7C87" w:rsidRPr="00076C0C">
        <w:t xml:space="preserve">. </w:t>
      </w:r>
      <w:r w:rsidRPr="00076C0C">
        <w:rPr>
          <w:rFonts w:ascii="Sylfaen" w:hAnsi="Sylfaen"/>
          <w:lang w:val="ka-GE"/>
        </w:rPr>
        <w:t xml:space="preserve">დარეგულირებული ობიექტების წარმადობა დამოკიდებულია ეკონომიკური რეგულირების ძირითად სფეროებზე და </w:t>
      </w:r>
      <w:r w:rsidR="00E7589A" w:rsidRPr="00076C0C">
        <w:rPr>
          <w:rFonts w:ascii="Sylfaen" w:hAnsi="Sylfaen"/>
          <w:lang w:val="ka-GE"/>
        </w:rPr>
        <w:t xml:space="preserve">მათ </w:t>
      </w:r>
      <w:r w:rsidRPr="00076C0C">
        <w:rPr>
          <w:rFonts w:ascii="Sylfaen" w:hAnsi="Sylfaen"/>
          <w:lang w:val="ka-GE"/>
        </w:rPr>
        <w:t xml:space="preserve">მონიტორინგზე. </w:t>
      </w:r>
      <w:r w:rsidR="000D7C87" w:rsidRPr="00076C0C">
        <w:t xml:space="preserve">  </w:t>
      </w:r>
    </w:p>
    <w:p w:rsidR="00620D54" w:rsidRPr="00076C0C" w:rsidRDefault="00195044" w:rsidP="001855D6">
      <w:pPr>
        <w:spacing w:line="276" w:lineRule="auto"/>
      </w:pPr>
      <w:r w:rsidRPr="00076C0C">
        <w:rPr>
          <w:rFonts w:ascii="Sylfaen" w:hAnsi="Sylfaen"/>
          <w:lang w:val="ka-GE"/>
        </w:rPr>
        <w:t>მაგალითად, შოტლანდიის ეკონომიკური მარეგულირებელი</w:t>
      </w:r>
      <w:r w:rsidR="000D7C87" w:rsidRPr="00076C0C">
        <w:t xml:space="preserve">, </w:t>
      </w:r>
      <w:r w:rsidR="000D7C87" w:rsidRPr="00076C0C">
        <w:rPr>
          <w:b/>
        </w:rPr>
        <w:t>WICS</w:t>
      </w:r>
      <w:r w:rsidR="000D7C87" w:rsidRPr="00076C0C">
        <w:t xml:space="preserve">, </w:t>
      </w:r>
      <w:r w:rsidRPr="00076C0C">
        <w:rPr>
          <w:rFonts w:ascii="Sylfaen" w:hAnsi="Sylfaen"/>
          <w:lang w:val="ka-GE"/>
        </w:rPr>
        <w:t>აღნიშნავს, რომ მისი ფოკუს</w:t>
      </w:r>
      <w:r w:rsidR="0083568D" w:rsidRPr="00076C0C">
        <w:rPr>
          <w:rFonts w:ascii="Sylfaen" w:hAnsi="Sylfaen"/>
          <w:lang w:val="ka-GE"/>
        </w:rPr>
        <w:t>ის</w:t>
      </w:r>
      <w:r w:rsidRPr="00076C0C">
        <w:rPr>
          <w:rFonts w:ascii="Sylfaen" w:hAnsi="Sylfaen"/>
          <w:lang w:val="ka-GE"/>
        </w:rPr>
        <w:t xml:space="preserve"> ძირითად არეალს წარმოადგენს შემდეგი სფეროების მონიტორინგი და</w:t>
      </w:r>
      <w:r w:rsidR="00E7589A" w:rsidRPr="00076C0C">
        <w:rPr>
          <w:rFonts w:ascii="Sylfaen" w:hAnsi="Sylfaen"/>
          <w:lang w:val="ka-GE"/>
        </w:rPr>
        <w:t xml:space="preserve"> </w:t>
      </w:r>
      <w:r w:rsidRPr="00076C0C">
        <w:rPr>
          <w:rFonts w:ascii="Sylfaen" w:hAnsi="Sylfaen"/>
          <w:lang w:val="ka-GE"/>
        </w:rPr>
        <w:t>ანგარიშგება</w:t>
      </w:r>
      <w:r w:rsidR="000D7C87" w:rsidRPr="00076C0C">
        <w:t xml:space="preserve">: </w:t>
      </w:r>
      <w:r w:rsidRPr="00076C0C">
        <w:rPr>
          <w:rFonts w:ascii="Sylfaen" w:hAnsi="Sylfaen"/>
          <w:lang w:val="ka-GE"/>
        </w:rPr>
        <w:t xml:space="preserve">კლიენტთა მომსახურეობა, ინვესტიცია, ხარჯები და </w:t>
      </w:r>
      <w:r w:rsidR="00E7589A" w:rsidRPr="00076C0C">
        <w:rPr>
          <w:rFonts w:ascii="Sylfaen" w:hAnsi="Sylfaen"/>
          <w:lang w:val="ka-GE"/>
        </w:rPr>
        <w:t xml:space="preserve">მილებიდან </w:t>
      </w:r>
      <w:r w:rsidRPr="00076C0C">
        <w:rPr>
          <w:rFonts w:ascii="Sylfaen" w:hAnsi="Sylfaen"/>
          <w:lang w:val="ka-GE"/>
        </w:rPr>
        <w:t>გაჟონვ</w:t>
      </w:r>
      <w:r w:rsidR="00E7589A" w:rsidRPr="00076C0C">
        <w:rPr>
          <w:rFonts w:ascii="Sylfaen" w:hAnsi="Sylfaen"/>
          <w:lang w:val="ka-GE"/>
        </w:rPr>
        <w:t>ის ინცინდენტები</w:t>
      </w:r>
      <w:r w:rsidR="00620D54" w:rsidRPr="00076C0C">
        <w:t xml:space="preserve">. </w:t>
      </w:r>
      <w:r w:rsidRPr="00076C0C">
        <w:rPr>
          <w:rFonts w:ascii="Sylfaen" w:hAnsi="Sylfaen"/>
          <w:lang w:val="ka-GE"/>
        </w:rPr>
        <w:t>შოტლანდიის წყალს</w:t>
      </w:r>
      <w:r w:rsidR="0059356D" w:rsidRPr="00076C0C">
        <w:t xml:space="preserve"> (WICS</w:t>
      </w:r>
      <w:r w:rsidRPr="00076C0C">
        <w:rPr>
          <w:rFonts w:ascii="Sylfaen" w:hAnsi="Sylfaen"/>
          <w:lang w:val="ka-GE"/>
        </w:rPr>
        <w:t>-ის მიერ რეგულირებული ძირითადი კომპანია</w:t>
      </w:r>
      <w:r w:rsidR="0059356D" w:rsidRPr="00076C0C">
        <w:t>)</w:t>
      </w:r>
      <w:r w:rsidR="00620D54" w:rsidRPr="00076C0C">
        <w:t xml:space="preserve"> </w:t>
      </w:r>
      <w:r w:rsidRPr="00076C0C">
        <w:rPr>
          <w:rFonts w:ascii="Sylfaen" w:hAnsi="Sylfaen"/>
          <w:lang w:val="ka-GE"/>
        </w:rPr>
        <w:t xml:space="preserve">ძირითადად უხდება საკუთარი წარმადობის უწყვეტად გაუმჯობესება, რომელიც </w:t>
      </w:r>
      <w:r w:rsidR="00620D54" w:rsidRPr="00076C0C">
        <w:t>WICS</w:t>
      </w:r>
      <w:r w:rsidRPr="00076C0C">
        <w:rPr>
          <w:rFonts w:ascii="Sylfaen" w:hAnsi="Sylfaen"/>
          <w:lang w:val="ka-GE"/>
        </w:rPr>
        <w:t>-ის უწყვეტი მონიტორინგიის ქვეშაა</w:t>
      </w:r>
      <w:r w:rsidR="00620D54" w:rsidRPr="00076C0C">
        <w:t xml:space="preserve">. </w:t>
      </w:r>
      <w:r w:rsidRPr="00076C0C">
        <w:rPr>
          <w:rFonts w:ascii="Sylfaen" w:hAnsi="Sylfaen"/>
          <w:lang w:val="ka-GE"/>
        </w:rPr>
        <w:t>დეტალური დირექტივები და ნიმუშები ფინანსური და ოპერაციუ</w:t>
      </w:r>
      <w:r w:rsidR="00E7589A" w:rsidRPr="00076C0C">
        <w:rPr>
          <w:rFonts w:ascii="Sylfaen" w:hAnsi="Sylfaen"/>
          <w:lang w:val="ka-GE"/>
        </w:rPr>
        <w:t>ლ</w:t>
      </w:r>
      <w:r w:rsidRPr="00076C0C">
        <w:rPr>
          <w:rFonts w:ascii="Sylfaen" w:hAnsi="Sylfaen"/>
          <w:lang w:val="ka-GE"/>
        </w:rPr>
        <w:t>ი საქმიანობის შესახებ მოცემულია ქვემოთ.</w:t>
      </w:r>
      <w:r w:rsidR="00620D54" w:rsidRPr="00076C0C">
        <w:t xml:space="preserve"> </w:t>
      </w:r>
    </w:p>
    <w:p w:rsidR="00DC5CBD" w:rsidRPr="00076C0C" w:rsidRDefault="00620D54" w:rsidP="001855D6">
      <w:pPr>
        <w:spacing w:line="276" w:lineRule="auto"/>
      </w:pPr>
      <w:r w:rsidRPr="00076C0C">
        <w:rPr>
          <w:b/>
        </w:rPr>
        <w:t>Ofwat</w:t>
      </w:r>
      <w:r w:rsidRPr="00076C0C">
        <w:t xml:space="preserve">, </w:t>
      </w:r>
      <w:r w:rsidR="00195044" w:rsidRPr="00076C0C">
        <w:rPr>
          <w:rFonts w:ascii="Sylfaen" w:hAnsi="Sylfaen"/>
          <w:lang w:val="ka-GE"/>
        </w:rPr>
        <w:t>ინგლისისა და უელსის მარეგულირებელი</w:t>
      </w:r>
      <w:r w:rsidRPr="00076C0C">
        <w:t xml:space="preserve">, </w:t>
      </w:r>
      <w:r w:rsidR="004F7A6E" w:rsidRPr="00076C0C">
        <w:rPr>
          <w:rFonts w:ascii="Sylfaen" w:hAnsi="Sylfaen"/>
          <w:lang w:val="ka-GE"/>
        </w:rPr>
        <w:t>უფრო მეტ ფოკუსირებას აკეთებს ფინანსურ ანგარიშგებასა და მონიტორინგზე</w:t>
      </w:r>
      <w:r w:rsidR="00DC5CBD" w:rsidRPr="00076C0C">
        <w:t>. “</w:t>
      </w:r>
      <w:r w:rsidR="004F7A6E" w:rsidRPr="00076C0C">
        <w:rPr>
          <w:rFonts w:ascii="Sylfaen" w:hAnsi="Sylfaen"/>
          <w:lang w:val="ka-GE"/>
        </w:rPr>
        <w:t>მარეგულირებელი ანგარიშგების დირექტივები</w:t>
      </w:r>
      <w:r w:rsidR="00DC5CBD" w:rsidRPr="00076C0C">
        <w:t xml:space="preserve"> - RAG” </w:t>
      </w:r>
      <w:r w:rsidR="004F7A6E" w:rsidRPr="00076C0C">
        <w:rPr>
          <w:rFonts w:ascii="Sylfaen" w:hAnsi="Sylfaen"/>
          <w:lang w:val="ka-GE"/>
        </w:rPr>
        <w:t>წარმოადგენს საკმაოდ მოცულობით კოლექციას იმ დოკუმენტებისა, რომლებშიც დეტალურადაა წარმოდგენილი</w:t>
      </w:r>
      <w:r w:rsidR="00E7589A" w:rsidRPr="00076C0C">
        <w:rPr>
          <w:rFonts w:ascii="Sylfaen" w:hAnsi="Sylfaen"/>
          <w:lang w:val="ka-GE"/>
        </w:rPr>
        <w:t xml:space="preserve"> </w:t>
      </w:r>
      <w:r w:rsidR="004F7A6E" w:rsidRPr="00076C0C">
        <w:rPr>
          <w:rFonts w:ascii="Sylfaen" w:hAnsi="Sylfaen"/>
          <w:lang w:val="ka-GE"/>
        </w:rPr>
        <w:t xml:space="preserve">საანგარიშგებო წესებისა და პროცედურების თითოეული ასპექტი. </w:t>
      </w:r>
      <w:r w:rsidR="00DC5CBD" w:rsidRPr="00076C0C">
        <w:t xml:space="preserve">  </w:t>
      </w:r>
    </w:p>
    <w:p w:rsidR="000D7C87" w:rsidRPr="00076C0C" w:rsidRDefault="00451729" w:rsidP="001855D6">
      <w:pPr>
        <w:spacing w:line="276" w:lineRule="auto"/>
      </w:pPr>
      <w:r w:rsidRPr="00076C0C">
        <w:rPr>
          <w:rFonts w:ascii="Sylfaen" w:hAnsi="Sylfaen"/>
          <w:lang w:val="ka-GE"/>
        </w:rPr>
        <w:t>მაშინ, როდესაც</w:t>
      </w:r>
      <w:r w:rsidR="00DC5CBD" w:rsidRPr="00076C0C">
        <w:t xml:space="preserve"> Ofwat</w:t>
      </w:r>
      <w:r w:rsidRPr="00076C0C">
        <w:rPr>
          <w:rFonts w:ascii="Sylfaen" w:hAnsi="Sylfaen"/>
          <w:lang w:val="ka-GE"/>
        </w:rPr>
        <w:t xml:space="preserve">-ის მარეგულირებელი </w:t>
      </w:r>
      <w:r w:rsidR="00BF7316" w:rsidRPr="00076C0C">
        <w:rPr>
          <w:rFonts w:ascii="Sylfaen" w:hAnsi="Sylfaen"/>
          <w:lang w:val="ka-GE"/>
        </w:rPr>
        <w:t>ფარგლები</w:t>
      </w:r>
      <w:r w:rsidRPr="00076C0C">
        <w:rPr>
          <w:rFonts w:ascii="Sylfaen" w:hAnsi="Sylfaen"/>
          <w:lang w:val="ka-GE"/>
        </w:rPr>
        <w:t xml:space="preserve"> ფინანსური ანგარიშგებისა და მონიტორინგისთვის</w:t>
      </w:r>
      <w:r w:rsidR="00DC5CBD" w:rsidRPr="00076C0C">
        <w:t xml:space="preserve"> </w:t>
      </w:r>
      <w:r w:rsidRPr="00076C0C">
        <w:rPr>
          <w:rFonts w:ascii="Sylfaen" w:hAnsi="Sylfaen"/>
          <w:lang w:val="ka-GE"/>
        </w:rPr>
        <w:t>საკმაოდ კომპლექსურია</w:t>
      </w:r>
      <w:r w:rsidR="00DC5CBD" w:rsidRPr="00076C0C">
        <w:t xml:space="preserve">, </w:t>
      </w:r>
      <w:r w:rsidRPr="00076C0C">
        <w:rPr>
          <w:rFonts w:ascii="Sylfaen" w:hAnsi="Sylfaen"/>
          <w:lang w:val="ka-GE"/>
        </w:rPr>
        <w:t>შოტლანდიის სისტემას საკმაოდ მარტივად გასაგები პრაგმატული მიდგომა გააჩნია</w:t>
      </w:r>
      <w:r w:rsidR="00DC5CBD" w:rsidRPr="00076C0C">
        <w:t xml:space="preserve">. </w:t>
      </w:r>
      <w:r w:rsidR="003B6BEC" w:rsidRPr="00076C0C">
        <w:t>WICS</w:t>
      </w:r>
      <w:r w:rsidRPr="00076C0C">
        <w:rPr>
          <w:rFonts w:ascii="Sylfaen" w:hAnsi="Sylfaen"/>
          <w:lang w:val="ka-GE"/>
        </w:rPr>
        <w:t>-ის თქმით</w:t>
      </w:r>
      <w:r w:rsidR="003B6BEC" w:rsidRPr="00076C0C">
        <w:t xml:space="preserve">: </w:t>
      </w:r>
      <w:r w:rsidR="003B6BEC" w:rsidRPr="00076C0C">
        <w:rPr>
          <w:i/>
        </w:rPr>
        <w:t>“</w:t>
      </w:r>
      <w:r w:rsidRPr="00076C0C">
        <w:rPr>
          <w:rFonts w:ascii="Sylfaen" w:hAnsi="Sylfaen"/>
          <w:i/>
          <w:lang w:val="ka-GE"/>
        </w:rPr>
        <w:t xml:space="preserve">მარეგულირებელ </w:t>
      </w:r>
      <w:r w:rsidR="00BF7316" w:rsidRPr="00076C0C">
        <w:rPr>
          <w:rFonts w:ascii="Sylfaen" w:hAnsi="Sylfaen"/>
          <w:i/>
          <w:lang w:val="ka-GE"/>
        </w:rPr>
        <w:t>ფარგლებ</w:t>
      </w:r>
      <w:r w:rsidRPr="00076C0C">
        <w:rPr>
          <w:rFonts w:ascii="Sylfaen" w:hAnsi="Sylfaen"/>
          <w:i/>
          <w:lang w:val="ka-GE"/>
        </w:rPr>
        <w:t>ს შოტლანდიაში მნიშვნელოვანი სარგებელი მოაქვს კლიენტებისთვის</w:t>
      </w:r>
      <w:r w:rsidR="003B6BEC" w:rsidRPr="00076C0C">
        <w:rPr>
          <w:i/>
        </w:rPr>
        <w:t xml:space="preserve">. </w:t>
      </w:r>
      <w:r w:rsidRPr="00076C0C">
        <w:rPr>
          <w:rFonts w:ascii="Sylfaen" w:hAnsi="Sylfaen"/>
          <w:i/>
          <w:lang w:val="ka-GE"/>
        </w:rPr>
        <w:t>საშუალოშემოსავლიანი ოჯახის ქვითრები</w:t>
      </w:r>
      <w:r w:rsidR="003B6BEC" w:rsidRPr="00076C0C">
        <w:rPr>
          <w:i/>
        </w:rPr>
        <w:t xml:space="preserve"> 2013-14</w:t>
      </w:r>
      <w:r w:rsidRPr="00076C0C">
        <w:rPr>
          <w:rFonts w:ascii="Sylfaen" w:hAnsi="Sylfaen"/>
          <w:i/>
          <w:lang w:val="ka-GE"/>
        </w:rPr>
        <w:t xml:space="preserve"> წლებში დაახლოებით </w:t>
      </w:r>
      <w:r w:rsidR="003B6BEC" w:rsidRPr="00076C0C">
        <w:rPr>
          <w:i/>
        </w:rPr>
        <w:t xml:space="preserve"> £50</w:t>
      </w:r>
      <w:r w:rsidR="00E7589A" w:rsidRPr="00076C0C">
        <w:rPr>
          <w:rFonts w:ascii="Sylfaen" w:hAnsi="Sylfaen"/>
          <w:i/>
          <w:lang w:val="ka-GE"/>
        </w:rPr>
        <w:t>-ს</w:t>
      </w:r>
      <w:r w:rsidRPr="00076C0C">
        <w:rPr>
          <w:rFonts w:ascii="Sylfaen" w:hAnsi="Sylfaen"/>
          <w:i/>
          <w:lang w:val="ka-GE"/>
        </w:rPr>
        <w:t xml:space="preserve"> შეადგენდა, რაც იმაზე დაბალია, ვიდრე ინგლისსა და შოტლანდიაში</w:t>
      </w:r>
      <w:r w:rsidR="003B6BEC" w:rsidRPr="00076C0C">
        <w:rPr>
          <w:i/>
        </w:rPr>
        <w:t xml:space="preserve">. </w:t>
      </w:r>
      <w:r w:rsidRPr="00076C0C">
        <w:rPr>
          <w:rFonts w:ascii="Sylfaen" w:hAnsi="Sylfaen"/>
          <w:i/>
          <w:lang w:val="ka-GE"/>
        </w:rPr>
        <w:t>შოტლანდიის წყალი სულ უფრო და უფრო ეფექტური ხდება</w:t>
      </w:r>
      <w:r w:rsidR="003B6BEC" w:rsidRPr="00076C0C">
        <w:rPr>
          <w:i/>
        </w:rPr>
        <w:t xml:space="preserve"> – </w:t>
      </w:r>
      <w:r w:rsidRPr="00076C0C">
        <w:rPr>
          <w:rFonts w:ascii="Sylfaen" w:hAnsi="Sylfaen"/>
          <w:i/>
          <w:lang w:val="ka-GE"/>
        </w:rPr>
        <w:t>მიმდინარე ხარჯების შემცირების გზით</w:t>
      </w:r>
      <w:r w:rsidR="003B6BEC" w:rsidRPr="00076C0C">
        <w:rPr>
          <w:i/>
        </w:rPr>
        <w:t xml:space="preserve">, </w:t>
      </w:r>
      <w:r w:rsidRPr="00076C0C">
        <w:rPr>
          <w:rFonts w:ascii="Sylfaen" w:hAnsi="Sylfaen"/>
          <w:i/>
          <w:lang w:val="ka-GE"/>
        </w:rPr>
        <w:t xml:space="preserve">შოტლანდიის წყალი ახლა ფუნქციონირებს ისევე ეფექტურად, როგორც </w:t>
      </w:r>
      <w:r w:rsidR="00F80D0F" w:rsidRPr="00076C0C">
        <w:rPr>
          <w:rFonts w:ascii="Sylfaen" w:hAnsi="Sylfaen"/>
          <w:i/>
          <w:lang w:val="ka-GE"/>
        </w:rPr>
        <w:t>ინგლისისა და უელსის წყალმომარაგებისა და კანალიზაციის კომპანიები, გაუმჯობესდა ასევე აბონენტთა მომსახურების ხარისხი</w:t>
      </w:r>
      <w:r w:rsidR="003B6BEC" w:rsidRPr="00076C0C">
        <w:rPr>
          <w:i/>
        </w:rPr>
        <w:t>.”</w:t>
      </w:r>
    </w:p>
    <w:p w:rsidR="000D7C87" w:rsidRPr="00076C0C" w:rsidRDefault="00F80D0F" w:rsidP="001855D6">
      <w:pPr>
        <w:spacing w:line="276" w:lineRule="auto"/>
      </w:pPr>
      <w:r w:rsidRPr="00076C0C">
        <w:rPr>
          <w:rFonts w:ascii="Sylfaen" w:hAnsi="Sylfaen"/>
          <w:lang w:val="ka-GE"/>
        </w:rPr>
        <w:t>მიუხედავად ამისა, ორივე მარეგულირებელი</w:t>
      </w:r>
      <w:r w:rsidR="00DC5CBD" w:rsidRPr="00076C0C">
        <w:t xml:space="preserve"> </w:t>
      </w:r>
      <w:r w:rsidR="003B6BEC" w:rsidRPr="00076C0C">
        <w:t xml:space="preserve">– </w:t>
      </w:r>
      <w:r w:rsidRPr="00076C0C">
        <w:rPr>
          <w:rFonts w:ascii="Sylfaen" w:hAnsi="Sylfaen"/>
          <w:lang w:val="ka-GE"/>
        </w:rPr>
        <w:t>ისევე, როგორც სხვა დანარჩენი</w:t>
      </w:r>
      <w:r w:rsidR="003B6BEC" w:rsidRPr="00076C0C">
        <w:t xml:space="preserve"> - </w:t>
      </w:r>
      <w:r w:rsidRPr="00076C0C">
        <w:rPr>
          <w:rFonts w:ascii="Sylfaen" w:hAnsi="Sylfaen"/>
          <w:lang w:val="ka-GE"/>
        </w:rPr>
        <w:t>მიმართულია ზემოთ აღნიშნული ხუთი პრონციპის დაცვაზე</w:t>
      </w:r>
      <w:r w:rsidR="00DC5CBD" w:rsidRPr="00076C0C">
        <w:t xml:space="preserve">. </w:t>
      </w:r>
    </w:p>
    <w:p w:rsidR="00072408" w:rsidRPr="00076C0C" w:rsidRDefault="00F80D0F" w:rsidP="00072408">
      <w:pPr>
        <w:pStyle w:val="Heading3"/>
      </w:pPr>
      <w:r w:rsidRPr="00076C0C">
        <w:rPr>
          <w:rFonts w:ascii="Sylfaen" w:hAnsi="Sylfaen"/>
          <w:lang w:val="ka-GE"/>
        </w:rPr>
        <w:t>ფინანსური კოეფიციენტები</w:t>
      </w:r>
    </w:p>
    <w:p w:rsidR="00FD750D" w:rsidRPr="00076C0C" w:rsidRDefault="00735FFE" w:rsidP="001855D6">
      <w:pPr>
        <w:spacing w:line="276" w:lineRule="auto"/>
      </w:pPr>
      <w:r w:rsidRPr="00076C0C">
        <w:rPr>
          <w:rFonts w:ascii="Sylfaen" w:hAnsi="Sylfaen"/>
          <w:lang w:val="ka-GE"/>
        </w:rPr>
        <w:t>აზიის განვითარების ბანკის (</w:t>
      </w:r>
      <w:r w:rsidRPr="00076C0C">
        <w:t>ADB</w:t>
      </w:r>
      <w:r w:rsidRPr="00076C0C">
        <w:rPr>
          <w:rFonts w:ascii="Sylfaen" w:hAnsi="Sylfaen"/>
          <w:lang w:val="ka-GE"/>
        </w:rPr>
        <w:t>) მიერ საკუთარი ფინანსური ოპერაციების დროს გამოყენებული ძირითადი ფინანსური წარმადობის მაჩვენებლები მოცემულია დანართი 1-ის ცხრილებში</w:t>
      </w:r>
      <w:r w:rsidR="00FD750D" w:rsidRPr="00076C0C">
        <w:t xml:space="preserve">. </w:t>
      </w:r>
      <w:r w:rsidRPr="00076C0C">
        <w:rPr>
          <w:rFonts w:ascii="Sylfaen" w:hAnsi="Sylfaen"/>
          <w:lang w:val="ka-GE"/>
        </w:rPr>
        <w:t>ისინი დაჯგუფებულია რენტაბელობის მაჩვენებლების, სადებეტო ვალდებულებების მართვის მაჩვენებლების, ლიკვიდურობის მაჩვენებლების და აქტივების მართვის მაჩვენებლების მიხედვით.</w:t>
      </w:r>
      <w:r w:rsidR="00FD750D" w:rsidRPr="00076C0C">
        <w:t xml:space="preserve"> </w:t>
      </w:r>
      <w:r w:rsidRPr="00076C0C">
        <w:rPr>
          <w:rFonts w:ascii="Sylfaen" w:hAnsi="Sylfaen"/>
          <w:lang w:val="ka-GE"/>
        </w:rPr>
        <w:t xml:space="preserve">15 მაჩვენებლის კომპლექტში ასახულია ფინანსური </w:t>
      </w:r>
      <w:r w:rsidRPr="00076C0C">
        <w:rPr>
          <w:rFonts w:ascii="Sylfaen" w:hAnsi="Sylfaen"/>
          <w:lang w:val="ka-GE"/>
        </w:rPr>
        <w:lastRenderedPageBreak/>
        <w:t>მენეჯმენტის ან/და ფინანსური მდგომარეობის შენარჩუნების დროს ყველაზე ხშირად გამოყენებადი ღონისძიებები</w:t>
      </w:r>
      <w:r w:rsidR="00FD750D" w:rsidRPr="00076C0C">
        <w:t xml:space="preserve">. </w:t>
      </w:r>
    </w:p>
    <w:p w:rsidR="006559BF" w:rsidRPr="00076C0C" w:rsidRDefault="00361726" w:rsidP="001855D6">
      <w:pPr>
        <w:spacing w:line="276" w:lineRule="auto"/>
      </w:pPr>
      <w:r w:rsidRPr="00076C0C">
        <w:rPr>
          <w:rFonts w:ascii="Sylfaen" w:hAnsi="Sylfaen"/>
          <w:lang w:val="ka-GE"/>
        </w:rPr>
        <w:t>წარმადობის მაჩვენებლების სხვა წყარო, მათ შორის დეტალური მეთოდოლოგიური საფუძველი, წარმოდგენილია</w:t>
      </w:r>
      <w:r w:rsidR="00FF45E1" w:rsidRPr="00076C0C">
        <w:t xml:space="preserve"> IWA</w:t>
      </w:r>
      <w:r w:rsidRPr="00076C0C">
        <w:rPr>
          <w:rFonts w:ascii="Sylfaen" w:hAnsi="Sylfaen"/>
          <w:lang w:val="ka-GE"/>
        </w:rPr>
        <w:t>-ის მიერ საკუთარ უახლეს პუბლიკაციაში</w:t>
      </w:r>
      <w:r w:rsidR="00FF45E1" w:rsidRPr="00076C0C">
        <w:t xml:space="preserve"> “</w:t>
      </w:r>
      <w:r w:rsidRPr="00076C0C">
        <w:rPr>
          <w:rFonts w:ascii="Sylfaen" w:hAnsi="Sylfaen"/>
          <w:lang w:val="ka-GE"/>
        </w:rPr>
        <w:t>წყალმომარაგებასთან დაკავშირებული მომსახურობების წარმადობის მაჩვენებლები</w:t>
      </w:r>
      <w:r w:rsidR="00FF45E1" w:rsidRPr="00076C0C">
        <w:t xml:space="preserve">, </w:t>
      </w:r>
      <w:r w:rsidRPr="00076C0C">
        <w:rPr>
          <w:rFonts w:ascii="Sylfaen" w:hAnsi="Sylfaen"/>
          <w:lang w:val="ka-GE"/>
        </w:rPr>
        <w:t>მესამე გამოცემა</w:t>
      </w:r>
      <w:r w:rsidR="00FF45E1" w:rsidRPr="00076C0C">
        <w:t xml:space="preserve">”, </w:t>
      </w:r>
      <w:r w:rsidR="00622741" w:rsidRPr="00076C0C">
        <w:t xml:space="preserve">2017. 23 </w:t>
      </w:r>
    </w:p>
    <w:p w:rsidR="007F6D7C" w:rsidRPr="00076C0C" w:rsidRDefault="00622741" w:rsidP="001855D6">
      <w:pPr>
        <w:spacing w:line="276" w:lineRule="auto"/>
      </w:pPr>
      <w:r w:rsidRPr="00076C0C">
        <w:t>“</w:t>
      </w:r>
      <w:r w:rsidR="00361726" w:rsidRPr="00076C0C">
        <w:rPr>
          <w:rFonts w:ascii="Sylfaen" w:hAnsi="Sylfaen"/>
          <w:lang w:val="ka-GE"/>
        </w:rPr>
        <w:t>ფინანსური მაჩვენებლის</w:t>
      </w:r>
      <w:r w:rsidRPr="00076C0C">
        <w:t xml:space="preserve">” </w:t>
      </w:r>
      <w:r w:rsidR="00361726" w:rsidRPr="00076C0C">
        <w:rPr>
          <w:rFonts w:ascii="Sylfaen" w:hAnsi="Sylfaen"/>
          <w:lang w:val="ka-GE"/>
        </w:rPr>
        <w:t>კომპლექტი მოიცავს ასევე ზოგიერ</w:t>
      </w:r>
      <w:r w:rsidR="00921B0A" w:rsidRPr="00076C0C">
        <w:rPr>
          <w:rFonts w:ascii="Sylfaen" w:hAnsi="Sylfaen"/>
          <w:lang w:val="ka-GE"/>
        </w:rPr>
        <w:t>თ</w:t>
      </w:r>
      <w:r w:rsidR="00361726" w:rsidRPr="00076C0C">
        <w:rPr>
          <w:rFonts w:ascii="Sylfaen" w:hAnsi="Sylfaen"/>
          <w:lang w:val="ka-GE"/>
        </w:rPr>
        <w:t xml:space="preserve"> პუნქტებს, რომლებიც არ არის სუფთა ფინანსური</w:t>
      </w:r>
      <w:r w:rsidRPr="00076C0C">
        <w:t xml:space="preserve">. </w:t>
      </w:r>
      <w:r w:rsidR="0059356D" w:rsidRPr="00076C0C">
        <w:t>IWA</w:t>
      </w:r>
      <w:r w:rsidR="00361726" w:rsidRPr="00076C0C">
        <w:rPr>
          <w:rFonts w:ascii="Sylfaen" w:hAnsi="Sylfaen"/>
          <w:lang w:val="ka-GE"/>
        </w:rPr>
        <w:t>-ის უპირატესობა იმაში მდგომარეობს, რომ</w:t>
      </w:r>
      <w:r w:rsidR="0059356D" w:rsidRPr="00076C0C">
        <w:t xml:space="preserve"> PI</w:t>
      </w:r>
      <w:r w:rsidR="00361726" w:rsidRPr="00076C0C">
        <w:rPr>
          <w:rFonts w:ascii="Sylfaen" w:hAnsi="Sylfaen"/>
          <w:lang w:val="ka-GE"/>
        </w:rPr>
        <w:t xml:space="preserve"> ზედგამოჭრილია წყლის სექტორისთვის</w:t>
      </w:r>
      <w:r w:rsidR="0059356D" w:rsidRPr="00076C0C">
        <w:t xml:space="preserve">. </w:t>
      </w:r>
      <w:r w:rsidR="00361726" w:rsidRPr="00076C0C">
        <w:rPr>
          <w:rFonts w:ascii="Sylfaen" w:hAnsi="Sylfaen"/>
          <w:lang w:val="ka-GE"/>
        </w:rPr>
        <w:t>მაშინ, როდესაც ფინანსური კოეფიციენტების უდიდესი ნაწილი საერთოა, არსებობს რამოდენიმე მათგანი, რომლებსაც განსაკუთრებული მნიშვნელობა გააჩნია წყლისა და სანიტარიის სფეროში</w:t>
      </w:r>
      <w:r w:rsidR="0059356D" w:rsidRPr="00076C0C">
        <w:t>.</w:t>
      </w:r>
    </w:p>
    <w:p w:rsidR="00FD750D" w:rsidRPr="00076C0C" w:rsidRDefault="00361726" w:rsidP="001855D6">
      <w:pPr>
        <w:spacing w:line="276" w:lineRule="auto"/>
      </w:pPr>
      <w:r w:rsidRPr="00076C0C">
        <w:rPr>
          <w:rFonts w:ascii="Sylfaen" w:hAnsi="Sylfaen"/>
          <w:lang w:val="ka-GE"/>
        </w:rPr>
        <w:t>საქართველოში</w:t>
      </w:r>
      <w:r w:rsidR="003D51C5" w:rsidRPr="00076C0C">
        <w:t xml:space="preserve">, </w:t>
      </w:r>
      <w:r w:rsidR="00076C0C" w:rsidRPr="00076C0C">
        <w:rPr>
          <w:rFonts w:ascii="Sylfaen" w:hAnsi="Sylfaen" w:cs="Sylfaen"/>
        </w:rPr>
        <w:t>სემეკის</w:t>
      </w:r>
      <w:r w:rsidRPr="00076C0C">
        <w:rPr>
          <w:rFonts w:ascii="Sylfaen" w:hAnsi="Sylfaen"/>
          <w:lang w:val="ka-GE"/>
        </w:rPr>
        <w:t xml:space="preserve"> თერთმეტ ლიცენზიანტს მოეთხოვება ფინანსური ანგარიშგების წარმოდგენა </w:t>
      </w:r>
      <w:r w:rsidR="00F50638" w:rsidRPr="00076C0C">
        <w:t xml:space="preserve">IFRS </w:t>
      </w:r>
      <w:r w:rsidRPr="00076C0C">
        <w:rPr>
          <w:rFonts w:ascii="Sylfaen" w:hAnsi="Sylfaen"/>
          <w:lang w:val="ka-GE"/>
        </w:rPr>
        <w:t>სტანდარტების შესაბამისად</w:t>
      </w:r>
      <w:r w:rsidR="00F50638" w:rsidRPr="00076C0C">
        <w:t xml:space="preserve">. </w:t>
      </w:r>
      <w:r w:rsidRPr="00076C0C">
        <w:rPr>
          <w:rFonts w:ascii="Sylfaen" w:hAnsi="Sylfaen"/>
          <w:lang w:val="ka-GE"/>
        </w:rPr>
        <w:t>მიუხედავად ამისა, ყველა კომპანიას არ გააჩნია შესაძლებლობა იმისა, რომ შეასრულოს ეს მოთხოვნა</w:t>
      </w:r>
      <w:r w:rsidR="00F50638" w:rsidRPr="00076C0C">
        <w:t xml:space="preserve">. </w:t>
      </w:r>
    </w:p>
    <w:p w:rsidR="00F50638" w:rsidRPr="00076C0C" w:rsidRDefault="00361726" w:rsidP="001855D6">
      <w:pPr>
        <w:spacing w:line="276" w:lineRule="auto"/>
      </w:pPr>
      <w:r w:rsidRPr="00076C0C">
        <w:rPr>
          <w:rFonts w:ascii="Sylfaen" w:hAnsi="Sylfaen"/>
          <w:lang w:val="ka-GE"/>
        </w:rPr>
        <w:t>ახალი კანონმდებლობის შესაბამისად</w:t>
      </w:r>
      <w:r w:rsidR="00F50638" w:rsidRPr="00076C0C">
        <w:t xml:space="preserve">, </w:t>
      </w:r>
      <w:r w:rsidRPr="00076C0C">
        <w:rPr>
          <w:rFonts w:ascii="Sylfaen" w:hAnsi="Sylfaen"/>
          <w:lang w:val="ka-GE"/>
        </w:rPr>
        <w:t>ახლადშექმნილი სახელმწიფო ზედამხედველობის სამსახური აფასებს ეგრეთწოდებული განსაკუთრებულად საინტერესო კომპანიების</w:t>
      </w:r>
      <w:r w:rsidR="00921B0A" w:rsidRPr="00076C0C">
        <w:rPr>
          <w:rFonts w:ascii="Sylfaen" w:hAnsi="Sylfaen"/>
          <w:lang w:val="ka-GE"/>
        </w:rPr>
        <w:t xml:space="preserve"> </w:t>
      </w:r>
      <w:r w:rsidRPr="00076C0C">
        <w:rPr>
          <w:rFonts w:ascii="Sylfaen" w:hAnsi="Sylfaen"/>
          <w:lang w:val="ka-GE"/>
        </w:rPr>
        <w:t>აუდიტორულ ანგარიშებს, ეს ის კატეგორიის კომპანიებია</w:t>
      </w:r>
      <w:r w:rsidR="002115FD" w:rsidRPr="00076C0C">
        <w:rPr>
          <w:rFonts w:ascii="Sylfaen" w:hAnsi="Sylfaen"/>
          <w:lang w:val="ka-GE"/>
        </w:rPr>
        <w:t>, რომელთა ნაწილს ბუნებრივი მონოპოლიები წარმოადგენს</w:t>
      </w:r>
      <w:r w:rsidR="00F50638" w:rsidRPr="00076C0C">
        <w:t xml:space="preserve">. </w:t>
      </w:r>
    </w:p>
    <w:p w:rsidR="003D51C5" w:rsidRPr="00076C0C" w:rsidRDefault="002115FD" w:rsidP="001855D6">
      <w:pPr>
        <w:spacing w:line="276" w:lineRule="auto"/>
      </w:pPr>
      <w:r w:rsidRPr="00076C0C">
        <w:rPr>
          <w:rFonts w:ascii="Sylfaen" w:hAnsi="Sylfaen"/>
          <w:lang w:val="ka-GE"/>
        </w:rPr>
        <w:t>თერმეტივე კომპანია ექვემდებარება აუდიტორულ პროცედურებს და მათ მოეთხოვებათ აუდიტორული ანგარიშების წარმოდგენა 1 მაისამდე. პრაქტიკაში, შედარებით მცირე კომპანიებს არ შესწევთ ამ ანგარიშების ამ ვადებში ჩაბარების უნარი</w:t>
      </w:r>
      <w:r w:rsidR="003D51C5" w:rsidRPr="00076C0C">
        <w:t xml:space="preserve">. </w:t>
      </w:r>
    </w:p>
    <w:p w:rsidR="003D51C5" w:rsidRPr="00076C0C" w:rsidRDefault="00076C0C" w:rsidP="001855D6">
      <w:pPr>
        <w:spacing w:line="276" w:lineRule="auto"/>
      </w:pPr>
      <w:r w:rsidRPr="00076C0C">
        <w:rPr>
          <w:rFonts w:ascii="Sylfaen" w:hAnsi="Sylfaen" w:cs="Sylfaen"/>
        </w:rPr>
        <w:t>სემეკის</w:t>
      </w:r>
      <w:r w:rsidR="002115FD" w:rsidRPr="00076C0C">
        <w:rPr>
          <w:rFonts w:ascii="Sylfaen" w:hAnsi="Sylfaen"/>
          <w:lang w:val="ka-GE"/>
        </w:rPr>
        <w:t xml:space="preserve"> ტარიფებისა და ეკონომიკური ანალიზის დეპარტამენტი ამჟამად აფასებს შემდეგ ფინანსურ კოეფიციენტებს ლიცენზიანტების ფინანსურ ანგარიშგებებზე დაყრდნობით, შემდეგი ორი ასპექტის გათვალისწინებით</w:t>
      </w:r>
      <w:r w:rsidR="003D51C5" w:rsidRPr="00076C0C">
        <w:t xml:space="preserve">: </w:t>
      </w:r>
    </w:p>
    <w:p w:rsidR="002115FD" w:rsidRPr="00076C0C" w:rsidRDefault="002115FD" w:rsidP="001855D6">
      <w:pPr>
        <w:pStyle w:val="ListParagraph"/>
        <w:numPr>
          <w:ilvl w:val="0"/>
          <w:numId w:val="12"/>
        </w:numPr>
        <w:spacing w:line="276" w:lineRule="auto"/>
      </w:pPr>
      <w:r w:rsidRPr="00076C0C">
        <w:rPr>
          <w:rFonts w:ascii="Sylfaen" w:hAnsi="Sylfaen"/>
          <w:lang w:val="ka-GE"/>
        </w:rPr>
        <w:t>ტარიფის გამოყენებისთვის</w:t>
      </w:r>
      <w:r w:rsidR="003D51C5" w:rsidRPr="00076C0C">
        <w:t xml:space="preserve">: </w:t>
      </w:r>
      <w:r w:rsidRPr="00076C0C">
        <w:rPr>
          <w:rFonts w:ascii="Sylfaen" w:hAnsi="Sylfaen"/>
          <w:lang w:val="ka-GE"/>
        </w:rPr>
        <w:t>ხარჯების აუდიტი რეგულირებული საქმიანობის ცვლადების/მაჩვენებლების საფუძველზე;</w:t>
      </w:r>
    </w:p>
    <w:p w:rsidR="003D51C5" w:rsidRPr="00076C0C" w:rsidRDefault="002115FD" w:rsidP="001855D6">
      <w:pPr>
        <w:pStyle w:val="ListParagraph"/>
        <w:numPr>
          <w:ilvl w:val="0"/>
          <w:numId w:val="12"/>
        </w:numPr>
        <w:spacing w:line="276" w:lineRule="auto"/>
      </w:pPr>
      <w:r w:rsidRPr="00076C0C">
        <w:rPr>
          <w:rFonts w:ascii="Sylfaen" w:hAnsi="Sylfaen"/>
          <w:lang w:val="ka-GE"/>
        </w:rPr>
        <w:t>დაკისრებული ამოცანის შესაბამისად,</w:t>
      </w:r>
      <w:r w:rsidR="003D51C5" w:rsidRPr="00076C0C">
        <w:t xml:space="preserve"> “</w:t>
      </w:r>
      <w:r w:rsidRPr="00076C0C">
        <w:rPr>
          <w:rFonts w:ascii="Sylfaen" w:hAnsi="Sylfaen"/>
          <w:lang w:val="ka-GE"/>
        </w:rPr>
        <w:t>ლიცენზიანტების ეკონომიკური მდგომარეობის ანალიზი და მონიტორინგი</w:t>
      </w:r>
      <w:r w:rsidR="003D51C5" w:rsidRPr="00076C0C">
        <w:rPr>
          <w:lang w:eastAsia="de-DE"/>
        </w:rPr>
        <w:t>” (</w:t>
      </w:r>
      <w:r w:rsidRPr="00076C0C">
        <w:rPr>
          <w:rFonts w:ascii="Sylfaen" w:hAnsi="Sylfaen"/>
          <w:lang w:val="ka-GE" w:eastAsia="de-DE"/>
        </w:rPr>
        <w:t>იხ</w:t>
      </w:r>
      <w:r w:rsidR="003D51C5" w:rsidRPr="00076C0C">
        <w:rPr>
          <w:lang w:eastAsia="de-DE"/>
        </w:rPr>
        <w:t>.</w:t>
      </w:r>
      <w:r w:rsidR="00076C0C" w:rsidRPr="00076C0C">
        <w:rPr>
          <w:rFonts w:ascii="Sylfaen" w:hAnsi="Sylfaen" w:cs="Sylfaen"/>
          <w:lang w:eastAsia="de-DE"/>
        </w:rPr>
        <w:t>სემეკის</w:t>
      </w:r>
      <w:r w:rsidRPr="00076C0C">
        <w:rPr>
          <w:rFonts w:ascii="Sylfaen" w:hAnsi="Sylfaen"/>
          <w:lang w:val="ka-GE" w:eastAsia="de-DE"/>
        </w:rPr>
        <w:t xml:space="preserve"> წესდებებ</w:t>
      </w:r>
      <w:r w:rsidR="00921B0A" w:rsidRPr="00076C0C">
        <w:rPr>
          <w:rFonts w:ascii="Sylfaen" w:hAnsi="Sylfaen"/>
          <w:lang w:val="ka-GE" w:eastAsia="de-DE"/>
        </w:rPr>
        <w:t>ი</w:t>
      </w:r>
      <w:r w:rsidR="003D51C5" w:rsidRPr="00076C0C">
        <w:rPr>
          <w:lang w:eastAsia="de-DE"/>
        </w:rPr>
        <w:t xml:space="preserve">): </w:t>
      </w:r>
      <w:r w:rsidRPr="00076C0C">
        <w:rPr>
          <w:rFonts w:ascii="Sylfaen" w:hAnsi="Sylfaen"/>
          <w:lang w:val="ka-GE" w:eastAsia="de-DE"/>
        </w:rPr>
        <w:t>მთლიანი საქმიანობის ფინანსური მდგომარეობის შეფასება</w:t>
      </w:r>
      <w:r w:rsidR="003D51C5" w:rsidRPr="00076C0C">
        <w:rPr>
          <w:lang w:eastAsia="de-DE"/>
        </w:rPr>
        <w:t xml:space="preserve"> (</w:t>
      </w:r>
      <w:r w:rsidRPr="00076C0C">
        <w:rPr>
          <w:rFonts w:ascii="Sylfaen" w:hAnsi="Sylfaen"/>
          <w:lang w:val="ka-GE" w:eastAsia="de-DE"/>
        </w:rPr>
        <w:t>რეგულირებული და არარეგულირებული საქმიანობა</w:t>
      </w:r>
      <w:r w:rsidR="003D51C5" w:rsidRPr="00076C0C">
        <w:rPr>
          <w:lang w:eastAsia="de-DE"/>
        </w:rPr>
        <w:t xml:space="preserve">). </w:t>
      </w:r>
    </w:p>
    <w:p w:rsidR="006559BF" w:rsidRDefault="006559BF" w:rsidP="006559BF">
      <w:pPr>
        <w:rPr>
          <w:rFonts w:ascii="Sylfaen" w:hAnsi="Sylfaen"/>
          <w:lang w:val="ka-GE"/>
        </w:rPr>
      </w:pPr>
    </w:p>
    <w:p w:rsidR="00076C0C" w:rsidRDefault="00076C0C" w:rsidP="006559BF">
      <w:pPr>
        <w:rPr>
          <w:rFonts w:ascii="Sylfaen" w:hAnsi="Sylfaen"/>
          <w:lang w:val="ka-GE"/>
        </w:rPr>
      </w:pPr>
    </w:p>
    <w:p w:rsidR="00076C0C" w:rsidRPr="00076C0C" w:rsidRDefault="00076C0C" w:rsidP="006559BF">
      <w:pPr>
        <w:rPr>
          <w:rFonts w:ascii="Sylfaen" w:hAnsi="Sylfaen"/>
          <w:lang w:val="ka-GE"/>
        </w:rPr>
      </w:pPr>
    </w:p>
    <w:p w:rsidR="008875A4" w:rsidRPr="00076C0C" w:rsidRDefault="002115FD" w:rsidP="008875A4">
      <w:pPr>
        <w:pStyle w:val="Caption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lastRenderedPageBreak/>
        <w:t>ცხრილი</w:t>
      </w:r>
      <w:r w:rsidR="008875A4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1</w:t>
      </w:r>
      <w:r w:rsidR="00684B3B" w:rsidRPr="00076C0C">
        <w:rPr>
          <w:noProof/>
          <w:szCs w:val="22"/>
        </w:rPr>
        <w:fldChar w:fldCharType="end"/>
      </w:r>
      <w:r w:rsidR="008875A4" w:rsidRPr="00076C0C">
        <w:rPr>
          <w:szCs w:val="22"/>
        </w:rPr>
        <w:tab/>
      </w:r>
      <w:r w:rsidR="00076C0C" w:rsidRPr="00076C0C">
        <w:rPr>
          <w:rFonts w:ascii="Sylfaen" w:hAnsi="Sylfaen" w:cs="Sylfaen"/>
          <w:szCs w:val="22"/>
        </w:rPr>
        <w:t>სემეკის</w:t>
      </w:r>
      <w:r w:rsidRPr="00076C0C">
        <w:rPr>
          <w:rFonts w:ascii="Sylfaen" w:hAnsi="Sylfaen"/>
          <w:szCs w:val="22"/>
          <w:lang w:val="ka-GE"/>
        </w:rPr>
        <w:t xml:space="preserve"> მიერ შეფასებული ფინანსური კოეფიციენტები</w:t>
      </w:r>
    </w:p>
    <w:tbl>
      <w:tblPr>
        <w:tblStyle w:val="TableGrid"/>
        <w:tblW w:w="11028" w:type="dxa"/>
        <w:tblInd w:w="-601" w:type="dxa"/>
        <w:tblBorders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69"/>
        <w:gridCol w:w="7799"/>
      </w:tblGrid>
      <w:tr w:rsidR="006B1E98" w:rsidRPr="00076C0C" w:rsidTr="00076C0C">
        <w:trPr>
          <w:cantSplit/>
          <w:tblHeader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:rsidR="008875A4" w:rsidRPr="00076C0C" w:rsidRDefault="008875A4" w:rsidP="0059356D">
            <w:pPr>
              <w:keepLines/>
              <w:jc w:val="left"/>
            </w:pPr>
          </w:p>
        </w:tc>
        <w:tc>
          <w:tcPr>
            <w:tcW w:w="1669" w:type="dxa"/>
            <w:shd w:val="clear" w:color="auto" w:fill="C6D9F1" w:themeFill="text2" w:themeFillTint="33"/>
            <w:vAlign w:val="center"/>
          </w:tcPr>
          <w:p w:rsidR="008875A4" w:rsidRPr="00076C0C" w:rsidRDefault="005A21CF" w:rsidP="0059356D">
            <w:pPr>
              <w:keepLines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მაჩვენებელი</w:t>
            </w:r>
          </w:p>
        </w:tc>
        <w:tc>
          <w:tcPr>
            <w:tcW w:w="7799" w:type="dxa"/>
            <w:shd w:val="clear" w:color="auto" w:fill="C6D9F1" w:themeFill="text2" w:themeFillTint="33"/>
            <w:vAlign w:val="center"/>
          </w:tcPr>
          <w:p w:rsidR="008875A4" w:rsidRPr="00076C0C" w:rsidRDefault="005A21CF" w:rsidP="0059356D">
            <w:pPr>
              <w:keepLines/>
              <w:jc w:val="center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როგორ არის იგი გამოთვილი</w:t>
            </w:r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 w:val="restart"/>
            <w:vAlign w:val="center"/>
          </w:tcPr>
          <w:p w:rsidR="008875A4" w:rsidRPr="00076C0C" w:rsidRDefault="005A21CF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ლიკვიდურობის კოეფიციენტები</w:t>
            </w:r>
          </w:p>
        </w:tc>
        <w:tc>
          <w:tcPr>
            <w:tcW w:w="1669" w:type="dxa"/>
            <w:vAlign w:val="center"/>
          </w:tcPr>
          <w:p w:rsidR="008875A4" w:rsidRPr="00076C0C" w:rsidRDefault="005A21CF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მიმდინარე კოეფიციენტი</w:t>
            </w:r>
          </w:p>
        </w:tc>
        <w:tc>
          <w:tcPr>
            <w:tcW w:w="7799" w:type="dxa"/>
            <w:vAlign w:val="center"/>
          </w:tcPr>
          <w:p w:rsidR="008875A4" w:rsidRPr="00076C0C" w:rsidRDefault="00076C0C" w:rsidP="005A21CF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საბრუნავი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აქტივები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მიმდინარე ვალდებულებები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5A21CF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სწრაფი კოეფიციენტი</w:t>
            </w:r>
          </w:p>
        </w:tc>
        <w:tc>
          <w:tcPr>
            <w:tcW w:w="7799" w:type="dxa"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076C0C" w:rsidP="00076C0C">
            <w:pPr>
              <w:keepLines/>
              <w:spacing w:after="120"/>
              <w:ind w:right="252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საბრუნავი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აქტივები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Sylfaen" w:hAnsi="Sylfaen"/>
                        <w:lang w:val="ka-GE"/>
                      </w:rPr>
                      <m:t>ინვენტარი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მიმდინარე ვალდებულებები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  <w:trHeight w:val="868"/>
        </w:trPr>
        <w:tc>
          <w:tcPr>
            <w:tcW w:w="1560" w:type="dxa"/>
            <w:vMerge w:val="restart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5A21CF" w:rsidP="005A21CF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სესხის მართვა</w:t>
            </w:r>
            <w:r w:rsidR="008875A4" w:rsidRPr="00076C0C">
              <w:t xml:space="preserve"> </w:t>
            </w:r>
            <w:r w:rsidR="00084AC2" w:rsidRPr="00076C0C">
              <w:t xml:space="preserve">/ </w:t>
            </w:r>
            <w:r w:rsidRPr="00076C0C">
              <w:rPr>
                <w:rFonts w:ascii="Sylfaen" w:hAnsi="Sylfaen"/>
                <w:lang w:val="ka-GE"/>
              </w:rPr>
              <w:t>ბერკეტების მაჩვენებლები</w:t>
            </w:r>
          </w:p>
        </w:tc>
        <w:tc>
          <w:tcPr>
            <w:tcW w:w="1669" w:type="dxa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5A21CF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სესხისა და აქტივების შეფარდება</w:t>
            </w:r>
          </w:p>
        </w:tc>
        <w:tc>
          <w:tcPr>
            <w:tcW w:w="7799" w:type="dxa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076C0C" w:rsidP="005A21CF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საერთო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ვალი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საერთო აქტივები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გრძელვადიანი სესხი და კაპიტალიზაციის კოეფიციენტი</w:t>
            </w:r>
          </w:p>
        </w:tc>
        <w:tc>
          <w:tcPr>
            <w:tcW w:w="7799" w:type="dxa"/>
            <w:vAlign w:val="center"/>
          </w:tcPr>
          <w:p w:rsidR="008875A4" w:rsidRPr="00076C0C" w:rsidRDefault="00076C0C" w:rsidP="00B84B92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საერთო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გრძელვადიანი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სესხი</m:t>
                    </m:r>
                  </m:num>
                  <m:den>
                    <m:r>
                      <w:rPr>
                        <w:rFonts w:ascii="Sylfaen" w:hAnsi="Sylfaen" w:cs="Sylfaen"/>
                        <w:lang w:val="ka-GE"/>
                      </w:rPr>
                      <m:t>საერთო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კაპიტალი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Sylfaen" w:hAnsi="Sylfaen"/>
                        <w:lang w:val="ka-GE"/>
                      </w:rPr>
                      <m:t>საერთო გრძელვადიანი სესხი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პროცენტის დაფარვა</w:t>
            </w:r>
          </w:p>
        </w:tc>
        <w:tc>
          <w:tcPr>
            <w:tcW w:w="7799" w:type="dxa"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076C0C" w:rsidP="00B84B92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სუფთა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ოპერაციული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შემოსავლები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პროცენტის საერთო გადახდები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 w:val="restart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აქტივებთან დაკავშირებული მაჩვენებლები</w:t>
            </w:r>
          </w:p>
        </w:tc>
        <w:tc>
          <w:tcPr>
            <w:tcW w:w="1669" w:type="dxa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აქტივების ბრუნვის კოეფიციენტი</w:t>
            </w:r>
          </w:p>
        </w:tc>
        <w:tc>
          <w:tcPr>
            <w:tcW w:w="7799" w:type="dxa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076C0C" w:rsidP="006B1E98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შემოსავალი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რეგულირებული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საქმიანობიდან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მიმდინარე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წლის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საერთო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აქტივები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Sylfaen" w:hAnsi="Sylfaen"/>
                        <w:lang w:val="ka-GE"/>
                      </w:rPr>
                      <m:t>წინა წლის საერთო აქტივები</m:t>
                    </m:r>
                    <m:r>
                      <w:rPr>
                        <w:rFonts w:ascii="Cambria Math" w:hAnsi="Cambria Math"/>
                      </w:rPr>
                      <m:t>)/2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vAlign w:val="center"/>
          </w:tcPr>
          <w:p w:rsidR="008875A4" w:rsidRPr="00076C0C" w:rsidRDefault="00B84B92" w:rsidP="00B84B92">
            <w:pPr>
              <w:keepLines/>
              <w:spacing w:after="120"/>
              <w:jc w:val="left"/>
            </w:pPr>
            <w:r w:rsidRPr="00076C0C">
              <w:rPr>
                <w:rFonts w:ascii="Sylfaen" w:hAnsi="Sylfaen"/>
                <w:lang w:val="ka-GE"/>
              </w:rPr>
              <w:t xml:space="preserve">ფიქსირებული აქტივების ბრუნვის კოეფიციენტი </w:t>
            </w:r>
          </w:p>
        </w:tc>
        <w:tc>
          <w:tcPr>
            <w:tcW w:w="7799" w:type="dxa"/>
            <w:vAlign w:val="center"/>
          </w:tcPr>
          <w:p w:rsidR="008875A4" w:rsidRPr="00076C0C" w:rsidRDefault="00076C0C" w:rsidP="006B1E98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შემოსავალი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რეგულირებული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საქმიანობიდან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მიმდინარე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წლის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ფიქსირებული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აქტივები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Sylfaen" w:hAnsi="Sylfaen"/>
                        <w:lang w:val="ka-GE"/>
                      </w:rPr>
                      <m:t>წინა წლის ფიქსირებული აქტივები</m:t>
                    </m:r>
                    <m:r>
                      <w:rPr>
                        <w:rFonts w:ascii="Cambria Math" w:hAnsi="Cambria Math"/>
                      </w:rPr>
                      <m:t>)/2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ინვენტარის ბრუნვის კოეფიციენტი</w:t>
            </w:r>
          </w:p>
        </w:tc>
        <w:tc>
          <w:tcPr>
            <w:tcW w:w="7799" w:type="dxa"/>
            <w:tcBorders>
              <w:bottom w:val="single" w:sz="2" w:space="0" w:color="4F81BD" w:themeColor="accent1"/>
            </w:tcBorders>
            <w:vAlign w:val="center"/>
          </w:tcPr>
          <w:p w:rsidR="008875A4" w:rsidRPr="00076C0C" w:rsidRDefault="00076C0C" w:rsidP="006B1E98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შემოსავალი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რეგულირებული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საქმიანობიდან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მიმდინარე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წყლის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ინვენტარი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Sylfaen" w:hAnsi="Sylfaen"/>
                        <w:lang w:val="ka-GE"/>
                      </w:rPr>
                      <m:t>წინა წლის ინვენტარი</m:t>
                    </m:r>
                    <m:r>
                      <w:rPr>
                        <w:rFonts w:ascii="Cambria Math" w:hAnsi="Cambria Math"/>
                      </w:rPr>
                      <m:t>)/2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 w:val="restart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1855D6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რენტაბელობის მაჩვენებლები</w:t>
            </w:r>
          </w:p>
        </w:tc>
        <w:tc>
          <w:tcPr>
            <w:tcW w:w="1669" w:type="dxa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</w:pPr>
            <w:r w:rsidRPr="00076C0C">
              <w:rPr>
                <w:rFonts w:ascii="Sylfaen" w:hAnsi="Sylfaen"/>
                <w:lang w:val="ka-GE"/>
              </w:rPr>
              <w:t>სარგებელი აქტივებზე</w:t>
            </w:r>
            <w:r w:rsidR="008875A4" w:rsidRPr="00076C0C">
              <w:t xml:space="preserve"> (ROA)</w:t>
            </w:r>
          </w:p>
        </w:tc>
        <w:tc>
          <w:tcPr>
            <w:tcW w:w="7799" w:type="dxa"/>
            <w:tcBorders>
              <w:top w:val="single" w:sz="2" w:space="0" w:color="4F81BD" w:themeColor="accent1"/>
            </w:tcBorders>
            <w:vAlign w:val="center"/>
          </w:tcPr>
          <w:p w:rsidR="008875A4" w:rsidRPr="00076C0C" w:rsidRDefault="00076C0C" w:rsidP="0059356D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სუფთა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შემოსავალი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საერთო კაპიტალი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</w:pPr>
            <w:r w:rsidRPr="00076C0C">
              <w:rPr>
                <w:rFonts w:ascii="Sylfaen" w:hAnsi="Sylfaen"/>
                <w:lang w:val="ka-GE"/>
              </w:rPr>
              <w:t>სარგებელი კაპიტალზე</w:t>
            </w:r>
            <w:r w:rsidR="008875A4" w:rsidRPr="00076C0C">
              <w:t xml:space="preserve"> (ROE)</w:t>
            </w:r>
          </w:p>
        </w:tc>
        <w:tc>
          <w:tcPr>
            <w:tcW w:w="7799" w:type="dxa"/>
            <w:vAlign w:val="center"/>
          </w:tcPr>
          <w:p w:rsidR="008875A4" w:rsidRPr="00076C0C" w:rsidRDefault="00076C0C" w:rsidP="00B84B92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სუფთა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შემოსავალი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საერთო კაპიტალი</m:t>
                    </m:r>
                  </m:den>
                </m:f>
              </m:oMath>
            </m:oMathPara>
          </w:p>
        </w:tc>
      </w:tr>
      <w:tr w:rsidR="006B1E98" w:rsidRPr="00076C0C" w:rsidTr="00076C0C">
        <w:trPr>
          <w:cantSplit/>
        </w:trPr>
        <w:tc>
          <w:tcPr>
            <w:tcW w:w="1560" w:type="dxa"/>
            <w:vMerge/>
            <w:vAlign w:val="center"/>
          </w:tcPr>
          <w:p w:rsidR="008875A4" w:rsidRPr="00076C0C" w:rsidRDefault="008875A4" w:rsidP="0059356D">
            <w:pPr>
              <w:keepLines/>
              <w:spacing w:after="120"/>
              <w:jc w:val="left"/>
            </w:pPr>
          </w:p>
        </w:tc>
        <w:tc>
          <w:tcPr>
            <w:tcW w:w="1669" w:type="dxa"/>
            <w:vAlign w:val="center"/>
          </w:tcPr>
          <w:p w:rsidR="008875A4" w:rsidRPr="00076C0C" w:rsidRDefault="00B84B92" w:rsidP="0059356D">
            <w:pPr>
              <w:keepLines/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რენტაბელობის ნორმა</w:t>
            </w:r>
          </w:p>
        </w:tc>
        <w:tc>
          <w:tcPr>
            <w:tcW w:w="7799" w:type="dxa"/>
            <w:vAlign w:val="center"/>
          </w:tcPr>
          <w:p w:rsidR="008875A4" w:rsidRPr="00076C0C" w:rsidRDefault="00076C0C" w:rsidP="00B84B92">
            <w:pPr>
              <w:keepLines/>
              <w:spacing w:after="120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Sylfaen" w:hAnsi="Sylfaen" w:cs="Sylfaen"/>
                        <w:lang w:val="ka-GE"/>
                      </w:rPr>
                      <m:t>სუფთა</m:t>
                    </m:r>
                    <m:r>
                      <w:rPr>
                        <w:rFonts w:ascii="Cambria Math" w:hAnsi="Cambria Math"/>
                        <w:lang w:val="ka-GE"/>
                      </w:rPr>
                      <m:t xml:space="preserve"> </m:t>
                    </m:r>
                    <m:r>
                      <w:rPr>
                        <w:rFonts w:ascii="Sylfaen" w:hAnsi="Sylfaen" w:cs="Sylfaen"/>
                        <w:lang w:val="ka-GE"/>
                      </w:rPr>
                      <m:t>შემოსავალი</m:t>
                    </m:r>
                  </m:num>
                  <m:den>
                    <m:r>
                      <w:rPr>
                        <w:rFonts w:ascii="Sylfaen" w:hAnsi="Sylfaen"/>
                        <w:lang w:val="ka-GE"/>
                      </w:rPr>
                      <m:t>შემოსავლები რეგულირებული საქმიანობებიდან</m:t>
                    </m:r>
                  </m:den>
                </m:f>
              </m:oMath>
            </m:oMathPara>
          </w:p>
        </w:tc>
      </w:tr>
    </w:tbl>
    <w:p w:rsidR="00344CB5" w:rsidRPr="00076C0C" w:rsidRDefault="00344CB5" w:rsidP="00123966">
      <w:pPr>
        <w:pStyle w:val="Source"/>
        <w:rPr>
          <w:sz w:val="22"/>
        </w:rPr>
      </w:pPr>
    </w:p>
    <w:p w:rsidR="009840DD" w:rsidRPr="00076C0C" w:rsidRDefault="006B1E98" w:rsidP="009840DD">
      <w:pPr>
        <w:pStyle w:val="Heading3"/>
      </w:pPr>
      <w:bookmarkStart w:id="1" w:name="_Toc470772968"/>
      <w:r w:rsidRPr="00076C0C">
        <w:rPr>
          <w:rFonts w:ascii="Sylfaen" w:hAnsi="Sylfaen"/>
          <w:lang w:val="ka-GE"/>
        </w:rPr>
        <w:t>ანგარიშგების წესები</w:t>
      </w:r>
      <w:r w:rsidR="00072408" w:rsidRPr="00076C0C">
        <w:t xml:space="preserve">, </w:t>
      </w:r>
      <w:bookmarkEnd w:id="1"/>
      <w:r w:rsidRPr="00076C0C">
        <w:rPr>
          <w:rFonts w:ascii="Sylfaen" w:hAnsi="Sylfaen"/>
          <w:lang w:val="ka-GE"/>
        </w:rPr>
        <w:t>ფინანსური პროცედურების ინტეგრაციულობა</w:t>
      </w:r>
    </w:p>
    <w:p w:rsidR="009840DD" w:rsidRPr="00076C0C" w:rsidRDefault="008F648D" w:rsidP="001855D6">
      <w:pPr>
        <w:spacing w:line="276" w:lineRule="auto"/>
      </w:pPr>
      <w:r w:rsidRPr="00076C0C">
        <w:rPr>
          <w:rFonts w:ascii="Sylfaen" w:hAnsi="Sylfaen"/>
          <w:lang w:val="ka-GE"/>
        </w:rPr>
        <w:t>ფინანსური პროცედურების ინტეგრაციულობას მონიტორინგი ეწევა აუდიტის პროცესის დროს</w:t>
      </w:r>
      <w:r w:rsidR="000804F0" w:rsidRPr="00076C0C">
        <w:t xml:space="preserve">, </w:t>
      </w:r>
      <w:r w:rsidRPr="00076C0C">
        <w:rPr>
          <w:rFonts w:ascii="Sylfaen" w:hAnsi="Sylfaen"/>
          <w:lang w:val="ka-GE"/>
        </w:rPr>
        <w:t>რაც წარმოადგენს აუდიტორული კომპანიების და/ა</w:t>
      </w:r>
      <w:r w:rsidR="00F44B4D" w:rsidRPr="00076C0C">
        <w:rPr>
          <w:rFonts w:ascii="Sylfaen" w:hAnsi="Sylfaen"/>
          <w:lang w:val="ka-GE"/>
        </w:rPr>
        <w:t>ნ</w:t>
      </w:r>
      <w:r w:rsidRPr="00076C0C">
        <w:rPr>
          <w:rFonts w:ascii="Sylfaen" w:hAnsi="Sylfaen"/>
          <w:lang w:val="ka-GE"/>
        </w:rPr>
        <w:t xml:space="preserve"> შესაბამისი სახელმწიფო დაწესებულებების პასუხისმგებლობას</w:t>
      </w:r>
      <w:r w:rsidR="000804F0" w:rsidRPr="00076C0C">
        <w:t>.</w:t>
      </w:r>
      <w:r w:rsidRPr="00076C0C">
        <w:rPr>
          <w:rFonts w:ascii="Sylfaen" w:hAnsi="Sylfaen"/>
          <w:lang w:val="ka-GE"/>
        </w:rPr>
        <w:t xml:space="preserve"> გარდა ამისა, წყლის მარეგულირებელი ასევე დაინტერესებული უნდა იყოს იმის გაკონტროლებით, ან სულ მცირე ინფორმირებული უნდა იყოს იმის თაობაზე, თუ როგორ შეესაბამებიან შესაბამისი კომპანიები </w:t>
      </w:r>
      <w:r w:rsidR="005E711A" w:rsidRPr="00076C0C">
        <w:rPr>
          <w:rFonts w:ascii="Sylfaen" w:hAnsi="Sylfaen"/>
          <w:lang w:val="ka-GE"/>
        </w:rPr>
        <w:t>ფინანსურ პროცედურებს</w:t>
      </w:r>
      <w:r w:rsidR="00FD4BBB" w:rsidRPr="00076C0C">
        <w:t xml:space="preserve">. </w:t>
      </w:r>
    </w:p>
    <w:p w:rsidR="00FD4BBB" w:rsidRPr="00076C0C" w:rsidRDefault="005E711A" w:rsidP="001855D6">
      <w:pPr>
        <w:spacing w:line="276" w:lineRule="auto"/>
      </w:pPr>
      <w:r w:rsidRPr="00076C0C">
        <w:rPr>
          <w:rFonts w:ascii="Sylfaen" w:hAnsi="Sylfaen"/>
          <w:lang w:val="ka-GE"/>
        </w:rPr>
        <w:t>დიდი ბრიტანეთის გაერთიანებულ სამეფოებში</w:t>
      </w:r>
      <w:r w:rsidR="00FD4BBB" w:rsidRPr="00076C0C">
        <w:t xml:space="preserve">, Ofwat </w:t>
      </w:r>
      <w:r w:rsidRPr="00076C0C">
        <w:rPr>
          <w:rFonts w:ascii="Sylfaen" w:hAnsi="Sylfaen"/>
          <w:lang w:val="ka-GE"/>
        </w:rPr>
        <w:t xml:space="preserve">მოიცავს დეტალურ მითითებებს ფინანსური პროცედურების თაობაზე მარეგულირებელ საანგარიშგებო დირექტივებში </w:t>
      </w:r>
      <w:r w:rsidR="00AD28E9" w:rsidRPr="00076C0C">
        <w:t xml:space="preserve">- </w:t>
      </w:r>
      <w:r w:rsidR="00FD4BBB" w:rsidRPr="00076C0C">
        <w:t xml:space="preserve">RAG. </w:t>
      </w:r>
      <w:r w:rsidRPr="00076C0C">
        <w:rPr>
          <w:rFonts w:ascii="Sylfaen" w:hAnsi="Sylfaen"/>
          <w:lang w:val="ka-GE"/>
        </w:rPr>
        <w:t xml:space="preserve">შოტლანდიის </w:t>
      </w:r>
      <w:r w:rsidR="00AD28E9" w:rsidRPr="00076C0C">
        <w:t xml:space="preserve">WICS </w:t>
      </w:r>
      <w:r w:rsidRPr="00076C0C">
        <w:rPr>
          <w:rFonts w:ascii="Sylfaen" w:hAnsi="Sylfaen"/>
          <w:lang w:val="ka-GE"/>
        </w:rPr>
        <w:t>გამოჰყოფს</w:t>
      </w:r>
      <w:r w:rsidR="00AD28E9" w:rsidRPr="00076C0C">
        <w:t xml:space="preserve"> “</w:t>
      </w:r>
      <w:r w:rsidRPr="00076C0C">
        <w:rPr>
          <w:rFonts w:ascii="Sylfaen" w:hAnsi="Sylfaen"/>
          <w:lang w:val="ka-GE"/>
        </w:rPr>
        <w:t>მარეგულირებელი ანგარიშგების წესებს</w:t>
      </w:r>
      <w:r w:rsidR="00AD28E9" w:rsidRPr="00076C0C">
        <w:t xml:space="preserve">”, </w:t>
      </w:r>
      <w:r w:rsidRPr="00076C0C">
        <w:rPr>
          <w:rFonts w:ascii="Sylfaen" w:hAnsi="Sylfaen"/>
          <w:lang w:val="ka-GE"/>
        </w:rPr>
        <w:t>რომლებიც იმავე მიზანს ემსახურება</w:t>
      </w:r>
      <w:r w:rsidR="00AD28E9" w:rsidRPr="00076C0C">
        <w:t xml:space="preserve">. </w:t>
      </w:r>
    </w:p>
    <w:p w:rsidR="00072408" w:rsidRPr="00076C0C" w:rsidRDefault="005E711A" w:rsidP="001855D6">
      <w:pPr>
        <w:spacing w:line="276" w:lineRule="auto"/>
      </w:pPr>
      <w:r w:rsidRPr="00076C0C">
        <w:rPr>
          <w:rFonts w:ascii="Sylfaen" w:hAnsi="Sylfaen"/>
          <w:lang w:val="ka-GE"/>
        </w:rPr>
        <w:t>მარეგულირებელ და აუცილებელ ანგარიშგებას შორის განსხვავება მნიშვნელოვან საკითხს წარმოადგენს ფინანსური რეგულირების თვალსაზრისით</w:t>
      </w:r>
      <w:r w:rsidR="00072408" w:rsidRPr="00076C0C">
        <w:t xml:space="preserve">. </w:t>
      </w:r>
      <w:r w:rsidRPr="00076C0C">
        <w:rPr>
          <w:rFonts w:ascii="Sylfaen" w:hAnsi="Sylfaen"/>
          <w:lang w:val="ka-GE"/>
        </w:rPr>
        <w:t>სხვა მიზნებთან ერთად, მისი ძირითადი მიზანია რეგულირებული და არარეგულირებული საქმიანობების გამიჯვნა და მათი შესაბამისი საანგარიშგებო პოზიციების დადგენა</w:t>
      </w:r>
      <w:r w:rsidR="004C6065" w:rsidRPr="00076C0C">
        <w:t xml:space="preserve">. </w:t>
      </w:r>
    </w:p>
    <w:p w:rsidR="00072408" w:rsidRPr="00076C0C" w:rsidRDefault="0038361F" w:rsidP="001855D6">
      <w:pPr>
        <w:spacing w:line="276" w:lineRule="auto"/>
      </w:pPr>
      <w:r w:rsidRPr="00076C0C">
        <w:rPr>
          <w:rFonts w:ascii="Sylfaen" w:hAnsi="Sylfaen"/>
          <w:lang w:val="ka-GE"/>
        </w:rPr>
        <w:t>არსებობს ფინანსური ანგარიშგებების რეგული</w:t>
      </w:r>
      <w:r w:rsidR="00F44B4D" w:rsidRPr="00076C0C">
        <w:rPr>
          <w:rFonts w:ascii="Sylfaen" w:hAnsi="Sylfaen"/>
          <w:lang w:val="ka-GE"/>
        </w:rPr>
        <w:t>რ</w:t>
      </w:r>
      <w:r w:rsidRPr="00076C0C">
        <w:rPr>
          <w:rFonts w:ascii="Sylfaen" w:hAnsi="Sylfaen"/>
          <w:lang w:val="ka-GE"/>
        </w:rPr>
        <w:t>ების ორი პრინციპი</w:t>
      </w:r>
      <w:r w:rsidR="00072408" w:rsidRPr="00076C0C">
        <w:t xml:space="preserve"> (</w:t>
      </w:r>
      <w:r w:rsidRPr="00076C0C">
        <w:rPr>
          <w:rFonts w:ascii="Sylfaen" w:hAnsi="Sylfaen"/>
          <w:lang w:val="ka-GE"/>
        </w:rPr>
        <w:t>იხილეთ დანართი</w:t>
      </w:r>
      <w:r w:rsidR="00072408" w:rsidRPr="00076C0C">
        <w:rPr>
          <w:u w:val="single"/>
        </w:rPr>
        <w:t xml:space="preserve"> 2</w:t>
      </w:r>
      <w:r w:rsidR="00072408" w:rsidRPr="00076C0C">
        <w:t xml:space="preserve">): </w:t>
      </w:r>
    </w:p>
    <w:p w:rsidR="00072408" w:rsidRPr="00076C0C" w:rsidRDefault="0038361F" w:rsidP="001855D6">
      <w:pPr>
        <w:pStyle w:val="ListParagraph"/>
        <w:numPr>
          <w:ilvl w:val="0"/>
          <w:numId w:val="20"/>
        </w:numPr>
        <w:spacing w:line="276" w:lineRule="auto"/>
      </w:pPr>
      <w:r w:rsidRPr="00076C0C">
        <w:rPr>
          <w:rFonts w:ascii="Sylfaen" w:hAnsi="Sylfaen"/>
          <w:b/>
          <w:lang w:val="ka-GE"/>
        </w:rPr>
        <w:t>ანგარიშგების ერთგვაროვანი სისტემა</w:t>
      </w:r>
      <w:r w:rsidR="00072408" w:rsidRPr="00076C0C">
        <w:rPr>
          <w:b/>
        </w:rPr>
        <w:t xml:space="preserve"> (USOA)</w:t>
      </w:r>
      <w:r w:rsidR="00072408" w:rsidRPr="00076C0C">
        <w:t xml:space="preserve">: </w:t>
      </w:r>
      <w:r w:rsidRPr="00076C0C">
        <w:rPr>
          <w:rFonts w:ascii="Sylfaen" w:hAnsi="Sylfaen"/>
          <w:lang w:val="ka-GE"/>
        </w:rPr>
        <w:t xml:space="preserve">ყველა </w:t>
      </w:r>
      <w:r w:rsidR="000210B8" w:rsidRPr="00076C0C">
        <w:rPr>
          <w:rFonts w:ascii="Sylfaen" w:hAnsi="Sylfaen"/>
          <w:lang w:val="ka-GE"/>
        </w:rPr>
        <w:t>ფინანსური ანგარიშგება უნდა ასახავდეს ოპერატორის საერთო დანიშნულების ოპერაციებს, ოპერატორის ოპერაციებს, რომლებსაც არ გააჩნია საერთო დანიშნულება, და ოპერატორის ჰოლდინგურ კომპანიას, ასეთის არსებობის შემთხვევაში</w:t>
      </w:r>
      <w:r w:rsidR="004C6065" w:rsidRPr="00076C0C">
        <w:t>.</w:t>
      </w:r>
    </w:p>
    <w:p w:rsidR="00072408" w:rsidRPr="00076C0C" w:rsidRDefault="000210B8" w:rsidP="001855D6">
      <w:pPr>
        <w:pStyle w:val="ListParagraph"/>
        <w:numPr>
          <w:ilvl w:val="0"/>
          <w:numId w:val="20"/>
        </w:numPr>
        <w:spacing w:line="276" w:lineRule="auto"/>
      </w:pPr>
      <w:r w:rsidRPr="00076C0C">
        <w:rPr>
          <w:rFonts w:ascii="Sylfaen" w:hAnsi="Sylfaen"/>
          <w:b/>
          <w:lang w:val="ka-GE"/>
        </w:rPr>
        <w:t xml:space="preserve">ანგარიშგებების განცალკევება </w:t>
      </w:r>
      <w:r w:rsidRPr="00076C0C">
        <w:rPr>
          <w:rFonts w:ascii="Sylfaen" w:hAnsi="Sylfaen"/>
          <w:lang w:val="ka-GE"/>
        </w:rPr>
        <w:t xml:space="preserve">ნიშნავს პარალელურ ანგარიშგებებს რეგულირებული და </w:t>
      </w:r>
      <w:r w:rsidR="00D64AFC" w:rsidRPr="00076C0C">
        <w:rPr>
          <w:rFonts w:ascii="Sylfaen" w:hAnsi="Sylfaen"/>
          <w:lang w:val="ka-GE"/>
        </w:rPr>
        <w:t>მთლიანი ოპერაციებისთვის</w:t>
      </w:r>
      <w:r w:rsidR="004C6065" w:rsidRPr="00076C0C">
        <w:t xml:space="preserve">. </w:t>
      </w:r>
      <w:r w:rsidR="006A378E" w:rsidRPr="00076C0C">
        <w:rPr>
          <w:rFonts w:ascii="Sylfaen" w:hAnsi="Sylfaen"/>
          <w:lang w:val="ka-GE"/>
        </w:rPr>
        <w:t xml:space="preserve">მარეგულირებელი ზოგადად ოპერატორისგან მოითხოვს ფინანსური ანგარიშგებების წარმოდგენას </w:t>
      </w:r>
      <w:r w:rsidR="004C6065" w:rsidRPr="00076C0C">
        <w:t xml:space="preserve"> (1) </w:t>
      </w:r>
      <w:r w:rsidR="006A378E" w:rsidRPr="00076C0C">
        <w:rPr>
          <w:rFonts w:ascii="Sylfaen" w:hAnsi="Sylfaen"/>
          <w:lang w:val="ka-GE"/>
        </w:rPr>
        <w:t>მთლიანი კორპორაციისთვის</w:t>
      </w:r>
      <w:r w:rsidR="004C6065" w:rsidRPr="00076C0C">
        <w:t xml:space="preserve"> </w:t>
      </w:r>
      <w:r w:rsidR="006A378E" w:rsidRPr="00076C0C">
        <w:rPr>
          <w:rFonts w:ascii="Sylfaen" w:hAnsi="Sylfaen"/>
          <w:lang w:val="ka-GE"/>
        </w:rPr>
        <w:t>და</w:t>
      </w:r>
      <w:r w:rsidR="004C6065" w:rsidRPr="00076C0C">
        <w:t xml:space="preserve"> (2) </w:t>
      </w:r>
      <w:r w:rsidR="00872BD6" w:rsidRPr="00076C0C">
        <w:rPr>
          <w:rFonts w:ascii="Sylfaen" w:hAnsi="Sylfaen"/>
          <w:lang w:val="ka-GE"/>
        </w:rPr>
        <w:t>მხოლო</w:t>
      </w:r>
      <w:r w:rsidR="00F44B4D" w:rsidRPr="00076C0C">
        <w:rPr>
          <w:rFonts w:ascii="Sylfaen" w:hAnsi="Sylfaen"/>
          <w:lang w:val="ka-GE"/>
        </w:rPr>
        <w:t>დ</w:t>
      </w:r>
      <w:r w:rsidR="00872BD6" w:rsidRPr="00076C0C">
        <w:rPr>
          <w:rFonts w:ascii="Sylfaen" w:hAnsi="Sylfaen"/>
          <w:lang w:val="ka-GE"/>
        </w:rPr>
        <w:t xml:space="preserve"> რეგულირებული ოპერაციებისთვის</w:t>
      </w:r>
      <w:r w:rsidR="004C6065" w:rsidRPr="00076C0C">
        <w:t xml:space="preserve">. </w:t>
      </w:r>
      <w:r w:rsidR="00872BD6" w:rsidRPr="00076C0C">
        <w:rPr>
          <w:rFonts w:ascii="Sylfaen" w:hAnsi="Sylfaen"/>
          <w:lang w:val="ka-GE"/>
        </w:rPr>
        <w:t>ფინანსური ანგარიშგებები მთლიანი კორპორაციისთვის</w:t>
      </w:r>
      <w:r w:rsidR="004C6065" w:rsidRPr="00076C0C">
        <w:t xml:space="preserve"> </w:t>
      </w:r>
      <w:r w:rsidR="00F44B4D" w:rsidRPr="00076C0C">
        <w:rPr>
          <w:rFonts w:ascii="Sylfaen" w:hAnsi="Sylfaen"/>
          <w:lang w:val="ka-GE"/>
        </w:rPr>
        <w:t xml:space="preserve">მოიცავენ </w:t>
      </w:r>
      <w:r w:rsidR="00872BD6" w:rsidRPr="00076C0C">
        <w:rPr>
          <w:rFonts w:ascii="Sylfaen" w:hAnsi="Sylfaen"/>
          <w:lang w:val="ka-GE"/>
        </w:rPr>
        <w:t>ყველა რეგულირებულ და არარეგულირებულ ოპერაციას</w:t>
      </w:r>
      <w:r w:rsidR="004C6065" w:rsidRPr="00076C0C">
        <w:t xml:space="preserve">. </w:t>
      </w:r>
      <w:r w:rsidR="00872BD6" w:rsidRPr="00076C0C">
        <w:rPr>
          <w:rFonts w:ascii="Sylfaen" w:hAnsi="Sylfaen"/>
          <w:lang w:val="ka-GE"/>
        </w:rPr>
        <w:t>ფინანსური ანგარიშგებები მხოლოდ რეგულირებული ოპერაციებისთვის მოიცავს მარეგულირებლის იურისდიქციაში არსებულ ყველა მომსახურებას</w:t>
      </w:r>
      <w:r w:rsidR="004C6065" w:rsidRPr="00076C0C">
        <w:t>.</w:t>
      </w:r>
    </w:p>
    <w:p w:rsidR="004C6065" w:rsidRPr="00076C0C" w:rsidRDefault="00872BD6" w:rsidP="001855D6">
      <w:pPr>
        <w:spacing w:line="276" w:lineRule="auto"/>
      </w:pPr>
      <w:r w:rsidRPr="00076C0C">
        <w:rPr>
          <w:rFonts w:ascii="Sylfaen" w:hAnsi="Sylfaen"/>
          <w:lang w:val="ka-GE"/>
        </w:rPr>
        <w:t>ანგარიშგებების განცალკევება გულისხმობს ძალიან დიდ ძალისხმევას და იწვევს გარკვეულ პრაქტიკულ პრობლემებსაც</w:t>
      </w:r>
      <w:r w:rsidR="004D1F95" w:rsidRPr="00076C0C">
        <w:t xml:space="preserve">. </w:t>
      </w:r>
      <w:r w:rsidRPr="00076C0C">
        <w:rPr>
          <w:rFonts w:ascii="Sylfaen" w:hAnsi="Sylfaen"/>
          <w:lang w:val="ka-GE"/>
        </w:rPr>
        <w:t xml:space="preserve">არსებული </w:t>
      </w:r>
      <w:r w:rsidR="00BF7316" w:rsidRPr="00076C0C">
        <w:rPr>
          <w:rFonts w:ascii="Sylfaen" w:hAnsi="Sylfaen"/>
          <w:lang w:val="ka-GE"/>
        </w:rPr>
        <w:t>ფარგლებ</w:t>
      </w:r>
      <w:r w:rsidRPr="00076C0C">
        <w:rPr>
          <w:rFonts w:ascii="Sylfaen" w:hAnsi="Sylfaen"/>
          <w:lang w:val="ka-GE"/>
        </w:rPr>
        <w:t>ს ფარგლებში</w:t>
      </w:r>
      <w:r w:rsidR="00463DAE" w:rsidRPr="00076C0C">
        <w:t xml:space="preserve"> –</w:t>
      </w:r>
      <w:r w:rsidRPr="00076C0C">
        <w:rPr>
          <w:rFonts w:ascii="Sylfaen" w:hAnsi="Sylfaen"/>
          <w:lang w:val="ka-GE"/>
        </w:rPr>
        <w:t xml:space="preserve"> სადაც </w:t>
      </w:r>
      <w:r w:rsidR="00076C0C" w:rsidRPr="00076C0C">
        <w:rPr>
          <w:rFonts w:ascii="Sylfaen" w:hAnsi="Sylfaen" w:cs="Sylfaen"/>
        </w:rPr>
        <w:t>სემეკის</w:t>
      </w:r>
      <w:r w:rsidRPr="00076C0C">
        <w:rPr>
          <w:rFonts w:ascii="Sylfaen" w:hAnsi="Sylfaen"/>
          <w:lang w:val="ka-GE"/>
        </w:rPr>
        <w:t xml:space="preserve"> ლიცენზიანტების ნაწილი გარკვეუ</w:t>
      </w:r>
      <w:r w:rsidR="00F44B4D" w:rsidRPr="00076C0C">
        <w:rPr>
          <w:rFonts w:ascii="Sylfaen" w:hAnsi="Sylfaen"/>
          <w:lang w:val="ka-GE"/>
        </w:rPr>
        <w:t>ლ</w:t>
      </w:r>
      <w:r w:rsidRPr="00076C0C">
        <w:rPr>
          <w:rFonts w:ascii="Sylfaen" w:hAnsi="Sylfaen"/>
          <w:lang w:val="ka-GE"/>
        </w:rPr>
        <w:t xml:space="preserve"> სირთულეებს აწყდებიან სავალდებულო ანგარიშგებისას </w:t>
      </w:r>
      <w:r w:rsidR="00463DAE" w:rsidRPr="00076C0C">
        <w:t xml:space="preserve">– </w:t>
      </w:r>
      <w:r w:rsidRPr="00076C0C">
        <w:rPr>
          <w:rFonts w:ascii="Sylfaen" w:hAnsi="Sylfaen"/>
          <w:lang w:val="ka-GE"/>
        </w:rPr>
        <w:t xml:space="preserve">არ შეიძლება განხორციელდეს </w:t>
      </w:r>
      <w:r w:rsidR="0091542D" w:rsidRPr="00076C0C">
        <w:rPr>
          <w:rFonts w:ascii="Sylfaen" w:hAnsi="Sylfaen"/>
          <w:lang w:val="ka-GE"/>
        </w:rPr>
        <w:t>ანგარიშგებების განცალკევება</w:t>
      </w:r>
      <w:r w:rsidR="00463DAE" w:rsidRPr="00076C0C">
        <w:t xml:space="preserve">. </w:t>
      </w:r>
      <w:r w:rsidR="00AD15A0" w:rsidRPr="00076C0C">
        <w:rPr>
          <w:rFonts w:ascii="Sylfaen" w:hAnsi="Sylfaen"/>
          <w:lang w:val="ka-GE"/>
        </w:rPr>
        <w:t>შესაბამისად, მარეგულირებელი ანგარიშგებების შესახებ ინფორმაცია გათვალისწინებულია ანგარიშგებებში, როგორც ეს წარმოდგენილია</w:t>
      </w:r>
      <w:r w:rsidR="00463DAE" w:rsidRPr="00076C0C">
        <w:t xml:space="preserve"> USOA</w:t>
      </w:r>
      <w:r w:rsidR="00AD15A0" w:rsidRPr="00076C0C">
        <w:rPr>
          <w:rFonts w:ascii="Sylfaen" w:hAnsi="Sylfaen"/>
          <w:lang w:val="ka-GE"/>
        </w:rPr>
        <w:t>-ში</w:t>
      </w:r>
      <w:r w:rsidR="00463DAE" w:rsidRPr="00076C0C">
        <w:t>.</w:t>
      </w:r>
    </w:p>
    <w:p w:rsidR="001643B7" w:rsidRPr="00076C0C" w:rsidRDefault="00AD15A0" w:rsidP="001643B7">
      <w:pPr>
        <w:pStyle w:val="Heading2"/>
      </w:pPr>
      <w:bookmarkStart w:id="2" w:name="_Toc470772969"/>
      <w:r w:rsidRPr="00076C0C">
        <w:rPr>
          <w:rFonts w:ascii="Sylfaen" w:hAnsi="Sylfaen"/>
          <w:lang w:val="ka-GE"/>
        </w:rPr>
        <w:lastRenderedPageBreak/>
        <w:t xml:space="preserve">მოთხოვნები კომპანიების ფინანსური და ოპერაციული ანგარიშგებების მიმართ </w:t>
      </w:r>
      <w:bookmarkEnd w:id="2"/>
    </w:p>
    <w:p w:rsidR="00CC1B53" w:rsidRPr="00076C0C" w:rsidRDefault="00AD15A0" w:rsidP="001855D6">
      <w:pPr>
        <w:spacing w:line="276" w:lineRule="auto"/>
      </w:pPr>
      <w:r w:rsidRPr="00076C0C">
        <w:rPr>
          <w:rFonts w:ascii="Sylfaen" w:hAnsi="Sylfaen"/>
          <w:lang w:val="ka-GE"/>
        </w:rPr>
        <w:t>მოთხოვნები ლიცენზიანტების ფინანსური და ოპერაციული ანგარიშგებების მიმართ განსაზღვრულია ზემოთ აღწერილი მარეგულირებელი აქტების ნაწილებში</w:t>
      </w:r>
      <w:r w:rsidR="001643B7" w:rsidRPr="00076C0C">
        <w:t xml:space="preserve">. </w:t>
      </w:r>
    </w:p>
    <w:p w:rsidR="001643B7" w:rsidRPr="00076C0C" w:rsidRDefault="00AD15A0" w:rsidP="001855D6">
      <w:pPr>
        <w:spacing w:line="276" w:lineRule="auto"/>
        <w:rPr>
          <w:rFonts w:ascii="Sylfaen" w:hAnsi="Sylfaen"/>
          <w:lang w:val="ka-GE"/>
        </w:rPr>
      </w:pPr>
      <w:r w:rsidRPr="00076C0C">
        <w:rPr>
          <w:rFonts w:ascii="Sylfaen" w:hAnsi="Sylfaen"/>
          <w:lang w:val="ka-GE"/>
        </w:rPr>
        <w:t xml:space="preserve">ფინანსური ანგარიშგება უნდა ეფუძნებოდეს მარეგულირებელ ანგარიშგებას. მარეგულირებელი ანგარიშგების დირექტივა </w:t>
      </w:r>
      <w:r w:rsidR="00CC1B53" w:rsidRPr="00076C0C">
        <w:t xml:space="preserve">(RAB) </w:t>
      </w:r>
      <w:r w:rsidR="00A51303" w:rsidRPr="00076C0C">
        <w:rPr>
          <w:rFonts w:ascii="Sylfaen" w:hAnsi="Sylfaen"/>
          <w:lang w:val="ka-GE"/>
        </w:rPr>
        <w:t>ტარიფის გამოთვლის პროცედურის მნიშვნელოვანი ელემენტია.</w:t>
      </w:r>
    </w:p>
    <w:p w:rsidR="00FF0ABD" w:rsidRPr="00076C0C" w:rsidRDefault="00A51303" w:rsidP="001855D6">
      <w:pPr>
        <w:spacing w:line="276" w:lineRule="auto"/>
      </w:pPr>
      <w:r w:rsidRPr="00076C0C">
        <w:rPr>
          <w:rFonts w:ascii="Sylfaen" w:hAnsi="Sylfaen"/>
          <w:lang w:val="ka-GE"/>
        </w:rPr>
        <w:t>ახალი</w:t>
      </w:r>
      <w:r w:rsidR="003A3738" w:rsidRPr="00076C0C">
        <w:t xml:space="preserve"> “</w:t>
      </w:r>
      <w:r w:rsidR="00F44B4D" w:rsidRPr="00076C0C">
        <w:rPr>
          <w:rFonts w:ascii="Sylfaen" w:hAnsi="Sylfaen"/>
          <w:lang w:val="ka-GE"/>
        </w:rPr>
        <w:t>ერთიანი</w:t>
      </w:r>
      <w:r w:rsidRPr="00076C0C">
        <w:rPr>
          <w:rFonts w:ascii="Sylfaen" w:hAnsi="Sylfaen"/>
          <w:lang w:val="ka-GE"/>
        </w:rPr>
        <w:t xml:space="preserve"> ანგარიშგების სისტემა</w:t>
      </w:r>
      <w:r w:rsidR="003A3738" w:rsidRPr="00076C0C">
        <w:t xml:space="preserve">” </w:t>
      </w:r>
      <w:r w:rsidRPr="00076C0C">
        <w:rPr>
          <w:rFonts w:ascii="Sylfaen" w:hAnsi="Sylfaen"/>
          <w:lang w:val="ka-GE"/>
        </w:rPr>
        <w:t>ძალაში შევა 2017 წლის 1 იანვრიდან</w:t>
      </w:r>
      <w:r w:rsidR="00463DAE" w:rsidRPr="00076C0C">
        <w:t xml:space="preserve"> (</w:t>
      </w:r>
      <w:r w:rsidRPr="00076C0C">
        <w:rPr>
          <w:rFonts w:ascii="Sylfaen" w:hAnsi="Sylfaen"/>
          <w:lang w:val="ka-GE"/>
        </w:rPr>
        <w:t>იხილეთ დანართი</w:t>
      </w:r>
      <w:r w:rsidR="00463DAE" w:rsidRPr="00076C0C">
        <w:t>)</w:t>
      </w:r>
      <w:r w:rsidR="003A3738" w:rsidRPr="00076C0C">
        <w:t xml:space="preserve">. </w:t>
      </w:r>
      <w:r w:rsidRPr="00076C0C">
        <w:rPr>
          <w:rFonts w:ascii="Sylfaen" w:hAnsi="Sylfaen"/>
          <w:lang w:val="ka-GE"/>
        </w:rPr>
        <w:t>იგი, სხვა მოთხოვნებთან ერთად, შეიცავს შემდეგ საანგარიშგებო მოთხოვნებს</w:t>
      </w:r>
      <w:r w:rsidR="003A3738" w:rsidRPr="00076C0C">
        <w:t>:</w:t>
      </w:r>
    </w:p>
    <w:p w:rsidR="00FF0ABD" w:rsidRPr="00076C0C" w:rsidRDefault="00A51303" w:rsidP="001855D6">
      <w:pPr>
        <w:pStyle w:val="ListParagraph"/>
        <w:numPr>
          <w:ilvl w:val="0"/>
          <w:numId w:val="14"/>
        </w:numPr>
        <w:spacing w:line="276" w:lineRule="auto"/>
      </w:pPr>
      <w:r w:rsidRPr="00076C0C">
        <w:rPr>
          <w:rFonts w:ascii="Sylfaen" w:hAnsi="Sylfaen"/>
          <w:b/>
          <w:lang w:val="ka-GE"/>
        </w:rPr>
        <w:t>წლიური ანგარიშგება</w:t>
      </w:r>
      <w:r w:rsidR="0070185D" w:rsidRPr="00076C0C">
        <w:t xml:space="preserve">: </w:t>
      </w:r>
      <w:r w:rsidRPr="00076C0C">
        <w:rPr>
          <w:rFonts w:ascii="Sylfaen" w:hAnsi="Sylfaen"/>
          <w:lang w:val="ka-GE"/>
        </w:rPr>
        <w:t>წლიური ანგარიშები შედგება</w:t>
      </w:r>
      <w:r w:rsidR="00133E7F" w:rsidRPr="00076C0C">
        <w:rPr>
          <w:rFonts w:ascii="Sylfaen" w:hAnsi="Sylfaen"/>
          <w:lang w:val="ka-GE"/>
        </w:rPr>
        <w:t xml:space="preserve"> წლიური ფინანსური ანგარიშისგან, რომელიც თავის მხრივ შეიცავს ფინანსურ ანგარიშგებებს</w:t>
      </w:r>
      <w:r w:rsidR="00DE3ADE" w:rsidRPr="00076C0C">
        <w:t xml:space="preserve">. </w:t>
      </w:r>
      <w:r w:rsidR="00133E7F" w:rsidRPr="00076C0C">
        <w:rPr>
          <w:rFonts w:ascii="Sylfaen" w:hAnsi="Sylfaen"/>
          <w:lang w:val="ka-GE"/>
        </w:rPr>
        <w:t>კომერციული, მომსახურების ხარისხის და ტექნიკური ანგარიშები წარმოდგენილი უნდა იქნას დანართებში</w:t>
      </w:r>
      <w:r w:rsidR="0070185D" w:rsidRPr="00076C0C">
        <w:t>.</w:t>
      </w:r>
    </w:p>
    <w:p w:rsidR="0070185D" w:rsidRPr="00076C0C" w:rsidRDefault="00133E7F" w:rsidP="001855D6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 w:rsidRPr="00076C0C">
        <w:rPr>
          <w:rFonts w:ascii="Sylfaen" w:hAnsi="Sylfaen"/>
          <w:b/>
          <w:lang w:val="ka-GE"/>
        </w:rPr>
        <w:t xml:space="preserve">კვარტალური ანგარიშგება </w:t>
      </w:r>
      <w:r w:rsidRPr="00076C0C">
        <w:rPr>
          <w:rFonts w:ascii="Sylfaen" w:hAnsi="Sylfaen"/>
          <w:lang w:val="ka-GE"/>
        </w:rPr>
        <w:t>გულისხმობს კომერციულ, მომსახურების ხარისხის და ტექნიკურ ანგარიშებს</w:t>
      </w:r>
      <w:r w:rsidR="0070185D" w:rsidRPr="00076C0C">
        <w:t>.</w:t>
      </w:r>
    </w:p>
    <w:p w:rsidR="0070185D" w:rsidRPr="00076C0C" w:rsidRDefault="00133E7F" w:rsidP="001855D6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 w:rsidRPr="00076C0C">
        <w:rPr>
          <w:rFonts w:ascii="Sylfaen" w:hAnsi="Sylfaen"/>
          <w:b/>
          <w:lang w:val="ka-GE"/>
        </w:rPr>
        <w:t>ჩანაწერების წარმოების ვალდებულება</w:t>
      </w:r>
      <w:r w:rsidR="007F6D7C" w:rsidRPr="00076C0C">
        <w:rPr>
          <w:b/>
        </w:rPr>
        <w:t xml:space="preserve">: </w:t>
      </w:r>
      <w:r w:rsidRPr="00076C0C">
        <w:rPr>
          <w:rFonts w:ascii="Sylfaen" w:hAnsi="Sylfaen"/>
          <w:lang w:val="ka-GE"/>
        </w:rPr>
        <w:t>კომპანიებს ევალებათ აწარმოონ ჩანაწერები</w:t>
      </w:r>
      <w:r w:rsidR="002C11A4" w:rsidRPr="00076C0C">
        <w:rPr>
          <w:rFonts w:ascii="Sylfaen" w:hAnsi="Sylfaen"/>
          <w:lang w:val="ka-GE"/>
        </w:rPr>
        <w:t xml:space="preserve"> ჟურნალების სერიების სახით, შედეგნაირად:</w:t>
      </w:r>
      <w:r w:rsidR="007F6D7C" w:rsidRPr="00076C0C">
        <w:t xml:space="preserve"> </w:t>
      </w:r>
    </w:p>
    <w:p w:rsidR="009A4A5C" w:rsidRPr="00076C0C" w:rsidRDefault="002C11A4" w:rsidP="009A4A5C">
      <w:pPr>
        <w:pStyle w:val="Caption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lastRenderedPageBreak/>
        <w:t>ცხრილი</w:t>
      </w:r>
      <w:r w:rsidR="009A4A5C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2</w:t>
      </w:r>
      <w:r w:rsidR="00684B3B" w:rsidRPr="00076C0C">
        <w:rPr>
          <w:noProof/>
          <w:szCs w:val="22"/>
        </w:rPr>
        <w:fldChar w:fldCharType="end"/>
      </w:r>
      <w:r w:rsidR="009A4A5C" w:rsidRPr="00076C0C">
        <w:rPr>
          <w:szCs w:val="22"/>
        </w:rPr>
        <w:tab/>
      </w:r>
      <w:r w:rsidRPr="00076C0C">
        <w:rPr>
          <w:rFonts w:ascii="Sylfaen" w:hAnsi="Sylfaen"/>
          <w:szCs w:val="22"/>
          <w:lang w:val="ka-GE"/>
        </w:rPr>
        <w:t>ფინანსურ ანგარი</w:t>
      </w:r>
      <w:r w:rsidR="001855D6" w:rsidRPr="00076C0C">
        <w:rPr>
          <w:rFonts w:ascii="Sylfaen" w:hAnsi="Sylfaen"/>
          <w:szCs w:val="22"/>
          <w:lang w:val="ka-GE"/>
        </w:rPr>
        <w:t>შ</w:t>
      </w:r>
      <w:r w:rsidRPr="00076C0C">
        <w:rPr>
          <w:rFonts w:ascii="Sylfaen" w:hAnsi="Sylfaen"/>
          <w:szCs w:val="22"/>
          <w:lang w:val="ka-GE"/>
        </w:rPr>
        <w:t xml:space="preserve">თან დაკავშირებული ნიმუშების ჩამონათვალი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DE3ADE" w:rsidRPr="00076C0C" w:rsidTr="0070185D">
        <w:tc>
          <w:tcPr>
            <w:tcW w:w="3256" w:type="dxa"/>
            <w:shd w:val="clear" w:color="auto" w:fill="C6D9F1" w:themeFill="text2" w:themeFillTint="33"/>
          </w:tcPr>
          <w:p w:rsidR="00DE3ADE" w:rsidRPr="00076C0C" w:rsidRDefault="002C11A4" w:rsidP="0070185D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ანგარიში</w:t>
            </w:r>
          </w:p>
        </w:tc>
        <w:tc>
          <w:tcPr>
            <w:tcW w:w="6094" w:type="dxa"/>
            <w:shd w:val="clear" w:color="auto" w:fill="C6D9F1" w:themeFill="text2" w:themeFillTint="33"/>
          </w:tcPr>
          <w:p w:rsidR="00DE3ADE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შინაარსი - ნიმუშები</w:t>
            </w:r>
          </w:p>
        </w:tc>
      </w:tr>
      <w:tr w:rsidR="00DE3ADE" w:rsidRPr="00076C0C" w:rsidTr="0070185D">
        <w:tc>
          <w:tcPr>
            <w:tcW w:w="3256" w:type="dxa"/>
          </w:tcPr>
          <w:p w:rsidR="00DE3ADE" w:rsidRPr="00076C0C" w:rsidRDefault="002C11A4" w:rsidP="0070185D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 xml:space="preserve">ფინანსური ანგარიში </w:t>
            </w:r>
          </w:p>
        </w:tc>
        <w:tc>
          <w:tcPr>
            <w:tcW w:w="6094" w:type="dxa"/>
          </w:tcPr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="00F22D61" w:rsidRPr="00076C0C">
              <w:t xml:space="preserve"> 2.1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კომპანიის საკონტაქტო დეტალები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3.1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ინფორმაცია კომპანიაზე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4.1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მოგება და ზარალი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4.2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ბალანსი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4.3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აქტივების ბაზა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4.4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ნაღდი ფულის მოძრაობა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4.5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კაპიტალის მოძრაობა</w:t>
            </w:r>
          </w:p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5.1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ფაქტიური ინვესტიციები</w:t>
            </w:r>
          </w:p>
          <w:p w:rsidR="00DE3ADE" w:rsidRPr="00076C0C" w:rsidRDefault="00854E6F" w:rsidP="00854E6F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ცხრილი</w:t>
            </w:r>
            <w:r w:rsidRPr="00076C0C">
              <w:t xml:space="preserve"> </w:t>
            </w:r>
            <w:r w:rsidR="00F22D61" w:rsidRPr="00076C0C">
              <w:t>5.2</w:t>
            </w:r>
            <w:r w:rsidR="00F22D61" w:rsidRPr="00076C0C">
              <w:tab/>
            </w:r>
            <w:r w:rsidRPr="00076C0C">
              <w:rPr>
                <w:rFonts w:ascii="Sylfaen" w:hAnsi="Sylfaen"/>
                <w:lang w:val="ka-GE"/>
              </w:rPr>
              <w:t>დაგეგმილი ინვესტიციები</w:t>
            </w:r>
          </w:p>
        </w:tc>
      </w:tr>
      <w:tr w:rsidR="00DE3ADE" w:rsidRPr="00076C0C" w:rsidTr="0070185D">
        <w:tc>
          <w:tcPr>
            <w:tcW w:w="3256" w:type="dxa"/>
          </w:tcPr>
          <w:p w:rsidR="00DE3ADE" w:rsidRPr="00076C0C" w:rsidRDefault="00854E6F" w:rsidP="0070185D">
            <w:pPr>
              <w:keepNext/>
              <w:keepLines/>
              <w:spacing w:before="0"/>
              <w:jc w:val="left"/>
              <w:rPr>
                <w:rFonts w:ascii="Sylfaen" w:hAnsi="Sylfaen"/>
                <w:b/>
                <w:lang w:val="ka-GE"/>
              </w:rPr>
            </w:pPr>
            <w:r w:rsidRPr="00076C0C">
              <w:rPr>
                <w:rFonts w:ascii="Sylfaen" w:hAnsi="Sylfaen"/>
                <w:b/>
                <w:lang w:val="ka-GE"/>
              </w:rPr>
              <w:t>დანართები:</w:t>
            </w:r>
          </w:p>
        </w:tc>
        <w:tc>
          <w:tcPr>
            <w:tcW w:w="6094" w:type="dxa"/>
          </w:tcPr>
          <w:p w:rsidR="00DE3ADE" w:rsidRPr="00076C0C" w:rsidRDefault="00DE3ADE" w:rsidP="00E966A6">
            <w:pPr>
              <w:keepNext/>
              <w:keepLines/>
              <w:spacing w:before="0"/>
            </w:pPr>
          </w:p>
        </w:tc>
      </w:tr>
      <w:tr w:rsidR="00E966A6" w:rsidRPr="00076C0C" w:rsidTr="0070185D">
        <w:tc>
          <w:tcPr>
            <w:tcW w:w="3256" w:type="dxa"/>
          </w:tcPr>
          <w:p w:rsidR="00E966A6" w:rsidRPr="00076C0C" w:rsidRDefault="00854E6F" w:rsidP="00854E6F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="00463DAE" w:rsidRPr="00076C0C">
              <w:t xml:space="preserve"> 1 - </w:t>
            </w:r>
            <w:r w:rsidRPr="00076C0C">
              <w:rPr>
                <w:rFonts w:ascii="Sylfaen" w:hAnsi="Sylfaen"/>
                <w:lang w:val="ka-GE"/>
              </w:rPr>
              <w:t>კვარტალური კომერციული ანგარიშები</w:t>
            </w:r>
          </w:p>
        </w:tc>
        <w:tc>
          <w:tcPr>
            <w:tcW w:w="6094" w:type="dxa"/>
          </w:tcPr>
          <w:p w:rsidR="00E966A6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="008A73D9" w:rsidRPr="00076C0C">
              <w:t xml:space="preserve"> 1.1 – </w:t>
            </w:r>
            <w:r w:rsidR="00D8422B" w:rsidRPr="00076C0C">
              <w:rPr>
                <w:rFonts w:ascii="Sylfaen" w:hAnsi="Sylfaen"/>
                <w:lang w:val="ka-GE"/>
              </w:rPr>
              <w:t>წყალმომარაგებასთან დაკავშირებული მომსახურება</w:t>
            </w:r>
            <w:r w:rsidR="008A73D9" w:rsidRPr="00076C0C">
              <w:t xml:space="preserve"> (</w:t>
            </w:r>
            <w:r w:rsidR="00D8422B" w:rsidRPr="00076C0C">
              <w:rPr>
                <w:rFonts w:ascii="Sylfaen" w:hAnsi="Sylfaen"/>
                <w:lang w:val="ka-GE"/>
              </w:rPr>
              <w:t>ყოველთვიური ჩანაწერები</w:t>
            </w:r>
            <w:r w:rsidR="008A73D9" w:rsidRPr="00076C0C">
              <w:t>)</w:t>
            </w:r>
          </w:p>
          <w:p w:rsidR="008A73D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8A73D9" w:rsidRPr="00076C0C">
              <w:t xml:space="preserve">1.2 – </w:t>
            </w:r>
            <w:r w:rsidR="00D8422B" w:rsidRPr="00076C0C">
              <w:rPr>
                <w:rFonts w:ascii="Sylfaen" w:hAnsi="Sylfaen"/>
                <w:lang w:val="ka-GE"/>
              </w:rPr>
              <w:t>მომხმარებლები</w:t>
            </w:r>
          </w:p>
          <w:p w:rsidR="008A73D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8A73D9" w:rsidRPr="00076C0C">
              <w:t xml:space="preserve">1.3 – </w:t>
            </w:r>
            <w:r w:rsidR="00D8422B" w:rsidRPr="00076C0C">
              <w:rPr>
                <w:rFonts w:ascii="Sylfaen" w:hAnsi="Sylfaen"/>
                <w:lang w:val="ka-GE"/>
              </w:rPr>
              <w:t>ახალი მიერთებები</w:t>
            </w:r>
          </w:p>
          <w:p w:rsidR="008A73D9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8A73D9" w:rsidRPr="00076C0C">
              <w:t xml:space="preserve">1.4 – </w:t>
            </w:r>
            <w:r w:rsidR="00D8422B" w:rsidRPr="00076C0C">
              <w:rPr>
                <w:rFonts w:ascii="Sylfaen" w:hAnsi="Sylfaen"/>
                <w:lang w:val="ka-GE"/>
              </w:rPr>
              <w:t>ზრდა</w:t>
            </w:r>
            <w:r w:rsidR="008A73D9" w:rsidRPr="00076C0C">
              <w:t xml:space="preserve"> (</w:t>
            </w:r>
            <w:r w:rsidR="00D8422B" w:rsidRPr="00076C0C">
              <w:rPr>
                <w:rFonts w:ascii="Sylfaen" w:hAnsi="Sylfaen"/>
                <w:lang w:val="ka-GE"/>
              </w:rPr>
              <w:t>წყლის მოცულობის</w:t>
            </w:r>
            <w:r w:rsidR="008A73D9" w:rsidRPr="00076C0C">
              <w:t>)</w:t>
            </w:r>
          </w:p>
          <w:p w:rsidR="008A73D9" w:rsidRPr="00076C0C" w:rsidRDefault="00854E6F" w:rsidP="00D8422B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8A73D9" w:rsidRPr="00076C0C">
              <w:t xml:space="preserve">1.4 – </w:t>
            </w:r>
            <w:r w:rsidR="00D8422B" w:rsidRPr="00076C0C">
              <w:rPr>
                <w:rFonts w:ascii="Sylfaen" w:hAnsi="Sylfaen"/>
                <w:lang w:val="ka-GE"/>
              </w:rPr>
              <w:t>პროგნოზი მომდევნო წლისთვის</w:t>
            </w:r>
          </w:p>
        </w:tc>
      </w:tr>
      <w:tr w:rsidR="00E966A6" w:rsidRPr="00076C0C" w:rsidTr="0070185D">
        <w:tc>
          <w:tcPr>
            <w:tcW w:w="3256" w:type="dxa"/>
          </w:tcPr>
          <w:p w:rsidR="00E966A6" w:rsidRPr="00076C0C" w:rsidRDefault="00854E6F" w:rsidP="00854E6F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="00463DAE" w:rsidRPr="00076C0C">
              <w:t xml:space="preserve"> 2 - </w:t>
            </w:r>
            <w:r w:rsidRPr="00076C0C">
              <w:rPr>
                <w:rFonts w:ascii="Sylfaen" w:hAnsi="Sylfaen"/>
                <w:lang w:val="ka-GE"/>
              </w:rPr>
              <w:t>კვარტალური მომსახურების ხარისხის ანგარიშები</w:t>
            </w:r>
          </w:p>
        </w:tc>
        <w:tc>
          <w:tcPr>
            <w:tcW w:w="6094" w:type="dxa"/>
          </w:tcPr>
          <w:p w:rsidR="00E966A6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8A73D9" w:rsidRPr="00076C0C">
              <w:t xml:space="preserve">2.1 – </w:t>
            </w:r>
            <w:r w:rsidR="00D8422B" w:rsidRPr="00076C0C">
              <w:rPr>
                <w:rFonts w:ascii="Sylfaen" w:hAnsi="Sylfaen"/>
                <w:lang w:val="ka-GE"/>
              </w:rPr>
              <w:t>ქსელში ჩართული ახალი მომხმარებლები</w:t>
            </w:r>
          </w:p>
          <w:p w:rsidR="008A73D9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8A73D9" w:rsidRPr="00076C0C">
              <w:t>2.</w:t>
            </w:r>
            <w:r w:rsidR="00535D3A" w:rsidRPr="00076C0C">
              <w:t xml:space="preserve">2– </w:t>
            </w:r>
            <w:r w:rsidR="00D8422B" w:rsidRPr="00076C0C">
              <w:rPr>
                <w:rFonts w:ascii="Sylfaen" w:hAnsi="Sylfaen"/>
                <w:lang w:val="ka-GE"/>
              </w:rPr>
              <w:t>ზრდა</w:t>
            </w:r>
            <w:r w:rsidR="00535D3A" w:rsidRPr="00076C0C">
              <w:t xml:space="preserve"> </w:t>
            </w:r>
          </w:p>
          <w:p w:rsidR="00535D3A" w:rsidRPr="00076C0C" w:rsidRDefault="00854E6F" w:rsidP="00D8422B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535D3A" w:rsidRPr="00076C0C">
              <w:t xml:space="preserve">2.3 – </w:t>
            </w:r>
            <w:r w:rsidR="00D8422B" w:rsidRPr="00076C0C">
              <w:rPr>
                <w:rFonts w:ascii="Sylfaen" w:hAnsi="Sylfaen"/>
                <w:lang w:val="ka-GE"/>
              </w:rPr>
              <w:t>ჟურნალების ბოლო ჩანაწერები</w:t>
            </w:r>
          </w:p>
        </w:tc>
      </w:tr>
      <w:tr w:rsidR="00E966A6" w:rsidRPr="00076C0C" w:rsidTr="0070185D">
        <w:tc>
          <w:tcPr>
            <w:tcW w:w="3256" w:type="dxa"/>
          </w:tcPr>
          <w:p w:rsidR="00E966A6" w:rsidRPr="00076C0C" w:rsidRDefault="00854E6F" w:rsidP="00854E6F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="00463DAE" w:rsidRPr="00076C0C">
              <w:t xml:space="preserve"> 3 - </w:t>
            </w:r>
            <w:r w:rsidRPr="00076C0C">
              <w:rPr>
                <w:rFonts w:ascii="Sylfaen" w:hAnsi="Sylfaen"/>
                <w:lang w:val="ka-GE"/>
              </w:rPr>
              <w:t>კვარტალური ტექნიკური ანგარიშები</w:t>
            </w:r>
          </w:p>
        </w:tc>
        <w:tc>
          <w:tcPr>
            <w:tcW w:w="6094" w:type="dxa"/>
          </w:tcPr>
          <w:p w:rsidR="00E966A6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213EB6" w:rsidRPr="00076C0C">
              <w:t xml:space="preserve"> 3.1 – </w:t>
            </w:r>
            <w:r w:rsidR="00D8422B" w:rsidRPr="00076C0C">
              <w:rPr>
                <w:rFonts w:ascii="Sylfaen" w:hAnsi="Sylfaen"/>
                <w:lang w:val="ka-GE"/>
              </w:rPr>
              <w:t>აქტივების რეესტრი</w:t>
            </w:r>
          </w:p>
          <w:p w:rsidR="00213EB6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213EB6" w:rsidRPr="00076C0C">
              <w:t xml:space="preserve">3.2 – </w:t>
            </w:r>
            <w:r w:rsidR="00D8422B" w:rsidRPr="00076C0C">
              <w:rPr>
                <w:rFonts w:ascii="Sylfaen" w:hAnsi="Sylfaen"/>
                <w:lang w:val="ka-GE"/>
              </w:rPr>
              <w:t>ფიქსირებული აქტივები</w:t>
            </w:r>
          </w:p>
          <w:p w:rsidR="00213EB6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213EB6" w:rsidRPr="00076C0C">
              <w:t xml:space="preserve">3.3 – </w:t>
            </w:r>
            <w:r w:rsidR="00D8422B" w:rsidRPr="00076C0C">
              <w:rPr>
                <w:rFonts w:ascii="Sylfaen" w:hAnsi="Sylfaen"/>
                <w:lang w:val="ka-GE"/>
              </w:rPr>
              <w:t>საოპერაციო ხარჯი</w:t>
            </w:r>
          </w:p>
          <w:p w:rsidR="00213EB6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213EB6" w:rsidRPr="00076C0C">
              <w:t xml:space="preserve"> 3.4 – </w:t>
            </w:r>
            <w:r w:rsidR="00D8422B" w:rsidRPr="00076C0C">
              <w:rPr>
                <w:rFonts w:ascii="Sylfaen" w:hAnsi="Sylfaen"/>
                <w:lang w:val="ka-GE"/>
              </w:rPr>
              <w:t>მომსახურების წყვეტები</w:t>
            </w:r>
            <w:r w:rsidR="00213EB6" w:rsidRPr="00076C0C">
              <w:t xml:space="preserve"> (</w:t>
            </w:r>
            <w:r w:rsidR="00D8422B" w:rsidRPr="00076C0C">
              <w:rPr>
                <w:rFonts w:ascii="Sylfaen" w:hAnsi="Sylfaen"/>
                <w:lang w:val="ka-GE"/>
              </w:rPr>
              <w:t>მილების გახეთქვა</w:t>
            </w:r>
            <w:r w:rsidR="00213EB6" w:rsidRPr="00076C0C">
              <w:t>)</w:t>
            </w:r>
          </w:p>
          <w:p w:rsidR="00213EB6" w:rsidRPr="00076C0C" w:rsidRDefault="00854E6F" w:rsidP="00D8422B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213EB6" w:rsidRPr="00076C0C">
              <w:t xml:space="preserve">3.5 – </w:t>
            </w:r>
            <w:r w:rsidR="00D8422B" w:rsidRPr="00076C0C">
              <w:rPr>
                <w:rFonts w:ascii="Sylfaen" w:hAnsi="Sylfaen"/>
                <w:lang w:val="ka-GE"/>
              </w:rPr>
              <w:t>წყლის ხარისხი</w:t>
            </w:r>
          </w:p>
        </w:tc>
      </w:tr>
      <w:tr w:rsidR="00DE3ADE" w:rsidRPr="00076C0C" w:rsidTr="0070185D">
        <w:tc>
          <w:tcPr>
            <w:tcW w:w="3256" w:type="dxa"/>
          </w:tcPr>
          <w:p w:rsidR="00DE3ADE" w:rsidRPr="00076C0C" w:rsidRDefault="00854E6F" w:rsidP="00854E6F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="0070185D" w:rsidRPr="00076C0C">
              <w:t xml:space="preserve"> 4 - </w:t>
            </w:r>
            <w:r w:rsidRPr="00076C0C">
              <w:rPr>
                <w:rFonts w:ascii="Sylfaen" w:hAnsi="Sylfaen"/>
                <w:lang w:val="ka-GE"/>
              </w:rPr>
              <w:t>წლიური კომერციული ანგარიშები</w:t>
            </w:r>
          </w:p>
        </w:tc>
        <w:tc>
          <w:tcPr>
            <w:tcW w:w="6094" w:type="dxa"/>
          </w:tcPr>
          <w:p w:rsidR="00F22D61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F22D61" w:rsidRPr="00076C0C">
              <w:t xml:space="preserve">4.1 - </w:t>
            </w:r>
            <w:r w:rsidR="00D8422B" w:rsidRPr="00076C0C">
              <w:rPr>
                <w:rFonts w:ascii="Sylfaen" w:hAnsi="Sylfaen"/>
                <w:lang w:val="ka-GE"/>
              </w:rPr>
              <w:t>მესამე მხარესთვის გადაცემასთან დაკავშირებული მომსახურება</w:t>
            </w:r>
          </w:p>
          <w:p w:rsidR="00F22D61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F22D61" w:rsidRPr="00076C0C">
              <w:t xml:space="preserve">4.2 - </w:t>
            </w:r>
            <w:r w:rsidR="00D8422B" w:rsidRPr="00076C0C">
              <w:rPr>
                <w:rFonts w:ascii="Sylfaen" w:hAnsi="Sylfaen"/>
                <w:lang w:val="ka-GE"/>
              </w:rPr>
              <w:t>ქსელში ჩართული ახალი მომხმარებლები</w:t>
            </w:r>
          </w:p>
          <w:p w:rsidR="00DE3ADE" w:rsidRPr="00076C0C" w:rsidRDefault="00854E6F" w:rsidP="00D8422B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F22D61" w:rsidRPr="00076C0C">
              <w:t xml:space="preserve">4.3 - </w:t>
            </w:r>
            <w:r w:rsidR="00D8422B" w:rsidRPr="00076C0C">
              <w:rPr>
                <w:rFonts w:ascii="Sylfaen" w:hAnsi="Sylfaen"/>
                <w:lang w:val="ka-GE"/>
              </w:rPr>
              <w:t>ზრდა</w:t>
            </w:r>
          </w:p>
        </w:tc>
      </w:tr>
      <w:tr w:rsidR="00DE3ADE" w:rsidRPr="00076C0C" w:rsidTr="0070185D">
        <w:tc>
          <w:tcPr>
            <w:tcW w:w="3256" w:type="dxa"/>
          </w:tcPr>
          <w:p w:rsidR="00DE3ADE" w:rsidRPr="00076C0C" w:rsidRDefault="00854E6F" w:rsidP="00854E6F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Pr="00076C0C">
              <w:t xml:space="preserve"> </w:t>
            </w:r>
            <w:r w:rsidR="0070185D" w:rsidRPr="00076C0C">
              <w:t xml:space="preserve">5 - </w:t>
            </w:r>
            <w:r w:rsidRPr="00076C0C">
              <w:rPr>
                <w:rFonts w:ascii="Sylfaen" w:hAnsi="Sylfaen"/>
                <w:lang w:val="ka-GE"/>
              </w:rPr>
              <w:t>წლიური მომსახურების ხარისხის ანგარიში</w:t>
            </w:r>
          </w:p>
        </w:tc>
        <w:tc>
          <w:tcPr>
            <w:tcW w:w="6094" w:type="dxa"/>
          </w:tcPr>
          <w:p w:rsidR="00DE3ADE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EC29DC" w:rsidRPr="00076C0C">
              <w:t>5</w:t>
            </w:r>
            <w:r w:rsidR="00AE56B8" w:rsidRPr="00076C0C">
              <w:t>.1</w:t>
            </w:r>
            <w:r w:rsidR="00EC29DC" w:rsidRPr="00076C0C">
              <w:t xml:space="preserve"> – </w:t>
            </w:r>
            <w:r w:rsidR="00D8422B" w:rsidRPr="00076C0C">
              <w:rPr>
                <w:rFonts w:ascii="Sylfaen" w:hAnsi="Sylfaen"/>
                <w:lang w:val="ka-GE"/>
              </w:rPr>
              <w:t>მომხმარებლების საჩივრები</w:t>
            </w:r>
            <w:r w:rsidR="00EC29DC" w:rsidRPr="00076C0C">
              <w:t xml:space="preserve"> </w:t>
            </w:r>
          </w:p>
          <w:p w:rsidR="00AE56B8" w:rsidRPr="00076C0C" w:rsidRDefault="00854E6F" w:rsidP="00D8422B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AE56B8" w:rsidRPr="00076C0C">
              <w:t xml:space="preserve">5.2 – </w:t>
            </w:r>
            <w:r w:rsidR="00D8422B" w:rsidRPr="00076C0C">
              <w:rPr>
                <w:rFonts w:ascii="Sylfaen" w:hAnsi="Sylfaen"/>
                <w:lang w:val="ka-GE"/>
              </w:rPr>
              <w:t>ჟურნალების ბოლო ჩანაწერები</w:t>
            </w:r>
          </w:p>
        </w:tc>
      </w:tr>
      <w:tr w:rsidR="00DE3ADE" w:rsidRPr="00076C0C" w:rsidTr="0070185D">
        <w:tc>
          <w:tcPr>
            <w:tcW w:w="3256" w:type="dxa"/>
          </w:tcPr>
          <w:p w:rsidR="00DE3ADE" w:rsidRPr="00076C0C" w:rsidRDefault="00854E6F" w:rsidP="0070185D">
            <w:pPr>
              <w:keepNext/>
              <w:keepLines/>
              <w:spacing w:before="0"/>
              <w:jc w:val="left"/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Pr="00076C0C">
              <w:t xml:space="preserve"> </w:t>
            </w:r>
            <w:r w:rsidR="0070185D" w:rsidRPr="00076C0C">
              <w:t xml:space="preserve">6 - </w:t>
            </w:r>
            <w:r w:rsidRPr="00076C0C">
              <w:rPr>
                <w:rFonts w:ascii="Sylfaen" w:hAnsi="Sylfaen"/>
                <w:lang w:val="ka-GE"/>
              </w:rPr>
              <w:t>წლიური ტექნიკური ანგარიშები</w:t>
            </w:r>
          </w:p>
        </w:tc>
        <w:tc>
          <w:tcPr>
            <w:tcW w:w="6094" w:type="dxa"/>
          </w:tcPr>
          <w:p w:rsidR="00DE3ADE" w:rsidRPr="00076C0C" w:rsidRDefault="00854E6F" w:rsidP="00D8422B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 xml:space="preserve">6.1 – </w:t>
            </w:r>
            <w:r w:rsidR="00D8422B" w:rsidRPr="00076C0C">
              <w:rPr>
                <w:rFonts w:ascii="Sylfaen" w:hAnsi="Sylfaen"/>
                <w:lang w:val="ka-GE"/>
              </w:rPr>
              <w:t>კონტროლი</w:t>
            </w:r>
          </w:p>
        </w:tc>
      </w:tr>
      <w:tr w:rsidR="00DE3ADE" w:rsidRPr="00076C0C" w:rsidTr="0070185D">
        <w:tc>
          <w:tcPr>
            <w:tcW w:w="3256" w:type="dxa"/>
          </w:tcPr>
          <w:p w:rsidR="00DE3ADE" w:rsidRPr="00076C0C" w:rsidRDefault="00854E6F" w:rsidP="00854E6F">
            <w:pPr>
              <w:keepNext/>
              <w:keepLines/>
              <w:spacing w:before="0"/>
              <w:jc w:val="left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დანართი</w:t>
            </w:r>
            <w:r w:rsidRPr="00076C0C">
              <w:t xml:space="preserve"> </w:t>
            </w:r>
            <w:r w:rsidR="00457DCD" w:rsidRPr="00076C0C">
              <w:t xml:space="preserve">7- </w:t>
            </w:r>
            <w:r w:rsidRPr="00076C0C">
              <w:rPr>
                <w:rFonts w:ascii="Sylfaen" w:hAnsi="Sylfaen"/>
                <w:lang w:val="ka-GE"/>
              </w:rPr>
              <w:t>ჟურნალები/ჩანაწერები</w:t>
            </w:r>
          </w:p>
        </w:tc>
        <w:tc>
          <w:tcPr>
            <w:tcW w:w="6094" w:type="dxa"/>
          </w:tcPr>
          <w:p w:rsidR="007C48E9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 xml:space="preserve">7.1 - </w:t>
            </w:r>
            <w:r w:rsidR="00D8422B" w:rsidRPr="00076C0C">
              <w:rPr>
                <w:rFonts w:ascii="Sylfaen" w:hAnsi="Sylfaen"/>
                <w:lang w:val="ka-GE"/>
              </w:rPr>
              <w:t>მომხმარებლების ჟურნალი</w:t>
            </w:r>
            <w:r w:rsidR="00516419" w:rsidRPr="00076C0C">
              <w:t xml:space="preserve"> (</w:t>
            </w:r>
            <w:r w:rsidR="00D8422B" w:rsidRPr="00076C0C">
              <w:rPr>
                <w:rFonts w:ascii="Sylfaen" w:hAnsi="Sylfaen"/>
                <w:lang w:val="ka-GE"/>
              </w:rPr>
              <w:t>კლიენტთა მონაცემთა ბაზა</w:t>
            </w:r>
            <w:r w:rsidR="00516419" w:rsidRPr="00076C0C">
              <w:t>)</w:t>
            </w:r>
          </w:p>
          <w:p w:rsidR="007C48E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2</w:t>
            </w:r>
            <w:r w:rsidR="007C48E9" w:rsidRPr="00076C0C">
              <w:t xml:space="preserve"> - </w:t>
            </w:r>
            <w:r w:rsidR="00D8422B" w:rsidRPr="00076C0C">
              <w:rPr>
                <w:rFonts w:ascii="Sylfaen" w:hAnsi="Sylfaen"/>
                <w:lang w:val="ka-GE"/>
              </w:rPr>
              <w:t>სასმელი წყლის რეალიზაცია</w:t>
            </w:r>
          </w:p>
          <w:p w:rsidR="007C48E9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3</w:t>
            </w:r>
            <w:r w:rsidR="000B2DB0" w:rsidRPr="00076C0C">
              <w:t>-</w:t>
            </w:r>
            <w:r w:rsidR="00D8422B" w:rsidRPr="00076C0C">
              <w:rPr>
                <w:rFonts w:ascii="Sylfaen" w:hAnsi="Sylfaen"/>
                <w:lang w:val="ka-GE"/>
              </w:rPr>
              <w:t>მესამე მხარის ქსელი</w:t>
            </w:r>
            <w:r w:rsidR="00457DCD" w:rsidRPr="00076C0C">
              <w:t xml:space="preserve"> </w:t>
            </w:r>
          </w:p>
          <w:p w:rsidR="007C48E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4</w:t>
            </w:r>
            <w:r w:rsidR="007C48E9" w:rsidRPr="00076C0C">
              <w:t xml:space="preserve"> - </w:t>
            </w:r>
            <w:r w:rsidR="00D8422B" w:rsidRPr="00076C0C">
              <w:rPr>
                <w:rFonts w:ascii="Sylfaen" w:hAnsi="Sylfaen"/>
                <w:lang w:val="ka-GE"/>
              </w:rPr>
              <w:t>ახალი მომხმარებლის ჩართვის შესახებ ჩანაწერი</w:t>
            </w:r>
          </w:p>
          <w:p w:rsidR="007C48E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5</w:t>
            </w:r>
            <w:r w:rsidR="00516419" w:rsidRPr="00076C0C">
              <w:t>–</w:t>
            </w:r>
            <w:r w:rsidR="00D8422B" w:rsidRPr="00076C0C">
              <w:rPr>
                <w:rFonts w:ascii="Sylfaen" w:hAnsi="Sylfaen"/>
                <w:lang w:val="ka-GE"/>
              </w:rPr>
              <w:t>განცხადებები მიერთებასთან დაკავშირებით</w:t>
            </w:r>
          </w:p>
          <w:p w:rsidR="007C48E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lastRenderedPageBreak/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6</w:t>
            </w:r>
            <w:r w:rsidR="007C48E9" w:rsidRPr="00076C0C">
              <w:t xml:space="preserve"> - </w:t>
            </w:r>
            <w:r w:rsidR="00D8422B" w:rsidRPr="00076C0C">
              <w:rPr>
                <w:rFonts w:ascii="Sylfaen" w:hAnsi="Sylfaen"/>
                <w:lang w:val="ka-GE"/>
              </w:rPr>
              <w:t>კლიენტთა ანგარიშები</w:t>
            </w:r>
            <w:r w:rsidR="007C48E9" w:rsidRPr="00076C0C">
              <w:t xml:space="preserve"> / GRC </w:t>
            </w:r>
            <w:r w:rsidR="00D8422B" w:rsidRPr="00076C0C">
              <w:rPr>
                <w:rFonts w:ascii="Sylfaen" w:hAnsi="Sylfaen"/>
                <w:lang w:val="ka-GE"/>
              </w:rPr>
              <w:t>ჟურნალი</w:t>
            </w:r>
          </w:p>
          <w:p w:rsidR="007C48E9" w:rsidRPr="00076C0C" w:rsidRDefault="00854E6F" w:rsidP="00E966A6">
            <w:pPr>
              <w:keepNext/>
              <w:keepLines/>
              <w:spacing w:before="0"/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7</w:t>
            </w:r>
            <w:r w:rsidR="007C48E9" w:rsidRPr="00076C0C">
              <w:t xml:space="preserve"> - </w:t>
            </w:r>
            <w:r w:rsidR="00D8422B" w:rsidRPr="00076C0C">
              <w:rPr>
                <w:rFonts w:ascii="Sylfaen" w:hAnsi="Sylfaen"/>
                <w:lang w:val="ka-GE"/>
              </w:rPr>
              <w:t xml:space="preserve">ჩანაწერები ავარიების შესახებ </w:t>
            </w:r>
            <w:r w:rsidR="00213EB6" w:rsidRPr="00076C0C">
              <w:t>(</w:t>
            </w:r>
            <w:r w:rsidR="00D8422B" w:rsidRPr="00076C0C">
              <w:rPr>
                <w:rFonts w:ascii="Sylfaen" w:hAnsi="Sylfaen"/>
                <w:lang w:val="ka-GE"/>
              </w:rPr>
              <w:t>მომსახურეობის წყვეტა</w:t>
            </w:r>
            <w:r w:rsidR="00213EB6" w:rsidRPr="00076C0C">
              <w:t>)</w:t>
            </w:r>
          </w:p>
          <w:p w:rsidR="009A4057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8</w:t>
            </w:r>
            <w:r w:rsidR="007C48E9" w:rsidRPr="00076C0C">
              <w:t xml:space="preserve"> - </w:t>
            </w:r>
            <w:r w:rsidR="00D8422B" w:rsidRPr="00076C0C">
              <w:rPr>
                <w:rFonts w:ascii="Sylfaen" w:hAnsi="Sylfaen"/>
                <w:lang w:val="ka-GE"/>
              </w:rPr>
              <w:t>კრიტიკული დონიდან წყლის დონის გადახრის ჟურნალი</w:t>
            </w:r>
            <w:r w:rsidR="009A4057" w:rsidRPr="00076C0C">
              <w:rPr>
                <w:rFonts w:ascii="Sylfaen" w:hAnsi="Sylfaen"/>
                <w:lang w:val="ka-GE"/>
              </w:rPr>
              <w:t xml:space="preserve"> </w:t>
            </w:r>
          </w:p>
          <w:p w:rsidR="007C48E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>7.</w:t>
            </w:r>
            <w:r w:rsidR="00457DCD" w:rsidRPr="00076C0C">
              <w:t>9</w:t>
            </w:r>
            <w:r w:rsidR="009A4057" w:rsidRPr="00076C0C">
              <w:rPr>
                <w:rFonts w:ascii="Sylfaen" w:hAnsi="Sylfaen"/>
                <w:lang w:val="ka-GE"/>
              </w:rPr>
              <w:t xml:space="preserve"> </w:t>
            </w:r>
            <w:r w:rsidR="00457DCD" w:rsidRPr="00076C0C">
              <w:t>–</w:t>
            </w:r>
            <w:r w:rsidR="009A4057" w:rsidRPr="00076C0C">
              <w:rPr>
                <w:rFonts w:ascii="Sylfaen" w:hAnsi="Sylfaen"/>
                <w:lang w:val="ka-GE"/>
              </w:rPr>
              <w:t xml:space="preserve"> ჩატარებული წყლის ლაბორატორიული ანალიზის ჟურნალი</w:t>
            </w:r>
          </w:p>
          <w:p w:rsidR="007C48E9" w:rsidRPr="00076C0C" w:rsidRDefault="00854E6F" w:rsidP="00E966A6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 xml:space="preserve"> 7.</w:t>
            </w:r>
            <w:r w:rsidR="00457DCD" w:rsidRPr="00076C0C">
              <w:t>10</w:t>
            </w:r>
            <w:r w:rsidR="007C48E9" w:rsidRPr="00076C0C">
              <w:t xml:space="preserve"> - </w:t>
            </w:r>
            <w:r w:rsidR="009A4057" w:rsidRPr="00076C0C">
              <w:rPr>
                <w:rFonts w:ascii="Sylfaen" w:hAnsi="Sylfaen"/>
                <w:lang w:val="ka-GE"/>
              </w:rPr>
              <w:t>დაგეგმილი და დაუგეგმავი შემოწმებების ჟურნალი</w:t>
            </w:r>
          </w:p>
          <w:p w:rsidR="00DE3ADE" w:rsidRPr="00076C0C" w:rsidRDefault="00854E6F" w:rsidP="009A4057">
            <w:pPr>
              <w:keepNext/>
              <w:keepLines/>
              <w:spacing w:before="0"/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ნაწილი</w:t>
            </w:r>
            <w:r w:rsidRPr="00076C0C">
              <w:t xml:space="preserve"> </w:t>
            </w:r>
            <w:r w:rsidR="007C48E9" w:rsidRPr="00076C0C">
              <w:t xml:space="preserve">7.11 - </w:t>
            </w:r>
            <w:r w:rsidR="009A4057" w:rsidRPr="00076C0C">
              <w:rPr>
                <w:rFonts w:ascii="Sylfaen" w:hAnsi="Sylfaen"/>
                <w:lang w:val="ka-GE"/>
              </w:rPr>
              <w:t xml:space="preserve">შემოსული ზარების რეესტრი </w:t>
            </w:r>
          </w:p>
        </w:tc>
      </w:tr>
    </w:tbl>
    <w:p w:rsidR="00876171" w:rsidRPr="00076C0C" w:rsidRDefault="00876171" w:rsidP="00876171">
      <w:pPr>
        <w:pStyle w:val="Source"/>
        <w:rPr>
          <w:sz w:val="22"/>
        </w:rPr>
      </w:pPr>
    </w:p>
    <w:p w:rsidR="00B61458" w:rsidRPr="00076C0C" w:rsidRDefault="00E25D11" w:rsidP="000B2DB0">
      <w:pPr>
        <w:pStyle w:val="Heading3"/>
      </w:pPr>
      <w:r w:rsidRPr="00076C0C">
        <w:rPr>
          <w:rFonts w:ascii="Sylfaen" w:hAnsi="Sylfaen"/>
          <w:lang w:val="ka-GE"/>
        </w:rPr>
        <w:t>ანგარიშების შედგენის პროცედურები</w:t>
      </w:r>
    </w:p>
    <w:p w:rsidR="00D34E33" w:rsidRPr="00076C0C" w:rsidRDefault="00E25D11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ანგარიშების შედგენის ახალი </w:t>
      </w:r>
      <w:r w:rsidR="00F44B4D" w:rsidRPr="00076C0C">
        <w:rPr>
          <w:rFonts w:ascii="Sylfaen" w:hAnsi="Sylfaen"/>
          <w:lang w:val="ka-GE"/>
        </w:rPr>
        <w:t>ერთიანი</w:t>
      </w:r>
      <w:r w:rsidRPr="00076C0C">
        <w:rPr>
          <w:rFonts w:ascii="Sylfaen" w:hAnsi="Sylfaen"/>
          <w:lang w:val="ka-GE"/>
        </w:rPr>
        <w:t xml:space="preserve"> სისტემის თანახმად, ყველა ანგარიშის წარდგენა უნდა მოხდეს ელექტრონული ფორმით, სპეციალური ვებ-აპლიკაციის გამოყენებით, რათა ისინი ხელმისაწვდომი იყოს </w:t>
      </w:r>
      <w:r w:rsidR="00076C0C" w:rsidRPr="00076C0C">
        <w:rPr>
          <w:rFonts w:ascii="Sylfaen" w:hAnsi="Sylfaen" w:cs="Sylfaen"/>
        </w:rPr>
        <w:t>სემეკის</w:t>
      </w:r>
      <w:r w:rsidRPr="00076C0C">
        <w:rPr>
          <w:rFonts w:ascii="Sylfaen" w:hAnsi="Sylfaen"/>
          <w:lang w:val="ka-GE"/>
        </w:rPr>
        <w:t xml:space="preserve"> ვებ-გვერდზე</w:t>
      </w:r>
      <w:r w:rsidR="00D34E33" w:rsidRPr="00076C0C">
        <w:t xml:space="preserve">. </w:t>
      </w:r>
      <w:r w:rsidR="004B3F73" w:rsidRPr="00076C0C">
        <w:rPr>
          <w:rFonts w:ascii="Sylfaen" w:hAnsi="Sylfaen"/>
          <w:lang w:val="ka-GE"/>
        </w:rPr>
        <w:t>ეს აპლიკაცია ტესტირების საბოლოო ეტაპს გადის</w:t>
      </w:r>
      <w:r w:rsidR="00D34E33" w:rsidRPr="00076C0C">
        <w:t xml:space="preserve">. </w:t>
      </w:r>
    </w:p>
    <w:p w:rsidR="00D34E33" w:rsidRPr="00076C0C" w:rsidRDefault="004B3F73" w:rsidP="001855D6">
      <w:pPr>
        <w:spacing w:line="276" w:lineRule="auto"/>
      </w:pPr>
      <w:r w:rsidRPr="00076C0C">
        <w:rPr>
          <w:rFonts w:ascii="Sylfaen" w:hAnsi="Sylfaen"/>
          <w:lang w:val="ka-GE"/>
        </w:rPr>
        <w:t>ყოველ კომპანიას მიეცემა წვდომა აპლიკაციაზე მონაცემების შეყვანის მიზნით. მონაცემების შეყვანა შეი</w:t>
      </w:r>
      <w:r w:rsidR="00F44B4D" w:rsidRPr="00076C0C">
        <w:rPr>
          <w:rFonts w:ascii="Sylfaen" w:hAnsi="Sylfaen"/>
          <w:lang w:val="ka-GE"/>
        </w:rPr>
        <w:t>ძ</w:t>
      </w:r>
      <w:r w:rsidRPr="00076C0C">
        <w:rPr>
          <w:rFonts w:ascii="Sylfaen" w:hAnsi="Sylfaen"/>
          <w:lang w:val="ka-GE"/>
        </w:rPr>
        <w:t xml:space="preserve">ლება პირდაპირ, იუზერის ინტერფეისის მეშვეობით ან </w:t>
      </w:r>
      <w:r w:rsidR="00F44B4D" w:rsidRPr="00076C0C">
        <w:rPr>
          <w:rFonts w:ascii="Sylfaen" w:hAnsi="Sylfaen"/>
          <w:lang w:val="ka-GE"/>
        </w:rPr>
        <w:t>პროგრამუ</w:t>
      </w:r>
      <w:r w:rsidRPr="00076C0C">
        <w:rPr>
          <w:rFonts w:ascii="Sylfaen" w:hAnsi="Sylfaen"/>
          <w:lang w:val="ka-GE"/>
        </w:rPr>
        <w:t>ლ უზრუნველყოფის ინტეფეისის მეშვეობით კომპანიის მონაცემთა ბაზის სისტემაში</w:t>
      </w:r>
      <w:r w:rsidR="00D34E33" w:rsidRPr="00076C0C">
        <w:t xml:space="preserve">. </w:t>
      </w:r>
      <w:r w:rsidR="009F5DA6" w:rsidRPr="00076C0C">
        <w:rPr>
          <w:rFonts w:ascii="Sylfaen" w:hAnsi="Sylfaen"/>
          <w:lang w:val="ka-GE"/>
        </w:rPr>
        <w:t>თითოეული ლიცენზიანტი ნიშნავს ზედამხედველს, რომელიც პასუხისმგებელია სწორი მონაცემების გადაცემაზე</w:t>
      </w:r>
      <w:r w:rsidR="00D34E33" w:rsidRPr="00076C0C">
        <w:t xml:space="preserve">. </w:t>
      </w:r>
    </w:p>
    <w:p w:rsidR="00D34E33" w:rsidRPr="00076C0C" w:rsidRDefault="009F5DA6" w:rsidP="001855D6">
      <w:pPr>
        <w:spacing w:line="276" w:lineRule="auto"/>
      </w:pPr>
      <w:r w:rsidRPr="00076C0C">
        <w:rPr>
          <w:rFonts w:ascii="Sylfaen" w:hAnsi="Sylfaen"/>
          <w:lang w:val="ka-GE"/>
        </w:rPr>
        <w:t>მონაცემები შეიძლება შეიყვანოს კომპანიის რომელიმე ოპერატორმა</w:t>
      </w:r>
      <w:r w:rsidR="00D34E33" w:rsidRPr="00076C0C">
        <w:t xml:space="preserve">. </w:t>
      </w:r>
      <w:r w:rsidRPr="00076C0C">
        <w:rPr>
          <w:rFonts w:ascii="Sylfaen" w:hAnsi="Sylfaen"/>
          <w:lang w:val="ka-GE"/>
        </w:rPr>
        <w:t xml:space="preserve">მონაცემთა საბოლოო გადაცემას კი მაინ ახორციელებს </w:t>
      </w:r>
      <w:r w:rsidR="00FC36EB" w:rsidRPr="00076C0C">
        <w:rPr>
          <w:rFonts w:ascii="Sylfaen" w:hAnsi="Sylfaen"/>
          <w:lang w:val="ka-GE"/>
        </w:rPr>
        <w:t>შესაბამისი კომპანიის მიერ დანიშნული სუპერვაიზორი</w:t>
      </w:r>
      <w:r w:rsidR="00D34E33" w:rsidRPr="00076C0C">
        <w:t xml:space="preserve">. </w:t>
      </w:r>
    </w:p>
    <w:p w:rsidR="00D34E33" w:rsidRPr="00076C0C" w:rsidRDefault="00FC36EB" w:rsidP="001855D6">
      <w:pPr>
        <w:spacing w:line="276" w:lineRule="auto"/>
      </w:pPr>
      <w:r w:rsidRPr="00076C0C">
        <w:rPr>
          <w:rFonts w:ascii="Sylfaen" w:hAnsi="Sylfaen"/>
          <w:lang w:val="ka-GE"/>
        </w:rPr>
        <w:t>ფინანსური და წლიური ანგარიშები უნდა ჩაბარდეს ასევე ფიზიკურად</w:t>
      </w:r>
      <w:r w:rsidR="00D34E33" w:rsidRPr="00076C0C">
        <w:t xml:space="preserve">. </w:t>
      </w:r>
    </w:p>
    <w:p w:rsidR="00FF0ABD" w:rsidRPr="00076C0C" w:rsidRDefault="00FC36EB" w:rsidP="000B2DB0">
      <w:pPr>
        <w:pStyle w:val="Heading3"/>
      </w:pPr>
      <w:r w:rsidRPr="00076C0C">
        <w:rPr>
          <w:rFonts w:ascii="Sylfaen" w:hAnsi="Sylfaen"/>
          <w:lang w:val="ka-GE"/>
        </w:rPr>
        <w:t>ფინანსური ანგარიში</w:t>
      </w:r>
    </w:p>
    <w:p w:rsidR="000B2DB0" w:rsidRPr="00076C0C" w:rsidRDefault="00FC36EB" w:rsidP="001855D6">
      <w:pPr>
        <w:spacing w:line="276" w:lineRule="auto"/>
      </w:pPr>
      <w:r w:rsidRPr="00076C0C">
        <w:rPr>
          <w:rFonts w:ascii="Sylfaen" w:hAnsi="Sylfaen"/>
          <w:lang w:val="ka-GE"/>
        </w:rPr>
        <w:t>ფინანსური ანგარიშის ძირითადი ნაწილის ნიმუში არ შეიძლება განისაზღვროს</w:t>
      </w:r>
      <w:r w:rsidR="000B2DB0" w:rsidRPr="00076C0C">
        <w:t xml:space="preserve">. </w:t>
      </w:r>
      <w:r w:rsidRPr="00076C0C">
        <w:rPr>
          <w:rFonts w:ascii="Sylfaen" w:hAnsi="Sylfaen"/>
          <w:lang w:val="ka-GE"/>
        </w:rPr>
        <w:t>სავარაუდოდ გამოყენებული იქნება აუდიტორული კომპანიების მიერ გამოყენებული ანგარიშის ფორმატი, რადგან ფინანსური ანგარიშები მოწმდება აუდიტორების მიერ</w:t>
      </w:r>
      <w:r w:rsidR="00CF5452" w:rsidRPr="00076C0C">
        <w:t xml:space="preserve">. </w:t>
      </w:r>
    </w:p>
    <w:p w:rsidR="00CF5452" w:rsidRPr="00076C0C" w:rsidRDefault="00FC36EB" w:rsidP="001855D6">
      <w:pPr>
        <w:spacing w:line="276" w:lineRule="auto"/>
      </w:pPr>
      <w:r w:rsidRPr="00076C0C">
        <w:rPr>
          <w:rFonts w:ascii="Sylfaen" w:hAnsi="Sylfaen"/>
          <w:lang w:val="ka-GE"/>
        </w:rPr>
        <w:t>ფინანსური ანგარიშგებების ნიმუშის სტრუქტურა ნათელია</w:t>
      </w:r>
      <w:r w:rsidR="00CF5452" w:rsidRPr="00076C0C">
        <w:t>.</w:t>
      </w:r>
    </w:p>
    <w:p w:rsidR="00CF5452" w:rsidRPr="00076C0C" w:rsidRDefault="00FC36EB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CF5452" w:rsidRPr="00076C0C">
        <w:rPr>
          <w:u w:val="single"/>
        </w:rPr>
        <w:t xml:space="preserve"> 4.1 </w:t>
      </w:r>
      <w:r w:rsidRPr="00076C0C">
        <w:rPr>
          <w:rFonts w:ascii="Sylfaen" w:hAnsi="Sylfaen"/>
          <w:u w:val="single"/>
          <w:lang w:val="ka-GE"/>
        </w:rPr>
        <w:t>მოგება-ზარალის უწყისი</w:t>
      </w:r>
      <w:r w:rsidR="00CF5452" w:rsidRPr="00076C0C">
        <w:t xml:space="preserve">: </w:t>
      </w:r>
      <w:r w:rsidRPr="00076C0C">
        <w:rPr>
          <w:rFonts w:ascii="Sylfaen" w:hAnsi="Sylfaen"/>
          <w:lang w:val="ka-GE"/>
        </w:rPr>
        <w:t xml:space="preserve">ცალ-ცალკეა გამოყოფილი შემდეგი სვეტები: წყალი, კანალიზაცია, წყალი+კანალიზაცია, </w:t>
      </w:r>
      <w:r w:rsidR="00CF5452" w:rsidRPr="00076C0C">
        <w:t xml:space="preserve"> </w:t>
      </w:r>
      <w:r w:rsidRPr="00076C0C">
        <w:rPr>
          <w:rFonts w:ascii="Sylfaen" w:hAnsi="Sylfaen"/>
          <w:lang w:val="ka-GE"/>
        </w:rPr>
        <w:t>სხვა რეგულირებული საქმიანობა</w:t>
      </w:r>
      <w:r w:rsidR="00CF5452" w:rsidRPr="00076C0C">
        <w:t xml:space="preserve">, </w:t>
      </w:r>
      <w:r w:rsidRPr="00076C0C">
        <w:rPr>
          <w:rFonts w:ascii="Sylfaen" w:hAnsi="Sylfaen"/>
          <w:lang w:val="ka-GE"/>
        </w:rPr>
        <w:t>საერთო ყველა რეგულირებული საქმიანობისთვის</w:t>
      </w:r>
      <w:r w:rsidR="00CF5452" w:rsidRPr="00076C0C">
        <w:t xml:space="preserve">, </w:t>
      </w:r>
      <w:r w:rsidR="001A6124" w:rsidRPr="00076C0C">
        <w:rPr>
          <w:rFonts w:ascii="Sylfaen" w:hAnsi="Sylfaen"/>
          <w:lang w:val="ka-GE"/>
        </w:rPr>
        <w:t>არა-რეგულირებული საქმიანობისთვის</w:t>
      </w:r>
      <w:r w:rsidR="002866F6" w:rsidRPr="00076C0C">
        <w:t xml:space="preserve">, </w:t>
      </w:r>
      <w:r w:rsidR="001A6124" w:rsidRPr="00076C0C">
        <w:rPr>
          <w:rFonts w:ascii="Sylfaen" w:hAnsi="Sylfaen"/>
          <w:lang w:val="ka-GE"/>
        </w:rPr>
        <w:t>საერთო ყველა რეგულირებული და არა-რეგულირებული საქმიანობისთვის</w:t>
      </w:r>
      <w:r w:rsidR="00CF5452" w:rsidRPr="00076C0C">
        <w:t xml:space="preserve">, </w:t>
      </w:r>
      <w:r w:rsidR="001A6124" w:rsidRPr="00076C0C">
        <w:rPr>
          <w:rFonts w:ascii="Sylfaen" w:hAnsi="Sylfaen"/>
          <w:lang w:val="ka-GE"/>
        </w:rPr>
        <w:t>სულ ყველა საქმიანობა</w:t>
      </w:r>
      <w:r w:rsidR="00CF5452" w:rsidRPr="00076C0C">
        <w:t>.</w:t>
      </w:r>
    </w:p>
    <w:p w:rsidR="00CF5452" w:rsidRPr="00076C0C" w:rsidRDefault="001A6124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B42D43" w:rsidRPr="00076C0C">
        <w:rPr>
          <w:u w:val="single"/>
        </w:rPr>
        <w:t xml:space="preserve"> 4.2 </w:t>
      </w:r>
      <w:r w:rsidRPr="00076C0C">
        <w:rPr>
          <w:rFonts w:ascii="Sylfaen" w:hAnsi="Sylfaen"/>
          <w:u w:val="single"/>
          <w:lang w:val="ka-GE"/>
        </w:rPr>
        <w:t>ბალანსის უწყისი</w:t>
      </w:r>
      <w:r w:rsidR="00B42D43" w:rsidRPr="00076C0C">
        <w:t xml:space="preserve">: </w:t>
      </w:r>
      <w:r w:rsidR="00B55C35" w:rsidRPr="00076C0C">
        <w:rPr>
          <w:rFonts w:ascii="Sylfaen" w:hAnsi="Sylfaen"/>
          <w:lang w:val="ka-GE"/>
        </w:rPr>
        <w:t>გააჩნია სვეტი წინა წლისთვის და მიმდინარე წლისთვის</w:t>
      </w:r>
      <w:r w:rsidR="00B42D43" w:rsidRPr="00076C0C">
        <w:t xml:space="preserve">. </w:t>
      </w:r>
      <w:r w:rsidR="00B55C35" w:rsidRPr="00076C0C">
        <w:rPr>
          <w:rFonts w:ascii="Sylfaen" w:hAnsi="Sylfaen"/>
          <w:lang w:val="ka-GE"/>
        </w:rPr>
        <w:t xml:space="preserve">არ არის ნათელი შეეხება თუ არა ციფრები რეგულირებულ ან </w:t>
      </w:r>
      <w:r w:rsidR="00B55C35" w:rsidRPr="00076C0C">
        <w:rPr>
          <w:rFonts w:ascii="Sylfaen" w:hAnsi="Sylfaen"/>
          <w:lang w:val="ka-GE"/>
        </w:rPr>
        <w:lastRenderedPageBreak/>
        <w:t>სავალდებულო ანგარიშგებას</w:t>
      </w:r>
      <w:r w:rsidR="00B42D43" w:rsidRPr="00076C0C">
        <w:t xml:space="preserve">. </w:t>
      </w:r>
      <w:r w:rsidR="00B55C35" w:rsidRPr="00076C0C">
        <w:rPr>
          <w:rFonts w:ascii="Sylfaen" w:hAnsi="Sylfaen"/>
          <w:lang w:val="ka-GE"/>
        </w:rPr>
        <w:t>ფიქსირებული აქტივები ნაჩვენებია საერთო ციფრით, ხოლო ამორტიზაციის მაჩვენებლები ცალკე ხაზებზე</w:t>
      </w:r>
      <w:r w:rsidR="00B42D43" w:rsidRPr="00076C0C">
        <w:t xml:space="preserve">. </w:t>
      </w:r>
    </w:p>
    <w:p w:rsidR="00B42D43" w:rsidRPr="00076C0C" w:rsidRDefault="00B55C35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B42D43" w:rsidRPr="00076C0C">
        <w:rPr>
          <w:u w:val="single"/>
        </w:rPr>
        <w:t xml:space="preserve"> 4.3 </w:t>
      </w:r>
      <w:r w:rsidRPr="00076C0C">
        <w:rPr>
          <w:rFonts w:ascii="Sylfaen" w:hAnsi="Sylfaen"/>
          <w:u w:val="single"/>
          <w:lang w:val="ka-GE"/>
        </w:rPr>
        <w:t>აქტივების ბაზა</w:t>
      </w:r>
      <w:r w:rsidR="00B42D43" w:rsidRPr="00076C0C">
        <w:t xml:space="preserve">: </w:t>
      </w:r>
      <w:r w:rsidR="00612E3A" w:rsidRPr="00076C0C">
        <w:rPr>
          <w:rFonts w:ascii="Sylfaen" w:hAnsi="Sylfaen"/>
          <w:lang w:val="ka-GE"/>
        </w:rPr>
        <w:t>ნაჩვენებია აქტივების სუფთა საბალანსო ღირებულება საანგარიშგებო პერიოდის დასაწყისისთვის</w:t>
      </w:r>
      <w:r w:rsidR="00B42D43" w:rsidRPr="00076C0C">
        <w:t xml:space="preserve">, </w:t>
      </w:r>
      <w:r w:rsidR="00612E3A" w:rsidRPr="00076C0C">
        <w:rPr>
          <w:rFonts w:ascii="Sylfaen" w:hAnsi="Sylfaen"/>
          <w:lang w:val="ka-GE"/>
        </w:rPr>
        <w:t>ინვესტიციები, ცვეთა და სუფთა საბალანსო ღირებულება საანგარიშგებო პერიოდის დასასრულისთვის</w:t>
      </w:r>
      <w:r w:rsidR="00B42D43" w:rsidRPr="00076C0C">
        <w:t xml:space="preserve">. </w:t>
      </w:r>
      <w:r w:rsidR="00612E3A" w:rsidRPr="00076C0C">
        <w:rPr>
          <w:rFonts w:ascii="Sylfaen" w:hAnsi="Sylfaen"/>
          <w:lang w:val="ka-GE"/>
        </w:rPr>
        <w:t>მიჩნეულია, რომ ცხრილში აღნიშნულია მარეგულირებელი აქტივების ბაზა</w:t>
      </w:r>
      <w:r w:rsidR="00B42D43" w:rsidRPr="00076C0C">
        <w:t xml:space="preserve">. </w:t>
      </w:r>
    </w:p>
    <w:p w:rsidR="00B42D43" w:rsidRPr="00076C0C" w:rsidRDefault="00612E3A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17246D" w:rsidRPr="00076C0C">
        <w:rPr>
          <w:u w:val="single"/>
        </w:rPr>
        <w:t xml:space="preserve"> 4.4 </w:t>
      </w:r>
      <w:r w:rsidRPr="00076C0C">
        <w:rPr>
          <w:rFonts w:ascii="Sylfaen" w:hAnsi="Sylfaen"/>
          <w:u w:val="single"/>
          <w:lang w:val="ka-GE"/>
        </w:rPr>
        <w:t>ნაღდი ფულის მოძრაობა</w:t>
      </w:r>
      <w:r w:rsidR="0017246D" w:rsidRPr="00076C0C">
        <w:rPr>
          <w:u w:val="single"/>
        </w:rPr>
        <w:t>:</w:t>
      </w:r>
      <w:r w:rsidR="0017246D" w:rsidRPr="00076C0C">
        <w:t xml:space="preserve"> </w:t>
      </w:r>
      <w:r w:rsidRPr="00076C0C">
        <w:rPr>
          <w:rFonts w:ascii="Sylfaen" w:hAnsi="Sylfaen"/>
          <w:lang w:val="ka-GE"/>
        </w:rPr>
        <w:t>ნაჩვენებია წელიწადისთვის და ამ წლის ყოველი თვისთვის</w:t>
      </w:r>
      <w:r w:rsidR="0017246D" w:rsidRPr="00076C0C">
        <w:t>.</w:t>
      </w:r>
    </w:p>
    <w:p w:rsidR="0017246D" w:rsidRPr="00076C0C" w:rsidRDefault="00612E3A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17246D" w:rsidRPr="00076C0C">
        <w:rPr>
          <w:u w:val="single"/>
        </w:rPr>
        <w:t xml:space="preserve"> 4.5 </w:t>
      </w:r>
      <w:r w:rsidRPr="00076C0C">
        <w:rPr>
          <w:rFonts w:ascii="Sylfaen" w:hAnsi="Sylfaen"/>
          <w:u w:val="single"/>
          <w:lang w:val="ka-GE"/>
        </w:rPr>
        <w:t>კაპიტალის მოძრაობა</w:t>
      </w:r>
      <w:r w:rsidR="0017246D" w:rsidRPr="00076C0C">
        <w:t xml:space="preserve">: </w:t>
      </w:r>
      <w:r w:rsidRPr="00076C0C">
        <w:rPr>
          <w:rFonts w:ascii="Sylfaen" w:hAnsi="Sylfaen"/>
          <w:lang w:val="ka-GE"/>
        </w:rPr>
        <w:t>ნაჩვენებია საკუთარი კაპიტალის სტრუქტურა და მისი განვითარება</w:t>
      </w:r>
      <w:r w:rsidR="0017246D" w:rsidRPr="00076C0C">
        <w:t xml:space="preserve"> (</w:t>
      </w:r>
      <w:r w:rsidRPr="00076C0C">
        <w:rPr>
          <w:rFonts w:ascii="Sylfaen" w:hAnsi="Sylfaen"/>
          <w:lang w:val="ka-GE"/>
        </w:rPr>
        <w:t>დამატებები და დაკავებები კაპიტალში</w:t>
      </w:r>
      <w:r w:rsidR="0017246D" w:rsidRPr="00076C0C">
        <w:t>).</w:t>
      </w:r>
    </w:p>
    <w:p w:rsidR="0017246D" w:rsidRPr="00076C0C" w:rsidRDefault="00612E3A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17246D" w:rsidRPr="00076C0C">
        <w:rPr>
          <w:u w:val="single"/>
        </w:rPr>
        <w:t xml:space="preserve"> 5.1: </w:t>
      </w:r>
      <w:r w:rsidRPr="00076C0C">
        <w:rPr>
          <w:rFonts w:ascii="Sylfaen" w:hAnsi="Sylfaen"/>
          <w:u w:val="single"/>
          <w:lang w:val="ka-GE"/>
        </w:rPr>
        <w:t>ფაქტიური ინვესტიციები</w:t>
      </w:r>
      <w:r w:rsidR="007E349E" w:rsidRPr="00076C0C">
        <w:t xml:space="preserve">: </w:t>
      </w:r>
      <w:r w:rsidRPr="00076C0C">
        <w:rPr>
          <w:rFonts w:ascii="Sylfaen" w:hAnsi="Sylfaen"/>
          <w:lang w:val="ka-GE"/>
        </w:rPr>
        <w:t>ჩამოთვლილია სისტემის მთავარი კომპონენტების მიხედვით და უზრუნველყოფს როგორც ტექნიკურ, ისე სახარჯთაღრიცხვო და ფინანსურ მონაცემებს</w:t>
      </w:r>
      <w:r w:rsidR="00114122" w:rsidRPr="00076C0C">
        <w:t xml:space="preserve">. </w:t>
      </w:r>
    </w:p>
    <w:p w:rsidR="0017246D" w:rsidRPr="00076C0C" w:rsidRDefault="00612E3A" w:rsidP="001855D6">
      <w:pPr>
        <w:pStyle w:val="ListParagraph"/>
        <w:numPr>
          <w:ilvl w:val="0"/>
          <w:numId w:val="21"/>
        </w:numPr>
        <w:spacing w:line="276" w:lineRule="auto"/>
        <w:ind w:left="714" w:hanging="357"/>
        <w:contextualSpacing w:val="0"/>
      </w:pPr>
      <w:r w:rsidRPr="00076C0C">
        <w:rPr>
          <w:rFonts w:ascii="Sylfaen" w:hAnsi="Sylfaen"/>
          <w:u w:val="single"/>
          <w:lang w:val="ka-GE"/>
        </w:rPr>
        <w:t>ცხრილი</w:t>
      </w:r>
      <w:r w:rsidR="0017246D" w:rsidRPr="00076C0C">
        <w:rPr>
          <w:u w:val="single"/>
        </w:rPr>
        <w:t xml:space="preserve"> 5.2: </w:t>
      </w:r>
      <w:r w:rsidRPr="00076C0C">
        <w:rPr>
          <w:rFonts w:ascii="Sylfaen" w:hAnsi="Sylfaen"/>
          <w:u w:val="single"/>
          <w:lang w:val="ka-GE"/>
        </w:rPr>
        <w:t>დაგეგმილი ინვესტიციები</w:t>
      </w:r>
      <w:r w:rsidR="007E349E" w:rsidRPr="00076C0C">
        <w:t xml:space="preserve">: </w:t>
      </w:r>
      <w:r w:rsidRPr="00076C0C">
        <w:rPr>
          <w:rFonts w:ascii="Sylfaen" w:hAnsi="Sylfaen"/>
          <w:lang w:val="ka-GE"/>
        </w:rPr>
        <w:t>იგივე სტრუქტურა გააჩნია, რაც ცხრილს</w:t>
      </w:r>
      <w:r w:rsidR="00114122" w:rsidRPr="00076C0C">
        <w:t xml:space="preserve"> 5.1.</w:t>
      </w:r>
    </w:p>
    <w:p w:rsidR="0017246D" w:rsidRPr="00076C0C" w:rsidRDefault="00612E3A" w:rsidP="001855D6">
      <w:pPr>
        <w:spacing w:line="276" w:lineRule="auto"/>
      </w:pPr>
      <w:r w:rsidRPr="00076C0C">
        <w:rPr>
          <w:rFonts w:ascii="Sylfaen" w:hAnsi="Sylfaen"/>
          <w:lang w:val="ka-GE"/>
        </w:rPr>
        <w:t>მაში</w:t>
      </w:r>
      <w:r w:rsidR="00F44B4D" w:rsidRPr="00076C0C">
        <w:rPr>
          <w:rFonts w:ascii="Sylfaen" w:hAnsi="Sylfaen"/>
          <w:lang w:val="ka-GE"/>
        </w:rPr>
        <w:t>ნ</w:t>
      </w:r>
      <w:r w:rsidRPr="00076C0C">
        <w:rPr>
          <w:rFonts w:ascii="Sylfaen" w:hAnsi="Sylfaen"/>
          <w:lang w:val="ka-GE"/>
        </w:rPr>
        <w:t>, როდესაც</w:t>
      </w:r>
      <w:r w:rsidR="00E504C1" w:rsidRPr="00076C0C">
        <w:t xml:space="preserve"> P&amp;L </w:t>
      </w:r>
      <w:r w:rsidRPr="00076C0C">
        <w:rPr>
          <w:rFonts w:ascii="Sylfaen" w:hAnsi="Sylfaen"/>
          <w:lang w:val="ka-GE"/>
        </w:rPr>
        <w:t>ანგარიშგებაში ერთმანეთისგან განცალკევებულია რეგულირებული და არა-რეგულირებული პუნქტები</w:t>
      </w:r>
      <w:r w:rsidR="00E504C1" w:rsidRPr="00076C0C">
        <w:t xml:space="preserve">, </w:t>
      </w:r>
      <w:r w:rsidRPr="00076C0C">
        <w:rPr>
          <w:rFonts w:ascii="Sylfaen" w:hAnsi="Sylfaen"/>
          <w:lang w:val="ka-GE"/>
        </w:rPr>
        <w:t>ეს დეტალი არ არის გათვალისწინებული სხვა ანგარიშგებებში</w:t>
      </w:r>
      <w:r w:rsidR="00E504C1" w:rsidRPr="00076C0C">
        <w:t xml:space="preserve">. </w:t>
      </w:r>
      <w:r w:rsidRPr="00076C0C">
        <w:rPr>
          <w:rFonts w:ascii="Sylfaen" w:hAnsi="Sylfaen"/>
          <w:lang w:val="ka-GE"/>
        </w:rPr>
        <w:t xml:space="preserve">არ არის გასაგები ბალანსის უწყისი და მოგება-ზარალის უწყისები წარმოდგენილი უნდა იყოს თუ არა ორი ვერსიით </w:t>
      </w:r>
      <w:r w:rsidR="002866F6" w:rsidRPr="00076C0C">
        <w:t>(</w:t>
      </w:r>
      <w:r w:rsidRPr="00076C0C">
        <w:rPr>
          <w:rFonts w:ascii="Sylfaen" w:hAnsi="Sylfaen"/>
          <w:lang w:val="ka-GE"/>
        </w:rPr>
        <w:t>საერთო და რეგულირებული საქმიანობა</w:t>
      </w:r>
      <w:r w:rsidR="002866F6" w:rsidRPr="00076C0C">
        <w:t xml:space="preserve">) </w:t>
      </w:r>
      <w:r w:rsidRPr="00076C0C">
        <w:rPr>
          <w:rFonts w:ascii="Sylfaen" w:hAnsi="Sylfaen"/>
          <w:lang w:val="ka-GE"/>
        </w:rPr>
        <w:t>ან შეეხება თუ არა ისინი მხოლოდ საერთო საქმიანობას</w:t>
      </w:r>
      <w:r w:rsidR="002866F6" w:rsidRPr="00076C0C">
        <w:t xml:space="preserve">. </w:t>
      </w:r>
      <w:r w:rsidRPr="00076C0C">
        <w:rPr>
          <w:rFonts w:ascii="Sylfaen" w:hAnsi="Sylfaen"/>
          <w:lang w:val="ka-GE"/>
        </w:rPr>
        <w:t xml:space="preserve">ეს საკითხი უნდა გაირკვეს მანამ, სანამ დასრულდება </w:t>
      </w:r>
      <w:r w:rsidR="002866F6" w:rsidRPr="00076C0C">
        <w:t>1.1.2</w:t>
      </w:r>
      <w:r w:rsidRPr="00076C0C">
        <w:rPr>
          <w:rFonts w:ascii="Sylfaen" w:hAnsi="Sylfaen"/>
          <w:lang w:val="ka-GE"/>
        </w:rPr>
        <w:t>-ში მოცემული საქმიანობა</w:t>
      </w:r>
      <w:r w:rsidR="002866F6" w:rsidRPr="00076C0C">
        <w:t xml:space="preserve">. </w:t>
      </w:r>
    </w:p>
    <w:p w:rsidR="00CF33CF" w:rsidRPr="00076C0C" w:rsidRDefault="00612E3A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ფინანსური ანგარიში წარმოდგენილი უნდა იყოს წელიწადში ერთხელ </w:t>
      </w:r>
      <w:r w:rsidR="00CF33CF" w:rsidRPr="00076C0C">
        <w:t xml:space="preserve">–1 </w:t>
      </w:r>
      <w:r w:rsidRPr="00076C0C">
        <w:rPr>
          <w:rFonts w:ascii="Sylfaen" w:hAnsi="Sylfaen"/>
          <w:lang w:val="ka-GE"/>
        </w:rPr>
        <w:t>მაისამდე</w:t>
      </w:r>
      <w:r w:rsidR="00CF33CF" w:rsidRPr="00076C0C">
        <w:t xml:space="preserve">. </w:t>
      </w:r>
      <w:r w:rsidRPr="00076C0C">
        <w:rPr>
          <w:rFonts w:ascii="Sylfaen" w:hAnsi="Sylfaen"/>
          <w:lang w:val="ka-GE"/>
        </w:rPr>
        <w:t>აქამდე, აუდიტირებული ფინანსური ანგარიშები წარმოდგენილი უნდა ყოფილიყო კვარტალურად</w:t>
      </w:r>
      <w:r w:rsidR="001B2ED7" w:rsidRPr="00076C0C">
        <w:rPr>
          <w:rFonts w:ascii="Sylfaen" w:hAnsi="Sylfaen"/>
          <w:lang w:val="ka-GE"/>
        </w:rPr>
        <w:t>, რაც დამატებით ტვირთს წარმოადგენდა კომპანიებისთვის და ანგარიშების წელიწადში ერთხელ წარმოდგენა საკმაოდ ბრძნული გადაწყვეტილება იყო.</w:t>
      </w:r>
      <w:r w:rsidR="00CF33CF" w:rsidRPr="00076C0C">
        <w:t xml:space="preserve"> </w:t>
      </w:r>
    </w:p>
    <w:p w:rsidR="00CF33CF" w:rsidRPr="00076C0C" w:rsidRDefault="001B2ED7" w:rsidP="001855D6">
      <w:pPr>
        <w:spacing w:line="276" w:lineRule="auto"/>
      </w:pPr>
      <w:r w:rsidRPr="00076C0C">
        <w:rPr>
          <w:rFonts w:ascii="Sylfaen" w:hAnsi="Sylfaen"/>
          <w:lang w:val="ka-GE"/>
        </w:rPr>
        <w:t>ზოგადად, ფინანსური ანგარიშების ცხრილები შესაფერისად მიიჩნევა არსებული პირობების შესაბამისად ანგარიშების შედგენის მოთხოვნების დაკმაყოფილებისთვის</w:t>
      </w:r>
      <w:r w:rsidR="00CF33CF" w:rsidRPr="00076C0C">
        <w:t xml:space="preserve">. </w:t>
      </w:r>
    </w:p>
    <w:p w:rsidR="002866F6" w:rsidRPr="00076C0C" w:rsidRDefault="001B2ED7" w:rsidP="00CF33CF">
      <w:pPr>
        <w:pStyle w:val="Heading3"/>
      </w:pPr>
      <w:bookmarkStart w:id="3" w:name="_Toc470772972"/>
      <w:r w:rsidRPr="00076C0C">
        <w:rPr>
          <w:rFonts w:ascii="Sylfaen" w:hAnsi="Sylfaen"/>
          <w:lang w:val="ka-GE"/>
        </w:rPr>
        <w:t>კვარტალური და წლიური ანგარიშები</w:t>
      </w:r>
      <w:r w:rsidR="00CF33CF" w:rsidRPr="00076C0C">
        <w:t xml:space="preserve"> (</w:t>
      </w:r>
      <w:r w:rsidRPr="00076C0C">
        <w:rPr>
          <w:rFonts w:ascii="Sylfaen" w:hAnsi="Sylfaen"/>
          <w:lang w:val="ka-GE"/>
        </w:rPr>
        <w:t>დანართები</w:t>
      </w:r>
      <w:r w:rsidR="00CF33CF" w:rsidRPr="00076C0C">
        <w:t xml:space="preserve"> 2 </w:t>
      </w:r>
      <w:r w:rsidRPr="00076C0C">
        <w:rPr>
          <w:rFonts w:ascii="Sylfaen" w:hAnsi="Sylfaen"/>
          <w:lang w:val="ka-GE"/>
        </w:rPr>
        <w:t>დან</w:t>
      </w:r>
      <w:r w:rsidR="00CF33CF" w:rsidRPr="00076C0C">
        <w:t xml:space="preserve"> 6</w:t>
      </w:r>
      <w:r w:rsidRPr="00076C0C">
        <w:rPr>
          <w:rFonts w:ascii="Sylfaen" w:hAnsi="Sylfaen"/>
          <w:lang w:val="ka-GE"/>
        </w:rPr>
        <w:t>-მდე</w:t>
      </w:r>
      <w:r w:rsidR="00CF33CF" w:rsidRPr="00076C0C">
        <w:t>)</w:t>
      </w:r>
      <w:bookmarkEnd w:id="3"/>
    </w:p>
    <w:p w:rsidR="00AE56B8" w:rsidRPr="00076C0C" w:rsidRDefault="006F6C62" w:rsidP="001855D6">
      <w:pPr>
        <w:spacing w:line="276" w:lineRule="auto"/>
      </w:pPr>
      <w:r w:rsidRPr="00076C0C">
        <w:rPr>
          <w:rFonts w:ascii="Sylfaen" w:hAnsi="Sylfaen"/>
          <w:lang w:val="ka-GE"/>
        </w:rPr>
        <w:t>კვარტალური კომერციული, მომსახურების ხარისხის და ტექნიკური ანგარეშები უზრუნველყოფენ ინფორმაციის დეტალურ ბაზას არსებითი საკითხების შესახებ</w:t>
      </w:r>
      <w:r w:rsidR="00AE56B8" w:rsidRPr="00076C0C">
        <w:t xml:space="preserve">. </w:t>
      </w:r>
    </w:p>
    <w:p w:rsidR="00AE56B8" w:rsidRPr="00076C0C" w:rsidRDefault="006F6C62" w:rsidP="001855D6">
      <w:pPr>
        <w:spacing w:line="276" w:lineRule="auto"/>
      </w:pPr>
      <w:r w:rsidRPr="00076C0C">
        <w:rPr>
          <w:rFonts w:ascii="Sylfaen" w:hAnsi="Sylfaen"/>
          <w:lang w:val="ka-GE"/>
        </w:rPr>
        <w:t>კვარტალური კომერციული ანგარიშები ფოკუსირებულია წყლის მოხმარებაზე და შესაბამის ქვითრებზე, ასევე მომხმარებელთან დაკავშირებულ ინფორმაციაზე</w:t>
      </w:r>
      <w:r w:rsidR="00AE56B8" w:rsidRPr="00076C0C">
        <w:t xml:space="preserve"> </w:t>
      </w:r>
      <w:r w:rsidR="00D34E33" w:rsidRPr="00076C0C">
        <w:t>(</w:t>
      </w:r>
      <w:r w:rsidRPr="00076C0C">
        <w:rPr>
          <w:rFonts w:ascii="Sylfaen" w:hAnsi="Sylfaen"/>
          <w:lang w:val="ka-GE"/>
        </w:rPr>
        <w:t>კლიენტთა მონაცემთა ბაზა</w:t>
      </w:r>
      <w:r w:rsidR="00D34E33" w:rsidRPr="00076C0C">
        <w:t xml:space="preserve">). </w:t>
      </w:r>
    </w:p>
    <w:p w:rsidR="00D34E33" w:rsidRPr="00076C0C" w:rsidRDefault="006F6C62" w:rsidP="001855D6">
      <w:pPr>
        <w:spacing w:line="276" w:lineRule="auto"/>
      </w:pPr>
      <w:r w:rsidRPr="00076C0C">
        <w:rPr>
          <w:rFonts w:ascii="Sylfaen" w:hAnsi="Sylfaen"/>
          <w:lang w:val="ka-GE"/>
        </w:rPr>
        <w:lastRenderedPageBreak/>
        <w:t>კლიენტთა მომსახურების კვარტალური ანგარიში თითქმის კომერციული ანგარიშის ნაწილს წარმოადგენს</w:t>
      </w:r>
      <w:r w:rsidR="00D34E33" w:rsidRPr="00076C0C">
        <w:t xml:space="preserve">. </w:t>
      </w:r>
      <w:r w:rsidRPr="00076C0C">
        <w:rPr>
          <w:rFonts w:ascii="Sylfaen" w:hAnsi="Sylfaen"/>
          <w:lang w:val="ka-GE"/>
        </w:rPr>
        <w:t>ეს საკითხი მაშინ გაირკვევა, როდესაც ხელმისაწვდომი იქნება უფრო ზუსტი ინტერპრეტაცია</w:t>
      </w:r>
      <w:r w:rsidR="00D34E33" w:rsidRPr="00076C0C">
        <w:t xml:space="preserve">. </w:t>
      </w:r>
    </w:p>
    <w:p w:rsidR="00D34E33" w:rsidRPr="00076C0C" w:rsidRDefault="00A40B6A" w:rsidP="001855D6">
      <w:pPr>
        <w:spacing w:line="276" w:lineRule="auto"/>
      </w:pPr>
      <w:r w:rsidRPr="00076C0C">
        <w:rPr>
          <w:rFonts w:ascii="Sylfaen" w:hAnsi="Sylfaen"/>
          <w:lang w:val="ka-GE"/>
        </w:rPr>
        <w:t>კვარტალური ტექნიკური ანგარიში შეიცავს მნიშვნელოვან ინფორმაციას აქტივების, საექსპლუატაციო დანახარჯების, მომსახურების წყვეტის/მილების გახეთქვის, ასევე წყლის ხარისხთან დაკავშირებით</w:t>
      </w:r>
      <w:r w:rsidR="00876171" w:rsidRPr="00076C0C">
        <w:t xml:space="preserve">. </w:t>
      </w:r>
    </w:p>
    <w:p w:rsidR="00FF0ABD" w:rsidRPr="00076C0C" w:rsidRDefault="00A40B6A" w:rsidP="001855D6">
      <w:pPr>
        <w:spacing w:line="276" w:lineRule="auto"/>
      </w:pPr>
      <w:r w:rsidRPr="00076C0C">
        <w:rPr>
          <w:rFonts w:ascii="Sylfaen" w:hAnsi="Sylfaen"/>
          <w:lang w:val="ka-GE"/>
        </w:rPr>
        <w:t>წლიური ანგარიშები, როგორც მოსალოდნელი იყო, არ წარმოადგენენ კვარტალური ანგარიშების გაერთიანებას</w:t>
      </w:r>
      <w:r w:rsidR="00876171" w:rsidRPr="00076C0C">
        <w:t xml:space="preserve">. </w:t>
      </w:r>
      <w:r w:rsidRPr="00076C0C">
        <w:rPr>
          <w:rFonts w:ascii="Sylfaen" w:hAnsi="Sylfaen"/>
          <w:lang w:val="ka-GE"/>
        </w:rPr>
        <w:t xml:space="preserve">რადგანაც კვარტალური ანგარიშების მონაცემების შეყვანა ხდება </w:t>
      </w:r>
      <w:r w:rsidR="00076C0C" w:rsidRPr="00076C0C">
        <w:rPr>
          <w:rFonts w:ascii="Sylfaen" w:hAnsi="Sylfaen" w:cs="Sylfaen"/>
        </w:rPr>
        <w:t>სემეკის</w:t>
      </w:r>
      <w:r w:rsidRPr="00076C0C">
        <w:rPr>
          <w:rFonts w:ascii="Sylfaen" w:hAnsi="Sylfaen"/>
          <w:lang w:val="ka-GE"/>
        </w:rPr>
        <w:t xml:space="preserve"> მონაცემთა ბაზის სისტემაში</w:t>
      </w:r>
      <w:r w:rsidR="00876171" w:rsidRPr="00076C0C">
        <w:t>,</w:t>
      </w:r>
      <w:r w:rsidRPr="00076C0C">
        <w:rPr>
          <w:rFonts w:ascii="Sylfaen" w:hAnsi="Sylfaen"/>
          <w:lang w:val="ka-GE"/>
        </w:rPr>
        <w:t xml:space="preserve"> მათი გაერთიანება შესაძლებელია პირდაპირ სისტემაში და შესაბამისი წლიური ანგარიშიც ავტომატურად მომზადდება</w:t>
      </w:r>
      <w:r w:rsidR="00876171" w:rsidRPr="00076C0C">
        <w:t xml:space="preserve">. </w:t>
      </w:r>
    </w:p>
    <w:p w:rsidR="00876171" w:rsidRPr="00076C0C" w:rsidRDefault="00A40B6A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წლიური კომერციული ანგარიში ფოკუსირებულია ასპექტებზე, რომლებიც მოიცავენ მესამე მხარეებს და შეეხება მიერთებასთან დაკავშირებული მომსახურების განვითარებას. </w:t>
      </w:r>
      <w:r w:rsidR="00876171" w:rsidRPr="00076C0C">
        <w:t xml:space="preserve">  </w:t>
      </w:r>
    </w:p>
    <w:p w:rsidR="00876171" w:rsidRPr="00076C0C" w:rsidRDefault="00A40B6A" w:rsidP="001855D6">
      <w:pPr>
        <w:spacing w:line="276" w:lineRule="auto"/>
      </w:pPr>
      <w:r w:rsidRPr="00076C0C">
        <w:rPr>
          <w:rFonts w:ascii="Sylfaen" w:hAnsi="Sylfaen"/>
          <w:lang w:val="ka-GE"/>
        </w:rPr>
        <w:t>კლიენტთა მომსახურების წლიური ანგარიში აერთიანებს ყველა არსებით ინფორმაციას კლიენტთა პრეტენზიებისა და საჩივრების შესახებ</w:t>
      </w:r>
      <w:r w:rsidR="00876171" w:rsidRPr="00076C0C">
        <w:t xml:space="preserve">. </w:t>
      </w:r>
    </w:p>
    <w:p w:rsidR="00876171" w:rsidRPr="00076C0C" w:rsidRDefault="00A40B6A" w:rsidP="001855D6">
      <w:pPr>
        <w:spacing w:line="276" w:lineRule="auto"/>
      </w:pPr>
      <w:r w:rsidRPr="00076C0C">
        <w:rPr>
          <w:rFonts w:ascii="Sylfaen" w:hAnsi="Sylfaen"/>
          <w:lang w:val="ka-GE"/>
        </w:rPr>
        <w:t>წლიური ტექნიკური ანგარიში ასახავს მრიცხველების კონტროლთან დაკავშირებული საქმიანობის შედეგების შეჯამებას.</w:t>
      </w:r>
      <w:r w:rsidR="00876171" w:rsidRPr="00076C0C">
        <w:t xml:space="preserve"> </w:t>
      </w:r>
    </w:p>
    <w:p w:rsidR="00AE56B8" w:rsidRPr="00076C0C" w:rsidRDefault="00A40B6A" w:rsidP="00AE56B8">
      <w:pPr>
        <w:pStyle w:val="Heading3"/>
      </w:pPr>
      <w:r w:rsidRPr="00076C0C">
        <w:rPr>
          <w:rFonts w:ascii="Sylfaen" w:hAnsi="Sylfaen"/>
          <w:lang w:val="ka-GE"/>
        </w:rPr>
        <w:t>ჩანაწერების წარმოება</w:t>
      </w:r>
    </w:p>
    <w:p w:rsidR="00876171" w:rsidRPr="00076C0C" w:rsidRDefault="00542089" w:rsidP="001855D6">
      <w:pPr>
        <w:spacing w:line="276" w:lineRule="auto"/>
      </w:pPr>
      <w:r w:rsidRPr="00076C0C">
        <w:rPr>
          <w:rFonts w:ascii="Sylfaen" w:hAnsi="Sylfaen"/>
          <w:lang w:val="ka-GE"/>
        </w:rPr>
        <w:t>იმ ფონზე, როდესაც საჭიროა ფინანსური ანგარიშგებების ანგარიშების ფორმების და დანართების 1-დან 6 პირობების დაცვა</w:t>
      </w:r>
      <w:r w:rsidR="00876171" w:rsidRPr="00076C0C">
        <w:t xml:space="preserve">, </w:t>
      </w:r>
      <w:r w:rsidRPr="00076C0C">
        <w:rPr>
          <w:rFonts w:ascii="Sylfaen" w:hAnsi="Sylfaen"/>
          <w:lang w:val="ka-GE"/>
        </w:rPr>
        <w:t>არ არის სავალდებულო ჟურნალები შევქმნათ ზუსტად ნიმუშების ფორმით</w:t>
      </w:r>
      <w:r w:rsidR="00876171" w:rsidRPr="00076C0C">
        <w:t xml:space="preserve">. </w:t>
      </w:r>
      <w:r w:rsidR="0018647C" w:rsidRPr="00076C0C">
        <w:rPr>
          <w:rFonts w:ascii="Sylfaen" w:hAnsi="Sylfaen"/>
          <w:lang w:val="ka-GE"/>
        </w:rPr>
        <w:t>ჟურნალების მთავარი ფუნქციაა წყაროდან მიღებული მონაცემებს შენარჩუნება კვა</w:t>
      </w:r>
      <w:r w:rsidR="00CD1B4B" w:rsidRPr="00076C0C">
        <w:rPr>
          <w:rFonts w:ascii="Sylfaen" w:hAnsi="Sylfaen"/>
          <w:lang w:val="ka-GE"/>
        </w:rPr>
        <w:t>რტალური და წლიური ანგარიშებისთვის</w:t>
      </w:r>
      <w:r w:rsidR="00876171" w:rsidRPr="00076C0C">
        <w:t xml:space="preserve">. </w:t>
      </w:r>
      <w:r w:rsidR="00CD1B4B" w:rsidRPr="00076C0C">
        <w:rPr>
          <w:rFonts w:ascii="Sylfaen" w:hAnsi="Sylfaen"/>
          <w:lang w:val="ka-GE"/>
        </w:rPr>
        <w:t xml:space="preserve">ასეთი ჩანაწერების წარდგენა არ არის აუცილებელი </w:t>
      </w:r>
      <w:r w:rsidR="0026026C" w:rsidRPr="00076C0C">
        <w:t>GNERC</w:t>
      </w:r>
      <w:r w:rsidR="00CD1B4B" w:rsidRPr="00076C0C">
        <w:rPr>
          <w:rFonts w:ascii="Sylfaen" w:hAnsi="Sylfaen"/>
          <w:lang w:val="ka-GE"/>
        </w:rPr>
        <w:t>-თვის</w:t>
      </w:r>
      <w:r w:rsidR="0026026C" w:rsidRPr="00076C0C">
        <w:t xml:space="preserve">, </w:t>
      </w:r>
      <w:r w:rsidR="00CD1B4B" w:rsidRPr="00076C0C">
        <w:rPr>
          <w:rFonts w:ascii="Sylfaen" w:hAnsi="Sylfaen"/>
          <w:lang w:val="ka-GE"/>
        </w:rPr>
        <w:t>თუმცა აუდიტის დროს ისინი შეიძლება შემოწმდეს</w:t>
      </w:r>
      <w:r w:rsidR="0026026C" w:rsidRPr="00076C0C">
        <w:t xml:space="preserve">. </w:t>
      </w:r>
    </w:p>
    <w:p w:rsidR="00CF5452" w:rsidRPr="00076C0C" w:rsidRDefault="00CD1B4B" w:rsidP="0026026C">
      <w:pPr>
        <w:pStyle w:val="Heading3"/>
        <w:rPr>
          <w:rFonts w:ascii="Sylfaen" w:hAnsi="Sylfaen"/>
          <w:lang w:val="ka-GE"/>
        </w:rPr>
      </w:pPr>
      <w:r w:rsidRPr="00076C0C">
        <w:rPr>
          <w:rFonts w:ascii="Sylfaen" w:hAnsi="Sylfaen"/>
          <w:lang w:val="ka-GE"/>
        </w:rPr>
        <w:t>შეფასება</w:t>
      </w:r>
    </w:p>
    <w:p w:rsidR="0026026C" w:rsidRPr="00076C0C" w:rsidRDefault="00CD1B4B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როგორც მოსალოდნელია, </w:t>
      </w:r>
      <w:r w:rsidR="008034B9" w:rsidRPr="00076C0C">
        <w:rPr>
          <w:rFonts w:ascii="Sylfaen" w:hAnsi="Sylfaen"/>
          <w:lang w:val="ka-GE"/>
        </w:rPr>
        <w:t xml:space="preserve">ანგარიშების შედგენის ახალი სისტემის მიხედვით, </w:t>
      </w:r>
      <w:r w:rsidR="0026026C" w:rsidRPr="00076C0C">
        <w:t>GNERC</w:t>
      </w:r>
      <w:r w:rsidR="008034B9" w:rsidRPr="00076C0C">
        <w:rPr>
          <w:rFonts w:ascii="Sylfaen" w:hAnsi="Sylfaen"/>
          <w:lang w:val="ka-GE"/>
        </w:rPr>
        <w:t>-სს შეეძლება უფრო ეფექტური მონიტორინგი გაუწიოს ლიცენზიანტების მიერ წესებთან შესაბამისობას და მათ მიერ ფუნქცია-ვალდებულებების შესრულებას</w:t>
      </w:r>
      <w:r w:rsidR="0026026C" w:rsidRPr="00076C0C">
        <w:t xml:space="preserve">. </w:t>
      </w:r>
      <w:r w:rsidR="008034B9" w:rsidRPr="00076C0C">
        <w:rPr>
          <w:rFonts w:ascii="Sylfaen" w:hAnsi="Sylfaen"/>
          <w:lang w:val="ka-GE"/>
        </w:rPr>
        <w:t xml:space="preserve">ანგარიშების შედგენის ახალი ფორმატი - განსაკუთრებით ფინანსურ სფეროში </w:t>
      </w:r>
      <w:r w:rsidR="0026026C" w:rsidRPr="00076C0C">
        <w:t xml:space="preserve">– </w:t>
      </w:r>
      <w:r w:rsidR="008034B9" w:rsidRPr="00076C0C">
        <w:rPr>
          <w:rFonts w:ascii="Sylfaen" w:hAnsi="Sylfaen"/>
          <w:lang w:val="ka-GE"/>
        </w:rPr>
        <w:t xml:space="preserve">წარმოადგენს მნიშვნელოვან პროგრესს თუ მას შევადარებთ ადრე არსებულ პრაქტიკას, და შესაძლებელია გახდეს </w:t>
      </w:r>
      <w:r w:rsidR="009C7FDA" w:rsidRPr="00076C0C">
        <w:rPr>
          <w:rFonts w:ascii="Sylfaen" w:hAnsi="Sylfaen"/>
          <w:lang w:val="ka-GE"/>
        </w:rPr>
        <w:t xml:space="preserve">მნიშვნელოვანი </w:t>
      </w:r>
      <w:r w:rsidR="00F44B4D" w:rsidRPr="00076C0C">
        <w:rPr>
          <w:rFonts w:ascii="Sylfaen" w:hAnsi="Sylfaen"/>
          <w:lang w:val="ka-GE"/>
        </w:rPr>
        <w:t>საშუალება</w:t>
      </w:r>
      <w:r w:rsidR="009C7FDA" w:rsidRPr="00076C0C">
        <w:rPr>
          <w:rFonts w:ascii="Sylfaen" w:hAnsi="Sylfaen"/>
          <w:lang w:val="ka-GE"/>
        </w:rPr>
        <w:t xml:space="preserve"> წყლის სექტორში</w:t>
      </w:r>
      <w:r w:rsidR="0026026C" w:rsidRPr="00076C0C">
        <w:t xml:space="preserve"> </w:t>
      </w:r>
      <w:r w:rsidR="00076C0C" w:rsidRPr="00076C0C">
        <w:rPr>
          <w:rFonts w:ascii="Sylfaen" w:hAnsi="Sylfaen" w:cs="Sylfaen"/>
        </w:rPr>
        <w:t>სემეკის</w:t>
      </w:r>
      <w:r w:rsidR="009C7FDA" w:rsidRPr="00076C0C">
        <w:rPr>
          <w:rFonts w:ascii="Sylfaen" w:hAnsi="Sylfaen"/>
          <w:lang w:val="ka-GE"/>
        </w:rPr>
        <w:t xml:space="preserve"> მონიტორინგის ანგარიშის შესადგენად</w:t>
      </w:r>
      <w:r w:rsidR="0026026C" w:rsidRPr="00076C0C">
        <w:t xml:space="preserve">. </w:t>
      </w:r>
    </w:p>
    <w:p w:rsidR="0026026C" w:rsidRPr="00076C0C" w:rsidRDefault="00C15F9B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შესაძლებელია აუცილებელი გახდეს გარკვეული ადაპტაციების განხორციელება ან მოდიფიკაციების შეტანა ანგარიშების სისტემაში მომავალში, მაგრამ შეიძლება აღინიშნოს, რომ ახალი სისტემა წარმოადგენს მყარ საფუძველს  </w:t>
      </w:r>
      <w:r w:rsidR="00076C0C" w:rsidRPr="00076C0C">
        <w:rPr>
          <w:rFonts w:ascii="Sylfaen" w:hAnsi="Sylfaen" w:cs="Sylfaen"/>
        </w:rPr>
        <w:t>სემეკის</w:t>
      </w:r>
      <w:r w:rsidRPr="00076C0C">
        <w:rPr>
          <w:rFonts w:ascii="Sylfaen" w:hAnsi="Sylfaen"/>
          <w:lang w:val="ka-GE"/>
        </w:rPr>
        <w:t xml:space="preserve"> დავალებების შესასრულებლად</w:t>
      </w:r>
      <w:r w:rsidR="0026026C" w:rsidRPr="00076C0C">
        <w:t>.</w:t>
      </w:r>
      <w:r w:rsidRPr="00076C0C">
        <w:rPr>
          <w:rFonts w:ascii="Sylfaen" w:hAnsi="Sylfaen"/>
          <w:lang w:val="ka-GE"/>
        </w:rPr>
        <w:t xml:space="preserve"> როგორც მოსალოდნელია, ანგარიშის შედგენის ახალი სისტემა გააუმჯობესებს მონაცემთა </w:t>
      </w:r>
      <w:r w:rsidRPr="00076C0C">
        <w:rPr>
          <w:rFonts w:ascii="Sylfaen" w:hAnsi="Sylfaen"/>
          <w:lang w:val="ka-GE"/>
        </w:rPr>
        <w:lastRenderedPageBreak/>
        <w:t>ხელმისაწვდომობას, რაც აუცილებელია ისეთი ძირითადი გადაწყვეტილებების მისაღებად, როგორიცაა ტარიფების განსაზღვრის პროცედურა, პროცედურებთან შესაბამისობის და სამუშაოთა შესრულების ხარისხის მონიტორინგი.</w:t>
      </w:r>
    </w:p>
    <w:p w:rsidR="00A51C8E" w:rsidRPr="00076C0C" w:rsidRDefault="00C15F9B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რამდენადაც ანგარიშების შედგენა არ წარმოადგენს თვით-შესრულებად სამუშაოს, სხვადასხვა ანგარიშების კონსოლიდაცი და შეფასება მნიშვნელოვანია იმისათვის, რომ დაიწყოს კორექციული საქმიანობისა და ღონისძიებების განხორციელება, რათა შემდგომში ხელი შეეწყოს სექტორის განვითარებას </w:t>
      </w:r>
      <w:r w:rsidR="00F44B4D" w:rsidRPr="00076C0C">
        <w:rPr>
          <w:rFonts w:ascii="Sylfaen" w:hAnsi="Sylfaen"/>
          <w:lang w:val="ka-GE"/>
        </w:rPr>
        <w:t>კ</w:t>
      </w:r>
      <w:r w:rsidRPr="00076C0C">
        <w:rPr>
          <w:rFonts w:ascii="Sylfaen" w:hAnsi="Sylfaen"/>
          <w:lang w:val="ka-GE"/>
        </w:rPr>
        <w:t>ლიენტების სასარგებლოდ.</w:t>
      </w:r>
      <w:r w:rsidR="0021023F" w:rsidRPr="00076C0C">
        <w:t xml:space="preserve"> </w:t>
      </w:r>
    </w:p>
    <w:p w:rsidR="00A51C8E" w:rsidRPr="00076C0C" w:rsidRDefault="00C15F9B" w:rsidP="001855D6">
      <w:pPr>
        <w:spacing w:line="276" w:lineRule="auto"/>
      </w:pPr>
      <w:r w:rsidRPr="00076C0C">
        <w:rPr>
          <w:rFonts w:ascii="Sylfaen" w:hAnsi="Sylfaen"/>
          <w:lang w:val="ka-GE"/>
        </w:rPr>
        <w:t>სამუშაოს ხარისხიანად შესრულეის მონიტორინგი და ამოსავალი პრინციპების დადგენა (საშუალოვადიანი პერსპექტივით) ძირითად საშუალებებად გადაიქცევა მდგომარეობის გამოსასწორებლად და წყლისა და წყალარინების ქართული სექტორის გაუმჯობესებისთვის</w:t>
      </w:r>
      <w:r w:rsidR="0026026C" w:rsidRPr="00076C0C">
        <w:t xml:space="preserve">. </w:t>
      </w:r>
    </w:p>
    <w:p w:rsidR="0026026C" w:rsidRPr="00076C0C" w:rsidRDefault="00C15F9B" w:rsidP="001855D6">
      <w:pPr>
        <w:spacing w:line="276" w:lineRule="auto"/>
      </w:pPr>
      <w:r w:rsidRPr="00076C0C">
        <w:rPr>
          <w:rFonts w:ascii="Sylfaen" w:hAnsi="Sylfaen"/>
          <w:lang w:val="ka-GE"/>
        </w:rPr>
        <w:t>შესაბამისად, როგორც მომდევნო საფეხური</w:t>
      </w:r>
      <w:r w:rsidR="00AE176A" w:rsidRPr="00076C0C">
        <w:rPr>
          <w:rFonts w:ascii="Sylfaen" w:hAnsi="Sylfaen"/>
          <w:lang w:val="ka-GE"/>
        </w:rPr>
        <w:t xml:space="preserve">, სამუშაოთა შესრულების ხარისხის შესახებ ანგარიშის </w:t>
      </w:r>
      <w:r w:rsidR="0021023F" w:rsidRPr="00076C0C">
        <w:t>(</w:t>
      </w:r>
      <w:r w:rsidR="00AE176A" w:rsidRPr="00076C0C">
        <w:rPr>
          <w:rFonts w:ascii="Sylfaen" w:hAnsi="Sylfaen"/>
          <w:lang w:val="ka-GE"/>
        </w:rPr>
        <w:t>რისი პრაქტიკაც მაგალითად დიდ ბრიტანეთში არსებობს</w:t>
      </w:r>
      <w:r w:rsidR="0021023F" w:rsidRPr="00076C0C">
        <w:t>)</w:t>
      </w:r>
      <w:r w:rsidR="005F33AA" w:rsidRPr="00076C0C">
        <w:t xml:space="preserve"> </w:t>
      </w:r>
      <w:r w:rsidR="00AE176A" w:rsidRPr="00076C0C">
        <w:rPr>
          <w:rFonts w:ascii="Sylfaen" w:hAnsi="Sylfaen"/>
          <w:lang w:val="ka-GE"/>
        </w:rPr>
        <w:t>შედგენა გადაიქცევა სამომავლო განხილვის თემად.</w:t>
      </w:r>
      <w:r w:rsidR="0021023F" w:rsidRPr="00076C0C">
        <w:t xml:space="preserve"> </w:t>
      </w:r>
    </w:p>
    <w:p w:rsidR="00B14F91" w:rsidRPr="00076C0C" w:rsidRDefault="00AE176A" w:rsidP="00B14F91">
      <w:pPr>
        <w:pStyle w:val="Heading2"/>
      </w:pPr>
      <w:r w:rsidRPr="00076C0C">
        <w:rPr>
          <w:rFonts w:ascii="Sylfaen" w:hAnsi="Sylfaen"/>
          <w:lang w:val="ka-GE"/>
        </w:rPr>
        <w:t>ანგარიშების შედგენის საერთაშორისო პრაქტიკა</w:t>
      </w:r>
    </w:p>
    <w:p w:rsidR="00B14F91" w:rsidRPr="00076C0C" w:rsidRDefault="00AE176A" w:rsidP="001855D6">
      <w:pPr>
        <w:spacing w:line="276" w:lineRule="auto"/>
      </w:pPr>
      <w:r w:rsidRPr="00076C0C">
        <w:rPr>
          <w:rFonts w:ascii="Sylfaen" w:hAnsi="Sylfaen"/>
          <w:lang w:val="ka-GE"/>
        </w:rPr>
        <w:t>მათი ხანგრძლივი გამოცდილებისა და ცოდნის გამო დიდი ბრიტანეთის წყლის მარეგულირებლები შეიძლება იყოს მაგალითი იმისა, თუ რისი მიღწევა შეიძლება ანგარიშების შედგენის შედეგად.</w:t>
      </w:r>
      <w:r w:rsidR="00B14F91" w:rsidRPr="00076C0C">
        <w:t xml:space="preserve"> </w:t>
      </w:r>
    </w:p>
    <w:p w:rsidR="00B14F91" w:rsidRPr="00076C0C" w:rsidRDefault="00EC35D9" w:rsidP="001855D6">
      <w:pPr>
        <w:spacing w:line="276" w:lineRule="auto"/>
      </w:pPr>
      <w:r w:rsidRPr="00076C0C">
        <w:rPr>
          <w:rFonts w:ascii="Sylfaen" w:hAnsi="Sylfaen"/>
          <w:lang w:val="ka-GE"/>
        </w:rPr>
        <w:t>გაერთიანებული სამეფოების რეგულაციები</w:t>
      </w:r>
      <w:r w:rsidR="00B14F91" w:rsidRPr="00076C0C">
        <w:t xml:space="preserve"> (</w:t>
      </w:r>
      <w:r w:rsidRPr="00076C0C">
        <w:rPr>
          <w:rFonts w:ascii="Sylfaen" w:hAnsi="Sylfaen"/>
          <w:lang w:val="ka-GE"/>
        </w:rPr>
        <w:t>ძირითადად</w:t>
      </w:r>
      <w:r w:rsidR="00B14F91" w:rsidRPr="00076C0C">
        <w:t xml:space="preserve"> Ofwat </w:t>
      </w:r>
      <w:r w:rsidRPr="00076C0C">
        <w:rPr>
          <w:rFonts w:ascii="Sylfaen" w:hAnsi="Sylfaen"/>
          <w:lang w:val="ka-GE"/>
        </w:rPr>
        <w:t>ინგლისი და უელსისთვის</w:t>
      </w:r>
      <w:r w:rsidR="00B14F91" w:rsidRPr="00076C0C">
        <w:t xml:space="preserve"> </w:t>
      </w:r>
      <w:r w:rsidRPr="00076C0C">
        <w:rPr>
          <w:rFonts w:ascii="Sylfaen" w:hAnsi="Sylfaen"/>
          <w:lang w:val="ka-GE"/>
        </w:rPr>
        <w:t>და</w:t>
      </w:r>
      <w:r w:rsidR="00B14F91" w:rsidRPr="00076C0C">
        <w:t xml:space="preserve"> WICS </w:t>
      </w:r>
      <w:r w:rsidRPr="00076C0C">
        <w:rPr>
          <w:rFonts w:ascii="Sylfaen" w:hAnsi="Sylfaen"/>
          <w:lang w:val="ka-GE"/>
        </w:rPr>
        <w:t>შოტლანდიისთვის</w:t>
      </w:r>
      <w:r w:rsidR="00B14F91" w:rsidRPr="00076C0C">
        <w:t xml:space="preserve">) </w:t>
      </w:r>
      <w:r w:rsidRPr="00076C0C">
        <w:rPr>
          <w:rFonts w:ascii="Sylfaen" w:hAnsi="Sylfaen"/>
          <w:lang w:val="ka-GE"/>
        </w:rPr>
        <w:t>საკუთარი ლიცენზიანტებისგან მოითხოვს არა მხოლოდ მარტივი ანგარიშების წარმოდგენას</w:t>
      </w:r>
      <w:r w:rsidR="00B14F91" w:rsidRPr="00076C0C">
        <w:t>,</w:t>
      </w:r>
      <w:r w:rsidRPr="00076C0C">
        <w:rPr>
          <w:rFonts w:ascii="Sylfaen" w:hAnsi="Sylfaen"/>
          <w:lang w:val="ka-GE"/>
        </w:rPr>
        <w:t xml:space="preserve"> არამედ შესრულებული სამუშაოების ხარისხის შესახებ ანგარიშების წარმოდგენას. ეს ანგარიშები მოიცავენ </w:t>
      </w:r>
      <w:r w:rsidR="005F312C" w:rsidRPr="00076C0C">
        <w:rPr>
          <w:rFonts w:ascii="Sylfaen" w:hAnsi="Sylfaen"/>
          <w:lang w:val="ka-GE"/>
        </w:rPr>
        <w:t>სპეციფიურ</w:t>
      </w:r>
      <w:r w:rsidR="00193250" w:rsidRPr="00076C0C">
        <w:rPr>
          <w:rFonts w:ascii="Sylfaen" w:hAnsi="Sylfaen"/>
          <w:lang w:val="ka-GE"/>
        </w:rPr>
        <w:t>ი შინაარსის ანგარიშებს წინასწარ განსაზღრული მიზნების მიღწევის თაობაზე</w:t>
      </w:r>
      <w:r w:rsidR="00B14F91" w:rsidRPr="00076C0C">
        <w:t xml:space="preserve">. </w:t>
      </w:r>
      <w:r w:rsidR="00193250" w:rsidRPr="00076C0C">
        <w:rPr>
          <w:rFonts w:ascii="Sylfaen" w:hAnsi="Sylfaen"/>
          <w:lang w:val="ka-GE"/>
        </w:rPr>
        <w:t>ისინი რათქმაუნდა არ ჩაანაცვლებენ მარეგულირებლების მონიტორინგის ანგარიშებს, მაგრამ ხელს შეუწყობენ მარეგულირებლების მიერ სამუშაოს წარმართვას.</w:t>
      </w:r>
      <w:r w:rsidR="00C26DCA" w:rsidRPr="00076C0C">
        <w:t xml:space="preserve"> </w:t>
      </w:r>
    </w:p>
    <w:p w:rsidR="00C26DCA" w:rsidRPr="00076C0C" w:rsidRDefault="008452E4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დანართში 3 მოცემულია </w:t>
      </w:r>
      <w:r w:rsidRPr="00076C0C">
        <w:t>Ofwat</w:t>
      </w:r>
      <w:r w:rsidRPr="00076C0C">
        <w:rPr>
          <w:rFonts w:ascii="Sylfaen" w:hAnsi="Sylfaen"/>
          <w:lang w:val="ka-GE"/>
        </w:rPr>
        <w:t>-ის შესრულებული სამუშაოს ხარისხის შესახებ ანგარიშის შედგენის მოთხოვნები</w:t>
      </w:r>
      <w:r w:rsidR="00C26DCA" w:rsidRPr="00076C0C">
        <w:t xml:space="preserve">. </w:t>
      </w:r>
    </w:p>
    <w:p w:rsidR="000922DE" w:rsidRPr="00076C0C" w:rsidRDefault="008452E4" w:rsidP="001855D6">
      <w:pPr>
        <w:spacing w:line="276" w:lineRule="auto"/>
      </w:pPr>
      <w:r w:rsidRPr="00076C0C">
        <w:rPr>
          <w:rFonts w:ascii="Sylfaen" w:hAnsi="Sylfaen"/>
          <w:lang w:val="ka-GE"/>
        </w:rPr>
        <w:t>შოტლანდიაში</w:t>
      </w:r>
      <w:r w:rsidR="00A56552" w:rsidRPr="00076C0C">
        <w:t xml:space="preserve">, WICS </w:t>
      </w:r>
      <w:r w:rsidRPr="00076C0C">
        <w:rPr>
          <w:rFonts w:ascii="Sylfaen" w:hAnsi="Sylfaen"/>
          <w:lang w:val="ka-GE"/>
        </w:rPr>
        <w:t>აქვეყნებს წლიურ მოკლე ანგარიშს</w:t>
      </w:r>
      <w:r w:rsidR="00A56552" w:rsidRPr="00076C0C">
        <w:t xml:space="preserve"> (2 </w:t>
      </w:r>
      <w:r w:rsidRPr="00076C0C">
        <w:rPr>
          <w:rFonts w:ascii="Sylfaen" w:hAnsi="Sylfaen"/>
          <w:lang w:val="ka-GE"/>
        </w:rPr>
        <w:t>გვერდი</w:t>
      </w:r>
      <w:r w:rsidR="00A56552" w:rsidRPr="00076C0C">
        <w:t xml:space="preserve">) </w:t>
      </w:r>
      <w:r w:rsidRPr="00076C0C">
        <w:rPr>
          <w:rFonts w:ascii="Sylfaen" w:hAnsi="Sylfaen"/>
          <w:lang w:val="ka-GE"/>
        </w:rPr>
        <w:t xml:space="preserve">შოტლანდიის წყლის მიერ სამუშაოს შესრულების შესახებ </w:t>
      </w:r>
      <w:r w:rsidR="00A56552" w:rsidRPr="00076C0C">
        <w:t>(</w:t>
      </w:r>
      <w:r w:rsidRPr="00076C0C">
        <w:rPr>
          <w:rFonts w:ascii="Sylfaen" w:hAnsi="Sylfaen"/>
          <w:lang w:val="ka-GE"/>
        </w:rPr>
        <w:t>იხილეთ ამონაწერი დანართში</w:t>
      </w:r>
      <w:r w:rsidR="000922DE" w:rsidRPr="00076C0C">
        <w:t xml:space="preserve"> 4), </w:t>
      </w:r>
      <w:r w:rsidRPr="00076C0C">
        <w:rPr>
          <w:rFonts w:ascii="Sylfaen" w:hAnsi="Sylfaen"/>
          <w:lang w:val="ka-GE"/>
        </w:rPr>
        <w:t xml:space="preserve">რაც წარმოადგენს შოტლანდიის წყლის სამუშაოთა შესრულების ხარისხის შესახებ ანგარიშის დამატებას </w:t>
      </w:r>
      <w:r w:rsidR="00A56552" w:rsidRPr="00076C0C">
        <w:t>(</w:t>
      </w:r>
      <w:r w:rsidRPr="00076C0C">
        <w:rPr>
          <w:rFonts w:ascii="Sylfaen" w:hAnsi="Sylfaen"/>
          <w:lang w:val="ka-GE"/>
        </w:rPr>
        <w:t>იხილეთ ამონაწერი</w:t>
      </w:r>
      <w:r w:rsidRPr="00076C0C">
        <w:t xml:space="preserve"> SW</w:t>
      </w:r>
      <w:r w:rsidRPr="00076C0C">
        <w:rPr>
          <w:rFonts w:ascii="Sylfaen" w:hAnsi="Sylfaen"/>
          <w:lang w:val="ka-GE"/>
        </w:rPr>
        <w:t xml:space="preserve">, შესრულებულ სამუშაოთა ხარისხის შესახებ 30 გვერდიანი </w:t>
      </w:r>
      <w:r w:rsidR="00A56552" w:rsidRPr="00076C0C">
        <w:t xml:space="preserve"> </w:t>
      </w:r>
      <w:r w:rsidRPr="00076C0C">
        <w:rPr>
          <w:rFonts w:ascii="Sylfaen" w:hAnsi="Sylfaen"/>
          <w:lang w:val="ka-GE"/>
        </w:rPr>
        <w:t>ანგარიში</w:t>
      </w:r>
      <w:r w:rsidR="00A56552" w:rsidRPr="00076C0C">
        <w:t xml:space="preserve">). </w:t>
      </w:r>
    </w:p>
    <w:p w:rsidR="000922DE" w:rsidRPr="00076C0C" w:rsidRDefault="008452E4" w:rsidP="001855D6">
      <w:pPr>
        <w:spacing w:line="276" w:lineRule="auto"/>
        <w:rPr>
          <w:rFonts w:ascii="Sylfaen" w:hAnsi="Sylfaen"/>
          <w:lang w:val="ka-GE"/>
        </w:rPr>
      </w:pPr>
      <w:r w:rsidRPr="00076C0C">
        <w:rPr>
          <w:rFonts w:ascii="Sylfaen" w:hAnsi="Sylfaen"/>
          <w:lang w:val="ka-GE"/>
        </w:rPr>
        <w:t xml:space="preserve">სამუშაოთა შესრულების მონიტორინგისა და ამოსავალი პრინციპების კვლევის კვალდაკვალ, შესრულებული სამუშაოს ხარისხის შესახებ ანგარიში </w:t>
      </w:r>
      <w:r w:rsidR="00AB3B23" w:rsidRPr="00076C0C">
        <w:rPr>
          <w:rFonts w:ascii="Sylfaen" w:hAnsi="Sylfaen"/>
          <w:lang w:val="ka-GE"/>
        </w:rPr>
        <w:t xml:space="preserve">შეიძლება </w:t>
      </w:r>
      <w:r w:rsidR="000922DE" w:rsidRPr="00076C0C">
        <w:t xml:space="preserve">GNERC </w:t>
      </w:r>
      <w:r w:rsidR="00AB3B23" w:rsidRPr="00076C0C">
        <w:rPr>
          <w:rFonts w:ascii="Sylfaen" w:hAnsi="Sylfaen"/>
          <w:lang w:val="ka-GE"/>
        </w:rPr>
        <w:t>-ისთვის იყოს ალტერნატივა მომავლისთვის</w:t>
      </w:r>
      <w:r w:rsidR="000922DE" w:rsidRPr="00076C0C">
        <w:t>.</w:t>
      </w:r>
    </w:p>
    <w:p w:rsidR="001855D6" w:rsidRPr="00076C0C" w:rsidRDefault="001855D6" w:rsidP="001855D6">
      <w:pPr>
        <w:spacing w:line="276" w:lineRule="auto"/>
        <w:rPr>
          <w:rFonts w:ascii="Sylfaen" w:hAnsi="Sylfaen"/>
          <w:lang w:val="ka-GE"/>
        </w:rPr>
      </w:pPr>
    </w:p>
    <w:p w:rsidR="00FF0ABD" w:rsidRPr="00076C0C" w:rsidRDefault="00AB3B23" w:rsidP="00FF45E1">
      <w:pPr>
        <w:pStyle w:val="Heading1"/>
      </w:pPr>
      <w:r w:rsidRPr="00076C0C">
        <w:rPr>
          <w:rFonts w:ascii="Sylfaen" w:hAnsi="Sylfaen"/>
          <w:lang w:val="ka-GE"/>
        </w:rPr>
        <w:lastRenderedPageBreak/>
        <w:t>დანართები</w:t>
      </w:r>
    </w:p>
    <w:p w:rsidR="00076C0C" w:rsidRDefault="00076C0C" w:rsidP="00622741">
      <w:pPr>
        <w:rPr>
          <w:rFonts w:ascii="Sylfaen" w:hAnsi="Sylfaen"/>
          <w:lang w:val="ka-GE"/>
        </w:rPr>
      </w:pPr>
    </w:p>
    <w:p w:rsidR="00622741" w:rsidRPr="00076C0C" w:rsidRDefault="00AB3B23" w:rsidP="00622741">
      <w:r w:rsidRPr="00076C0C">
        <w:rPr>
          <w:rFonts w:ascii="Sylfaen" w:hAnsi="Sylfaen"/>
          <w:lang w:val="ka-GE"/>
        </w:rPr>
        <w:t>დანართი</w:t>
      </w:r>
      <w:r w:rsidR="00622741" w:rsidRPr="00076C0C">
        <w:t xml:space="preserve"> 1: </w:t>
      </w:r>
      <w:r w:rsidR="00622741" w:rsidRPr="00076C0C">
        <w:tab/>
      </w:r>
      <w:r w:rsidRPr="00076C0C">
        <w:rPr>
          <w:rFonts w:ascii="Sylfaen" w:hAnsi="Sylfaen"/>
          <w:lang w:val="ka-GE"/>
        </w:rPr>
        <w:t xml:space="preserve">შესრულებული სამუშაოს ხარისხის ძირითადი ფინანსური მაჩვენებლები </w:t>
      </w:r>
      <w:r w:rsidR="00622741" w:rsidRPr="00076C0C">
        <w:t>(ADB)</w:t>
      </w:r>
    </w:p>
    <w:p w:rsidR="00622741" w:rsidRPr="00076C0C" w:rsidRDefault="00AB3B23" w:rsidP="00622741">
      <w:r w:rsidRPr="00076C0C">
        <w:rPr>
          <w:rFonts w:ascii="Sylfaen" w:hAnsi="Sylfaen"/>
          <w:lang w:val="ka-GE"/>
        </w:rPr>
        <w:t>დანართი</w:t>
      </w:r>
      <w:r w:rsidRPr="00076C0C">
        <w:t xml:space="preserve"> </w:t>
      </w:r>
      <w:r w:rsidR="00622741" w:rsidRPr="00076C0C">
        <w:t>2:</w:t>
      </w:r>
      <w:r w:rsidRPr="00076C0C">
        <w:rPr>
          <w:rFonts w:ascii="Sylfaen" w:hAnsi="Sylfaen"/>
          <w:lang w:val="ka-GE"/>
        </w:rPr>
        <w:t xml:space="preserve"> ფინანსური ანგარიშგების რეგულაციის პრინციპები </w:t>
      </w:r>
    </w:p>
    <w:p w:rsidR="00622741" w:rsidRPr="00076C0C" w:rsidRDefault="00AB3B23" w:rsidP="00622741">
      <w:r w:rsidRPr="00076C0C">
        <w:rPr>
          <w:rFonts w:ascii="Sylfaen" w:hAnsi="Sylfaen"/>
          <w:lang w:val="ka-GE"/>
        </w:rPr>
        <w:t>დანართი</w:t>
      </w:r>
      <w:r w:rsidRPr="00076C0C">
        <w:t xml:space="preserve"> </w:t>
      </w:r>
      <w:r w:rsidR="00622741" w:rsidRPr="00076C0C">
        <w:t xml:space="preserve">3: </w:t>
      </w:r>
      <w:r w:rsidRPr="00076C0C">
        <w:rPr>
          <w:rFonts w:ascii="Sylfaen" w:hAnsi="Sylfaen"/>
          <w:lang w:val="ka-GE"/>
        </w:rPr>
        <w:t xml:space="preserve">შესრულებულ სამუშაოთა ხარისხის შესახებ წლიური ანგარიშის შედგენის მოთხოვნები  </w:t>
      </w:r>
      <w:r w:rsidR="00E504C1" w:rsidRPr="00076C0C">
        <w:t xml:space="preserve">(OFWAT) </w:t>
      </w:r>
    </w:p>
    <w:p w:rsidR="00E504C1" w:rsidRPr="00076C0C" w:rsidRDefault="00AB3B23" w:rsidP="00622741">
      <w:r w:rsidRPr="00076C0C">
        <w:rPr>
          <w:rFonts w:ascii="Sylfaen" w:hAnsi="Sylfaen"/>
          <w:lang w:val="ka-GE"/>
        </w:rPr>
        <w:t>დანართი</w:t>
      </w:r>
      <w:r w:rsidRPr="00076C0C">
        <w:t xml:space="preserve"> </w:t>
      </w:r>
      <w:r w:rsidR="00A56552" w:rsidRPr="00076C0C">
        <w:t xml:space="preserve">4: </w:t>
      </w:r>
      <w:r w:rsidRPr="00076C0C">
        <w:rPr>
          <w:rFonts w:ascii="Sylfaen" w:hAnsi="Sylfaen"/>
          <w:lang w:val="ka-GE"/>
        </w:rPr>
        <w:t>ამონარიდი</w:t>
      </w:r>
      <w:r w:rsidR="00A56552" w:rsidRPr="00076C0C">
        <w:t xml:space="preserve"> WICS</w:t>
      </w:r>
      <w:r w:rsidRPr="00076C0C">
        <w:rPr>
          <w:rFonts w:ascii="Sylfaen" w:hAnsi="Sylfaen"/>
          <w:lang w:val="ka-GE"/>
        </w:rPr>
        <w:t>-ის ანგარიშიდან</w:t>
      </w:r>
      <w:r w:rsidR="00A56552" w:rsidRPr="00076C0C">
        <w:t xml:space="preserve"> </w:t>
      </w:r>
      <w:r w:rsidRPr="00076C0C">
        <w:rPr>
          <w:rFonts w:ascii="Sylfaen" w:hAnsi="Sylfaen"/>
          <w:lang w:val="ka-GE"/>
        </w:rPr>
        <w:t xml:space="preserve">შოტლანდიის წყლის მიერ სამუშაოთა შესრულების შესახებ </w:t>
      </w:r>
    </w:p>
    <w:p w:rsidR="00AB3B23" w:rsidRPr="00076C0C" w:rsidRDefault="00AB3B23" w:rsidP="00AB3B23">
      <w:r w:rsidRPr="00076C0C">
        <w:rPr>
          <w:rFonts w:ascii="Sylfaen" w:hAnsi="Sylfaen"/>
          <w:lang w:val="ka-GE"/>
        </w:rPr>
        <w:t>დანართი</w:t>
      </w:r>
      <w:r w:rsidRPr="00076C0C">
        <w:t xml:space="preserve"> </w:t>
      </w:r>
      <w:r w:rsidR="00A56552" w:rsidRPr="00076C0C">
        <w:t xml:space="preserve">5: </w:t>
      </w:r>
      <w:r w:rsidRPr="00076C0C">
        <w:rPr>
          <w:rFonts w:ascii="Sylfaen" w:hAnsi="Sylfaen"/>
          <w:lang w:val="ka-GE"/>
        </w:rPr>
        <w:t>ამონარიდი ანგარიშიდან</w:t>
      </w:r>
      <w:r w:rsidRPr="00076C0C">
        <w:t xml:space="preserve"> </w:t>
      </w:r>
      <w:r w:rsidRPr="00076C0C">
        <w:rPr>
          <w:rFonts w:ascii="Sylfaen" w:hAnsi="Sylfaen"/>
          <w:lang w:val="ka-GE"/>
        </w:rPr>
        <w:t xml:space="preserve">შოტლანდიის წყლის მიერ სამუშაოთა შესრულების შესახებ </w:t>
      </w:r>
    </w:p>
    <w:p w:rsidR="00622741" w:rsidRPr="00076C0C" w:rsidRDefault="00AB3B23" w:rsidP="00622741">
      <w:r w:rsidRPr="00076C0C">
        <w:rPr>
          <w:rFonts w:ascii="Sylfaen" w:hAnsi="Sylfaen"/>
          <w:lang w:val="ka-GE"/>
        </w:rPr>
        <w:t>დანართი</w:t>
      </w:r>
      <w:r w:rsidRPr="00076C0C">
        <w:t xml:space="preserve"> </w:t>
      </w:r>
      <w:r w:rsidR="00A56552" w:rsidRPr="00076C0C">
        <w:t>6</w:t>
      </w:r>
      <w:r w:rsidR="00622741" w:rsidRPr="00076C0C">
        <w:t xml:space="preserve">: </w:t>
      </w:r>
      <w:r w:rsidRPr="00076C0C">
        <w:rPr>
          <w:rFonts w:ascii="Sylfaen" w:hAnsi="Sylfaen"/>
          <w:lang w:val="ka-GE"/>
        </w:rPr>
        <w:t xml:space="preserve">ამონარიდი არსებითი მარეგულირებელი აქტებიდან </w:t>
      </w:r>
      <w:r w:rsidR="00622741" w:rsidRPr="00076C0C">
        <w:t>(GNERC)</w:t>
      </w:r>
    </w:p>
    <w:p w:rsidR="004D1F95" w:rsidRPr="00076C0C" w:rsidRDefault="004D1F95" w:rsidP="00622741"/>
    <w:p w:rsidR="004D1F95" w:rsidRPr="00076C0C" w:rsidRDefault="004D1F95" w:rsidP="00622741"/>
    <w:p w:rsidR="004D1F95" w:rsidRPr="00076C0C" w:rsidRDefault="004D1F95" w:rsidP="004C6065">
      <w:pPr>
        <w:pStyle w:val="Subtitle"/>
        <w:rPr>
          <w:szCs w:val="22"/>
        </w:rPr>
      </w:pPr>
      <w:r w:rsidRPr="00076C0C">
        <w:rPr>
          <w:szCs w:val="22"/>
        </w:rPr>
        <w:br w:type="page"/>
      </w:r>
    </w:p>
    <w:p w:rsidR="00FF45E1" w:rsidRPr="00076C0C" w:rsidRDefault="00AB3B23" w:rsidP="004C6065">
      <w:pPr>
        <w:pStyle w:val="Subtitle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lastRenderedPageBreak/>
        <w:t>დანართი</w:t>
      </w:r>
      <w:r w:rsidR="004C6065" w:rsidRPr="00076C0C">
        <w:rPr>
          <w:szCs w:val="22"/>
        </w:rPr>
        <w:t xml:space="preserve"> 1: </w:t>
      </w:r>
      <w:r w:rsidRPr="00076C0C">
        <w:rPr>
          <w:rFonts w:ascii="Sylfaen" w:hAnsi="Sylfaen"/>
          <w:szCs w:val="22"/>
          <w:lang w:val="ka-GE"/>
        </w:rPr>
        <w:t xml:space="preserve">შესრულებული სამუშაოს ხარისხის ძირითადი ფინანსური მაჩვენებლები </w:t>
      </w:r>
      <w:r w:rsidR="004C6065" w:rsidRPr="00076C0C">
        <w:rPr>
          <w:szCs w:val="22"/>
        </w:rPr>
        <w:t>(ADB)</w:t>
      </w:r>
      <w:r w:rsidRPr="00076C0C">
        <w:rPr>
          <w:rFonts w:ascii="Sylfaen" w:hAnsi="Sylfaen"/>
          <w:szCs w:val="22"/>
          <w:lang w:val="ka-GE"/>
        </w:rPr>
        <w:t xml:space="preserve"> </w:t>
      </w:r>
    </w:p>
    <w:p w:rsidR="00FF0ABD" w:rsidRPr="00076C0C" w:rsidRDefault="00AB3B23" w:rsidP="001855D6">
      <w:pPr>
        <w:spacing w:line="276" w:lineRule="auto"/>
      </w:pPr>
      <w:r w:rsidRPr="00076C0C">
        <w:rPr>
          <w:rFonts w:ascii="Sylfaen" w:hAnsi="Sylfaen"/>
          <w:lang w:val="ka-GE"/>
        </w:rPr>
        <w:t>ქვემოთ მოცემულ ცხრილებში აღნიშნულია შესრულებული სამუშაოს ხარისხის ძირითადი ფინანსური მაჩვენებლები, რომლებსაც იყენებს აზიის განვითარების ბანკი (</w:t>
      </w:r>
      <w:r w:rsidRPr="00076C0C">
        <w:rPr>
          <w:i/>
        </w:rPr>
        <w:t>ADB</w:t>
      </w:r>
      <w:r w:rsidRPr="00076C0C">
        <w:rPr>
          <w:rFonts w:ascii="Sylfaen" w:hAnsi="Sylfaen"/>
          <w:lang w:val="ka-GE"/>
        </w:rPr>
        <w:t xml:space="preserve">) </w:t>
      </w:r>
      <w:r w:rsidR="002E6644" w:rsidRPr="00076C0C">
        <w:rPr>
          <w:i/>
        </w:rPr>
        <w:t>(</w:t>
      </w:r>
      <w:r w:rsidRPr="00076C0C">
        <w:rPr>
          <w:rFonts w:ascii="Sylfaen" w:hAnsi="Sylfaen"/>
          <w:i/>
          <w:lang w:val="ka-GE"/>
        </w:rPr>
        <w:t>წყარო</w:t>
      </w:r>
      <w:r w:rsidR="002E6644" w:rsidRPr="00076C0C">
        <w:rPr>
          <w:i/>
        </w:rPr>
        <w:t xml:space="preserve">: </w:t>
      </w:r>
      <w:r w:rsidRPr="00076C0C">
        <w:rPr>
          <w:rFonts w:ascii="Sylfaen" w:hAnsi="Sylfaen"/>
          <w:i/>
          <w:lang w:val="ka-GE"/>
        </w:rPr>
        <w:t>ფინანსური მდგომარეობის ანგარიში</w:t>
      </w:r>
      <w:r w:rsidR="00FF45E1" w:rsidRPr="00076C0C">
        <w:rPr>
          <w:i/>
        </w:rPr>
        <w:t xml:space="preserve">, </w:t>
      </w:r>
      <w:r w:rsidRPr="00076C0C">
        <w:rPr>
          <w:rFonts w:ascii="Sylfaen" w:hAnsi="Sylfaen"/>
          <w:i/>
          <w:lang w:val="ka-GE"/>
        </w:rPr>
        <w:t xml:space="preserve">მეთოდოლოგია, </w:t>
      </w:r>
      <w:r w:rsidR="00FF45E1" w:rsidRPr="00076C0C">
        <w:rPr>
          <w:i/>
        </w:rPr>
        <w:t xml:space="preserve"> </w:t>
      </w:r>
      <w:r w:rsidRPr="00076C0C">
        <w:rPr>
          <w:rFonts w:ascii="Sylfaen" w:hAnsi="Sylfaen"/>
          <w:i/>
          <w:lang w:val="ka-GE"/>
        </w:rPr>
        <w:t>შენიშვნა</w:t>
      </w:r>
      <w:r w:rsidR="00FF45E1" w:rsidRPr="00076C0C">
        <w:rPr>
          <w:i/>
        </w:rPr>
        <w:t xml:space="preserve"> - </w:t>
      </w:r>
      <w:r w:rsidR="002E6644" w:rsidRPr="00076C0C">
        <w:rPr>
          <w:i/>
        </w:rPr>
        <w:t xml:space="preserve">ADB, </w:t>
      </w:r>
      <w:r w:rsidRPr="00076C0C">
        <w:rPr>
          <w:rFonts w:ascii="Sylfaen" w:hAnsi="Sylfaen"/>
          <w:i/>
          <w:lang w:val="ka-GE"/>
        </w:rPr>
        <w:t>მანილა</w:t>
      </w:r>
      <w:r w:rsidR="002E6644" w:rsidRPr="00076C0C">
        <w:rPr>
          <w:i/>
        </w:rPr>
        <w:t xml:space="preserve">, </w:t>
      </w:r>
      <w:r w:rsidRPr="00076C0C">
        <w:rPr>
          <w:rFonts w:ascii="Sylfaen" w:hAnsi="Sylfaen"/>
          <w:i/>
          <w:lang w:val="ka-GE"/>
        </w:rPr>
        <w:t>იანვარი</w:t>
      </w:r>
      <w:r w:rsidR="001F0A27" w:rsidRPr="00076C0C">
        <w:rPr>
          <w:i/>
        </w:rPr>
        <w:t xml:space="preserve"> 2009)</w:t>
      </w:r>
      <w:r w:rsidR="002E6644" w:rsidRPr="00076C0C">
        <w:rPr>
          <w:i/>
        </w:rPr>
        <w:t xml:space="preserve">. </w:t>
      </w:r>
    </w:p>
    <w:p w:rsidR="002E6644" w:rsidRPr="00076C0C" w:rsidRDefault="00AB3B23" w:rsidP="002E6644">
      <w:pPr>
        <w:pStyle w:val="Caption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t>ცხრილი</w:t>
      </w:r>
      <w:r w:rsidR="002E6644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3</w:t>
      </w:r>
      <w:r w:rsidR="00684B3B" w:rsidRPr="00076C0C">
        <w:rPr>
          <w:noProof/>
          <w:szCs w:val="22"/>
        </w:rPr>
        <w:fldChar w:fldCharType="end"/>
      </w:r>
      <w:r w:rsidR="002E6644" w:rsidRPr="00076C0C">
        <w:rPr>
          <w:szCs w:val="22"/>
        </w:rPr>
        <w:t xml:space="preserve"> </w:t>
      </w:r>
      <w:r w:rsidRPr="00076C0C">
        <w:rPr>
          <w:rFonts w:ascii="Sylfaen" w:hAnsi="Sylfaen"/>
          <w:szCs w:val="22"/>
          <w:lang w:val="ka-GE"/>
        </w:rPr>
        <w:t>რენტაბელობის ინდიკატორები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2887"/>
        <w:gridCol w:w="4934"/>
      </w:tblGrid>
      <w:tr w:rsidR="002E6644" w:rsidRPr="00076C0C" w:rsidTr="003A4074">
        <w:trPr>
          <w:trHeight w:val="20"/>
          <w:tblHeader/>
        </w:trPr>
        <w:tc>
          <w:tcPr>
            <w:tcW w:w="825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2E6644" w:rsidRPr="00076C0C" w:rsidRDefault="00AB3B23" w:rsidP="00AB3B23">
            <w:pPr>
              <w:spacing w:before="85"/>
              <w:ind w:left="156" w:right="16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pacing w:val="-3"/>
                <w:sz w:val="18"/>
                <w:szCs w:val="18"/>
                <w:lang w:val="ka-GE"/>
              </w:rPr>
              <w:t>შესრულების მაჩვენებელი</w:t>
            </w:r>
          </w:p>
        </w:tc>
        <w:tc>
          <w:tcPr>
            <w:tcW w:w="1541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2E6644" w:rsidRPr="00076C0C" w:rsidRDefault="00AB3B23" w:rsidP="00DD5601">
            <w:pPr>
              <w:spacing w:before="85"/>
              <w:ind w:left="258" w:right="-20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როგორ გამოითვლება</w:t>
            </w:r>
          </w:p>
        </w:tc>
        <w:tc>
          <w:tcPr>
            <w:tcW w:w="263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2E6644" w:rsidRPr="00076C0C" w:rsidRDefault="00AB3B23" w:rsidP="00615EAE">
            <w:pPr>
              <w:spacing w:before="85"/>
              <w:ind w:left="489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რას გვიჩვენებს</w:t>
            </w:r>
          </w:p>
        </w:tc>
      </w:tr>
      <w:tr w:rsidR="002E6644" w:rsidRPr="00076C0C" w:rsidTr="003A4074">
        <w:trPr>
          <w:trHeight w:val="20"/>
        </w:trPr>
        <w:tc>
          <w:tcPr>
            <w:tcW w:w="825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2E6644">
            <w:pPr>
              <w:spacing w:before="85"/>
              <w:ind w:left="106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რენტაბელობის ნორმა</w:t>
            </w:r>
          </w:p>
        </w:tc>
        <w:tc>
          <w:tcPr>
            <w:tcW w:w="1541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636D82" w:rsidRPr="00076C0C" w:rsidRDefault="00BB7EF7" w:rsidP="00DD5601">
            <w:pPr>
              <w:spacing w:before="85" w:line="255" w:lineRule="auto"/>
              <w:ind w:left="346" w:right="327"/>
              <w:jc w:val="center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დაუბეგრავი სუფთა მოგება</w:t>
            </w:r>
          </w:p>
          <w:p w:rsidR="002E6644" w:rsidRPr="00076C0C" w:rsidRDefault="00BB7EF7" w:rsidP="00DD5601">
            <w:pPr>
              <w:spacing w:before="85" w:line="255" w:lineRule="auto"/>
              <w:ind w:left="346" w:right="327"/>
              <w:jc w:val="center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Times New Roman" w:hAnsi="Sylfaen"/>
                <w:i/>
                <w:color w:val="231F20"/>
                <w:w w:val="115"/>
                <w:sz w:val="18"/>
                <w:szCs w:val="18"/>
                <w:lang w:val="ka-GE"/>
              </w:rPr>
              <w:t>გაყოფილი შემოსავლებზე</w:t>
            </w:r>
          </w:p>
        </w:tc>
        <w:tc>
          <w:tcPr>
            <w:tcW w:w="263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3A4074">
            <w:pPr>
              <w:spacing w:before="85" w:line="255" w:lineRule="auto"/>
              <w:ind w:left="105" w:right="55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მიუთითებს საწარმოს რენტაბელობაზე მიმდინარე ოპერაციებიდან , იმ პროცენტის გაუთვალისწინებლად, რომელიც ერიცხება კაპიტალის სტრუქტურის შესაბამისად</w:t>
            </w:r>
          </w:p>
        </w:tc>
      </w:tr>
      <w:tr w:rsidR="002E6644" w:rsidRPr="00076C0C" w:rsidTr="003A4074">
        <w:trPr>
          <w:trHeight w:val="20"/>
        </w:trPr>
        <w:tc>
          <w:tcPr>
            <w:tcW w:w="825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2E6644">
            <w:pPr>
              <w:spacing w:before="85"/>
              <w:ind w:left="106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სუფთა მოგების ზღვარი</w:t>
            </w:r>
          </w:p>
        </w:tc>
        <w:tc>
          <w:tcPr>
            <w:tcW w:w="1541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636D82" w:rsidRPr="00076C0C" w:rsidRDefault="00BB7EF7" w:rsidP="00DD5601">
            <w:pPr>
              <w:spacing w:before="85" w:line="254" w:lineRule="auto"/>
              <w:ind w:left="381" w:right="360"/>
              <w:jc w:val="center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სუფთა მოგება დაბეგვრის შემდეგ</w:t>
            </w:r>
          </w:p>
          <w:p w:rsidR="002E6644" w:rsidRPr="00076C0C" w:rsidRDefault="00BB7EF7" w:rsidP="00DD5601">
            <w:pPr>
              <w:spacing w:before="85" w:line="254" w:lineRule="auto"/>
              <w:ind w:left="381" w:right="360"/>
              <w:jc w:val="center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Times New Roman" w:hAnsi="Sylfaen"/>
                <w:i/>
                <w:color w:val="231F20"/>
                <w:w w:val="101"/>
                <w:sz w:val="18"/>
                <w:szCs w:val="18"/>
                <w:lang w:val="ka-GE"/>
              </w:rPr>
              <w:t>გაყოფილი შემოსავლებზე</w:t>
            </w:r>
          </w:p>
        </w:tc>
        <w:tc>
          <w:tcPr>
            <w:tcW w:w="263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3A4074">
            <w:pPr>
              <w:spacing w:before="85" w:line="255" w:lineRule="auto"/>
              <w:ind w:left="105" w:right="61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აღწერს გადასახადების შემდგომი </w:t>
            </w:r>
            <w:r w:rsidR="000B78E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ოგების ზღვარს</w:t>
            </w:r>
            <w:r w:rsidR="002E6644" w:rsidRPr="00076C0C">
              <w:rPr>
                <w:rFonts w:eastAsia="Arial"/>
                <w:color w:val="231F20"/>
                <w:sz w:val="18"/>
                <w:szCs w:val="18"/>
              </w:rPr>
              <w:t>.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მოსალოდნელზე დაბალი ზღვარი შეიძლება მიუთითებდეს იმაზე, რომ კომპანიის ფასწარმოქმნის სტრუქტურა (ტარიფები) ძალიან დაბალია ან ხარჯები შედარებით მაღალია, ან ორივე ერთად</w:t>
            </w:r>
            <w:r w:rsidR="002E6644" w:rsidRPr="00076C0C">
              <w:rPr>
                <w:rFonts w:eastAsia="Arial"/>
                <w:color w:val="231F20"/>
                <w:w w:val="108"/>
                <w:sz w:val="18"/>
                <w:szCs w:val="18"/>
              </w:rPr>
              <w:t>.</w:t>
            </w:r>
          </w:p>
        </w:tc>
      </w:tr>
      <w:tr w:rsidR="002E6644" w:rsidRPr="00076C0C" w:rsidTr="003A4074">
        <w:trPr>
          <w:trHeight w:val="20"/>
        </w:trPr>
        <w:tc>
          <w:tcPr>
            <w:tcW w:w="825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2E6644">
            <w:pPr>
              <w:spacing w:before="84"/>
              <w:ind w:left="106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მოგება სუფთა აქტივებზე</w:t>
            </w:r>
          </w:p>
        </w:tc>
        <w:tc>
          <w:tcPr>
            <w:tcW w:w="1541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636D82" w:rsidRPr="00076C0C" w:rsidRDefault="00BB7EF7" w:rsidP="002E6644">
            <w:pPr>
              <w:spacing w:before="84" w:line="255" w:lineRule="auto"/>
              <w:ind w:left="346" w:right="326"/>
              <w:jc w:val="center"/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დაუბეგრავი სუფთა შემოსავალი</w:t>
            </w:r>
            <w:r w:rsidR="002E6644" w:rsidRPr="00076C0C"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  <w:t xml:space="preserve">1 </w:t>
            </w:r>
          </w:p>
          <w:p w:rsidR="00636D82" w:rsidRPr="00076C0C" w:rsidRDefault="00BB7EF7" w:rsidP="002E6644">
            <w:pPr>
              <w:spacing w:before="84" w:line="255" w:lineRule="auto"/>
              <w:ind w:left="346" w:right="326"/>
              <w:jc w:val="center"/>
              <w:rPr>
                <w:rFonts w:ascii="Sylfaen" w:eastAsia="Arial" w:hAnsi="Sylfaen"/>
                <w:color w:val="231F20"/>
                <w:w w:val="101"/>
                <w:sz w:val="18"/>
                <w:szCs w:val="18"/>
                <w:lang w:val="ka-GE"/>
              </w:rPr>
            </w:pPr>
            <w:r w:rsidRPr="00076C0C">
              <w:rPr>
                <w:rFonts w:ascii="Sylfaen" w:eastAsia="Times New Roman" w:hAnsi="Sylfaen"/>
                <w:i/>
                <w:color w:val="231F20"/>
                <w:w w:val="101"/>
                <w:sz w:val="18"/>
                <w:szCs w:val="18"/>
                <w:lang w:val="ka-GE"/>
              </w:rPr>
              <w:t>გაყოფილი</w:t>
            </w:r>
          </w:p>
          <w:p w:rsidR="002E6644" w:rsidRPr="00076C0C" w:rsidRDefault="00BB7EF7" w:rsidP="002E6644">
            <w:pPr>
              <w:spacing w:before="84" w:line="255" w:lineRule="auto"/>
              <w:ind w:left="346" w:right="326"/>
              <w:jc w:val="center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საშუალო საერთო აქტივებზე</w:t>
            </w:r>
          </w:p>
          <w:p w:rsidR="002E6644" w:rsidRPr="00076C0C" w:rsidRDefault="002E6644" w:rsidP="00BB7EF7">
            <w:pPr>
              <w:spacing w:before="13" w:line="255" w:lineRule="auto"/>
              <w:ind w:left="130" w:right="111"/>
              <w:jc w:val="center"/>
              <w:rPr>
                <w:rFonts w:eastAsia="Arial"/>
                <w:sz w:val="18"/>
                <w:szCs w:val="18"/>
              </w:rPr>
            </w:pPr>
            <w:r w:rsidRPr="00076C0C">
              <w:rPr>
                <w:rFonts w:eastAsia="Arial"/>
                <w:color w:val="231F20"/>
                <w:w w:val="92"/>
                <w:sz w:val="18"/>
                <w:szCs w:val="18"/>
              </w:rPr>
              <w:t>(</w:t>
            </w:r>
            <w:r w:rsidR="00BB7EF7" w:rsidRPr="00076C0C">
              <w:rPr>
                <w:rFonts w:ascii="Sylfaen" w:eastAsia="Arial" w:hAnsi="Sylfaen"/>
                <w:color w:val="231F20"/>
                <w:w w:val="92"/>
                <w:sz w:val="18"/>
                <w:szCs w:val="18"/>
                <w:lang w:val="ka-GE"/>
              </w:rPr>
              <w:t>აქტივები წლის დასაწყისში პლიუს აქტივები წლის ბოლოს, გაყოფილი 2-ზე</w:t>
            </w:r>
            <w:r w:rsidRPr="00076C0C">
              <w:rPr>
                <w:rFonts w:eastAsia="Arial"/>
                <w:color w:val="231F20"/>
                <w:sz w:val="18"/>
                <w:szCs w:val="18"/>
              </w:rPr>
              <w:t>)</w:t>
            </w:r>
          </w:p>
        </w:tc>
        <w:tc>
          <w:tcPr>
            <w:tcW w:w="263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3A4074">
            <w:pPr>
              <w:spacing w:before="85" w:line="255" w:lineRule="auto"/>
              <w:ind w:left="105" w:right="-13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w w:val="92"/>
                <w:sz w:val="18"/>
                <w:szCs w:val="18"/>
                <w:lang w:val="ka-GE"/>
              </w:rPr>
              <w:t>აფასებს იმას, თუ რამდენად ეფექტურად შეუძლია კომპანიას გამოიყენოს საკუთარი აქტივები მოგების შესაქმნელად. ძლიერი კომპანია ცდილობს დაზოგოს ინვესტიციები და არ ჩადოს არაპროდუქტიულ (რომლებიც მოგებას ვერ გამოიმუშავებს) აქტივებში.</w:t>
            </w:r>
          </w:p>
        </w:tc>
      </w:tr>
      <w:tr w:rsidR="002E6644" w:rsidRPr="00076C0C" w:rsidTr="003A4074">
        <w:trPr>
          <w:trHeight w:val="20"/>
        </w:trPr>
        <w:tc>
          <w:tcPr>
            <w:tcW w:w="825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2E6644">
            <w:pPr>
              <w:spacing w:before="85"/>
              <w:ind w:left="106" w:right="-20"/>
              <w:jc w:val="left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მოგება კაპიტალზე </w:t>
            </w:r>
            <w:r w:rsidR="002E6644" w:rsidRPr="00076C0C">
              <w:rPr>
                <w:rFonts w:eastAsia="Arial"/>
                <w:color w:val="231F20"/>
                <w:sz w:val="18"/>
                <w:szCs w:val="18"/>
              </w:rPr>
              <w:t>(ROE)</w:t>
            </w:r>
          </w:p>
        </w:tc>
        <w:tc>
          <w:tcPr>
            <w:tcW w:w="1541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3C1651" w:rsidRPr="00076C0C" w:rsidRDefault="00885433" w:rsidP="003C1651">
            <w:pPr>
              <w:spacing w:before="85" w:line="255" w:lineRule="auto"/>
              <w:ind w:left="345" w:right="325"/>
              <w:jc w:val="center"/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სუფთა დაუბეგრავი შემოსავალი</w:t>
            </w:r>
            <w:r w:rsidR="002E6644" w:rsidRPr="00076C0C"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  <w:t xml:space="preserve">1 </w:t>
            </w:r>
          </w:p>
          <w:p w:rsidR="003C1651" w:rsidRPr="00076C0C" w:rsidRDefault="00885433" w:rsidP="003C1651">
            <w:pPr>
              <w:spacing w:before="85" w:line="255" w:lineRule="auto"/>
              <w:ind w:left="345" w:right="325"/>
              <w:jc w:val="center"/>
              <w:rPr>
                <w:rFonts w:ascii="Sylfaen" w:eastAsia="Times New Roman" w:hAnsi="Sylfaen"/>
                <w:i/>
                <w:color w:val="231F20"/>
                <w:spacing w:val="13"/>
                <w:w w:val="101"/>
                <w:sz w:val="18"/>
                <w:szCs w:val="18"/>
                <w:lang w:val="ka-GE"/>
              </w:rPr>
            </w:pPr>
            <w:r w:rsidRPr="00076C0C">
              <w:rPr>
                <w:rFonts w:ascii="Sylfaen" w:eastAsia="Times New Roman" w:hAnsi="Sylfaen"/>
                <w:i/>
                <w:color w:val="231F20"/>
                <w:w w:val="101"/>
                <w:sz w:val="18"/>
                <w:szCs w:val="18"/>
                <w:lang w:val="ka-GE"/>
              </w:rPr>
              <w:t>გაყოფილი</w:t>
            </w:r>
          </w:p>
          <w:p w:rsidR="002E6644" w:rsidRPr="00076C0C" w:rsidRDefault="00885433" w:rsidP="003C1651">
            <w:pPr>
              <w:spacing w:before="85" w:line="255" w:lineRule="auto"/>
              <w:ind w:left="345" w:right="325"/>
              <w:jc w:val="center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მფლობელის კაპიტალზე</w:t>
            </w:r>
            <w:r w:rsidR="002E6644" w:rsidRPr="00076C0C"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  <w:t>2</w:t>
            </w:r>
          </w:p>
        </w:tc>
        <w:tc>
          <w:tcPr>
            <w:tcW w:w="263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885433" w:rsidP="003A4074">
            <w:pPr>
              <w:spacing w:before="85" w:line="255" w:lineRule="auto"/>
              <w:ind w:left="105" w:right="369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w w:val="95"/>
                <w:sz w:val="18"/>
                <w:szCs w:val="18"/>
                <w:lang w:val="ka-GE"/>
              </w:rPr>
              <w:t>აფასებს, თუ როგორ შეეძლო კომპანიას ისტორიულად მოგების გამომუშავება მფლობელის ინვესტიციებიდან. ასეთი ინფორმაცია ძვირფასია კაპიტალის პოტენციური ინვესტორებისთვის</w:t>
            </w:r>
            <w:r w:rsidR="002E6644" w:rsidRPr="00076C0C">
              <w:rPr>
                <w:rFonts w:eastAsia="Arial"/>
                <w:color w:val="231F20"/>
                <w:sz w:val="18"/>
                <w:szCs w:val="18"/>
              </w:rPr>
              <w:t xml:space="preserve">. </w:t>
            </w:r>
            <w:r w:rsidRPr="00076C0C">
              <w:rPr>
                <w:rFonts w:ascii="Sylfaen" w:eastAsia="Arial" w:hAnsi="Sylfaen"/>
                <w:color w:val="231F20"/>
                <w:w w:val="96"/>
                <w:sz w:val="18"/>
                <w:szCs w:val="18"/>
                <w:lang w:val="ka-GE"/>
              </w:rPr>
              <w:t>მარეგულირებლები ასევე ძლიერ ენდობიან ამ კალკულაციას ტარიფის განვითარების</w:t>
            </w:r>
            <w:r w:rsidR="002E6644" w:rsidRPr="00076C0C">
              <w:rPr>
                <w:rFonts w:eastAsia="Arial"/>
                <w:color w:val="231F20"/>
                <w:sz w:val="18"/>
                <w:szCs w:val="18"/>
              </w:rPr>
              <w:t xml:space="preserve"> “ROE”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-ს კონცეფციის შესაბამისად</w:t>
            </w:r>
            <w:r w:rsidR="002E6644" w:rsidRPr="00076C0C">
              <w:rPr>
                <w:rFonts w:eastAsia="Arial"/>
                <w:color w:val="231F20"/>
                <w:sz w:val="18"/>
                <w:szCs w:val="18"/>
              </w:rPr>
              <w:t>.</w:t>
            </w:r>
          </w:p>
        </w:tc>
      </w:tr>
      <w:tr w:rsidR="002E6644" w:rsidRPr="00076C0C" w:rsidTr="003A4074">
        <w:trPr>
          <w:trHeight w:val="20"/>
        </w:trPr>
        <w:tc>
          <w:tcPr>
            <w:tcW w:w="825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BB7EF7" w:rsidP="002E6644">
            <w:pPr>
              <w:spacing w:before="85"/>
              <w:ind w:left="106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2"/>
                <w:sz w:val="18"/>
                <w:szCs w:val="18"/>
                <w:lang w:val="ka-GE"/>
              </w:rPr>
              <w:t>შემოსავლები ყოველი მომსახურე პირისთვის</w:t>
            </w:r>
          </w:p>
        </w:tc>
        <w:tc>
          <w:tcPr>
            <w:tcW w:w="1541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885433" w:rsidP="00DD5601">
            <w:pPr>
              <w:spacing w:before="85"/>
              <w:ind w:left="201" w:right="182"/>
              <w:jc w:val="center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pacing w:val="-21"/>
                <w:w w:val="82"/>
                <w:sz w:val="18"/>
                <w:szCs w:val="18"/>
                <w:lang w:val="ka-GE"/>
              </w:rPr>
              <w:t xml:space="preserve">საერთო რეალიზაცია </w:t>
            </w:r>
            <w:r w:rsidR="002E6644" w:rsidRPr="00076C0C">
              <w:rPr>
                <w:rFonts w:eastAsia="Arial"/>
                <w:color w:val="231F20"/>
                <w:w w:val="93"/>
                <w:sz w:val="18"/>
                <w:szCs w:val="18"/>
              </w:rPr>
              <w:t>(</w:t>
            </w:r>
            <w:r w:rsidRPr="00076C0C">
              <w:rPr>
                <w:rFonts w:ascii="Sylfaen" w:eastAsia="Arial" w:hAnsi="Sylfaen"/>
                <w:color w:val="231F20"/>
                <w:w w:val="93"/>
                <w:sz w:val="18"/>
                <w:szCs w:val="18"/>
                <w:lang w:val="ka-GE"/>
              </w:rPr>
              <w:t>შემოსავლები</w:t>
            </w:r>
            <w:r w:rsidR="002E6644" w:rsidRPr="00076C0C">
              <w:rPr>
                <w:rFonts w:eastAsia="Arial"/>
                <w:color w:val="231F20"/>
                <w:w w:val="93"/>
                <w:sz w:val="18"/>
                <w:szCs w:val="18"/>
              </w:rPr>
              <w:t>)</w:t>
            </w:r>
          </w:p>
          <w:p w:rsidR="002E6644" w:rsidRPr="00076C0C" w:rsidRDefault="00885433" w:rsidP="00DD5601">
            <w:pPr>
              <w:spacing w:before="12"/>
              <w:ind w:left="187" w:right="168"/>
              <w:jc w:val="center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Times New Roman" w:hAnsi="Sylfaen"/>
                <w:i/>
                <w:color w:val="231F20"/>
                <w:w w:val="101"/>
                <w:sz w:val="18"/>
                <w:szCs w:val="18"/>
                <w:lang w:val="ka-GE"/>
              </w:rPr>
              <w:t>გაყოფილი მომსახურე  პერსონალის რაოდენობაზე</w:t>
            </w:r>
          </w:p>
        </w:tc>
        <w:tc>
          <w:tcPr>
            <w:tcW w:w="263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2E6644" w:rsidRPr="00076C0C" w:rsidRDefault="00885433" w:rsidP="003A4074">
            <w:pPr>
              <w:spacing w:before="85" w:line="255" w:lineRule="auto"/>
              <w:ind w:left="105" w:right="179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>აფასებს კომპანიის ფუნქციონირებას მომსახურე პერსონალის საერთო დონეების მიხედვით</w:t>
            </w:r>
            <w:r w:rsidR="002E6644" w:rsidRPr="00076C0C">
              <w:rPr>
                <w:rFonts w:eastAsia="Arial"/>
                <w:color w:val="231F20"/>
                <w:w w:val="94"/>
                <w:sz w:val="18"/>
                <w:szCs w:val="18"/>
              </w:rPr>
              <w:t>.</w:t>
            </w:r>
            <w:r w:rsidRPr="00076C0C">
              <w:rPr>
                <w:rFonts w:ascii="Sylfaen" w:eastAsia="Arial" w:hAnsi="Sylfaen"/>
                <w:color w:val="231F20"/>
                <w:w w:val="94"/>
                <w:sz w:val="18"/>
                <w:szCs w:val="18"/>
                <w:lang w:val="ka-GE"/>
              </w:rPr>
              <w:t xml:space="preserve"> ეს განსაკუთრებულად სარგებლიანი კოეფიციენტია  პროექტების რეფორმის ან რესტრუქტურიზაციის მიზნით</w:t>
            </w:r>
            <w:r w:rsidR="002E6644" w:rsidRPr="00076C0C">
              <w:rPr>
                <w:rFonts w:eastAsia="Arial"/>
                <w:color w:val="231F20"/>
                <w:w w:val="101"/>
                <w:sz w:val="18"/>
                <w:szCs w:val="18"/>
              </w:rPr>
              <w:t>.</w:t>
            </w:r>
          </w:p>
        </w:tc>
      </w:tr>
    </w:tbl>
    <w:p w:rsidR="00885433" w:rsidRPr="00076C0C" w:rsidRDefault="00885433" w:rsidP="00885433">
      <w:pPr>
        <w:rPr>
          <w:rFonts w:ascii="Sylfaen" w:hAnsi="Sylfaen"/>
          <w:lang w:val="ka-GE"/>
        </w:rPr>
      </w:pPr>
    </w:p>
    <w:p w:rsidR="001855D6" w:rsidRPr="00076C0C" w:rsidRDefault="001855D6" w:rsidP="00885433">
      <w:pPr>
        <w:rPr>
          <w:rFonts w:ascii="Sylfaen" w:hAnsi="Sylfaen"/>
          <w:lang w:val="ka-GE"/>
        </w:rPr>
      </w:pPr>
    </w:p>
    <w:p w:rsidR="001855D6" w:rsidRPr="00076C0C" w:rsidRDefault="001855D6" w:rsidP="00885433">
      <w:pPr>
        <w:rPr>
          <w:rFonts w:ascii="Sylfaen" w:hAnsi="Sylfaen"/>
          <w:lang w:val="ka-GE"/>
        </w:rPr>
      </w:pPr>
    </w:p>
    <w:p w:rsidR="001855D6" w:rsidRPr="00076C0C" w:rsidRDefault="001855D6" w:rsidP="00885433">
      <w:pPr>
        <w:rPr>
          <w:rFonts w:ascii="Sylfaen" w:hAnsi="Sylfaen"/>
          <w:lang w:val="ka-GE"/>
        </w:rPr>
      </w:pPr>
    </w:p>
    <w:p w:rsidR="001855D6" w:rsidRPr="00076C0C" w:rsidRDefault="001855D6" w:rsidP="00885433">
      <w:pPr>
        <w:rPr>
          <w:rFonts w:ascii="Sylfaen" w:hAnsi="Sylfaen"/>
          <w:lang w:val="ka-GE"/>
        </w:rPr>
      </w:pPr>
    </w:p>
    <w:p w:rsidR="003C1651" w:rsidRPr="00076C0C" w:rsidRDefault="00885433" w:rsidP="003C1651">
      <w:pPr>
        <w:pStyle w:val="Caption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lastRenderedPageBreak/>
        <w:t>ცხრილი</w:t>
      </w:r>
      <w:r w:rsidR="003C1651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4</w:t>
      </w:r>
      <w:r w:rsidR="00684B3B" w:rsidRPr="00076C0C">
        <w:rPr>
          <w:noProof/>
          <w:szCs w:val="22"/>
        </w:rPr>
        <w:fldChar w:fldCharType="end"/>
      </w:r>
      <w:r w:rsidR="003C1651" w:rsidRPr="00076C0C">
        <w:rPr>
          <w:szCs w:val="22"/>
        </w:rPr>
        <w:t xml:space="preserve"> </w:t>
      </w:r>
      <w:r w:rsidRPr="00076C0C">
        <w:rPr>
          <w:rFonts w:ascii="Sylfaen" w:hAnsi="Sylfaen"/>
          <w:szCs w:val="22"/>
          <w:lang w:val="ka-GE"/>
        </w:rPr>
        <w:t>სესხის მართვის მაჩვენებლები</w:t>
      </w:r>
    </w:p>
    <w:tbl>
      <w:tblPr>
        <w:tblW w:w="978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3060"/>
        <w:gridCol w:w="5101"/>
      </w:tblGrid>
      <w:tr w:rsidR="005E1E02" w:rsidRPr="00076C0C" w:rsidTr="00076C0C">
        <w:trPr>
          <w:trHeight w:val="20"/>
        </w:trPr>
        <w:tc>
          <w:tcPr>
            <w:tcW w:w="0" w:type="auto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156" w:right="16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pacing w:val="-3"/>
                <w:sz w:val="18"/>
                <w:szCs w:val="18"/>
                <w:lang w:val="ka-GE"/>
              </w:rPr>
              <w:t>შესრულების მაჩვენებელი</w:t>
            </w:r>
          </w:p>
        </w:tc>
        <w:tc>
          <w:tcPr>
            <w:tcW w:w="3060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258" w:right="-20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როგორ გამოითვლება</w:t>
            </w:r>
          </w:p>
        </w:tc>
        <w:tc>
          <w:tcPr>
            <w:tcW w:w="5101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489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რას გვიჩვენებს</w:t>
            </w:r>
          </w:p>
        </w:tc>
      </w:tr>
      <w:tr w:rsidR="005E1E02" w:rsidRPr="00076C0C" w:rsidTr="00076C0C">
        <w:trPr>
          <w:trHeight w:val="20"/>
        </w:trPr>
        <w:tc>
          <w:tcPr>
            <w:tcW w:w="0" w:type="auto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885433" w:rsidP="003C1651">
            <w:pPr>
              <w:keepNext/>
              <w:keepLines/>
              <w:spacing w:before="85"/>
              <w:ind w:left="106" w:right="-20"/>
              <w:jc w:val="left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სესხისა და აქტივების შეფარდება</w:t>
            </w:r>
          </w:p>
        </w:tc>
        <w:tc>
          <w:tcPr>
            <w:tcW w:w="3060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885433" w:rsidP="00076C0C">
            <w:pPr>
              <w:keepNext/>
              <w:keepLines/>
              <w:spacing w:before="85" w:line="254" w:lineRule="auto"/>
              <w:ind w:left="180" w:right="612"/>
              <w:jc w:val="center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საერთო სესხი გაყოფილი საერთო აქტივებზე </w:t>
            </w:r>
          </w:p>
        </w:tc>
        <w:tc>
          <w:tcPr>
            <w:tcW w:w="5101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885433" w:rsidP="003A4074">
            <w:pPr>
              <w:keepNext/>
              <w:keepLines/>
              <w:spacing w:before="85" w:line="255" w:lineRule="auto"/>
              <w:ind w:left="105" w:right="142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აფასებს იმას, თუ რამდენად იქნა გამოყენებული ნასესხები სახსრები საწარმოს ფუნქციონირების დასაფინანსებლად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.</w:t>
            </w:r>
          </w:p>
        </w:tc>
      </w:tr>
      <w:tr w:rsidR="005E1E02" w:rsidRPr="00076C0C" w:rsidTr="00076C0C">
        <w:trPr>
          <w:trHeight w:val="20"/>
        </w:trPr>
        <w:tc>
          <w:tcPr>
            <w:tcW w:w="0" w:type="auto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885433" w:rsidP="003C1651">
            <w:pPr>
              <w:keepNext/>
              <w:keepLines/>
              <w:spacing w:before="85"/>
              <w:ind w:left="106" w:right="-20"/>
              <w:jc w:val="left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სესხისა და კაპიტალის შეფარდება</w:t>
            </w:r>
          </w:p>
        </w:tc>
        <w:tc>
          <w:tcPr>
            <w:tcW w:w="3060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885433" w:rsidP="00076C0C">
            <w:pPr>
              <w:keepNext/>
              <w:keepLines/>
              <w:spacing w:before="85" w:line="254" w:lineRule="auto"/>
              <w:ind w:left="180" w:right="611"/>
              <w:jc w:val="center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საერთო სესხი გაყოფილი საერთო კაპიტალზე</w:t>
            </w:r>
          </w:p>
        </w:tc>
        <w:tc>
          <w:tcPr>
            <w:tcW w:w="5101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950F88" w:rsidP="003A4074">
            <w:pPr>
              <w:keepNext/>
              <w:keepLines/>
              <w:spacing w:before="85" w:line="255" w:lineRule="auto"/>
              <w:ind w:left="105" w:right="211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აფასებს, რომელი ოპერაციები ფინანსდება კრედიტორების მიერ (სესხი), ვიდრე მფლობელების მიერ (კაპიტალი)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.</w:t>
            </w:r>
          </w:p>
        </w:tc>
      </w:tr>
      <w:tr w:rsidR="005E1E02" w:rsidRPr="00076C0C" w:rsidTr="00076C0C">
        <w:trPr>
          <w:trHeight w:val="20"/>
        </w:trPr>
        <w:tc>
          <w:tcPr>
            <w:tcW w:w="0" w:type="auto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950F88" w:rsidP="00FD750D">
            <w:pPr>
              <w:keepNext/>
              <w:keepLines/>
              <w:spacing w:before="84"/>
              <w:ind w:left="106" w:right="-20"/>
              <w:jc w:val="left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გრძელვადიანი სესხი კაპიტალთან</w:t>
            </w:r>
          </w:p>
        </w:tc>
        <w:tc>
          <w:tcPr>
            <w:tcW w:w="3060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1F0A27" w:rsidRPr="00076C0C" w:rsidRDefault="00950F88" w:rsidP="00076C0C">
            <w:pPr>
              <w:keepNext/>
              <w:keepLines/>
              <w:spacing w:before="84" w:line="255" w:lineRule="auto"/>
              <w:ind w:left="180" w:right="178"/>
              <w:jc w:val="center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გრძელვადიანი სესხი კაპიტალთან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(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გადახდის ვადა აღემატება ერთ წელზე მეტს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)</w:t>
            </w:r>
          </w:p>
          <w:p w:rsidR="00975AD6" w:rsidRPr="00076C0C" w:rsidRDefault="00950F88" w:rsidP="00076C0C">
            <w:pPr>
              <w:keepNext/>
              <w:keepLines/>
              <w:spacing w:before="84" w:line="255" w:lineRule="auto"/>
              <w:ind w:left="180" w:right="178"/>
              <w:jc w:val="center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გაყოფილი საერთო კაპიტალზე</w:t>
            </w:r>
          </w:p>
        </w:tc>
        <w:tc>
          <w:tcPr>
            <w:tcW w:w="5101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950F88" w:rsidP="003A4074">
            <w:pPr>
              <w:keepNext/>
              <w:keepLines/>
              <w:spacing w:before="84" w:line="255" w:lineRule="auto"/>
              <w:ind w:left="105" w:right="303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გვიჩვენებს ბალანსს სესხსა და კაპიტალს შორის საწარმოს გრძელვადიანი კაპიტალის სტრუქტურაში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.</w:t>
            </w:r>
          </w:p>
        </w:tc>
      </w:tr>
      <w:tr w:rsidR="005E1E02" w:rsidRPr="00076C0C" w:rsidTr="00076C0C">
        <w:trPr>
          <w:trHeight w:val="20"/>
        </w:trPr>
        <w:tc>
          <w:tcPr>
            <w:tcW w:w="0" w:type="auto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950F88" w:rsidP="003C1651">
            <w:pPr>
              <w:keepNext/>
              <w:keepLines/>
              <w:spacing w:before="84"/>
              <w:ind w:left="106" w:right="-20"/>
              <w:jc w:val="left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სესხის მომსახურების კოეფიციენტი</w:t>
            </w:r>
          </w:p>
        </w:tc>
        <w:tc>
          <w:tcPr>
            <w:tcW w:w="3060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950F88" w:rsidP="00076C0C">
            <w:pPr>
              <w:keepNext/>
              <w:keepLines/>
              <w:spacing w:before="84" w:line="255" w:lineRule="auto"/>
              <w:ind w:left="180" w:right="458"/>
              <w:jc w:val="center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ნაღდი ფულის მოძრაობა ოპერაციებიდან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გაყოფილი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სესხის მომსახურების ყოველწლიურ ვალდებულებებზე 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(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პროცენტი და ძირი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)</w:t>
            </w:r>
          </w:p>
        </w:tc>
        <w:tc>
          <w:tcPr>
            <w:tcW w:w="5101" w:type="dxa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5E1E02" w:rsidP="003A4074">
            <w:pPr>
              <w:keepNext/>
              <w:keepLines/>
              <w:spacing w:before="84"/>
              <w:ind w:left="106" w:right="142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გამოიყენება იმის შესაფასებლად, თუ რამდენად შეუძლია საწარმოს მოემსახუროს 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(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მაგალითად, როგორც ძირის, ისე პროცენტის გადახდა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) 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საკუთარ ვალებს მიმდინარე საოპერაციო ფულადი მოძრაობიდან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. 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გამსესხებლები დაეყრდნობიან ამ კოეფიციენტს, რათა უწყვეტად შეაფასონ მათი გადაუხდელი სავალო ინსტრუმენტების უზრუნველყოფა</w:t>
            </w:r>
            <w:r w:rsidR="00975AD6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.</w:t>
            </w:r>
          </w:p>
        </w:tc>
      </w:tr>
    </w:tbl>
    <w:p w:rsidR="00975AD6" w:rsidRPr="00076C0C" w:rsidRDefault="00975AD6" w:rsidP="001F0A27">
      <w:pPr>
        <w:pStyle w:val="Source"/>
        <w:rPr>
          <w:rFonts w:ascii="Sylfaen" w:eastAsia="Arial" w:hAnsi="Sylfaen"/>
          <w:i w:val="0"/>
          <w:color w:val="231F20"/>
          <w:sz w:val="22"/>
          <w:lang w:val="ka-GE"/>
        </w:rPr>
      </w:pPr>
    </w:p>
    <w:p w:rsidR="001F0A27" w:rsidRPr="00076C0C" w:rsidRDefault="005E1E02" w:rsidP="001F0A27">
      <w:pPr>
        <w:pStyle w:val="Caption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t>ცხრილი</w:t>
      </w:r>
      <w:r w:rsidR="001F0A27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5</w:t>
      </w:r>
      <w:r w:rsidR="00684B3B" w:rsidRPr="00076C0C">
        <w:rPr>
          <w:noProof/>
          <w:szCs w:val="22"/>
        </w:rPr>
        <w:fldChar w:fldCharType="end"/>
      </w:r>
      <w:r w:rsidR="001F0A27" w:rsidRPr="00076C0C">
        <w:rPr>
          <w:szCs w:val="22"/>
        </w:rPr>
        <w:t xml:space="preserve"> </w:t>
      </w:r>
      <w:r w:rsidRPr="00076C0C">
        <w:rPr>
          <w:rFonts w:ascii="Sylfaen" w:hAnsi="Sylfaen"/>
          <w:szCs w:val="22"/>
          <w:lang w:val="ka-GE"/>
        </w:rPr>
        <w:t>ლიკვიდურობის მაჩვენებლები</w:t>
      </w:r>
    </w:p>
    <w:tbl>
      <w:tblPr>
        <w:tblW w:w="529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2791"/>
        <w:gridCol w:w="5602"/>
      </w:tblGrid>
      <w:tr w:rsidR="00885433" w:rsidRPr="00076C0C" w:rsidTr="00076C0C">
        <w:trPr>
          <w:trHeight w:val="20"/>
        </w:trPr>
        <w:tc>
          <w:tcPr>
            <w:tcW w:w="77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156" w:right="16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pacing w:val="-3"/>
                <w:sz w:val="18"/>
                <w:szCs w:val="18"/>
                <w:lang w:val="ka-GE"/>
              </w:rPr>
              <w:t>შესრულების მაჩვენებელი</w:t>
            </w:r>
          </w:p>
        </w:tc>
        <w:tc>
          <w:tcPr>
            <w:tcW w:w="1406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258" w:right="-20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როგორ გამოითვლება</w:t>
            </w:r>
          </w:p>
        </w:tc>
        <w:tc>
          <w:tcPr>
            <w:tcW w:w="282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489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რას გვიჩვენებს</w:t>
            </w:r>
          </w:p>
        </w:tc>
      </w:tr>
      <w:tr w:rsidR="00975AD6" w:rsidRPr="00076C0C" w:rsidTr="00076C0C">
        <w:trPr>
          <w:trHeight w:val="20"/>
        </w:trPr>
        <w:tc>
          <w:tcPr>
            <w:tcW w:w="77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5E1E02" w:rsidP="00615EAE">
            <w:pPr>
              <w:spacing w:before="85"/>
              <w:ind w:left="106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მიმდინარე კოეფიციენტი</w:t>
            </w:r>
          </w:p>
        </w:tc>
        <w:tc>
          <w:tcPr>
            <w:tcW w:w="1406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1F0A27" w:rsidRPr="00076C0C" w:rsidRDefault="005E1E02" w:rsidP="00076C0C">
            <w:pPr>
              <w:spacing w:before="85" w:line="254" w:lineRule="auto"/>
              <w:ind w:right="377"/>
              <w:jc w:val="center"/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მიმდინარე აქტივები</w:t>
            </w:r>
            <w:r w:rsidR="00975AD6" w:rsidRPr="00076C0C">
              <w:rPr>
                <w:rFonts w:eastAsia="Arial"/>
                <w:color w:val="231F20"/>
                <w:w w:val="108"/>
                <w:position w:val="6"/>
                <w:sz w:val="18"/>
                <w:szCs w:val="18"/>
              </w:rPr>
              <w:t>3</w:t>
            </w:r>
          </w:p>
          <w:p w:rsidR="001F0A27" w:rsidRPr="00076C0C" w:rsidRDefault="005E1E02" w:rsidP="00076C0C">
            <w:pPr>
              <w:spacing w:before="85" w:line="254" w:lineRule="auto"/>
              <w:ind w:right="377"/>
              <w:jc w:val="center"/>
              <w:rPr>
                <w:rFonts w:ascii="Sylfaen" w:eastAsia="Times New Roman" w:hAnsi="Sylfaen" w:cs="Times New Roman"/>
                <w:i/>
                <w:color w:val="231F20"/>
                <w:spacing w:val="13"/>
                <w:w w:val="101"/>
                <w:sz w:val="18"/>
                <w:szCs w:val="18"/>
                <w:lang w:val="ka-GE"/>
              </w:rPr>
            </w:pPr>
            <w:r w:rsidRPr="00076C0C">
              <w:rPr>
                <w:rFonts w:ascii="Sylfaen" w:eastAsia="Times New Roman" w:hAnsi="Sylfaen" w:cs="Times New Roman"/>
                <w:i/>
                <w:color w:val="231F20"/>
                <w:w w:val="101"/>
                <w:sz w:val="18"/>
                <w:szCs w:val="18"/>
                <w:lang w:val="ka-GE"/>
              </w:rPr>
              <w:t>გაყოფილი</w:t>
            </w:r>
          </w:p>
          <w:p w:rsidR="00975AD6" w:rsidRPr="00076C0C" w:rsidRDefault="005E1E02" w:rsidP="00076C0C">
            <w:pPr>
              <w:spacing w:before="85" w:line="254" w:lineRule="auto"/>
              <w:ind w:right="377"/>
              <w:jc w:val="center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101"/>
                <w:sz w:val="18"/>
                <w:szCs w:val="18"/>
                <w:lang w:val="ka-GE"/>
              </w:rPr>
              <w:t>მიმდინარე ვალდებულებებზე</w:t>
            </w:r>
          </w:p>
        </w:tc>
        <w:tc>
          <w:tcPr>
            <w:tcW w:w="282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D4909" w:rsidP="000B78E6">
            <w:pPr>
              <w:spacing w:before="85"/>
              <w:ind w:left="105" w:right="142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მიუთითებს იმაზე, თუ როგორ ხდება მოკვევადიანი კრედიტორების (მიმწოდებლების, ბანკირების, და ა.შ) მოთხოვნების დაფარვა ინ აქტივებით, რომელთა კონვერტირება იმავე პერიოდში მოხდება ნაღდ ფულად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 xml:space="preserve"> (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ანუ ერთ წელში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).</w:t>
            </w: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არსებული განსაკუთრებულად საინტერესოა, რადგან მისით ფასდება კომპანიის შესაძლებლობა შეასრულოს საკუთარი ვალდებულეები პროდუქტიული აქტივების გრძევადიანი ლიკვიდაციის საჭიროების გარეშე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.</w:t>
            </w:r>
          </w:p>
        </w:tc>
      </w:tr>
      <w:tr w:rsidR="00975AD6" w:rsidRPr="00076C0C" w:rsidTr="00076C0C">
        <w:trPr>
          <w:trHeight w:val="20"/>
        </w:trPr>
        <w:tc>
          <w:tcPr>
            <w:tcW w:w="77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5E1E02" w:rsidP="00615EAE">
            <w:pPr>
              <w:spacing w:before="85"/>
              <w:ind w:left="106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სწრაფი კოეფიციენტი</w:t>
            </w:r>
          </w:p>
        </w:tc>
        <w:tc>
          <w:tcPr>
            <w:tcW w:w="1406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5E1E02" w:rsidRPr="00076C0C" w:rsidRDefault="005E1E02" w:rsidP="00076C0C">
            <w:pPr>
              <w:spacing w:before="85"/>
              <w:ind w:right="479"/>
              <w:jc w:val="center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მიმდინარე აქტივები</w:t>
            </w:r>
          </w:p>
          <w:p w:rsidR="005E1E02" w:rsidRPr="00076C0C" w:rsidRDefault="00975AD6" w:rsidP="00076C0C">
            <w:pPr>
              <w:spacing w:before="85" w:line="254" w:lineRule="auto"/>
              <w:ind w:right="377"/>
              <w:jc w:val="center"/>
              <w:rPr>
                <w:rFonts w:ascii="Sylfaen" w:eastAsia="Times New Roman" w:hAnsi="Sylfaen" w:cs="Times New Roman"/>
                <w:i/>
                <w:color w:val="231F20"/>
                <w:spacing w:val="13"/>
                <w:w w:val="101"/>
                <w:sz w:val="18"/>
                <w:szCs w:val="18"/>
                <w:lang w:val="ka-GE"/>
              </w:rPr>
            </w:pPr>
            <w:r w:rsidRPr="00076C0C">
              <w:rPr>
                <w:rFonts w:eastAsia="Arial"/>
                <w:color w:val="231F20"/>
                <w:sz w:val="18"/>
                <w:szCs w:val="18"/>
              </w:rPr>
              <w:t>–</w:t>
            </w:r>
            <w:r w:rsidR="005E1E02" w:rsidRPr="00076C0C">
              <w:rPr>
                <w:rFonts w:ascii="Sylfaen" w:eastAsia="Arial" w:hAnsi="Sylfaen"/>
                <w:color w:val="231F20"/>
                <w:w w:val="102"/>
                <w:sz w:val="18"/>
                <w:szCs w:val="18"/>
                <w:lang w:val="ka-GE"/>
              </w:rPr>
              <w:t>ინვენტარი</w:t>
            </w:r>
            <w:r w:rsidRPr="00076C0C">
              <w:rPr>
                <w:rFonts w:eastAsia="Arial"/>
                <w:color w:val="231F20"/>
                <w:w w:val="102"/>
                <w:sz w:val="18"/>
                <w:szCs w:val="18"/>
              </w:rPr>
              <w:t xml:space="preserve"> </w:t>
            </w:r>
            <w:r w:rsidR="005E1E02" w:rsidRPr="00076C0C">
              <w:rPr>
                <w:rFonts w:ascii="Sylfaen" w:eastAsia="Times New Roman" w:hAnsi="Sylfaen" w:cs="Times New Roman"/>
                <w:i/>
                <w:color w:val="231F20"/>
                <w:w w:val="101"/>
                <w:sz w:val="18"/>
                <w:szCs w:val="18"/>
                <w:lang w:val="ka-GE"/>
              </w:rPr>
              <w:t>გაყოფილი</w:t>
            </w:r>
          </w:p>
          <w:p w:rsidR="00975AD6" w:rsidRPr="00076C0C" w:rsidRDefault="005E1E02" w:rsidP="00076C0C">
            <w:pPr>
              <w:spacing w:before="85"/>
              <w:ind w:right="479"/>
              <w:jc w:val="center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w w:val="101"/>
                <w:sz w:val="18"/>
                <w:szCs w:val="18"/>
                <w:lang w:val="ka-GE"/>
              </w:rPr>
              <w:t>მიმდინარე ვალდებულებებზე</w:t>
            </w:r>
          </w:p>
        </w:tc>
        <w:tc>
          <w:tcPr>
            <w:tcW w:w="282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0B78E6" w:rsidP="000B78E6">
            <w:pPr>
              <w:spacing w:before="84" w:line="255" w:lineRule="auto"/>
              <w:ind w:left="105" w:right="108"/>
              <w:rPr>
                <w:rFonts w:eastAsia="Arial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>აფასებ</w:t>
            </w:r>
            <w:r w:rsidR="00CD4909"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>ს</w:t>
            </w:r>
            <w:r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 xml:space="preserve"> </w:t>
            </w:r>
            <w:r w:rsidR="00CD4909"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>კომპანიის უანრიანობას შეასრულოს მოკლევადიანი ვალდებულებები ნაღდი ფულის ექვივალენტებთან დაკავშირებით ხელზე</w:t>
            </w:r>
            <w:r w:rsidR="00975AD6" w:rsidRPr="00076C0C">
              <w:rPr>
                <w:rFonts w:eastAsia="Arial"/>
                <w:color w:val="231F20"/>
                <w:w w:val="103"/>
                <w:sz w:val="18"/>
                <w:szCs w:val="18"/>
              </w:rPr>
              <w:t xml:space="preserve">. 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“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სწრაფი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”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აქტივები ის აქტივებია</w:t>
            </w:r>
            <w:r w:rsidR="00CD4909" w:rsidRPr="00076C0C">
              <w:rPr>
                <w:rFonts w:ascii="Sylfaen" w:eastAsia="Arial" w:hAnsi="Sylfaen"/>
                <w:color w:val="231F20"/>
                <w:w w:val="92"/>
                <w:sz w:val="18"/>
                <w:szCs w:val="18"/>
                <w:lang w:val="ka-GE"/>
              </w:rPr>
              <w:t>, რომელთა კონვერტირება შესაძლებელია სწრაფად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.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</w:t>
            </w:r>
            <w:r w:rsidR="00CD4909" w:rsidRPr="00076C0C">
              <w:rPr>
                <w:rFonts w:ascii="Sylfaen" w:eastAsia="Arial" w:hAnsi="Sylfaen"/>
                <w:color w:val="231F20"/>
                <w:w w:val="104"/>
                <w:sz w:val="18"/>
                <w:szCs w:val="18"/>
                <w:lang w:val="ka-GE"/>
              </w:rPr>
              <w:t xml:space="preserve">სხვა ვარიაციას წარმოადგენს </w:t>
            </w:r>
            <w:r w:rsidR="00975AD6" w:rsidRPr="00076C0C">
              <w:rPr>
                <w:rFonts w:eastAsia="Arial"/>
                <w:color w:val="231F20"/>
                <w:w w:val="107"/>
                <w:sz w:val="18"/>
                <w:szCs w:val="18"/>
              </w:rPr>
              <w:t>“</w:t>
            </w:r>
            <w:r w:rsidR="00CD4909" w:rsidRPr="00076C0C">
              <w:rPr>
                <w:rFonts w:ascii="Sylfaen" w:eastAsia="Arial" w:hAnsi="Sylfaen"/>
                <w:color w:val="231F20"/>
                <w:w w:val="107"/>
                <w:sz w:val="18"/>
                <w:szCs w:val="18"/>
                <w:lang w:val="ka-GE"/>
              </w:rPr>
              <w:t>მწვავე ტესტის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”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კოეფიციენტი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,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 </w:t>
            </w:r>
            <w:r w:rsidR="00CD4909" w:rsidRPr="00076C0C">
              <w:rPr>
                <w:rFonts w:ascii="Sylfaen" w:eastAsia="Arial" w:hAnsi="Sylfaen"/>
                <w:color w:val="231F20"/>
                <w:w w:val="104"/>
                <w:sz w:val="18"/>
                <w:szCs w:val="18"/>
                <w:lang w:val="ka-GE"/>
              </w:rPr>
              <w:t xml:space="preserve">როდესაც გამოითვლება როგორც </w:t>
            </w:r>
            <w:r w:rsidR="00975AD6" w:rsidRPr="00076C0C">
              <w:rPr>
                <w:rFonts w:eastAsia="Arial"/>
                <w:color w:val="231F20"/>
                <w:w w:val="101"/>
                <w:sz w:val="18"/>
                <w:szCs w:val="18"/>
              </w:rPr>
              <w:t>“</w:t>
            </w:r>
            <w:r w:rsidR="00CD4909" w:rsidRPr="00076C0C">
              <w:rPr>
                <w:rFonts w:ascii="Sylfaen" w:eastAsia="Arial" w:hAnsi="Sylfaen"/>
                <w:color w:val="231F20"/>
                <w:w w:val="101"/>
                <w:sz w:val="18"/>
                <w:szCs w:val="18"/>
                <w:lang w:val="ka-GE"/>
              </w:rPr>
              <w:t>ნაღდი ფული გაყოფილი მიმდინარე ვალდებულებებზე</w:t>
            </w:r>
            <w:r w:rsidR="00975AD6" w:rsidRPr="00076C0C">
              <w:rPr>
                <w:rFonts w:eastAsia="Arial"/>
                <w:color w:val="231F20"/>
                <w:w w:val="107"/>
                <w:sz w:val="18"/>
                <w:szCs w:val="18"/>
              </w:rPr>
              <w:t>.”</w:t>
            </w:r>
          </w:p>
        </w:tc>
      </w:tr>
      <w:tr w:rsidR="003C1651" w:rsidRPr="00076C0C" w:rsidTr="00076C0C">
        <w:trPr>
          <w:trHeight w:val="20"/>
        </w:trPr>
        <w:tc>
          <w:tcPr>
            <w:tcW w:w="77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5E1E02" w:rsidP="00615EAE">
            <w:pPr>
              <w:spacing w:before="85"/>
              <w:ind w:left="106" w:right="-20"/>
              <w:jc w:val="left"/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ვით-დაფინანსების კოეფიციენტი</w:t>
            </w:r>
          </w:p>
        </w:tc>
        <w:tc>
          <w:tcPr>
            <w:tcW w:w="1406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5E1E02" w:rsidP="00076C0C">
            <w:pPr>
              <w:spacing w:before="85"/>
              <w:ind w:right="479"/>
              <w:jc w:val="center"/>
              <w:rPr>
                <w:rFonts w:eastAsia="Arial"/>
                <w:color w:val="231F20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ნაღდი ფულის მოდინება ოპერაციებიდან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 xml:space="preserve"> 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 xml:space="preserve">გაყოფილი კაპიტალის საშუალო გასავლებზე 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(</w:t>
            </w:r>
            <w:r w:rsidR="00CD4909" w:rsidRPr="00076C0C">
              <w:rPr>
                <w:rFonts w:ascii="Sylfaen" w:eastAsia="Arial" w:hAnsi="Sylfaen"/>
                <w:color w:val="231F20"/>
                <w:sz w:val="18"/>
                <w:szCs w:val="18"/>
                <w:lang w:val="ka-GE"/>
              </w:rPr>
              <w:t>ჩვეულებრივ გამოითვლება 3-წლიანი პერიოდისთვის</w:t>
            </w:r>
            <w:r w:rsidR="00975AD6" w:rsidRPr="00076C0C">
              <w:rPr>
                <w:rFonts w:eastAsia="Arial"/>
                <w:color w:val="231F20"/>
                <w:sz w:val="18"/>
                <w:szCs w:val="18"/>
              </w:rPr>
              <w:t>)</w:t>
            </w:r>
          </w:p>
        </w:tc>
        <w:tc>
          <w:tcPr>
            <w:tcW w:w="2822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D4909" w:rsidP="003A4074">
            <w:pPr>
              <w:spacing w:before="84" w:line="255" w:lineRule="auto"/>
              <w:ind w:left="105" w:right="108"/>
              <w:rPr>
                <w:rFonts w:eastAsia="Arial"/>
                <w:color w:val="231F20"/>
                <w:w w:val="97"/>
                <w:sz w:val="18"/>
                <w:szCs w:val="18"/>
              </w:rPr>
            </w:pPr>
            <w:r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 xml:space="preserve">თვითდაფინანსების კოეფიციენტი ყველაზე ხშირად გამოიყენება </w:t>
            </w:r>
            <w:r w:rsidR="00C63638"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>კომპანიის ოპერაციების დროს. მისით ხდება იმის შეფასება, თუ რამდენ ნაღდ ფულს გამოიმუშავებს კომპანია იმისათვის, რომ დააფინანსოს კაპიტალის მიმდინარე გაფართოება</w:t>
            </w:r>
            <w:r w:rsidR="00975AD6" w:rsidRPr="00076C0C">
              <w:rPr>
                <w:rFonts w:eastAsia="Arial"/>
                <w:color w:val="231F20"/>
                <w:w w:val="97"/>
                <w:sz w:val="18"/>
                <w:szCs w:val="18"/>
              </w:rPr>
              <w:t xml:space="preserve">. </w:t>
            </w:r>
            <w:r w:rsidR="00C63638" w:rsidRPr="00076C0C">
              <w:rPr>
                <w:rFonts w:ascii="Sylfaen" w:eastAsia="Arial" w:hAnsi="Sylfaen"/>
                <w:color w:val="231F20"/>
                <w:w w:val="97"/>
                <w:sz w:val="18"/>
                <w:szCs w:val="18"/>
                <w:lang w:val="ka-GE"/>
              </w:rPr>
              <w:t>ეს ინფორმაცია განსაკუთრებით ძვირფასია მესაკუთრისთვის, როდესაც იგი ახდენს ნაღდი ფულის საჭიროებების დაგეგმვას, მას ასევე შეუძლია ინფორმაციის მიწოდება ზედმეტი საინვესტიციო პროგრამების შესახებ</w:t>
            </w:r>
            <w:r w:rsidR="00975AD6" w:rsidRPr="00076C0C">
              <w:rPr>
                <w:rFonts w:eastAsia="Arial"/>
                <w:color w:val="231F20"/>
                <w:w w:val="97"/>
                <w:sz w:val="18"/>
                <w:szCs w:val="18"/>
              </w:rPr>
              <w:t>.</w:t>
            </w:r>
          </w:p>
        </w:tc>
      </w:tr>
    </w:tbl>
    <w:p w:rsidR="00975AD6" w:rsidRPr="00076C0C" w:rsidRDefault="00975AD6" w:rsidP="00931038">
      <w:pPr>
        <w:pStyle w:val="Source"/>
        <w:rPr>
          <w:sz w:val="22"/>
        </w:rPr>
      </w:pPr>
    </w:p>
    <w:p w:rsidR="001F0A27" w:rsidRPr="00076C0C" w:rsidRDefault="00C63638" w:rsidP="001F0A27">
      <w:pPr>
        <w:pStyle w:val="Caption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lastRenderedPageBreak/>
        <w:t>ცხრილი</w:t>
      </w:r>
      <w:r w:rsidR="001F0A27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6</w:t>
      </w:r>
      <w:r w:rsidR="00684B3B" w:rsidRPr="00076C0C">
        <w:rPr>
          <w:noProof/>
          <w:szCs w:val="22"/>
        </w:rPr>
        <w:fldChar w:fldCharType="end"/>
      </w:r>
      <w:r w:rsidR="001F0A27" w:rsidRPr="00076C0C">
        <w:rPr>
          <w:szCs w:val="22"/>
        </w:rPr>
        <w:t xml:space="preserve"> </w:t>
      </w:r>
      <w:r w:rsidRPr="00076C0C">
        <w:rPr>
          <w:rFonts w:ascii="Sylfaen" w:hAnsi="Sylfaen"/>
          <w:szCs w:val="22"/>
          <w:lang w:val="ka-GE"/>
        </w:rPr>
        <w:t>აქტივების მართვის მაჩვენებლები</w:t>
      </w:r>
    </w:p>
    <w:tbl>
      <w:tblPr>
        <w:tblW w:w="537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3421"/>
        <w:gridCol w:w="4639"/>
      </w:tblGrid>
      <w:tr w:rsidR="00885433" w:rsidRPr="00076C0C" w:rsidTr="003A4074">
        <w:trPr>
          <w:trHeight w:val="20"/>
        </w:trPr>
        <w:tc>
          <w:tcPr>
            <w:tcW w:w="997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156" w:right="16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pacing w:val="-3"/>
                <w:sz w:val="18"/>
                <w:szCs w:val="18"/>
                <w:lang w:val="ka-GE"/>
              </w:rPr>
              <w:t>შესრულების მაჩვენებელი</w:t>
            </w:r>
          </w:p>
        </w:tc>
        <w:tc>
          <w:tcPr>
            <w:tcW w:w="1699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258" w:right="-20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როგორ გამოითვლება</w:t>
            </w:r>
          </w:p>
        </w:tc>
        <w:tc>
          <w:tcPr>
            <w:tcW w:w="230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  <w:shd w:val="clear" w:color="auto" w:fill="0093D0"/>
          </w:tcPr>
          <w:p w:rsidR="00885433" w:rsidRPr="00076C0C" w:rsidRDefault="00885433" w:rsidP="00C63638">
            <w:pPr>
              <w:spacing w:before="85"/>
              <w:ind w:left="489" w:right="-20"/>
              <w:jc w:val="left"/>
              <w:rPr>
                <w:rFonts w:ascii="Sylfaen" w:eastAsia="Arial" w:hAnsi="Sylfaen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b/>
                <w:bCs/>
                <w:color w:val="FFFFFF"/>
                <w:sz w:val="18"/>
                <w:szCs w:val="18"/>
                <w:lang w:val="ka-GE"/>
              </w:rPr>
              <w:t>რას გვიჩვენებს</w:t>
            </w:r>
          </w:p>
        </w:tc>
      </w:tr>
      <w:tr w:rsidR="00975AD6" w:rsidRPr="00076C0C" w:rsidTr="003A4074">
        <w:trPr>
          <w:trHeight w:val="20"/>
        </w:trPr>
        <w:tc>
          <w:tcPr>
            <w:tcW w:w="997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3C1651">
            <w:pPr>
              <w:keepNext/>
              <w:keepLines/>
              <w:spacing w:before="84"/>
              <w:ind w:left="106" w:right="-20"/>
              <w:jc w:val="left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სარეალიზაციო დღეები დებიტორებში</w:t>
            </w:r>
          </w:p>
        </w:tc>
        <w:tc>
          <w:tcPr>
            <w:tcW w:w="1699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C63638">
            <w:pPr>
              <w:keepNext/>
              <w:keepLines/>
              <w:spacing w:before="84"/>
              <w:ind w:left="279" w:right="259"/>
              <w:jc w:val="center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დებიტორთა ანგარიშები გაყოფილი წლიურ შემოსავლებზე</w:t>
            </w:r>
            <w:r w:rsidR="00975AD6"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 xml:space="preserve"> </w:t>
            </w: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გაყოფილი</w:t>
            </w:r>
            <w:r w:rsidR="00975AD6"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360</w:t>
            </w: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 xml:space="preserve"> დღეზე</w:t>
            </w:r>
          </w:p>
        </w:tc>
        <w:tc>
          <w:tcPr>
            <w:tcW w:w="230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C63638">
            <w:pPr>
              <w:keepNext/>
              <w:keepLines/>
              <w:spacing w:before="84" w:line="255" w:lineRule="auto"/>
              <w:ind w:left="105" w:right="295"/>
              <w:jc w:val="left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აღწერს დებიტორთა ანგარიშების საშუალო საინკასაციო პერიოდს</w:t>
            </w:r>
            <w:r w:rsidR="00975AD6"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.</w:t>
            </w: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 xml:space="preserve"> ასევე გულისხმობს საშუალო ხანგრძლივობას ქვითრებისა და საინკასაციო პერიოდს შორის</w:t>
            </w:r>
            <w:r w:rsidR="00975AD6"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.</w:t>
            </w:r>
          </w:p>
        </w:tc>
      </w:tr>
      <w:tr w:rsidR="00975AD6" w:rsidRPr="00076C0C" w:rsidTr="003A4074">
        <w:trPr>
          <w:trHeight w:val="20"/>
        </w:trPr>
        <w:tc>
          <w:tcPr>
            <w:tcW w:w="997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3C1651">
            <w:pPr>
              <w:keepNext/>
              <w:keepLines/>
              <w:spacing w:before="84"/>
              <w:ind w:left="106" w:right="-20"/>
              <w:jc w:val="left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ფიქსირებული აქტივების ბრუნვა</w:t>
            </w:r>
          </w:p>
        </w:tc>
        <w:tc>
          <w:tcPr>
            <w:tcW w:w="1699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C63638" w:rsidRPr="00076C0C" w:rsidRDefault="00C63638" w:rsidP="00C63638">
            <w:pPr>
              <w:keepNext/>
              <w:keepLines/>
              <w:spacing w:before="84"/>
              <w:ind w:left="703" w:right="683"/>
              <w:jc w:val="center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 xml:space="preserve">შემოსავლები გაყოფილი სუფთა ფიქსირებულ აქტივებზე </w:t>
            </w:r>
          </w:p>
          <w:p w:rsidR="00975AD6" w:rsidRPr="00076C0C" w:rsidRDefault="00975AD6" w:rsidP="00C63638">
            <w:pPr>
              <w:keepNext/>
              <w:keepLines/>
              <w:spacing w:before="13" w:line="254" w:lineRule="auto"/>
              <w:ind w:left="446" w:right="427"/>
              <w:jc w:val="center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(</w:t>
            </w:r>
            <w:r w:rsidR="00C63638"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ისტორიული ფასები მინუს დაგროვილი ამორტიზაცია</w:t>
            </w: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)</w:t>
            </w:r>
          </w:p>
        </w:tc>
        <w:tc>
          <w:tcPr>
            <w:tcW w:w="230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C63638">
            <w:pPr>
              <w:keepNext/>
              <w:keepLines/>
              <w:spacing w:before="84"/>
              <w:ind w:left="105" w:right="-20"/>
              <w:jc w:val="left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აფასებს, თუ რამდენად ეფექტურად იყენებს საწარმო დანადგარს და აღჭურვილობას.</w:t>
            </w:r>
          </w:p>
        </w:tc>
      </w:tr>
      <w:tr w:rsidR="00975AD6" w:rsidRPr="00076C0C" w:rsidTr="003A4074">
        <w:trPr>
          <w:trHeight w:val="20"/>
        </w:trPr>
        <w:tc>
          <w:tcPr>
            <w:tcW w:w="997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3C1651">
            <w:pPr>
              <w:keepNext/>
              <w:keepLines/>
              <w:spacing w:before="84"/>
              <w:ind w:left="105" w:right="-20"/>
              <w:jc w:val="left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მთლიანი აქტივების ბრუნვა</w:t>
            </w:r>
          </w:p>
        </w:tc>
        <w:tc>
          <w:tcPr>
            <w:tcW w:w="1699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63638" w:rsidP="003C1651">
            <w:pPr>
              <w:keepNext/>
              <w:keepLines/>
              <w:spacing w:before="84" w:line="254" w:lineRule="auto"/>
              <w:ind w:left="631" w:right="612"/>
              <w:jc w:val="center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შემოსავლები გაყოფილი საერთო აქტივებზე</w:t>
            </w:r>
          </w:p>
        </w:tc>
        <w:tc>
          <w:tcPr>
            <w:tcW w:w="2304" w:type="pct"/>
            <w:tcBorders>
              <w:top w:val="single" w:sz="2" w:space="0" w:color="0093D0"/>
              <w:left w:val="single" w:sz="2" w:space="0" w:color="0093D0"/>
              <w:bottom w:val="single" w:sz="2" w:space="0" w:color="0093D0"/>
              <w:right w:val="single" w:sz="2" w:space="0" w:color="0093D0"/>
            </w:tcBorders>
          </w:tcPr>
          <w:p w:rsidR="00975AD6" w:rsidRPr="00076C0C" w:rsidRDefault="00C94E6B" w:rsidP="00C94E6B">
            <w:pPr>
              <w:keepNext/>
              <w:keepLines/>
              <w:spacing w:before="84" w:line="255" w:lineRule="auto"/>
              <w:ind w:left="105" w:right="77"/>
              <w:jc w:val="left"/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</w:pPr>
            <w:r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აფასებს, შეუძლია თუ არა საწარმოს საკმარისი დონით ბიზნესის წარმოება მისი საერთო სააქტივო ბაზის გათვალისწინებით</w:t>
            </w:r>
            <w:r w:rsidR="00975AD6" w:rsidRPr="00076C0C">
              <w:rPr>
                <w:rFonts w:ascii="Sylfaen" w:eastAsia="Arial" w:hAnsi="Sylfaen"/>
                <w:color w:val="231F20"/>
                <w:w w:val="91"/>
                <w:sz w:val="18"/>
                <w:szCs w:val="18"/>
                <w:lang w:val="ka-GE"/>
              </w:rPr>
              <w:t>.</w:t>
            </w:r>
          </w:p>
        </w:tc>
      </w:tr>
    </w:tbl>
    <w:p w:rsidR="00087093" w:rsidRPr="00076C0C" w:rsidRDefault="00087093" w:rsidP="00087093">
      <w:pPr>
        <w:rPr>
          <w:rFonts w:ascii="Sylfaen" w:hAnsi="Sylfaen"/>
          <w:lang w:val="ka-GE"/>
        </w:rPr>
      </w:pPr>
    </w:p>
    <w:p w:rsidR="00087093" w:rsidRPr="00076C0C" w:rsidRDefault="00087093" w:rsidP="001855D6">
      <w:pPr>
        <w:tabs>
          <w:tab w:val="left" w:pos="964"/>
        </w:tabs>
        <w:spacing w:line="276" w:lineRule="auto"/>
        <w:rPr>
          <w:rFonts w:ascii="Sylfaen" w:hAnsi="Sylfaen"/>
          <w:lang w:val="ka-GE"/>
        </w:rPr>
      </w:pPr>
      <w:r w:rsidRPr="00076C0C">
        <w:rPr>
          <w:rFonts w:ascii="Sylfaen" w:hAnsi="Sylfaen"/>
          <w:lang w:val="ka-GE"/>
        </w:rPr>
        <w:t>დ</w:t>
      </w:r>
      <w:r w:rsidR="00C94E6B" w:rsidRPr="00076C0C">
        <w:rPr>
          <w:rFonts w:ascii="Sylfaen" w:hAnsi="Sylfaen"/>
          <w:lang w:val="ka-GE"/>
        </w:rPr>
        <w:t>ანართი 2</w:t>
      </w:r>
      <w:r w:rsidR="004E637A" w:rsidRPr="00076C0C">
        <w:t xml:space="preserve"> – </w:t>
      </w:r>
      <w:r w:rsidR="00C94E6B" w:rsidRPr="00076C0C">
        <w:rPr>
          <w:rFonts w:ascii="Sylfaen" w:hAnsi="Sylfaen"/>
          <w:lang w:val="ka-GE"/>
        </w:rPr>
        <w:t>ფინანსური</w:t>
      </w:r>
      <w:r w:rsidR="000B78E6" w:rsidRPr="00076C0C">
        <w:rPr>
          <w:rFonts w:ascii="Sylfaen" w:hAnsi="Sylfaen"/>
          <w:lang w:val="ka-GE"/>
        </w:rPr>
        <w:t xml:space="preserve"> </w:t>
      </w:r>
      <w:r w:rsidR="00C94E6B" w:rsidRPr="00076C0C">
        <w:rPr>
          <w:rFonts w:ascii="Sylfaen" w:hAnsi="Sylfaen"/>
          <w:lang w:val="ka-GE"/>
        </w:rPr>
        <w:t>ანგარიშგებების რეგულირების პრინციპები</w:t>
      </w:r>
      <w:r w:rsidR="000B78E6" w:rsidRPr="00076C0C">
        <w:rPr>
          <w:rFonts w:ascii="Sylfaen" w:hAnsi="Sylfaen"/>
          <w:lang w:val="ka-GE"/>
        </w:rPr>
        <w:t>;</w:t>
      </w:r>
      <w:r w:rsidR="00C94E6B" w:rsidRPr="00076C0C">
        <w:rPr>
          <w:rFonts w:ascii="Sylfaen" w:hAnsi="Sylfaen"/>
          <w:lang w:val="ka-GE"/>
        </w:rPr>
        <w:t xml:space="preserve"> ქვემოთ მოცემულია ორი ძირითადი მეთოდი </w:t>
      </w:r>
      <w:r w:rsidR="0059356D" w:rsidRPr="00076C0C">
        <w:t xml:space="preserve">– </w:t>
      </w:r>
      <w:r w:rsidR="00C94E6B" w:rsidRPr="00076C0C">
        <w:rPr>
          <w:rFonts w:ascii="Sylfaen" w:hAnsi="Sylfaen"/>
          <w:lang w:val="ka-GE"/>
        </w:rPr>
        <w:t xml:space="preserve">ანგარიშების ერთგვაროვანი სისტემა და </w:t>
      </w:r>
      <w:r w:rsidRPr="00076C0C">
        <w:rPr>
          <w:rFonts w:ascii="Sylfaen" w:hAnsi="Sylfaen"/>
          <w:lang w:val="ka-GE"/>
        </w:rPr>
        <w:t>ა</w:t>
      </w:r>
      <w:r w:rsidR="00C94E6B" w:rsidRPr="00076C0C">
        <w:rPr>
          <w:rFonts w:ascii="Sylfaen" w:hAnsi="Sylfaen"/>
          <w:lang w:val="ka-GE"/>
        </w:rPr>
        <w:t>ნგარიშგებების</w:t>
      </w:r>
      <w:r w:rsidRPr="00076C0C">
        <w:rPr>
          <w:rFonts w:ascii="Sylfaen" w:hAnsi="Sylfaen"/>
          <w:lang w:val="ka-GE"/>
        </w:rPr>
        <w:t xml:space="preserve"> გან</w:t>
      </w:r>
      <w:r w:rsidR="00C94E6B" w:rsidRPr="00076C0C">
        <w:rPr>
          <w:rFonts w:ascii="Sylfaen" w:hAnsi="Sylfaen"/>
          <w:lang w:val="ka-GE"/>
        </w:rPr>
        <w:t>ცალკევება</w:t>
      </w:r>
    </w:p>
    <w:p w:rsidR="00E84DE1" w:rsidRPr="00076C0C" w:rsidRDefault="00E84DE1" w:rsidP="001855D6">
      <w:pPr>
        <w:spacing w:line="276" w:lineRule="auto"/>
        <w:rPr>
          <w:i/>
          <w:iCs/>
          <w:color w:val="auto"/>
        </w:rPr>
      </w:pPr>
      <w:r w:rsidRPr="00076C0C">
        <w:rPr>
          <w:rFonts w:ascii="Sylfaen" w:hAnsi="Sylfaen"/>
          <w:i/>
          <w:iCs/>
          <w:color w:val="auto"/>
          <w:lang w:val="ka-GE"/>
        </w:rPr>
        <w:t>მარეგულირებლები იყენებენ წესების ორ სისტემას იმის გაკონტროლების მიზნით, თუ როგორ ახდენს ოპერატორი მისი ფინანსური შედეგების ანგარიშში წარმოდგენას.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i/>
          <w:iCs/>
          <w:color w:val="auto"/>
          <w:lang w:val="ka-GE"/>
        </w:rPr>
        <w:t>წესების პირველ სისტემას ეწოდება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b/>
          <w:i/>
          <w:iCs/>
          <w:color w:val="auto"/>
          <w:lang w:val="ka-GE"/>
        </w:rPr>
        <w:t>ანგარიშების ერთგვაროვანი სისტემა</w:t>
      </w:r>
      <w:r w:rsidRPr="00076C0C">
        <w:rPr>
          <w:b/>
          <w:i/>
          <w:iCs/>
          <w:color w:val="auto"/>
        </w:rPr>
        <w:t xml:space="preserve"> (USOA)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რომელიც განსაზღვრავს თუ როგორ უნდა აწარმოონ ოპერატორებმა ფინანსური ჩანაწერები რეგულირების მიზნებისთვის</w:t>
      </w:r>
      <w:r w:rsidRPr="00076C0C">
        <w:rPr>
          <w:i/>
          <w:iCs/>
          <w:color w:val="auto"/>
        </w:rPr>
        <w:t xml:space="preserve">. </w:t>
      </w:r>
      <w:r w:rsidRPr="00076C0C">
        <w:rPr>
          <w:rFonts w:ascii="Sylfaen" w:hAnsi="Sylfaen"/>
          <w:i/>
          <w:iCs/>
          <w:color w:val="auto"/>
          <w:lang w:val="ka-GE"/>
        </w:rPr>
        <w:t>ტიპიური ანგარიშები მოიცავენ ბალანსის უწყისებს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შემოსავლების უწყისებს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ნაღდი ფულის მოძრაობის უწყისებს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და საოპერაციო სატატისტიკას</w:t>
      </w:r>
      <w:r w:rsidRPr="00076C0C">
        <w:rPr>
          <w:i/>
          <w:iCs/>
          <w:color w:val="auto"/>
        </w:rPr>
        <w:t xml:space="preserve">. USOA </w:t>
      </w:r>
      <w:r w:rsidRPr="00076C0C">
        <w:rPr>
          <w:rFonts w:ascii="Sylfaen" w:hAnsi="Sylfaen"/>
          <w:i/>
          <w:iCs/>
          <w:color w:val="auto"/>
          <w:lang w:val="ka-GE"/>
        </w:rPr>
        <w:t xml:space="preserve">ამცირებს ბოროტად გამოყენების შესაძლებლობას და ხელს უწყობს ოპერატორების ინფორმაციულ უპირატესობას მარეგულირებელზე. 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i/>
          <w:iCs/>
          <w:color w:val="auto"/>
          <w:lang w:val="ka-GE"/>
        </w:rPr>
        <w:t>ანგარიშგების რეგულირების მიზნებია ზუსტი ჩანაწერების უზრუნველყოფა, აქტივებისა და აქტივების ღირებულებების ზუსტი განსაზღვრა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ოპერატორის შემოსავლების შეფასება, კორპორატიული და არაკორპორატიული საქმიანობის ერთმანეთისგან გამ</w:t>
      </w:r>
      <w:r w:rsidR="000B78E6" w:rsidRPr="00076C0C">
        <w:rPr>
          <w:rFonts w:ascii="Sylfaen" w:hAnsi="Sylfaen"/>
          <w:i/>
          <w:iCs/>
          <w:color w:val="auto"/>
          <w:lang w:val="ka-GE"/>
        </w:rPr>
        <w:t>ი</w:t>
      </w:r>
      <w:r w:rsidRPr="00076C0C">
        <w:rPr>
          <w:rFonts w:ascii="Sylfaen" w:hAnsi="Sylfaen"/>
          <w:i/>
          <w:iCs/>
          <w:color w:val="auto"/>
          <w:lang w:val="ka-GE"/>
        </w:rPr>
        <w:t>ჯვნა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u w:val="single"/>
          <w:lang w:val="ka-GE"/>
        </w:rPr>
        <w:t>ამოსავალი პრინციპების განსაზღვრა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u w:val="single"/>
          <w:lang w:val="ka-GE"/>
        </w:rPr>
        <w:t>ინვესტივიის განხორციელების მონიტორინგი და სხვა სალიცენზიო საქმიანობის მონიტორინგი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და ინვესტორთა გამჭვირვალობა</w:t>
      </w:r>
      <w:r w:rsidRPr="00076C0C">
        <w:rPr>
          <w:i/>
          <w:iCs/>
          <w:color w:val="auto"/>
        </w:rPr>
        <w:t>.</w:t>
      </w:r>
    </w:p>
    <w:p w:rsidR="00E84DE1" w:rsidRPr="00076C0C" w:rsidRDefault="00E84DE1" w:rsidP="001855D6">
      <w:pPr>
        <w:spacing w:line="276" w:lineRule="auto"/>
        <w:rPr>
          <w:i/>
          <w:iCs/>
          <w:color w:val="auto"/>
        </w:rPr>
      </w:pPr>
      <w:r w:rsidRPr="00076C0C">
        <w:rPr>
          <w:rFonts w:ascii="Sylfaen" w:hAnsi="Sylfaen"/>
          <w:i/>
          <w:iCs/>
          <w:color w:val="auto"/>
          <w:lang w:val="ka-GE"/>
        </w:rPr>
        <w:t>წესების მეორე სისტემას, რომელსაც მარეგულირებლები იყენებენ იმის გაკონტროლების მიზნით, თუ როგორ ახდენს ოპერატორი ფინანსური ინფორმაციის გადმოცემას, ეწოდება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b/>
          <w:i/>
          <w:iCs/>
          <w:color w:val="auto"/>
          <w:lang w:val="ka-GE"/>
        </w:rPr>
        <w:t>ანგარიშგების განცალკევება</w:t>
      </w:r>
      <w:r w:rsidRPr="00076C0C">
        <w:rPr>
          <w:i/>
          <w:iCs/>
          <w:color w:val="auto"/>
        </w:rPr>
        <w:t xml:space="preserve"> (</w:t>
      </w:r>
      <w:r w:rsidRPr="00076C0C">
        <w:rPr>
          <w:rFonts w:ascii="Sylfaen" w:hAnsi="Sylfaen"/>
          <w:i/>
          <w:iCs/>
          <w:color w:val="auto"/>
          <w:lang w:val="ka-GE"/>
        </w:rPr>
        <w:t>ასევე გამოიყენება აქტივების დაცვის ტერმინით</w:t>
      </w:r>
      <w:r w:rsidRPr="00076C0C">
        <w:rPr>
          <w:i/>
          <w:iCs/>
          <w:color w:val="auto"/>
        </w:rPr>
        <w:t xml:space="preserve">) </w:t>
      </w:r>
      <w:r w:rsidRPr="00076C0C">
        <w:rPr>
          <w:rFonts w:ascii="Sylfaen" w:hAnsi="Sylfaen"/>
          <w:i/>
          <w:iCs/>
          <w:color w:val="auto"/>
          <w:lang w:val="ka-GE"/>
        </w:rPr>
        <w:t xml:space="preserve">და ხშირად გამოიყენება იმ შემთხვევებში, როდესაც ოპერატორს გააჩნია ისეთი ბიზნეს ხაზები, რომლებსაც მარეგულირებელი არ არეგულირებს. 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i/>
          <w:iCs/>
          <w:color w:val="auto"/>
          <w:lang w:val="ka-GE"/>
        </w:rPr>
        <w:t>მარეგულირებლები ოპერატორებისგან მოითხოვენ ფინანსური ანგარიშგებების უზრუნველყოფას</w:t>
      </w:r>
      <w:r w:rsidRPr="00076C0C">
        <w:rPr>
          <w:i/>
          <w:iCs/>
          <w:color w:val="auto"/>
        </w:rPr>
        <w:t xml:space="preserve"> (1) </w:t>
      </w:r>
      <w:r w:rsidRPr="00076C0C">
        <w:rPr>
          <w:rFonts w:ascii="Sylfaen" w:hAnsi="Sylfaen"/>
          <w:i/>
          <w:iCs/>
          <w:color w:val="auto"/>
          <w:lang w:val="ka-GE"/>
        </w:rPr>
        <w:t>მთლიანი კორპორაციისთვის და</w:t>
      </w:r>
      <w:r w:rsidRPr="00076C0C">
        <w:rPr>
          <w:i/>
          <w:iCs/>
          <w:color w:val="auto"/>
        </w:rPr>
        <w:t xml:space="preserve"> (2) </w:t>
      </w:r>
      <w:r w:rsidRPr="00076C0C">
        <w:rPr>
          <w:rFonts w:ascii="Sylfaen" w:hAnsi="Sylfaen"/>
          <w:i/>
          <w:iCs/>
          <w:color w:val="auto"/>
          <w:lang w:val="ka-GE"/>
        </w:rPr>
        <w:t>მხოლოდ რეგულირებული ოპერაციებისთვის</w:t>
      </w:r>
      <w:r w:rsidRPr="00076C0C">
        <w:rPr>
          <w:i/>
          <w:iCs/>
          <w:color w:val="auto"/>
        </w:rPr>
        <w:t xml:space="preserve">. </w:t>
      </w:r>
      <w:r w:rsidRPr="00076C0C">
        <w:rPr>
          <w:rFonts w:ascii="Sylfaen" w:hAnsi="Sylfaen"/>
          <w:i/>
          <w:iCs/>
          <w:color w:val="auto"/>
          <w:lang w:val="ka-GE"/>
        </w:rPr>
        <w:t>ფინანსური ანგარიშგებები მთლიანი კორპორაციისთვის მოიცავენ ყველა რეგულირებულ და არარეგულირებულ ოპერაციებს</w:t>
      </w:r>
      <w:r w:rsidRPr="00076C0C">
        <w:rPr>
          <w:i/>
          <w:iCs/>
          <w:color w:val="auto"/>
        </w:rPr>
        <w:t xml:space="preserve">. </w:t>
      </w:r>
      <w:r w:rsidRPr="00076C0C">
        <w:rPr>
          <w:rFonts w:ascii="Sylfaen" w:hAnsi="Sylfaen"/>
          <w:i/>
          <w:iCs/>
          <w:color w:val="auto"/>
          <w:lang w:val="ka-GE"/>
        </w:rPr>
        <w:lastRenderedPageBreak/>
        <w:t xml:space="preserve">ფინანსური ანგარიშგებები მხოლოდ რეგულირებული ოპერაციებისთვის მოიცავენ მარეგულირებლის იურისდიქციაში მოქმედ </w:t>
      </w:r>
      <w:r w:rsidR="000B78E6" w:rsidRPr="00076C0C">
        <w:rPr>
          <w:rFonts w:ascii="Sylfaen" w:hAnsi="Sylfaen"/>
          <w:i/>
          <w:iCs/>
          <w:color w:val="auto"/>
          <w:lang w:val="ka-GE"/>
        </w:rPr>
        <w:t>ყ</w:t>
      </w:r>
      <w:r w:rsidRPr="00076C0C">
        <w:rPr>
          <w:rFonts w:ascii="Sylfaen" w:hAnsi="Sylfaen"/>
          <w:i/>
          <w:iCs/>
          <w:color w:val="auto"/>
          <w:lang w:val="ka-GE"/>
        </w:rPr>
        <w:t>ვ</w:t>
      </w:r>
      <w:r w:rsidR="000B78E6" w:rsidRPr="00076C0C">
        <w:rPr>
          <w:rFonts w:ascii="Sylfaen" w:hAnsi="Sylfaen"/>
          <w:i/>
          <w:iCs/>
          <w:color w:val="auto"/>
          <w:lang w:val="ka-GE"/>
        </w:rPr>
        <w:t>ე</w:t>
      </w:r>
      <w:r w:rsidRPr="00076C0C">
        <w:rPr>
          <w:rFonts w:ascii="Sylfaen" w:hAnsi="Sylfaen"/>
          <w:i/>
          <w:iCs/>
          <w:color w:val="auto"/>
          <w:lang w:val="ka-GE"/>
        </w:rPr>
        <w:t>ლა მომსახურებას.</w:t>
      </w:r>
    </w:p>
    <w:p w:rsidR="00E84DE1" w:rsidRPr="00076C0C" w:rsidRDefault="00E84DE1" w:rsidP="001855D6">
      <w:pPr>
        <w:spacing w:line="276" w:lineRule="auto"/>
        <w:rPr>
          <w:i/>
          <w:iCs/>
          <w:color w:val="auto"/>
        </w:rPr>
      </w:pPr>
      <w:r w:rsidRPr="00076C0C">
        <w:rPr>
          <w:rFonts w:ascii="Sylfaen" w:hAnsi="Sylfaen"/>
          <w:i/>
          <w:iCs/>
          <w:color w:val="auto"/>
          <w:lang w:val="ka-GE"/>
        </w:rPr>
        <w:t>მარეგულირებელი მოთხოვნები ანგარიშგებების განცალკევებისთვის ზოგადად მოიცავს წესებს რეგულირებული და არა-რეგულირებული ანგარიშგებებისთვის</w:t>
      </w:r>
      <w:r w:rsidRPr="00076C0C">
        <w:rPr>
          <w:i/>
          <w:iCs/>
          <w:color w:val="auto"/>
        </w:rPr>
        <w:t xml:space="preserve">, </w:t>
      </w:r>
      <w:r w:rsidRPr="00076C0C">
        <w:rPr>
          <w:rFonts w:ascii="Sylfaen" w:hAnsi="Sylfaen"/>
          <w:i/>
          <w:iCs/>
          <w:color w:val="auto"/>
          <w:lang w:val="ka-GE"/>
        </w:rPr>
        <w:t>სადაც ხარჯები ნაწილდება იმ ანგარიშებს შორის, რომლებსც ოპერატორი იყენებს როგორც რეგულირებული, ისე არა-რეგულირებული ოპერაციებისთვის, კორპორაციული ტრანზაქციებისთვის და წესებთან შესაბამისობის შესახებ ანგარიშის შედგენის პროცედურებისთვის</w:t>
      </w:r>
      <w:r w:rsidRPr="00076C0C">
        <w:rPr>
          <w:i/>
          <w:iCs/>
          <w:color w:val="auto"/>
        </w:rPr>
        <w:t xml:space="preserve">. </w:t>
      </w:r>
      <w:r w:rsidRPr="00076C0C">
        <w:rPr>
          <w:rFonts w:ascii="Sylfaen" w:hAnsi="Sylfaen"/>
          <w:i/>
          <w:iCs/>
          <w:color w:val="auto"/>
          <w:lang w:val="ka-GE"/>
        </w:rPr>
        <w:t xml:space="preserve">ობიექტებისა და ოპერაციის ხარჯები, რომლებსც ინაწილებენ რეგულირებული და არა-რეგულირებული ოპერაციები ნაწილდება რეგულირებულ და არა-რეგულირებულ ოპერაციებს შორის 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i/>
          <w:iCs/>
          <w:color w:val="auto"/>
          <w:lang w:val="ka-GE"/>
        </w:rPr>
        <w:t>იმ წესების მიხედვით, რომლებიც განისაზღვრება მარეგულირებლის მიერ</w:t>
      </w:r>
      <w:r w:rsidRPr="00076C0C">
        <w:rPr>
          <w:i/>
          <w:iCs/>
          <w:color w:val="auto"/>
        </w:rPr>
        <w:t>.</w:t>
      </w:r>
      <w:r w:rsidRPr="00076C0C">
        <w:rPr>
          <w:rFonts w:ascii="Sylfaen" w:hAnsi="Sylfaen"/>
          <w:i/>
          <w:iCs/>
          <w:color w:val="auto"/>
          <w:lang w:val="ka-GE"/>
        </w:rPr>
        <w:t xml:space="preserve"> ზოგ შემთხვევაში მარეგულირებელი იყენებს ფასწარმოებასთან დაკავშირებულ შეზღუდვებს </w:t>
      </w:r>
      <w:r w:rsidRPr="00076C0C">
        <w:rPr>
          <w:i/>
          <w:iCs/>
          <w:color w:val="auto"/>
        </w:rPr>
        <w:t xml:space="preserve"> </w:t>
      </w:r>
      <w:r w:rsidRPr="00076C0C">
        <w:rPr>
          <w:rFonts w:ascii="Sylfaen" w:hAnsi="Sylfaen"/>
          <w:i/>
          <w:iCs/>
          <w:color w:val="auto"/>
          <w:lang w:val="ka-GE"/>
        </w:rPr>
        <w:t>რეგულირებულ და არა-რეგულირებულ მომსახურეობებზე, ჯვარედინი სუბსიდირების კონტროლის მიზნით</w:t>
      </w:r>
      <w:r w:rsidRPr="00076C0C">
        <w:rPr>
          <w:i/>
          <w:iCs/>
          <w:color w:val="auto"/>
        </w:rPr>
        <w:t xml:space="preserve">. </w:t>
      </w:r>
      <w:r w:rsidRPr="00076C0C">
        <w:rPr>
          <w:rFonts w:ascii="Sylfaen" w:hAnsi="Sylfaen"/>
          <w:i/>
          <w:iCs/>
          <w:color w:val="auto"/>
          <w:lang w:val="ka-GE"/>
        </w:rPr>
        <w:t xml:space="preserve">რეგულირებულ მომსახურეობებზე დაწესებული ფასთა ზედა ზღვრების მეშვეობით შესაძლებელია ჯვარედინი სუბსიდირების კონტროლი და ფასთა ქვედა ზღვარის კონტროლი კორკურენტულ მომსახურებაზე.   </w:t>
      </w:r>
    </w:p>
    <w:p w:rsidR="004E637A" w:rsidRPr="00076C0C" w:rsidRDefault="00E84DE1" w:rsidP="001855D6">
      <w:pPr>
        <w:spacing w:line="276" w:lineRule="auto"/>
        <w:rPr>
          <w:rFonts w:ascii="Sylfaen" w:hAnsi="Sylfaen"/>
          <w:i/>
          <w:iCs/>
          <w:color w:val="auto"/>
          <w:lang w:val="ka-GE"/>
        </w:rPr>
      </w:pPr>
      <w:r w:rsidRPr="00076C0C">
        <w:rPr>
          <w:rFonts w:ascii="Sylfaen" w:hAnsi="Sylfaen"/>
          <w:i/>
          <w:iCs/>
          <w:color w:val="auto"/>
          <w:lang w:val="ka-GE"/>
        </w:rPr>
        <w:t>ანგარიშგებების თუ რომელი განცალკევებაა მარტივი თუ რთული განსხვავდება სექტორ</w:t>
      </w:r>
      <w:r w:rsidR="000B78E6" w:rsidRPr="00076C0C">
        <w:rPr>
          <w:rFonts w:ascii="Sylfaen" w:hAnsi="Sylfaen"/>
          <w:i/>
          <w:iCs/>
          <w:color w:val="auto"/>
          <w:lang w:val="ka-GE"/>
        </w:rPr>
        <w:t>ებ</w:t>
      </w:r>
      <w:r w:rsidRPr="00076C0C">
        <w:rPr>
          <w:rFonts w:ascii="Sylfaen" w:hAnsi="Sylfaen"/>
          <w:i/>
          <w:iCs/>
          <w:color w:val="auto"/>
          <w:lang w:val="ka-GE"/>
        </w:rPr>
        <w:t>ის მიხედვით. მარეგულირებლები თავად ახორციელებენ ან საჭიროებენ აუდიტს და ატარებენ შედარებით ანალიზს იმისათვის, რომ პოლიტიკის ჩარჩიებში მოაქციონ ხარჯების გადანაცვლება. ხარჯების გადანაწილებისას ხელმისაწვდომია მრავალი ფაქტორი და მარეგულირებელმა უნდა შეარჩიოს პრაქტიკულობა</w:t>
      </w:r>
      <w:r w:rsidR="000B78E6" w:rsidRPr="00076C0C">
        <w:rPr>
          <w:rFonts w:ascii="Sylfaen" w:hAnsi="Sylfaen"/>
          <w:i/>
          <w:iCs/>
          <w:color w:val="auto"/>
          <w:lang w:val="ka-GE"/>
        </w:rPr>
        <w:t>ს</w:t>
      </w:r>
      <w:r w:rsidRPr="00076C0C">
        <w:rPr>
          <w:rFonts w:ascii="Sylfaen" w:hAnsi="Sylfaen"/>
          <w:i/>
          <w:iCs/>
          <w:color w:val="auto"/>
          <w:lang w:val="ka-GE"/>
        </w:rPr>
        <w:t>, სიზუსტესა და სმენადობას შორის. სწორედ ამ არჩევანის გამო ხარჯების გადანაწილებამ შესაძლებელია დაკარგოს სიზუსტე</w:t>
      </w:r>
      <w:r w:rsidR="007637FA" w:rsidRPr="00076C0C">
        <w:rPr>
          <w:rFonts w:ascii="Sylfaen" w:hAnsi="Sylfaen"/>
          <w:i/>
          <w:iCs/>
          <w:color w:val="auto"/>
          <w:lang w:val="ka-GE"/>
        </w:rPr>
        <w:t xml:space="preserve"> და მენეჯმენტს მცდარად გადააწყვეტინოს არაეკონომიური ინვესტიციების ჩადება</w:t>
      </w:r>
      <w:r w:rsidRPr="00076C0C">
        <w:rPr>
          <w:i/>
          <w:iCs/>
          <w:color w:val="auto"/>
        </w:rPr>
        <w:t xml:space="preserve">. </w:t>
      </w:r>
      <w:r w:rsidR="007637FA" w:rsidRPr="00076C0C">
        <w:rPr>
          <w:rFonts w:ascii="Sylfaen" w:hAnsi="Sylfaen"/>
          <w:i/>
          <w:iCs/>
          <w:color w:val="auto"/>
          <w:lang w:val="ka-GE"/>
        </w:rPr>
        <w:t>ასევე ანგარიშგებების განცალკევება ზოგადად მოიცავს აქტივების გადაცემას რეგულირებულ და არა-რეგულირებულ ოპერაციებს შორის და მარეგულირებლები ადგენენ სტანდარტებს იმასთან დაკავშირებით, თუ როგორ უნდა მოხდეს ასეთი გადაცემების შეფასება</w:t>
      </w:r>
      <w:r w:rsidRPr="00076C0C">
        <w:rPr>
          <w:i/>
          <w:iCs/>
          <w:color w:val="auto"/>
        </w:rPr>
        <w:t xml:space="preserve">. </w:t>
      </w:r>
      <w:r w:rsidR="007637FA" w:rsidRPr="00076C0C">
        <w:rPr>
          <w:rFonts w:ascii="Sylfaen" w:hAnsi="Sylfaen"/>
          <w:i/>
          <w:iCs/>
          <w:color w:val="auto"/>
          <w:lang w:val="ka-GE"/>
        </w:rPr>
        <w:t>ამ სირთულეების ან მის განხორციელებასთან დაკავშირებული ხარჯების გამო</w:t>
      </w:r>
      <w:r w:rsidRPr="00076C0C">
        <w:rPr>
          <w:i/>
          <w:iCs/>
          <w:color w:val="auto"/>
        </w:rPr>
        <w:t xml:space="preserve">, </w:t>
      </w:r>
      <w:r w:rsidR="007637FA" w:rsidRPr="00076C0C">
        <w:rPr>
          <w:rFonts w:ascii="Sylfaen" w:hAnsi="Sylfaen"/>
          <w:i/>
          <w:iCs/>
          <w:color w:val="auto"/>
          <w:lang w:val="ka-GE"/>
        </w:rPr>
        <w:t>მარეგულირებლები ზოგჯერ არ გამოიყენებენ ანგარიშგებების განცალკევების მეთოდს თუ ოპერატორების არა-რეგულირებული ბიზნესი ძლიერ პატარაა მის რეგულირებულ ნაწილთან შედარებით. ამ სიტუაციაში, მარეგულირებლები ზოგჯერ უბრალოდ გაითვალისწინებენ არა-რეგულირებულ ოპერაციებთან დაკავშირებულ ხარჯებს და შემოსავლებს რეგულირებეულ ოპერაციებში.</w:t>
      </w:r>
      <w:r w:rsidRPr="00076C0C">
        <w:rPr>
          <w:i/>
          <w:iCs/>
          <w:color w:val="auto"/>
        </w:rPr>
        <w:t xml:space="preserve"> </w:t>
      </w:r>
    </w:p>
    <w:p w:rsidR="000F05B2" w:rsidRPr="00076C0C" w:rsidRDefault="007637FA" w:rsidP="00087093">
      <w:pPr>
        <w:pStyle w:val="Sour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ylfaen" w:hAnsi="Sylfaen"/>
          <w:sz w:val="22"/>
          <w:lang w:val="ka-GE"/>
        </w:rPr>
      </w:pPr>
      <w:r w:rsidRPr="00076C0C">
        <w:rPr>
          <w:rFonts w:ascii="Sylfaen" w:hAnsi="Sylfaen"/>
          <w:sz w:val="22"/>
          <w:lang w:val="ka-GE"/>
        </w:rPr>
        <w:t>წყარო</w:t>
      </w:r>
      <w:r w:rsidR="0059356D" w:rsidRPr="00076C0C">
        <w:rPr>
          <w:sz w:val="22"/>
          <w:lang w:val="ka-GE"/>
        </w:rPr>
        <w:t xml:space="preserve">: </w:t>
      </w:r>
      <w:hyperlink r:id="rId10" w:history="1">
        <w:r w:rsidR="0059356D" w:rsidRPr="00076C0C">
          <w:rPr>
            <w:rStyle w:val="Hyperlink"/>
            <w:sz w:val="22"/>
            <w:lang w:val="ka-GE"/>
          </w:rPr>
          <w:t>http://regulationbodyofknowledge.org/financial-analysis/statement-regulation/</w:t>
        </w:r>
      </w:hyperlink>
    </w:p>
    <w:p w:rsidR="000F05B2" w:rsidRPr="00076C0C" w:rsidRDefault="000F05B2" w:rsidP="000F05B2">
      <w:pPr>
        <w:pStyle w:val="Source"/>
        <w:rPr>
          <w:rFonts w:ascii="Sylfaen" w:hAnsi="Sylfaen"/>
          <w:sz w:val="22"/>
          <w:lang w:val="ka-GE"/>
        </w:rPr>
      </w:pPr>
    </w:p>
    <w:p w:rsidR="007637FA" w:rsidRDefault="007637FA" w:rsidP="000F05B2">
      <w:pPr>
        <w:pStyle w:val="Source"/>
        <w:rPr>
          <w:rFonts w:ascii="Sylfaen" w:hAnsi="Sylfaen"/>
          <w:sz w:val="22"/>
          <w:lang w:val="ka-GE"/>
        </w:rPr>
      </w:pPr>
    </w:p>
    <w:p w:rsidR="00076C0C" w:rsidRDefault="00076C0C" w:rsidP="000F05B2">
      <w:pPr>
        <w:pStyle w:val="Source"/>
        <w:rPr>
          <w:rFonts w:ascii="Sylfaen" w:hAnsi="Sylfaen"/>
          <w:sz w:val="22"/>
          <w:lang w:val="ka-GE"/>
        </w:rPr>
      </w:pPr>
    </w:p>
    <w:p w:rsidR="00076C0C" w:rsidRDefault="00076C0C" w:rsidP="000F05B2">
      <w:pPr>
        <w:pStyle w:val="Source"/>
        <w:rPr>
          <w:rFonts w:ascii="Sylfaen" w:hAnsi="Sylfaen"/>
          <w:sz w:val="22"/>
          <w:lang w:val="ka-GE"/>
        </w:rPr>
      </w:pPr>
    </w:p>
    <w:p w:rsidR="00076C0C" w:rsidRDefault="00076C0C" w:rsidP="000F05B2">
      <w:pPr>
        <w:pStyle w:val="Source"/>
        <w:rPr>
          <w:rFonts w:ascii="Sylfaen" w:hAnsi="Sylfaen"/>
          <w:sz w:val="22"/>
          <w:lang w:val="ka-GE"/>
        </w:rPr>
      </w:pPr>
    </w:p>
    <w:p w:rsidR="00076C0C" w:rsidRPr="00076C0C" w:rsidRDefault="00076C0C" w:rsidP="000F05B2">
      <w:pPr>
        <w:pStyle w:val="Source"/>
        <w:rPr>
          <w:rFonts w:ascii="Sylfaen" w:hAnsi="Sylfaen"/>
          <w:sz w:val="22"/>
          <w:lang w:val="ka-GE"/>
        </w:rPr>
      </w:pPr>
    </w:p>
    <w:p w:rsidR="004A1D70" w:rsidRPr="00076C0C" w:rsidRDefault="007637FA" w:rsidP="006559BF">
      <w:pPr>
        <w:pStyle w:val="Source"/>
        <w:jc w:val="both"/>
        <w:rPr>
          <w:sz w:val="22"/>
          <w:lang w:val="ka-GE"/>
        </w:rPr>
      </w:pPr>
      <w:r w:rsidRPr="00076C0C">
        <w:rPr>
          <w:rFonts w:ascii="Sylfaen" w:hAnsi="Sylfaen"/>
          <w:sz w:val="22"/>
          <w:lang w:val="ka-GE"/>
        </w:rPr>
        <w:lastRenderedPageBreak/>
        <w:t>დანართი</w:t>
      </w:r>
      <w:r w:rsidR="004D1F95" w:rsidRPr="00076C0C">
        <w:rPr>
          <w:sz w:val="22"/>
          <w:lang w:val="ka-GE"/>
        </w:rPr>
        <w:t xml:space="preserve"> 3: </w:t>
      </w:r>
      <w:r w:rsidRPr="00076C0C">
        <w:rPr>
          <w:rFonts w:ascii="Sylfaen" w:hAnsi="Sylfaen"/>
          <w:sz w:val="22"/>
          <w:lang w:val="ka-GE"/>
        </w:rPr>
        <w:t xml:space="preserve">შესრულების ხარისხის შესახებ წლიური ანგარიშის შედგენის მოთხოვნები </w:t>
      </w:r>
      <w:r w:rsidR="004D1F95" w:rsidRPr="00076C0C">
        <w:rPr>
          <w:sz w:val="22"/>
          <w:lang w:val="ka-GE"/>
        </w:rPr>
        <w:t>(OFWAT)</w:t>
      </w:r>
    </w:p>
    <w:p w:rsidR="004A1D70" w:rsidRPr="00076C0C" w:rsidRDefault="007637FA" w:rsidP="004D1F95">
      <w:pPr>
        <w:pStyle w:val="Source"/>
        <w:rPr>
          <w:sz w:val="22"/>
          <w:lang w:val="ka-GE"/>
        </w:rPr>
      </w:pPr>
      <w:r w:rsidRPr="00076C0C">
        <w:rPr>
          <w:rFonts w:ascii="Sylfaen" w:hAnsi="Sylfaen"/>
          <w:sz w:val="22"/>
          <w:lang w:val="ka-GE"/>
        </w:rPr>
        <w:t>წყარო</w:t>
      </w:r>
      <w:r w:rsidR="004D1F95" w:rsidRPr="00076C0C">
        <w:rPr>
          <w:sz w:val="22"/>
          <w:lang w:val="ka-GE"/>
        </w:rPr>
        <w:t xml:space="preserve">: </w:t>
      </w:r>
      <w:hyperlink r:id="rId11" w:history="1">
        <w:r w:rsidR="004A1D70" w:rsidRPr="00076C0C">
          <w:rPr>
            <w:rStyle w:val="Hyperlink"/>
            <w:sz w:val="22"/>
            <w:lang w:val="ka-GE"/>
          </w:rPr>
          <w:t>http://www.ofwat.gov.uk/regulated-companies/company-obligations/annual-performance-report/</w:t>
        </w:r>
      </w:hyperlink>
    </w:p>
    <w:p w:rsidR="004A1D70" w:rsidRPr="00076C0C" w:rsidRDefault="00D34B97" w:rsidP="001855D6">
      <w:pPr>
        <w:spacing w:line="276" w:lineRule="auto"/>
      </w:pPr>
      <w:r w:rsidRPr="00076C0C">
        <w:rPr>
          <w:rFonts w:ascii="Sylfaen" w:hAnsi="Sylfaen"/>
          <w:lang w:val="ka-GE"/>
        </w:rPr>
        <w:t>ყველა კომპანიისთვის</w:t>
      </w:r>
      <w:r w:rsidR="004A1D70" w:rsidRPr="00076C0C">
        <w:t xml:space="preserve"> (</w:t>
      </w:r>
      <w:r w:rsidRPr="00076C0C">
        <w:rPr>
          <w:rFonts w:ascii="Sylfaen" w:hAnsi="Sylfaen"/>
          <w:lang w:val="ka-GE"/>
        </w:rPr>
        <w:t>მათ შორის წყლის მცირე კომპანიებისთვის</w:t>
      </w:r>
      <w:r w:rsidR="004A1D70" w:rsidRPr="00076C0C">
        <w:t>) </w:t>
      </w:r>
      <w:r w:rsidRPr="00076C0C">
        <w:rPr>
          <w:rFonts w:ascii="Sylfaen" w:hAnsi="Sylfaen"/>
          <w:lang w:val="ka-GE"/>
        </w:rPr>
        <w:t>საჭირო იქნება ერთლი წლიური ანგარიშის ჩაბარება შესრულებული სამუშაოების შესახებ 2015-16 წლებისთვის და მის შემდგომ, იმის დემონსტრირების მიზნით, რომ ამ კომპანიებმა დაიცვეს საკუთარ ფასთა კონტროლის პირობები</w:t>
      </w:r>
      <w:r w:rsidR="004A1D70" w:rsidRPr="00076C0C">
        <w:t xml:space="preserve">. </w:t>
      </w:r>
      <w:r w:rsidRPr="00076C0C">
        <w:rPr>
          <w:rFonts w:ascii="Sylfaen" w:hAnsi="Sylfaen"/>
          <w:lang w:val="ka-GE"/>
        </w:rPr>
        <w:t>შესრულებული სამუშაოს შესახებ ყოველწლიურ ანგარიშში გათვალისწინებული იქნება ძირითადი საბაზისო დონის ინფორმაცია. მასში გამოყენებული იქნება აუდიტირებული ინფორმაცია, რომლის შეთანხმება აუცილებელ ანგარიშგებებთან მოხდება იქ, სადაც ეს საჭიროა</w:t>
      </w:r>
      <w:r w:rsidR="004A1D70" w:rsidRPr="00076C0C">
        <w:t>.</w:t>
      </w:r>
    </w:p>
    <w:p w:rsidR="004A1D70" w:rsidRPr="00076C0C" w:rsidRDefault="00D34B97" w:rsidP="001855D6">
      <w:pPr>
        <w:spacing w:line="276" w:lineRule="auto"/>
      </w:pPr>
      <w:r w:rsidRPr="00076C0C">
        <w:rPr>
          <w:rFonts w:ascii="Sylfaen" w:hAnsi="Sylfaen"/>
          <w:lang w:val="ka-GE"/>
        </w:rPr>
        <w:t>ჩვენ კომპანიებს მოვთხოვეთ სამუშაოთა შესრულების შესახებ წლიური ანგარიშების გამოქვეყნება</w:t>
      </w:r>
      <w:r w:rsidR="00530383" w:rsidRPr="00076C0C">
        <w:rPr>
          <w:rFonts w:ascii="Sylfaen" w:hAnsi="Sylfaen"/>
          <w:lang w:val="ka-GE"/>
        </w:rPr>
        <w:t>, რადგან წყლის კომპანიების სავალდებულო ანგაიშები არ არის საკმარისად დეტალური იმისათვის, რომ შევაფასოთ მათ მიერ შესრულებული სამუშაო</w:t>
      </w:r>
      <w:r w:rsidR="004A1D70" w:rsidRPr="00076C0C">
        <w:t>.  </w:t>
      </w:r>
      <w:r w:rsidR="00530383" w:rsidRPr="00076C0C">
        <w:rPr>
          <w:rFonts w:ascii="Sylfaen" w:hAnsi="Sylfaen"/>
          <w:lang w:val="ka-GE"/>
        </w:rPr>
        <w:t>ანგარიშები ხელმისაწვდომი უნდა იყოს ყველა დაინტერესებული მხარისთვის, რადგან მათთვის გასაგები იყოს, თუ როგორ მუშაობენ ეს კომპანიები საკუთარი კლიენტებისთვის, რა ზემოქმედება აქვთ მათ გარემოზე და ფართო საზოგადოებაზე.</w:t>
      </w:r>
    </w:p>
    <w:p w:rsidR="004A1D70" w:rsidRPr="00076C0C" w:rsidRDefault="00530383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სამუშაოთა შესრულების შესახებ ყოველწლიური ანგარიშების ფინანსური კომპონენტები ეფუძნება ჩვენს არსებულ სარეგულაციო ანგარიშების </w:t>
      </w:r>
      <w:r w:rsidR="00BF7316" w:rsidRPr="00076C0C">
        <w:rPr>
          <w:rFonts w:ascii="Sylfaen" w:hAnsi="Sylfaen"/>
          <w:lang w:val="ka-GE"/>
        </w:rPr>
        <w:t>ფარგლების</w:t>
      </w:r>
      <w:r w:rsidRPr="00076C0C">
        <w:rPr>
          <w:rFonts w:ascii="Sylfaen" w:hAnsi="Sylfaen"/>
          <w:lang w:val="ka-GE"/>
        </w:rPr>
        <w:t xml:space="preserve"> სტრუქტურას, მაგრამ უფრო გაფართოებულია მოცულობით, იმისათვის, რომ დაინტერესებულ მხარეებს შეეძლოთ კომპანიების მიერ შედარებითად და აბსოლუტურად შესრულებული სამუშაოების თანმიმდევრული შეფასება</w:t>
      </w:r>
      <w:r w:rsidR="004A1D70" w:rsidRPr="00076C0C">
        <w:t>.</w:t>
      </w:r>
    </w:p>
    <w:p w:rsidR="004A1D70" w:rsidRPr="00076C0C" w:rsidRDefault="004655C7" w:rsidP="001855D6">
      <w:pPr>
        <w:spacing w:line="276" w:lineRule="auto"/>
      </w:pPr>
      <w:r w:rsidRPr="00076C0C">
        <w:rPr>
          <w:rFonts w:ascii="Sylfaen" w:hAnsi="Sylfaen"/>
          <w:lang w:val="ka-GE"/>
        </w:rPr>
        <w:t xml:space="preserve">ანგარიში არ ანაცვლებს იმ მოთხოვნებს კომპანიების მიმართ, რომლებიც მათ ავალდებულებს შექმნან და იქონიონ ანგარიშების შედგენის საკუთარი სისტემა, რომლებიც ასახავენ, თუ როგორ მუშაობენ ეს კომპანიები საკუთარი კლიენტებისთვის.  </w:t>
      </w:r>
    </w:p>
    <w:p w:rsidR="002355AC" w:rsidRPr="00076C0C" w:rsidRDefault="004655C7" w:rsidP="001855D6">
      <w:pPr>
        <w:spacing w:line="276" w:lineRule="auto"/>
        <w:rPr>
          <w:rFonts w:ascii="Sylfaen" w:hAnsi="Sylfaen"/>
        </w:rPr>
      </w:pPr>
      <w:r w:rsidRPr="00076C0C">
        <w:rPr>
          <w:rFonts w:ascii="Sylfaen" w:hAnsi="Sylfaen"/>
          <w:lang w:val="ka-GE"/>
        </w:rPr>
        <w:t>სამუშაოთა შესრულების შესახებ ყოველწლიურ ანგარიშში გათვალისწინებული უნდა იყოს შემდეგი ინფორმაცია.</w:t>
      </w:r>
    </w:p>
    <w:p w:rsidR="006559BF" w:rsidRPr="00076C0C" w:rsidRDefault="006559BF" w:rsidP="002355AC">
      <w:pPr>
        <w:rPr>
          <w:rFonts w:ascii="Sylfaen" w:hAnsi="Sylfaen"/>
          <w:lang w:val="ka-GE"/>
        </w:rPr>
      </w:pPr>
    </w:p>
    <w:p w:rsidR="002355AC" w:rsidRPr="00076C0C" w:rsidRDefault="004655C7" w:rsidP="002355AC">
      <w:pPr>
        <w:pStyle w:val="Caption"/>
        <w:rPr>
          <w:rFonts w:ascii="Sylfaen" w:hAnsi="Sylfaen"/>
          <w:szCs w:val="22"/>
          <w:lang w:val="ka-GE"/>
        </w:rPr>
      </w:pPr>
      <w:r w:rsidRPr="00076C0C">
        <w:rPr>
          <w:rFonts w:ascii="Sylfaen" w:hAnsi="Sylfaen"/>
          <w:szCs w:val="22"/>
          <w:lang w:val="ka-GE"/>
        </w:rPr>
        <w:t>ცხრილი</w:t>
      </w:r>
      <w:r w:rsidR="002355AC" w:rsidRPr="00076C0C">
        <w:rPr>
          <w:szCs w:val="22"/>
        </w:rPr>
        <w:t xml:space="preserve"> </w:t>
      </w:r>
      <w:r w:rsidR="00684B3B" w:rsidRPr="00076C0C">
        <w:rPr>
          <w:szCs w:val="22"/>
        </w:rPr>
        <w:fldChar w:fldCharType="begin"/>
      </w:r>
      <w:r w:rsidR="0011578A" w:rsidRPr="00076C0C">
        <w:rPr>
          <w:szCs w:val="22"/>
        </w:rPr>
        <w:instrText xml:space="preserve"> SEQ Table \* ARABIC </w:instrText>
      </w:r>
      <w:r w:rsidR="00684B3B" w:rsidRPr="00076C0C">
        <w:rPr>
          <w:szCs w:val="22"/>
        </w:rPr>
        <w:fldChar w:fldCharType="separate"/>
      </w:r>
      <w:r w:rsidR="009A4A5C" w:rsidRPr="00076C0C">
        <w:rPr>
          <w:noProof/>
          <w:szCs w:val="22"/>
        </w:rPr>
        <w:t>7</w:t>
      </w:r>
      <w:r w:rsidR="00684B3B" w:rsidRPr="00076C0C">
        <w:rPr>
          <w:noProof/>
          <w:szCs w:val="22"/>
        </w:rPr>
        <w:fldChar w:fldCharType="end"/>
      </w:r>
      <w:r w:rsidR="002355AC" w:rsidRPr="00076C0C">
        <w:rPr>
          <w:szCs w:val="22"/>
        </w:rPr>
        <w:tab/>
      </w:r>
      <w:r w:rsidR="00171A18" w:rsidRPr="00076C0C">
        <w:rPr>
          <w:rFonts w:ascii="Sylfaen" w:hAnsi="Sylfaen"/>
          <w:szCs w:val="22"/>
          <w:lang w:val="ka-GE"/>
        </w:rPr>
        <w:t xml:space="preserve">სამუშაოთა შესრულების შესახებ ყოველწლიური ანგარიში, რომელიც მოთხოვნილია </w:t>
      </w:r>
      <w:r w:rsidR="002355AC" w:rsidRPr="00076C0C">
        <w:rPr>
          <w:szCs w:val="22"/>
        </w:rPr>
        <w:t>Ofwat</w:t>
      </w:r>
      <w:r w:rsidR="00171A18" w:rsidRPr="00076C0C">
        <w:rPr>
          <w:rFonts w:ascii="Sylfaen" w:hAnsi="Sylfaen"/>
          <w:szCs w:val="22"/>
          <w:lang w:val="ka-GE"/>
        </w:rPr>
        <w:t>-ის მიერ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2766"/>
        <w:gridCol w:w="6810"/>
      </w:tblGrid>
      <w:tr w:rsidR="003514AD" w:rsidRPr="00076C0C" w:rsidTr="003A4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A1D70" w:rsidRPr="00076C0C" w:rsidRDefault="00171A18" w:rsidP="007922CC">
            <w:pPr>
              <w:autoSpaceDE/>
              <w:autoSpaceDN/>
              <w:adjustRightInd/>
              <w:spacing w:after="120"/>
              <w:jc w:val="left"/>
              <w:rPr>
                <w:rFonts w:ascii="Sylfaen" w:hAnsi="Sylfaen" w:cs="Times New Roman"/>
                <w:color w:val="auto"/>
                <w:lang w:val="ka-GE"/>
              </w:rPr>
            </w:pPr>
            <w:r w:rsidRPr="00076C0C">
              <w:rPr>
                <w:rFonts w:ascii="Sylfaen" w:hAnsi="Sylfaen"/>
                <w:b w:val="0"/>
                <w:bCs w:val="0"/>
                <w:lang w:val="ka-GE"/>
              </w:rPr>
              <w:t>ნაწილი</w:t>
            </w:r>
          </w:p>
        </w:tc>
        <w:tc>
          <w:tcPr>
            <w:tcW w:w="0" w:type="auto"/>
            <w:vAlign w:val="center"/>
            <w:hideMark/>
          </w:tcPr>
          <w:p w:rsidR="004A1D70" w:rsidRPr="00076C0C" w:rsidRDefault="00171A18" w:rsidP="007922CC">
            <w:pPr>
              <w:spacing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lang w:val="ka-GE"/>
              </w:rPr>
            </w:pPr>
            <w:r w:rsidRPr="00076C0C">
              <w:rPr>
                <w:rFonts w:ascii="Sylfaen" w:hAnsi="Sylfaen"/>
                <w:b w:val="0"/>
                <w:bCs w:val="0"/>
                <w:lang w:val="ka-GE"/>
              </w:rPr>
              <w:t>შინაარსი</w:t>
            </w:r>
          </w:p>
        </w:tc>
      </w:tr>
      <w:tr w:rsidR="003514AD" w:rsidRPr="00076C0C" w:rsidTr="003A4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A1D70" w:rsidRPr="00076C0C" w:rsidRDefault="004A1D70" w:rsidP="00171A18">
            <w:pPr>
              <w:spacing w:after="120"/>
              <w:jc w:val="left"/>
              <w:rPr>
                <w:rFonts w:ascii="Sylfaen" w:hAnsi="Sylfaen"/>
                <w:b w:val="0"/>
                <w:bCs w:val="0"/>
                <w:lang w:val="ka-GE"/>
              </w:rPr>
            </w:pPr>
            <w:r w:rsidRPr="00076C0C">
              <w:t xml:space="preserve">1. </w:t>
            </w:r>
            <w:r w:rsidR="00171A18" w:rsidRPr="00076C0C">
              <w:rPr>
                <w:rFonts w:ascii="Sylfaen" w:hAnsi="Sylfaen"/>
                <w:lang w:val="ka-GE"/>
              </w:rPr>
              <w:t>მარეგულირებელი ფინანსური ანგარიშგება</w:t>
            </w:r>
          </w:p>
        </w:tc>
        <w:tc>
          <w:tcPr>
            <w:tcW w:w="0" w:type="auto"/>
            <w:vAlign w:val="center"/>
            <w:hideMark/>
          </w:tcPr>
          <w:p w:rsidR="004A1D70" w:rsidRPr="00076C0C" w:rsidRDefault="00171A18" w:rsidP="001855D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6C0C">
              <w:rPr>
                <w:rFonts w:ascii="Sylfaen" w:hAnsi="Sylfaen"/>
                <w:lang w:val="ka-GE"/>
              </w:rPr>
              <w:t xml:space="preserve">ფინანსური ინფორმაციის ისტორიული ფასის საბაზისო დონე რომელიც შეესაბამება მეთოდს, </w:t>
            </w:r>
            <w:r w:rsidR="004A1D70" w:rsidRPr="00076C0C">
              <w:t>(</w:t>
            </w:r>
            <w:r w:rsidRPr="00076C0C">
              <w:rPr>
                <w:rFonts w:ascii="Sylfaen" w:hAnsi="Sylfaen"/>
                <w:lang w:val="ka-GE"/>
              </w:rPr>
              <w:t>და დაკავშირებულია ვალდებულებებთან სამუშაოთა რეგულირებულ დონეზე შესრულებისთვის და მოტივაციებთან</w:t>
            </w:r>
            <w:r w:rsidR="004A1D70" w:rsidRPr="00076C0C">
              <w:t xml:space="preserve">) </w:t>
            </w:r>
            <w:r w:rsidRPr="00076C0C">
              <w:rPr>
                <w:rFonts w:ascii="Sylfaen" w:hAnsi="Sylfaen"/>
                <w:lang w:val="ka-GE"/>
              </w:rPr>
              <w:t>რომლის საფუძველზეც განისაზღვრა ფასთა დონე</w:t>
            </w:r>
            <w:r w:rsidR="004A1D70" w:rsidRPr="00076C0C">
              <w:t>.</w:t>
            </w:r>
          </w:p>
        </w:tc>
      </w:tr>
      <w:tr w:rsidR="003514AD" w:rsidRPr="00076C0C" w:rsidTr="003A4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A1D70" w:rsidRPr="00076C0C" w:rsidRDefault="004A1D70" w:rsidP="00171A18">
            <w:pPr>
              <w:spacing w:after="120"/>
              <w:jc w:val="left"/>
            </w:pPr>
            <w:r w:rsidRPr="00076C0C">
              <w:lastRenderedPageBreak/>
              <w:t xml:space="preserve">2. </w:t>
            </w:r>
            <w:r w:rsidR="00171A18" w:rsidRPr="00076C0C">
              <w:rPr>
                <w:rFonts w:ascii="Sylfaen" w:hAnsi="Sylfaen"/>
                <w:lang w:val="ka-GE"/>
              </w:rPr>
              <w:t xml:space="preserve">ფასთა კონტროლი და დამატებითი სეგმენტური ანგარიშგება </w:t>
            </w:r>
          </w:p>
        </w:tc>
        <w:tc>
          <w:tcPr>
            <w:tcW w:w="0" w:type="auto"/>
            <w:vAlign w:val="center"/>
            <w:hideMark/>
          </w:tcPr>
          <w:p w:rsidR="004A1D70" w:rsidRPr="00076C0C" w:rsidRDefault="00171A18" w:rsidP="001855D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6C0C">
              <w:rPr>
                <w:rFonts w:ascii="Sylfaen" w:hAnsi="Sylfaen"/>
                <w:lang w:val="ka-GE"/>
              </w:rPr>
              <w:t xml:space="preserve">შემოსავლებისა და ხარჯების დამატებითი განცალკევება იმისათვის, რომ დაინტერესებულ მხარეებს შეეძლოთ კომპანიების მიერ სამუშაოთა შესრულების დონის განხილვა საბოლოო გადაწყვეტილებებთან </w:t>
            </w:r>
            <w:r w:rsidR="000B78E6" w:rsidRPr="00076C0C">
              <w:rPr>
                <w:rFonts w:ascii="Sylfaen" w:hAnsi="Sylfaen"/>
                <w:lang w:val="ka-GE"/>
              </w:rPr>
              <w:t xml:space="preserve">მათი </w:t>
            </w:r>
            <w:r w:rsidRPr="00076C0C">
              <w:rPr>
                <w:rFonts w:ascii="Sylfaen" w:hAnsi="Sylfaen"/>
                <w:lang w:val="ka-GE"/>
              </w:rPr>
              <w:t>საბოლოო შესაბამისობის მიზნით</w:t>
            </w:r>
            <w:r w:rsidR="004A1D70" w:rsidRPr="00076C0C">
              <w:t>.</w:t>
            </w:r>
          </w:p>
        </w:tc>
      </w:tr>
      <w:tr w:rsidR="003514AD" w:rsidRPr="00076C0C" w:rsidTr="003A4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A1D70" w:rsidRPr="00076C0C" w:rsidRDefault="004A1D70" w:rsidP="00171A18">
            <w:pPr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t xml:space="preserve">3. </w:t>
            </w:r>
            <w:r w:rsidR="00171A18" w:rsidRPr="00076C0C">
              <w:rPr>
                <w:rFonts w:ascii="Sylfaen" w:hAnsi="Sylfaen"/>
                <w:lang w:val="ka-GE"/>
              </w:rPr>
              <w:t>სამუშაოთა შესრულების შესახებ მოკლე შინაარსი</w:t>
            </w:r>
          </w:p>
        </w:tc>
        <w:tc>
          <w:tcPr>
            <w:tcW w:w="0" w:type="auto"/>
            <w:vAlign w:val="center"/>
            <w:hideMark/>
          </w:tcPr>
          <w:p w:rsidR="004A1D70" w:rsidRPr="00076C0C" w:rsidRDefault="003514AD" w:rsidP="001855D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6C0C">
              <w:rPr>
                <w:rFonts w:ascii="Sylfaen" w:hAnsi="Sylfaen"/>
                <w:lang w:val="ka-GE"/>
              </w:rPr>
              <w:t>დაგეგმილი საქმიანობის შესრულების შესახებ მაღალი დონის ანგარიში</w:t>
            </w:r>
            <w:r w:rsidR="004A1D70" w:rsidRPr="00076C0C">
              <w:t xml:space="preserve">, </w:t>
            </w:r>
            <w:r w:rsidRPr="00076C0C">
              <w:rPr>
                <w:rFonts w:ascii="Sylfaen" w:hAnsi="Sylfaen"/>
                <w:lang w:val="ka-GE"/>
              </w:rPr>
              <w:t>მათ შორის შედეგების მიწოდება და რეგულირებული ბიზნესის მარეგულირებელი ფინანსური შედეგები</w:t>
            </w:r>
            <w:r w:rsidR="004A1D70" w:rsidRPr="00076C0C">
              <w:t>.</w:t>
            </w:r>
            <w:r w:rsidRPr="00076C0C">
              <w:rPr>
                <w:rFonts w:ascii="Sylfaen" w:hAnsi="Sylfaen"/>
                <w:lang w:val="ka-GE"/>
              </w:rPr>
              <w:t xml:space="preserve"> როგორც მინიმუმ მასში გათვალისწინებული უნდა იყოს შედეგებისა და მიწოდებული მომსახურების დონეების შესახებ ანგარიში და </w:t>
            </w:r>
            <w:r w:rsidR="004A1D70" w:rsidRPr="00076C0C">
              <w:t xml:space="preserve"> </w:t>
            </w:r>
            <w:r w:rsidRPr="00076C0C">
              <w:rPr>
                <w:rFonts w:ascii="Sylfaen" w:hAnsi="Sylfaen"/>
                <w:lang w:val="ka-GE"/>
              </w:rPr>
              <w:t>ხარჯვითი ეფექტურობა</w:t>
            </w:r>
            <w:r w:rsidR="004A1D70" w:rsidRPr="00076C0C">
              <w:t>.</w:t>
            </w:r>
          </w:p>
        </w:tc>
      </w:tr>
      <w:tr w:rsidR="003514AD" w:rsidRPr="00076C0C" w:rsidTr="003A4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A1D70" w:rsidRPr="00076C0C" w:rsidRDefault="004A1D70" w:rsidP="00171A18">
            <w:pPr>
              <w:spacing w:after="120"/>
              <w:jc w:val="left"/>
              <w:rPr>
                <w:rFonts w:ascii="Sylfaen" w:hAnsi="Sylfaen"/>
                <w:lang w:val="ka-GE"/>
              </w:rPr>
            </w:pPr>
            <w:r w:rsidRPr="00076C0C">
              <w:t xml:space="preserve">4. </w:t>
            </w:r>
            <w:r w:rsidR="00171A18" w:rsidRPr="00076C0C">
              <w:rPr>
                <w:rFonts w:ascii="Sylfaen" w:hAnsi="Sylfaen"/>
                <w:lang w:val="ka-GE"/>
              </w:rPr>
              <w:t>დამატებითი ინფორმაცია რეგულირების შესახებ</w:t>
            </w:r>
          </w:p>
        </w:tc>
        <w:tc>
          <w:tcPr>
            <w:tcW w:w="0" w:type="auto"/>
            <w:vAlign w:val="center"/>
            <w:hideMark/>
          </w:tcPr>
          <w:p w:rsidR="004A1D70" w:rsidRPr="00076C0C" w:rsidRDefault="003514AD" w:rsidP="001855D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6C0C">
              <w:rPr>
                <w:rFonts w:ascii="Sylfaen" w:hAnsi="Sylfaen"/>
                <w:lang w:val="ka-GE"/>
              </w:rPr>
              <w:t>დამატებითი ფინანსური და არა-ფინანსური ინფორმაცია</w:t>
            </w:r>
            <w:r w:rsidR="004A1D70" w:rsidRPr="00076C0C">
              <w:t xml:space="preserve">, </w:t>
            </w:r>
            <w:r w:rsidRPr="00076C0C">
              <w:rPr>
                <w:rFonts w:ascii="Sylfaen" w:hAnsi="Sylfaen"/>
                <w:lang w:val="ka-GE"/>
              </w:rPr>
              <w:t>მათ შორის</w:t>
            </w:r>
            <w:r w:rsidR="004A1D70" w:rsidRPr="00076C0C">
              <w:t xml:space="preserve"> (</w:t>
            </w:r>
            <w:r w:rsidRPr="00076C0C">
              <w:rPr>
                <w:rFonts w:ascii="Sylfaen" w:hAnsi="Sylfaen"/>
                <w:lang w:val="ka-GE"/>
              </w:rPr>
              <w:t>თუმცა არ შემოიფარგლება</w:t>
            </w:r>
            <w:r w:rsidR="004A1D70" w:rsidRPr="00076C0C">
              <w:t xml:space="preserve">), </w:t>
            </w:r>
            <w:r w:rsidRPr="00076C0C">
              <w:rPr>
                <w:rFonts w:ascii="Sylfaen" w:hAnsi="Sylfaen"/>
                <w:lang w:val="ka-GE"/>
              </w:rPr>
              <w:t>დამატებითი საანგარიშგებო პოლიტიკები</w:t>
            </w:r>
            <w:r w:rsidR="004A1D70" w:rsidRPr="00076C0C">
              <w:t xml:space="preserve">, </w:t>
            </w:r>
            <w:r w:rsidRPr="00076C0C">
              <w:rPr>
                <w:rFonts w:ascii="Sylfaen" w:hAnsi="Sylfaen"/>
                <w:lang w:val="ka-GE"/>
              </w:rPr>
              <w:t>კრედიტუნარიანობის უწყისი</w:t>
            </w:r>
            <w:r w:rsidR="004A1D70" w:rsidRPr="00076C0C">
              <w:t xml:space="preserve">, </w:t>
            </w:r>
            <w:r w:rsidRPr="00076C0C">
              <w:rPr>
                <w:rFonts w:ascii="Sylfaen" w:hAnsi="Sylfaen"/>
                <w:lang w:val="ka-GE"/>
              </w:rPr>
              <w:t>მიმდინარე ხარჯების ანგარიშგება</w:t>
            </w:r>
            <w:r w:rsidR="004A1D70" w:rsidRPr="00076C0C">
              <w:t xml:space="preserve">, </w:t>
            </w:r>
            <w:r w:rsidRPr="00076C0C">
              <w:rPr>
                <w:rFonts w:ascii="Sylfaen" w:hAnsi="Sylfaen"/>
                <w:lang w:val="ka-GE"/>
              </w:rPr>
              <w:t>შეჯამებული ხარჯების ანალიზი</w:t>
            </w:r>
            <w:r w:rsidR="004A1D70" w:rsidRPr="00076C0C">
              <w:t>.</w:t>
            </w:r>
          </w:p>
        </w:tc>
      </w:tr>
    </w:tbl>
    <w:p w:rsidR="004A1D70" w:rsidRPr="00076C0C" w:rsidRDefault="003514AD" w:rsidP="001855D6">
      <w:pPr>
        <w:pStyle w:val="Subtitle"/>
        <w:spacing w:line="276" w:lineRule="auto"/>
        <w:rPr>
          <w:rStyle w:val="SubtleEmphasis"/>
          <w:rFonts w:ascii="Sylfaen" w:hAnsi="Sylfaen"/>
          <w:szCs w:val="22"/>
          <w:lang w:val="ka-GE"/>
        </w:rPr>
      </w:pPr>
      <w:r w:rsidRPr="00076C0C">
        <w:rPr>
          <w:rStyle w:val="SubtleEmphasis"/>
          <w:rFonts w:ascii="Sylfaen" w:hAnsi="Sylfaen"/>
          <w:szCs w:val="22"/>
          <w:lang w:val="ka-GE"/>
        </w:rPr>
        <w:t>მარეგულირებელი ანგარიშგება</w:t>
      </w:r>
    </w:p>
    <w:p w:rsidR="004A1D70" w:rsidRPr="00076C0C" w:rsidRDefault="003514AD" w:rsidP="001855D6">
      <w:pPr>
        <w:spacing w:line="276" w:lineRule="auto"/>
      </w:pPr>
      <w:r w:rsidRPr="00076C0C">
        <w:rPr>
          <w:rFonts w:ascii="Sylfaen" w:hAnsi="Sylfaen"/>
          <w:lang w:val="ka-GE"/>
        </w:rPr>
        <w:t>სამუშაოთა შესრულების შესახებ ყოველწლიური ანგარიშის მომზადებისას წყლის კომპანიებმა უნდა დაიცვან მარეგულირებელი ანგარიშგების დირექტივები</w:t>
      </w:r>
      <w:r w:rsidR="002355AC" w:rsidRPr="00076C0C">
        <w:t>.</w:t>
      </w:r>
      <w:r w:rsidR="004A1D70" w:rsidRPr="00076C0C">
        <w:t xml:space="preserve"> </w:t>
      </w:r>
      <w:r w:rsidRPr="00076C0C">
        <w:rPr>
          <w:rFonts w:ascii="Sylfaen" w:hAnsi="Sylfaen"/>
          <w:lang w:val="ka-GE"/>
        </w:rPr>
        <w:t>ეს დაგვეხმარება იმის უზრუნველყოფაში, რომ სამუშაოთა შესრულების ყოველწლიური ანგარიში მომზადდეს თანმიმდევრულად და მარეგულირებელი ანგარიშგების საერთო სტრუქტურის შესაბამისად.</w:t>
      </w:r>
      <w:r w:rsidR="004A1D70" w:rsidRPr="00076C0C">
        <w:t xml:space="preserve"> </w:t>
      </w:r>
    </w:p>
    <w:p w:rsidR="004A1D70" w:rsidRPr="00076C0C" w:rsidRDefault="004A1D70" w:rsidP="001643B7">
      <w:pPr>
        <w:rPr>
          <w:b/>
        </w:rPr>
      </w:pPr>
    </w:p>
    <w:p w:rsidR="00C26DCA" w:rsidRPr="00076C0C" w:rsidRDefault="00C26DCA" w:rsidP="001643B7">
      <w:pPr>
        <w:rPr>
          <w:b/>
        </w:rPr>
      </w:pPr>
      <w:r w:rsidRPr="00076C0C">
        <w:rPr>
          <w:b/>
        </w:rPr>
        <w:br w:type="page"/>
      </w:r>
    </w:p>
    <w:p w:rsidR="008D605E" w:rsidRPr="00076C0C" w:rsidRDefault="003514AD" w:rsidP="008D605E">
      <w:pPr>
        <w:pStyle w:val="Subtitle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lastRenderedPageBreak/>
        <w:t>დანართი</w:t>
      </w:r>
      <w:r w:rsidR="008D605E" w:rsidRPr="00076C0C">
        <w:rPr>
          <w:szCs w:val="22"/>
        </w:rPr>
        <w:t xml:space="preserve"> 4: WICS </w:t>
      </w:r>
      <w:r w:rsidRPr="00076C0C">
        <w:rPr>
          <w:rFonts w:ascii="Sylfaen" w:hAnsi="Sylfaen"/>
          <w:szCs w:val="22"/>
          <w:lang w:val="ka-GE"/>
        </w:rPr>
        <w:t xml:space="preserve">შემაჯამებელი ანგარიში შოტლანდიის წყლის სამუშაოთა შესრულების შესახებ </w:t>
      </w:r>
      <w:r w:rsidR="008D605E" w:rsidRPr="00076C0C">
        <w:rPr>
          <w:szCs w:val="22"/>
        </w:rPr>
        <w:t>(</w:t>
      </w:r>
      <w:r w:rsidRPr="00076C0C">
        <w:rPr>
          <w:rFonts w:ascii="Sylfaen" w:hAnsi="Sylfaen"/>
          <w:szCs w:val="22"/>
          <w:lang w:val="ka-GE"/>
        </w:rPr>
        <w:t>ამონარიდი</w:t>
      </w:r>
      <w:r w:rsidR="008D605E" w:rsidRPr="00076C0C">
        <w:rPr>
          <w:szCs w:val="22"/>
        </w:rPr>
        <w:t>)</w:t>
      </w:r>
    </w:p>
    <w:p w:rsidR="004E637A" w:rsidRPr="00076C0C" w:rsidRDefault="008D605E" w:rsidP="001643B7">
      <w:pPr>
        <w:rPr>
          <w:b/>
        </w:rPr>
      </w:pPr>
      <w:r w:rsidRPr="00076C0C">
        <w:rPr>
          <w:noProof/>
        </w:rPr>
        <w:drawing>
          <wp:inline distT="0" distB="0" distL="0" distR="0">
            <wp:extent cx="4886325" cy="7248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37A" w:rsidRPr="00076C0C" w:rsidRDefault="004E637A" w:rsidP="001643B7">
      <w:pPr>
        <w:rPr>
          <w:b/>
        </w:rPr>
      </w:pPr>
    </w:p>
    <w:p w:rsidR="008D605E" w:rsidRPr="00076C0C" w:rsidRDefault="008D605E" w:rsidP="001643B7">
      <w:pPr>
        <w:rPr>
          <w:b/>
        </w:rPr>
      </w:pPr>
      <w:r w:rsidRPr="00076C0C">
        <w:rPr>
          <w:b/>
        </w:rPr>
        <w:br w:type="page"/>
      </w:r>
    </w:p>
    <w:p w:rsidR="008D605E" w:rsidRPr="00076C0C" w:rsidRDefault="003514AD" w:rsidP="008D605E">
      <w:pPr>
        <w:pStyle w:val="Subtitle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lastRenderedPageBreak/>
        <w:t>დანართი</w:t>
      </w:r>
      <w:r w:rsidR="008D605E" w:rsidRPr="00076C0C">
        <w:rPr>
          <w:szCs w:val="22"/>
        </w:rPr>
        <w:t xml:space="preserve"> </w:t>
      </w:r>
      <w:r w:rsidR="00BB4497" w:rsidRPr="00076C0C">
        <w:rPr>
          <w:szCs w:val="22"/>
        </w:rPr>
        <w:t>5</w:t>
      </w:r>
      <w:r w:rsidR="008D605E" w:rsidRPr="00076C0C">
        <w:rPr>
          <w:szCs w:val="22"/>
        </w:rPr>
        <w:t xml:space="preserve">: </w:t>
      </w:r>
      <w:r w:rsidRPr="00076C0C">
        <w:rPr>
          <w:rFonts w:ascii="Sylfaen" w:hAnsi="Sylfaen"/>
          <w:szCs w:val="22"/>
          <w:lang w:val="ka-GE"/>
        </w:rPr>
        <w:t xml:space="preserve">შოტლანდიის წყლის სამუშაოთა შესრულების შესახებ ანგარიშის ამონარიდი </w:t>
      </w:r>
    </w:p>
    <w:p w:rsidR="003A4074" w:rsidRPr="00076C0C" w:rsidRDefault="003A4074" w:rsidP="003A4074">
      <w:pPr>
        <w:rPr>
          <w:rFonts w:ascii="Sylfaen" w:hAnsi="Sylfaen"/>
          <w:lang w:val="ka-GE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275"/>
        <w:gridCol w:w="1418"/>
      </w:tblGrid>
      <w:tr w:rsidR="003A4074" w:rsidRPr="00076C0C" w:rsidTr="001855D6">
        <w:tc>
          <w:tcPr>
            <w:tcW w:w="10314" w:type="dxa"/>
            <w:gridSpan w:val="4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ბიზნეს პროცესისა და ეფექტურობის ვიზუალიზაცია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ანგარიშში შესატანი ღონისძიება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მიწოდების გეგმა, მიზანი 2015/16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ფაქტიური 2015/16</w:t>
            </w:r>
          </w:p>
        </w:tc>
        <w:tc>
          <w:tcPr>
            <w:tcW w:w="141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 xml:space="preserve">მიმდინარე </w:t>
            </w:r>
            <w:r w:rsidRPr="00076C0C">
              <w:rPr>
                <w:rFonts w:ascii="Sylfaen" w:hAnsi="Sylfaen"/>
              </w:rPr>
              <w:t xml:space="preserve">RAG </w:t>
            </w:r>
            <w:r w:rsidRPr="00076C0C">
              <w:rPr>
                <w:rFonts w:ascii="Sylfaen" w:hAnsi="Sylfaen"/>
                <w:lang w:val="ka-GE"/>
              </w:rPr>
              <w:t>სტატუსი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შედეგის მიწოდება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ინვესტიცია: მიწოდების საერთო შეფასება (</w:t>
            </w:r>
            <w:r w:rsidRPr="00076C0C">
              <w:rPr>
                <w:rFonts w:ascii="Sylfaen" w:hAnsi="Sylfaen"/>
              </w:rPr>
              <w:t>OMD</w:t>
            </w:r>
            <w:r w:rsidRPr="00076C0C">
              <w:rPr>
                <w:rFonts w:ascii="Sylfaen" w:hAnsi="Sylfaen"/>
                <w:lang w:val="ka-GE"/>
              </w:rPr>
              <w:t>)</w:t>
            </w:r>
            <w:r w:rsidRPr="00076C0C">
              <w:rPr>
                <w:rFonts w:ascii="Sylfaen" w:hAnsi="Sylfaen"/>
              </w:rPr>
              <w:t xml:space="preserve"> </w:t>
            </w:r>
            <w:r w:rsidRPr="00076C0C">
              <w:rPr>
                <w:rFonts w:ascii="Sylfaen" w:hAnsi="Sylfaen"/>
                <w:lang w:val="ka-GE"/>
              </w:rPr>
              <w:t>2015 წლის მიწოდების გეგმა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71-75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ინვესტიცია: მიწოდების საერთო შეფასება (</w:t>
            </w:r>
            <w:r w:rsidRPr="00076C0C">
              <w:rPr>
                <w:rFonts w:ascii="Sylfaen" w:hAnsi="Sylfaen"/>
              </w:rPr>
              <w:t>OMD</w:t>
            </w:r>
            <w:r w:rsidRPr="00076C0C">
              <w:rPr>
                <w:rFonts w:ascii="Sylfaen" w:hAnsi="Sylfaen"/>
                <w:lang w:val="ka-GE"/>
              </w:rPr>
              <w:t>)</w:t>
            </w:r>
            <w:r w:rsidRPr="00076C0C">
              <w:rPr>
                <w:rFonts w:ascii="Sylfaen" w:hAnsi="Sylfaen"/>
              </w:rPr>
              <w:t xml:space="preserve"> </w:t>
            </w:r>
            <w:r w:rsidRPr="00076C0C">
              <w:rPr>
                <w:rFonts w:ascii="Sylfaen" w:hAnsi="Sylfaen"/>
                <w:lang w:val="ka-GE"/>
              </w:rPr>
              <w:t>2016 წლის მიწოდების გეგმა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52-54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 xml:space="preserve">ინვესტიცია: სრული </w:t>
            </w:r>
            <w:r w:rsidRPr="00076C0C">
              <w:rPr>
                <w:rFonts w:ascii="Sylfaen" w:hAnsi="Sylfaen"/>
              </w:rPr>
              <w:t xml:space="preserve">SR10 </w:t>
            </w:r>
            <w:r w:rsidRPr="00076C0C">
              <w:rPr>
                <w:rFonts w:ascii="Sylfaen" w:hAnsi="Sylfaen"/>
                <w:lang w:val="ka-GE"/>
              </w:rPr>
              <w:t>პროექტები 2015 წლის მარტისთვის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18" w:type="dxa"/>
            <w:shd w:val="clear" w:color="auto" w:fill="FF0000"/>
          </w:tcPr>
          <w:p w:rsidR="003A4074" w:rsidRPr="00076C0C" w:rsidRDefault="003A4074" w:rsidP="001855D6">
            <w:pPr>
              <w:rPr>
                <w:rFonts w:ascii="Sylfaen" w:hAnsi="Sylfaen"/>
              </w:rPr>
            </w:pPr>
            <w:r w:rsidRPr="00076C0C">
              <w:rPr>
                <w:rFonts w:ascii="Sylfaen" w:hAnsi="Sylfaen"/>
              </w:rPr>
              <w:t>R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მომსახურების დონეები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შესრულებული სამუშაოს საერთო შეფასება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380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393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  <w:tr w:rsidR="003A4074" w:rsidRPr="00076C0C" w:rsidTr="001855D6">
        <w:trPr>
          <w:trHeight w:val="633"/>
        </w:trPr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საყოფაცხოვრებო აბონენტებთან გამოცდილების შეფასება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82.6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84.3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გაჟონვა (მლ/დღე)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575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500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წყლის მიწოდება (მლ/დღე) (დამრგვალება ოთხი კვარტლის)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1.779</w:t>
            </w:r>
          </w:p>
        </w:tc>
        <w:tc>
          <w:tcPr>
            <w:tcW w:w="141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გასავლები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</w:rPr>
            </w:pPr>
            <w:r w:rsidRPr="00076C0C">
              <w:rPr>
                <w:rFonts w:ascii="Sylfaen" w:hAnsi="Sylfaen"/>
                <w:lang w:val="ka-GE"/>
              </w:rPr>
              <w:t>კაპიტალის საერთო გასავლები</w:t>
            </w:r>
            <w:r w:rsidRPr="00076C0C">
              <w:rPr>
                <w:rFonts w:ascii="Sylfaen" w:hAnsi="Sylfaen"/>
              </w:rPr>
              <w:t xml:space="preserve"> 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509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483</w:t>
            </w:r>
          </w:p>
        </w:tc>
        <w:tc>
          <w:tcPr>
            <w:tcW w:w="141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</w:rPr>
            </w:pPr>
            <w:r w:rsidRPr="00076C0C">
              <w:rPr>
                <w:rFonts w:ascii="Sylfaen" w:hAnsi="Sylfaen"/>
                <w:lang w:val="ka-GE"/>
              </w:rPr>
              <w:t xml:space="preserve">ოპერაციული და </w:t>
            </w:r>
            <w:r w:rsidRPr="00076C0C">
              <w:rPr>
                <w:rFonts w:ascii="Sylfaen" w:hAnsi="Sylfaen"/>
              </w:rPr>
              <w:t xml:space="preserve">PPP </w:t>
            </w:r>
            <w:r w:rsidRPr="00076C0C">
              <w:rPr>
                <w:rFonts w:ascii="Sylfaen" w:hAnsi="Sylfaen"/>
                <w:lang w:val="ka-GE"/>
              </w:rPr>
              <w:t xml:space="preserve">ხარჯები - არა </w:t>
            </w:r>
            <w:r w:rsidRPr="00076C0C">
              <w:rPr>
                <w:rFonts w:ascii="Sylfaen" w:hAnsi="Sylfaen"/>
              </w:rPr>
              <w:t xml:space="preserve">IFRS 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545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521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  <w:tr w:rsidR="003A4074" w:rsidRPr="00076C0C" w:rsidTr="001855D6">
        <w:tc>
          <w:tcPr>
            <w:tcW w:w="5778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 xml:space="preserve">ოპერაციული და </w:t>
            </w:r>
            <w:r w:rsidRPr="00076C0C">
              <w:rPr>
                <w:rFonts w:ascii="Sylfaen" w:hAnsi="Sylfaen"/>
              </w:rPr>
              <w:t xml:space="preserve">PPP </w:t>
            </w:r>
            <w:r w:rsidRPr="00076C0C">
              <w:rPr>
                <w:rFonts w:ascii="Sylfaen" w:hAnsi="Sylfaen"/>
                <w:lang w:val="ka-GE"/>
              </w:rPr>
              <w:t xml:space="preserve">ხარჯები - </w:t>
            </w:r>
            <w:r w:rsidRPr="00076C0C">
              <w:rPr>
                <w:rFonts w:ascii="Sylfaen" w:hAnsi="Sylfaen"/>
              </w:rPr>
              <w:t xml:space="preserve">IFRS </w:t>
            </w:r>
          </w:p>
        </w:tc>
        <w:tc>
          <w:tcPr>
            <w:tcW w:w="1843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504</w:t>
            </w:r>
          </w:p>
        </w:tc>
        <w:tc>
          <w:tcPr>
            <w:tcW w:w="1275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481</w:t>
            </w:r>
          </w:p>
        </w:tc>
        <w:tc>
          <w:tcPr>
            <w:tcW w:w="1418" w:type="dxa"/>
            <w:shd w:val="clear" w:color="auto" w:fill="92D050"/>
          </w:tcPr>
          <w:p w:rsidR="003A4074" w:rsidRPr="00076C0C" w:rsidRDefault="003A4074" w:rsidP="001855D6">
            <w:r w:rsidRPr="00076C0C">
              <w:rPr>
                <w:rFonts w:ascii="Sylfaen" w:hAnsi="Sylfaen"/>
                <w:lang w:val="ka-GE"/>
              </w:rPr>
              <w:t>G</w:t>
            </w:r>
          </w:p>
        </w:tc>
      </w:tr>
    </w:tbl>
    <w:p w:rsidR="003A4074" w:rsidRPr="00076C0C" w:rsidRDefault="003A4074" w:rsidP="003A4074">
      <w:pPr>
        <w:rPr>
          <w:rFonts w:ascii="Sylfaen" w:hAnsi="Sylfaen"/>
          <w:lang w:val="ka-GE"/>
        </w:rPr>
      </w:pPr>
      <w:r w:rsidRPr="00076C0C">
        <w:rPr>
          <w:rFonts w:ascii="Sylfaen" w:hAnsi="Sylfaen"/>
        </w:rPr>
        <w:t xml:space="preserve">IFRS - </w:t>
      </w:r>
      <w:r w:rsidRPr="00076C0C">
        <w:rPr>
          <w:rFonts w:ascii="Sylfaen" w:hAnsi="Sylfaen"/>
          <w:lang w:val="ka-GE"/>
        </w:rPr>
        <w:t>ფინანსური ანგარიშგების საერთაშორისო სტანდარტები</w:t>
      </w:r>
    </w:p>
    <w:p w:rsidR="003A4074" w:rsidRPr="00076C0C" w:rsidRDefault="003A4074" w:rsidP="003A4074">
      <w:pPr>
        <w:rPr>
          <w:rFonts w:ascii="Sylfaen" w:hAnsi="Sylfaen"/>
          <w:lang w:val="ka-GE"/>
        </w:rPr>
      </w:pPr>
      <w:r w:rsidRPr="00076C0C">
        <w:rPr>
          <w:rFonts w:ascii="Sylfaen" w:hAnsi="Sylfaen"/>
          <w:lang w:val="ka-GE"/>
        </w:rPr>
        <w:t>ცხრილი 1 - წლიური რეგულირების მაჩვენებელი - 2015/16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</w:tblGrid>
      <w:tr w:rsidR="003A4074" w:rsidRPr="00076C0C" w:rsidTr="001855D6">
        <w:tc>
          <w:tcPr>
            <w:tcW w:w="4644" w:type="dxa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შესრულების სტატუსი</w:t>
            </w:r>
          </w:p>
        </w:tc>
      </w:tr>
      <w:tr w:rsidR="003A4074" w:rsidRPr="00076C0C" w:rsidTr="001855D6">
        <w:tc>
          <w:tcPr>
            <w:tcW w:w="4644" w:type="dxa"/>
            <w:shd w:val="clear" w:color="auto" w:fill="FF0000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შესრულებამ მიზანს ვერ მიაღწია</w:t>
            </w:r>
          </w:p>
        </w:tc>
      </w:tr>
      <w:tr w:rsidR="003A4074" w:rsidRPr="00076C0C" w:rsidTr="001855D6">
        <w:tc>
          <w:tcPr>
            <w:tcW w:w="4644" w:type="dxa"/>
            <w:shd w:val="clear" w:color="auto" w:fill="92D050"/>
          </w:tcPr>
          <w:p w:rsidR="003A4074" w:rsidRPr="00076C0C" w:rsidRDefault="003A4074" w:rsidP="001855D6">
            <w:pPr>
              <w:rPr>
                <w:rFonts w:ascii="Sylfaen" w:hAnsi="Sylfaen"/>
                <w:lang w:val="ka-GE"/>
              </w:rPr>
            </w:pPr>
            <w:r w:rsidRPr="00076C0C">
              <w:rPr>
                <w:rFonts w:ascii="Sylfaen" w:hAnsi="Sylfaen"/>
                <w:lang w:val="ka-GE"/>
              </w:rPr>
              <w:t>შესრულებამ მიაღწია ან გადააჭარბა მიზანს</w:t>
            </w:r>
          </w:p>
        </w:tc>
      </w:tr>
    </w:tbl>
    <w:p w:rsidR="003A4074" w:rsidRPr="00076C0C" w:rsidRDefault="003A4074" w:rsidP="003A4074">
      <w:pPr>
        <w:rPr>
          <w:rFonts w:ascii="Sylfaen" w:hAnsi="Sylfaen"/>
          <w:lang w:val="ka-GE"/>
        </w:rPr>
      </w:pPr>
    </w:p>
    <w:p w:rsidR="008D605E" w:rsidRPr="00076C0C" w:rsidRDefault="008D605E" w:rsidP="001643B7">
      <w:pPr>
        <w:rPr>
          <w:b/>
        </w:rPr>
      </w:pPr>
    </w:p>
    <w:p w:rsidR="008D605E" w:rsidRPr="00076C0C" w:rsidRDefault="008D605E" w:rsidP="001643B7">
      <w:pPr>
        <w:rPr>
          <w:b/>
        </w:rPr>
      </w:pPr>
    </w:p>
    <w:p w:rsidR="004A1D70" w:rsidRPr="00076C0C" w:rsidRDefault="004A1D70" w:rsidP="001643B7">
      <w:pPr>
        <w:rPr>
          <w:b/>
        </w:rPr>
        <w:sectPr w:rsidR="004A1D70" w:rsidRPr="00076C0C" w:rsidSect="003428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504C1" w:rsidRPr="00076C0C" w:rsidRDefault="003514AD" w:rsidP="006559BF">
      <w:pPr>
        <w:pStyle w:val="Subtitle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lastRenderedPageBreak/>
        <w:t>დანართი</w:t>
      </w:r>
      <w:r w:rsidR="000F14BA" w:rsidRPr="00076C0C">
        <w:rPr>
          <w:szCs w:val="22"/>
        </w:rPr>
        <w:t xml:space="preserve"> </w:t>
      </w:r>
      <w:r w:rsidR="00BB4497" w:rsidRPr="00076C0C">
        <w:rPr>
          <w:szCs w:val="22"/>
        </w:rPr>
        <w:t>6</w:t>
      </w:r>
      <w:r w:rsidR="000F14BA" w:rsidRPr="00076C0C">
        <w:rPr>
          <w:szCs w:val="22"/>
        </w:rPr>
        <w:t xml:space="preserve">: </w:t>
      </w:r>
      <w:r w:rsidR="00014A61" w:rsidRPr="00076C0C">
        <w:rPr>
          <w:rFonts w:ascii="Sylfaen" w:hAnsi="Sylfaen"/>
          <w:szCs w:val="22"/>
          <w:lang w:val="ka-GE"/>
        </w:rPr>
        <w:t xml:space="preserve">ამონარიდი შესაბამისი მარეგულირებელი აქტებიდან </w:t>
      </w:r>
      <w:r w:rsidR="00E504C1" w:rsidRPr="00076C0C">
        <w:rPr>
          <w:szCs w:val="22"/>
        </w:rPr>
        <w:t>(GNERC)</w:t>
      </w:r>
    </w:p>
    <w:p w:rsidR="00BB4497" w:rsidRPr="00076C0C" w:rsidRDefault="00014A61" w:rsidP="00BB4497">
      <w:pPr>
        <w:pStyle w:val="Subtitle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t>დანართი</w:t>
      </w:r>
      <w:r w:rsidR="00BB4497" w:rsidRPr="00076C0C">
        <w:rPr>
          <w:szCs w:val="22"/>
        </w:rPr>
        <w:t xml:space="preserve"> 6.1</w:t>
      </w:r>
    </w:p>
    <w:p w:rsidR="00C10EF4" w:rsidRPr="00076C0C" w:rsidRDefault="00014A61" w:rsidP="00C10EF4">
      <w:pPr>
        <w:jc w:val="center"/>
        <w:rPr>
          <w:b/>
        </w:rPr>
      </w:pPr>
      <w:r w:rsidRPr="00076C0C">
        <w:rPr>
          <w:rFonts w:ascii="Sylfaen" w:hAnsi="Sylfaen"/>
          <w:b/>
          <w:lang w:val="ka-GE"/>
        </w:rPr>
        <w:t>საქართველოს ენერგეტიკისა და წყალმომარაგების მარეგულირებელი ე</w:t>
      </w:r>
      <w:r w:rsidR="00394456" w:rsidRPr="00076C0C">
        <w:rPr>
          <w:rFonts w:ascii="Sylfaen" w:hAnsi="Sylfaen"/>
          <w:b/>
          <w:lang w:val="ka-GE"/>
        </w:rPr>
        <w:t>რ</w:t>
      </w:r>
      <w:r w:rsidRPr="00076C0C">
        <w:rPr>
          <w:rFonts w:ascii="Sylfaen" w:hAnsi="Sylfaen"/>
          <w:b/>
          <w:lang w:val="ka-GE"/>
        </w:rPr>
        <w:t xml:space="preserve">ოვნული კომისია </w:t>
      </w:r>
    </w:p>
    <w:p w:rsidR="00C10EF4" w:rsidRPr="00076C0C" w:rsidRDefault="00014A61" w:rsidP="006559BF">
      <w:pPr>
        <w:jc w:val="center"/>
        <w:rPr>
          <w:b/>
        </w:rPr>
      </w:pPr>
      <w:r w:rsidRPr="00076C0C">
        <w:rPr>
          <w:rFonts w:ascii="Sylfaen" w:hAnsi="Sylfaen"/>
          <w:b/>
          <w:lang w:val="ka-GE"/>
        </w:rPr>
        <w:t>გადაწყვეტილება</w:t>
      </w:r>
      <w:r w:rsidR="00C10EF4" w:rsidRPr="00076C0C">
        <w:rPr>
          <w:b/>
        </w:rPr>
        <w:t xml:space="preserve"> #47/66</w:t>
      </w:r>
    </w:p>
    <w:p w:rsidR="00C10EF4" w:rsidRPr="00076C0C" w:rsidRDefault="00C10EF4" w:rsidP="00C10EF4">
      <w:r w:rsidRPr="00076C0C">
        <w:t>2016</w:t>
      </w:r>
      <w:r w:rsidR="00014A61" w:rsidRPr="00076C0C">
        <w:rPr>
          <w:rFonts w:ascii="Sylfaen" w:hAnsi="Sylfaen"/>
          <w:lang w:val="ka-GE"/>
        </w:rPr>
        <w:t xml:space="preserve"> წლის 7 ივლისი</w:t>
      </w:r>
      <w:r w:rsidRPr="00076C0C">
        <w:t xml:space="preserve"> </w:t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</w:r>
      <w:r w:rsidR="00014A61" w:rsidRPr="00076C0C">
        <w:rPr>
          <w:rFonts w:ascii="Sylfaen" w:hAnsi="Sylfaen"/>
          <w:lang w:val="ka-GE"/>
        </w:rPr>
        <w:tab/>
        <w:t>თბილისი</w:t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  <w:r w:rsidRPr="00076C0C">
        <w:tab/>
      </w:r>
    </w:p>
    <w:p w:rsidR="00C10EF4" w:rsidRPr="00076C0C" w:rsidRDefault="00014A61" w:rsidP="00C10EF4">
      <w:pPr>
        <w:jc w:val="center"/>
        <w:rPr>
          <w:b/>
        </w:rPr>
      </w:pPr>
      <w:r w:rsidRPr="00076C0C">
        <w:rPr>
          <w:rFonts w:ascii="Sylfaen" w:hAnsi="Sylfaen"/>
          <w:b/>
          <w:lang w:val="ka-GE"/>
        </w:rPr>
        <w:t xml:space="preserve">წყალმომარაგების ლიცენზიანტებისთვის ანგარიშგების ერთიანი ფორმებისა და აღრიცხვის ფორმების დამტკიცების შესახებ </w:t>
      </w:r>
    </w:p>
    <w:p w:rsidR="00014A61" w:rsidRPr="00076C0C" w:rsidRDefault="00014A61" w:rsidP="00C10EF4">
      <w:pPr>
        <w:rPr>
          <w:rFonts w:ascii="Sylfaen" w:hAnsi="Sylfaen"/>
          <w:bCs/>
          <w:color w:val="333333"/>
          <w:shd w:val="clear" w:color="auto" w:fill="FFFFFF"/>
          <w:lang w:val="ka-GE"/>
        </w:rPr>
      </w:pPr>
    </w:p>
    <w:p w:rsidR="00C10EF4" w:rsidRPr="00076C0C" w:rsidRDefault="00014A61" w:rsidP="001855D6">
      <w:pPr>
        <w:spacing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ელექტროენერგიისა და ბუნებრივი აირის შესახებ საქართველოს კანონის მე-5 მუხლის, ლიცენზიისა და ნებართვების შესახებ საქართველოს კანონის 21-ე მუხლის, ასევე </w:t>
      </w:r>
      <w:r w:rsidR="00394456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საქართველოს ენერგეტიკისა და წყალმომარაგების მარეგულირებელი ეროვნული კომისიის 2008 წლის 18 სექტემბრის N23 დადგენილებით დამტკიცებული ლიცენზირების წესების მე-7 მუხლის მე-5 და მე-6 პუნქტების და კომისიის მიერ 2008 წლის 26 ნოემბერს დამტკიცებული N32 დადგენილების 26-ე მუხლის შესაბამისად, კომისიამ გადაწყვიტა</w:t>
      </w:r>
      <w:r w:rsidR="00C10EF4" w:rsidRPr="00076C0C">
        <w:rPr>
          <w:bCs/>
          <w:color w:val="333333"/>
          <w:shd w:val="clear" w:color="auto" w:fill="FFFFFF"/>
        </w:rPr>
        <w:t xml:space="preserve">: </w:t>
      </w:r>
    </w:p>
    <w:p w:rsidR="00C10EF4" w:rsidRPr="00076C0C" w:rsidRDefault="00394456" w:rsidP="00C10EF4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წყალმომარაგების ლიცენზიანტებისთვის დაამტკიცოს კვარტალური ანგარიშგების ფორმები</w:t>
      </w:r>
      <w:r w:rsidR="00C10EF4" w:rsidRPr="00076C0C">
        <w:rPr>
          <w:bCs/>
          <w:color w:val="333333"/>
          <w:shd w:val="clear" w:color="auto" w:fill="FFFFFF"/>
        </w:rPr>
        <w:t>:</w:t>
      </w:r>
    </w:p>
    <w:p w:rsidR="00C10EF4" w:rsidRPr="00076C0C" w:rsidRDefault="000D5D20" w:rsidP="00C10EF4">
      <w:pPr>
        <w:pStyle w:val="ListParagraph"/>
        <w:numPr>
          <w:ilvl w:val="0"/>
          <w:numId w:val="16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კომერციული საქმიანობის შესახებ კვარტალური ანგარიშგების ფორმა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დანართი</w:t>
      </w:r>
      <w:r w:rsidR="00C10EF4" w:rsidRPr="00076C0C">
        <w:rPr>
          <w:bCs/>
          <w:color w:val="333333"/>
          <w:shd w:val="clear" w:color="auto" w:fill="FFFFFF"/>
        </w:rPr>
        <w:t>1);</w:t>
      </w:r>
    </w:p>
    <w:p w:rsidR="00C10EF4" w:rsidRPr="00076C0C" w:rsidRDefault="000D5D20" w:rsidP="00C10EF4">
      <w:pPr>
        <w:pStyle w:val="ListParagraph"/>
        <w:numPr>
          <w:ilvl w:val="0"/>
          <w:numId w:val="16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მომსახურების ხარისხის შესახებ კვარტალური ანგარიშგების ფორმა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დანართი</w:t>
      </w:r>
      <w:r w:rsidR="00C10EF4" w:rsidRPr="00076C0C">
        <w:rPr>
          <w:bCs/>
          <w:color w:val="333333"/>
          <w:shd w:val="clear" w:color="auto" w:fill="FFFFFF"/>
        </w:rPr>
        <w:t xml:space="preserve"> 2);</w:t>
      </w:r>
    </w:p>
    <w:p w:rsidR="00C10EF4" w:rsidRPr="00076C0C" w:rsidRDefault="000D5D20" w:rsidP="006559BF">
      <w:pPr>
        <w:pStyle w:val="ListParagraph"/>
        <w:numPr>
          <w:ilvl w:val="0"/>
          <w:numId w:val="16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სპეციფიური ტექნიკური საკითხების შესახებ კვარტალური ანგარიშგების ფორმა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დანართი</w:t>
      </w:r>
      <w:r w:rsidR="00C10EF4" w:rsidRPr="00076C0C">
        <w:rPr>
          <w:bCs/>
          <w:color w:val="333333"/>
          <w:shd w:val="clear" w:color="auto" w:fill="FFFFFF"/>
        </w:rPr>
        <w:t xml:space="preserve"> 3).</w:t>
      </w:r>
    </w:p>
    <w:p w:rsidR="00C10EF4" w:rsidRPr="00076C0C" w:rsidRDefault="000D5D20" w:rsidP="00C10EF4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წლიური ანგარიშგების ფორმების დამტკიცება წყალმომარაგების ლიცენზიანტებისთვის</w:t>
      </w:r>
      <w:r w:rsidR="00C10EF4" w:rsidRPr="00076C0C">
        <w:rPr>
          <w:bCs/>
          <w:color w:val="333333"/>
          <w:shd w:val="clear" w:color="auto" w:fill="FFFFFF"/>
        </w:rPr>
        <w:t>:</w:t>
      </w:r>
    </w:p>
    <w:p w:rsidR="00C10EF4" w:rsidRPr="00076C0C" w:rsidRDefault="000D5D20" w:rsidP="00C10EF4">
      <w:pPr>
        <w:pStyle w:val="ListParagraph"/>
        <w:numPr>
          <w:ilvl w:val="0"/>
          <w:numId w:val="17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კომერციული საქმიანობის შესახებ წლიური ანგარიშგების ფორმა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დანართი</w:t>
      </w:r>
      <w:r w:rsidR="00C10EF4" w:rsidRPr="00076C0C">
        <w:rPr>
          <w:bCs/>
          <w:color w:val="333333"/>
          <w:shd w:val="clear" w:color="auto" w:fill="FFFFFF"/>
        </w:rPr>
        <w:t xml:space="preserve"> 4);</w:t>
      </w:r>
    </w:p>
    <w:p w:rsidR="00C10EF4" w:rsidRPr="00076C0C" w:rsidRDefault="000D5D20" w:rsidP="00C10EF4">
      <w:pPr>
        <w:pStyle w:val="ListParagraph"/>
        <w:numPr>
          <w:ilvl w:val="0"/>
          <w:numId w:val="17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მომსახურების ხარისხის შესახებ წლიური ანგარიშგების ფორმა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დანართი </w:t>
      </w:r>
      <w:r w:rsidR="00C10EF4" w:rsidRPr="00076C0C">
        <w:rPr>
          <w:bCs/>
          <w:color w:val="333333"/>
          <w:shd w:val="clear" w:color="auto" w:fill="FFFFFF"/>
        </w:rPr>
        <w:t>5);</w:t>
      </w:r>
    </w:p>
    <w:p w:rsidR="00C10EF4" w:rsidRPr="00076C0C" w:rsidRDefault="000D5D20" w:rsidP="00C10EF4">
      <w:pPr>
        <w:pStyle w:val="ListParagraph"/>
        <w:numPr>
          <w:ilvl w:val="0"/>
          <w:numId w:val="17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სპეციფიური ტექნიკური საკითხების შესახებ წლიური ანგარიშგების ფორმა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დანართი </w:t>
      </w:r>
      <w:r w:rsidR="00C10EF4" w:rsidRPr="00076C0C">
        <w:rPr>
          <w:bCs/>
          <w:color w:val="333333"/>
          <w:shd w:val="clear" w:color="auto" w:fill="FFFFFF"/>
        </w:rPr>
        <w:t>6);</w:t>
      </w:r>
    </w:p>
    <w:p w:rsidR="00C10EF4" w:rsidRPr="00076C0C" w:rsidRDefault="000D5D20" w:rsidP="006559BF">
      <w:pPr>
        <w:pStyle w:val="ListParagraph"/>
        <w:numPr>
          <w:ilvl w:val="0"/>
          <w:numId w:val="17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წლიური ფინანსური ანგარიშგებები</w:t>
      </w:r>
      <w:r w:rsidR="00C10EF4" w:rsidRPr="00076C0C">
        <w:rPr>
          <w:bCs/>
          <w:color w:val="333333"/>
          <w:shd w:val="clear" w:color="auto" w:fill="FFFFFF"/>
        </w:rPr>
        <w:t xml:space="preserve"> – </w:t>
      </w:r>
      <w:r w:rsidR="000F5A20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წარმოდგენილი უნდა იყოს კომიიის მიერ დამტკიცებული ფორმით, კერძოდ წყალმომარაგების ლიცენზიანტების მიერ ტარიფების გამოყენების შესახებ ფინანსური ანგარიშგებების ფორმების მიხედვით</w:t>
      </w:r>
      <w:r w:rsidR="00C10EF4" w:rsidRPr="00076C0C">
        <w:rPr>
          <w:bCs/>
          <w:color w:val="333333"/>
          <w:shd w:val="clear" w:color="auto" w:fill="FFFFFF"/>
        </w:rPr>
        <w:t>.</w:t>
      </w:r>
    </w:p>
    <w:p w:rsidR="00C10EF4" w:rsidRPr="00076C0C" w:rsidRDefault="000F5A20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დამტკიცდეს იმ პროცედურათა ჩამონათვალი, რომლებიც ცალკე ანგარიშგებაში უნდა იყოს გათვალისწინებული წყალმომარაგების ლიცენზიანტების მიერ ელექტრონულ პროგრამაში და/ან ელექტრონულ ჟურნალში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დანართი</w:t>
      </w:r>
      <w:r w:rsidR="00C10EF4" w:rsidRPr="00076C0C">
        <w:rPr>
          <w:bCs/>
          <w:color w:val="333333"/>
          <w:shd w:val="clear" w:color="auto" w:fill="FFFFFF"/>
        </w:rPr>
        <w:t xml:space="preserve"> 7).</w:t>
      </w:r>
    </w:p>
    <w:p w:rsidR="00C10EF4" w:rsidRPr="00076C0C" w:rsidRDefault="000F5A20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წყალმომარაგების ლიცენზიანტები ვალდებულნი არიან შეადგინონ ანგარიში კომპანიის მიმდინარე საქმიანობის შესახებ მოქმედი გადაწყვეტილებით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lastRenderedPageBreak/>
        <w:t xml:space="preserve">დამტკიცებულ ელექტრონულ ჟურნალში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დანართი</w:t>
      </w:r>
      <w:r w:rsidR="00C10EF4" w:rsidRPr="00076C0C">
        <w:rPr>
          <w:bCs/>
          <w:color w:val="333333"/>
          <w:shd w:val="clear" w:color="auto" w:fill="FFFFFF"/>
        </w:rPr>
        <w:t xml:space="preserve"> 7)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ლოგიკის შესაბამისად</w:t>
      </w:r>
      <w:r w:rsidR="00C10EF4" w:rsidRPr="00076C0C">
        <w:rPr>
          <w:bCs/>
          <w:color w:val="333333"/>
          <w:shd w:val="clear" w:color="auto" w:fill="FFFFFF"/>
        </w:rPr>
        <w:t xml:space="preserve">.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ამას</w:t>
      </w:r>
      <w:r w:rsidR="006559BF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თ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ან, არ არის აუცილებელი მიწოდებული ფორმატის დაცვა</w:t>
      </w:r>
      <w:r w:rsidR="00C10EF4" w:rsidRPr="00076C0C">
        <w:rPr>
          <w:bCs/>
          <w:color w:val="333333"/>
          <w:shd w:val="clear" w:color="auto" w:fill="FFFFFF"/>
        </w:rPr>
        <w:t>.</w:t>
      </w:r>
    </w:p>
    <w:p w:rsidR="00C10EF4" w:rsidRPr="00076C0C" w:rsidRDefault="000F5A20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ლიცენზიანტის მიერ არასწორად ჩაბარებული ინფორაცია (მათ შორის მოცემულ გადაწყვეტილებაში წარმოდგენილი ფორმები) ჩაითვლება სალიცენზიო პირობის დარღვევად.</w:t>
      </w:r>
    </w:p>
    <w:p w:rsidR="00C10EF4" w:rsidRPr="00076C0C" w:rsidRDefault="000F5A20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წინამდებარე გადაწყვეტილების ძალაში შესვლის თარიღიდან უქმდება შემდეგი აქტები</w:t>
      </w:r>
      <w:r w:rsidR="00C10EF4" w:rsidRPr="00076C0C">
        <w:rPr>
          <w:bCs/>
          <w:color w:val="333333"/>
          <w:shd w:val="clear" w:color="auto" w:fill="FFFFFF"/>
        </w:rPr>
        <w:t xml:space="preserve">: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2009 წლის 24 სექტემბრის გადაწყვეტილება </w:t>
      </w:r>
      <w:r w:rsidR="00C10EF4" w:rsidRPr="00076C0C">
        <w:rPr>
          <w:bCs/>
          <w:color w:val="333333"/>
          <w:shd w:val="clear" w:color="auto" w:fill="FFFFFF"/>
        </w:rPr>
        <w:t>#15/3 “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წყალმომარაგებისა და მომსახურებისათვის </w:t>
      </w:r>
      <w:r w:rsidR="00D96D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ერთიანი რეესტრისა და ჟურნალის ფორმატის დამტკიცების შესახებ</w:t>
      </w:r>
      <w:r w:rsidR="00C10EF4" w:rsidRPr="00076C0C">
        <w:rPr>
          <w:bCs/>
          <w:color w:val="333333"/>
          <w:shd w:val="clear" w:color="auto" w:fill="FFFFFF"/>
        </w:rPr>
        <w:t xml:space="preserve">”, </w:t>
      </w:r>
      <w:r w:rsidR="00D96D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2009 წლის 24 სექტემბრის გადაწყვეტლება</w:t>
      </w:r>
      <w:r w:rsidR="00C10EF4" w:rsidRPr="00076C0C">
        <w:rPr>
          <w:bCs/>
          <w:color w:val="333333"/>
          <w:shd w:val="clear" w:color="auto" w:fill="FFFFFF"/>
        </w:rPr>
        <w:t xml:space="preserve"> #15/21 “</w:t>
      </w:r>
      <w:r w:rsidR="00D96D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სასმელი წყლის მიმწოდებლის საქმიანობის/მომსახურების დაცვის ფორმატის შესახებ</w:t>
      </w:r>
      <w:r w:rsidR="00C10EF4" w:rsidRPr="00076C0C">
        <w:rPr>
          <w:bCs/>
          <w:color w:val="333333"/>
          <w:shd w:val="clear" w:color="auto" w:fill="FFFFFF"/>
        </w:rPr>
        <w:t xml:space="preserve">” </w:t>
      </w:r>
      <w:r w:rsidR="00D96D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 2015 წლის 16 აპრილის გადაწყვეტილება</w:t>
      </w:r>
      <w:r w:rsidR="00C10EF4" w:rsidRPr="00076C0C">
        <w:rPr>
          <w:bCs/>
          <w:color w:val="333333"/>
          <w:shd w:val="clear" w:color="auto" w:fill="FFFFFF"/>
        </w:rPr>
        <w:t xml:space="preserve"> #22/4 “</w:t>
      </w:r>
      <w:r w:rsidR="00D96D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წყალმომარაგების ლიცენზიანტის კვარტალური ანგარიშგების ფორმატის დამტკიცების შესახებ</w:t>
      </w:r>
      <w:r w:rsidR="00C10EF4" w:rsidRPr="00076C0C">
        <w:rPr>
          <w:bCs/>
          <w:color w:val="333333"/>
          <w:shd w:val="clear" w:color="auto" w:fill="FFFFFF"/>
        </w:rPr>
        <w:t>”</w:t>
      </w:r>
      <w:r w:rsidR="00D96D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.</w:t>
      </w:r>
    </w:p>
    <w:p w:rsidR="00C10EF4" w:rsidRPr="00076C0C" w:rsidRDefault="00D96DCB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წინამდებარე გადაწყვეტილების, მათ შორის ამავე გადაწყვეტილების მე-2 პუნქტში განსაზღვრული ფორმების გამოქვეყნება და ხელმისაწვდომობა</w:t>
      </w:r>
      <w:r w:rsidR="00C10EF4" w:rsidRPr="00076C0C">
        <w:rPr>
          <w:bCs/>
          <w:color w:val="333333"/>
          <w:shd w:val="clear" w:color="auto" w:fill="FFFFFF"/>
        </w:rPr>
        <w:t xml:space="preserve">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კომისიის ოფიციალურ ვებ-გვერდზე</w:t>
      </w:r>
      <w:r w:rsidR="00C10EF4" w:rsidRPr="00076C0C">
        <w:rPr>
          <w:bCs/>
          <w:color w:val="333333"/>
          <w:shd w:val="clear" w:color="auto" w:fill="FFFFFF"/>
        </w:rPr>
        <w:t xml:space="preserve"> (</w:t>
      </w:r>
      <w:hyperlink r:id="rId13" w:history="1">
        <w:r w:rsidR="00C10EF4" w:rsidRPr="00076C0C">
          <w:rPr>
            <w:rStyle w:val="Hyperlink"/>
            <w:bCs/>
            <w:shd w:val="clear" w:color="auto" w:fill="FFFFFF"/>
          </w:rPr>
          <w:t>www.gnerc.org</w:t>
        </w:r>
      </w:hyperlink>
      <w:r w:rsidR="00C10EF4" w:rsidRPr="00076C0C">
        <w:rPr>
          <w:bCs/>
          <w:color w:val="333333"/>
          <w:shd w:val="clear" w:color="auto" w:fill="FFFFFF"/>
        </w:rPr>
        <w:t xml:space="preserve">)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წარმოადგენს მეთოდოლოგიური მხარდაჭერისა და ხარისხიანი მომსახურების კონტროლის დეპარტამენტის პასუხისმგბელობას.</w:t>
      </w:r>
    </w:p>
    <w:p w:rsidR="00C10EF4" w:rsidRPr="00076C0C" w:rsidRDefault="00D96DCB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წინამდებარე გადაწყვეტილება ძალაში შედის</w:t>
      </w:r>
      <w:r w:rsidR="00C10EF4" w:rsidRPr="00076C0C">
        <w:rPr>
          <w:bCs/>
          <w:color w:val="333333"/>
          <w:shd w:val="clear" w:color="auto" w:fill="FFFFFF"/>
        </w:rPr>
        <w:t xml:space="preserve"> 2017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 წლის 1 იანვრიდან</w:t>
      </w:r>
      <w:r w:rsidR="00C10EF4" w:rsidRPr="00076C0C">
        <w:rPr>
          <w:bCs/>
          <w:color w:val="333333"/>
          <w:shd w:val="clear" w:color="auto" w:fill="FFFFFF"/>
        </w:rPr>
        <w:t>.</w:t>
      </w:r>
    </w:p>
    <w:p w:rsidR="00C10EF4" w:rsidRPr="00076C0C" w:rsidRDefault="00D96DCB" w:rsidP="006559BF">
      <w:pPr>
        <w:pStyle w:val="ListParagraph"/>
        <w:numPr>
          <w:ilvl w:val="0"/>
          <w:numId w:val="15"/>
        </w:numPr>
        <w:autoSpaceDE/>
        <w:autoSpaceDN/>
        <w:adjustRightInd/>
        <w:spacing w:before="0" w:after="200" w:line="276" w:lineRule="auto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გადაწყვეტილების გასაჩივრება შესაძლებელია თბილისის საქალაქო სასამართლოში </w:t>
      </w:r>
      <w:r w:rsidR="00C10EF4" w:rsidRPr="00076C0C">
        <w:rPr>
          <w:bCs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მისამართი</w:t>
      </w:r>
      <w:r w:rsidR="00C10EF4" w:rsidRPr="00076C0C">
        <w:rPr>
          <w:bCs/>
          <w:color w:val="333333"/>
          <w:shd w:val="clear" w:color="auto" w:fill="FFFFFF"/>
        </w:rPr>
        <w:t xml:space="preserve">: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თბილისი, დავით აღმაშენებლის მე-12 კმ, N6</w:t>
      </w:r>
      <w:r w:rsidR="00C10EF4" w:rsidRPr="00076C0C">
        <w:rPr>
          <w:bCs/>
          <w:color w:val="333333"/>
          <w:shd w:val="clear" w:color="auto" w:fill="FFFFFF"/>
        </w:rPr>
        <w:t xml:space="preserve">) 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მის კანონიერ ძალაში შესვლიდან 1 თვის ვადაში</w:t>
      </w:r>
      <w:r w:rsidR="00C10EF4" w:rsidRPr="00076C0C">
        <w:rPr>
          <w:bCs/>
          <w:color w:val="333333"/>
          <w:shd w:val="clear" w:color="auto" w:fill="FFFFFF"/>
        </w:rPr>
        <w:t xml:space="preserve">. </w:t>
      </w:r>
    </w:p>
    <w:p w:rsidR="00C10EF4" w:rsidRPr="00076C0C" w:rsidRDefault="00D96DCB" w:rsidP="006559BF">
      <w:pPr>
        <w:pStyle w:val="ListParagraph"/>
        <w:spacing w:before="0"/>
        <w:rPr>
          <w:rFonts w:ascii="Sylfaen" w:hAnsi="Sylfaen"/>
          <w:bCs/>
          <w:color w:val="333333"/>
          <w:shd w:val="clear" w:color="auto" w:fill="FFFFFF"/>
          <w:lang w:val="ka-GE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თავმჯდომარე</w:t>
      </w:r>
      <w:r w:rsidR="00C10EF4" w:rsidRPr="00076C0C">
        <w:rPr>
          <w:bCs/>
          <w:color w:val="333333"/>
          <w:shd w:val="clear" w:color="auto" w:fill="FFFFFF"/>
        </w:rPr>
        <w:t xml:space="preserve">      </w:t>
      </w:r>
      <w:r w:rsidR="00C10EF4" w:rsidRPr="00076C0C">
        <w:rPr>
          <w:bCs/>
          <w:i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i/>
          <w:color w:val="333333"/>
          <w:shd w:val="clear" w:color="auto" w:fill="FFFFFF"/>
          <w:lang w:val="ka-GE"/>
        </w:rPr>
        <w:t>ხელმოწერილია</w:t>
      </w:r>
      <w:r w:rsidR="00C10EF4" w:rsidRPr="00076C0C">
        <w:rPr>
          <w:bCs/>
          <w:i/>
          <w:color w:val="333333"/>
          <w:shd w:val="clear" w:color="auto" w:fill="FFFFFF"/>
        </w:rPr>
        <w:t xml:space="preserve">)  </w:t>
      </w:r>
      <w:r w:rsidRPr="00076C0C">
        <w:rPr>
          <w:rFonts w:ascii="Sylfaen" w:hAnsi="Sylfaen"/>
          <w:bCs/>
          <w:i/>
          <w:color w:val="333333"/>
          <w:shd w:val="clear" w:color="auto" w:fill="FFFFFF"/>
          <w:lang w:val="ka-GE"/>
        </w:rPr>
        <w:t>ი. მილორავა</w:t>
      </w:r>
    </w:p>
    <w:p w:rsidR="00C10EF4" w:rsidRPr="00076C0C" w:rsidRDefault="00D96DCB" w:rsidP="006559BF">
      <w:pPr>
        <w:pStyle w:val="ListParagraph"/>
        <w:spacing w:before="0"/>
        <w:rPr>
          <w:rFonts w:ascii="Sylfaen" w:hAnsi="Sylfaen"/>
          <w:bCs/>
          <w:color w:val="333333"/>
          <w:shd w:val="clear" w:color="auto" w:fill="FFFFFF"/>
          <w:lang w:val="ka-GE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კომისიის წევრი</w:t>
      </w:r>
      <w:r w:rsidR="00C10EF4" w:rsidRPr="00076C0C">
        <w:rPr>
          <w:bCs/>
          <w:color w:val="333333"/>
          <w:shd w:val="clear" w:color="auto" w:fill="FFFFFF"/>
        </w:rPr>
        <w:t xml:space="preserve"> </w:t>
      </w:r>
      <w:r w:rsidR="00C10EF4" w:rsidRPr="00076C0C">
        <w:rPr>
          <w:bCs/>
          <w:i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i/>
          <w:color w:val="333333"/>
          <w:shd w:val="clear" w:color="auto" w:fill="FFFFFF"/>
          <w:lang w:val="ka-GE"/>
        </w:rPr>
        <w:t>ხელმოწერილია</w:t>
      </w:r>
      <w:r w:rsidR="00C10EF4" w:rsidRPr="00076C0C">
        <w:rPr>
          <w:bCs/>
          <w:i/>
          <w:color w:val="333333"/>
          <w:shd w:val="clear" w:color="auto" w:fill="FFFFFF"/>
        </w:rPr>
        <w:t>)</w:t>
      </w:r>
    </w:p>
    <w:p w:rsidR="00C10EF4" w:rsidRPr="00076C0C" w:rsidRDefault="00D96DCB" w:rsidP="006559BF">
      <w:pPr>
        <w:pStyle w:val="ListParagraph"/>
        <w:spacing w:before="0"/>
        <w:rPr>
          <w:bCs/>
          <w:color w:val="333333"/>
          <w:shd w:val="clear" w:color="auto" w:fill="FFFFFF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კომისიის წევრი</w:t>
      </w:r>
      <w:r w:rsidRPr="00076C0C">
        <w:rPr>
          <w:bCs/>
          <w:color w:val="333333"/>
          <w:shd w:val="clear" w:color="auto" w:fill="FFFFFF"/>
        </w:rPr>
        <w:t xml:space="preserve"> </w:t>
      </w:r>
      <w:r w:rsidR="00C10EF4" w:rsidRPr="00076C0C">
        <w:rPr>
          <w:bCs/>
          <w:i/>
          <w:color w:val="333333"/>
          <w:shd w:val="clear" w:color="auto" w:fill="FFFFFF"/>
        </w:rPr>
        <w:t>(</w:t>
      </w:r>
      <w:r w:rsidRPr="00076C0C">
        <w:rPr>
          <w:rFonts w:ascii="Sylfaen" w:hAnsi="Sylfaen"/>
          <w:bCs/>
          <w:i/>
          <w:color w:val="333333"/>
          <w:shd w:val="clear" w:color="auto" w:fill="FFFFFF"/>
          <w:lang w:val="ka-GE"/>
        </w:rPr>
        <w:t>ხელმოწერილია</w:t>
      </w:r>
      <w:r w:rsidR="00C10EF4" w:rsidRPr="00076C0C">
        <w:rPr>
          <w:bCs/>
          <w:i/>
          <w:color w:val="333333"/>
          <w:shd w:val="clear" w:color="auto" w:fill="FFFFFF"/>
        </w:rPr>
        <w:t>)</w:t>
      </w:r>
    </w:p>
    <w:p w:rsidR="00C10EF4" w:rsidRDefault="00C10EF4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Default="009C3AF6" w:rsidP="006559BF">
      <w:pPr>
        <w:spacing w:before="0"/>
      </w:pPr>
    </w:p>
    <w:p w:rsidR="009C3AF6" w:rsidRPr="00076C0C" w:rsidRDefault="009C3AF6" w:rsidP="006559BF">
      <w:pPr>
        <w:spacing w:before="0"/>
      </w:pPr>
    </w:p>
    <w:p w:rsidR="000F14BA" w:rsidRPr="00076C0C" w:rsidRDefault="00D96DCB" w:rsidP="00BB4497">
      <w:pPr>
        <w:pStyle w:val="Subtitle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lastRenderedPageBreak/>
        <w:t>დანართი</w:t>
      </w:r>
      <w:r w:rsidR="00CD1C93" w:rsidRPr="00076C0C">
        <w:rPr>
          <w:szCs w:val="22"/>
        </w:rPr>
        <w:t xml:space="preserve"> </w:t>
      </w:r>
      <w:r w:rsidR="00BB4497" w:rsidRPr="00076C0C">
        <w:rPr>
          <w:szCs w:val="22"/>
        </w:rPr>
        <w:t>6.2</w:t>
      </w:r>
    </w:p>
    <w:p w:rsidR="001643B7" w:rsidRPr="00076C0C" w:rsidRDefault="0026434A" w:rsidP="006405D2">
      <w:pPr>
        <w:spacing w:beforeLines="100" w:before="240" w:line="288" w:lineRule="auto"/>
        <w:rPr>
          <w:rFonts w:ascii="Sylfaen" w:hAnsi="Sylfaen"/>
          <w:i/>
          <w:lang w:val="ka-GE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საქართველოს ენერგეტიკისა და წყალმომარაგების მარეგულირებელი ეროვნული კომისიის 2016 წლის 26 აგვისტოს N18 </w:t>
      </w:r>
      <w:r w:rsidR="00254FCB" w:rsidRPr="00076C0C">
        <w:rPr>
          <w:rFonts w:ascii="Sylfaen" w:hAnsi="Sylfaen"/>
          <w:bCs/>
          <w:color w:val="333333"/>
          <w:shd w:val="clear" w:color="auto" w:fill="FFFFFF"/>
          <w:lang w:val="ka-GE"/>
        </w:rPr>
        <w:t>დადგენილება</w:t>
      </w: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 </w:t>
      </w:r>
      <w:r w:rsidR="001643B7" w:rsidRPr="00076C0C">
        <w:rPr>
          <w:i/>
        </w:rPr>
        <w:t xml:space="preserve">-  </w:t>
      </w:r>
      <w:r w:rsidRPr="00076C0C">
        <w:rPr>
          <w:rFonts w:ascii="Sylfaen" w:hAnsi="Sylfaen"/>
          <w:i/>
          <w:lang w:val="ka-GE"/>
        </w:rPr>
        <w:t>ვებ-გვერდი</w:t>
      </w:r>
      <w:r w:rsidR="001643B7" w:rsidRPr="00076C0C">
        <w:rPr>
          <w:i/>
        </w:rPr>
        <w:t>, 30.08.2016.</w:t>
      </w:r>
    </w:p>
    <w:p w:rsidR="001643B7" w:rsidRPr="00076C0C" w:rsidRDefault="0026434A" w:rsidP="006405D2">
      <w:pPr>
        <w:spacing w:beforeLines="100" w:before="240" w:line="288" w:lineRule="auto"/>
        <w:rPr>
          <w:rFonts w:ascii="Sylfaen" w:hAnsi="Sylfaen"/>
          <w:b/>
          <w:lang w:val="ka-GE"/>
        </w:rPr>
      </w:pPr>
      <w:r w:rsidRPr="00076C0C">
        <w:rPr>
          <w:rFonts w:ascii="Sylfaen" w:hAnsi="Sylfaen"/>
          <w:b/>
          <w:lang w:val="ka-GE"/>
        </w:rPr>
        <w:t>მუხლი</w:t>
      </w:r>
      <w:r w:rsidR="001643B7" w:rsidRPr="00076C0C">
        <w:rPr>
          <w:b/>
        </w:rPr>
        <w:t xml:space="preserve"> 7. </w:t>
      </w:r>
      <w:r w:rsidRPr="00076C0C">
        <w:rPr>
          <w:rFonts w:ascii="Sylfaen" w:hAnsi="Sylfaen"/>
          <w:b/>
          <w:lang w:val="ka-GE"/>
        </w:rPr>
        <w:t>ლიცენზირების მოთხოვნები და პირობები</w:t>
      </w:r>
    </w:p>
    <w:p w:rsidR="001643B7" w:rsidRPr="00076C0C" w:rsidRDefault="007A57AB" w:rsidP="006405D2">
      <w:pPr>
        <w:pStyle w:val="ListParagraph"/>
        <w:numPr>
          <w:ilvl w:val="0"/>
          <w:numId w:val="4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 xml:space="preserve">ლიცენზიანტი </w:t>
      </w:r>
      <w:r w:rsidR="00FC6BDF" w:rsidRPr="00076C0C">
        <w:rPr>
          <w:rFonts w:ascii="Sylfaen" w:hAnsi="Sylfaen"/>
          <w:lang w:val="ka-GE"/>
        </w:rPr>
        <w:t>ვალდებულია 1 აპრილიდან 1 მაისამდე, კომისიის მიერ დამტკიცებული ფორმით, კომისიას წარუდგინოს ანგარიშგება სალიცენზიო პირობების შესრულებასთან დაკავშირებით, რომელიც უნდა მოიცავდეს</w:t>
      </w:r>
      <w:r w:rsidR="001643B7" w:rsidRPr="00076C0C">
        <w:t>:</w:t>
      </w:r>
    </w:p>
    <w:p w:rsidR="001643B7" w:rsidRPr="00076C0C" w:rsidRDefault="00FC6BDF" w:rsidP="006405D2">
      <w:pPr>
        <w:pStyle w:val="ListParagraph"/>
        <w:numPr>
          <w:ilvl w:val="0"/>
          <w:numId w:val="5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>წინა წლის ოპერაციების შესახებ ანგარიშგება</w:t>
      </w:r>
      <w:r w:rsidR="001643B7" w:rsidRPr="00076C0C">
        <w:t xml:space="preserve">, </w:t>
      </w:r>
      <w:r w:rsidRPr="00076C0C">
        <w:rPr>
          <w:rFonts w:ascii="Sylfaen" w:hAnsi="Sylfaen"/>
          <w:lang w:val="ka-GE"/>
        </w:rPr>
        <w:t>სადაც</w:t>
      </w:r>
      <w:r w:rsidR="001643B7" w:rsidRPr="00076C0C">
        <w:t>:</w:t>
      </w:r>
    </w:p>
    <w:p w:rsidR="001643B7" w:rsidRPr="00076C0C" w:rsidRDefault="001643B7" w:rsidP="006405D2">
      <w:pPr>
        <w:spacing w:beforeLines="100" w:before="240" w:line="288" w:lineRule="auto"/>
        <w:ind w:firstLine="360"/>
      </w:pPr>
      <w:r w:rsidRPr="00076C0C">
        <w:t>a.a)</w:t>
      </w:r>
      <w:r w:rsidRPr="00076C0C">
        <w:tab/>
      </w:r>
      <w:r w:rsidR="00FC6BDF" w:rsidRPr="00076C0C">
        <w:rPr>
          <w:rFonts w:ascii="Sylfaen" w:hAnsi="Sylfaen"/>
          <w:lang w:val="ka-GE"/>
        </w:rPr>
        <w:t>ფინანსური ანგარიშგებები დამოწმებული უნდა იყოს აუდიტორის მიერ</w:t>
      </w:r>
      <w:r w:rsidRPr="00076C0C">
        <w:t>;</w:t>
      </w:r>
    </w:p>
    <w:p w:rsidR="001643B7" w:rsidRPr="00076C0C" w:rsidRDefault="00250D75" w:rsidP="006405D2">
      <w:pPr>
        <w:spacing w:beforeLines="100" w:before="240" w:line="288" w:lineRule="auto"/>
        <w:ind w:left="720" w:hanging="360"/>
      </w:pPr>
      <w:r w:rsidRPr="00076C0C">
        <w:t>a.b)</w:t>
      </w:r>
      <w:r w:rsidRPr="00076C0C">
        <w:rPr>
          <w:rFonts w:ascii="Sylfaen" w:hAnsi="Sylfaen"/>
          <w:lang w:val="ka-GE"/>
        </w:rPr>
        <w:t xml:space="preserve"> </w:t>
      </w:r>
      <w:r w:rsidR="00FC6BDF" w:rsidRPr="00076C0C">
        <w:rPr>
          <w:rFonts w:ascii="Sylfaen" w:hAnsi="Sylfaen"/>
          <w:lang w:val="ka-GE"/>
        </w:rPr>
        <w:t>ტექნიკური ანგარიში</w:t>
      </w:r>
      <w:r w:rsidR="001643B7" w:rsidRPr="00076C0C">
        <w:t xml:space="preserve"> (</w:t>
      </w:r>
      <w:r w:rsidR="00FC6BDF" w:rsidRPr="00076C0C">
        <w:rPr>
          <w:rFonts w:ascii="Sylfaen" w:hAnsi="Sylfaen"/>
          <w:lang w:val="ka-GE"/>
        </w:rPr>
        <w:t>მათ შორის მწარმოებელი ობიექტების ტექნიკური სტატუსის შესახებ ანგარიშები</w:t>
      </w:r>
      <w:r w:rsidR="001643B7" w:rsidRPr="00076C0C">
        <w:t xml:space="preserve">) </w:t>
      </w:r>
      <w:r w:rsidR="00FC6BDF" w:rsidRPr="00076C0C">
        <w:rPr>
          <w:rFonts w:ascii="Sylfaen" w:hAnsi="Sylfaen"/>
          <w:lang w:val="ka-GE"/>
        </w:rPr>
        <w:t>დამოწმებული უნდა იყოს კომპეტენტური და საამისოდ უფლებამოსილი პირის მიერ.</w:t>
      </w:r>
    </w:p>
    <w:p w:rsidR="001643B7" w:rsidRPr="00076C0C" w:rsidRDefault="001643B7" w:rsidP="006405D2">
      <w:pPr>
        <w:spacing w:beforeLines="100" w:before="240" w:line="288" w:lineRule="auto"/>
        <w:ind w:firstLine="360"/>
      </w:pPr>
      <w:r w:rsidRPr="00076C0C">
        <w:t>b)</w:t>
      </w:r>
      <w:r w:rsidRPr="00076C0C">
        <w:tab/>
      </w:r>
      <w:r w:rsidR="00FC6BDF" w:rsidRPr="00076C0C">
        <w:rPr>
          <w:rFonts w:ascii="Sylfaen" w:hAnsi="Sylfaen"/>
          <w:lang w:val="ka-GE"/>
        </w:rPr>
        <w:t>მომდევნო წლის სამუშაო გეგმა</w:t>
      </w:r>
      <w:r w:rsidRPr="00076C0C">
        <w:t>;</w:t>
      </w:r>
    </w:p>
    <w:p w:rsidR="001643B7" w:rsidRPr="00076C0C" w:rsidRDefault="001643B7" w:rsidP="006405D2">
      <w:pPr>
        <w:spacing w:beforeLines="100" w:before="240" w:line="288" w:lineRule="auto"/>
        <w:ind w:firstLine="360"/>
      </w:pPr>
      <w:r w:rsidRPr="00076C0C">
        <w:t xml:space="preserve">c) </w:t>
      </w:r>
      <w:r w:rsidRPr="00076C0C">
        <w:tab/>
      </w:r>
      <w:r w:rsidR="00FC6BDF" w:rsidRPr="00076C0C">
        <w:rPr>
          <w:rFonts w:ascii="Sylfaen" w:hAnsi="Sylfaen"/>
          <w:lang w:val="ka-GE"/>
        </w:rPr>
        <w:t>საინვესტიციო პროგრამა და მისი განხორციელების ანაგრიში</w:t>
      </w:r>
      <w:r w:rsidRPr="00076C0C">
        <w:t>;</w:t>
      </w:r>
    </w:p>
    <w:p w:rsidR="001643B7" w:rsidRPr="00076C0C" w:rsidRDefault="001643B7" w:rsidP="006405D2">
      <w:pPr>
        <w:spacing w:beforeLines="100" w:before="240" w:line="288" w:lineRule="auto"/>
        <w:ind w:left="720" w:hanging="360"/>
      </w:pPr>
      <w:r w:rsidRPr="00076C0C">
        <w:t xml:space="preserve">d) </w:t>
      </w:r>
      <w:r w:rsidRPr="00076C0C">
        <w:tab/>
      </w:r>
      <w:r w:rsidR="00FC6BDF" w:rsidRPr="00076C0C">
        <w:rPr>
          <w:rFonts w:ascii="Sylfaen" w:hAnsi="Sylfaen"/>
          <w:lang w:val="ka-GE"/>
        </w:rPr>
        <w:t>ინფორმაცია, რომელიც დაკავშირებულია ხარისხისა და მომსახურების პირობების გაუმჯობესების მიზნით უკვე დასრულებულ ან მომავალში დასასრულებელ საქმიანობასთან</w:t>
      </w:r>
      <w:r w:rsidRPr="00076C0C">
        <w:t>;</w:t>
      </w:r>
    </w:p>
    <w:p w:rsidR="001643B7" w:rsidRPr="00076C0C" w:rsidRDefault="001643B7" w:rsidP="006405D2">
      <w:pPr>
        <w:spacing w:beforeLines="100" w:before="240" w:line="288" w:lineRule="auto"/>
        <w:ind w:firstLine="360"/>
      </w:pPr>
      <w:r w:rsidRPr="00076C0C">
        <w:t xml:space="preserve">e) </w:t>
      </w:r>
      <w:r w:rsidRPr="00076C0C">
        <w:tab/>
      </w:r>
      <w:r w:rsidR="00FC6BDF" w:rsidRPr="00076C0C">
        <w:rPr>
          <w:rFonts w:ascii="Sylfaen" w:hAnsi="Sylfaen"/>
          <w:lang w:val="ka-GE"/>
        </w:rPr>
        <w:t>ანგარიშები ავარიული შემთხვევების და მათი აღკვეთის მიზნით მიღებული ღონისძიებების შესახებ</w:t>
      </w:r>
      <w:r w:rsidRPr="00076C0C">
        <w:t>;</w:t>
      </w:r>
    </w:p>
    <w:p w:rsidR="001643B7" w:rsidRPr="00076C0C" w:rsidRDefault="001643B7" w:rsidP="006405D2">
      <w:pPr>
        <w:spacing w:beforeLines="100" w:before="240" w:line="288" w:lineRule="auto"/>
        <w:ind w:firstLine="360"/>
      </w:pPr>
      <w:r w:rsidRPr="00076C0C">
        <w:t xml:space="preserve">f) </w:t>
      </w:r>
      <w:r w:rsidRPr="00076C0C">
        <w:tab/>
      </w:r>
      <w:r w:rsidR="0076761F" w:rsidRPr="00076C0C">
        <w:rPr>
          <w:rFonts w:ascii="Sylfaen" w:hAnsi="Sylfaen"/>
          <w:lang w:val="ka-GE"/>
        </w:rPr>
        <w:t>გარემოზე ზემოქმედებასთან დაკავშირებული შერჩევითი შემოწმების აქტი საქ</w:t>
      </w:r>
      <w:r w:rsidR="00250D75" w:rsidRPr="00076C0C">
        <w:rPr>
          <w:rFonts w:ascii="Sylfaen" w:hAnsi="Sylfaen"/>
          <w:lang w:val="ka-GE"/>
        </w:rPr>
        <w:t>ართველოში</w:t>
      </w:r>
      <w:r w:rsidR="0076761F" w:rsidRPr="00076C0C">
        <w:rPr>
          <w:rFonts w:ascii="Sylfaen" w:hAnsi="Sylfaen"/>
          <w:lang w:val="ka-GE"/>
        </w:rPr>
        <w:t xml:space="preserve"> მოქმედი კანონის შესაბამისად </w:t>
      </w:r>
      <w:r w:rsidRPr="00076C0C">
        <w:t>(</w:t>
      </w:r>
      <w:r w:rsidR="0076761F" w:rsidRPr="00076C0C">
        <w:rPr>
          <w:rFonts w:ascii="Sylfaen" w:hAnsi="Sylfaen"/>
          <w:lang w:val="ka-GE"/>
        </w:rPr>
        <w:t>ასეთის არსებობის შემთხვევაში</w:t>
      </w:r>
      <w:r w:rsidRPr="00076C0C">
        <w:t>);</w:t>
      </w:r>
    </w:p>
    <w:p w:rsidR="001643B7" w:rsidRPr="00076C0C" w:rsidRDefault="001643B7" w:rsidP="006405D2">
      <w:pPr>
        <w:spacing w:beforeLines="100" w:before="240" w:line="288" w:lineRule="auto"/>
        <w:ind w:firstLine="360"/>
      </w:pPr>
      <w:r w:rsidRPr="00076C0C">
        <w:t xml:space="preserve">g) </w:t>
      </w:r>
      <w:r w:rsidRPr="00076C0C">
        <w:tab/>
      </w:r>
      <w:r w:rsidR="0076761F" w:rsidRPr="00076C0C">
        <w:rPr>
          <w:rFonts w:ascii="Sylfaen" w:hAnsi="Sylfaen"/>
          <w:lang w:val="ka-GE"/>
        </w:rPr>
        <w:t>მათ მიერ ხელმოწერილი ხელშეკრულებები</w:t>
      </w:r>
      <w:r w:rsidRPr="00076C0C">
        <w:t xml:space="preserve"> (</w:t>
      </w:r>
      <w:r w:rsidR="0076761F" w:rsidRPr="00076C0C">
        <w:rPr>
          <w:rFonts w:ascii="Sylfaen" w:hAnsi="Sylfaen"/>
          <w:lang w:val="ka-GE"/>
        </w:rPr>
        <w:t>თუ საჭიროა კომისიის მიერ</w:t>
      </w:r>
      <w:r w:rsidRPr="00076C0C">
        <w:t>);</w:t>
      </w:r>
    </w:p>
    <w:p w:rsidR="001643B7" w:rsidRPr="00076C0C" w:rsidRDefault="001643B7" w:rsidP="006405D2">
      <w:pPr>
        <w:spacing w:beforeLines="100" w:before="240" w:line="288" w:lineRule="auto"/>
        <w:ind w:firstLine="360"/>
        <w:rPr>
          <w:rFonts w:ascii="Sylfaen" w:hAnsi="Sylfaen"/>
          <w:lang w:val="ka-GE"/>
        </w:rPr>
      </w:pPr>
      <w:r w:rsidRPr="00076C0C">
        <w:t xml:space="preserve">h) </w:t>
      </w:r>
      <w:r w:rsidRPr="00076C0C">
        <w:tab/>
      </w:r>
      <w:r w:rsidR="0076761F" w:rsidRPr="00076C0C">
        <w:rPr>
          <w:rFonts w:ascii="Sylfaen" w:hAnsi="Sylfaen"/>
          <w:lang w:val="ka-GE"/>
        </w:rPr>
        <w:t>კომისიისთვის აუცილებლად მიჩნეული სხვა ინფორმაცია</w:t>
      </w:r>
      <w:r w:rsidRPr="00076C0C">
        <w:t>.</w:t>
      </w:r>
    </w:p>
    <w:p w:rsidR="001643B7" w:rsidRPr="00076C0C" w:rsidRDefault="001643B7" w:rsidP="006405D2">
      <w:pPr>
        <w:spacing w:beforeLines="100" w:before="240" w:line="288" w:lineRule="auto"/>
        <w:ind w:left="360"/>
      </w:pPr>
      <w:r w:rsidRPr="00076C0C">
        <w:t xml:space="preserve">[5. </w:t>
      </w:r>
      <w:r w:rsidR="00250D75" w:rsidRPr="00076C0C">
        <w:rPr>
          <w:rFonts w:ascii="Sylfaen" w:hAnsi="Sylfaen"/>
          <w:lang w:val="ka-GE"/>
        </w:rPr>
        <w:t>ლიცენზიანტი ვალდებულია ყოველწლიურად, 1 აპრილიდან 1 მაისამდე, კომისიას წარუდგინოს ყოველწლიური ანგარიშგება კომისიის მიერ დამტკიცებული ერთიანი საანგარიშგებო ფორმის შესაბამისად, რომელიც უნდა მოიცავდეს</w:t>
      </w:r>
      <w:r w:rsidRPr="00076C0C">
        <w:t>:</w:t>
      </w:r>
    </w:p>
    <w:p w:rsidR="001643B7" w:rsidRPr="00076C0C" w:rsidRDefault="00250D75" w:rsidP="006405D2">
      <w:pPr>
        <w:pStyle w:val="ListParagraph"/>
        <w:numPr>
          <w:ilvl w:val="0"/>
          <w:numId w:val="6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lastRenderedPageBreak/>
        <w:t xml:space="preserve">ფინანსურ ანგარიშგებას </w:t>
      </w:r>
      <w:r w:rsidR="001643B7" w:rsidRPr="00076C0C">
        <w:t>(</w:t>
      </w:r>
      <w:r w:rsidRPr="00076C0C">
        <w:rPr>
          <w:rFonts w:ascii="Sylfaen" w:hAnsi="Sylfaen"/>
          <w:lang w:val="ka-GE"/>
        </w:rPr>
        <w:t>მათ შორის წინა წლის ფინანსურ ანგარიშს და მომავალი წლის სამუშაო გეგმას</w:t>
      </w:r>
      <w:r w:rsidR="001643B7" w:rsidRPr="00076C0C">
        <w:t xml:space="preserve">); </w:t>
      </w:r>
      <w:r w:rsidRPr="00076C0C">
        <w:rPr>
          <w:rFonts w:ascii="Sylfaen" w:hAnsi="Sylfaen"/>
          <w:lang w:val="ka-GE"/>
        </w:rPr>
        <w:t>გარდა ამისა მოგებაზარალის უწყისებს, ნაღდი ფულის მოძრაობის უწყისს, ბალანსის უწყისს და კაპიტალის მოძრაობის უწყისს, რომელიც დამოწმებული უნდა იყოს აუდიტორის მიერ</w:t>
      </w:r>
      <w:r w:rsidR="001643B7" w:rsidRPr="00076C0C">
        <w:t>);</w:t>
      </w:r>
    </w:p>
    <w:p w:rsidR="001643B7" w:rsidRPr="00076C0C" w:rsidRDefault="00250D75" w:rsidP="006405D2">
      <w:pPr>
        <w:pStyle w:val="ListParagraph"/>
        <w:numPr>
          <w:ilvl w:val="0"/>
          <w:numId w:val="6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 xml:space="preserve">ტექნიკური ანგარიშგება </w:t>
      </w:r>
      <w:r w:rsidR="001643B7" w:rsidRPr="00076C0C">
        <w:t>(</w:t>
      </w:r>
      <w:r w:rsidRPr="00076C0C">
        <w:rPr>
          <w:rFonts w:ascii="Sylfaen" w:hAnsi="Sylfaen"/>
          <w:lang w:val="ka-GE"/>
        </w:rPr>
        <w:t>მათ შორის ობიექტის ტექნიკური მდგომარეობის შესახებ ანაგრიში და ნებისმიერი იმ ღონისძიებების შესახებ ანგარიში, რომლებიც გატარდა ავარიული სიტუაციების აღმოფხვრის მიზნით</w:t>
      </w:r>
      <w:r w:rsidR="001643B7" w:rsidRPr="00076C0C">
        <w:t xml:space="preserve">), </w:t>
      </w:r>
      <w:r w:rsidRPr="00076C0C">
        <w:rPr>
          <w:rFonts w:ascii="Sylfaen" w:hAnsi="Sylfaen"/>
          <w:lang w:val="ka-GE"/>
        </w:rPr>
        <w:t xml:space="preserve">რომელიც დამოწმებული უნდა იყოს კომპეტენტური და საამისოდ უფლებამოსილი პირის მიერ </w:t>
      </w:r>
      <w:r w:rsidR="001643B7" w:rsidRPr="00076C0C">
        <w:t>(</w:t>
      </w:r>
      <w:r w:rsidRPr="00076C0C">
        <w:rPr>
          <w:rFonts w:ascii="Sylfaen" w:hAnsi="Sylfaen"/>
          <w:lang w:val="ka-GE"/>
        </w:rPr>
        <w:t>როდესაც ობიექტის მესაკუთრე ლიცენზიანტია</w:t>
      </w:r>
      <w:r w:rsidR="001643B7" w:rsidRPr="00076C0C">
        <w:t>);</w:t>
      </w:r>
    </w:p>
    <w:p w:rsidR="001643B7" w:rsidRPr="00076C0C" w:rsidRDefault="00250D75" w:rsidP="006405D2">
      <w:pPr>
        <w:pStyle w:val="ListParagraph"/>
        <w:numPr>
          <w:ilvl w:val="0"/>
          <w:numId w:val="6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>კომერციული ანგარიშგება</w:t>
      </w:r>
      <w:r w:rsidR="001643B7" w:rsidRPr="00076C0C">
        <w:t>;</w:t>
      </w:r>
    </w:p>
    <w:p w:rsidR="001643B7" w:rsidRPr="00076C0C" w:rsidRDefault="00250D75" w:rsidP="006405D2">
      <w:pPr>
        <w:pStyle w:val="ListParagraph"/>
        <w:numPr>
          <w:ilvl w:val="0"/>
          <w:numId w:val="6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>მომსახურების ხარისხის შესახებ ანგარიშგება</w:t>
      </w:r>
      <w:r w:rsidR="001643B7" w:rsidRPr="00076C0C">
        <w:t>;</w:t>
      </w:r>
    </w:p>
    <w:p w:rsidR="001643B7" w:rsidRPr="00076C0C" w:rsidRDefault="00250D75" w:rsidP="006405D2">
      <w:pPr>
        <w:pStyle w:val="ListParagraph"/>
        <w:numPr>
          <w:ilvl w:val="0"/>
          <w:numId w:val="6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>გარემოზე ზემოქმედებასთან დაკავშირებული შერჩევითი შემოწმების აქტი (საქართველოში მოქმედი კანონის შესაბამისად);</w:t>
      </w:r>
    </w:p>
    <w:p w:rsidR="001643B7" w:rsidRPr="00076C0C" w:rsidRDefault="00250D75" w:rsidP="006405D2">
      <w:pPr>
        <w:pStyle w:val="ListParagraph"/>
        <w:numPr>
          <w:ilvl w:val="0"/>
          <w:numId w:val="6"/>
        </w:numPr>
        <w:autoSpaceDE/>
        <w:autoSpaceDN/>
        <w:adjustRightInd/>
        <w:spacing w:beforeLines="100" w:before="240" w:line="288" w:lineRule="auto"/>
      </w:pPr>
      <w:r w:rsidRPr="00076C0C">
        <w:rPr>
          <w:rFonts w:ascii="Sylfaen" w:hAnsi="Sylfaen"/>
          <w:lang w:val="ka-GE"/>
        </w:rPr>
        <w:t>კომისიისთვის აუცილებლად მიჩნეული სხვა ინფორმაცია</w:t>
      </w:r>
      <w:r w:rsidR="001643B7" w:rsidRPr="00076C0C">
        <w:t>.</w:t>
      </w:r>
      <w:r w:rsidRPr="00076C0C">
        <w:rPr>
          <w:rFonts w:ascii="Sylfaen" w:hAnsi="Sylfaen"/>
          <w:lang w:val="ka-GE"/>
        </w:rPr>
        <w:t xml:space="preserve"> </w:t>
      </w:r>
    </w:p>
    <w:p w:rsidR="00040685" w:rsidRPr="00076C0C" w:rsidRDefault="001643B7" w:rsidP="006405D2">
      <w:pPr>
        <w:spacing w:beforeLines="100" w:before="240" w:line="288" w:lineRule="auto"/>
        <w:ind w:left="720" w:hanging="360"/>
        <w:rPr>
          <w:rFonts w:ascii="Sylfaen" w:hAnsi="Sylfaen"/>
          <w:lang w:val="ka-GE"/>
        </w:rPr>
      </w:pPr>
      <w:r w:rsidRPr="00076C0C">
        <w:t>5</w:t>
      </w:r>
      <w:r w:rsidRPr="00076C0C">
        <w:rPr>
          <w:vertAlign w:val="superscript"/>
        </w:rPr>
        <w:t>1</w:t>
      </w:r>
      <w:r w:rsidRPr="00076C0C">
        <w:t>.</w:t>
      </w:r>
      <w:r w:rsidRPr="00076C0C">
        <w:tab/>
      </w:r>
      <w:r w:rsidR="00040685" w:rsidRPr="00076C0C">
        <w:rPr>
          <w:rFonts w:ascii="Sylfaen" w:hAnsi="Sylfaen"/>
          <w:lang w:val="ka-GE"/>
        </w:rPr>
        <w:t>ყოველწლიური ანგარიში კომისიას უნდა წარედგინოს ამ დადგენილებით დამტკიცებული ერთიანი ანგარიშგების დებულებების შესაბამისად</w:t>
      </w:r>
      <w:r w:rsidRPr="00076C0C">
        <w:t xml:space="preserve">. </w:t>
      </w:r>
      <w:r w:rsidR="00040685" w:rsidRPr="00076C0C">
        <w:rPr>
          <w:rFonts w:ascii="Sylfaen" w:hAnsi="Sylfaen"/>
          <w:lang w:val="ka-GE"/>
        </w:rPr>
        <w:t>ერთიანი ანგარიშგების დებულებები</w:t>
      </w:r>
      <w:r w:rsidR="00040685" w:rsidRPr="00076C0C">
        <w:t xml:space="preserve"> </w:t>
      </w:r>
      <w:r w:rsidR="00040685" w:rsidRPr="00076C0C">
        <w:rPr>
          <w:rFonts w:ascii="Sylfaen" w:hAnsi="Sylfaen"/>
          <w:lang w:val="ka-GE"/>
        </w:rPr>
        <w:t xml:space="preserve">წარმოადგენს სალიცენზიო პირობების განუყოფელ ნაწილს </w:t>
      </w:r>
      <w:r w:rsidRPr="00076C0C">
        <w:t>(</w:t>
      </w:r>
      <w:r w:rsidR="00040685" w:rsidRPr="00076C0C">
        <w:rPr>
          <w:rFonts w:ascii="Sylfaen" w:hAnsi="Sylfaen"/>
          <w:i/>
          <w:lang w:val="ka-GE"/>
        </w:rPr>
        <w:t>ძალაში შედის 2017 წლის 1 იანვრიდან</w:t>
      </w:r>
      <w:r w:rsidRPr="00076C0C">
        <w:t>)].</w:t>
      </w:r>
    </w:p>
    <w:p w:rsidR="001855D6" w:rsidRPr="00076C0C" w:rsidRDefault="001855D6" w:rsidP="00BB4497">
      <w:pPr>
        <w:pStyle w:val="Subtitle"/>
        <w:rPr>
          <w:rFonts w:ascii="Sylfaen" w:hAnsi="Sylfaen"/>
          <w:szCs w:val="22"/>
          <w:lang w:val="ka-GE"/>
        </w:rPr>
      </w:pPr>
    </w:p>
    <w:p w:rsidR="001855D6" w:rsidRPr="00076C0C" w:rsidRDefault="001855D6" w:rsidP="001855D6">
      <w:pPr>
        <w:rPr>
          <w:rFonts w:ascii="Sylfaen" w:hAnsi="Sylfaen"/>
          <w:lang w:val="ka-GE"/>
        </w:rPr>
      </w:pPr>
    </w:p>
    <w:p w:rsidR="001855D6" w:rsidRPr="00076C0C" w:rsidRDefault="001855D6" w:rsidP="001855D6">
      <w:pPr>
        <w:rPr>
          <w:rFonts w:ascii="Sylfaen" w:hAnsi="Sylfaen"/>
          <w:lang w:val="ka-GE"/>
        </w:rPr>
      </w:pPr>
    </w:p>
    <w:p w:rsidR="001855D6" w:rsidRPr="00076C0C" w:rsidRDefault="001855D6" w:rsidP="001855D6">
      <w:pPr>
        <w:rPr>
          <w:rFonts w:ascii="Sylfaen" w:hAnsi="Sylfaen"/>
          <w:lang w:val="ka-GE"/>
        </w:rPr>
      </w:pPr>
    </w:p>
    <w:p w:rsidR="001855D6" w:rsidRPr="00076C0C" w:rsidRDefault="001855D6" w:rsidP="001855D6">
      <w:pPr>
        <w:rPr>
          <w:rFonts w:ascii="Sylfaen" w:hAnsi="Sylfaen"/>
          <w:lang w:val="ka-GE"/>
        </w:rPr>
      </w:pPr>
    </w:p>
    <w:p w:rsidR="001855D6" w:rsidRDefault="001855D6" w:rsidP="001855D6">
      <w:pPr>
        <w:rPr>
          <w:rFonts w:ascii="Sylfaen" w:hAnsi="Sylfaen"/>
          <w:lang w:val="ka-GE"/>
        </w:rPr>
      </w:pPr>
    </w:p>
    <w:p w:rsidR="009C3AF6" w:rsidRDefault="009C3AF6" w:rsidP="001855D6">
      <w:pPr>
        <w:rPr>
          <w:rFonts w:ascii="Sylfaen" w:hAnsi="Sylfaen"/>
          <w:lang w:val="ka-GE"/>
        </w:rPr>
      </w:pPr>
    </w:p>
    <w:p w:rsidR="009C3AF6" w:rsidRDefault="009C3AF6" w:rsidP="001855D6">
      <w:pPr>
        <w:rPr>
          <w:rFonts w:ascii="Sylfaen" w:hAnsi="Sylfaen"/>
          <w:lang w:val="ka-GE"/>
        </w:rPr>
      </w:pPr>
    </w:p>
    <w:p w:rsidR="009C3AF6" w:rsidRDefault="009C3AF6" w:rsidP="001855D6">
      <w:pPr>
        <w:rPr>
          <w:rFonts w:ascii="Sylfaen" w:hAnsi="Sylfaen"/>
          <w:lang w:val="ka-GE"/>
        </w:rPr>
      </w:pPr>
    </w:p>
    <w:p w:rsidR="009C3AF6" w:rsidRDefault="009C3AF6" w:rsidP="001855D6">
      <w:pPr>
        <w:rPr>
          <w:rFonts w:ascii="Sylfaen" w:hAnsi="Sylfaen"/>
          <w:lang w:val="ka-GE"/>
        </w:rPr>
      </w:pPr>
    </w:p>
    <w:p w:rsidR="009C3AF6" w:rsidRDefault="009C3AF6" w:rsidP="001855D6">
      <w:pPr>
        <w:rPr>
          <w:rFonts w:ascii="Sylfaen" w:hAnsi="Sylfaen"/>
          <w:lang w:val="ka-GE"/>
        </w:rPr>
      </w:pPr>
    </w:p>
    <w:p w:rsidR="009C3AF6" w:rsidRPr="00076C0C" w:rsidRDefault="009C3AF6" w:rsidP="001855D6">
      <w:pPr>
        <w:rPr>
          <w:rFonts w:ascii="Sylfaen" w:hAnsi="Sylfaen"/>
          <w:lang w:val="ka-GE"/>
        </w:rPr>
      </w:pPr>
      <w:bookmarkStart w:id="4" w:name="_GoBack"/>
      <w:bookmarkEnd w:id="4"/>
    </w:p>
    <w:p w:rsidR="001855D6" w:rsidRPr="00076C0C" w:rsidRDefault="001855D6" w:rsidP="001855D6">
      <w:pPr>
        <w:rPr>
          <w:rFonts w:ascii="Sylfaen" w:hAnsi="Sylfaen"/>
          <w:lang w:val="ka-GE"/>
        </w:rPr>
      </w:pPr>
    </w:p>
    <w:p w:rsidR="00BB4497" w:rsidRPr="00076C0C" w:rsidRDefault="00040685" w:rsidP="00BB4497">
      <w:pPr>
        <w:pStyle w:val="Subtitle"/>
        <w:rPr>
          <w:szCs w:val="22"/>
        </w:rPr>
      </w:pPr>
      <w:r w:rsidRPr="00076C0C">
        <w:rPr>
          <w:rFonts w:ascii="Sylfaen" w:hAnsi="Sylfaen"/>
          <w:szCs w:val="22"/>
          <w:lang w:val="ka-GE"/>
        </w:rPr>
        <w:lastRenderedPageBreak/>
        <w:t>დანართი</w:t>
      </w:r>
      <w:r w:rsidR="00BB4497" w:rsidRPr="00076C0C">
        <w:rPr>
          <w:szCs w:val="22"/>
        </w:rPr>
        <w:t xml:space="preserve"> 6.3</w:t>
      </w:r>
    </w:p>
    <w:p w:rsidR="00254FCB" w:rsidRPr="00076C0C" w:rsidRDefault="00254FCB" w:rsidP="006405D2">
      <w:pPr>
        <w:tabs>
          <w:tab w:val="right" w:pos="9360"/>
        </w:tabs>
        <w:spacing w:beforeLines="100" w:before="240" w:line="288" w:lineRule="auto"/>
        <w:rPr>
          <w:rFonts w:ascii="Sylfaen" w:hAnsi="Sylfaen"/>
          <w:i/>
          <w:lang w:val="ka-GE"/>
        </w:rPr>
      </w:pPr>
      <w:r w:rsidRPr="00076C0C">
        <w:rPr>
          <w:rFonts w:ascii="Sylfaen" w:hAnsi="Sylfaen"/>
          <w:bCs/>
          <w:color w:val="333333"/>
          <w:shd w:val="clear" w:color="auto" w:fill="FFFFFF"/>
          <w:lang w:val="ka-GE"/>
        </w:rPr>
        <w:t xml:space="preserve">საქართველოს ენერგეტიკისა და წყალმომარაგების მარეგულირებელი ეროვნული კომისიის 2016 წლის 26 აგვისტოს N18 დადგენილება </w:t>
      </w:r>
      <w:r w:rsidRPr="00076C0C">
        <w:rPr>
          <w:i/>
        </w:rPr>
        <w:t xml:space="preserve">-  </w:t>
      </w:r>
      <w:r w:rsidRPr="00076C0C">
        <w:rPr>
          <w:rFonts w:ascii="Sylfaen" w:hAnsi="Sylfaen"/>
          <w:i/>
          <w:lang w:val="ka-GE"/>
        </w:rPr>
        <w:t>ვებ-გვერდი</w:t>
      </w:r>
      <w:r w:rsidRPr="00076C0C">
        <w:rPr>
          <w:i/>
        </w:rPr>
        <w:t>, 30.08.2016</w:t>
      </w:r>
    </w:p>
    <w:p w:rsidR="001643B7" w:rsidRPr="00076C0C" w:rsidRDefault="00BB4497" w:rsidP="006405D2">
      <w:pPr>
        <w:tabs>
          <w:tab w:val="right" w:pos="9360"/>
        </w:tabs>
        <w:spacing w:beforeLines="100" w:before="240" w:line="288" w:lineRule="auto"/>
        <w:rPr>
          <w:rFonts w:ascii="Sylfaen" w:hAnsi="Sylfaen"/>
          <w:b/>
          <w:i/>
          <w:vertAlign w:val="superscript"/>
          <w:lang w:val="ka-GE"/>
        </w:rPr>
      </w:pPr>
      <w:r w:rsidRPr="00076C0C">
        <w:rPr>
          <w:b/>
          <w:i/>
        </w:rPr>
        <w:tab/>
      </w:r>
      <w:r w:rsidR="001643B7" w:rsidRPr="00076C0C">
        <w:rPr>
          <w:b/>
          <w:i/>
        </w:rPr>
        <w:t>[</w:t>
      </w:r>
      <w:r w:rsidR="00040685" w:rsidRPr="00076C0C">
        <w:rPr>
          <w:rFonts w:ascii="Sylfaen" w:hAnsi="Sylfaen"/>
          <w:b/>
          <w:i/>
          <w:lang w:val="ka-GE"/>
        </w:rPr>
        <w:t>დანართი</w:t>
      </w:r>
      <w:r w:rsidR="001643B7" w:rsidRPr="00076C0C">
        <w:rPr>
          <w:b/>
          <w:i/>
        </w:rPr>
        <w:t xml:space="preserve"> No 2</w:t>
      </w:r>
      <w:r w:rsidR="001643B7" w:rsidRPr="00076C0C">
        <w:rPr>
          <w:b/>
          <w:i/>
          <w:vertAlign w:val="superscript"/>
        </w:rPr>
        <w:t>1</w:t>
      </w:r>
    </w:p>
    <w:p w:rsidR="00254FCB" w:rsidRPr="00076C0C" w:rsidRDefault="00254FCB" w:rsidP="006405D2">
      <w:pPr>
        <w:tabs>
          <w:tab w:val="right" w:pos="9360"/>
        </w:tabs>
        <w:spacing w:beforeLines="100" w:before="240" w:line="288" w:lineRule="auto"/>
        <w:jc w:val="center"/>
        <w:rPr>
          <w:rFonts w:ascii="Sylfaen" w:hAnsi="Sylfaen"/>
          <w:b/>
          <w:lang w:val="ka-GE"/>
        </w:rPr>
      </w:pPr>
      <w:r w:rsidRPr="00076C0C">
        <w:rPr>
          <w:rFonts w:ascii="Sylfaen" w:hAnsi="Sylfaen"/>
          <w:b/>
          <w:lang w:val="ka-GE"/>
        </w:rPr>
        <w:t>ერთიანი ანგარიშგების პირობები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 xml:space="preserve">1. </w:t>
      </w:r>
      <w:r w:rsidRPr="00076C0C">
        <w:rPr>
          <w:rFonts w:ascii="Sylfaen" w:hAnsi="Sylfaen" w:cs="Sylfaen"/>
        </w:rPr>
        <w:t>ერთიანი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პირობებ</w:t>
      </w:r>
      <w:r w:rsidRPr="00076C0C">
        <w:rPr>
          <w:rFonts w:ascii="Sylfaen_PDF_Subset" w:hAnsi="Sylfaen_PDF_Subset" w:cs="Sylfaen_PDF_Subset"/>
        </w:rPr>
        <w:t xml:space="preserve">“ </w:t>
      </w:r>
      <w:r w:rsidRPr="00076C0C">
        <w:rPr>
          <w:rFonts w:ascii="Sylfaen" w:hAnsi="Sylfaen" w:cs="Sylfaen"/>
        </w:rPr>
        <w:t>განსაზღვრავს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საქართველოს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ენერგეტიკისა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წყალმომარაგების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მარეგულირებელ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ეროვნულ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" w:hAnsi="Sylfaen" w:cs="Sylfaen"/>
        </w:rPr>
        <w:t>შემდგომში</w:t>
      </w:r>
      <w:r w:rsidRPr="00076C0C">
        <w:rPr>
          <w:rFonts w:ascii="Sylfaen_PDF_Subset" w:hAnsi="Sylfaen_PDF_Subset" w:cs="Sylfaen_PDF_Subset"/>
        </w:rPr>
        <w:t xml:space="preserve"> „</w:t>
      </w:r>
      <w:r w:rsidRPr="00076C0C">
        <w:rPr>
          <w:rFonts w:ascii="Sylfaen" w:hAnsi="Sylfaen" w:cs="Sylfaen"/>
        </w:rPr>
        <w:t>კომისია</w:t>
      </w:r>
      <w:r w:rsidRPr="00076C0C">
        <w:rPr>
          <w:rFonts w:ascii="Sylfaen_PDF_Subset" w:hAnsi="Sylfaen_PDF_Subset" w:cs="Sylfaen_PDF_Subset"/>
        </w:rPr>
        <w:t>“)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წარდგენის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წესს</w:t>
      </w:r>
      <w:r w:rsidRPr="00076C0C">
        <w:rPr>
          <w:rFonts w:ascii="Sylfaen_PDF_Subset" w:hAnsi="Sylfaen_PDF_Subset" w:cs="Sylfaen_PDF_Subset"/>
        </w:rPr>
        <w:t>,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პირობებსა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პროცედურებს</w:t>
      </w:r>
      <w:r w:rsidRPr="00076C0C">
        <w:rPr>
          <w:rFonts w:ascii="Sylfaen_PDF_Subset" w:hAnsi="Sylfaen_PDF_Subset" w:cs="Sylfaen_PDF_Subset"/>
        </w:rPr>
        <w:t>.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 xml:space="preserve">2. </w:t>
      </w:r>
      <w:r w:rsidRPr="00076C0C">
        <w:rPr>
          <w:rFonts w:ascii="Sylfaen" w:hAnsi="Sylfaen" w:cs="Sylfaen"/>
        </w:rPr>
        <w:t>პირმა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" w:hAnsi="Sylfaen" w:cs="Sylfaen"/>
        </w:rPr>
        <w:t>შემდგომში</w:t>
      </w:r>
      <w:r w:rsidRPr="00076C0C">
        <w:rPr>
          <w:rFonts w:ascii="Sylfaen_PDF_Subset" w:hAnsi="Sylfaen_PDF_Subset" w:cs="Sylfaen_PDF_Subset"/>
        </w:rPr>
        <w:t xml:space="preserve"> „</w:t>
      </w:r>
      <w:r w:rsidRPr="00076C0C">
        <w:rPr>
          <w:rFonts w:ascii="Sylfaen" w:hAnsi="Sylfaen" w:cs="Sylfaen"/>
        </w:rPr>
        <w:t>მეწარმე</w:t>
      </w:r>
      <w:r w:rsidRPr="00076C0C">
        <w:rPr>
          <w:rFonts w:ascii="Sylfaen_PDF_Subset" w:hAnsi="Sylfaen_PDF_Subset" w:cs="Sylfaen_PDF_Subset"/>
        </w:rPr>
        <w:t xml:space="preserve">“), </w:t>
      </w:r>
      <w:r w:rsidRPr="00076C0C">
        <w:rPr>
          <w:rFonts w:ascii="Sylfaen" w:hAnsi="Sylfaen" w:cs="Sylfaen"/>
        </w:rPr>
        <w:t>რომელიც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ახორციელებს</w:t>
      </w:r>
      <w:r w:rsidRPr="00076C0C">
        <w:rPr>
          <w:rFonts w:ascii="Sylfaen_PDF_Subset" w:hAnsi="Sylfaen_PDF_Subset" w:cs="Sylfaen_PDF_Subset"/>
        </w:rPr>
        <w:t xml:space="preserve"> „</w:t>
      </w:r>
      <w:r w:rsidRPr="00076C0C">
        <w:rPr>
          <w:rFonts w:ascii="Sylfaen" w:hAnsi="Sylfaen" w:cs="Sylfaen"/>
        </w:rPr>
        <w:t>ელექტროენერგეტიკისა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ბუნებრივი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გაზის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შესახებ</w:t>
      </w:r>
      <w:r w:rsidRPr="00076C0C">
        <w:rPr>
          <w:rFonts w:ascii="Sylfaen_PDF_Subset" w:hAnsi="Sylfaen_PDF_Subset" w:cs="Sylfaen_PDF_Subset"/>
        </w:rPr>
        <w:t xml:space="preserve">“ </w:t>
      </w:r>
      <w:r w:rsidRPr="00076C0C">
        <w:rPr>
          <w:rFonts w:ascii="Sylfaen" w:hAnsi="Sylfaen" w:cs="Sylfaen"/>
        </w:rPr>
        <w:t>საქართველოს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კანონით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განსაზღვრულ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საქმიანობას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წარმოადგინოს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მიერ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დამტკიცებული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_PDF_Subset" w:hAnsi="Sylfaen_PDF_Subset" w:cs="Sylfaen_PDF_Subset"/>
        </w:rPr>
        <w:t>„</w:t>
      </w:r>
      <w:r w:rsidRPr="00076C0C">
        <w:rPr>
          <w:rFonts w:ascii="Sylfaen" w:hAnsi="Sylfaen" w:cs="Sylfaen"/>
        </w:rPr>
        <w:t>ერთიანი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ფორმების</w:t>
      </w:r>
      <w:r w:rsidRPr="00076C0C">
        <w:rPr>
          <w:rFonts w:ascii="Sylfaen_PDF_Subset" w:hAnsi="Sylfaen_PDF_Subset" w:cs="Sylfaen_PDF_Subset"/>
        </w:rPr>
        <w:t xml:space="preserve">“ </w:t>
      </w:r>
      <w:r w:rsidRPr="00076C0C">
        <w:rPr>
          <w:rFonts w:ascii="Sylfaen" w:hAnsi="Sylfaen" w:cs="Sylfaen"/>
        </w:rPr>
        <w:t>შესაბამისად</w:t>
      </w:r>
      <w:r w:rsidRPr="00076C0C">
        <w:rPr>
          <w:rFonts w:ascii="Sylfaen_PDF_Subset" w:hAnsi="Sylfaen_PDF_Subset" w:cs="Sylfaen_PDF_Subset"/>
        </w:rPr>
        <w:t>.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 xml:space="preserve">3. </w:t>
      </w:r>
      <w:r w:rsidRPr="00076C0C">
        <w:rPr>
          <w:rFonts w:ascii="Sylfaen" w:hAnsi="Sylfaen" w:cs="Sylfaen"/>
        </w:rPr>
        <w:t>მეწარმის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მიერ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პერიოდულად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წარდგენა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ხდება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კვარტალურად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წლიურად</w:t>
      </w:r>
      <w:r w:rsidRPr="00076C0C">
        <w:rPr>
          <w:rFonts w:ascii="Sylfaen_PDF_Subset" w:hAnsi="Sylfaen_PDF_Subset" w:cs="Sylfaen_PDF_Subset"/>
        </w:rPr>
        <w:t xml:space="preserve">.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კვარტალური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ანგარიში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" w:hAnsi="Sylfaen" w:cs="Sylfaen"/>
        </w:rPr>
        <w:t>ანგარიშგება</w:t>
      </w:r>
      <w:r w:rsidRPr="00076C0C">
        <w:rPr>
          <w:rFonts w:ascii="Sylfaen_PDF_Subset" w:hAnsi="Sylfaen_PDF_Subset" w:cs="Sylfaen_PDF_Subset"/>
        </w:rPr>
        <w:t xml:space="preserve">) </w:t>
      </w:r>
      <w:r w:rsidRPr="00076C0C">
        <w:rPr>
          <w:rFonts w:ascii="Sylfaen" w:hAnsi="Sylfaen" w:cs="Sylfaen"/>
        </w:rPr>
        <w:t>წარმოდგენილ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იქნეს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ყოველი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კვარტალის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დამთავრებიდან</w:t>
      </w:r>
      <w:r w:rsidRPr="00076C0C">
        <w:rPr>
          <w:rFonts w:ascii="Sylfaen_PDF_Subset" w:hAnsi="Sylfaen_PDF_Subset" w:cs="Sylfaen_PDF_Subset"/>
        </w:rPr>
        <w:t xml:space="preserve"> 45 </w:t>
      </w:r>
      <w:r w:rsidRPr="00076C0C">
        <w:rPr>
          <w:rFonts w:ascii="Sylfaen" w:hAnsi="Sylfaen" w:cs="Sylfaen"/>
        </w:rPr>
        <w:t>კალენდარული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დღის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განმავლობაში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ხოლო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წლიური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ანგარიში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>(</w:t>
      </w:r>
      <w:r w:rsidRPr="00076C0C">
        <w:rPr>
          <w:rFonts w:ascii="Sylfaen" w:hAnsi="Sylfaen" w:cs="Sylfaen"/>
        </w:rPr>
        <w:t>ანგარიშგება</w:t>
      </w:r>
      <w:r w:rsidRPr="00076C0C">
        <w:rPr>
          <w:rFonts w:ascii="Sylfaen_PDF_Subset" w:hAnsi="Sylfaen_PDF_Subset" w:cs="Sylfaen_PDF_Subset"/>
        </w:rPr>
        <w:t xml:space="preserve">) – 1 </w:t>
      </w:r>
      <w:r w:rsidRPr="00076C0C">
        <w:rPr>
          <w:rFonts w:ascii="Sylfaen" w:hAnsi="Sylfaen" w:cs="Sylfaen"/>
        </w:rPr>
        <w:t>აპრილიდან</w:t>
      </w:r>
      <w:r w:rsidRPr="00076C0C">
        <w:rPr>
          <w:rFonts w:ascii="Sylfaen_PDF_Subset" w:hAnsi="Sylfaen_PDF_Subset" w:cs="Sylfaen_PDF_Subset"/>
        </w:rPr>
        <w:t xml:space="preserve"> 1 </w:t>
      </w:r>
      <w:r w:rsidRPr="00076C0C">
        <w:rPr>
          <w:rFonts w:ascii="Sylfaen" w:hAnsi="Sylfaen" w:cs="Sylfaen"/>
        </w:rPr>
        <w:t>მაისამდე</w:t>
      </w:r>
      <w:r w:rsidRPr="00076C0C">
        <w:rPr>
          <w:rFonts w:ascii="Sylfaen_PDF_Subset" w:hAnsi="Sylfaen_PDF_Subset" w:cs="Sylfaen_PDF_Subset"/>
        </w:rPr>
        <w:t>.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 xml:space="preserve">4.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გამოგზავნილ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ინფორმაცია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აისახოს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საწარმოში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მიმდინარე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პროცესების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მაკონტროლებელი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პროგრამებიდან</w:t>
      </w:r>
      <w:r w:rsidRPr="00076C0C">
        <w:rPr>
          <w:rFonts w:ascii="Sylfaen_PDF_Subset" w:hAnsi="Sylfaen_PDF_Subset" w:cs="Sylfaen_PDF_Subset"/>
        </w:rPr>
        <w:t>/</w:t>
      </w:r>
      <w:r w:rsidRPr="00076C0C">
        <w:rPr>
          <w:rFonts w:ascii="Sylfaen" w:hAnsi="Sylfaen" w:cs="Sylfaen"/>
        </w:rPr>
        <w:t>ჟურნალებიდან</w:t>
      </w:r>
      <w:r w:rsidRPr="00076C0C">
        <w:rPr>
          <w:rFonts w:ascii="Sylfaen_PDF_Subset" w:hAnsi="Sylfaen_PDF_Subset" w:cs="Sylfaen_PDF_Subset"/>
        </w:rPr>
        <w:t xml:space="preserve">. </w:t>
      </w:r>
      <w:r w:rsidRPr="00076C0C">
        <w:rPr>
          <w:rFonts w:ascii="Sylfaen" w:hAnsi="Sylfaen" w:cs="Sylfaen"/>
        </w:rPr>
        <w:t>ამასთან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მეწარმე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ვალდებულია</w:t>
      </w:r>
      <w:r w:rsidRPr="00076C0C">
        <w:rPr>
          <w:rFonts w:ascii="Sylfaen_PDF_Subset" w:hAnsi="Sylfaen_PDF_Subset" w:cs="Sylfaen_PDF_Subset"/>
        </w:rPr>
        <w:t>,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აწარმოოს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იმ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პროცესების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აღრიცხვა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რომლებიც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მოცემულია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მიერ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დამტკიცებული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ერთიანი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ფორმებში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ისე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რომ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შესაძლებელი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იყოს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აღნიშნული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პროცესების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მაკონტროლებელ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ელექტრონულ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პროგრამებში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ჟურნალებში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იდენტიფიცირება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" w:hAnsi="Sylfaen" w:cs="Sylfaen"/>
        </w:rPr>
        <w:t>საიდენტიფიკაციო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ნომრის</w:t>
      </w:r>
      <w:r w:rsidRPr="00076C0C">
        <w:rPr>
          <w:rFonts w:ascii="Sylfaen_PDF_Subset" w:hAnsi="Sylfaen_PDF_Subset" w:cs="Sylfaen_PDF_Subset"/>
        </w:rPr>
        <w:t>,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" w:hAnsi="Sylfaen" w:cs="Sylfaen"/>
        </w:rPr>
        <w:t>რეგისტრაციის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ნომრის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სხვა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საშუალებით</w:t>
      </w:r>
      <w:r w:rsidRPr="00076C0C">
        <w:rPr>
          <w:rFonts w:ascii="Sylfaen_PDF_Subset" w:hAnsi="Sylfaen_PDF_Subset" w:cs="Sylfaen_PDF_Subset"/>
        </w:rPr>
        <w:t>).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 xml:space="preserve">5. </w:t>
      </w:r>
      <w:r w:rsidRPr="00076C0C">
        <w:rPr>
          <w:rFonts w:ascii="Sylfaen" w:hAnsi="Sylfaen" w:cs="Sylfaen"/>
        </w:rPr>
        <w:t>კვარტალური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წარდგენილ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იქნეს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ელექტრონული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ფორმით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ხოლო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წლიური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ანგარიშგება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როგორც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ელექტრონული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ისე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მატერიალური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ფორმით</w:t>
      </w:r>
      <w:r w:rsidRPr="00076C0C">
        <w:rPr>
          <w:rFonts w:ascii="Sylfaen_PDF_Subset" w:hAnsi="Sylfaen_PDF_Subset" w:cs="Sylfaen_PDF_Subset"/>
        </w:rPr>
        <w:t xml:space="preserve">. </w:t>
      </w:r>
      <w:r w:rsidRPr="00076C0C">
        <w:rPr>
          <w:rFonts w:ascii="Sylfaen" w:hAnsi="Sylfaen" w:cs="Sylfaen"/>
        </w:rPr>
        <w:t>ელექტრონული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ფორმით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წარდგენა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მოხდეს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ოფიციალურ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ვებგვერდზე</w:t>
      </w:r>
      <w:r w:rsidRPr="00076C0C">
        <w:rPr>
          <w:rFonts w:ascii="Sylfaen_PDF_Subset" w:hAnsi="Sylfaen_PDF_Subset" w:cs="Sylfaen_PDF_Subset"/>
        </w:rPr>
        <w:t xml:space="preserve"> (</w:t>
      </w:r>
      <w:hyperlink r:id="rId14" w:history="1">
        <w:r w:rsidRPr="00076C0C">
          <w:rPr>
            <w:rStyle w:val="Hyperlink"/>
            <w:rFonts w:ascii="Sylfaen_PDF_Subset" w:hAnsi="Sylfaen_PDF_Subset" w:cs="Sylfaen_PDF_Subset"/>
          </w:rPr>
          <w:t>www.gnerc.org</w:t>
        </w:r>
      </w:hyperlink>
      <w:r w:rsidRPr="00076C0C">
        <w:rPr>
          <w:rFonts w:ascii="Sylfaen_PDF_Subset" w:hAnsi="Sylfaen_PDF_Subset" w:cs="Sylfaen_PDF_Subset"/>
        </w:rPr>
        <w:t>)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ატვირთვით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არსებული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ელექტრონული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პროგრამის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მეშვეობით</w:t>
      </w:r>
      <w:r w:rsidRPr="00076C0C">
        <w:rPr>
          <w:rFonts w:ascii="Sylfaen_PDF_Subset" w:hAnsi="Sylfaen_PDF_Subset" w:cs="Sylfaen_PDF_Subset"/>
        </w:rPr>
        <w:t xml:space="preserve">.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ელექტრონული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ფორმით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გამოგზავნა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ხდება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წინასწარ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ავტორიზებული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პირის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" w:hAnsi="Sylfaen" w:cs="Sylfaen"/>
        </w:rPr>
        <w:t>მეშვეობით</w:t>
      </w:r>
      <w:r w:rsidRPr="00076C0C">
        <w:rPr>
          <w:rFonts w:ascii="Sylfaen_PDF_Subset" w:hAnsi="Sylfaen_PDF_Subset" w:cs="Sylfaen_PDF_Subset"/>
        </w:rPr>
        <w:t xml:space="preserve">. </w:t>
      </w:r>
      <w:r w:rsidRPr="00076C0C">
        <w:rPr>
          <w:rFonts w:ascii="Sylfaen" w:hAnsi="Sylfaen" w:cs="Sylfaen"/>
        </w:rPr>
        <w:t>კომისია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უფლებამოსილია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მოითხოვოს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მატერიალური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ფორმით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წარმოდგენაც</w:t>
      </w:r>
      <w:r w:rsidRPr="00076C0C">
        <w:rPr>
          <w:rFonts w:ascii="Sylfaen_PDF_Subset" w:hAnsi="Sylfaen_PDF_Subset" w:cs="Sylfaen_PDF_Subset"/>
        </w:rPr>
        <w:t>.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t xml:space="preserve">6.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წარდგენასთან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დაკავშირებით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მეწარმესთან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კომუნიკაცია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კომისიამ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შესაძლებელია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განახორციელოს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ელექტრონული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კომუნიკაციის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საშუალებით</w:t>
      </w:r>
      <w:r w:rsidRPr="00076C0C">
        <w:rPr>
          <w:rFonts w:ascii="Sylfaen_PDF_Subset" w:hAnsi="Sylfaen_PDF_Subset" w:cs="Sylfaen_PDF_Subset"/>
        </w:rPr>
        <w:t xml:space="preserve">, </w:t>
      </w:r>
      <w:r w:rsidRPr="00076C0C">
        <w:rPr>
          <w:rFonts w:ascii="Sylfaen" w:hAnsi="Sylfaen" w:cs="Sylfaen"/>
        </w:rPr>
        <w:t>ტექსტური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შეტყობინების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წინასწარ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ავტორიზებულ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პირ</w:t>
      </w:r>
      <w:r w:rsidRPr="00076C0C">
        <w:rPr>
          <w:rFonts w:ascii="Sylfaen_PDF_Subset" w:hAnsi="Sylfaen_PDF_Subset" w:cs="Sylfaen_PDF_Subset"/>
        </w:rPr>
        <w:t>(</w:t>
      </w:r>
      <w:r w:rsidRPr="00076C0C">
        <w:rPr>
          <w:rFonts w:ascii="Sylfaen" w:hAnsi="Sylfaen" w:cs="Sylfaen"/>
        </w:rPr>
        <w:t>ებ</w:t>
      </w:r>
      <w:r w:rsidRPr="00076C0C">
        <w:rPr>
          <w:rFonts w:ascii="Sylfaen_PDF_Subset" w:hAnsi="Sylfaen_PDF_Subset" w:cs="Sylfaen_PDF_Subset"/>
        </w:rPr>
        <w:t>)</w:t>
      </w:r>
      <w:r w:rsidRPr="00076C0C">
        <w:rPr>
          <w:rFonts w:ascii="Sylfaen" w:hAnsi="Sylfaen" w:cs="Sylfaen"/>
        </w:rPr>
        <w:t>თან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გაგზავნით</w:t>
      </w:r>
      <w:r w:rsidRPr="00076C0C">
        <w:rPr>
          <w:rFonts w:ascii="Sylfaen_PDF_Subset" w:hAnsi="Sylfaen_PDF_Subset" w:cs="Sylfaen_PDF_Subset"/>
        </w:rPr>
        <w:t>.</w:t>
      </w:r>
    </w:p>
    <w:p w:rsidR="00040685" w:rsidRPr="00076C0C" w:rsidRDefault="00040685" w:rsidP="001855D6">
      <w:pPr>
        <w:spacing w:before="0" w:line="276" w:lineRule="auto"/>
        <w:rPr>
          <w:rFonts w:ascii="Sylfaen_PDF_Subset" w:hAnsi="Sylfaen_PDF_Subset" w:cs="Sylfaen_PDF_Subset"/>
        </w:rPr>
      </w:pPr>
      <w:r w:rsidRPr="00076C0C">
        <w:rPr>
          <w:rFonts w:ascii="Sylfaen_PDF_Subset" w:hAnsi="Sylfaen_PDF_Subset" w:cs="Sylfaen_PDF_Subset"/>
        </w:rPr>
        <w:lastRenderedPageBreak/>
        <w:t xml:space="preserve">7. </w:t>
      </w:r>
      <w:r w:rsidRPr="00076C0C">
        <w:rPr>
          <w:rFonts w:ascii="Sylfaen" w:hAnsi="Sylfaen" w:cs="Sylfaen"/>
        </w:rPr>
        <w:t>მეწარმის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მიერ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კომისიაში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პერიოდულად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წარმოსადგენი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ანგარიშები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" w:hAnsi="Sylfaen" w:cs="Sylfaen"/>
        </w:rPr>
        <w:t>ასევე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სხვა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ინფორმაცია</w:t>
      </w:r>
      <w:r w:rsidRPr="00076C0C">
        <w:rPr>
          <w:rFonts w:ascii="Sylfaen_PDF_Subset" w:hAnsi="Sylfaen_PDF_Subset" w:cs="Sylfaen_PDF_Subset"/>
        </w:rPr>
        <w:t>,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რომლის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წარმოდგენა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მიერ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მოთხოვნილ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იქნა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გარკვეული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პერიოდულობით</w:t>
      </w:r>
      <w:r w:rsidRPr="00076C0C">
        <w:rPr>
          <w:rFonts w:ascii="Sylfaen_PDF_Subset" w:hAnsi="Sylfaen_PDF_Subset" w:cs="Sylfaen_PDF_Subset"/>
        </w:rPr>
        <w:t xml:space="preserve">) </w:t>
      </w:r>
      <w:r w:rsidRPr="00076C0C">
        <w:rPr>
          <w:rFonts w:ascii="Sylfaen" w:hAnsi="Sylfaen" w:cs="Sylfaen"/>
        </w:rPr>
        <w:t>ასახულ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იქნეს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მიერ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დამტკიცებულ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ერთიანი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ფორმებში</w:t>
      </w:r>
      <w:r w:rsidRPr="00076C0C">
        <w:rPr>
          <w:rFonts w:ascii="Sylfaen_PDF_Subset" w:hAnsi="Sylfaen_PDF_Subset" w:cs="Sylfaen_PDF_Subset"/>
        </w:rPr>
        <w:t xml:space="preserve">. </w:t>
      </w:r>
      <w:r w:rsidRPr="00076C0C">
        <w:rPr>
          <w:rFonts w:ascii="Sylfaen" w:hAnsi="Sylfaen" w:cs="Sylfaen"/>
        </w:rPr>
        <w:t>ერთიანი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ფორმები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" w:hAnsi="Sylfaen" w:cs="Sylfaen"/>
        </w:rPr>
        <w:t>ასევე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ცვლილების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შემთხვევაში</w:t>
      </w:r>
      <w:r w:rsidRPr="00076C0C">
        <w:rPr>
          <w:rFonts w:ascii="Sylfaen_PDF_Subset" w:hAnsi="Sylfaen_PDF_Subset" w:cs="Sylfaen_PDF_Subset"/>
        </w:rPr>
        <w:t xml:space="preserve"> – </w:t>
      </w:r>
      <w:r w:rsidRPr="00076C0C">
        <w:rPr>
          <w:rFonts w:ascii="Sylfaen" w:hAnsi="Sylfaen" w:cs="Sylfaen"/>
        </w:rPr>
        <w:t>კონსოლიდირებული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ვერსია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საბოლოო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სახით</w:t>
      </w:r>
      <w:r w:rsidRPr="00076C0C">
        <w:rPr>
          <w:rFonts w:ascii="Sylfaen_PDF_Subset" w:hAnsi="Sylfaen_PDF_Subset" w:cs="Sylfaen_PDF_Subset"/>
        </w:rPr>
        <w:t>)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განთავსებულ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უნდა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იქნეს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კომისიის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ვებგვერდზე</w:t>
      </w:r>
      <w:r w:rsidRPr="00076C0C">
        <w:rPr>
          <w:rFonts w:ascii="Sylfaen_PDF_Subset" w:hAnsi="Sylfaen_PDF_Subset" w:cs="Sylfaen_PDF_Subset"/>
        </w:rPr>
        <w:t xml:space="preserve"> (</w:t>
      </w:r>
      <w:r w:rsidRPr="00076C0C">
        <w:rPr>
          <w:rFonts w:ascii="Sylfaen_PDF_Subset" w:hAnsi="Sylfaen_PDF_Subset" w:cs="Sylfaen_PDF_Subset"/>
          <w:color w:val="0000FF"/>
        </w:rPr>
        <w:t>www.gnerc.org)</w:t>
      </w:r>
      <w:r w:rsidRPr="00076C0C">
        <w:rPr>
          <w:rFonts w:ascii="Sylfaen_PDF_Subset" w:hAnsi="Sylfaen_PDF_Subset" w:cs="Sylfaen_PDF_Subset"/>
        </w:rPr>
        <w:t>.</w:t>
      </w:r>
    </w:p>
    <w:p w:rsidR="00040685" w:rsidRPr="00076C0C" w:rsidRDefault="00040685" w:rsidP="001855D6">
      <w:pPr>
        <w:spacing w:before="0" w:line="276" w:lineRule="auto"/>
        <w:rPr>
          <w:rFonts w:ascii="Sylfaen" w:hAnsi="Sylfaen" w:cs="Sylfaen_PDF_Subset"/>
          <w:lang w:val="ka-GE"/>
        </w:rPr>
      </w:pPr>
      <w:r w:rsidRPr="00076C0C">
        <w:rPr>
          <w:rFonts w:ascii="Sylfaen_PDF_Subset" w:hAnsi="Sylfaen_PDF_Subset" w:cs="Sylfaen_PDF_Subset"/>
        </w:rPr>
        <w:t>8. „</w:t>
      </w:r>
      <w:r w:rsidRPr="00076C0C">
        <w:rPr>
          <w:rFonts w:ascii="Sylfaen" w:hAnsi="Sylfaen" w:cs="Sylfaen"/>
        </w:rPr>
        <w:t>ერთიანი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ანგარიშგების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პირობები</w:t>
      </w:r>
      <w:r w:rsidRPr="00076C0C">
        <w:rPr>
          <w:rFonts w:ascii="Sylfaen_PDF_Subset" w:hAnsi="Sylfaen_PDF_Subset" w:cs="Sylfaen_PDF_Subset"/>
        </w:rPr>
        <w:t xml:space="preserve">“ </w:t>
      </w:r>
      <w:r w:rsidRPr="00076C0C">
        <w:rPr>
          <w:rFonts w:ascii="Sylfaen" w:hAnsi="Sylfaen" w:cs="Sylfaen"/>
        </w:rPr>
        <w:t>წარმოადგენს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ამ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დადგენილებით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დამტკიცებული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ელექტროენერგეტიკისა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ბუნებრივი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გაზის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სექტორში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საქმიანობის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კონტროლის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წესებისა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და</w:t>
      </w:r>
      <w:r w:rsidRPr="00076C0C">
        <w:rPr>
          <w:rFonts w:ascii="Sylfaen" w:hAnsi="Sylfaen" w:cs="Sylfaen_PDF_Subset"/>
          <w:lang w:val="ka-GE"/>
        </w:rPr>
        <w:t xml:space="preserve"> </w:t>
      </w:r>
      <w:r w:rsidRPr="00076C0C">
        <w:rPr>
          <w:rFonts w:ascii="Sylfaen" w:hAnsi="Sylfaen" w:cs="Sylfaen"/>
        </w:rPr>
        <w:t>ლიცენზირების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წესების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შემადგენელ</w:t>
      </w:r>
      <w:r w:rsidRPr="00076C0C">
        <w:rPr>
          <w:rFonts w:ascii="Sylfaen_PDF_Subset" w:hAnsi="Sylfaen_PDF_Subset" w:cs="Sylfaen_PDF_Subset"/>
        </w:rPr>
        <w:t>-</w:t>
      </w:r>
      <w:r w:rsidRPr="00076C0C">
        <w:rPr>
          <w:rFonts w:ascii="Sylfaen" w:hAnsi="Sylfaen" w:cs="Sylfaen"/>
        </w:rPr>
        <w:t>განუყოფელ</w:t>
      </w:r>
      <w:r w:rsidRPr="00076C0C">
        <w:rPr>
          <w:rFonts w:ascii="Sylfaen_PDF_Subset" w:hAnsi="Sylfaen_PDF_Subset" w:cs="Sylfaen_PDF_Subset"/>
        </w:rPr>
        <w:t xml:space="preserve"> </w:t>
      </w:r>
      <w:r w:rsidRPr="00076C0C">
        <w:rPr>
          <w:rFonts w:ascii="Sylfaen" w:hAnsi="Sylfaen" w:cs="Sylfaen"/>
        </w:rPr>
        <w:t>ნაწილს</w:t>
      </w:r>
      <w:r w:rsidRPr="00076C0C">
        <w:rPr>
          <w:rFonts w:ascii="Sylfaen_PDF_Subset" w:hAnsi="Sylfaen_PDF_Subset" w:cs="Sylfaen_PDF_Subset"/>
        </w:rPr>
        <w:t>.</w:t>
      </w:r>
      <w:r w:rsidR="00254FCB" w:rsidRPr="00076C0C">
        <w:rPr>
          <w:rFonts w:ascii="Sylfaen" w:hAnsi="Sylfaen" w:cs="Sylfaen_PDF_Subset"/>
          <w:lang w:val="ka-GE"/>
        </w:rPr>
        <w:t xml:space="preserve"> (ძალაში შედის 2017 წლის 1 იანვრიდან)].</w:t>
      </w:r>
    </w:p>
    <w:sectPr w:rsidR="00040685" w:rsidRPr="00076C0C" w:rsidSect="0034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A9" w:rsidRDefault="006173A9" w:rsidP="000F1230">
      <w:r>
        <w:separator/>
      </w:r>
    </w:p>
  </w:endnote>
  <w:endnote w:type="continuationSeparator" w:id="0">
    <w:p w:rsidR="006173A9" w:rsidRDefault="006173A9" w:rsidP="000F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0C" w:rsidRPr="001855D6" w:rsidRDefault="00076C0C" w:rsidP="00473DC7">
    <w:pPr>
      <w:pStyle w:val="Foot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შუალედური ანგარიშის დანართი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A9" w:rsidRDefault="006173A9" w:rsidP="000F1230">
      <w:r>
        <w:separator/>
      </w:r>
    </w:p>
  </w:footnote>
  <w:footnote w:type="continuationSeparator" w:id="0">
    <w:p w:rsidR="006173A9" w:rsidRDefault="006173A9" w:rsidP="000F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0C" w:rsidRPr="004174F6" w:rsidRDefault="00076C0C" w:rsidP="005D0B5D">
    <w:pPr>
      <w:pStyle w:val="Header"/>
      <w:tabs>
        <w:tab w:val="clear" w:pos="9026"/>
        <w:tab w:val="right" w:pos="9356"/>
      </w:tabs>
      <w:rPr>
        <w:lang w:val="en-GB"/>
      </w:rPr>
    </w:pPr>
    <w:r>
      <w:rPr>
        <w:rFonts w:ascii="Sylfaen" w:hAnsi="Sylfaen"/>
        <w:lang w:val="ka-GE"/>
      </w:rPr>
      <w:t>სემეკის შესაძლებლობების განვითარება</w:t>
    </w:r>
    <w:r>
      <w:rPr>
        <w:rFonts w:ascii="Sylfaen" w:hAnsi="Sylfaen"/>
      </w:rPr>
      <w:t xml:space="preserve">         </w:t>
    </w:r>
    <w:r>
      <w:rPr>
        <w:rFonts w:ascii="Sylfaen" w:hAnsi="Sylfaen"/>
        <w:lang w:val="ka-GE"/>
      </w:rPr>
      <w:t xml:space="preserve">შედეგი </w:t>
    </w:r>
    <w:r>
      <w:rPr>
        <w:lang w:val="en-GB"/>
      </w:rPr>
      <w:t>1.1</w:t>
    </w:r>
    <w:r>
      <w:rPr>
        <w:lang w:val="en-GB"/>
      </w:rPr>
      <w:tab/>
    </w:r>
    <w:r>
      <w:rPr>
        <w:rFonts w:ascii="Sylfaen" w:hAnsi="Sylfaen"/>
        <w:lang w:val="ka-GE"/>
      </w:rPr>
      <w:t>გვერდი</w:t>
    </w:r>
    <w:r>
      <w:rPr>
        <w:lang w:val="en-GB"/>
      </w:rPr>
      <w:t xml:space="preserve"> </w:t>
    </w:r>
    <w:r w:rsidRPr="00EB659F">
      <w:rPr>
        <w:lang w:val="en-GB"/>
      </w:rPr>
      <w:fldChar w:fldCharType="begin"/>
    </w:r>
    <w:r w:rsidRPr="00EB659F">
      <w:rPr>
        <w:lang w:val="en-GB"/>
      </w:rPr>
      <w:instrText xml:space="preserve"> PAGE   \* MERGEFORMAT </w:instrText>
    </w:r>
    <w:r w:rsidRPr="00EB659F">
      <w:rPr>
        <w:lang w:val="en-GB"/>
      </w:rPr>
      <w:fldChar w:fldCharType="separate"/>
    </w:r>
    <w:r w:rsidR="009C3AF6">
      <w:rPr>
        <w:noProof/>
        <w:lang w:val="en-GB"/>
      </w:rPr>
      <w:t>28</w:t>
    </w:r>
    <w:r w:rsidRPr="00EB659F">
      <w:rPr>
        <w:noProof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40A"/>
    <w:multiLevelType w:val="hybridMultilevel"/>
    <w:tmpl w:val="176C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16B9"/>
    <w:multiLevelType w:val="hybridMultilevel"/>
    <w:tmpl w:val="5E28A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2D64"/>
    <w:multiLevelType w:val="hybridMultilevel"/>
    <w:tmpl w:val="3FCCD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32E83"/>
    <w:multiLevelType w:val="hybridMultilevel"/>
    <w:tmpl w:val="4DD8A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6977"/>
    <w:multiLevelType w:val="hybridMultilevel"/>
    <w:tmpl w:val="5D2A80AA"/>
    <w:lvl w:ilvl="0" w:tplc="384C2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0A187A">
      <w:start w:val="4"/>
      <w:numFmt w:val="bullet"/>
      <w:lvlText w:val="-"/>
      <w:lvlJc w:val="left"/>
      <w:pPr>
        <w:ind w:left="1440" w:hanging="360"/>
      </w:pPr>
      <w:rPr>
        <w:rFonts w:ascii="Helvetica" w:eastAsiaTheme="minorHAnsi" w:hAnsi="Helvetic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B85"/>
    <w:multiLevelType w:val="multilevel"/>
    <w:tmpl w:val="D5F2417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806167"/>
    <w:multiLevelType w:val="hybridMultilevel"/>
    <w:tmpl w:val="EDF8D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7F0C"/>
    <w:multiLevelType w:val="multilevel"/>
    <w:tmpl w:val="AD9E26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3BD4BC2"/>
    <w:multiLevelType w:val="hybridMultilevel"/>
    <w:tmpl w:val="2F02B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F16BE"/>
    <w:multiLevelType w:val="hybridMultilevel"/>
    <w:tmpl w:val="6284B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2322A"/>
    <w:multiLevelType w:val="multilevel"/>
    <w:tmpl w:val="7D0E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64E7B"/>
    <w:multiLevelType w:val="hybridMultilevel"/>
    <w:tmpl w:val="FD04181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5D45"/>
    <w:multiLevelType w:val="hybridMultilevel"/>
    <w:tmpl w:val="E27EA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5348"/>
    <w:multiLevelType w:val="hybridMultilevel"/>
    <w:tmpl w:val="782ED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0A187A">
      <w:start w:val="4"/>
      <w:numFmt w:val="bullet"/>
      <w:lvlText w:val="-"/>
      <w:lvlJc w:val="left"/>
      <w:pPr>
        <w:ind w:left="1800" w:hanging="360"/>
      </w:pPr>
      <w:rPr>
        <w:rFonts w:ascii="Helvetica" w:eastAsiaTheme="minorHAnsi" w:hAnsi="Helvetic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47389"/>
    <w:multiLevelType w:val="hybridMultilevel"/>
    <w:tmpl w:val="824A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415"/>
    <w:multiLevelType w:val="hybridMultilevel"/>
    <w:tmpl w:val="20CC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23181"/>
    <w:multiLevelType w:val="hybridMultilevel"/>
    <w:tmpl w:val="CF50A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0458"/>
    <w:multiLevelType w:val="hybridMultilevel"/>
    <w:tmpl w:val="81C28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9726A"/>
    <w:multiLevelType w:val="hybridMultilevel"/>
    <w:tmpl w:val="3BE08A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C2E08"/>
    <w:multiLevelType w:val="hybridMultilevel"/>
    <w:tmpl w:val="3CB2E9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D51D1"/>
    <w:multiLevelType w:val="hybridMultilevel"/>
    <w:tmpl w:val="E27EA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0"/>
  </w:num>
  <w:num w:numId="5">
    <w:abstractNumId w:val="9"/>
  </w:num>
  <w:num w:numId="6">
    <w:abstractNumId w:val="20"/>
  </w:num>
  <w:num w:numId="7">
    <w:abstractNumId w:val="15"/>
  </w:num>
  <w:num w:numId="8">
    <w:abstractNumId w:val="16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17"/>
  </w:num>
  <w:num w:numId="15">
    <w:abstractNumId w:val="4"/>
  </w:num>
  <w:num w:numId="16">
    <w:abstractNumId w:val="2"/>
  </w:num>
  <w:num w:numId="17">
    <w:abstractNumId w:val="13"/>
  </w:num>
  <w:num w:numId="18">
    <w:abstractNumId w:val="18"/>
  </w:num>
  <w:num w:numId="19">
    <w:abstractNumId w:val="19"/>
  </w:num>
  <w:num w:numId="20">
    <w:abstractNumId w:val="11"/>
  </w:num>
  <w:num w:numId="21">
    <w:abstractNumId w:val="3"/>
  </w:num>
  <w:num w:numId="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4F"/>
    <w:rsid w:val="00001067"/>
    <w:rsid w:val="00014A61"/>
    <w:rsid w:val="00016A73"/>
    <w:rsid w:val="000210B8"/>
    <w:rsid w:val="00021CD0"/>
    <w:rsid w:val="00025DD7"/>
    <w:rsid w:val="0003054D"/>
    <w:rsid w:val="00031668"/>
    <w:rsid w:val="00040685"/>
    <w:rsid w:val="00046CB7"/>
    <w:rsid w:val="00050946"/>
    <w:rsid w:val="00054D51"/>
    <w:rsid w:val="00055877"/>
    <w:rsid w:val="00060A15"/>
    <w:rsid w:val="00062FB1"/>
    <w:rsid w:val="00063206"/>
    <w:rsid w:val="00065296"/>
    <w:rsid w:val="0006552D"/>
    <w:rsid w:val="00066884"/>
    <w:rsid w:val="00071611"/>
    <w:rsid w:val="00072408"/>
    <w:rsid w:val="00073539"/>
    <w:rsid w:val="00076C0C"/>
    <w:rsid w:val="000804F0"/>
    <w:rsid w:val="000822D2"/>
    <w:rsid w:val="00082EB9"/>
    <w:rsid w:val="00084AC2"/>
    <w:rsid w:val="00085557"/>
    <w:rsid w:val="00087093"/>
    <w:rsid w:val="0008775A"/>
    <w:rsid w:val="00090865"/>
    <w:rsid w:val="000911DA"/>
    <w:rsid w:val="0009169B"/>
    <w:rsid w:val="000922DE"/>
    <w:rsid w:val="00093CB6"/>
    <w:rsid w:val="00094128"/>
    <w:rsid w:val="000A1246"/>
    <w:rsid w:val="000A124E"/>
    <w:rsid w:val="000A6FBA"/>
    <w:rsid w:val="000B2DB0"/>
    <w:rsid w:val="000B78E6"/>
    <w:rsid w:val="000C3C3C"/>
    <w:rsid w:val="000C492F"/>
    <w:rsid w:val="000C5104"/>
    <w:rsid w:val="000C7229"/>
    <w:rsid w:val="000C78BF"/>
    <w:rsid w:val="000D3986"/>
    <w:rsid w:val="000D5D20"/>
    <w:rsid w:val="000D7C87"/>
    <w:rsid w:val="000E452C"/>
    <w:rsid w:val="000E7B67"/>
    <w:rsid w:val="000F05B2"/>
    <w:rsid w:val="000F1230"/>
    <w:rsid w:val="000F148D"/>
    <w:rsid w:val="000F14BA"/>
    <w:rsid w:val="000F5A20"/>
    <w:rsid w:val="001075FB"/>
    <w:rsid w:val="0011381B"/>
    <w:rsid w:val="00114122"/>
    <w:rsid w:val="0011578A"/>
    <w:rsid w:val="00116CAB"/>
    <w:rsid w:val="00123966"/>
    <w:rsid w:val="00124B21"/>
    <w:rsid w:val="00130364"/>
    <w:rsid w:val="00131911"/>
    <w:rsid w:val="00133E7F"/>
    <w:rsid w:val="001362E3"/>
    <w:rsid w:val="00137F45"/>
    <w:rsid w:val="0014178C"/>
    <w:rsid w:val="00141E46"/>
    <w:rsid w:val="00145AFD"/>
    <w:rsid w:val="00151321"/>
    <w:rsid w:val="0015343F"/>
    <w:rsid w:val="001643B7"/>
    <w:rsid w:val="00171A18"/>
    <w:rsid w:val="0017246D"/>
    <w:rsid w:val="001806DD"/>
    <w:rsid w:val="00184F76"/>
    <w:rsid w:val="001855D6"/>
    <w:rsid w:val="00185EE0"/>
    <w:rsid w:val="00185EF0"/>
    <w:rsid w:val="0018630C"/>
    <w:rsid w:val="0018647C"/>
    <w:rsid w:val="00186AA0"/>
    <w:rsid w:val="00193250"/>
    <w:rsid w:val="00194C42"/>
    <w:rsid w:val="00195044"/>
    <w:rsid w:val="00196244"/>
    <w:rsid w:val="001A2AEB"/>
    <w:rsid w:val="001A6124"/>
    <w:rsid w:val="001A6F06"/>
    <w:rsid w:val="001B2ED7"/>
    <w:rsid w:val="001B400F"/>
    <w:rsid w:val="001B4925"/>
    <w:rsid w:val="001B65DA"/>
    <w:rsid w:val="001B6E5A"/>
    <w:rsid w:val="001B6E9D"/>
    <w:rsid w:val="001C0273"/>
    <w:rsid w:val="001C1E2A"/>
    <w:rsid w:val="001C2679"/>
    <w:rsid w:val="001C374F"/>
    <w:rsid w:val="001D05B4"/>
    <w:rsid w:val="001D518C"/>
    <w:rsid w:val="001F0A27"/>
    <w:rsid w:val="001F20C2"/>
    <w:rsid w:val="001F2F45"/>
    <w:rsid w:val="00200C1C"/>
    <w:rsid w:val="00202457"/>
    <w:rsid w:val="00203B4E"/>
    <w:rsid w:val="002040A8"/>
    <w:rsid w:val="0021023F"/>
    <w:rsid w:val="002115FD"/>
    <w:rsid w:val="00213EB6"/>
    <w:rsid w:val="00215278"/>
    <w:rsid w:val="00215C38"/>
    <w:rsid w:val="00216C5A"/>
    <w:rsid w:val="00221810"/>
    <w:rsid w:val="00230EE0"/>
    <w:rsid w:val="002355AC"/>
    <w:rsid w:val="00250D75"/>
    <w:rsid w:val="00253B66"/>
    <w:rsid w:val="00254FCB"/>
    <w:rsid w:val="0025550F"/>
    <w:rsid w:val="002558FF"/>
    <w:rsid w:val="00260215"/>
    <w:rsid w:val="0026026C"/>
    <w:rsid w:val="00261FEE"/>
    <w:rsid w:val="00262E0E"/>
    <w:rsid w:val="0026434A"/>
    <w:rsid w:val="002652A5"/>
    <w:rsid w:val="002704C8"/>
    <w:rsid w:val="00272198"/>
    <w:rsid w:val="00274C0E"/>
    <w:rsid w:val="00280295"/>
    <w:rsid w:val="002866F6"/>
    <w:rsid w:val="002A3B98"/>
    <w:rsid w:val="002A49AC"/>
    <w:rsid w:val="002C11A4"/>
    <w:rsid w:val="002C1679"/>
    <w:rsid w:val="002C2979"/>
    <w:rsid w:val="002C342D"/>
    <w:rsid w:val="002C538D"/>
    <w:rsid w:val="002C7E32"/>
    <w:rsid w:val="002D15B6"/>
    <w:rsid w:val="002D42D4"/>
    <w:rsid w:val="002E19D4"/>
    <w:rsid w:val="002E2A76"/>
    <w:rsid w:val="002E563B"/>
    <w:rsid w:val="002E6644"/>
    <w:rsid w:val="002E6C6C"/>
    <w:rsid w:val="002E6CC5"/>
    <w:rsid w:val="002F5E04"/>
    <w:rsid w:val="003030C2"/>
    <w:rsid w:val="003039E9"/>
    <w:rsid w:val="003048BF"/>
    <w:rsid w:val="00305617"/>
    <w:rsid w:val="00306EFA"/>
    <w:rsid w:val="0032273D"/>
    <w:rsid w:val="00325645"/>
    <w:rsid w:val="0033623D"/>
    <w:rsid w:val="003428A9"/>
    <w:rsid w:val="00344ACC"/>
    <w:rsid w:val="00344CB5"/>
    <w:rsid w:val="00345567"/>
    <w:rsid w:val="003503EE"/>
    <w:rsid w:val="003514AD"/>
    <w:rsid w:val="00351D19"/>
    <w:rsid w:val="00352A02"/>
    <w:rsid w:val="00354C7B"/>
    <w:rsid w:val="00355B21"/>
    <w:rsid w:val="003604DE"/>
    <w:rsid w:val="00360BBF"/>
    <w:rsid w:val="00361726"/>
    <w:rsid w:val="00361733"/>
    <w:rsid w:val="00370323"/>
    <w:rsid w:val="0038361F"/>
    <w:rsid w:val="0038777C"/>
    <w:rsid w:val="00391FD5"/>
    <w:rsid w:val="00394456"/>
    <w:rsid w:val="003966A0"/>
    <w:rsid w:val="003A3738"/>
    <w:rsid w:val="003A4074"/>
    <w:rsid w:val="003B1958"/>
    <w:rsid w:val="003B25F1"/>
    <w:rsid w:val="003B3F2E"/>
    <w:rsid w:val="003B5E7B"/>
    <w:rsid w:val="003B6BEC"/>
    <w:rsid w:val="003C1327"/>
    <w:rsid w:val="003C1651"/>
    <w:rsid w:val="003C1E7A"/>
    <w:rsid w:val="003C688D"/>
    <w:rsid w:val="003C6EDF"/>
    <w:rsid w:val="003C7253"/>
    <w:rsid w:val="003D426A"/>
    <w:rsid w:val="003D51C5"/>
    <w:rsid w:val="003D5C91"/>
    <w:rsid w:val="003E0009"/>
    <w:rsid w:val="003E1130"/>
    <w:rsid w:val="003E37AA"/>
    <w:rsid w:val="003F4D45"/>
    <w:rsid w:val="00406D74"/>
    <w:rsid w:val="004146ED"/>
    <w:rsid w:val="004174F6"/>
    <w:rsid w:val="00432795"/>
    <w:rsid w:val="004367A1"/>
    <w:rsid w:val="00437D01"/>
    <w:rsid w:val="0044431C"/>
    <w:rsid w:val="00445409"/>
    <w:rsid w:val="00451729"/>
    <w:rsid w:val="00452852"/>
    <w:rsid w:val="004554B5"/>
    <w:rsid w:val="00455AB9"/>
    <w:rsid w:val="004570C8"/>
    <w:rsid w:val="00457A08"/>
    <w:rsid w:val="00457DCD"/>
    <w:rsid w:val="004622EE"/>
    <w:rsid w:val="00463DAE"/>
    <w:rsid w:val="004647BA"/>
    <w:rsid w:val="004655C7"/>
    <w:rsid w:val="00466E4F"/>
    <w:rsid w:val="00473D3A"/>
    <w:rsid w:val="00473DC7"/>
    <w:rsid w:val="00476A6F"/>
    <w:rsid w:val="00490476"/>
    <w:rsid w:val="00496812"/>
    <w:rsid w:val="004A1D70"/>
    <w:rsid w:val="004A5CF1"/>
    <w:rsid w:val="004A6163"/>
    <w:rsid w:val="004A6D49"/>
    <w:rsid w:val="004B1E13"/>
    <w:rsid w:val="004B3F73"/>
    <w:rsid w:val="004C6065"/>
    <w:rsid w:val="004D1F95"/>
    <w:rsid w:val="004E093D"/>
    <w:rsid w:val="004E5CB8"/>
    <w:rsid w:val="004E637A"/>
    <w:rsid w:val="004E64AC"/>
    <w:rsid w:val="004E6C25"/>
    <w:rsid w:val="004E6CE6"/>
    <w:rsid w:val="004F7A6E"/>
    <w:rsid w:val="00500871"/>
    <w:rsid w:val="005038CB"/>
    <w:rsid w:val="00504E3E"/>
    <w:rsid w:val="00505207"/>
    <w:rsid w:val="00516419"/>
    <w:rsid w:val="005232FB"/>
    <w:rsid w:val="00523A2C"/>
    <w:rsid w:val="0052434A"/>
    <w:rsid w:val="00525A05"/>
    <w:rsid w:val="00527CDD"/>
    <w:rsid w:val="00530383"/>
    <w:rsid w:val="00532BED"/>
    <w:rsid w:val="005342FD"/>
    <w:rsid w:val="00535D3A"/>
    <w:rsid w:val="005364DB"/>
    <w:rsid w:val="00542089"/>
    <w:rsid w:val="00550230"/>
    <w:rsid w:val="005540AA"/>
    <w:rsid w:val="00554A0D"/>
    <w:rsid w:val="005610C0"/>
    <w:rsid w:val="00563A06"/>
    <w:rsid w:val="005670D3"/>
    <w:rsid w:val="00570FE6"/>
    <w:rsid w:val="0057235B"/>
    <w:rsid w:val="005735D5"/>
    <w:rsid w:val="0057376C"/>
    <w:rsid w:val="00573E47"/>
    <w:rsid w:val="00573FE1"/>
    <w:rsid w:val="00575772"/>
    <w:rsid w:val="00581E34"/>
    <w:rsid w:val="0058351E"/>
    <w:rsid w:val="00585D5E"/>
    <w:rsid w:val="00587495"/>
    <w:rsid w:val="0059356D"/>
    <w:rsid w:val="00594B0E"/>
    <w:rsid w:val="00596EE4"/>
    <w:rsid w:val="005A21CF"/>
    <w:rsid w:val="005A5DD0"/>
    <w:rsid w:val="005B1020"/>
    <w:rsid w:val="005B18C8"/>
    <w:rsid w:val="005B1D31"/>
    <w:rsid w:val="005B7E5A"/>
    <w:rsid w:val="005C7DB0"/>
    <w:rsid w:val="005D0B5D"/>
    <w:rsid w:val="005D2547"/>
    <w:rsid w:val="005D70B9"/>
    <w:rsid w:val="005D76A2"/>
    <w:rsid w:val="005D7D1C"/>
    <w:rsid w:val="005E1E02"/>
    <w:rsid w:val="005E434E"/>
    <w:rsid w:val="005E6A8B"/>
    <w:rsid w:val="005E711A"/>
    <w:rsid w:val="005F0E04"/>
    <w:rsid w:val="005F312C"/>
    <w:rsid w:val="005F33AA"/>
    <w:rsid w:val="005F380E"/>
    <w:rsid w:val="00601F30"/>
    <w:rsid w:val="00602260"/>
    <w:rsid w:val="00603DC3"/>
    <w:rsid w:val="006040BA"/>
    <w:rsid w:val="00604F8E"/>
    <w:rsid w:val="00606101"/>
    <w:rsid w:val="00606120"/>
    <w:rsid w:val="00612D42"/>
    <w:rsid w:val="00612E3A"/>
    <w:rsid w:val="006136B4"/>
    <w:rsid w:val="00615EAE"/>
    <w:rsid w:val="006163C6"/>
    <w:rsid w:val="006173A9"/>
    <w:rsid w:val="00617886"/>
    <w:rsid w:val="00620D54"/>
    <w:rsid w:val="00622741"/>
    <w:rsid w:val="00622DA9"/>
    <w:rsid w:val="006268AD"/>
    <w:rsid w:val="00632E50"/>
    <w:rsid w:val="006356F8"/>
    <w:rsid w:val="00636D82"/>
    <w:rsid w:val="00637511"/>
    <w:rsid w:val="006405D2"/>
    <w:rsid w:val="0064348D"/>
    <w:rsid w:val="00647B4B"/>
    <w:rsid w:val="0065085B"/>
    <w:rsid w:val="0065233D"/>
    <w:rsid w:val="006559BF"/>
    <w:rsid w:val="00660061"/>
    <w:rsid w:val="00660D3D"/>
    <w:rsid w:val="00661F18"/>
    <w:rsid w:val="00664770"/>
    <w:rsid w:val="00671F59"/>
    <w:rsid w:val="00672942"/>
    <w:rsid w:val="0067438E"/>
    <w:rsid w:val="00674548"/>
    <w:rsid w:val="006837FB"/>
    <w:rsid w:val="00684B3B"/>
    <w:rsid w:val="00685806"/>
    <w:rsid w:val="006870C0"/>
    <w:rsid w:val="00687990"/>
    <w:rsid w:val="00691EFD"/>
    <w:rsid w:val="00692085"/>
    <w:rsid w:val="00693A27"/>
    <w:rsid w:val="0069509F"/>
    <w:rsid w:val="00695C2B"/>
    <w:rsid w:val="006A04EF"/>
    <w:rsid w:val="006A091C"/>
    <w:rsid w:val="006A0B7A"/>
    <w:rsid w:val="006A30D3"/>
    <w:rsid w:val="006A378E"/>
    <w:rsid w:val="006A478E"/>
    <w:rsid w:val="006A6038"/>
    <w:rsid w:val="006A68CF"/>
    <w:rsid w:val="006B0033"/>
    <w:rsid w:val="006B0EDE"/>
    <w:rsid w:val="006B1E98"/>
    <w:rsid w:val="006B6E36"/>
    <w:rsid w:val="006C042E"/>
    <w:rsid w:val="006C201C"/>
    <w:rsid w:val="006C2C3F"/>
    <w:rsid w:val="006C514A"/>
    <w:rsid w:val="006E10C1"/>
    <w:rsid w:val="006F1E98"/>
    <w:rsid w:val="006F6C62"/>
    <w:rsid w:val="0070185D"/>
    <w:rsid w:val="00702560"/>
    <w:rsid w:val="00702D8F"/>
    <w:rsid w:val="007057D9"/>
    <w:rsid w:val="007058E8"/>
    <w:rsid w:val="00706204"/>
    <w:rsid w:val="00706E87"/>
    <w:rsid w:val="00713065"/>
    <w:rsid w:val="00714D52"/>
    <w:rsid w:val="00715C2D"/>
    <w:rsid w:val="00715FF2"/>
    <w:rsid w:val="00716CDC"/>
    <w:rsid w:val="00722DC2"/>
    <w:rsid w:val="00723619"/>
    <w:rsid w:val="00727097"/>
    <w:rsid w:val="00727DD3"/>
    <w:rsid w:val="00731A8E"/>
    <w:rsid w:val="0073561B"/>
    <w:rsid w:val="00735FFE"/>
    <w:rsid w:val="00746969"/>
    <w:rsid w:val="00751399"/>
    <w:rsid w:val="00757360"/>
    <w:rsid w:val="00760F97"/>
    <w:rsid w:val="0076299D"/>
    <w:rsid w:val="007637FA"/>
    <w:rsid w:val="00763FA7"/>
    <w:rsid w:val="007661A6"/>
    <w:rsid w:val="0076761F"/>
    <w:rsid w:val="00772AC1"/>
    <w:rsid w:val="007774CE"/>
    <w:rsid w:val="00780D74"/>
    <w:rsid w:val="00790CDE"/>
    <w:rsid w:val="007922CC"/>
    <w:rsid w:val="00796EE3"/>
    <w:rsid w:val="007A461F"/>
    <w:rsid w:val="007A57AB"/>
    <w:rsid w:val="007A7E55"/>
    <w:rsid w:val="007C0732"/>
    <w:rsid w:val="007C2867"/>
    <w:rsid w:val="007C29D3"/>
    <w:rsid w:val="007C44A3"/>
    <w:rsid w:val="007C48E9"/>
    <w:rsid w:val="007C7F93"/>
    <w:rsid w:val="007D0837"/>
    <w:rsid w:val="007D31F5"/>
    <w:rsid w:val="007E015D"/>
    <w:rsid w:val="007E1934"/>
    <w:rsid w:val="007E349E"/>
    <w:rsid w:val="007E5D45"/>
    <w:rsid w:val="007F010D"/>
    <w:rsid w:val="007F1CD6"/>
    <w:rsid w:val="007F6906"/>
    <w:rsid w:val="007F6D7C"/>
    <w:rsid w:val="007F7CE2"/>
    <w:rsid w:val="0080183F"/>
    <w:rsid w:val="008034B9"/>
    <w:rsid w:val="00804624"/>
    <w:rsid w:val="00805385"/>
    <w:rsid w:val="0081123E"/>
    <w:rsid w:val="00811F95"/>
    <w:rsid w:val="00822EE4"/>
    <w:rsid w:val="008231AC"/>
    <w:rsid w:val="00827125"/>
    <w:rsid w:val="0082741E"/>
    <w:rsid w:val="008320F6"/>
    <w:rsid w:val="0083290F"/>
    <w:rsid w:val="0083568D"/>
    <w:rsid w:val="00836436"/>
    <w:rsid w:val="00836640"/>
    <w:rsid w:val="008419A2"/>
    <w:rsid w:val="00842331"/>
    <w:rsid w:val="008452E4"/>
    <w:rsid w:val="00846D96"/>
    <w:rsid w:val="00847381"/>
    <w:rsid w:val="00854E6F"/>
    <w:rsid w:val="0086055B"/>
    <w:rsid w:val="00867B1E"/>
    <w:rsid w:val="00872BB4"/>
    <w:rsid w:val="00872BD6"/>
    <w:rsid w:val="008732D1"/>
    <w:rsid w:val="00876171"/>
    <w:rsid w:val="008773D7"/>
    <w:rsid w:val="008827AF"/>
    <w:rsid w:val="00882CEF"/>
    <w:rsid w:val="00884B36"/>
    <w:rsid w:val="008853E8"/>
    <w:rsid w:val="00885433"/>
    <w:rsid w:val="008875A4"/>
    <w:rsid w:val="00894274"/>
    <w:rsid w:val="00895078"/>
    <w:rsid w:val="00897AE7"/>
    <w:rsid w:val="008A31BF"/>
    <w:rsid w:val="008A73D9"/>
    <w:rsid w:val="008C12C0"/>
    <w:rsid w:val="008C3E29"/>
    <w:rsid w:val="008C6F36"/>
    <w:rsid w:val="008D0715"/>
    <w:rsid w:val="008D15F8"/>
    <w:rsid w:val="008D246A"/>
    <w:rsid w:val="008D46D0"/>
    <w:rsid w:val="008D605E"/>
    <w:rsid w:val="008D7E47"/>
    <w:rsid w:val="008E1B62"/>
    <w:rsid w:val="008E6664"/>
    <w:rsid w:val="008E76A4"/>
    <w:rsid w:val="008F648D"/>
    <w:rsid w:val="009010A4"/>
    <w:rsid w:val="009021ED"/>
    <w:rsid w:val="0091037C"/>
    <w:rsid w:val="009120A6"/>
    <w:rsid w:val="00914985"/>
    <w:rsid w:val="0091542D"/>
    <w:rsid w:val="00917491"/>
    <w:rsid w:val="00921B0A"/>
    <w:rsid w:val="00922AEF"/>
    <w:rsid w:val="00926437"/>
    <w:rsid w:val="00931038"/>
    <w:rsid w:val="00935E54"/>
    <w:rsid w:val="00940FAE"/>
    <w:rsid w:val="00947CC3"/>
    <w:rsid w:val="00950F88"/>
    <w:rsid w:val="009547EC"/>
    <w:rsid w:val="0095578D"/>
    <w:rsid w:val="00963215"/>
    <w:rsid w:val="00975AD6"/>
    <w:rsid w:val="00975E5C"/>
    <w:rsid w:val="00976717"/>
    <w:rsid w:val="0097681D"/>
    <w:rsid w:val="0098107C"/>
    <w:rsid w:val="009840DD"/>
    <w:rsid w:val="00984632"/>
    <w:rsid w:val="00994B70"/>
    <w:rsid w:val="009960DD"/>
    <w:rsid w:val="009976AF"/>
    <w:rsid w:val="00997738"/>
    <w:rsid w:val="009A0AF3"/>
    <w:rsid w:val="009A2790"/>
    <w:rsid w:val="009A2E49"/>
    <w:rsid w:val="009A4057"/>
    <w:rsid w:val="009A4A5C"/>
    <w:rsid w:val="009A54BC"/>
    <w:rsid w:val="009B5937"/>
    <w:rsid w:val="009C1AEC"/>
    <w:rsid w:val="009C287F"/>
    <w:rsid w:val="009C2DAC"/>
    <w:rsid w:val="009C3AF6"/>
    <w:rsid w:val="009C3C7A"/>
    <w:rsid w:val="009C4FBC"/>
    <w:rsid w:val="009C5DDE"/>
    <w:rsid w:val="009C64E9"/>
    <w:rsid w:val="009C7FDA"/>
    <w:rsid w:val="009E1DF0"/>
    <w:rsid w:val="009F044B"/>
    <w:rsid w:val="009F1214"/>
    <w:rsid w:val="009F5DA6"/>
    <w:rsid w:val="009F6549"/>
    <w:rsid w:val="00A0134F"/>
    <w:rsid w:val="00A04FE6"/>
    <w:rsid w:val="00A0625E"/>
    <w:rsid w:val="00A17073"/>
    <w:rsid w:val="00A17B65"/>
    <w:rsid w:val="00A321B9"/>
    <w:rsid w:val="00A33052"/>
    <w:rsid w:val="00A34076"/>
    <w:rsid w:val="00A35361"/>
    <w:rsid w:val="00A36149"/>
    <w:rsid w:val="00A40B6A"/>
    <w:rsid w:val="00A46CB2"/>
    <w:rsid w:val="00A51303"/>
    <w:rsid w:val="00A51C8E"/>
    <w:rsid w:val="00A56552"/>
    <w:rsid w:val="00A61500"/>
    <w:rsid w:val="00A63705"/>
    <w:rsid w:val="00A67608"/>
    <w:rsid w:val="00A678BB"/>
    <w:rsid w:val="00A71B92"/>
    <w:rsid w:val="00A76245"/>
    <w:rsid w:val="00A81C4A"/>
    <w:rsid w:val="00A84B76"/>
    <w:rsid w:val="00A8652A"/>
    <w:rsid w:val="00A87EC4"/>
    <w:rsid w:val="00A958A5"/>
    <w:rsid w:val="00AA3DFF"/>
    <w:rsid w:val="00AB3B23"/>
    <w:rsid w:val="00AC46D5"/>
    <w:rsid w:val="00AC591C"/>
    <w:rsid w:val="00AD15A0"/>
    <w:rsid w:val="00AD28E9"/>
    <w:rsid w:val="00AE176A"/>
    <w:rsid w:val="00AE56B8"/>
    <w:rsid w:val="00AF5A90"/>
    <w:rsid w:val="00AF6802"/>
    <w:rsid w:val="00AF68B4"/>
    <w:rsid w:val="00B10CB2"/>
    <w:rsid w:val="00B11F5F"/>
    <w:rsid w:val="00B12999"/>
    <w:rsid w:val="00B14F91"/>
    <w:rsid w:val="00B15209"/>
    <w:rsid w:val="00B15648"/>
    <w:rsid w:val="00B1639D"/>
    <w:rsid w:val="00B164AC"/>
    <w:rsid w:val="00B213A1"/>
    <w:rsid w:val="00B22AF8"/>
    <w:rsid w:val="00B26AC8"/>
    <w:rsid w:val="00B32D50"/>
    <w:rsid w:val="00B343F6"/>
    <w:rsid w:val="00B415EA"/>
    <w:rsid w:val="00B42D43"/>
    <w:rsid w:val="00B50898"/>
    <w:rsid w:val="00B508BF"/>
    <w:rsid w:val="00B50A0D"/>
    <w:rsid w:val="00B52C55"/>
    <w:rsid w:val="00B547C0"/>
    <w:rsid w:val="00B55C35"/>
    <w:rsid w:val="00B55D74"/>
    <w:rsid w:val="00B57946"/>
    <w:rsid w:val="00B61458"/>
    <w:rsid w:val="00B61DD7"/>
    <w:rsid w:val="00B63A6F"/>
    <w:rsid w:val="00B63F04"/>
    <w:rsid w:val="00B67175"/>
    <w:rsid w:val="00B72846"/>
    <w:rsid w:val="00B73F76"/>
    <w:rsid w:val="00B84223"/>
    <w:rsid w:val="00B84B92"/>
    <w:rsid w:val="00B85C56"/>
    <w:rsid w:val="00B94F02"/>
    <w:rsid w:val="00B95560"/>
    <w:rsid w:val="00BA3855"/>
    <w:rsid w:val="00BB4497"/>
    <w:rsid w:val="00BB5217"/>
    <w:rsid w:val="00BB7EF7"/>
    <w:rsid w:val="00BD0BEB"/>
    <w:rsid w:val="00BD3B1B"/>
    <w:rsid w:val="00BD4C94"/>
    <w:rsid w:val="00BD65CB"/>
    <w:rsid w:val="00BE1B72"/>
    <w:rsid w:val="00BE2D50"/>
    <w:rsid w:val="00BE3880"/>
    <w:rsid w:val="00BE5B8A"/>
    <w:rsid w:val="00BE70AF"/>
    <w:rsid w:val="00BF1911"/>
    <w:rsid w:val="00BF3F20"/>
    <w:rsid w:val="00BF7316"/>
    <w:rsid w:val="00C03CE3"/>
    <w:rsid w:val="00C0471E"/>
    <w:rsid w:val="00C07874"/>
    <w:rsid w:val="00C10EF4"/>
    <w:rsid w:val="00C15103"/>
    <w:rsid w:val="00C15F9B"/>
    <w:rsid w:val="00C26DCA"/>
    <w:rsid w:val="00C2732B"/>
    <w:rsid w:val="00C32CA5"/>
    <w:rsid w:val="00C34982"/>
    <w:rsid w:val="00C437ED"/>
    <w:rsid w:val="00C44253"/>
    <w:rsid w:val="00C51EAB"/>
    <w:rsid w:val="00C52722"/>
    <w:rsid w:val="00C631E0"/>
    <w:rsid w:val="00C63638"/>
    <w:rsid w:val="00C63F21"/>
    <w:rsid w:val="00C67AAC"/>
    <w:rsid w:val="00C73522"/>
    <w:rsid w:val="00C75D35"/>
    <w:rsid w:val="00C75F95"/>
    <w:rsid w:val="00C80A0F"/>
    <w:rsid w:val="00C8127F"/>
    <w:rsid w:val="00C81429"/>
    <w:rsid w:val="00C869BA"/>
    <w:rsid w:val="00C91874"/>
    <w:rsid w:val="00C93E76"/>
    <w:rsid w:val="00C94E6B"/>
    <w:rsid w:val="00CA35DA"/>
    <w:rsid w:val="00CB5F34"/>
    <w:rsid w:val="00CB6F85"/>
    <w:rsid w:val="00CC020C"/>
    <w:rsid w:val="00CC1B53"/>
    <w:rsid w:val="00CC581B"/>
    <w:rsid w:val="00CC7D3A"/>
    <w:rsid w:val="00CD1B4B"/>
    <w:rsid w:val="00CD1C93"/>
    <w:rsid w:val="00CD3215"/>
    <w:rsid w:val="00CD4909"/>
    <w:rsid w:val="00CD7206"/>
    <w:rsid w:val="00CE4040"/>
    <w:rsid w:val="00CE4DCD"/>
    <w:rsid w:val="00CE5AB0"/>
    <w:rsid w:val="00CF33CF"/>
    <w:rsid w:val="00CF5452"/>
    <w:rsid w:val="00D00E6A"/>
    <w:rsid w:val="00D0798A"/>
    <w:rsid w:val="00D108E3"/>
    <w:rsid w:val="00D21DF8"/>
    <w:rsid w:val="00D24906"/>
    <w:rsid w:val="00D25E7F"/>
    <w:rsid w:val="00D33EB3"/>
    <w:rsid w:val="00D34B97"/>
    <w:rsid w:val="00D34E33"/>
    <w:rsid w:val="00D35402"/>
    <w:rsid w:val="00D376C7"/>
    <w:rsid w:val="00D40F3A"/>
    <w:rsid w:val="00D4725C"/>
    <w:rsid w:val="00D62D87"/>
    <w:rsid w:val="00D64AFC"/>
    <w:rsid w:val="00D660E7"/>
    <w:rsid w:val="00D67C35"/>
    <w:rsid w:val="00D751D8"/>
    <w:rsid w:val="00D8422B"/>
    <w:rsid w:val="00D95B8C"/>
    <w:rsid w:val="00D967A0"/>
    <w:rsid w:val="00D96DCB"/>
    <w:rsid w:val="00D96F45"/>
    <w:rsid w:val="00DA04F6"/>
    <w:rsid w:val="00DA085A"/>
    <w:rsid w:val="00DA4FEF"/>
    <w:rsid w:val="00DB0967"/>
    <w:rsid w:val="00DB0CD8"/>
    <w:rsid w:val="00DB1DEC"/>
    <w:rsid w:val="00DB7781"/>
    <w:rsid w:val="00DC3388"/>
    <w:rsid w:val="00DC4650"/>
    <w:rsid w:val="00DC5CBD"/>
    <w:rsid w:val="00DD00C6"/>
    <w:rsid w:val="00DD5601"/>
    <w:rsid w:val="00DE0311"/>
    <w:rsid w:val="00DE053F"/>
    <w:rsid w:val="00DE347E"/>
    <w:rsid w:val="00DE3ADE"/>
    <w:rsid w:val="00DF024B"/>
    <w:rsid w:val="00DF0466"/>
    <w:rsid w:val="00DF4850"/>
    <w:rsid w:val="00DF7D3B"/>
    <w:rsid w:val="00DF7F48"/>
    <w:rsid w:val="00E000E4"/>
    <w:rsid w:val="00E0094D"/>
    <w:rsid w:val="00E0201D"/>
    <w:rsid w:val="00E04BA6"/>
    <w:rsid w:val="00E0555F"/>
    <w:rsid w:val="00E05CE4"/>
    <w:rsid w:val="00E1738C"/>
    <w:rsid w:val="00E17661"/>
    <w:rsid w:val="00E21015"/>
    <w:rsid w:val="00E23739"/>
    <w:rsid w:val="00E25D11"/>
    <w:rsid w:val="00E262C2"/>
    <w:rsid w:val="00E35644"/>
    <w:rsid w:val="00E504C1"/>
    <w:rsid w:val="00E510CC"/>
    <w:rsid w:val="00E51314"/>
    <w:rsid w:val="00E535F8"/>
    <w:rsid w:val="00E54A5A"/>
    <w:rsid w:val="00E60E36"/>
    <w:rsid w:val="00E65920"/>
    <w:rsid w:val="00E65E0B"/>
    <w:rsid w:val="00E7589A"/>
    <w:rsid w:val="00E77B12"/>
    <w:rsid w:val="00E805CB"/>
    <w:rsid w:val="00E807CD"/>
    <w:rsid w:val="00E84DE1"/>
    <w:rsid w:val="00E85C77"/>
    <w:rsid w:val="00E94A13"/>
    <w:rsid w:val="00E966A6"/>
    <w:rsid w:val="00E97113"/>
    <w:rsid w:val="00E977D7"/>
    <w:rsid w:val="00EA2556"/>
    <w:rsid w:val="00EA4158"/>
    <w:rsid w:val="00EB44A2"/>
    <w:rsid w:val="00EB55FF"/>
    <w:rsid w:val="00EB5D72"/>
    <w:rsid w:val="00EC29DC"/>
    <w:rsid w:val="00EC35D9"/>
    <w:rsid w:val="00EC5AEF"/>
    <w:rsid w:val="00EE140F"/>
    <w:rsid w:val="00EE3DA8"/>
    <w:rsid w:val="00EE508B"/>
    <w:rsid w:val="00EF40F2"/>
    <w:rsid w:val="00EF49FC"/>
    <w:rsid w:val="00EF4B93"/>
    <w:rsid w:val="00EF637D"/>
    <w:rsid w:val="00F01A76"/>
    <w:rsid w:val="00F050C3"/>
    <w:rsid w:val="00F10DD3"/>
    <w:rsid w:val="00F12286"/>
    <w:rsid w:val="00F12E08"/>
    <w:rsid w:val="00F13239"/>
    <w:rsid w:val="00F22830"/>
    <w:rsid w:val="00F22D61"/>
    <w:rsid w:val="00F25F9F"/>
    <w:rsid w:val="00F33482"/>
    <w:rsid w:val="00F34B62"/>
    <w:rsid w:val="00F35714"/>
    <w:rsid w:val="00F36AEB"/>
    <w:rsid w:val="00F44B4D"/>
    <w:rsid w:val="00F44B9C"/>
    <w:rsid w:val="00F463F0"/>
    <w:rsid w:val="00F50638"/>
    <w:rsid w:val="00F520C7"/>
    <w:rsid w:val="00F55176"/>
    <w:rsid w:val="00F60EE7"/>
    <w:rsid w:val="00F6343A"/>
    <w:rsid w:val="00F65A76"/>
    <w:rsid w:val="00F7116B"/>
    <w:rsid w:val="00F71C99"/>
    <w:rsid w:val="00F80D0F"/>
    <w:rsid w:val="00F82A2D"/>
    <w:rsid w:val="00F84472"/>
    <w:rsid w:val="00F8494D"/>
    <w:rsid w:val="00F84FBB"/>
    <w:rsid w:val="00F856AB"/>
    <w:rsid w:val="00F90CDC"/>
    <w:rsid w:val="00F91E16"/>
    <w:rsid w:val="00F96F8E"/>
    <w:rsid w:val="00FA2ECA"/>
    <w:rsid w:val="00FB173B"/>
    <w:rsid w:val="00FB7D79"/>
    <w:rsid w:val="00FC36EB"/>
    <w:rsid w:val="00FC6BDF"/>
    <w:rsid w:val="00FC7D3D"/>
    <w:rsid w:val="00FD4BBB"/>
    <w:rsid w:val="00FD6183"/>
    <w:rsid w:val="00FD71A8"/>
    <w:rsid w:val="00FD750D"/>
    <w:rsid w:val="00FF0ABD"/>
    <w:rsid w:val="00FF1070"/>
    <w:rsid w:val="00FF45E1"/>
    <w:rsid w:val="00FF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552F8-27D8-4D30-9914-A6F95CA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0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90F"/>
    <w:pPr>
      <w:keepNext/>
      <w:keepLines/>
      <w:numPr>
        <w:numId w:val="1"/>
      </w:numPr>
      <w:spacing w:before="360"/>
      <w:ind w:left="431" w:hanging="431"/>
      <w:jc w:val="left"/>
      <w:outlineLvl w:val="0"/>
    </w:pPr>
    <w:rPr>
      <w:rFonts w:eastAsiaTheme="majorEastAsia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B8C"/>
    <w:pPr>
      <w:keepNext/>
      <w:keepLines/>
      <w:numPr>
        <w:ilvl w:val="1"/>
        <w:numId w:val="1"/>
      </w:numPr>
      <w:spacing w:before="240"/>
      <w:ind w:left="578" w:hanging="578"/>
      <w:jc w:val="left"/>
      <w:outlineLvl w:val="1"/>
    </w:pPr>
    <w:rPr>
      <w:rFonts w:eastAsiaTheme="majorEastAsia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8BF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eastAsiaTheme="majorEastAsia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296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E7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E7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E7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E7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E7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290F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B8C"/>
    <w:rPr>
      <w:rFonts w:ascii="Arial" w:eastAsiaTheme="majorEastAsia" w:hAnsi="Arial" w:cs="Arial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48BF"/>
    <w:rPr>
      <w:rFonts w:ascii="Arial" w:eastAsiaTheme="majorEastAsia" w:hAnsi="Arial" w:cs="Arial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5296"/>
    <w:rPr>
      <w:rFonts w:ascii="Arial" w:eastAsiaTheme="majorEastAsia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E7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E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E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E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E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2D4"/>
    <w:pPr>
      <w:keepNext/>
      <w:keepLines/>
      <w:numPr>
        <w:ilvl w:val="1"/>
      </w:numPr>
      <w:spacing w:after="160"/>
    </w:pPr>
    <w:rPr>
      <w:rFonts w:eastAsiaTheme="minorEastAsia"/>
      <w:spacing w:val="15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2D42D4"/>
    <w:rPr>
      <w:rFonts w:ascii="Arial" w:eastAsiaTheme="minorEastAsia" w:hAnsi="Arial" w:cs="Arial"/>
      <w:spacing w:val="15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A68CF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</w:rPr>
  </w:style>
  <w:style w:type="paragraph" w:styleId="TOC2">
    <w:name w:val="toc 2"/>
    <w:basedOn w:val="Normal"/>
    <w:next w:val="Normal"/>
    <w:autoRedefine/>
    <w:uiPriority w:val="39"/>
    <w:unhideWhenUsed/>
    <w:rsid w:val="002A49AC"/>
    <w:pPr>
      <w:tabs>
        <w:tab w:val="left" w:pos="880"/>
        <w:tab w:val="right" w:leader="dot" w:pos="9350"/>
      </w:tabs>
      <w:spacing w:before="0" w:after="100" w:line="259" w:lineRule="auto"/>
      <w:ind w:left="220"/>
      <w:jc w:val="left"/>
    </w:pPr>
    <w:rPr>
      <w:rFonts w:eastAsiaTheme="minorEastAsia" w:cs="Times New Roman"/>
      <w:b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C32CA5"/>
    <w:pPr>
      <w:tabs>
        <w:tab w:val="left" w:pos="440"/>
        <w:tab w:val="right" w:leader="dot" w:pos="9350"/>
      </w:tabs>
      <w:spacing w:before="0" w:after="100" w:line="259" w:lineRule="auto"/>
      <w:jc w:val="left"/>
    </w:pPr>
    <w:rPr>
      <w:rFonts w:eastAsiaTheme="minorEastAsia"/>
      <w:b/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A49AC"/>
    <w:pPr>
      <w:spacing w:before="0" w:after="100" w:line="259" w:lineRule="auto"/>
      <w:ind w:left="440"/>
      <w:jc w:val="left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6A68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A7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65A7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5A7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65A76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2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43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37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92643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F5A90"/>
    <w:pPr>
      <w:keepNext/>
      <w:spacing w:after="120"/>
    </w:pPr>
    <w:rPr>
      <w:i/>
      <w:iCs/>
      <w:color w:val="1F497D" w:themeColor="text2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E1934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193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93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16CAB"/>
    <w:rPr>
      <w:color w:val="808080"/>
    </w:rPr>
  </w:style>
  <w:style w:type="table" w:styleId="TableGrid">
    <w:name w:val="Table Grid"/>
    <w:basedOn w:val="TableNormal"/>
    <w:uiPriority w:val="59"/>
    <w:rsid w:val="0087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D42D4"/>
    <w:rPr>
      <w:i/>
      <w:iCs/>
      <w:color w:val="404040" w:themeColor="text1" w:themeTint="BF"/>
    </w:rPr>
  </w:style>
  <w:style w:type="paragraph" w:customStyle="1" w:styleId="Default">
    <w:name w:val="Default"/>
    <w:rsid w:val="00137F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35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lenInhalt">
    <w:name w:val="Tabellen Inhalt"/>
    <w:basedOn w:val="Normal"/>
    <w:rsid w:val="00046CB7"/>
    <w:pPr>
      <w:suppressAutoHyphens/>
      <w:spacing w:before="0" w:line="480" w:lineRule="auto"/>
      <w:jc w:val="left"/>
    </w:pPr>
    <w:rPr>
      <w:rFonts w:ascii="Times New Roman" w:eastAsia="Droid Sans Fallback" w:hAnsi="Times New Roman" w:cs="Times New Roman"/>
      <w:sz w:val="24"/>
    </w:rPr>
  </w:style>
  <w:style w:type="paragraph" w:customStyle="1" w:styleId="Funote">
    <w:name w:val="Fußnote"/>
    <w:basedOn w:val="Normal"/>
    <w:rsid w:val="00751399"/>
    <w:pPr>
      <w:suppressAutoHyphens/>
      <w:spacing w:before="0" w:after="200"/>
      <w:jc w:val="left"/>
    </w:pPr>
    <w:rPr>
      <w:rFonts w:ascii="Calibri" w:eastAsia="SimSun" w:hAnsi="Calibri" w:cs="Calibri"/>
      <w:lang w:eastAsia="ar-SA"/>
    </w:rPr>
  </w:style>
  <w:style w:type="character" w:styleId="Strong">
    <w:name w:val="Strong"/>
    <w:basedOn w:val="DefaultParagraphFont"/>
    <w:uiPriority w:val="22"/>
    <w:qFormat/>
    <w:rsid w:val="0097681D"/>
    <w:rPr>
      <w:b/>
      <w:bCs/>
    </w:rPr>
  </w:style>
  <w:style w:type="character" w:customStyle="1" w:styleId="ListParagraphChar">
    <w:name w:val="List Paragraph Char"/>
    <w:aliases w:val="Bullet 1 Char"/>
    <w:link w:val="ListParagraph"/>
    <w:uiPriority w:val="34"/>
    <w:locked/>
    <w:rsid w:val="0097681D"/>
    <w:rPr>
      <w:rFonts w:ascii="Arial" w:hAnsi="Arial" w:cs="Arial"/>
    </w:rPr>
  </w:style>
  <w:style w:type="paragraph" w:styleId="TableofFigures">
    <w:name w:val="table of figures"/>
    <w:basedOn w:val="Normal"/>
    <w:next w:val="Normal"/>
    <w:uiPriority w:val="99"/>
    <w:unhideWhenUsed/>
    <w:rsid w:val="00DF024B"/>
  </w:style>
  <w:style w:type="paragraph" w:customStyle="1" w:styleId="Source">
    <w:name w:val="Source"/>
    <w:basedOn w:val="Normal"/>
    <w:qFormat/>
    <w:rsid w:val="00601F30"/>
    <w:pPr>
      <w:spacing w:before="0"/>
      <w:jc w:val="left"/>
    </w:pPr>
    <w:rPr>
      <w:i/>
      <w:sz w:val="20"/>
    </w:rPr>
  </w:style>
  <w:style w:type="paragraph" w:customStyle="1" w:styleId="formulainput">
    <w:name w:val="formula_input"/>
    <w:basedOn w:val="Normal"/>
    <w:qFormat/>
    <w:rsid w:val="00D0798A"/>
    <w:pPr>
      <w:ind w:left="1287" w:hanging="567"/>
    </w:pPr>
  </w:style>
  <w:style w:type="paragraph" w:styleId="NoSpacing">
    <w:name w:val="No Spacing"/>
    <w:uiPriority w:val="1"/>
    <w:qFormat/>
    <w:rsid w:val="001643B7"/>
    <w:pPr>
      <w:spacing w:after="0" w:line="240" w:lineRule="auto"/>
    </w:pPr>
    <w:rPr>
      <w:rFonts w:ascii="Sylfaen" w:eastAsia="Calibri" w:hAnsi="Sylfaen" w:cs="Times New Roman"/>
      <w:sz w:val="24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706204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706204"/>
    <w:rPr>
      <w:b/>
      <w:bCs/>
      <w:smallCaps/>
      <w:color w:val="4F81BD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2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204"/>
    <w:rPr>
      <w:rFonts w:ascii="Arial" w:hAnsi="Arial" w:cs="Arial"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706204"/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qFormat/>
    <w:rsid w:val="00706204"/>
    <w:pPr>
      <w:spacing w:after="120"/>
      <w:contextualSpacing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706204"/>
    <w:rPr>
      <w:rFonts w:ascii="Arial" w:hAnsi="Arial" w:cs="Arial"/>
      <w:color w:val="000000"/>
    </w:rPr>
  </w:style>
  <w:style w:type="paragraph" w:styleId="BlockText">
    <w:name w:val="Block Text"/>
    <w:basedOn w:val="Normal"/>
    <w:uiPriority w:val="99"/>
    <w:semiHidden/>
    <w:unhideWhenUsed/>
    <w:qFormat/>
    <w:rsid w:val="0070620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Cs/>
      <w:color w:val="4F81BD" w:themeColor="accent1"/>
    </w:rPr>
  </w:style>
  <w:style w:type="paragraph" w:customStyle="1" w:styleId="widget-title">
    <w:name w:val="widget-title"/>
    <w:basedOn w:val="Normal"/>
    <w:rsid w:val="004A1D70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4A1D70"/>
    <w:rPr>
      <w:color w:val="800080" w:themeColor="followed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7922C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ne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wat.gov.uk/regulated-companies/company-obligations/annual-performance-repor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egulationbodyofknowledge.org/financial-analysis/statement-regulatio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ner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Meindl\Documents\Custom%20Office%20Templates\Darkhan%20-%20Assessment%20Report_r9_Md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199B-AE63-4519-81B8-6D825CF8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Darkhan - Assessment Report_r9_Mdl</Template>
  <TotalTime>0</TotalTime>
  <Pages>28</Pages>
  <Words>7005</Words>
  <Characters>39934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Otuput 2: Assessment</vt:lpstr>
    </vt:vector>
  </TitlesOfParts>
  <Company>org</Company>
  <LinksUpToDate>false</LinksUpToDate>
  <CharactersWithSpaces>46846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Otuput 2: Assessment</dc:title>
  <dc:creator>Meindl, Heinrich | decon.de</dc:creator>
  <cp:lastModifiedBy>Kvintradze Ekaterine</cp:lastModifiedBy>
  <cp:revision>2</cp:revision>
  <cp:lastPrinted>2016-12-16T08:23:00Z</cp:lastPrinted>
  <dcterms:created xsi:type="dcterms:W3CDTF">2017-03-16T11:56:00Z</dcterms:created>
  <dcterms:modified xsi:type="dcterms:W3CDTF">2017-03-16T11:56:00Z</dcterms:modified>
</cp:coreProperties>
</file>