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13F" w:rsidRPr="00444DAA" w:rsidRDefault="00730548" w:rsidP="000744B1">
      <w:pPr>
        <w:jc w:val="center"/>
        <w:rPr>
          <w:rFonts w:ascii="Sylfaen" w:hAnsi="Sylfaen"/>
          <w:color w:val="002060"/>
          <w:sz w:val="48"/>
          <w:szCs w:val="48"/>
          <w:lang w:val="ka-GE"/>
        </w:rPr>
      </w:pPr>
      <w:bookmarkStart w:id="0" w:name="_Toc468181782"/>
      <w:r>
        <w:rPr>
          <w:rFonts w:ascii="Sylfaen" w:hAnsi="Sylfaen"/>
          <w:color w:val="002060"/>
          <w:sz w:val="48"/>
          <w:szCs w:val="48"/>
          <w:lang w:val="ka-GE"/>
        </w:rPr>
        <w:t>შესაძლებლობების</w:t>
      </w:r>
      <w:r w:rsidR="00444DAA">
        <w:rPr>
          <w:rFonts w:ascii="Sylfaen" w:hAnsi="Sylfaen"/>
          <w:color w:val="002060"/>
          <w:sz w:val="48"/>
          <w:szCs w:val="48"/>
          <w:lang w:val="ka-GE"/>
        </w:rPr>
        <w:t xml:space="preserve"> განვითარების პროგრამა</w:t>
      </w:r>
    </w:p>
    <w:p w:rsidR="000744B1" w:rsidRPr="000744B1" w:rsidRDefault="000744B1" w:rsidP="000744B1">
      <w:pPr>
        <w:jc w:val="center"/>
        <w:rPr>
          <w:color w:val="002060"/>
          <w:sz w:val="48"/>
          <w:szCs w:val="48"/>
        </w:rPr>
      </w:pPr>
    </w:p>
    <w:p w:rsidR="001B313F" w:rsidRPr="00AD1E83" w:rsidRDefault="00444DAA" w:rsidP="001B313F">
      <w:pPr>
        <w:rPr>
          <w:rFonts w:ascii="Sylfaen" w:hAnsi="Sylfaen"/>
          <w:sz w:val="24"/>
          <w:szCs w:val="24"/>
          <w:lang w:val="ka-GE"/>
        </w:rPr>
      </w:pPr>
      <w:r w:rsidRPr="00AD1E83">
        <w:rPr>
          <w:rFonts w:ascii="Sylfaen" w:hAnsi="Sylfaen"/>
          <w:sz w:val="24"/>
          <w:szCs w:val="24"/>
          <w:lang w:val="ka-GE"/>
        </w:rPr>
        <w:t xml:space="preserve">წინამდებარე დოკუმენტი მიეკუთვნება: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4264"/>
        <w:gridCol w:w="1761"/>
      </w:tblGrid>
      <w:tr w:rsidR="001B313F" w:rsidRPr="00AD1E83" w:rsidTr="001B313F">
        <w:tc>
          <w:tcPr>
            <w:tcW w:w="3325" w:type="dxa"/>
            <w:shd w:val="clear" w:color="auto" w:fill="auto"/>
          </w:tcPr>
          <w:p w:rsidR="001B313F" w:rsidRPr="00AD1E83" w:rsidRDefault="00C90815" w:rsidP="000744B1">
            <w:pPr>
              <w:tabs>
                <w:tab w:val="center" w:pos="1554"/>
              </w:tabs>
              <w:rPr>
                <w:sz w:val="24"/>
                <w:szCs w:val="24"/>
              </w:rPr>
            </w:pPr>
            <w:r w:rsidRPr="004A617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შედეგი</w:t>
            </w:r>
            <w:r w:rsidR="00980C71" w:rsidRPr="00AD1E83">
              <w:rPr>
                <w:rFonts w:ascii="Sylfaen" w:hAnsi="Sylfaen"/>
                <w:sz w:val="24"/>
                <w:szCs w:val="24"/>
                <w:lang w:val="ka-GE"/>
              </w:rPr>
              <w:t xml:space="preserve"> 4 პოტენციალის გაძიერება </w:t>
            </w:r>
          </w:p>
          <w:p w:rsidR="000744B1" w:rsidRPr="00AD1E83" w:rsidRDefault="004A617D" w:rsidP="00EE0030">
            <w:pPr>
              <w:tabs>
                <w:tab w:val="center" w:pos="1554"/>
              </w:tabs>
              <w:rPr>
                <w:sz w:val="24"/>
                <w:szCs w:val="24"/>
              </w:rPr>
            </w:pPr>
            <w:r w:rsidRPr="004A617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შედეგი</w:t>
            </w:r>
            <w:r w:rsidRPr="00AD1E8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0744B1" w:rsidRPr="00AD1E83">
              <w:rPr>
                <w:sz w:val="24"/>
                <w:szCs w:val="24"/>
              </w:rPr>
              <w:t xml:space="preserve">4.1 </w:t>
            </w:r>
            <w:r w:rsidR="00980C71" w:rsidRPr="00AD1E83">
              <w:rPr>
                <w:rFonts w:ascii="Sylfaen" w:hAnsi="Sylfaen"/>
                <w:sz w:val="24"/>
                <w:szCs w:val="24"/>
                <w:lang w:val="ka-GE"/>
              </w:rPr>
              <w:t xml:space="preserve">შეფასება და </w:t>
            </w:r>
            <w:r w:rsidR="00EE0030" w:rsidRPr="004A617D">
              <w:rPr>
                <w:rFonts w:ascii="Sylfaen" w:hAnsi="Sylfaen"/>
                <w:sz w:val="24"/>
                <w:szCs w:val="24"/>
                <w:lang w:val="ka-GE"/>
              </w:rPr>
              <w:t>პროგნოზირების ანალიზი</w:t>
            </w:r>
            <w:r w:rsidR="00EE0030" w:rsidRPr="00AD1E8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4264" w:type="dxa"/>
            <w:shd w:val="clear" w:color="auto" w:fill="auto"/>
          </w:tcPr>
          <w:p w:rsidR="001B313F" w:rsidRPr="00AD1E83" w:rsidRDefault="00855FB8" w:rsidP="00855FB8">
            <w:pPr>
              <w:rPr>
                <w:sz w:val="24"/>
                <w:szCs w:val="24"/>
              </w:rPr>
            </w:pPr>
            <w:r w:rsidRPr="004A617D">
              <w:rPr>
                <w:rFonts w:ascii="Sylfaen" w:hAnsi="Sylfaen"/>
                <w:sz w:val="24"/>
                <w:szCs w:val="24"/>
                <w:lang w:val="ka-GE"/>
              </w:rPr>
              <w:t>წინასწარი ანგარიშის</w:t>
            </w:r>
            <w:r w:rsidRPr="00AD1E83">
              <w:rPr>
                <w:rFonts w:ascii="Sylfaen" w:hAnsi="Sylfaen"/>
                <w:sz w:val="24"/>
                <w:szCs w:val="24"/>
                <w:lang w:val="ka-GE"/>
              </w:rPr>
              <w:t xml:space="preserve"> დანართი 6 </w:t>
            </w:r>
          </w:p>
        </w:tc>
        <w:tc>
          <w:tcPr>
            <w:tcW w:w="1761" w:type="dxa"/>
            <w:shd w:val="clear" w:color="auto" w:fill="auto"/>
          </w:tcPr>
          <w:p w:rsidR="001B313F" w:rsidRPr="00AD1E83" w:rsidRDefault="001B313F" w:rsidP="00E1610F">
            <w:pPr>
              <w:rPr>
                <w:sz w:val="24"/>
                <w:szCs w:val="24"/>
              </w:rPr>
            </w:pPr>
          </w:p>
        </w:tc>
      </w:tr>
    </w:tbl>
    <w:p w:rsidR="001B313F" w:rsidRDefault="001B313F" w:rsidP="001B313F">
      <w:pPr>
        <w:pStyle w:val="Heading1"/>
        <w:numPr>
          <w:ilvl w:val="0"/>
          <w:numId w:val="0"/>
        </w:numPr>
        <w:ind w:left="432" w:hanging="432"/>
      </w:pPr>
    </w:p>
    <w:p w:rsidR="001B313F" w:rsidRPr="00444DAA" w:rsidRDefault="00444DAA" w:rsidP="001B313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შინაარსი</w:t>
      </w:r>
    </w:p>
    <w:p w:rsidR="001B313F" w:rsidRDefault="001B313F" w:rsidP="001B313F"/>
    <w:sdt>
      <w:sdtPr>
        <w:rPr>
          <w:rFonts w:ascii="Arial" w:eastAsiaTheme="minorHAnsi" w:hAnsi="Arial" w:cs="Arial"/>
          <w:color w:val="000000"/>
          <w:sz w:val="22"/>
          <w:szCs w:val="22"/>
        </w:rPr>
        <w:id w:val="170937407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1B313F" w:rsidRPr="00776D6E" w:rsidRDefault="00776D6E">
          <w:pPr>
            <w:pStyle w:val="TOCHeading"/>
            <w:rPr>
              <w:rFonts w:ascii="Sylfaen" w:hAnsi="Sylfaen"/>
              <w:lang w:val="ka-GE"/>
            </w:rPr>
          </w:pPr>
          <w:r>
            <w:rPr>
              <w:rFonts w:ascii="Sylfaen" w:hAnsi="Sylfaen"/>
              <w:lang w:val="ka-GE"/>
            </w:rPr>
            <w:t>შინაარსი</w:t>
          </w:r>
        </w:p>
        <w:p w:rsidR="000744B1" w:rsidRPr="00AD1E83" w:rsidRDefault="009F1EE6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r>
            <w:fldChar w:fldCharType="begin"/>
          </w:r>
          <w:r w:rsidR="001B313F">
            <w:instrText xml:space="preserve"> TOC \o "1-3" \h \z \u </w:instrText>
          </w:r>
          <w:r>
            <w:fldChar w:fldCharType="separate"/>
          </w:r>
          <w:hyperlink w:anchor="_Toc473645586" w:history="1">
            <w:r w:rsidR="000744B1" w:rsidRPr="00AD1E83">
              <w:rPr>
                <w:rStyle w:val="Hyperlink"/>
                <w:noProof/>
                <w:sz w:val="24"/>
                <w:szCs w:val="24"/>
              </w:rPr>
              <w:t>1</w:t>
            </w:r>
            <w:r w:rsidR="000744B1" w:rsidRPr="00AD1E83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2A61F7" w:rsidRPr="00AD1E83">
              <w:rPr>
                <w:rStyle w:val="Hyperlink"/>
                <w:rFonts w:ascii="Sylfaen" w:hAnsi="Sylfaen"/>
                <w:noProof/>
                <w:sz w:val="24"/>
                <w:szCs w:val="24"/>
                <w:lang w:val="ka-GE"/>
              </w:rPr>
              <w:t>წინასიტყვაობა</w:t>
            </w:r>
            <w:r w:rsidR="000744B1" w:rsidRPr="00AD1E83">
              <w:rPr>
                <w:noProof/>
                <w:webHidden/>
                <w:sz w:val="24"/>
                <w:szCs w:val="24"/>
              </w:rPr>
              <w:tab/>
            </w:r>
            <w:r w:rsidRPr="00AD1E83">
              <w:rPr>
                <w:noProof/>
                <w:webHidden/>
                <w:sz w:val="24"/>
                <w:szCs w:val="24"/>
              </w:rPr>
              <w:fldChar w:fldCharType="begin"/>
            </w:r>
            <w:r w:rsidR="000744B1" w:rsidRPr="00AD1E83">
              <w:rPr>
                <w:noProof/>
                <w:webHidden/>
                <w:sz w:val="24"/>
                <w:szCs w:val="24"/>
              </w:rPr>
              <w:instrText xml:space="preserve"> PAGEREF _Toc473645586 \h </w:instrText>
            </w:r>
            <w:r w:rsidRPr="00AD1E83">
              <w:rPr>
                <w:noProof/>
                <w:webHidden/>
                <w:sz w:val="24"/>
                <w:szCs w:val="24"/>
              </w:rPr>
            </w:r>
            <w:r w:rsidRPr="00AD1E8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744B1" w:rsidRPr="00AD1E83">
              <w:rPr>
                <w:noProof/>
                <w:webHidden/>
                <w:sz w:val="24"/>
                <w:szCs w:val="24"/>
              </w:rPr>
              <w:t>2</w:t>
            </w:r>
            <w:r w:rsidRPr="00AD1E8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744B1" w:rsidRPr="00AD1E83" w:rsidRDefault="00730548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hyperlink w:anchor="_Toc473645587" w:history="1">
            <w:r w:rsidR="000744B1" w:rsidRPr="00AD1E83">
              <w:rPr>
                <w:rStyle w:val="Hyperlink"/>
                <w:noProof/>
                <w:sz w:val="24"/>
                <w:szCs w:val="24"/>
              </w:rPr>
              <w:t>2</w:t>
            </w:r>
            <w:r w:rsidR="000744B1" w:rsidRPr="00AD1E83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EE0030" w:rsidRPr="00AD1E83">
              <w:rPr>
                <w:rStyle w:val="Hyperlink"/>
                <w:rFonts w:ascii="Sylfaen" w:hAnsi="Sylfaen"/>
                <w:noProof/>
                <w:sz w:val="24"/>
                <w:szCs w:val="24"/>
                <w:lang w:val="ka-GE"/>
              </w:rPr>
              <w:t xml:space="preserve">მოთხოვნების </w:t>
            </w:r>
            <w:r w:rsidR="00842428" w:rsidRPr="00AD1E83">
              <w:rPr>
                <w:rStyle w:val="Hyperlink"/>
                <w:rFonts w:ascii="Sylfaen" w:hAnsi="Sylfaen"/>
                <w:noProof/>
                <w:sz w:val="24"/>
                <w:szCs w:val="24"/>
                <w:lang w:val="ka-GE"/>
              </w:rPr>
              <w:t>განსაზღვრა</w:t>
            </w:r>
            <w:r w:rsidR="000744B1" w:rsidRPr="00AD1E83">
              <w:rPr>
                <w:noProof/>
                <w:webHidden/>
                <w:sz w:val="24"/>
                <w:szCs w:val="24"/>
              </w:rPr>
              <w:tab/>
            </w:r>
            <w:r w:rsidR="009F1EE6" w:rsidRPr="00AD1E83">
              <w:rPr>
                <w:noProof/>
                <w:webHidden/>
                <w:sz w:val="24"/>
                <w:szCs w:val="24"/>
              </w:rPr>
              <w:fldChar w:fldCharType="begin"/>
            </w:r>
            <w:r w:rsidR="000744B1" w:rsidRPr="00AD1E83">
              <w:rPr>
                <w:noProof/>
                <w:webHidden/>
                <w:sz w:val="24"/>
                <w:szCs w:val="24"/>
              </w:rPr>
              <w:instrText xml:space="preserve"> PAGEREF _Toc473645587 \h </w:instrText>
            </w:r>
            <w:r w:rsidR="009F1EE6" w:rsidRPr="00AD1E83">
              <w:rPr>
                <w:noProof/>
                <w:webHidden/>
                <w:sz w:val="24"/>
                <w:szCs w:val="24"/>
              </w:rPr>
            </w:r>
            <w:r w:rsidR="009F1EE6" w:rsidRPr="00AD1E8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744B1" w:rsidRPr="00AD1E83">
              <w:rPr>
                <w:noProof/>
                <w:webHidden/>
                <w:sz w:val="24"/>
                <w:szCs w:val="24"/>
              </w:rPr>
              <w:t>3</w:t>
            </w:r>
            <w:r w:rsidR="009F1EE6" w:rsidRPr="00AD1E8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744B1" w:rsidRPr="00B74B6A" w:rsidRDefault="00730548">
          <w:pPr>
            <w:pStyle w:val="TOC1"/>
            <w:tabs>
              <w:tab w:val="left" w:pos="440"/>
              <w:tab w:val="right" w:leader="dot" w:pos="9350"/>
            </w:tabs>
            <w:rPr>
              <w:rFonts w:ascii="Sylfaen" w:eastAsiaTheme="minorEastAsia" w:hAnsi="Sylfaen" w:cstheme="minorBidi"/>
              <w:noProof/>
              <w:color w:val="auto"/>
              <w:sz w:val="24"/>
              <w:szCs w:val="24"/>
              <w:lang w:val="ka-GE"/>
            </w:rPr>
          </w:pPr>
          <w:hyperlink w:anchor="_Toc473645588" w:history="1">
            <w:r w:rsidR="000744B1" w:rsidRPr="00AD1E83">
              <w:rPr>
                <w:rStyle w:val="Hyperlink"/>
                <w:noProof/>
                <w:sz w:val="24"/>
                <w:szCs w:val="24"/>
              </w:rPr>
              <w:t>3</w:t>
            </w:r>
            <w:r w:rsidR="000744B1" w:rsidRPr="00AD1E83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EE0030" w:rsidRPr="00AD1E83">
              <w:rPr>
                <w:rFonts w:ascii="Sylfaen" w:eastAsiaTheme="minorEastAsia" w:hAnsi="Sylfaen" w:cstheme="minorBidi"/>
                <w:noProof/>
                <w:color w:val="auto"/>
                <w:sz w:val="24"/>
                <w:szCs w:val="24"/>
                <w:lang w:val="ka-GE"/>
              </w:rPr>
              <w:t>პოტენციალის განვითარების პროგრამის ფორ</w:t>
            </w:r>
            <w:r w:rsidR="002A49E6" w:rsidRPr="00AD1E83">
              <w:rPr>
                <w:rFonts w:ascii="Sylfaen" w:eastAsiaTheme="minorEastAsia" w:hAnsi="Sylfaen" w:cstheme="minorBidi"/>
                <w:noProof/>
                <w:color w:val="auto"/>
                <w:sz w:val="24"/>
                <w:szCs w:val="24"/>
                <w:lang w:val="ka-GE"/>
              </w:rPr>
              <w:t>მ</w:t>
            </w:r>
            <w:r w:rsidR="00EE0030" w:rsidRPr="00AD1E83">
              <w:rPr>
                <w:rFonts w:ascii="Sylfaen" w:eastAsiaTheme="minorEastAsia" w:hAnsi="Sylfaen" w:cstheme="minorBidi"/>
                <w:noProof/>
                <w:color w:val="auto"/>
                <w:sz w:val="24"/>
                <w:szCs w:val="24"/>
                <w:lang w:val="ka-GE"/>
              </w:rPr>
              <w:t>ულირ</w:t>
            </w:r>
            <w:r w:rsidR="00EF1753" w:rsidRPr="00AD1E83">
              <w:rPr>
                <w:rFonts w:ascii="Sylfaen" w:eastAsiaTheme="minorEastAsia" w:hAnsi="Sylfaen" w:cstheme="minorBidi"/>
                <w:noProof/>
                <w:color w:val="auto"/>
                <w:sz w:val="24"/>
                <w:szCs w:val="24"/>
                <w:lang w:val="ka-GE"/>
              </w:rPr>
              <w:t>ე</w:t>
            </w:r>
            <w:r w:rsidR="00EE0030" w:rsidRPr="00AD1E83">
              <w:rPr>
                <w:rFonts w:ascii="Sylfaen" w:eastAsiaTheme="minorEastAsia" w:hAnsi="Sylfaen" w:cstheme="minorBidi"/>
                <w:noProof/>
                <w:color w:val="auto"/>
                <w:sz w:val="24"/>
                <w:szCs w:val="24"/>
                <w:lang w:val="ka-GE"/>
              </w:rPr>
              <w:t>ბა</w:t>
            </w:r>
            <w:r w:rsidR="000744B1" w:rsidRPr="00AD1E83">
              <w:rPr>
                <w:noProof/>
                <w:webHidden/>
                <w:sz w:val="24"/>
                <w:szCs w:val="24"/>
              </w:rPr>
              <w:tab/>
            </w:r>
            <w:r w:rsidR="009F1EE6" w:rsidRPr="00AD1E83">
              <w:rPr>
                <w:noProof/>
                <w:webHidden/>
                <w:sz w:val="24"/>
                <w:szCs w:val="24"/>
              </w:rPr>
              <w:fldChar w:fldCharType="begin"/>
            </w:r>
            <w:r w:rsidR="000744B1" w:rsidRPr="00AD1E83">
              <w:rPr>
                <w:noProof/>
                <w:webHidden/>
                <w:sz w:val="24"/>
                <w:szCs w:val="24"/>
              </w:rPr>
              <w:instrText xml:space="preserve"> PAGEREF _Toc473645588 \h </w:instrText>
            </w:r>
            <w:r w:rsidR="009F1EE6" w:rsidRPr="00AD1E83">
              <w:rPr>
                <w:noProof/>
                <w:webHidden/>
                <w:sz w:val="24"/>
                <w:szCs w:val="24"/>
              </w:rPr>
            </w:r>
            <w:r w:rsidR="009F1EE6" w:rsidRPr="00AD1E8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744B1" w:rsidRPr="00AD1E83">
              <w:rPr>
                <w:noProof/>
                <w:webHidden/>
                <w:sz w:val="24"/>
                <w:szCs w:val="24"/>
              </w:rPr>
              <w:t>1</w:t>
            </w:r>
            <w:r w:rsidR="009F1EE6" w:rsidRPr="00AD1E8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B74B6A">
            <w:rPr>
              <w:rFonts w:ascii="Sylfaen" w:hAnsi="Sylfaen"/>
              <w:lang w:val="ka-GE"/>
            </w:rPr>
            <w:t>4</w:t>
          </w:r>
        </w:p>
        <w:p w:rsidR="000744B1" w:rsidRPr="00BF7DF9" w:rsidRDefault="00730548">
          <w:pPr>
            <w:pStyle w:val="TOC1"/>
            <w:tabs>
              <w:tab w:val="left" w:pos="440"/>
              <w:tab w:val="right" w:leader="dot" w:pos="9350"/>
            </w:tabs>
            <w:rPr>
              <w:rFonts w:ascii="Sylfaen" w:eastAsiaTheme="minorEastAsia" w:hAnsi="Sylfaen" w:cstheme="minorBidi"/>
              <w:noProof/>
              <w:color w:val="auto"/>
              <w:sz w:val="24"/>
              <w:szCs w:val="24"/>
              <w:lang w:val="ka-GE"/>
            </w:rPr>
          </w:pPr>
          <w:hyperlink w:anchor="_Toc473645589" w:history="1">
            <w:r w:rsidR="000744B1" w:rsidRPr="00AD1E83">
              <w:rPr>
                <w:rStyle w:val="Hyperlink"/>
                <w:noProof/>
                <w:sz w:val="24"/>
                <w:szCs w:val="24"/>
              </w:rPr>
              <w:t>4</w:t>
            </w:r>
            <w:r w:rsidR="000744B1" w:rsidRPr="00AD1E83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2A49E6" w:rsidRPr="00AD1E83">
              <w:rPr>
                <w:rStyle w:val="Hyperlink"/>
                <w:rFonts w:ascii="Sylfaen" w:hAnsi="Sylfaen"/>
                <w:noProof/>
                <w:sz w:val="24"/>
                <w:szCs w:val="24"/>
                <w:lang w:val="ka-GE"/>
              </w:rPr>
              <w:t>პოტენციალის განვითარების პროგრამის განხორციელება</w:t>
            </w:r>
            <w:r w:rsidR="000744B1" w:rsidRPr="00AD1E83">
              <w:rPr>
                <w:noProof/>
                <w:webHidden/>
                <w:sz w:val="24"/>
                <w:szCs w:val="24"/>
              </w:rPr>
              <w:tab/>
            </w:r>
            <w:r w:rsidR="009F1EE6" w:rsidRPr="00AD1E83">
              <w:rPr>
                <w:noProof/>
                <w:webHidden/>
                <w:sz w:val="24"/>
                <w:szCs w:val="24"/>
              </w:rPr>
              <w:fldChar w:fldCharType="begin"/>
            </w:r>
            <w:r w:rsidR="000744B1" w:rsidRPr="00AD1E83">
              <w:rPr>
                <w:noProof/>
                <w:webHidden/>
                <w:sz w:val="24"/>
                <w:szCs w:val="24"/>
              </w:rPr>
              <w:instrText xml:space="preserve"> PAGEREF _Toc473645589 \h </w:instrText>
            </w:r>
            <w:r w:rsidR="009F1EE6" w:rsidRPr="00AD1E83">
              <w:rPr>
                <w:noProof/>
                <w:webHidden/>
                <w:sz w:val="24"/>
                <w:szCs w:val="24"/>
              </w:rPr>
            </w:r>
            <w:r w:rsidR="009F1EE6" w:rsidRPr="00AD1E8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744B1" w:rsidRPr="00AD1E83">
              <w:rPr>
                <w:noProof/>
                <w:webHidden/>
                <w:sz w:val="24"/>
                <w:szCs w:val="24"/>
              </w:rPr>
              <w:t>1</w:t>
            </w:r>
            <w:r w:rsidR="009F1EE6" w:rsidRPr="00AD1E8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BF7DF9">
            <w:rPr>
              <w:rFonts w:ascii="Sylfaen" w:hAnsi="Sylfaen"/>
              <w:lang w:val="ka-GE"/>
            </w:rPr>
            <w:t>7</w:t>
          </w:r>
        </w:p>
        <w:p w:rsidR="000744B1" w:rsidRDefault="00730548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73645590" w:history="1">
            <w:r w:rsidR="000744B1" w:rsidRPr="00AD1E83">
              <w:rPr>
                <w:rStyle w:val="Hyperlink"/>
                <w:noProof/>
                <w:sz w:val="24"/>
                <w:szCs w:val="24"/>
              </w:rPr>
              <w:t>5</w:t>
            </w:r>
            <w:r w:rsidR="000744B1" w:rsidRPr="00AD1E83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2A49E6" w:rsidRPr="00AD1E83">
              <w:rPr>
                <w:rStyle w:val="Hyperlink"/>
                <w:rFonts w:ascii="Sylfaen" w:hAnsi="Sylfaen"/>
                <w:noProof/>
                <w:sz w:val="24"/>
                <w:szCs w:val="24"/>
                <w:lang w:val="ka-GE"/>
              </w:rPr>
              <w:t>პოტენციალის განვითარების პროგრამის შეფასება</w:t>
            </w:r>
            <w:r w:rsidR="000744B1" w:rsidRPr="00AD1E83">
              <w:rPr>
                <w:noProof/>
                <w:webHidden/>
                <w:sz w:val="24"/>
                <w:szCs w:val="24"/>
              </w:rPr>
              <w:tab/>
            </w:r>
            <w:r w:rsidR="009F1EE6" w:rsidRPr="00AD1E83">
              <w:rPr>
                <w:noProof/>
                <w:webHidden/>
                <w:sz w:val="24"/>
                <w:szCs w:val="24"/>
              </w:rPr>
              <w:fldChar w:fldCharType="begin"/>
            </w:r>
            <w:r w:rsidR="000744B1" w:rsidRPr="00AD1E83">
              <w:rPr>
                <w:noProof/>
                <w:webHidden/>
                <w:sz w:val="24"/>
                <w:szCs w:val="24"/>
              </w:rPr>
              <w:instrText xml:space="preserve"> PAGEREF _Toc473645590 \h </w:instrText>
            </w:r>
            <w:r w:rsidR="009F1EE6" w:rsidRPr="00AD1E83">
              <w:rPr>
                <w:noProof/>
                <w:webHidden/>
                <w:sz w:val="24"/>
                <w:szCs w:val="24"/>
              </w:rPr>
            </w:r>
            <w:r w:rsidR="009F1EE6" w:rsidRPr="00AD1E8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744B1" w:rsidRPr="00AD1E83">
              <w:rPr>
                <w:noProof/>
                <w:webHidden/>
                <w:sz w:val="24"/>
                <w:szCs w:val="24"/>
              </w:rPr>
              <w:t>15</w:t>
            </w:r>
            <w:r w:rsidR="009F1EE6" w:rsidRPr="00AD1E8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B313F" w:rsidRDefault="009F1EE6">
          <w:r>
            <w:rPr>
              <w:b/>
              <w:bCs/>
              <w:noProof/>
            </w:rPr>
            <w:fldChar w:fldCharType="end"/>
          </w:r>
        </w:p>
      </w:sdtContent>
    </w:sdt>
    <w:p w:rsidR="001B313F" w:rsidRDefault="001B313F" w:rsidP="001B313F"/>
    <w:p w:rsidR="001B313F" w:rsidRDefault="001B313F" w:rsidP="001B313F"/>
    <w:p w:rsidR="001B313F" w:rsidRDefault="001B313F" w:rsidP="001B313F"/>
    <w:p w:rsidR="001B313F" w:rsidRDefault="001B313F" w:rsidP="001B313F"/>
    <w:p w:rsidR="001B313F" w:rsidRDefault="001B313F" w:rsidP="001B313F"/>
    <w:p w:rsidR="001B313F" w:rsidRDefault="001B313F" w:rsidP="001B313F"/>
    <w:p w:rsidR="001B313F" w:rsidRDefault="001B313F" w:rsidP="001B313F"/>
    <w:p w:rsidR="001B313F" w:rsidRDefault="001B313F" w:rsidP="002A49E6">
      <w:pPr>
        <w:pStyle w:val="Heading1"/>
        <w:numPr>
          <w:ilvl w:val="0"/>
          <w:numId w:val="0"/>
        </w:numPr>
        <w:rPr>
          <w:rFonts w:ascii="Sylfaen" w:eastAsiaTheme="minorHAnsi" w:hAnsi="Sylfaen"/>
          <w:color w:val="000000"/>
          <w:sz w:val="22"/>
          <w:szCs w:val="22"/>
          <w:lang w:val="ka-GE"/>
        </w:rPr>
      </w:pPr>
    </w:p>
    <w:p w:rsidR="00561A76" w:rsidRPr="00561A76" w:rsidRDefault="00561A76" w:rsidP="00561A76">
      <w:pPr>
        <w:rPr>
          <w:rFonts w:ascii="Sylfaen" w:hAnsi="Sylfaen"/>
          <w:lang w:val="ka-GE"/>
        </w:rPr>
      </w:pPr>
    </w:p>
    <w:bookmarkEnd w:id="0"/>
    <w:p w:rsidR="00927770" w:rsidRDefault="00FD6BDD" w:rsidP="00927770">
      <w:pPr>
        <w:pStyle w:val="Heading1"/>
      </w:pPr>
      <w:r>
        <w:rPr>
          <w:rFonts w:ascii="Sylfaen" w:hAnsi="Sylfaen"/>
          <w:lang w:val="ka-GE"/>
        </w:rPr>
        <w:lastRenderedPageBreak/>
        <w:t>წინასიტყ</w:t>
      </w:r>
      <w:r w:rsidR="00935873">
        <w:rPr>
          <w:rFonts w:ascii="Sylfaen" w:hAnsi="Sylfaen"/>
          <w:lang w:val="ka-GE"/>
        </w:rPr>
        <w:t>ვა</w:t>
      </w:r>
      <w:r>
        <w:rPr>
          <w:rFonts w:ascii="Sylfaen" w:hAnsi="Sylfaen"/>
          <w:lang w:val="ka-GE"/>
        </w:rPr>
        <w:t xml:space="preserve">ობა </w:t>
      </w:r>
    </w:p>
    <w:p w:rsidR="00927770" w:rsidRPr="00561A76" w:rsidRDefault="00A0112E" w:rsidP="00927770">
      <w:pPr>
        <w:rPr>
          <w:rFonts w:ascii="Sylfaen" w:hAnsi="Sylfaen"/>
          <w:lang w:val="ka-GE"/>
        </w:rPr>
      </w:pPr>
      <w:r w:rsidRPr="00A0112E">
        <w:rPr>
          <w:rFonts w:ascii="Sylfaen" w:hAnsi="Sylfaen"/>
          <w:sz w:val="24"/>
          <w:szCs w:val="24"/>
          <w:lang w:val="ka-GE"/>
        </w:rPr>
        <w:t>ემ-ვი-ვი დეკონ - გრანტ სორნტონთან [</w:t>
      </w:r>
      <w:r w:rsidR="00927770" w:rsidRPr="00A0112E">
        <w:rPr>
          <w:sz w:val="24"/>
          <w:szCs w:val="24"/>
        </w:rPr>
        <w:t>MVV Decon – Grant Thornton</w:t>
      </w:r>
      <w:r w:rsidRPr="00A0112E">
        <w:rPr>
          <w:rFonts w:ascii="Sylfaen" w:hAnsi="Sylfaen"/>
          <w:sz w:val="24"/>
          <w:szCs w:val="24"/>
          <w:lang w:val="ka-GE"/>
        </w:rPr>
        <w:t>]</w:t>
      </w:r>
      <w:r w:rsidR="00927770" w:rsidRPr="00A0112E">
        <w:rPr>
          <w:sz w:val="24"/>
          <w:szCs w:val="24"/>
        </w:rPr>
        <w:t xml:space="preserve"> </w:t>
      </w:r>
      <w:r w:rsidRPr="00A0112E">
        <w:rPr>
          <w:rFonts w:ascii="Sylfaen" w:hAnsi="Sylfaen"/>
          <w:sz w:val="24"/>
          <w:szCs w:val="24"/>
          <w:lang w:val="ka-GE"/>
        </w:rPr>
        <w:t>(კონსულტანტი)  გაფორმდა კონტრაქტი</w:t>
      </w:r>
      <w:r w:rsidR="00B64360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E1610F">
        <w:t>#</w:t>
      </w:r>
      <w:r w:rsidR="00927770" w:rsidRPr="000361F8">
        <w:t xml:space="preserve"> MRDIG/USIIP/P1/QCBS/01-2015</w:t>
      </w:r>
      <w:r w:rsidR="00B64360">
        <w:rPr>
          <w:rFonts w:ascii="Sylfaen" w:hAnsi="Sylfaen"/>
          <w:lang w:val="ka-GE"/>
        </w:rPr>
        <w:t xml:space="preserve"> </w:t>
      </w:r>
      <w:r w:rsidR="00F14AAA" w:rsidRPr="000361F8">
        <w:t>ADB</w:t>
      </w:r>
      <w:r w:rsidR="00F14AAA">
        <w:rPr>
          <w:rFonts w:ascii="Sylfaen" w:hAnsi="Sylfaen"/>
          <w:sz w:val="24"/>
          <w:szCs w:val="24"/>
          <w:lang w:val="ka-GE"/>
        </w:rPr>
        <w:t xml:space="preserve"> პროექტთან დაკავშირებით</w:t>
      </w:r>
      <w:r w:rsidR="005B2E7F">
        <w:rPr>
          <w:rFonts w:ascii="Sylfaen" w:hAnsi="Sylfaen"/>
          <w:sz w:val="24"/>
          <w:szCs w:val="24"/>
          <w:lang w:val="ka-GE"/>
        </w:rPr>
        <w:t xml:space="preserve"> -</w:t>
      </w:r>
      <w:r w:rsidR="00F14AAA">
        <w:rPr>
          <w:rFonts w:ascii="Sylfaen" w:hAnsi="Sylfaen"/>
          <w:sz w:val="24"/>
          <w:szCs w:val="24"/>
          <w:lang w:val="ka-GE"/>
        </w:rPr>
        <w:t xml:space="preserve"> </w:t>
      </w:r>
      <w:r w:rsidR="00F14AAA" w:rsidRPr="00F14AAA">
        <w:rPr>
          <w:rFonts w:ascii="Sylfaen" w:hAnsi="Sylfaen"/>
          <w:sz w:val="24"/>
          <w:szCs w:val="24"/>
          <w:lang w:val="ka-GE"/>
        </w:rPr>
        <w:t>„</w:t>
      </w:r>
      <w:r w:rsidR="00F14AAA">
        <w:rPr>
          <w:rFonts w:ascii="Sylfaen" w:hAnsi="Sylfaen"/>
          <w:sz w:val="24"/>
          <w:szCs w:val="24"/>
          <w:lang w:val="ka-GE"/>
        </w:rPr>
        <w:t>საქართველოს ენერგეტიკისა და წყალმომარაგების მარეგულირებელი ეროვნული კომისიის (სემეკი) პოტენციალის გაძლიერება</w:t>
      </w:r>
      <w:r w:rsidR="00F14AAA" w:rsidRPr="00F14AAA">
        <w:rPr>
          <w:rFonts w:ascii="Sylfaen" w:hAnsi="Sylfaen"/>
          <w:sz w:val="24"/>
          <w:szCs w:val="24"/>
          <w:lang w:val="ka-GE"/>
        </w:rPr>
        <w:t>“</w:t>
      </w:r>
      <w:bookmarkStart w:id="1" w:name="_Toc468181783"/>
      <w:r w:rsidR="00561A76">
        <w:rPr>
          <w:rFonts w:ascii="Sylfaen" w:hAnsi="Sylfaen"/>
          <w:lang w:val="ka-GE"/>
        </w:rPr>
        <w:t xml:space="preserve">. </w:t>
      </w:r>
    </w:p>
    <w:p w:rsidR="00927770" w:rsidRPr="000361F8" w:rsidRDefault="00927770" w:rsidP="00927770"/>
    <w:p w:rsidR="00927770" w:rsidRPr="00B64360" w:rsidRDefault="005B2E7F" w:rsidP="00927770">
      <w:pPr>
        <w:rPr>
          <w:rFonts w:ascii="Sylfaen" w:hAnsi="Sylfaen"/>
          <w:lang w:val="ka-GE"/>
        </w:rPr>
      </w:pPr>
      <w:r w:rsidRPr="00A55B5E">
        <w:rPr>
          <w:rFonts w:ascii="Sylfaen" w:hAnsi="Sylfaen"/>
          <w:sz w:val="24"/>
          <w:szCs w:val="24"/>
          <w:lang w:val="ka-GE"/>
        </w:rPr>
        <w:t xml:space="preserve">დავალება </w:t>
      </w:r>
      <w:r w:rsidR="00257ACA" w:rsidRPr="00A55B5E">
        <w:rPr>
          <w:rFonts w:ascii="Sylfaen" w:hAnsi="Sylfaen"/>
          <w:sz w:val="24"/>
          <w:szCs w:val="24"/>
          <w:lang w:val="ka-GE"/>
        </w:rPr>
        <w:t xml:space="preserve">დანაწილებულია 4 </w:t>
      </w:r>
      <w:r w:rsidR="00270206" w:rsidRPr="00A55B5E">
        <w:rPr>
          <w:rFonts w:ascii="Sylfaen" w:hAnsi="Sylfaen"/>
          <w:sz w:val="24"/>
          <w:szCs w:val="24"/>
        </w:rPr>
        <w:t>შ</w:t>
      </w:r>
      <w:r w:rsidR="00270206" w:rsidRPr="00A55B5E">
        <w:rPr>
          <w:rFonts w:ascii="Sylfaen" w:hAnsi="Sylfaen"/>
          <w:sz w:val="24"/>
          <w:szCs w:val="24"/>
          <w:lang w:val="ka-GE"/>
        </w:rPr>
        <w:t>ედეგად</w:t>
      </w:r>
      <w:r w:rsidR="00927770" w:rsidRPr="00A55B5E">
        <w:t>:</w:t>
      </w:r>
      <w:r w:rsidR="00B64360">
        <w:rPr>
          <w:rFonts w:ascii="Sylfaen" w:hAnsi="Sylfaen"/>
          <w:lang w:val="ka-GE"/>
        </w:rPr>
        <w:t xml:space="preserve"> </w:t>
      </w:r>
    </w:p>
    <w:p w:rsidR="00927770" w:rsidRPr="000361F8" w:rsidRDefault="00927770" w:rsidP="00927770"/>
    <w:p w:rsidR="00927770" w:rsidRPr="005763B9" w:rsidRDefault="00270206" w:rsidP="00927770">
      <w:pPr>
        <w:rPr>
          <w:rFonts w:ascii="Sylfaen" w:hAnsi="Sylfaen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შედეგი</w:t>
      </w:r>
      <w:r w:rsidR="00257ACA">
        <w:rPr>
          <w:rFonts w:ascii="Sylfaen" w:hAnsi="Sylfaen"/>
          <w:sz w:val="24"/>
          <w:szCs w:val="24"/>
          <w:lang w:val="ka-GE"/>
        </w:rPr>
        <w:t xml:space="preserve"> 1: </w:t>
      </w:r>
      <w:r w:rsidR="00A52827">
        <w:rPr>
          <w:rFonts w:ascii="Sylfaen" w:hAnsi="Sylfaen"/>
          <w:sz w:val="24"/>
          <w:szCs w:val="24"/>
          <w:lang w:val="ka-GE"/>
        </w:rPr>
        <w:t>ადექვატური წესებისა და სტანდარტების განვითარება/</w:t>
      </w:r>
      <w:r w:rsidR="005828FA">
        <w:rPr>
          <w:rFonts w:ascii="Sylfaen" w:hAnsi="Sylfaen"/>
          <w:sz w:val="24"/>
          <w:szCs w:val="24"/>
          <w:lang w:val="ka-GE"/>
        </w:rPr>
        <w:t xml:space="preserve">განახლება </w:t>
      </w:r>
      <w:r w:rsidR="005763B9">
        <w:rPr>
          <w:rFonts w:ascii="Sylfaen" w:hAnsi="Sylfaen"/>
          <w:sz w:val="24"/>
          <w:szCs w:val="24"/>
          <w:lang w:val="ka-GE"/>
        </w:rPr>
        <w:t xml:space="preserve">წყალმომარაგების კომპანიების რეგულირების მიზნით. </w:t>
      </w:r>
    </w:p>
    <w:bookmarkEnd w:id="1"/>
    <w:p w:rsidR="00927770" w:rsidRPr="005763B9" w:rsidRDefault="00270206" w:rsidP="00927770">
      <w:pPr>
        <w:rPr>
          <w:rFonts w:ascii="Sylfaen" w:hAnsi="Sylfaen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შედეგი</w:t>
      </w:r>
      <w:r w:rsidR="005763B9">
        <w:rPr>
          <w:rFonts w:ascii="Sylfaen" w:hAnsi="Sylfaen"/>
          <w:sz w:val="24"/>
          <w:szCs w:val="24"/>
          <w:lang w:val="ka-GE"/>
        </w:rPr>
        <w:t xml:space="preserve"> 2</w:t>
      </w:r>
      <w:r w:rsidR="00522E86">
        <w:rPr>
          <w:rFonts w:ascii="Sylfaen" w:hAnsi="Sylfaen"/>
          <w:sz w:val="24"/>
          <w:szCs w:val="24"/>
          <w:lang w:val="ka-GE"/>
        </w:rPr>
        <w:t>:</w:t>
      </w:r>
      <w:r w:rsidR="005763B9">
        <w:rPr>
          <w:rFonts w:ascii="Sylfaen" w:hAnsi="Sylfaen"/>
          <w:sz w:val="24"/>
          <w:szCs w:val="24"/>
          <w:lang w:val="ka-GE"/>
        </w:rPr>
        <w:t xml:space="preserve"> წყალმომარაგების კომპანიების</w:t>
      </w:r>
      <w:r w:rsidR="00962448">
        <w:rPr>
          <w:rFonts w:ascii="Sylfaen" w:hAnsi="Sylfaen"/>
          <w:sz w:val="24"/>
          <w:szCs w:val="24"/>
          <w:lang w:val="ka-GE"/>
        </w:rPr>
        <w:t xml:space="preserve"> </w:t>
      </w:r>
      <w:r w:rsidR="005763B9">
        <w:rPr>
          <w:rFonts w:ascii="Sylfaen" w:hAnsi="Sylfaen"/>
          <w:sz w:val="24"/>
          <w:szCs w:val="24"/>
          <w:lang w:val="ka-GE"/>
        </w:rPr>
        <w:t xml:space="preserve">მუშაობის მონიტორინგი. </w:t>
      </w:r>
    </w:p>
    <w:p w:rsidR="00927770" w:rsidRPr="00522E86" w:rsidRDefault="00270206" w:rsidP="00927770">
      <w:pPr>
        <w:rPr>
          <w:rFonts w:ascii="Sylfaen" w:hAnsi="Sylfaen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შედეგი</w:t>
      </w:r>
      <w:r w:rsidR="00522E86">
        <w:rPr>
          <w:rFonts w:ascii="Sylfaen" w:hAnsi="Sylfaen"/>
          <w:sz w:val="24"/>
          <w:szCs w:val="24"/>
          <w:lang w:val="ka-GE"/>
        </w:rPr>
        <w:t xml:space="preserve"> 3: ახალი საკანონმდებლო და ნორმატიული ბაზის შექმნა ეკოლოგიური და ჯანმრთელობის უსაფრთხოების სტანდარტებისა და წყლის მოპოვების ლიცენზირებისათვის. </w:t>
      </w:r>
    </w:p>
    <w:p w:rsidR="00927770" w:rsidRPr="006E5214" w:rsidRDefault="00270206" w:rsidP="00927770">
      <w:pPr>
        <w:rPr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შედეგი</w:t>
      </w:r>
      <w:r w:rsidR="006E5214">
        <w:rPr>
          <w:rFonts w:ascii="Sylfaen" w:hAnsi="Sylfaen"/>
          <w:sz w:val="24"/>
          <w:szCs w:val="24"/>
          <w:lang w:val="ka-GE"/>
        </w:rPr>
        <w:t xml:space="preserve"> 4. სემეკ-ის პოტენციალის გაძლიერება მარეგულირებელი ფუნქციების შესასრულებლად. </w:t>
      </w:r>
    </w:p>
    <w:p w:rsidR="0050094A" w:rsidRDefault="00962448" w:rsidP="00927770">
      <w:pPr>
        <w:rPr>
          <w:rFonts w:ascii="Sylfaen" w:hAnsi="Sylfaen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წინამდებარ დოკუმენტი ეხება </w:t>
      </w:r>
      <w:r w:rsidR="00F065BA">
        <w:rPr>
          <w:rFonts w:ascii="Sylfaen" w:hAnsi="Sylfaen"/>
          <w:sz w:val="24"/>
          <w:szCs w:val="24"/>
          <w:lang w:val="ka-GE"/>
        </w:rPr>
        <w:t>შედეგ</w:t>
      </w:r>
      <w:r>
        <w:rPr>
          <w:rFonts w:ascii="Sylfaen" w:hAnsi="Sylfaen"/>
          <w:sz w:val="24"/>
          <w:szCs w:val="24"/>
          <w:lang w:val="ka-GE"/>
        </w:rPr>
        <w:t xml:space="preserve"> 4-ს. </w:t>
      </w:r>
      <w:r w:rsidR="0050094A" w:rsidRPr="00F065BA">
        <w:rPr>
          <w:rFonts w:ascii="Sylfaen" w:hAnsi="Sylfaen"/>
          <w:sz w:val="24"/>
          <w:szCs w:val="24"/>
          <w:lang w:val="ka-GE"/>
        </w:rPr>
        <w:t>დავალების</w:t>
      </w:r>
      <w:r w:rsidR="0050094A">
        <w:rPr>
          <w:rFonts w:ascii="Sylfaen" w:hAnsi="Sylfaen"/>
          <w:sz w:val="24"/>
          <w:szCs w:val="24"/>
          <w:lang w:val="ka-GE"/>
        </w:rPr>
        <w:t xml:space="preserve"> მიხედვით,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F065BA">
        <w:rPr>
          <w:rFonts w:ascii="Sylfaen" w:hAnsi="Sylfaen"/>
          <w:sz w:val="24"/>
          <w:szCs w:val="24"/>
          <w:lang w:val="ka-GE"/>
        </w:rPr>
        <w:t>შედეგი</w:t>
      </w:r>
      <w:r w:rsidR="0050094A">
        <w:rPr>
          <w:rFonts w:ascii="Sylfaen" w:hAnsi="Sylfaen"/>
          <w:sz w:val="24"/>
          <w:szCs w:val="24"/>
          <w:lang w:val="ka-GE"/>
        </w:rPr>
        <w:t xml:space="preserve"> 4-ის შესრულების შედეგად </w:t>
      </w:r>
      <w:r w:rsidR="005C5A08">
        <w:rPr>
          <w:rFonts w:ascii="Sylfaen" w:hAnsi="Sylfaen"/>
          <w:sz w:val="24"/>
          <w:szCs w:val="24"/>
          <w:lang w:val="ka-GE"/>
        </w:rPr>
        <w:t xml:space="preserve">პასუხისმგებლობასთან ერთად </w:t>
      </w:r>
      <w:r w:rsidR="0050094A">
        <w:rPr>
          <w:rFonts w:ascii="Sylfaen" w:hAnsi="Sylfaen"/>
          <w:sz w:val="24"/>
          <w:szCs w:val="24"/>
          <w:lang w:val="ka-GE"/>
        </w:rPr>
        <w:t xml:space="preserve">უნდა გაძლიერდეს სემეკ-ის </w:t>
      </w:r>
      <w:r w:rsidR="005C5A08">
        <w:rPr>
          <w:rFonts w:ascii="Sylfaen" w:hAnsi="Sylfaen"/>
          <w:sz w:val="24"/>
          <w:szCs w:val="24"/>
          <w:lang w:val="ka-GE"/>
        </w:rPr>
        <w:t>მოხელეთა პოტენციალი. დავალებები მოიცავს</w:t>
      </w:r>
      <w:r w:rsidR="005C5A08" w:rsidRPr="00C03BC3">
        <w:rPr>
          <w:lang w:val="ka-GE"/>
        </w:rPr>
        <w:t xml:space="preserve"> </w:t>
      </w:r>
      <w:r w:rsidR="005C5A08" w:rsidRPr="00C03BC3">
        <w:rPr>
          <w:sz w:val="24"/>
          <w:szCs w:val="24"/>
          <w:lang w:val="ka-GE"/>
        </w:rPr>
        <w:t>(i)</w:t>
      </w:r>
      <w:r w:rsidR="005C5A08">
        <w:rPr>
          <w:rFonts w:ascii="Sylfaen" w:hAnsi="Sylfaen"/>
          <w:lang w:val="ka-GE"/>
        </w:rPr>
        <w:t xml:space="preserve"> </w:t>
      </w:r>
      <w:r w:rsidR="005C5A08">
        <w:rPr>
          <w:rFonts w:ascii="Sylfaen" w:hAnsi="Sylfaen"/>
          <w:sz w:val="24"/>
          <w:szCs w:val="24"/>
          <w:lang w:val="ka-GE"/>
        </w:rPr>
        <w:t>პოტენციალის მოთხოვნების</w:t>
      </w:r>
      <w:r w:rsidR="00232A91">
        <w:rPr>
          <w:rFonts w:ascii="Sylfaen" w:hAnsi="Sylfaen"/>
          <w:sz w:val="24"/>
          <w:szCs w:val="24"/>
          <w:lang w:val="ka-GE"/>
        </w:rPr>
        <w:t xml:space="preserve"> </w:t>
      </w:r>
      <w:r w:rsidR="00AD1E83">
        <w:rPr>
          <w:rFonts w:ascii="Sylfaen" w:hAnsi="Sylfaen"/>
          <w:sz w:val="24"/>
          <w:szCs w:val="24"/>
          <w:lang w:val="ka-GE"/>
        </w:rPr>
        <w:t>განსაზღვრას</w:t>
      </w:r>
      <w:r w:rsidR="00232A91">
        <w:rPr>
          <w:rFonts w:ascii="Sylfaen" w:hAnsi="Sylfaen"/>
          <w:sz w:val="24"/>
          <w:szCs w:val="24"/>
          <w:lang w:val="ka-GE"/>
        </w:rPr>
        <w:t xml:space="preserve"> სემეკ-ის ფუნქციების შესაბამისად; </w:t>
      </w:r>
      <w:r w:rsidR="00232A91" w:rsidRPr="00C03BC3">
        <w:rPr>
          <w:lang w:val="ka-GE"/>
        </w:rPr>
        <w:t xml:space="preserve">(ii) </w:t>
      </w:r>
      <w:r w:rsidR="00232A91">
        <w:rPr>
          <w:rFonts w:ascii="Sylfaen" w:hAnsi="Sylfaen"/>
          <w:sz w:val="24"/>
          <w:szCs w:val="24"/>
          <w:lang w:val="ka-GE"/>
        </w:rPr>
        <w:t xml:space="preserve">პოტენციალის განვითარების პროგრამის მომზადებასა და </w:t>
      </w:r>
      <w:r w:rsidR="00232A91" w:rsidRPr="00C03BC3">
        <w:rPr>
          <w:sz w:val="24"/>
          <w:szCs w:val="24"/>
          <w:lang w:val="ka-GE"/>
        </w:rPr>
        <w:t xml:space="preserve">(iii) </w:t>
      </w:r>
      <w:r w:rsidR="00232A91">
        <w:rPr>
          <w:rFonts w:ascii="Sylfaen" w:hAnsi="Sylfaen"/>
          <w:sz w:val="24"/>
          <w:szCs w:val="24"/>
          <w:lang w:val="ka-GE"/>
        </w:rPr>
        <w:t xml:space="preserve">პოტენციალის განვითარების პროგრამის განხორციელებას თეორიული მომზადების, ვორქშოპებისა და სემინარების, </w:t>
      </w:r>
      <w:r w:rsidR="00FC47D8">
        <w:rPr>
          <w:rFonts w:ascii="Sylfaen" w:hAnsi="Sylfaen"/>
          <w:sz w:val="24"/>
          <w:szCs w:val="24"/>
          <w:lang w:val="ka-GE"/>
        </w:rPr>
        <w:t xml:space="preserve">პრაქტიკული სწავლებისა და </w:t>
      </w:r>
      <w:r w:rsidR="004E545C">
        <w:rPr>
          <w:rFonts w:ascii="Sylfaen" w:hAnsi="Sylfaen"/>
          <w:sz w:val="24"/>
          <w:szCs w:val="24"/>
          <w:lang w:val="ka-GE"/>
        </w:rPr>
        <w:t>დემონსტ</w:t>
      </w:r>
      <w:r w:rsidR="00E747A3">
        <w:rPr>
          <w:rFonts w:ascii="Sylfaen" w:hAnsi="Sylfaen"/>
          <w:sz w:val="24"/>
          <w:szCs w:val="24"/>
          <w:lang w:val="ka-GE"/>
        </w:rPr>
        <w:t>რ</w:t>
      </w:r>
      <w:r w:rsidR="004E545C">
        <w:rPr>
          <w:rFonts w:ascii="Sylfaen" w:hAnsi="Sylfaen"/>
          <w:sz w:val="24"/>
          <w:szCs w:val="24"/>
          <w:lang w:val="ka-GE"/>
        </w:rPr>
        <w:t>ა</w:t>
      </w:r>
      <w:r w:rsidR="00E747A3">
        <w:rPr>
          <w:rFonts w:ascii="Sylfaen" w:hAnsi="Sylfaen"/>
          <w:sz w:val="24"/>
          <w:szCs w:val="24"/>
          <w:lang w:val="ka-GE"/>
        </w:rPr>
        <w:t>ციული ვიზიტის გზით</w:t>
      </w:r>
      <w:r w:rsidR="00C03BC3">
        <w:rPr>
          <w:rFonts w:ascii="Sylfaen" w:hAnsi="Sylfaen"/>
          <w:sz w:val="24"/>
          <w:szCs w:val="24"/>
          <w:lang w:val="ka-GE"/>
        </w:rPr>
        <w:t xml:space="preserve"> იმ ქვეყანაში</w:t>
      </w:r>
      <w:r w:rsidR="00E747A3">
        <w:rPr>
          <w:rFonts w:ascii="Sylfaen" w:hAnsi="Sylfaen"/>
          <w:sz w:val="24"/>
          <w:szCs w:val="24"/>
          <w:lang w:val="ka-GE"/>
        </w:rPr>
        <w:t xml:space="preserve">, სადაც წარმატებით </w:t>
      </w:r>
      <w:r w:rsidR="005E2C54">
        <w:rPr>
          <w:rFonts w:ascii="Sylfaen" w:hAnsi="Sylfaen"/>
          <w:sz w:val="24"/>
          <w:szCs w:val="24"/>
          <w:lang w:val="ka-GE"/>
        </w:rPr>
        <w:t>ხდება</w:t>
      </w:r>
      <w:r w:rsidR="00E747A3">
        <w:rPr>
          <w:rFonts w:ascii="Sylfaen" w:hAnsi="Sylfaen"/>
          <w:sz w:val="24"/>
          <w:szCs w:val="24"/>
          <w:lang w:val="ka-GE"/>
        </w:rPr>
        <w:t xml:space="preserve"> ანალოგიური ნორმატიული ბაზის </w:t>
      </w:r>
      <w:r w:rsidR="00C03BC3">
        <w:rPr>
          <w:rFonts w:ascii="Sylfaen" w:hAnsi="Sylfaen"/>
          <w:sz w:val="24"/>
          <w:szCs w:val="24"/>
          <w:lang w:val="ka-GE"/>
        </w:rPr>
        <w:t>პრაქტიკაში გამოყენება.</w:t>
      </w:r>
      <w:r w:rsidR="00E747A3">
        <w:rPr>
          <w:rFonts w:ascii="Sylfaen" w:hAnsi="Sylfaen"/>
          <w:sz w:val="24"/>
          <w:szCs w:val="24"/>
          <w:lang w:val="ka-GE"/>
        </w:rPr>
        <w:t xml:space="preserve"> </w:t>
      </w:r>
    </w:p>
    <w:p w:rsidR="00E1610F" w:rsidRDefault="00E1610F" w:rsidP="00927770">
      <w:pPr>
        <w:rPr>
          <w:rFonts w:ascii="Sylfaen" w:hAnsi="Sylfaen"/>
          <w:lang w:val="ka-GE"/>
        </w:rPr>
      </w:pPr>
    </w:p>
    <w:p w:rsidR="001D4D9E" w:rsidRPr="005E3B39" w:rsidRDefault="001D4D9E" w:rsidP="00927770">
      <w:pPr>
        <w:rPr>
          <w:rFonts w:ascii="Sylfaen" w:hAnsi="Sylfaen"/>
          <w:sz w:val="24"/>
          <w:szCs w:val="24"/>
          <w:lang w:val="ka-GE"/>
        </w:rPr>
      </w:pPr>
      <w:r w:rsidRPr="001D4D9E">
        <w:rPr>
          <w:rFonts w:ascii="Sylfaen" w:hAnsi="Sylfaen"/>
          <w:sz w:val="24"/>
          <w:szCs w:val="24"/>
          <w:lang w:val="ka-GE"/>
        </w:rPr>
        <w:t xml:space="preserve">მიუხედავად </w:t>
      </w:r>
      <w:r>
        <w:rPr>
          <w:rFonts w:ascii="Sylfaen" w:hAnsi="Sylfaen"/>
          <w:sz w:val="24"/>
          <w:szCs w:val="24"/>
          <w:lang w:val="ka-GE"/>
        </w:rPr>
        <w:t xml:space="preserve">ზემოთ აღნიშნულისა, </w:t>
      </w:r>
      <w:r w:rsidR="009B4BFE">
        <w:rPr>
          <w:rFonts w:ascii="Sylfaen" w:hAnsi="Sylfaen"/>
          <w:sz w:val="24"/>
          <w:szCs w:val="24"/>
          <w:lang w:val="ka-GE"/>
        </w:rPr>
        <w:t xml:space="preserve">სემეკ-ის საჭიროებების დასაკმაყოფილებლად </w:t>
      </w:r>
      <w:r w:rsidR="008E68E9">
        <w:rPr>
          <w:rFonts w:ascii="Sylfaen" w:hAnsi="Sylfaen"/>
          <w:sz w:val="24"/>
          <w:szCs w:val="24"/>
          <w:lang w:val="ka-GE"/>
        </w:rPr>
        <w:t xml:space="preserve">გამოირიცხა </w:t>
      </w:r>
      <w:r w:rsidR="005E3B39">
        <w:rPr>
          <w:rFonts w:ascii="Sylfaen" w:hAnsi="Sylfaen"/>
          <w:sz w:val="24"/>
          <w:szCs w:val="24"/>
          <w:lang w:val="ka-GE"/>
        </w:rPr>
        <w:t>გამოყოფილი ბიუჯეტის ფა</w:t>
      </w:r>
      <w:r w:rsidR="009B4BFE">
        <w:rPr>
          <w:rFonts w:ascii="Sylfaen" w:hAnsi="Sylfaen"/>
          <w:sz w:val="24"/>
          <w:szCs w:val="24"/>
          <w:lang w:val="ka-GE"/>
        </w:rPr>
        <w:t>რ</w:t>
      </w:r>
      <w:r w:rsidR="005E3B39">
        <w:rPr>
          <w:rFonts w:ascii="Sylfaen" w:hAnsi="Sylfaen"/>
          <w:sz w:val="24"/>
          <w:szCs w:val="24"/>
          <w:lang w:val="ka-GE"/>
        </w:rPr>
        <w:t>გლებში არსებული</w:t>
      </w:r>
      <w:r w:rsidR="009B4BFE">
        <w:rPr>
          <w:rFonts w:ascii="Sylfaen" w:hAnsi="Sylfaen"/>
          <w:sz w:val="24"/>
          <w:szCs w:val="24"/>
          <w:lang w:val="ka-GE"/>
        </w:rPr>
        <w:t xml:space="preserve"> ზოგი პრიორიტეტ</w:t>
      </w:r>
      <w:r w:rsidR="008E68E9">
        <w:rPr>
          <w:rFonts w:ascii="Sylfaen" w:hAnsi="Sylfaen"/>
          <w:sz w:val="24"/>
          <w:szCs w:val="24"/>
          <w:lang w:val="ka-GE"/>
        </w:rPr>
        <w:t xml:space="preserve">ი. </w:t>
      </w:r>
      <w:r w:rsidR="009B4BFE">
        <w:rPr>
          <w:rFonts w:ascii="Sylfaen" w:hAnsi="Sylfaen"/>
          <w:sz w:val="24"/>
          <w:szCs w:val="24"/>
          <w:lang w:val="ka-GE"/>
        </w:rPr>
        <w:t xml:space="preserve"> </w:t>
      </w:r>
    </w:p>
    <w:p w:rsidR="00E1610F" w:rsidRPr="008E68E9" w:rsidRDefault="00E1610F" w:rsidP="00927770">
      <w:pPr>
        <w:rPr>
          <w:lang w:val="ka-GE"/>
        </w:rPr>
      </w:pPr>
    </w:p>
    <w:p w:rsidR="00E1610F" w:rsidRPr="008E68E9" w:rsidRDefault="00E1610F" w:rsidP="00927770">
      <w:pPr>
        <w:rPr>
          <w:lang w:val="ka-GE"/>
        </w:rPr>
      </w:pPr>
    </w:p>
    <w:p w:rsidR="00E1610F" w:rsidRPr="008E68E9" w:rsidRDefault="00E1610F" w:rsidP="00927770">
      <w:pPr>
        <w:rPr>
          <w:lang w:val="ka-GE"/>
        </w:rPr>
      </w:pPr>
    </w:p>
    <w:p w:rsidR="00E1610F" w:rsidRPr="008E68E9" w:rsidRDefault="00E1610F" w:rsidP="00927770">
      <w:pPr>
        <w:rPr>
          <w:lang w:val="ka-GE"/>
        </w:rPr>
      </w:pPr>
    </w:p>
    <w:p w:rsidR="00E1610F" w:rsidRPr="008E68E9" w:rsidRDefault="00E1610F" w:rsidP="00927770">
      <w:pPr>
        <w:rPr>
          <w:lang w:val="ka-GE"/>
        </w:rPr>
      </w:pPr>
    </w:p>
    <w:p w:rsidR="00E1610F" w:rsidRPr="008E68E9" w:rsidRDefault="00E1610F" w:rsidP="00927770">
      <w:pPr>
        <w:rPr>
          <w:lang w:val="ka-GE"/>
        </w:rPr>
      </w:pPr>
    </w:p>
    <w:p w:rsidR="00E1610F" w:rsidRPr="008E68E9" w:rsidRDefault="00E1610F" w:rsidP="00927770">
      <w:pPr>
        <w:rPr>
          <w:lang w:val="ka-GE"/>
        </w:rPr>
      </w:pPr>
    </w:p>
    <w:p w:rsidR="00E1610F" w:rsidRPr="001F17BE" w:rsidRDefault="00E1610F" w:rsidP="00927770">
      <w:pPr>
        <w:rPr>
          <w:rFonts w:ascii="Sylfaen" w:hAnsi="Sylfaen"/>
          <w:lang w:val="ka-GE"/>
        </w:rPr>
      </w:pPr>
    </w:p>
    <w:p w:rsidR="00927770" w:rsidRPr="008E68E9" w:rsidRDefault="001F17BE" w:rsidP="00084295">
      <w:pPr>
        <w:pStyle w:val="Heading1"/>
        <w:ind w:left="431" w:hanging="431"/>
        <w:rPr>
          <w:lang w:val="ka-GE"/>
        </w:rPr>
      </w:pPr>
      <w:r>
        <w:rPr>
          <w:rFonts w:ascii="Sylfaen" w:hAnsi="Sylfaen"/>
          <w:lang w:val="ka-GE"/>
        </w:rPr>
        <w:lastRenderedPageBreak/>
        <w:t xml:space="preserve">მოთხოვნების </w:t>
      </w:r>
      <w:r w:rsidR="00B30DCC">
        <w:rPr>
          <w:rFonts w:ascii="Sylfaen" w:hAnsi="Sylfaen"/>
          <w:lang w:val="ka-GE"/>
        </w:rPr>
        <w:t>განსაზღვრა</w:t>
      </w:r>
      <w:r>
        <w:rPr>
          <w:rFonts w:ascii="Sylfaen" w:hAnsi="Sylfaen"/>
          <w:lang w:val="ka-GE"/>
        </w:rPr>
        <w:t xml:space="preserve"> </w:t>
      </w:r>
    </w:p>
    <w:p w:rsidR="000361F8" w:rsidRPr="00A52052" w:rsidRDefault="00E418FA" w:rsidP="00873FEA">
      <w:pPr>
        <w:rPr>
          <w:rFonts w:ascii="Sylfaen" w:hAnsi="Sylfaen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სემეკ-ის როლებისა და პასუხისმგებ</w:t>
      </w:r>
      <w:r w:rsidR="00760A9F">
        <w:rPr>
          <w:rFonts w:ascii="Sylfaen" w:hAnsi="Sylfaen"/>
          <w:sz w:val="24"/>
          <w:szCs w:val="24"/>
          <w:lang w:val="ka-GE"/>
        </w:rPr>
        <w:t xml:space="preserve">ლობების განაწილება </w:t>
      </w:r>
      <w:r w:rsidR="00A52052">
        <w:rPr>
          <w:rFonts w:ascii="Sylfaen" w:hAnsi="Sylfaen"/>
          <w:sz w:val="24"/>
          <w:szCs w:val="24"/>
          <w:lang w:val="ka-GE"/>
        </w:rPr>
        <w:t>დეპარტამენტების</w:t>
      </w:r>
      <w:r w:rsidR="00760A9F">
        <w:rPr>
          <w:rFonts w:ascii="Sylfaen" w:hAnsi="Sylfaen"/>
          <w:sz w:val="24"/>
          <w:szCs w:val="24"/>
          <w:lang w:val="ka-GE"/>
        </w:rPr>
        <w:t xml:space="preserve"> მიხედვით მოცემულია</w:t>
      </w:r>
      <w:r w:rsidR="007C4EAD">
        <w:rPr>
          <w:rFonts w:ascii="Sylfaen" w:hAnsi="Sylfaen"/>
          <w:sz w:val="24"/>
          <w:szCs w:val="24"/>
          <w:lang w:val="ka-GE"/>
        </w:rPr>
        <w:t xml:space="preserve"> 2014 წლის 6 მარტის</w:t>
      </w:r>
      <w:r w:rsidR="00760A9F">
        <w:rPr>
          <w:rFonts w:ascii="Sylfaen" w:hAnsi="Sylfaen"/>
          <w:sz w:val="24"/>
          <w:szCs w:val="24"/>
          <w:lang w:val="ka-GE"/>
        </w:rPr>
        <w:t xml:space="preserve"> </w:t>
      </w:r>
      <w:r w:rsidR="007C4EAD">
        <w:rPr>
          <w:rFonts w:ascii="Sylfaen" w:hAnsi="Sylfaen"/>
          <w:sz w:val="24"/>
          <w:szCs w:val="24"/>
          <w:lang w:val="ka-GE"/>
        </w:rPr>
        <w:t>კანონში</w:t>
      </w:r>
      <w:r w:rsidRPr="001D4D9E">
        <w:rPr>
          <w:rFonts w:ascii="Sylfaen" w:hAnsi="Sylfaen"/>
          <w:sz w:val="24"/>
          <w:szCs w:val="24"/>
          <w:lang w:val="ka-GE"/>
        </w:rPr>
        <w:t xml:space="preserve"> </w:t>
      </w:r>
      <w:r w:rsidR="007C4EAD">
        <w:rPr>
          <w:rFonts w:ascii="Sylfaen" w:hAnsi="Sylfaen"/>
          <w:sz w:val="24"/>
          <w:szCs w:val="24"/>
          <w:lang w:val="ka-GE"/>
        </w:rPr>
        <w:t xml:space="preserve">#6. არსებულ სტრუქტურას აქვს შემდეგი სახე: </w:t>
      </w:r>
    </w:p>
    <w:p w:rsidR="0086700F" w:rsidRPr="0086700F" w:rsidRDefault="00730548" w:rsidP="00730548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noProof/>
        </w:rPr>
        <w:drawing>
          <wp:inline distT="0" distB="0" distL="0" distR="0" wp14:anchorId="2431AC77" wp14:editId="5ABECD41">
            <wp:extent cx="4236720" cy="3143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2004" cy="314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10F" w:rsidRPr="00861438" w:rsidRDefault="00A52052" w:rsidP="00873FEA">
      <w:pPr>
        <w:rPr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სტრატეგიის განვითარების მიზნით გამოყნებულ იქნა შემდეგი მოდელი: </w:t>
      </w:r>
    </w:p>
    <w:p w:rsidR="00E1610F" w:rsidRPr="00A52052" w:rsidRDefault="00E1610F" w:rsidP="00E1610F">
      <w:pPr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>
            <wp:extent cx="3482035" cy="2969508"/>
            <wp:effectExtent l="0" t="0" r="4445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01145" cy="298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548" w:rsidRDefault="00730548" w:rsidP="00E1610F">
      <w:pPr>
        <w:rPr>
          <w:rFonts w:ascii="Sylfaen" w:hAnsi="Sylfaen"/>
          <w:sz w:val="24"/>
          <w:szCs w:val="24"/>
          <w:lang w:val="ka-GE"/>
        </w:rPr>
      </w:pPr>
    </w:p>
    <w:p w:rsidR="00730548" w:rsidRDefault="00730548" w:rsidP="00E1610F">
      <w:pPr>
        <w:rPr>
          <w:rFonts w:ascii="Sylfaen" w:hAnsi="Sylfaen"/>
          <w:sz w:val="24"/>
          <w:szCs w:val="24"/>
          <w:lang w:val="ka-GE"/>
        </w:rPr>
      </w:pPr>
    </w:p>
    <w:p w:rsidR="00A52052" w:rsidRPr="005D581F" w:rsidRDefault="00730548" w:rsidP="00E1610F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შესაძლებლობების</w:t>
      </w:r>
      <w:r w:rsidR="00A52052" w:rsidRPr="005D581F">
        <w:rPr>
          <w:rFonts w:ascii="Sylfaen" w:hAnsi="Sylfaen"/>
          <w:sz w:val="24"/>
          <w:szCs w:val="24"/>
          <w:lang w:val="ka-GE"/>
        </w:rPr>
        <w:t xml:space="preserve"> განვითარების პროცესი</w:t>
      </w:r>
    </w:p>
    <w:p w:rsidR="00A52052" w:rsidRPr="005D581F" w:rsidRDefault="00A52052" w:rsidP="00E1610F">
      <w:pPr>
        <w:rPr>
          <w:rFonts w:ascii="Sylfaen" w:hAnsi="Sylfaen"/>
          <w:sz w:val="24"/>
          <w:szCs w:val="24"/>
          <w:lang w:val="ka-GE"/>
        </w:rPr>
      </w:pPr>
      <w:r w:rsidRPr="005D581F">
        <w:rPr>
          <w:rFonts w:ascii="Sylfaen" w:hAnsi="Sylfaen"/>
          <w:sz w:val="24"/>
          <w:szCs w:val="24"/>
          <w:lang w:val="ka-GE"/>
        </w:rPr>
        <w:t>ნაბიჯი 1: დაინტერესებულ მხარეთა ჩართვა პოტენციალის გავითარებაში</w:t>
      </w:r>
    </w:p>
    <w:p w:rsidR="00A52052" w:rsidRPr="005D581F" w:rsidRDefault="00A52052" w:rsidP="00E1610F">
      <w:pPr>
        <w:rPr>
          <w:rFonts w:ascii="Sylfaen" w:hAnsi="Sylfaen"/>
          <w:sz w:val="24"/>
          <w:szCs w:val="24"/>
          <w:lang w:val="ka-GE"/>
        </w:rPr>
      </w:pPr>
      <w:r w:rsidRPr="005D581F">
        <w:rPr>
          <w:rFonts w:ascii="Sylfaen" w:hAnsi="Sylfaen"/>
          <w:sz w:val="24"/>
          <w:szCs w:val="24"/>
          <w:lang w:val="ka-GE"/>
        </w:rPr>
        <w:t>ნაბიჯი 2: პოტენციალის აქტივებისა და საჭიროებების განსაზღვრა</w:t>
      </w:r>
    </w:p>
    <w:p w:rsidR="00A52052" w:rsidRPr="005D581F" w:rsidRDefault="00A52052" w:rsidP="00E1610F">
      <w:pPr>
        <w:rPr>
          <w:rFonts w:ascii="Sylfaen" w:hAnsi="Sylfaen"/>
          <w:sz w:val="24"/>
          <w:szCs w:val="24"/>
          <w:lang w:val="ka-GE"/>
        </w:rPr>
      </w:pPr>
      <w:r w:rsidRPr="005D581F">
        <w:rPr>
          <w:rFonts w:ascii="Sylfaen" w:hAnsi="Sylfaen"/>
          <w:sz w:val="24"/>
          <w:szCs w:val="24"/>
          <w:lang w:val="ka-GE"/>
        </w:rPr>
        <w:t xml:space="preserve">ნაბიჯი 3: პოტენციალის განვითარების პროგრამის ფორმულირება </w:t>
      </w:r>
    </w:p>
    <w:p w:rsidR="00A52052" w:rsidRPr="005D581F" w:rsidRDefault="00A52052" w:rsidP="00E1610F">
      <w:pPr>
        <w:rPr>
          <w:rFonts w:ascii="Sylfaen" w:hAnsi="Sylfaen"/>
          <w:sz w:val="24"/>
          <w:szCs w:val="24"/>
          <w:lang w:val="ka-GE"/>
        </w:rPr>
      </w:pPr>
      <w:r w:rsidRPr="005D581F">
        <w:rPr>
          <w:rFonts w:ascii="Sylfaen" w:hAnsi="Sylfaen"/>
          <w:sz w:val="24"/>
          <w:szCs w:val="24"/>
          <w:lang w:val="ka-GE"/>
        </w:rPr>
        <w:t>ნაბიჯი 4: პოტენციალის განვითარების პროგრამის განხორციელება</w:t>
      </w:r>
    </w:p>
    <w:p w:rsidR="00A52052" w:rsidRPr="005D581F" w:rsidRDefault="00A52052" w:rsidP="00E1610F">
      <w:pPr>
        <w:rPr>
          <w:rFonts w:ascii="Sylfaen" w:hAnsi="Sylfaen"/>
          <w:sz w:val="24"/>
          <w:szCs w:val="24"/>
          <w:lang w:val="ka-GE"/>
        </w:rPr>
      </w:pPr>
      <w:r w:rsidRPr="005D581F">
        <w:rPr>
          <w:rFonts w:ascii="Sylfaen" w:hAnsi="Sylfaen"/>
          <w:sz w:val="24"/>
          <w:szCs w:val="24"/>
          <w:lang w:val="ka-GE"/>
        </w:rPr>
        <w:t xml:space="preserve">ნაბიჯი 5: </w:t>
      </w:r>
      <w:r w:rsidR="007D749B" w:rsidRPr="005D581F">
        <w:rPr>
          <w:rFonts w:ascii="Sylfaen" w:hAnsi="Sylfaen"/>
          <w:sz w:val="24"/>
          <w:szCs w:val="24"/>
          <w:lang w:val="ka-GE"/>
        </w:rPr>
        <w:t xml:space="preserve">პოტენციალის განვითარების შეფასება </w:t>
      </w:r>
    </w:p>
    <w:p w:rsidR="00A52052" w:rsidRDefault="00A52052" w:rsidP="00E1610F">
      <w:pPr>
        <w:rPr>
          <w:rFonts w:ascii="Sylfaen" w:hAnsi="Sylfaen"/>
          <w:lang w:val="ka-GE"/>
        </w:rPr>
      </w:pPr>
    </w:p>
    <w:p w:rsidR="00FC173B" w:rsidRDefault="007D749B" w:rsidP="00E1610F">
      <w:pPr>
        <w:rPr>
          <w:rFonts w:ascii="Sylfaen" w:hAnsi="Sylfaen"/>
          <w:sz w:val="24"/>
          <w:szCs w:val="24"/>
          <w:lang w:val="ka-GE"/>
        </w:rPr>
      </w:pPr>
      <w:r w:rsidRPr="007D749B">
        <w:rPr>
          <w:rFonts w:ascii="Sylfaen" w:hAnsi="Sylfaen"/>
          <w:sz w:val="24"/>
          <w:szCs w:val="24"/>
          <w:lang w:val="ka-GE"/>
        </w:rPr>
        <w:t>ნაბიჯი 1.</w:t>
      </w:r>
      <w:r>
        <w:rPr>
          <w:rFonts w:ascii="Sylfaen" w:hAnsi="Sylfaen"/>
          <w:sz w:val="24"/>
          <w:szCs w:val="24"/>
          <w:lang w:val="ka-GE"/>
        </w:rPr>
        <w:t xml:space="preserve"> საწყის ეტაპზე განხორციელდა სემეკ-ის საჭირო ფუნქციებისთვის ადამიანური რესურსების პოტენციალის წინასწარი შეფასება სემეკ-ში არსებული იმ </w:t>
      </w:r>
      <w:r w:rsidR="005650C5">
        <w:rPr>
          <w:rFonts w:ascii="Sylfaen" w:hAnsi="Sylfaen"/>
          <w:sz w:val="24"/>
          <w:szCs w:val="24"/>
          <w:lang w:val="ka-GE"/>
        </w:rPr>
        <w:t>ადამიანურ</w:t>
      </w:r>
      <w:r>
        <w:rPr>
          <w:rFonts w:ascii="Sylfaen" w:hAnsi="Sylfaen"/>
          <w:sz w:val="24"/>
          <w:szCs w:val="24"/>
          <w:lang w:val="ka-GE"/>
        </w:rPr>
        <w:t xml:space="preserve"> რესურსებთან დაკავშრებით, რომლებიც აგვარებენ  წყამომარაგებასთ</w:t>
      </w:r>
      <w:r w:rsidR="00D86779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>ნ/</w:t>
      </w:r>
      <w:r w:rsidR="00D86779">
        <w:rPr>
          <w:rFonts w:ascii="Sylfaen" w:hAnsi="Sylfaen"/>
          <w:sz w:val="24"/>
          <w:szCs w:val="24"/>
          <w:lang w:val="ka-GE"/>
        </w:rPr>
        <w:t>ჩამდინარე წყლებთან დაკავშირებულ ასპექტებს მომხმარებლის პრეტენზიებიდან გამომდინარე</w:t>
      </w:r>
      <w:r w:rsidR="005650C5">
        <w:rPr>
          <w:rFonts w:ascii="Sylfaen" w:hAnsi="Sylfaen"/>
          <w:sz w:val="24"/>
          <w:szCs w:val="24"/>
          <w:lang w:val="ka-GE"/>
        </w:rPr>
        <w:t>,</w:t>
      </w:r>
      <w:r w:rsidR="00D86779">
        <w:rPr>
          <w:rFonts w:ascii="Sylfaen" w:hAnsi="Sylfaen"/>
          <w:sz w:val="24"/>
          <w:szCs w:val="24"/>
          <w:lang w:val="ka-GE"/>
        </w:rPr>
        <w:t xml:space="preserve"> მეთოდოლოგიური განვითრების ჩათვლით. </w:t>
      </w:r>
    </w:p>
    <w:p w:rsidR="005650C5" w:rsidRDefault="00D86779" w:rsidP="00E1610F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7D749B" w:rsidRDefault="005650C5" w:rsidP="00E1610F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მიზანი მდგომარეობდა იმაში, რომ პროცესში თავიანთი წვლილი შეეტანათ მთავარ დაინტერესებულ პირებს და</w:t>
      </w:r>
      <w:r w:rsidR="00BC6D63">
        <w:rPr>
          <w:rFonts w:ascii="Sylfaen" w:hAnsi="Sylfaen"/>
          <w:sz w:val="24"/>
          <w:szCs w:val="24"/>
          <w:lang w:val="ka-GE"/>
        </w:rPr>
        <w:t xml:space="preserve"> პირადად</w:t>
      </w:r>
      <w:r w:rsidR="00A7649E">
        <w:rPr>
          <w:rFonts w:ascii="Sylfaen" w:hAnsi="Sylfaen"/>
          <w:sz w:val="24"/>
          <w:szCs w:val="24"/>
          <w:lang w:val="ka-GE"/>
        </w:rPr>
        <w:t xml:space="preserve"> მოეხდინათ კაპიტალდაბანდება მის წარმატებაში. დასაწყისიდანვე კონსულტირებისა და გადაწყვეტილების მიღების ადგილობრივი მეთოდების გამოყენებამ და ყველასათვის პროცესის გეგმასა და შინაარსში წვლილი შეეტანის უფლების მიცემამ </w:t>
      </w:r>
      <w:r w:rsidR="00E0730D">
        <w:rPr>
          <w:rFonts w:ascii="Sylfaen" w:hAnsi="Sylfaen"/>
          <w:sz w:val="24"/>
          <w:szCs w:val="24"/>
          <w:lang w:val="ka-GE"/>
        </w:rPr>
        <w:t xml:space="preserve">გაუწია </w:t>
      </w:r>
      <w:r w:rsidR="001702F4">
        <w:rPr>
          <w:rFonts w:ascii="Sylfaen" w:hAnsi="Sylfaen"/>
          <w:sz w:val="24"/>
          <w:szCs w:val="24"/>
          <w:lang w:val="ka-GE"/>
        </w:rPr>
        <w:t xml:space="preserve">დახმარება </w:t>
      </w:r>
      <w:r w:rsidR="00E0730D">
        <w:rPr>
          <w:rFonts w:ascii="Sylfaen" w:hAnsi="Sylfaen"/>
          <w:sz w:val="24"/>
          <w:szCs w:val="24"/>
          <w:lang w:val="ka-GE"/>
        </w:rPr>
        <w:t xml:space="preserve">განვითარების პრიორიტებს შორის </w:t>
      </w:r>
      <w:r w:rsidR="001702F4">
        <w:rPr>
          <w:rFonts w:ascii="Sylfaen" w:hAnsi="Sylfaen"/>
          <w:sz w:val="24"/>
          <w:szCs w:val="24"/>
          <w:lang w:val="ka-GE"/>
        </w:rPr>
        <w:t>ინიციატივის დადგენას</w:t>
      </w:r>
      <w:r w:rsidR="00E0730D">
        <w:rPr>
          <w:rFonts w:ascii="Sylfaen" w:hAnsi="Sylfaen"/>
          <w:sz w:val="24"/>
          <w:szCs w:val="24"/>
          <w:lang w:val="ka-GE"/>
        </w:rPr>
        <w:t xml:space="preserve">. </w:t>
      </w:r>
      <w:r w:rsidR="001702F4">
        <w:rPr>
          <w:rFonts w:ascii="Sylfaen" w:hAnsi="Sylfaen"/>
          <w:sz w:val="24"/>
          <w:szCs w:val="24"/>
          <w:lang w:val="ka-GE"/>
        </w:rPr>
        <w:t xml:space="preserve">  </w:t>
      </w:r>
      <w:r w:rsidR="00E0730D">
        <w:rPr>
          <w:rFonts w:ascii="Sylfaen" w:hAnsi="Sylfaen"/>
          <w:sz w:val="24"/>
          <w:szCs w:val="24"/>
          <w:lang w:val="ka-GE"/>
        </w:rPr>
        <w:t xml:space="preserve"> </w:t>
      </w:r>
    </w:p>
    <w:p w:rsidR="00FC173B" w:rsidRDefault="00FC173B" w:rsidP="00E1610F">
      <w:pPr>
        <w:rPr>
          <w:rFonts w:ascii="Sylfaen" w:hAnsi="Sylfaen"/>
          <w:sz w:val="24"/>
          <w:szCs w:val="24"/>
          <w:lang w:val="ka-GE"/>
        </w:rPr>
      </w:pPr>
    </w:p>
    <w:p w:rsidR="00EF2572" w:rsidRDefault="00FC173B" w:rsidP="00E1610F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იმდენად, რამდენადაც პოტენციალის განვითარება ძალიან ფართოა და გრძელვადიანი, რაც სცდება მიმდინარე პროექტის </w:t>
      </w:r>
      <w:r w:rsidR="00583417">
        <w:rPr>
          <w:rFonts w:ascii="Sylfaen" w:hAnsi="Sylfaen"/>
          <w:sz w:val="24"/>
          <w:szCs w:val="24"/>
          <w:lang w:val="ka-GE"/>
        </w:rPr>
        <w:t xml:space="preserve">სამუშაოთა მოცულობის ფარგლებს, პოტენციალის განვითარების სტრატეგია დაიწყო შემდეგი სამი ფუნდამენტური კითხვით, რათა </w:t>
      </w:r>
      <w:r w:rsidR="00AE240B">
        <w:rPr>
          <w:rFonts w:ascii="Sylfaen" w:hAnsi="Sylfaen"/>
          <w:sz w:val="24"/>
          <w:szCs w:val="24"/>
          <w:lang w:val="ka-GE"/>
        </w:rPr>
        <w:t>შექმნილიყო პოტენციალის გეგმა პროექტის სპეციალური პრიორიტეტების შესაბამისად.</w:t>
      </w:r>
    </w:p>
    <w:p w:rsidR="00FC173B" w:rsidRPr="007D749B" w:rsidRDefault="00EF2572" w:rsidP="00E1610F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კითხვები მდგომარეობდა შემდეგში:</w:t>
      </w:r>
      <w:r w:rsidR="00AE240B">
        <w:rPr>
          <w:rFonts w:ascii="Sylfaen" w:hAnsi="Sylfaen"/>
          <w:sz w:val="24"/>
          <w:szCs w:val="24"/>
          <w:lang w:val="ka-GE"/>
        </w:rPr>
        <w:t xml:space="preserve"> </w:t>
      </w:r>
    </w:p>
    <w:p w:rsidR="00EF2572" w:rsidRDefault="00EF2572" w:rsidP="00873FEA">
      <w:pPr>
        <w:rPr>
          <w:rFonts w:ascii="Sylfaen" w:hAnsi="Sylfaen"/>
          <w:sz w:val="24"/>
          <w:szCs w:val="24"/>
          <w:lang w:val="ka-GE"/>
        </w:rPr>
      </w:pPr>
      <w:r w:rsidRPr="00EF2572">
        <w:rPr>
          <w:rFonts w:ascii="Sylfaen" w:hAnsi="Sylfaen"/>
          <w:sz w:val="24"/>
          <w:szCs w:val="24"/>
          <w:lang w:val="ka-GE"/>
        </w:rPr>
        <w:t>რა</w:t>
      </w:r>
      <w:r>
        <w:rPr>
          <w:rFonts w:ascii="Sylfaen" w:hAnsi="Sylfaen"/>
          <w:sz w:val="24"/>
          <w:szCs w:val="24"/>
          <w:lang w:val="ka-GE"/>
        </w:rPr>
        <w:t xml:space="preserve"> მიზნით ვახორციელებთ პროექტის სამუშაოთა მოცულობისთვის გამოყენებადი პოტენციალის განვითარებას?</w:t>
      </w:r>
    </w:p>
    <w:p w:rsidR="00EF2572" w:rsidRDefault="00EF2572" w:rsidP="00873FEA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რაში მდგომარეობს მიზნები?</w:t>
      </w:r>
    </w:p>
    <w:p w:rsidR="00E1610F" w:rsidRPr="00EF2572" w:rsidRDefault="00EF2572" w:rsidP="00873FEA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ვი</w:t>
      </w:r>
      <w:r w:rsidR="00E64F82">
        <w:rPr>
          <w:rFonts w:ascii="Sylfaen" w:hAnsi="Sylfaen"/>
          <w:sz w:val="24"/>
          <w:szCs w:val="24"/>
          <w:lang w:val="ka-GE"/>
        </w:rPr>
        <w:t>ნ</w:t>
      </w:r>
      <w:r>
        <w:rPr>
          <w:rFonts w:ascii="Sylfaen" w:hAnsi="Sylfaen"/>
          <w:sz w:val="24"/>
          <w:szCs w:val="24"/>
          <w:lang w:val="ka-GE"/>
        </w:rPr>
        <w:t xml:space="preserve"> საჭიროებს პოტენციალის განვითარებას უფრო ფართო განვითარების მიზნების მისაღწევად?     </w:t>
      </w:r>
      <w:r w:rsidRPr="00EF2572">
        <w:rPr>
          <w:rFonts w:ascii="Sylfaen" w:hAnsi="Sylfaen"/>
          <w:sz w:val="24"/>
          <w:szCs w:val="24"/>
          <w:lang w:val="ka-GE"/>
        </w:rPr>
        <w:t xml:space="preserve"> </w:t>
      </w:r>
    </w:p>
    <w:p w:rsidR="000361F8" w:rsidRPr="00EF2572" w:rsidRDefault="000361F8" w:rsidP="009656F7">
      <w:pPr>
        <w:rPr>
          <w:lang w:val="ka-GE"/>
        </w:rPr>
      </w:pPr>
    </w:p>
    <w:p w:rsidR="005D581F" w:rsidRDefault="005D581F" w:rsidP="000361F8">
      <w:pPr>
        <w:rPr>
          <w:rFonts w:ascii="Sylfaen" w:hAnsi="Sylfaen"/>
          <w:sz w:val="24"/>
          <w:szCs w:val="24"/>
          <w:lang w:val="ka-GE"/>
        </w:rPr>
      </w:pPr>
    </w:p>
    <w:p w:rsidR="005D581F" w:rsidRDefault="005D581F" w:rsidP="000361F8">
      <w:pPr>
        <w:rPr>
          <w:rFonts w:ascii="Sylfaen" w:hAnsi="Sylfaen"/>
          <w:sz w:val="24"/>
          <w:szCs w:val="24"/>
          <w:lang w:val="ka-GE"/>
        </w:rPr>
      </w:pPr>
    </w:p>
    <w:p w:rsidR="00E808CA" w:rsidRPr="00E64F82" w:rsidRDefault="005D581F" w:rsidP="000361F8">
      <w:pPr>
        <w:rPr>
          <w:lang w:val="ka-GE"/>
        </w:rPr>
      </w:pPr>
      <w:r w:rsidRPr="007D749B">
        <w:rPr>
          <w:rFonts w:ascii="Sylfaen" w:hAnsi="Sylfaen"/>
          <w:sz w:val="24"/>
          <w:szCs w:val="24"/>
          <w:lang w:val="ka-GE"/>
        </w:rPr>
        <w:lastRenderedPageBreak/>
        <w:t xml:space="preserve">ნაბიჯი </w:t>
      </w:r>
      <w:r>
        <w:rPr>
          <w:rFonts w:ascii="Sylfaen" w:hAnsi="Sylfaen"/>
          <w:sz w:val="24"/>
          <w:szCs w:val="24"/>
          <w:lang w:val="ka-GE"/>
        </w:rPr>
        <w:t>2 განხორციელდა შემდეგი მიდგომის გამოყენებით:</w:t>
      </w:r>
    </w:p>
    <w:p w:rsidR="00E808CA" w:rsidRDefault="00E808CA" w:rsidP="000361F8">
      <w:r>
        <w:rPr>
          <w:noProof/>
        </w:rPr>
        <w:drawing>
          <wp:inline distT="0" distB="0" distL="0" distR="0">
            <wp:extent cx="4472552" cy="3005593"/>
            <wp:effectExtent l="0" t="0" r="444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97063" cy="302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8CA" w:rsidRDefault="001D5E8B" w:rsidP="001D5E8B">
      <w:pPr>
        <w:spacing w:before="0"/>
        <w:rPr>
          <w:rFonts w:ascii="Sylfaen" w:hAnsi="Sylfaen"/>
          <w:sz w:val="20"/>
          <w:szCs w:val="20"/>
          <w:lang w:val="ka-GE"/>
        </w:rPr>
      </w:pPr>
      <w:r w:rsidRPr="001D5E8B">
        <w:rPr>
          <w:rFonts w:ascii="Sylfaen" w:hAnsi="Sylfaen"/>
          <w:sz w:val="20"/>
          <w:szCs w:val="20"/>
          <w:lang w:val="ka-GE"/>
        </w:rPr>
        <w:t xml:space="preserve">ყვითელი მართკუთხედი 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1D5E8B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ab/>
      </w:r>
      <w:r w:rsidRPr="001D5E8B">
        <w:rPr>
          <w:rFonts w:ascii="Sylfaen" w:hAnsi="Sylfaen"/>
          <w:sz w:val="20"/>
          <w:szCs w:val="20"/>
          <w:lang w:val="ka-GE"/>
        </w:rPr>
        <w:t>ტექნიკური პოტენციალი</w:t>
      </w:r>
    </w:p>
    <w:p w:rsidR="001D5E8B" w:rsidRDefault="001D5E8B" w:rsidP="001D5E8B">
      <w:pPr>
        <w:spacing w:before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  <w:t>ფუნქციონალური პოტენციალი</w:t>
      </w:r>
    </w:p>
    <w:p w:rsidR="001D5E8B" w:rsidRDefault="001D5E8B" w:rsidP="001D5E8B">
      <w:pPr>
        <w:spacing w:before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ლურჯი </w:t>
      </w:r>
      <w:r w:rsidRPr="001D5E8B">
        <w:rPr>
          <w:rFonts w:ascii="Sylfaen" w:hAnsi="Sylfaen"/>
          <w:sz w:val="20"/>
          <w:szCs w:val="20"/>
          <w:lang w:val="ka-GE"/>
        </w:rPr>
        <w:t xml:space="preserve">მართკუთხედი 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1D5E8B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ab/>
      </w:r>
      <w:r w:rsidR="00D9575F">
        <w:rPr>
          <w:rFonts w:ascii="Sylfaen" w:hAnsi="Sylfaen"/>
          <w:sz w:val="20"/>
          <w:szCs w:val="20"/>
          <w:lang w:val="ka-GE"/>
        </w:rPr>
        <w:t>ძირითადი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AE0F54">
        <w:rPr>
          <w:rFonts w:ascii="Sylfaen" w:hAnsi="Sylfaen"/>
          <w:sz w:val="20"/>
          <w:szCs w:val="20"/>
          <w:lang w:val="ka-GE"/>
        </w:rPr>
        <w:t>საკითებ</w:t>
      </w:r>
      <w:r>
        <w:rPr>
          <w:rFonts w:ascii="Sylfaen" w:hAnsi="Sylfaen"/>
          <w:sz w:val="20"/>
          <w:szCs w:val="20"/>
          <w:lang w:val="ka-GE"/>
        </w:rPr>
        <w:t xml:space="preserve">ი </w:t>
      </w:r>
    </w:p>
    <w:p w:rsidR="00D9575F" w:rsidRPr="001D5E8B" w:rsidRDefault="00D9575F" w:rsidP="001D5E8B">
      <w:pPr>
        <w:spacing w:before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მწვანე </w:t>
      </w:r>
      <w:r w:rsidRPr="001D5E8B">
        <w:rPr>
          <w:rFonts w:ascii="Sylfaen" w:hAnsi="Sylfaen"/>
          <w:sz w:val="20"/>
          <w:szCs w:val="20"/>
          <w:lang w:val="ka-GE"/>
        </w:rPr>
        <w:t xml:space="preserve">მართკუთხედი 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1D5E8B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 w:rsidR="00FD60F0">
        <w:rPr>
          <w:rFonts w:ascii="Sylfaen" w:hAnsi="Sylfaen"/>
          <w:sz w:val="20"/>
          <w:szCs w:val="20"/>
          <w:lang w:val="ka-GE"/>
        </w:rPr>
        <w:t>გაწევრიანების პუნქტი</w:t>
      </w:r>
    </w:p>
    <w:p w:rsidR="001D5E8B" w:rsidRPr="001D5E8B" w:rsidRDefault="001D5E8B" w:rsidP="000361F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</w:r>
    </w:p>
    <w:p w:rsidR="00E808CA" w:rsidRPr="00C5646D" w:rsidRDefault="006E736D" w:rsidP="000361F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ადამიანური რესურსების მართვის დეპარტამენტთან შეხვედრა </w:t>
      </w:r>
      <w:r w:rsidR="00126423">
        <w:rPr>
          <w:rFonts w:ascii="Sylfaen" w:hAnsi="Sylfaen"/>
          <w:sz w:val="24"/>
          <w:szCs w:val="24"/>
          <w:lang w:val="ka-GE"/>
        </w:rPr>
        <w:t xml:space="preserve">წარიმართა შემდეგი </w:t>
      </w:r>
      <w:r w:rsidR="00126423" w:rsidRPr="00C5646D">
        <w:rPr>
          <w:rFonts w:ascii="Sylfaen" w:hAnsi="Sylfaen"/>
          <w:sz w:val="24"/>
          <w:szCs w:val="24"/>
          <w:lang w:val="ka-GE"/>
        </w:rPr>
        <w:t xml:space="preserve">შედეგებით: </w:t>
      </w:r>
    </w:p>
    <w:p w:rsidR="004377B5" w:rsidRPr="008D4E36" w:rsidRDefault="00D66CE7" w:rsidP="004377B5">
      <w:pPr>
        <w:pStyle w:val="ListParagraph"/>
        <w:numPr>
          <w:ilvl w:val="0"/>
          <w:numId w:val="16"/>
        </w:numPr>
        <w:rPr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თანამდებობრივი ინსტრუქციები</w:t>
      </w:r>
      <w:r w:rsidR="00C5646D">
        <w:rPr>
          <w:rFonts w:ascii="Sylfaen" w:hAnsi="Sylfaen"/>
          <w:sz w:val="24"/>
          <w:szCs w:val="24"/>
          <w:lang w:val="ka-GE"/>
        </w:rPr>
        <w:t xml:space="preserve"> არ არის ხელმისაწვდომი პერსონალის ყოველი წევრისთვის</w:t>
      </w:r>
      <w:r w:rsidR="00060489">
        <w:rPr>
          <w:rFonts w:ascii="Sylfaen" w:hAnsi="Sylfaen"/>
          <w:sz w:val="24"/>
          <w:szCs w:val="24"/>
          <w:lang w:val="ka-GE"/>
        </w:rPr>
        <w:t>;</w:t>
      </w:r>
    </w:p>
    <w:p w:rsidR="009F04F3" w:rsidRPr="009F04F3" w:rsidRDefault="00456924" w:rsidP="004377B5">
      <w:pPr>
        <w:pStyle w:val="ListParagraph"/>
        <w:numPr>
          <w:ilvl w:val="0"/>
          <w:numId w:val="16"/>
        </w:numPr>
        <w:rPr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სასწავლო მოთოვნები შეგროვილია ყოველი დეპარტამენტიდან ბიუჯეტის მომზადების პერიოდის განმავლობაში და შეტანილია</w:t>
      </w:r>
      <w:r w:rsidR="00682E19">
        <w:rPr>
          <w:rFonts w:ascii="Sylfaen" w:hAnsi="Sylfaen"/>
          <w:sz w:val="24"/>
          <w:szCs w:val="24"/>
          <w:lang w:val="ka-GE"/>
        </w:rPr>
        <w:t xml:space="preserve"> საერ</w:t>
      </w:r>
      <w:r w:rsidR="00CC76C1">
        <w:rPr>
          <w:rFonts w:ascii="Sylfaen" w:hAnsi="Sylfaen"/>
          <w:sz w:val="24"/>
          <w:szCs w:val="24"/>
          <w:lang w:val="ka-GE"/>
        </w:rPr>
        <w:t>თო</w:t>
      </w:r>
      <w:r w:rsidR="00682E19">
        <w:rPr>
          <w:rFonts w:ascii="Sylfaen" w:hAnsi="Sylfaen"/>
          <w:sz w:val="24"/>
          <w:szCs w:val="24"/>
          <w:lang w:val="ka-GE"/>
        </w:rPr>
        <w:t xml:space="preserve"> </w:t>
      </w:r>
      <w:r w:rsidR="00CC76C1">
        <w:rPr>
          <w:rFonts w:ascii="Sylfaen" w:hAnsi="Sylfaen"/>
          <w:sz w:val="24"/>
          <w:szCs w:val="24"/>
          <w:lang w:val="ka-GE"/>
        </w:rPr>
        <w:t>საბიუჯეტო</w:t>
      </w:r>
      <w:r w:rsidR="00682E19">
        <w:rPr>
          <w:rFonts w:ascii="Sylfaen" w:hAnsi="Sylfaen"/>
          <w:sz w:val="24"/>
          <w:szCs w:val="24"/>
          <w:lang w:val="ka-GE"/>
        </w:rPr>
        <w:t xml:space="preserve"> გეგმაში</w:t>
      </w:r>
      <w:r w:rsidR="00077340">
        <w:rPr>
          <w:rFonts w:ascii="Sylfaen" w:hAnsi="Sylfaen"/>
          <w:sz w:val="24"/>
          <w:szCs w:val="24"/>
          <w:lang w:val="ka-GE"/>
        </w:rPr>
        <w:t xml:space="preserve">, </w:t>
      </w:r>
      <w:r w:rsidR="009F04F3">
        <w:rPr>
          <w:rFonts w:ascii="Sylfaen" w:hAnsi="Sylfaen"/>
          <w:sz w:val="24"/>
          <w:szCs w:val="24"/>
          <w:lang w:val="ka-GE"/>
        </w:rPr>
        <w:t>რომლის შესრულებაც ზოგჯერ შეუძლებელია</w:t>
      </w:r>
      <w:r w:rsidR="00060489">
        <w:rPr>
          <w:rFonts w:ascii="Sylfaen" w:hAnsi="Sylfaen"/>
          <w:sz w:val="24"/>
          <w:szCs w:val="24"/>
          <w:lang w:val="ka-GE"/>
        </w:rPr>
        <w:t xml:space="preserve">; </w:t>
      </w:r>
    </w:p>
    <w:p w:rsidR="009E3021" w:rsidRPr="009E3021" w:rsidRDefault="009E3021" w:rsidP="004377B5">
      <w:pPr>
        <w:pStyle w:val="ListParagraph"/>
        <w:numPr>
          <w:ilvl w:val="0"/>
          <w:numId w:val="16"/>
        </w:numPr>
        <w:rPr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არ არსებობს პერსონალის ტრეინინგისა და პოტენ</w:t>
      </w:r>
      <w:r w:rsidR="00CD6C87">
        <w:rPr>
          <w:rFonts w:ascii="Sylfaen" w:hAnsi="Sylfaen"/>
          <w:sz w:val="24"/>
          <w:szCs w:val="24"/>
          <w:lang w:val="ka-GE"/>
        </w:rPr>
        <w:t>ც</w:t>
      </w:r>
      <w:r>
        <w:rPr>
          <w:rFonts w:ascii="Sylfaen" w:hAnsi="Sylfaen"/>
          <w:sz w:val="24"/>
          <w:szCs w:val="24"/>
          <w:lang w:val="ka-GE"/>
        </w:rPr>
        <w:t>იალის გაძლიერების პოლიტიკა;</w:t>
      </w:r>
    </w:p>
    <w:p w:rsidR="0043683A" w:rsidRPr="0043683A" w:rsidRDefault="00D03744" w:rsidP="004377B5">
      <w:pPr>
        <w:pStyle w:val="ListParagraph"/>
        <w:numPr>
          <w:ilvl w:val="0"/>
          <w:numId w:val="16"/>
        </w:numPr>
        <w:rPr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არ </w:t>
      </w:r>
      <w:r w:rsidR="00384D0C">
        <w:rPr>
          <w:rFonts w:ascii="Sylfaen" w:hAnsi="Sylfaen"/>
          <w:sz w:val="24"/>
          <w:szCs w:val="24"/>
          <w:lang w:val="ka-GE"/>
        </w:rPr>
        <w:t>არს</w:t>
      </w:r>
      <w:r>
        <w:rPr>
          <w:rFonts w:ascii="Sylfaen" w:hAnsi="Sylfaen"/>
          <w:sz w:val="24"/>
          <w:szCs w:val="24"/>
          <w:lang w:val="ka-GE"/>
        </w:rPr>
        <w:t>ებობს პერსონალის შეფასების</w:t>
      </w:r>
      <w:r w:rsidR="00384D0C">
        <w:rPr>
          <w:rFonts w:ascii="Sylfaen" w:hAnsi="Sylfaen"/>
          <w:sz w:val="24"/>
          <w:szCs w:val="24"/>
          <w:lang w:val="ka-GE"/>
        </w:rPr>
        <w:t xml:space="preserve"> </w:t>
      </w:r>
      <w:r w:rsidR="0043683A">
        <w:rPr>
          <w:rFonts w:ascii="Sylfaen" w:hAnsi="Sylfaen"/>
          <w:sz w:val="24"/>
          <w:szCs w:val="24"/>
          <w:lang w:val="ka-GE"/>
        </w:rPr>
        <w:t>სქემა;</w:t>
      </w:r>
    </w:p>
    <w:p w:rsidR="00BC7BEA" w:rsidRPr="00BC7BEA" w:rsidRDefault="0043683A" w:rsidP="004377B5">
      <w:pPr>
        <w:pStyle w:val="ListParagraph"/>
        <w:numPr>
          <w:ilvl w:val="0"/>
          <w:numId w:val="16"/>
        </w:numPr>
        <w:rPr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სემეკი ახორციელებს </w:t>
      </w:r>
      <w:r w:rsidR="004A1C6C">
        <w:rPr>
          <w:rFonts w:ascii="Sylfaen" w:hAnsi="Sylfaen"/>
          <w:sz w:val="24"/>
          <w:szCs w:val="24"/>
          <w:lang w:val="ka-GE"/>
        </w:rPr>
        <w:t xml:space="preserve">კონტრაქტის საფუძველზე </w:t>
      </w:r>
      <w:r>
        <w:rPr>
          <w:rFonts w:ascii="Sylfaen" w:hAnsi="Sylfaen"/>
          <w:sz w:val="24"/>
          <w:szCs w:val="24"/>
          <w:lang w:val="ka-GE"/>
        </w:rPr>
        <w:t xml:space="preserve">მოკლე პერიოდით კონსულტანტების </w:t>
      </w:r>
      <w:r w:rsidR="00AB338B">
        <w:rPr>
          <w:rFonts w:ascii="Sylfaen" w:hAnsi="Sylfaen"/>
          <w:sz w:val="24"/>
          <w:szCs w:val="24"/>
          <w:lang w:val="ka-GE"/>
        </w:rPr>
        <w:t xml:space="preserve">დაქირავების პრაქტიკას;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077340">
        <w:rPr>
          <w:rFonts w:ascii="Sylfaen" w:hAnsi="Sylfaen"/>
          <w:sz w:val="24"/>
          <w:szCs w:val="24"/>
          <w:lang w:val="ka-GE"/>
        </w:rPr>
        <w:t xml:space="preserve"> </w:t>
      </w:r>
      <w:r w:rsidR="00682E19">
        <w:rPr>
          <w:rFonts w:ascii="Sylfaen" w:hAnsi="Sylfaen"/>
          <w:sz w:val="24"/>
          <w:szCs w:val="24"/>
          <w:lang w:val="ka-GE"/>
        </w:rPr>
        <w:t xml:space="preserve"> </w:t>
      </w:r>
    </w:p>
    <w:p w:rsidR="003F6B67" w:rsidRPr="003F6B67" w:rsidRDefault="00BC7BEA" w:rsidP="004377B5">
      <w:pPr>
        <w:pStyle w:val="ListParagraph"/>
        <w:numPr>
          <w:ilvl w:val="0"/>
          <w:numId w:val="16"/>
        </w:numPr>
        <w:rPr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პერსონალის კვალიფიკაცია და სპეციალობები </w:t>
      </w:r>
      <w:r w:rsidR="007E4CAC">
        <w:rPr>
          <w:rFonts w:ascii="Sylfaen" w:hAnsi="Sylfaen"/>
          <w:sz w:val="24"/>
          <w:szCs w:val="24"/>
          <w:lang w:val="ka-GE"/>
        </w:rPr>
        <w:t xml:space="preserve">უნდა </w:t>
      </w:r>
      <w:r w:rsidR="00075F4F">
        <w:rPr>
          <w:rFonts w:ascii="Sylfaen" w:hAnsi="Sylfaen"/>
          <w:sz w:val="24"/>
          <w:szCs w:val="24"/>
          <w:lang w:val="ka-GE"/>
        </w:rPr>
        <w:t>შეესაბამებოდეს</w:t>
      </w:r>
      <w:r w:rsidR="007E4CAC">
        <w:rPr>
          <w:rFonts w:ascii="Sylfaen" w:hAnsi="Sylfaen"/>
          <w:sz w:val="24"/>
          <w:szCs w:val="24"/>
          <w:lang w:val="ka-GE"/>
        </w:rPr>
        <w:t xml:space="preserve"> შესასრ</w:t>
      </w:r>
      <w:r w:rsidR="00075F4F">
        <w:rPr>
          <w:rFonts w:ascii="Sylfaen" w:hAnsi="Sylfaen"/>
          <w:sz w:val="24"/>
          <w:szCs w:val="24"/>
          <w:lang w:val="ka-GE"/>
        </w:rPr>
        <w:t>ულებე</w:t>
      </w:r>
      <w:r w:rsidR="007E4CAC">
        <w:rPr>
          <w:rFonts w:ascii="Sylfaen" w:hAnsi="Sylfaen"/>
          <w:sz w:val="24"/>
          <w:szCs w:val="24"/>
          <w:lang w:val="ka-GE"/>
        </w:rPr>
        <w:t>ლ სამუშაოს</w:t>
      </w:r>
      <w:r w:rsidR="00075F4F">
        <w:rPr>
          <w:rFonts w:ascii="Sylfaen" w:hAnsi="Sylfaen"/>
          <w:sz w:val="24"/>
          <w:szCs w:val="24"/>
          <w:lang w:val="ka-GE"/>
        </w:rPr>
        <w:t xml:space="preserve">; </w:t>
      </w:r>
    </w:p>
    <w:p w:rsidR="00F20877" w:rsidRPr="00F20877" w:rsidRDefault="006074DF" w:rsidP="004377B5">
      <w:pPr>
        <w:pStyle w:val="ListParagraph"/>
        <w:numPr>
          <w:ilvl w:val="0"/>
          <w:numId w:val="16"/>
        </w:numPr>
        <w:rPr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წახალისების</w:t>
      </w:r>
      <w:r w:rsidR="006142A8">
        <w:rPr>
          <w:rFonts w:ascii="Sylfaen" w:hAnsi="Sylfaen"/>
          <w:sz w:val="24"/>
          <w:szCs w:val="24"/>
          <w:lang w:val="ka-GE"/>
        </w:rPr>
        <w:t xml:space="preserve"> პოლიტიკა შეესაბამება </w:t>
      </w:r>
      <w:r w:rsidR="004135E7">
        <w:rPr>
          <w:rFonts w:ascii="Sylfaen" w:hAnsi="Sylfaen"/>
          <w:sz w:val="24"/>
          <w:szCs w:val="24"/>
          <w:lang w:val="ka-GE"/>
        </w:rPr>
        <w:t>საქართველოს შრომის კოდექსს</w:t>
      </w:r>
      <w:r w:rsidR="00250C5B">
        <w:rPr>
          <w:rFonts w:ascii="Sylfaen" w:hAnsi="Sylfaen"/>
          <w:sz w:val="24"/>
          <w:szCs w:val="24"/>
          <w:lang w:val="ka-GE"/>
        </w:rPr>
        <w:t>, რომ</w:t>
      </w:r>
      <w:r w:rsidR="0038391C">
        <w:rPr>
          <w:rFonts w:ascii="Sylfaen" w:hAnsi="Sylfaen"/>
          <w:sz w:val="24"/>
          <w:szCs w:val="24"/>
          <w:lang w:val="ka-GE"/>
        </w:rPr>
        <w:t>ე</w:t>
      </w:r>
      <w:r w:rsidR="00250C5B">
        <w:rPr>
          <w:rFonts w:ascii="Sylfaen" w:hAnsi="Sylfaen"/>
          <w:sz w:val="24"/>
          <w:szCs w:val="24"/>
          <w:lang w:val="ka-GE"/>
        </w:rPr>
        <w:t xml:space="preserve">ლიც წლის განმავლობაში </w:t>
      </w:r>
      <w:r w:rsidR="0038391C">
        <w:rPr>
          <w:rFonts w:ascii="Sylfaen" w:hAnsi="Sylfaen"/>
          <w:sz w:val="24"/>
          <w:szCs w:val="24"/>
          <w:lang w:val="ka-GE"/>
        </w:rPr>
        <w:t xml:space="preserve">სპეციალურ დღსასწაულებზე </w:t>
      </w:r>
      <w:r w:rsidR="00250C5B">
        <w:rPr>
          <w:rFonts w:ascii="Sylfaen" w:hAnsi="Sylfaen"/>
          <w:sz w:val="24"/>
          <w:szCs w:val="24"/>
          <w:lang w:val="ka-GE"/>
        </w:rPr>
        <w:t>ითვალისწინებს 3 ბონუსს</w:t>
      </w:r>
      <w:r w:rsidR="00F20877">
        <w:rPr>
          <w:rFonts w:ascii="Sylfaen" w:hAnsi="Sylfaen"/>
          <w:sz w:val="24"/>
          <w:szCs w:val="24"/>
          <w:lang w:val="ka-GE"/>
        </w:rPr>
        <w:t>.</w:t>
      </w:r>
    </w:p>
    <w:p w:rsidR="00C044B7" w:rsidRPr="00C044B7" w:rsidRDefault="00F20877" w:rsidP="004377B5">
      <w:pPr>
        <w:pStyle w:val="ListParagraph"/>
        <w:numPr>
          <w:ilvl w:val="0"/>
          <w:numId w:val="16"/>
        </w:numPr>
        <w:rPr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გამონაკლის შემთხვევებში სემეკ-მა ერ</w:t>
      </w:r>
      <w:r w:rsidR="0055631C">
        <w:rPr>
          <w:rFonts w:ascii="Sylfaen" w:hAnsi="Sylfaen"/>
          <w:sz w:val="24"/>
          <w:szCs w:val="24"/>
          <w:lang w:val="ka-GE"/>
        </w:rPr>
        <w:t>თი</w:t>
      </w:r>
      <w:r>
        <w:rPr>
          <w:rFonts w:ascii="Sylfaen" w:hAnsi="Sylfaen"/>
          <w:sz w:val="24"/>
          <w:szCs w:val="24"/>
          <w:lang w:val="ka-GE"/>
        </w:rPr>
        <w:t xml:space="preserve"> ან რამდენიმე თანამშრომელი შესაძლოა დააჯილდოვოს ვალდებულებების </w:t>
      </w:r>
      <w:r w:rsidR="0055631C">
        <w:rPr>
          <w:rFonts w:ascii="Sylfaen" w:hAnsi="Sylfaen"/>
          <w:sz w:val="24"/>
          <w:szCs w:val="24"/>
          <w:lang w:val="ka-GE"/>
        </w:rPr>
        <w:t>შესანიშნავად შესრულებისთვის</w:t>
      </w:r>
      <w:r w:rsidR="003D6E26">
        <w:rPr>
          <w:rFonts w:ascii="Sylfaen" w:hAnsi="Sylfaen"/>
          <w:sz w:val="24"/>
          <w:szCs w:val="24"/>
          <w:lang w:val="ka-GE"/>
        </w:rPr>
        <w:t xml:space="preserve">, მაგრამ </w:t>
      </w:r>
      <w:r w:rsidR="00053EEB">
        <w:rPr>
          <w:rFonts w:ascii="Sylfaen" w:hAnsi="Sylfaen"/>
          <w:sz w:val="24"/>
          <w:szCs w:val="24"/>
          <w:lang w:val="ka-GE"/>
        </w:rPr>
        <w:t xml:space="preserve">ეს არ ხდება სტრუქტურულად; </w:t>
      </w:r>
      <w:r w:rsidR="0055631C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 </w:t>
      </w:r>
    </w:p>
    <w:p w:rsidR="00032DEE" w:rsidRPr="00032DEE" w:rsidRDefault="003408B0" w:rsidP="004377B5">
      <w:pPr>
        <w:pStyle w:val="ListParagraph"/>
        <w:numPr>
          <w:ilvl w:val="0"/>
          <w:numId w:val="16"/>
        </w:numPr>
        <w:rPr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ყველა დეპარტამენტი ამზადებს კვარტალურ ანგარიშს, რომელშიც შეჯამებულია მათ მიერ შესრულებული სამუშაო</w:t>
      </w:r>
      <w:r w:rsidR="00A036A5">
        <w:rPr>
          <w:rFonts w:ascii="Sylfaen" w:hAnsi="Sylfaen"/>
          <w:sz w:val="24"/>
          <w:szCs w:val="24"/>
          <w:lang w:val="ka-GE"/>
        </w:rPr>
        <w:t xml:space="preserve"> </w:t>
      </w:r>
      <w:r w:rsidR="00861997">
        <w:rPr>
          <w:rFonts w:ascii="Sylfaen" w:hAnsi="Sylfaen"/>
          <w:sz w:val="24"/>
          <w:szCs w:val="24"/>
          <w:lang w:val="ka-GE"/>
        </w:rPr>
        <w:t xml:space="preserve">მიუხედავად </w:t>
      </w:r>
      <w:r w:rsidR="001706B2">
        <w:rPr>
          <w:rFonts w:ascii="Sylfaen" w:hAnsi="Sylfaen"/>
          <w:sz w:val="24"/>
          <w:szCs w:val="24"/>
          <w:lang w:val="ka-GE"/>
        </w:rPr>
        <w:t xml:space="preserve">იმისა, რომ </w:t>
      </w:r>
      <w:r w:rsidR="00BA610E">
        <w:rPr>
          <w:rFonts w:ascii="Sylfaen" w:hAnsi="Sylfaen"/>
          <w:sz w:val="24"/>
          <w:szCs w:val="24"/>
          <w:lang w:val="ka-GE"/>
        </w:rPr>
        <w:t xml:space="preserve">არსებობს სპეციალური </w:t>
      </w:r>
      <w:r w:rsidR="00392D09">
        <w:rPr>
          <w:rFonts w:ascii="Sylfaen" w:hAnsi="Sylfaen"/>
          <w:sz w:val="24"/>
          <w:szCs w:val="24"/>
          <w:lang w:val="ka-GE"/>
        </w:rPr>
        <w:t xml:space="preserve">შესასრულებელი </w:t>
      </w:r>
      <w:r w:rsidR="00BA610E">
        <w:rPr>
          <w:rFonts w:ascii="Sylfaen" w:hAnsi="Sylfaen"/>
          <w:sz w:val="24"/>
          <w:szCs w:val="24"/>
          <w:lang w:val="ka-GE"/>
        </w:rPr>
        <w:t>ფორმა ან სტანდარტი</w:t>
      </w:r>
      <w:r w:rsidR="00392D09">
        <w:rPr>
          <w:rFonts w:ascii="Sylfaen" w:hAnsi="Sylfaen"/>
          <w:sz w:val="24"/>
          <w:szCs w:val="24"/>
          <w:lang w:val="ka-GE"/>
        </w:rPr>
        <w:t>;</w:t>
      </w:r>
    </w:p>
    <w:p w:rsidR="00A73C7E" w:rsidRPr="00A73C7E" w:rsidRDefault="00B45F1A" w:rsidP="004377B5">
      <w:pPr>
        <w:pStyle w:val="ListParagraph"/>
        <w:numPr>
          <w:ilvl w:val="0"/>
          <w:numId w:val="16"/>
        </w:numPr>
        <w:rPr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როლები და ვალდებულებები </w:t>
      </w:r>
      <w:r w:rsidR="00BE1808">
        <w:rPr>
          <w:rFonts w:ascii="Sylfaen" w:hAnsi="Sylfaen"/>
          <w:sz w:val="24"/>
          <w:szCs w:val="24"/>
          <w:lang w:val="ka-GE"/>
        </w:rPr>
        <w:t>პერსონალის თითოეული წევრისთვის</w:t>
      </w:r>
      <w:r w:rsidR="00B0055D">
        <w:rPr>
          <w:rFonts w:ascii="Sylfaen" w:hAnsi="Sylfaen"/>
          <w:sz w:val="24"/>
          <w:szCs w:val="24"/>
          <w:lang w:val="ka-GE"/>
        </w:rPr>
        <w:t xml:space="preserve">, </w:t>
      </w:r>
      <w:r w:rsidR="00A965AA">
        <w:rPr>
          <w:rFonts w:ascii="Sylfaen" w:hAnsi="Sylfaen"/>
          <w:sz w:val="24"/>
          <w:szCs w:val="24"/>
          <w:lang w:val="ka-GE"/>
        </w:rPr>
        <w:t>განსხვავებით</w:t>
      </w:r>
      <w:r w:rsidR="00B0055D">
        <w:rPr>
          <w:rFonts w:ascii="Sylfaen" w:hAnsi="Sylfaen"/>
          <w:sz w:val="24"/>
          <w:szCs w:val="24"/>
          <w:lang w:val="ka-GE"/>
        </w:rPr>
        <w:t xml:space="preserve"> ზოგადად დეპარტამენტისთვის,</w:t>
      </w:r>
      <w:r w:rsidR="00BE1808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არ არ</w:t>
      </w:r>
      <w:r w:rsidR="00BE1808">
        <w:rPr>
          <w:rFonts w:ascii="Sylfaen" w:hAnsi="Sylfaen"/>
          <w:sz w:val="24"/>
          <w:szCs w:val="24"/>
          <w:lang w:val="ka-GE"/>
        </w:rPr>
        <w:t>ის განსაზღვრული</w:t>
      </w:r>
      <w:r w:rsidR="00A965AA">
        <w:rPr>
          <w:rFonts w:ascii="Sylfaen" w:hAnsi="Sylfaen"/>
          <w:sz w:val="24"/>
          <w:szCs w:val="24"/>
          <w:lang w:val="ka-GE"/>
        </w:rPr>
        <w:t xml:space="preserve"> და ეს ეფუძნება</w:t>
      </w:r>
      <w:r w:rsidR="00A73C7E">
        <w:rPr>
          <w:rFonts w:ascii="Sylfaen" w:hAnsi="Sylfaen"/>
          <w:sz w:val="24"/>
          <w:szCs w:val="24"/>
          <w:lang w:val="ka-GE"/>
        </w:rPr>
        <w:t xml:space="preserve"> კვარტლის ოპერატიულ სამუშაოს;</w:t>
      </w:r>
    </w:p>
    <w:p w:rsidR="008D4E36" w:rsidRPr="00F43065" w:rsidRDefault="00F43065" w:rsidP="004377B5">
      <w:pPr>
        <w:pStyle w:val="ListParagraph"/>
        <w:numPr>
          <w:ilvl w:val="0"/>
          <w:numId w:val="16"/>
        </w:numPr>
        <w:rPr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სამუშო მივლინებები დაყოფილია 5 კატეგორიად: სამუშო შეხვედრები, ტრეინინგები, სემინარები და სტაჟირებები, თავმჯდომარის გადაწყვეტილების შესაბამისად.  </w:t>
      </w:r>
    </w:p>
    <w:p w:rsidR="00F43065" w:rsidRDefault="00F43065" w:rsidP="00F43065">
      <w:pPr>
        <w:rPr>
          <w:rFonts w:ascii="Sylfaen" w:hAnsi="Sylfaen"/>
          <w:sz w:val="24"/>
          <w:szCs w:val="24"/>
          <w:lang w:val="ka-GE"/>
        </w:rPr>
      </w:pPr>
    </w:p>
    <w:p w:rsidR="00F43065" w:rsidRDefault="0089761E" w:rsidP="00F43065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რესურსის ოპტიმალური გამოყენების შესახებ ინფორმაცია შეზღუდულია, რადგანაც არ არსებობს </w:t>
      </w:r>
      <w:r w:rsidR="00684E11">
        <w:rPr>
          <w:rFonts w:ascii="Sylfaen" w:hAnsi="Sylfaen"/>
          <w:sz w:val="24"/>
          <w:szCs w:val="24"/>
          <w:lang w:val="ka-GE"/>
        </w:rPr>
        <w:t>თანამდებობრივი ინსტრუქციები არც პოზი</w:t>
      </w:r>
      <w:r w:rsidR="0033020A">
        <w:rPr>
          <w:rFonts w:ascii="Sylfaen" w:hAnsi="Sylfaen"/>
          <w:sz w:val="24"/>
          <w:szCs w:val="24"/>
          <w:lang w:val="ka-GE"/>
        </w:rPr>
        <w:t>ც</w:t>
      </w:r>
      <w:r w:rsidR="00684E11">
        <w:rPr>
          <w:rFonts w:ascii="Sylfaen" w:hAnsi="Sylfaen"/>
          <w:sz w:val="24"/>
          <w:szCs w:val="24"/>
          <w:lang w:val="ka-GE"/>
        </w:rPr>
        <w:t xml:space="preserve">იისთვის და არც პერსონალის თითოეული წევრისთვის. </w:t>
      </w:r>
    </w:p>
    <w:p w:rsidR="0033020A" w:rsidRDefault="0033020A" w:rsidP="00F43065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არ არსებობს პერსონალის შეფასების მეთოდების ჩამონათვალი. </w:t>
      </w:r>
      <w:r w:rsidR="00E059AE">
        <w:rPr>
          <w:rFonts w:ascii="Sylfaen" w:hAnsi="Sylfaen"/>
          <w:sz w:val="24"/>
          <w:szCs w:val="24"/>
          <w:lang w:val="ka-GE"/>
        </w:rPr>
        <w:t>წახალისებები</w:t>
      </w:r>
      <w:r w:rsidR="00FF618B">
        <w:rPr>
          <w:rFonts w:ascii="Sylfaen" w:hAnsi="Sylfaen"/>
          <w:sz w:val="24"/>
          <w:szCs w:val="24"/>
          <w:lang w:val="ka-GE"/>
        </w:rPr>
        <w:t xml:space="preserve"> შეზღუდულია და არსებობს მხოლოდ კანონით გაწერილი </w:t>
      </w:r>
      <w:r w:rsidR="00E059AE">
        <w:rPr>
          <w:rFonts w:ascii="Sylfaen" w:hAnsi="Sylfaen"/>
          <w:sz w:val="24"/>
          <w:szCs w:val="24"/>
          <w:lang w:val="ka-GE"/>
        </w:rPr>
        <w:t>წახალისება,</w:t>
      </w:r>
      <w:r w:rsidR="00044618">
        <w:rPr>
          <w:rFonts w:ascii="Sylfaen" w:hAnsi="Sylfaen"/>
          <w:sz w:val="24"/>
          <w:szCs w:val="24"/>
          <w:lang w:val="ka-GE"/>
        </w:rPr>
        <w:t xml:space="preserve"> სამუშაოს შესრულებისთვის დაწესებული პრემიები ხელმისაწვდომია მხოლოდ გამონაკლის შემთხვევებში, როდესაც დეპარტამენტის ხელმძღვანელი მიმართავს თავმჯდომარეს ერთ-ერთი მისი თანამშორმლის მიერ შესრუ</w:t>
      </w:r>
      <w:r w:rsidR="009B7926">
        <w:rPr>
          <w:rFonts w:ascii="Sylfaen" w:hAnsi="Sylfaen"/>
          <w:sz w:val="24"/>
          <w:szCs w:val="24"/>
          <w:lang w:val="ka-GE"/>
        </w:rPr>
        <w:t xml:space="preserve">ლებულ </w:t>
      </w:r>
      <w:r w:rsidR="00044618">
        <w:rPr>
          <w:rFonts w:ascii="Sylfaen" w:hAnsi="Sylfaen"/>
          <w:sz w:val="24"/>
          <w:szCs w:val="24"/>
          <w:lang w:val="ka-GE"/>
        </w:rPr>
        <w:t>სამუშაოსთან დაკავშირებით,</w:t>
      </w:r>
      <w:r w:rsidR="000C4A0B">
        <w:rPr>
          <w:rFonts w:ascii="Sylfaen" w:hAnsi="Sylfaen"/>
          <w:sz w:val="24"/>
          <w:szCs w:val="24"/>
          <w:lang w:val="ka-GE"/>
        </w:rPr>
        <w:t xml:space="preserve"> </w:t>
      </w:r>
      <w:r w:rsidR="00044618">
        <w:rPr>
          <w:rFonts w:ascii="Sylfaen" w:hAnsi="Sylfaen"/>
          <w:sz w:val="24"/>
          <w:szCs w:val="24"/>
          <w:lang w:val="ka-GE"/>
        </w:rPr>
        <w:t xml:space="preserve"> </w:t>
      </w:r>
      <w:r w:rsidR="000C4A0B">
        <w:rPr>
          <w:rFonts w:ascii="Sylfaen" w:hAnsi="Sylfaen"/>
          <w:sz w:val="24"/>
          <w:szCs w:val="24"/>
          <w:lang w:val="ka-GE"/>
        </w:rPr>
        <w:t>როცა</w:t>
      </w:r>
      <w:r w:rsidR="00044618">
        <w:rPr>
          <w:rFonts w:ascii="Sylfaen" w:hAnsi="Sylfaen"/>
          <w:sz w:val="24"/>
          <w:szCs w:val="24"/>
          <w:lang w:val="ka-GE"/>
        </w:rPr>
        <w:t xml:space="preserve"> ეს მართლაც გამორჩეუ</w:t>
      </w:r>
      <w:r w:rsidR="000B4C81">
        <w:rPr>
          <w:rFonts w:ascii="Sylfaen" w:hAnsi="Sylfaen"/>
          <w:sz w:val="24"/>
          <w:szCs w:val="24"/>
          <w:lang w:val="ka-GE"/>
        </w:rPr>
        <w:t>ლი შემთხვევა</w:t>
      </w:r>
      <w:r w:rsidR="000C4A0B">
        <w:rPr>
          <w:rFonts w:ascii="Sylfaen" w:hAnsi="Sylfaen"/>
          <w:sz w:val="24"/>
          <w:szCs w:val="24"/>
          <w:lang w:val="ka-GE"/>
        </w:rPr>
        <w:t>ა</w:t>
      </w:r>
      <w:r w:rsidR="00044618">
        <w:rPr>
          <w:rFonts w:ascii="Sylfaen" w:hAnsi="Sylfaen"/>
          <w:sz w:val="24"/>
          <w:szCs w:val="24"/>
          <w:lang w:val="ka-GE"/>
        </w:rPr>
        <w:t xml:space="preserve">. ადგილზე არ არსებობს </w:t>
      </w:r>
      <w:r w:rsidR="000606AA">
        <w:rPr>
          <w:rFonts w:ascii="Sylfaen" w:hAnsi="Sylfaen"/>
          <w:sz w:val="24"/>
          <w:szCs w:val="24"/>
          <w:lang w:val="ka-GE"/>
        </w:rPr>
        <w:t>ოფიციალური</w:t>
      </w:r>
      <w:r w:rsidR="00044618">
        <w:rPr>
          <w:rFonts w:ascii="Sylfaen" w:hAnsi="Sylfaen"/>
          <w:sz w:val="24"/>
          <w:szCs w:val="24"/>
          <w:lang w:val="ka-GE"/>
        </w:rPr>
        <w:t xml:space="preserve"> პროცედურა</w:t>
      </w:r>
      <w:r w:rsidR="000606AA">
        <w:rPr>
          <w:rFonts w:ascii="Sylfaen" w:hAnsi="Sylfaen"/>
          <w:sz w:val="24"/>
          <w:szCs w:val="24"/>
          <w:lang w:val="ka-GE"/>
        </w:rPr>
        <w:t xml:space="preserve">, არც დადგენილია შეფასების კრიტერიუმები. </w:t>
      </w:r>
      <w:r w:rsidR="00044618">
        <w:rPr>
          <w:rFonts w:ascii="Sylfaen" w:hAnsi="Sylfaen"/>
          <w:sz w:val="24"/>
          <w:szCs w:val="24"/>
          <w:lang w:val="ka-GE"/>
        </w:rPr>
        <w:t xml:space="preserve"> </w:t>
      </w:r>
    </w:p>
    <w:p w:rsidR="00751ECD" w:rsidRDefault="00CA12A9" w:rsidP="00751EC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მაშინ როდესაც პოტენციალის გაძლიერება </w:t>
      </w:r>
      <w:r w:rsidR="007E7189">
        <w:rPr>
          <w:rFonts w:ascii="Sylfaen" w:hAnsi="Sylfaen"/>
          <w:sz w:val="24"/>
          <w:szCs w:val="24"/>
          <w:lang w:val="ka-GE"/>
        </w:rPr>
        <w:t>ამოუწურავი საკითხია, აღნიშნული დავალების</w:t>
      </w:r>
      <w:r w:rsidR="00323F9C">
        <w:rPr>
          <w:rFonts w:ascii="Sylfaen" w:hAnsi="Sylfaen"/>
          <w:sz w:val="24"/>
          <w:szCs w:val="24"/>
          <w:lang w:val="ka-GE"/>
        </w:rPr>
        <w:t xml:space="preserve"> მოცულობა შეზღუდულია </w:t>
      </w:r>
      <w:r w:rsidR="006C589B">
        <w:rPr>
          <w:rFonts w:ascii="Sylfaen" w:hAnsi="Sylfaen"/>
          <w:sz w:val="24"/>
          <w:szCs w:val="24"/>
          <w:lang w:val="ka-GE"/>
        </w:rPr>
        <w:t xml:space="preserve">სემეკ-ში არსებულ იმ </w:t>
      </w:r>
      <w:r w:rsidR="00323F9C">
        <w:rPr>
          <w:rFonts w:ascii="Sylfaen" w:hAnsi="Sylfaen"/>
          <w:sz w:val="24"/>
          <w:szCs w:val="24"/>
          <w:lang w:val="ka-GE"/>
        </w:rPr>
        <w:t>ძირითად ადამიანურ რესურსებამდე,</w:t>
      </w:r>
      <w:r w:rsidR="006C589B">
        <w:rPr>
          <w:rFonts w:ascii="Sylfaen" w:hAnsi="Sylfaen"/>
          <w:sz w:val="24"/>
          <w:szCs w:val="24"/>
          <w:lang w:val="ka-GE"/>
        </w:rPr>
        <w:t xml:space="preserve"> </w:t>
      </w:r>
      <w:r w:rsidR="00BF75E2">
        <w:rPr>
          <w:rFonts w:ascii="Sylfaen" w:hAnsi="Sylfaen"/>
          <w:sz w:val="24"/>
          <w:szCs w:val="24"/>
          <w:lang w:val="ka-GE"/>
        </w:rPr>
        <w:t>დ</w:t>
      </w:r>
      <w:r w:rsidR="006C589B">
        <w:rPr>
          <w:rFonts w:ascii="Sylfaen" w:hAnsi="Sylfaen"/>
          <w:sz w:val="24"/>
          <w:szCs w:val="24"/>
          <w:lang w:val="ka-GE"/>
        </w:rPr>
        <w:t>რომლებიც აგვარებენ  წყამომარაგებასთან/ჩამდინარე წყლებთან დაკავშირებულ ასპექტებს მომხმარებლის პრეტენზიებიდან გამომდინარე, მეთოდოლოგიური განვითრების ჩათვლით</w:t>
      </w:r>
      <w:r w:rsidR="00CE0ADA">
        <w:rPr>
          <w:rFonts w:ascii="Sylfaen" w:hAnsi="Sylfaen"/>
          <w:sz w:val="24"/>
          <w:szCs w:val="24"/>
          <w:lang w:val="ka-GE"/>
        </w:rPr>
        <w:t>.</w:t>
      </w:r>
      <w:r w:rsidR="00751ECD">
        <w:rPr>
          <w:rFonts w:ascii="Sylfaen" w:hAnsi="Sylfaen"/>
          <w:sz w:val="24"/>
          <w:szCs w:val="24"/>
          <w:lang w:val="ka-GE"/>
        </w:rPr>
        <w:t xml:space="preserve"> მაშასადამე, </w:t>
      </w:r>
      <w:r w:rsidR="00DA08EC">
        <w:rPr>
          <w:rFonts w:ascii="Sylfaen" w:hAnsi="Sylfaen"/>
          <w:sz w:val="24"/>
          <w:szCs w:val="24"/>
          <w:lang w:val="ka-GE"/>
        </w:rPr>
        <w:t xml:space="preserve">დავალება ითვალისწინებს </w:t>
      </w:r>
      <w:r w:rsidR="00751ECD" w:rsidRPr="00C03BC3">
        <w:rPr>
          <w:sz w:val="24"/>
          <w:szCs w:val="24"/>
          <w:lang w:val="ka-GE"/>
        </w:rPr>
        <w:t>(i)</w:t>
      </w:r>
      <w:r w:rsidR="00751ECD">
        <w:rPr>
          <w:rFonts w:ascii="Sylfaen" w:hAnsi="Sylfaen"/>
          <w:lang w:val="ka-GE"/>
        </w:rPr>
        <w:t xml:space="preserve"> </w:t>
      </w:r>
      <w:r w:rsidR="00751ECD">
        <w:rPr>
          <w:rFonts w:ascii="Sylfaen" w:hAnsi="Sylfaen"/>
          <w:sz w:val="24"/>
          <w:szCs w:val="24"/>
          <w:lang w:val="ka-GE"/>
        </w:rPr>
        <w:t xml:space="preserve">პოტენციალის მოთხოვნების განსაზღვრას სემეკ-ის ფუნქციების შესაბამისად; </w:t>
      </w:r>
      <w:r w:rsidR="00751ECD" w:rsidRPr="00C03BC3">
        <w:rPr>
          <w:lang w:val="ka-GE"/>
        </w:rPr>
        <w:t xml:space="preserve">(ii) </w:t>
      </w:r>
      <w:r w:rsidR="00751ECD">
        <w:rPr>
          <w:rFonts w:ascii="Sylfaen" w:hAnsi="Sylfaen"/>
          <w:sz w:val="24"/>
          <w:szCs w:val="24"/>
          <w:lang w:val="ka-GE"/>
        </w:rPr>
        <w:t xml:space="preserve">პოტენციალის განვითარების პროგრამის მომზადებასა და </w:t>
      </w:r>
      <w:r w:rsidR="00751ECD" w:rsidRPr="00C03BC3">
        <w:rPr>
          <w:sz w:val="24"/>
          <w:szCs w:val="24"/>
          <w:lang w:val="ka-GE"/>
        </w:rPr>
        <w:t xml:space="preserve">(iii) </w:t>
      </w:r>
      <w:r w:rsidR="00751ECD">
        <w:rPr>
          <w:rFonts w:ascii="Sylfaen" w:hAnsi="Sylfaen"/>
          <w:sz w:val="24"/>
          <w:szCs w:val="24"/>
          <w:lang w:val="ka-GE"/>
        </w:rPr>
        <w:t>პოტენციალის განვითარების პროგრამის განხორციელებას თეორიული მომზადების, ვორქშოპებისა და სემინარების, პრაქტიკული სწავლებისა და დემონსტრაციული ვიზიტის გზით იმ ქვეყანაში, სადაც წარმატებით ხდება ანალოგიური ნორმატიული ბაზის პრაქტიკაში გამოყენება.</w:t>
      </w:r>
      <w:r w:rsidR="002462A2">
        <w:rPr>
          <w:rFonts w:ascii="Sylfaen" w:hAnsi="Sylfaen"/>
          <w:sz w:val="24"/>
          <w:szCs w:val="24"/>
          <w:lang w:val="ka-GE"/>
        </w:rPr>
        <w:t xml:space="preserve"> შედეგ</w:t>
      </w:r>
      <w:r w:rsidR="00E722AD">
        <w:rPr>
          <w:rFonts w:ascii="Sylfaen" w:hAnsi="Sylfaen"/>
          <w:sz w:val="24"/>
          <w:szCs w:val="24"/>
          <w:lang w:val="ka-GE"/>
        </w:rPr>
        <w:t>ებ</w:t>
      </w:r>
      <w:r w:rsidR="002462A2">
        <w:rPr>
          <w:rFonts w:ascii="Sylfaen" w:hAnsi="Sylfaen"/>
          <w:sz w:val="24"/>
          <w:szCs w:val="24"/>
          <w:lang w:val="ka-GE"/>
        </w:rPr>
        <w:t xml:space="preserve">ის შემდგომი </w:t>
      </w:r>
      <w:r w:rsidR="00E722AD">
        <w:rPr>
          <w:rFonts w:ascii="Sylfaen" w:hAnsi="Sylfaen"/>
          <w:sz w:val="24"/>
          <w:szCs w:val="24"/>
          <w:lang w:val="ka-GE"/>
        </w:rPr>
        <w:t>გაუმჯობესების მიზნით</w:t>
      </w:r>
      <w:r w:rsidR="008805CE">
        <w:rPr>
          <w:rFonts w:ascii="Sylfaen" w:hAnsi="Sylfaen"/>
          <w:sz w:val="24"/>
          <w:szCs w:val="24"/>
          <w:lang w:val="ka-GE"/>
        </w:rPr>
        <w:t>,</w:t>
      </w:r>
      <w:r w:rsidR="00E722AD">
        <w:rPr>
          <w:rFonts w:ascii="Sylfaen" w:hAnsi="Sylfaen"/>
          <w:sz w:val="24"/>
          <w:szCs w:val="24"/>
          <w:lang w:val="ka-GE"/>
        </w:rPr>
        <w:t xml:space="preserve"> </w:t>
      </w:r>
      <w:r w:rsidR="001D2F96">
        <w:rPr>
          <w:rFonts w:ascii="Sylfaen" w:hAnsi="Sylfaen"/>
          <w:sz w:val="24"/>
          <w:szCs w:val="24"/>
          <w:lang w:val="ka-GE"/>
        </w:rPr>
        <w:t>საჭიროებისამებრ</w:t>
      </w:r>
      <w:r w:rsidR="008805CE">
        <w:rPr>
          <w:rFonts w:ascii="Sylfaen" w:hAnsi="Sylfaen"/>
          <w:sz w:val="24"/>
          <w:szCs w:val="24"/>
          <w:lang w:val="ka-GE"/>
        </w:rPr>
        <w:t>,</w:t>
      </w:r>
      <w:r w:rsidR="001D2F96">
        <w:rPr>
          <w:rFonts w:ascii="Sylfaen" w:hAnsi="Sylfaen"/>
          <w:sz w:val="24"/>
          <w:szCs w:val="24"/>
          <w:lang w:val="ka-GE"/>
        </w:rPr>
        <w:t xml:space="preserve"> უნდა მოხდეს </w:t>
      </w:r>
      <w:r w:rsidR="00E722AD">
        <w:rPr>
          <w:rFonts w:ascii="Sylfaen" w:hAnsi="Sylfaen"/>
          <w:sz w:val="24"/>
          <w:szCs w:val="24"/>
          <w:lang w:val="ka-GE"/>
        </w:rPr>
        <w:t>სხვა</w:t>
      </w:r>
      <w:r w:rsidR="001D2F96">
        <w:rPr>
          <w:rFonts w:ascii="Sylfaen" w:hAnsi="Sylfaen"/>
          <w:sz w:val="24"/>
          <w:szCs w:val="24"/>
          <w:lang w:val="ka-GE"/>
        </w:rPr>
        <w:t xml:space="preserve"> სამთავრობო დაწესებულებების ჩართვა. </w:t>
      </w:r>
      <w:r w:rsidR="00E722AD">
        <w:rPr>
          <w:rFonts w:ascii="Sylfaen" w:hAnsi="Sylfaen"/>
          <w:sz w:val="24"/>
          <w:szCs w:val="24"/>
          <w:lang w:val="ka-GE"/>
        </w:rPr>
        <w:t xml:space="preserve"> </w:t>
      </w:r>
      <w:r w:rsidR="00751ECD">
        <w:rPr>
          <w:rFonts w:ascii="Sylfaen" w:hAnsi="Sylfaen"/>
          <w:sz w:val="24"/>
          <w:szCs w:val="24"/>
          <w:lang w:val="ka-GE"/>
        </w:rPr>
        <w:t xml:space="preserve"> </w:t>
      </w:r>
    </w:p>
    <w:p w:rsidR="00206229" w:rsidRDefault="00206229" w:rsidP="00751ECD">
      <w:pPr>
        <w:rPr>
          <w:rFonts w:ascii="Sylfaen" w:hAnsi="Sylfaen"/>
          <w:sz w:val="24"/>
          <w:szCs w:val="24"/>
          <w:lang w:val="ka-GE"/>
        </w:rPr>
      </w:pPr>
    </w:p>
    <w:p w:rsidR="00206229" w:rsidRPr="00206229" w:rsidRDefault="008805CE" w:rsidP="00206229">
      <w:pPr>
        <w:spacing w:before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წყალმომარაგებისა და წყალარინების სექტორების ძირითადი დეპარტამენტებია: </w:t>
      </w:r>
      <w:r w:rsidR="00AE2763">
        <w:rPr>
          <w:rFonts w:ascii="Sylfaen" w:hAnsi="Sylfaen"/>
          <w:sz w:val="24"/>
          <w:szCs w:val="24"/>
          <w:lang w:val="ka-GE"/>
        </w:rPr>
        <w:t xml:space="preserve">წყალმომარაგების დეპარტამენტი, ტარიფებისა და ეკონომიკური ანალიზის </w:t>
      </w:r>
      <w:r w:rsidR="00AE2763">
        <w:rPr>
          <w:rFonts w:ascii="Sylfaen" w:hAnsi="Sylfaen"/>
          <w:sz w:val="24"/>
          <w:szCs w:val="24"/>
          <w:lang w:val="ka-GE"/>
        </w:rPr>
        <w:lastRenderedPageBreak/>
        <w:t xml:space="preserve">დეპარტამენტი და </w:t>
      </w:r>
      <w:r w:rsidR="00206229" w:rsidRPr="00206229">
        <w:rPr>
          <w:rFonts w:ascii="Sylfaen" w:hAnsi="Sylfaen"/>
          <w:sz w:val="24"/>
          <w:szCs w:val="24"/>
          <w:lang w:val="ka-GE"/>
        </w:rPr>
        <w:t>მეთოდოლოგიური უზრუნველყოფისა და მომსახურების ხარისხის კონტროლის დეპარტამენტი</w:t>
      </w:r>
      <w:r w:rsidR="00206229">
        <w:rPr>
          <w:rFonts w:ascii="Sylfaen" w:hAnsi="Sylfaen"/>
          <w:sz w:val="24"/>
          <w:szCs w:val="24"/>
          <w:lang w:val="ka-GE"/>
        </w:rPr>
        <w:t>.</w:t>
      </w:r>
    </w:p>
    <w:p w:rsidR="00206229" w:rsidRPr="00206229" w:rsidRDefault="00206229" w:rsidP="006C0C08">
      <w:pPr>
        <w:rPr>
          <w:rFonts w:ascii="Sylfaen" w:hAnsi="Sylfaen"/>
          <w:lang w:val="ka-GE"/>
        </w:rPr>
      </w:pPr>
    </w:p>
    <w:p w:rsidR="00367DEC" w:rsidRDefault="00206229" w:rsidP="006C0C08">
      <w:pPr>
        <w:rPr>
          <w:rFonts w:ascii="Sylfaen" w:hAnsi="Sylfaen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წყალმომარაგების დეპარტამენტი: შედგება დეპარტამენტის უფროსისგან, უფროსის მოადგილისგან, სამი მთავარი სპეცილისტისგან და ერთ</w:t>
      </w:r>
      <w:r w:rsidR="00D209BA">
        <w:rPr>
          <w:rFonts w:ascii="Sylfaen" w:hAnsi="Sylfaen"/>
          <w:sz w:val="24"/>
          <w:szCs w:val="24"/>
          <w:lang w:val="ka-GE"/>
        </w:rPr>
        <w:t>ი</w:t>
      </w:r>
      <w:r>
        <w:rPr>
          <w:rFonts w:ascii="Sylfaen" w:hAnsi="Sylfaen"/>
          <w:sz w:val="24"/>
          <w:szCs w:val="24"/>
          <w:lang w:val="ka-GE"/>
        </w:rPr>
        <w:t xml:space="preserve"> სტაჟიორისგან. </w:t>
      </w:r>
    </w:p>
    <w:p w:rsidR="00EB1B03" w:rsidRPr="00EB1B03" w:rsidRDefault="00EB1B03" w:rsidP="006C0C08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"/>
        <w:gridCol w:w="5195"/>
        <w:gridCol w:w="3021"/>
      </w:tblGrid>
      <w:tr w:rsidR="00367DEC" w:rsidRPr="00475FD7" w:rsidTr="00E1610F">
        <w:tc>
          <w:tcPr>
            <w:tcW w:w="846" w:type="dxa"/>
            <w:shd w:val="clear" w:color="auto" w:fill="BDD6EE" w:themeFill="accent1" w:themeFillTint="66"/>
          </w:tcPr>
          <w:p w:rsidR="00367DEC" w:rsidRPr="00EB1B03" w:rsidRDefault="00EB1B03" w:rsidP="00367DEC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პუნქტი</w:t>
            </w:r>
          </w:p>
        </w:tc>
        <w:tc>
          <w:tcPr>
            <w:tcW w:w="5195" w:type="dxa"/>
            <w:shd w:val="clear" w:color="auto" w:fill="BDD6EE" w:themeFill="accent1" w:themeFillTint="66"/>
          </w:tcPr>
          <w:p w:rsidR="00367DEC" w:rsidRPr="00475FD7" w:rsidRDefault="00EB1B03" w:rsidP="00E1610F">
            <w:pPr>
              <w:jc w:val="center"/>
              <w:rPr>
                <w:b/>
                <w:lang w:val="en-GB"/>
              </w:rPr>
            </w:pPr>
            <w:r>
              <w:rPr>
                <w:rFonts w:ascii="Sylfaen" w:hAnsi="Sylfaen"/>
                <w:b/>
                <w:lang w:val="ka-GE"/>
              </w:rPr>
              <w:t>განსაკუთრებული ფუნქცია</w:t>
            </w:r>
            <w:r w:rsidR="00367DEC">
              <w:rPr>
                <w:b/>
                <w:lang w:val="en-GB"/>
              </w:rPr>
              <w:t xml:space="preserve"> 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367DEC" w:rsidRPr="00475FD7" w:rsidRDefault="009456E6" w:rsidP="00E1610F">
            <w:pPr>
              <w:jc w:val="center"/>
              <w:rPr>
                <w:b/>
                <w:lang w:val="en-GB"/>
              </w:rPr>
            </w:pPr>
            <w:r>
              <w:rPr>
                <w:rFonts w:ascii="Sylfaen" w:hAnsi="Sylfaen"/>
                <w:b/>
                <w:lang w:val="ka-GE"/>
              </w:rPr>
              <w:t>შემაჯამებელი ფუნქცია</w:t>
            </w:r>
            <w:r>
              <w:rPr>
                <w:b/>
                <w:lang w:val="en-GB"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="00367DEC">
              <w:rPr>
                <w:b/>
                <w:lang w:val="en-GB"/>
              </w:rPr>
              <w:t xml:space="preserve"> </w:t>
            </w:r>
          </w:p>
        </w:tc>
      </w:tr>
      <w:tr w:rsidR="00367DEC" w:rsidRPr="00B53C71" w:rsidTr="00E1610F">
        <w:tc>
          <w:tcPr>
            <w:tcW w:w="846" w:type="dxa"/>
          </w:tcPr>
          <w:p w:rsidR="00367DEC" w:rsidRPr="007B442E" w:rsidRDefault="00BB3C91" w:rsidP="00E1610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7B442E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5195" w:type="dxa"/>
          </w:tcPr>
          <w:p w:rsidR="00367DEC" w:rsidRPr="007B442E" w:rsidRDefault="007A24DA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7B442E">
              <w:rPr>
                <w:rFonts w:ascii="Sylfaen" w:hAnsi="Sylfaen"/>
                <w:sz w:val="24"/>
                <w:szCs w:val="24"/>
                <w:lang w:val="ka-GE"/>
              </w:rPr>
              <w:t xml:space="preserve">ჩაუტაროს ტექნიკური </w:t>
            </w:r>
            <w:r w:rsidR="00A354B0" w:rsidRPr="007B442E">
              <w:rPr>
                <w:rFonts w:ascii="Sylfaen" w:hAnsi="Sylfaen"/>
                <w:sz w:val="24"/>
                <w:szCs w:val="24"/>
                <w:lang w:val="ka-GE"/>
              </w:rPr>
              <w:t>ექსპერტიზა ლიცენზიის მაძიებლის დოკუმენტაციას წყალმომარაგების სექტორში, მოამზადოს დასკვნა და მოიპოვოს ექსპერტიზის შესაბამისი დასკვნები აღნიშნულ საკითხებზე კომისიის სხვა დეპარტამენტებიდა</w:t>
            </w:r>
            <w:r w:rsidR="00860343" w:rsidRPr="007B442E">
              <w:rPr>
                <w:rFonts w:ascii="Sylfaen" w:hAnsi="Sylfaen"/>
                <w:sz w:val="24"/>
                <w:szCs w:val="24"/>
                <w:lang w:val="ka-GE"/>
              </w:rPr>
              <w:t xml:space="preserve">ნ. </w:t>
            </w:r>
            <w:r w:rsidR="00A354B0" w:rsidRPr="007B44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7B442E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</w:p>
        </w:tc>
        <w:tc>
          <w:tcPr>
            <w:tcW w:w="3021" w:type="dxa"/>
          </w:tcPr>
          <w:p w:rsidR="00367DEC" w:rsidRPr="007B442E" w:rsidRDefault="00860343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7B442E">
              <w:rPr>
                <w:rFonts w:ascii="Sylfaen" w:hAnsi="Sylfaen"/>
                <w:sz w:val="24"/>
                <w:szCs w:val="24"/>
                <w:lang w:val="ka-GE"/>
              </w:rPr>
              <w:t>განიხილოს</w:t>
            </w:r>
            <w:r w:rsidR="00BD2355" w:rsidRPr="007B442E">
              <w:rPr>
                <w:rFonts w:ascii="Sylfaen" w:hAnsi="Sylfaen"/>
                <w:sz w:val="24"/>
                <w:szCs w:val="24"/>
                <w:lang w:val="ka-GE"/>
              </w:rPr>
              <w:t xml:space="preserve"> ლიცენზიის მაძიებლის ტექნიკური</w:t>
            </w:r>
            <w:r w:rsidR="00B907F9" w:rsidRPr="007B442E">
              <w:rPr>
                <w:rFonts w:ascii="Sylfaen" w:hAnsi="Sylfaen"/>
                <w:sz w:val="24"/>
                <w:szCs w:val="24"/>
                <w:lang w:val="ka-GE"/>
              </w:rPr>
              <w:t xml:space="preserve"> საიმედოობა და მოამზადოს დასკვნა (გადაწყვეტილება) სემეკ-ისთვის</w:t>
            </w:r>
            <w:r w:rsidR="00B53C71" w:rsidRPr="007B442E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="00BD2355" w:rsidRPr="007B442E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</w:p>
        </w:tc>
      </w:tr>
      <w:tr w:rsidR="00367DEC" w:rsidRPr="007643BA" w:rsidTr="00E1610F">
        <w:tc>
          <w:tcPr>
            <w:tcW w:w="846" w:type="dxa"/>
          </w:tcPr>
          <w:p w:rsidR="00367DEC" w:rsidRPr="007B442E" w:rsidRDefault="00BB3C91" w:rsidP="00E1610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7B442E">
              <w:rPr>
                <w:rFonts w:ascii="Sylfaen" w:hAnsi="Sylfaen"/>
                <w:sz w:val="24"/>
                <w:szCs w:val="24"/>
                <w:lang w:val="ka-GE"/>
              </w:rPr>
              <w:t>ბ</w:t>
            </w:r>
          </w:p>
        </w:tc>
        <w:tc>
          <w:tcPr>
            <w:tcW w:w="5195" w:type="dxa"/>
          </w:tcPr>
          <w:p w:rsidR="00367DEC" w:rsidRPr="001528F7" w:rsidRDefault="007B442E" w:rsidP="007E312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მოამზადოს საკითხები წყალმომარაგების სექტორში ლიცენზიის გაცემის, მასში ცვლილებების შეტანის ან/და შეწყვეტის თაობაზე მათი კომისიის საჯარო მოსმენაზე </w:t>
            </w:r>
            <w:r w:rsidR="007E3122">
              <w:rPr>
                <w:rFonts w:ascii="Sylfaen" w:hAnsi="Sylfaen"/>
                <w:sz w:val="24"/>
                <w:szCs w:val="24"/>
                <w:lang w:val="ka-GE"/>
              </w:rPr>
              <w:t xml:space="preserve">განსახილველად.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</w:p>
        </w:tc>
        <w:tc>
          <w:tcPr>
            <w:tcW w:w="3021" w:type="dxa"/>
          </w:tcPr>
          <w:p w:rsidR="00367DEC" w:rsidRPr="00BE7DA8" w:rsidRDefault="001528F7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განიხილოს ლიცენზიის პირობები, მათ შორის ლიცენზიის გაცემის, მასში ცვლილებების შეტანისა და გაუქმების შესახებ. </w:t>
            </w:r>
          </w:p>
        </w:tc>
      </w:tr>
      <w:tr w:rsidR="00367DEC" w:rsidRPr="007643BA" w:rsidTr="00E1610F">
        <w:tc>
          <w:tcPr>
            <w:tcW w:w="846" w:type="dxa"/>
          </w:tcPr>
          <w:p w:rsidR="00367DEC" w:rsidRPr="007B442E" w:rsidRDefault="00BB3C91" w:rsidP="00E1610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7B442E">
              <w:rPr>
                <w:rFonts w:ascii="Sylfaen" w:hAnsi="Sylfaen"/>
                <w:sz w:val="24"/>
                <w:szCs w:val="24"/>
                <w:lang w:val="ka-GE"/>
              </w:rPr>
              <w:t>გ</w:t>
            </w:r>
          </w:p>
        </w:tc>
        <w:tc>
          <w:tcPr>
            <w:tcW w:w="5195" w:type="dxa"/>
          </w:tcPr>
          <w:p w:rsidR="00367DEC" w:rsidRPr="00753315" w:rsidRDefault="00C049EF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შექმნას წყალმომარაგების სისტემის </w:t>
            </w:r>
            <w:r w:rsidR="00753315">
              <w:rPr>
                <w:rFonts w:ascii="Sylfaen" w:hAnsi="Sylfaen"/>
                <w:sz w:val="24"/>
                <w:szCs w:val="24"/>
                <w:lang w:val="ka-GE"/>
              </w:rPr>
              <w:t xml:space="preserve">ლიცენზიატებისა და მონაწილეების მონაცემთა ბაზა კომისიის თავმჯდომარის მიერ დადგენილი ფორმით. </w:t>
            </w:r>
          </w:p>
        </w:tc>
        <w:tc>
          <w:tcPr>
            <w:tcW w:w="3021" w:type="dxa"/>
          </w:tcPr>
          <w:p w:rsidR="00367DEC" w:rsidRPr="003A6413" w:rsidRDefault="00753315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მართოს </w:t>
            </w:r>
            <w:r w:rsidR="00F8638A">
              <w:rPr>
                <w:rFonts w:ascii="Sylfaen" w:hAnsi="Sylfaen"/>
                <w:sz w:val="24"/>
                <w:szCs w:val="24"/>
                <w:lang w:val="ka-GE"/>
              </w:rPr>
              <w:t xml:space="preserve">ლიცენზიის მონაცემთა ბაზა და უზრუნველყოს მისი ტექნიკური მუშაობა [პირობები და მუშაობა </w:t>
            </w:r>
            <w:r w:rsidR="00F8638A" w:rsidRPr="00A47B8F">
              <w:rPr>
                <w:sz w:val="24"/>
                <w:szCs w:val="24"/>
                <w:lang w:val="en-GB"/>
              </w:rPr>
              <w:t>MIS</w:t>
            </w:r>
            <w:r w:rsidR="00F8638A">
              <w:rPr>
                <w:rFonts w:ascii="Sylfaen" w:hAnsi="Sylfaen"/>
                <w:sz w:val="24"/>
                <w:szCs w:val="24"/>
                <w:lang w:val="ka-GE"/>
              </w:rPr>
              <w:t>-ის საშ</w:t>
            </w:r>
            <w:r w:rsidR="003A6413">
              <w:rPr>
                <w:rFonts w:ascii="Sylfaen" w:hAnsi="Sylfaen"/>
                <w:sz w:val="24"/>
                <w:szCs w:val="24"/>
                <w:lang w:val="ka-GE"/>
              </w:rPr>
              <w:t>უ</w:t>
            </w:r>
            <w:r w:rsidR="00F8638A">
              <w:rPr>
                <w:rFonts w:ascii="Sylfaen" w:hAnsi="Sylfaen"/>
                <w:sz w:val="24"/>
                <w:szCs w:val="24"/>
                <w:lang w:val="ka-GE"/>
              </w:rPr>
              <w:t xml:space="preserve">ალებით]. </w:t>
            </w:r>
          </w:p>
        </w:tc>
      </w:tr>
      <w:tr w:rsidR="00367DEC" w:rsidRPr="007643BA" w:rsidTr="00E1610F">
        <w:tc>
          <w:tcPr>
            <w:tcW w:w="846" w:type="dxa"/>
          </w:tcPr>
          <w:p w:rsidR="00367DEC" w:rsidRPr="007B442E" w:rsidRDefault="00BB3C91" w:rsidP="00E1610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7B442E">
              <w:rPr>
                <w:rFonts w:ascii="Sylfaen" w:hAnsi="Sylfaen"/>
                <w:sz w:val="24"/>
                <w:szCs w:val="24"/>
                <w:lang w:val="ka-GE"/>
              </w:rPr>
              <w:t>დ</w:t>
            </w:r>
          </w:p>
        </w:tc>
        <w:tc>
          <w:tcPr>
            <w:tcW w:w="5195" w:type="dxa"/>
          </w:tcPr>
          <w:p w:rsidR="00367DEC" w:rsidRPr="008C6C2E" w:rsidRDefault="003A6413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წყალმომარაგების სექტორის ლიცენზიატების მიერ წარდგენილი ტ</w:t>
            </w:r>
            <w:r w:rsidR="00A3486A">
              <w:rPr>
                <w:rFonts w:ascii="Sylfaen" w:hAnsi="Sylfaen"/>
                <w:sz w:val="24"/>
                <w:szCs w:val="24"/>
                <w:lang w:val="ka-GE"/>
              </w:rPr>
              <w:t>ე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ქნიკური ანგარიშების ანალიზის საფუძველზე</w:t>
            </w:r>
            <w:r w:rsidR="000E22FF">
              <w:rPr>
                <w:rFonts w:ascii="Sylfaen" w:hAnsi="Sylfaen"/>
                <w:sz w:val="24"/>
                <w:szCs w:val="24"/>
                <w:lang w:val="ka-GE"/>
              </w:rPr>
              <w:t xml:space="preserve"> მოამზადოს სათანადო დასკვნები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</w:p>
        </w:tc>
        <w:tc>
          <w:tcPr>
            <w:tcW w:w="3021" w:type="dxa"/>
          </w:tcPr>
          <w:p w:rsidR="000729B4" w:rsidRDefault="000729B4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განიხილოს </w:t>
            </w:r>
            <w:r w:rsidR="00CB6EC1">
              <w:rPr>
                <w:rFonts w:ascii="Sylfaen" w:hAnsi="Sylfaen"/>
                <w:sz w:val="24"/>
                <w:szCs w:val="24"/>
                <w:lang w:val="ka-GE"/>
              </w:rPr>
              <w:t xml:space="preserve">ტექნიკური ანგარიშები, მოამზადოს დასკვნები. </w:t>
            </w:r>
          </w:p>
          <w:p w:rsidR="00367DEC" w:rsidRPr="00C049EF" w:rsidRDefault="00367DEC" w:rsidP="00E1610F">
            <w:pPr>
              <w:rPr>
                <w:sz w:val="24"/>
                <w:szCs w:val="24"/>
                <w:lang w:val="en-GB"/>
              </w:rPr>
            </w:pPr>
          </w:p>
        </w:tc>
      </w:tr>
      <w:tr w:rsidR="00367DEC" w:rsidTr="00E1610F">
        <w:tc>
          <w:tcPr>
            <w:tcW w:w="846" w:type="dxa"/>
          </w:tcPr>
          <w:p w:rsidR="00367DEC" w:rsidRPr="007B442E" w:rsidRDefault="00BB3C91" w:rsidP="00E1610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7B442E">
              <w:rPr>
                <w:rFonts w:ascii="Sylfaen" w:hAnsi="Sylfaen"/>
                <w:sz w:val="24"/>
                <w:szCs w:val="24"/>
                <w:lang w:val="ka-GE"/>
              </w:rPr>
              <w:t>ე</w:t>
            </w:r>
          </w:p>
        </w:tc>
        <w:tc>
          <w:tcPr>
            <w:tcW w:w="5195" w:type="dxa"/>
          </w:tcPr>
          <w:p w:rsidR="008D40D4" w:rsidRDefault="008D40D4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[ნაწილი 1:] გაუწიოს კონტროლი და საჭროების შემთხვევაში შეამოწმოს</w:t>
            </w:r>
            <w:r w:rsidR="00FA4CF3">
              <w:rPr>
                <w:rFonts w:ascii="Sylfaen" w:hAnsi="Sylfaen"/>
                <w:sz w:val="24"/>
                <w:szCs w:val="24"/>
                <w:lang w:val="ka-GE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FA4CF3">
              <w:rPr>
                <w:rFonts w:ascii="Sylfaen" w:hAnsi="Sylfaen"/>
                <w:sz w:val="24"/>
                <w:szCs w:val="24"/>
                <w:lang w:val="ka-GE"/>
              </w:rPr>
              <w:t xml:space="preserve">თუ როგორ ასრულებენ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წყალმომარაგების სექტორის ლიცენზიატები</w:t>
            </w:r>
            <w:r w:rsidR="009C09A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კომისიის </w:t>
            </w:r>
            <w:r w:rsidR="00FA4CF3">
              <w:rPr>
                <w:rFonts w:ascii="Sylfaen" w:hAnsi="Sylfaen"/>
                <w:sz w:val="24"/>
                <w:szCs w:val="24"/>
                <w:lang w:val="ka-GE"/>
              </w:rPr>
              <w:t>მოთხ</w:t>
            </w:r>
            <w:r w:rsidR="009C09A8">
              <w:rPr>
                <w:rFonts w:ascii="Sylfaen" w:hAnsi="Sylfaen"/>
                <w:sz w:val="24"/>
                <w:szCs w:val="24"/>
                <w:lang w:val="ka-GE"/>
              </w:rPr>
              <w:t>ოვნებ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 w:rsidR="00FA4CF3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და</w:t>
            </w:r>
            <w:r w:rsidR="00FA4CF3">
              <w:rPr>
                <w:rFonts w:ascii="Sylfaen" w:hAnsi="Sylfaen"/>
                <w:sz w:val="24"/>
                <w:szCs w:val="24"/>
                <w:lang w:val="ka-GE"/>
              </w:rPr>
              <w:t xml:space="preserve"> ლიცენზიის პირობებს; [ნაწილი 2:] </w:t>
            </w:r>
            <w:r w:rsidR="008940F2">
              <w:rPr>
                <w:rFonts w:ascii="Sylfaen" w:hAnsi="Sylfaen"/>
                <w:sz w:val="24"/>
                <w:szCs w:val="24"/>
                <w:lang w:val="ka-GE"/>
              </w:rPr>
              <w:t>შეიმუშა</w:t>
            </w:r>
            <w:r w:rsidR="000D56FA">
              <w:rPr>
                <w:rFonts w:ascii="Sylfaen" w:hAnsi="Sylfaen"/>
                <w:sz w:val="24"/>
                <w:szCs w:val="24"/>
                <w:lang w:val="ka-GE"/>
              </w:rPr>
              <w:t>ვ</w:t>
            </w:r>
            <w:r w:rsidR="008940F2">
              <w:rPr>
                <w:rFonts w:ascii="Sylfaen" w:hAnsi="Sylfaen"/>
                <w:sz w:val="24"/>
                <w:szCs w:val="24"/>
                <w:lang w:val="ka-GE"/>
              </w:rPr>
              <w:t>ოს</w:t>
            </w:r>
            <w:r w:rsidR="009C09A8">
              <w:rPr>
                <w:rFonts w:ascii="Sylfaen" w:hAnsi="Sylfaen"/>
                <w:sz w:val="24"/>
                <w:szCs w:val="24"/>
                <w:lang w:val="ka-GE"/>
              </w:rPr>
              <w:t xml:space="preserve"> წინადადებები </w:t>
            </w:r>
            <w:r w:rsidR="009C09A8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გამოვლენილ დარ</w:t>
            </w:r>
            <w:r w:rsidR="008940F2">
              <w:rPr>
                <w:rFonts w:ascii="Sylfaen" w:hAnsi="Sylfaen"/>
                <w:sz w:val="24"/>
                <w:szCs w:val="24"/>
                <w:lang w:val="ka-GE"/>
              </w:rPr>
              <w:t>ღ</w:t>
            </w:r>
            <w:r w:rsidR="009C09A8">
              <w:rPr>
                <w:rFonts w:ascii="Sylfaen" w:hAnsi="Sylfaen"/>
                <w:sz w:val="24"/>
                <w:szCs w:val="24"/>
                <w:lang w:val="ka-GE"/>
              </w:rPr>
              <w:t>ვევებზე საქართ</w:t>
            </w:r>
            <w:r w:rsidR="008940F2">
              <w:rPr>
                <w:rFonts w:ascii="Sylfaen" w:hAnsi="Sylfaen"/>
                <w:sz w:val="24"/>
                <w:szCs w:val="24"/>
                <w:lang w:val="ka-GE"/>
              </w:rPr>
              <w:t>ვ</w:t>
            </w:r>
            <w:r w:rsidR="009C09A8">
              <w:rPr>
                <w:rFonts w:ascii="Sylfaen" w:hAnsi="Sylfaen"/>
                <w:sz w:val="24"/>
                <w:szCs w:val="24"/>
                <w:lang w:val="ka-GE"/>
              </w:rPr>
              <w:t>ელოში</w:t>
            </w:r>
            <w:r w:rsidR="008940F2">
              <w:rPr>
                <w:rFonts w:ascii="Sylfaen" w:hAnsi="Sylfaen"/>
                <w:sz w:val="24"/>
                <w:szCs w:val="24"/>
                <w:lang w:val="ka-GE"/>
              </w:rPr>
              <w:t xml:space="preserve"> მოქმედი კანონმდებლობის შესაბამისად და მოამზადოს საკითხები კომისიის საჯარო მოსმენაზე </w:t>
            </w:r>
            <w:r w:rsidR="00AD1979">
              <w:rPr>
                <w:rFonts w:ascii="Sylfaen" w:hAnsi="Sylfaen"/>
                <w:sz w:val="24"/>
                <w:szCs w:val="24"/>
                <w:lang w:val="ka-GE"/>
              </w:rPr>
              <w:t xml:space="preserve">განსახილველად. </w:t>
            </w:r>
          </w:p>
          <w:p w:rsidR="00367DEC" w:rsidRPr="009C09A8" w:rsidRDefault="00367DEC" w:rsidP="00AD1979">
            <w:pPr>
              <w:rPr>
                <w:sz w:val="24"/>
                <w:szCs w:val="24"/>
                <w:lang w:val="ka-GE"/>
              </w:rPr>
            </w:pPr>
            <w:r w:rsidRPr="009C09A8">
              <w:rPr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3021" w:type="dxa"/>
          </w:tcPr>
          <w:p w:rsidR="00DB1CDF" w:rsidRDefault="00DB1CDF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ნაწილი 1: ლიცენზიის პირობებთან დაკავშირებით უფლებების მონიტორინგი და შემოწმება. </w:t>
            </w:r>
          </w:p>
          <w:p w:rsidR="00367DEC" w:rsidRPr="00C049EF" w:rsidRDefault="00DB1CDF" w:rsidP="00DB1CDF">
            <w:pPr>
              <w:rPr>
                <w:sz w:val="24"/>
                <w:szCs w:val="24"/>
                <w:lang w:val="en-GB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ნაწილი 2: ჯარიმების მომზადება. </w:t>
            </w:r>
            <w:r w:rsidR="00367DEC" w:rsidRPr="00C049EF"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367DEC" w:rsidRPr="007643BA" w:rsidTr="00E1610F">
        <w:tc>
          <w:tcPr>
            <w:tcW w:w="846" w:type="dxa"/>
          </w:tcPr>
          <w:p w:rsidR="00367DEC" w:rsidRPr="007B442E" w:rsidRDefault="00BB3C91" w:rsidP="00E1610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7B442E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ვ</w:t>
            </w:r>
          </w:p>
        </w:tc>
        <w:tc>
          <w:tcPr>
            <w:tcW w:w="5195" w:type="dxa"/>
          </w:tcPr>
          <w:p w:rsidR="00367DEC" w:rsidRPr="009D0936" w:rsidRDefault="00522E23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შეაფასოს წყალმომარაგების სექტორის ლიცენზიატების მიერ წარდგენილი საინვესტიციო პროექტები და საკუთარი კომპეტენციის ფარგლებში მათ შესახებ   მოამზადოს სათანადო დასკვნები.  </w:t>
            </w:r>
          </w:p>
        </w:tc>
        <w:tc>
          <w:tcPr>
            <w:tcW w:w="3021" w:type="dxa"/>
          </w:tcPr>
          <w:p w:rsidR="00367DEC" w:rsidRPr="009018BA" w:rsidRDefault="00992C66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განიხილოს ლიცენზიატის</w:t>
            </w:r>
            <w:r w:rsidR="00B676A3">
              <w:rPr>
                <w:rFonts w:ascii="Sylfaen" w:hAnsi="Sylfaen"/>
                <w:sz w:val="24"/>
                <w:szCs w:val="24"/>
                <w:lang w:val="ka-GE"/>
              </w:rPr>
              <w:t xml:space="preserve"> საინვესტიციო გეგმა და მის შესახებ გამოხატოს საკუთარი </w:t>
            </w:r>
            <w:r w:rsidR="009018BA">
              <w:rPr>
                <w:rFonts w:ascii="Sylfaen" w:hAnsi="Sylfaen"/>
                <w:sz w:val="24"/>
                <w:szCs w:val="24"/>
                <w:lang w:val="ka-GE"/>
              </w:rPr>
              <w:t xml:space="preserve">აზრი. </w:t>
            </w:r>
            <w:r w:rsidR="00B676A3">
              <w:rPr>
                <w:rFonts w:ascii="Sylfaen" w:hAnsi="Sylfaen"/>
                <w:sz w:val="24"/>
                <w:szCs w:val="24"/>
                <w:lang w:val="ka-GE"/>
              </w:rPr>
              <w:t xml:space="preserve">  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367DEC" w:rsidRPr="007643BA" w:rsidTr="00E1610F">
        <w:tc>
          <w:tcPr>
            <w:tcW w:w="846" w:type="dxa"/>
          </w:tcPr>
          <w:p w:rsidR="00367DEC" w:rsidRPr="007B442E" w:rsidRDefault="00BB3C91" w:rsidP="00E1610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7B442E">
              <w:rPr>
                <w:rFonts w:ascii="Sylfaen" w:hAnsi="Sylfaen"/>
                <w:sz w:val="24"/>
                <w:szCs w:val="24"/>
                <w:lang w:val="ka-GE"/>
              </w:rPr>
              <w:t>ზ</w:t>
            </w:r>
          </w:p>
        </w:tc>
        <w:tc>
          <w:tcPr>
            <w:tcW w:w="5195" w:type="dxa"/>
          </w:tcPr>
          <w:p w:rsidR="00367DEC" w:rsidRPr="0027655D" w:rsidRDefault="00EA5516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შეაფასოს წყალმომარაგების სექტორშ</w:t>
            </w:r>
            <w:r w:rsidR="00037F11">
              <w:rPr>
                <w:rFonts w:ascii="Sylfaen" w:hAnsi="Sylfaen"/>
                <w:sz w:val="24"/>
                <w:szCs w:val="24"/>
                <w:lang w:val="ka-GE"/>
              </w:rPr>
              <w:t xml:space="preserve">ი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განსახორციელებელი ახალი საინვესტიციო პროექტები </w:t>
            </w:r>
            <w:r w:rsidR="00037F11">
              <w:rPr>
                <w:rFonts w:ascii="Sylfaen" w:hAnsi="Sylfaen"/>
                <w:sz w:val="24"/>
                <w:szCs w:val="24"/>
                <w:lang w:val="ka-GE"/>
              </w:rPr>
              <w:t xml:space="preserve">და საკუთარი კომპეტენციის ფარგლებში მათ შესახებ მოამზადოს სათანადო დასკვნები.  </w:t>
            </w:r>
          </w:p>
        </w:tc>
        <w:tc>
          <w:tcPr>
            <w:tcW w:w="3021" w:type="dxa"/>
          </w:tcPr>
          <w:p w:rsidR="00367DEC" w:rsidRPr="00C049EF" w:rsidRDefault="00173561" w:rsidP="00E1610F">
            <w:pPr>
              <w:rPr>
                <w:sz w:val="24"/>
                <w:szCs w:val="24"/>
                <w:lang w:val="en-GB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განიხილოს ლიცენზიატის საინვესტიციო გეგმა და მის შესახებ გამოხატოს საკუთარი აზრი.     </w:t>
            </w:r>
          </w:p>
        </w:tc>
      </w:tr>
      <w:tr w:rsidR="00367DEC" w:rsidRPr="007643BA" w:rsidTr="00E1610F">
        <w:tc>
          <w:tcPr>
            <w:tcW w:w="846" w:type="dxa"/>
          </w:tcPr>
          <w:p w:rsidR="00367DEC" w:rsidRPr="007B442E" w:rsidRDefault="00BB3C91" w:rsidP="00E1610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7B442E">
              <w:rPr>
                <w:rFonts w:ascii="Sylfaen" w:hAnsi="Sylfaen"/>
                <w:sz w:val="24"/>
                <w:szCs w:val="24"/>
                <w:lang w:val="ka-GE"/>
              </w:rPr>
              <w:t>თ</w:t>
            </w:r>
          </w:p>
        </w:tc>
        <w:tc>
          <w:tcPr>
            <w:tcW w:w="5195" w:type="dxa"/>
          </w:tcPr>
          <w:p w:rsidR="00367DEC" w:rsidRPr="00742D3E" w:rsidRDefault="00F2388E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მოთხოვნებისა და  კომისიის ან წყალმომარაგების სექტორის ლიცენზიატების მიერ ნორმატიული დანაკარგების დად</w:t>
            </w:r>
            <w:r w:rsidR="00742D3E">
              <w:rPr>
                <w:rFonts w:ascii="Sylfaen" w:hAnsi="Sylfaen"/>
                <w:sz w:val="24"/>
                <w:szCs w:val="24"/>
                <w:lang w:val="ka-GE"/>
              </w:rPr>
              <w:t>გ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ენასთნ დაკავშირებული შესაბამისი დოკუმენტაციის ექსპერტიზა და სათანადო დასკვნების მომზადება. </w:t>
            </w:r>
          </w:p>
        </w:tc>
        <w:tc>
          <w:tcPr>
            <w:tcW w:w="3021" w:type="dxa"/>
          </w:tcPr>
          <w:p w:rsidR="00742D3E" w:rsidRDefault="00742D3E" w:rsidP="00E1610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წყლის დანაკარგების შემცირებასთან დაკავშირებული ზომების შესახებ რჩევების მიცემა და მათი განხილვა. </w:t>
            </w:r>
          </w:p>
          <w:p w:rsidR="00367DEC" w:rsidRDefault="00367DEC" w:rsidP="00E1610F">
            <w:pPr>
              <w:rPr>
                <w:lang w:val="en-GB"/>
              </w:rPr>
            </w:pPr>
          </w:p>
        </w:tc>
      </w:tr>
      <w:tr w:rsidR="00367DEC" w:rsidTr="00E1610F">
        <w:tc>
          <w:tcPr>
            <w:tcW w:w="846" w:type="dxa"/>
          </w:tcPr>
          <w:p w:rsidR="00367DEC" w:rsidRPr="007B442E" w:rsidRDefault="00BB3C91" w:rsidP="00E1610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7B442E">
              <w:rPr>
                <w:rFonts w:ascii="Sylfaen" w:hAnsi="Sylfaen"/>
                <w:sz w:val="24"/>
                <w:szCs w:val="24"/>
                <w:lang w:val="ka-GE"/>
              </w:rPr>
              <w:t>ი</w:t>
            </w:r>
          </w:p>
        </w:tc>
        <w:tc>
          <w:tcPr>
            <w:tcW w:w="5195" w:type="dxa"/>
          </w:tcPr>
          <w:p w:rsidR="004D2AA1" w:rsidRDefault="004D2AA1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მოამზადოს წინადადებები სასმელი წყლის მოხმარების ნორმებთან დაკავშირებით. </w:t>
            </w:r>
          </w:p>
          <w:p w:rsidR="00367DEC" w:rsidRPr="00F2388E" w:rsidRDefault="00367DEC" w:rsidP="00E1610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021" w:type="dxa"/>
          </w:tcPr>
          <w:p w:rsidR="00367DEC" w:rsidRDefault="003B169A" w:rsidP="003B169A">
            <w:pPr>
              <w:rPr>
                <w:lang w:val="en-GB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მოამზადოს სასმელი წყლის </w:t>
            </w:r>
            <w:r>
              <w:rPr>
                <w:rFonts w:ascii="Sylfaen" w:hAnsi="Sylfaen"/>
                <w:lang w:val="ka-GE"/>
              </w:rPr>
              <w:t xml:space="preserve">სტანდარტები. </w:t>
            </w:r>
            <w:r w:rsidR="00367DEC">
              <w:rPr>
                <w:lang w:val="en-GB"/>
              </w:rPr>
              <w:t xml:space="preserve"> </w:t>
            </w:r>
          </w:p>
        </w:tc>
      </w:tr>
      <w:tr w:rsidR="00367DEC" w:rsidRPr="007643BA" w:rsidTr="00E1610F">
        <w:tc>
          <w:tcPr>
            <w:tcW w:w="846" w:type="dxa"/>
          </w:tcPr>
          <w:p w:rsidR="00367DEC" w:rsidRPr="007B442E" w:rsidRDefault="00BB3C91" w:rsidP="00E1610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7B442E">
              <w:rPr>
                <w:rFonts w:ascii="Sylfaen" w:hAnsi="Sylfaen"/>
                <w:sz w:val="24"/>
                <w:szCs w:val="24"/>
                <w:lang w:val="ka-GE"/>
              </w:rPr>
              <w:t>კ</w:t>
            </w:r>
          </w:p>
        </w:tc>
        <w:tc>
          <w:tcPr>
            <w:tcW w:w="5195" w:type="dxa"/>
          </w:tcPr>
          <w:p w:rsidR="00367DEC" w:rsidRPr="006450CD" w:rsidRDefault="00CF0EB5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შეადგინოს ნორმატიული დანაკარგების გამოთვლის წესისა და ოდენობის პროექტი.  </w:t>
            </w:r>
          </w:p>
        </w:tc>
        <w:tc>
          <w:tcPr>
            <w:tcW w:w="3021" w:type="dxa"/>
          </w:tcPr>
          <w:p w:rsidR="00367DEC" w:rsidRPr="00F71282" w:rsidRDefault="006450CD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71282">
              <w:rPr>
                <w:rFonts w:ascii="Sylfaen" w:hAnsi="Sylfaen"/>
                <w:sz w:val="24"/>
                <w:szCs w:val="24"/>
                <w:lang w:val="ka-GE"/>
              </w:rPr>
              <w:t xml:space="preserve">დანერგოს წყლის დანაკარგების კალკულაციის </w:t>
            </w:r>
            <w:r w:rsidR="004D0376" w:rsidRPr="00F71282">
              <w:rPr>
                <w:rFonts w:ascii="Sylfaen" w:hAnsi="Sylfaen"/>
                <w:sz w:val="24"/>
                <w:szCs w:val="24"/>
                <w:lang w:val="ka-GE"/>
              </w:rPr>
              <w:t>ერთიანი</w:t>
            </w:r>
            <w:r w:rsidR="005C769B" w:rsidRPr="00F71282">
              <w:rPr>
                <w:rFonts w:ascii="Sylfaen" w:hAnsi="Sylfaen"/>
                <w:sz w:val="24"/>
                <w:szCs w:val="24"/>
                <w:lang w:val="ka-GE"/>
              </w:rPr>
              <w:t xml:space="preserve"> მეთოდოლოგია. </w:t>
            </w:r>
            <w:r w:rsidRPr="00F71282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</w:p>
        </w:tc>
      </w:tr>
      <w:tr w:rsidR="00367DEC" w:rsidRPr="007643BA" w:rsidTr="00E1610F">
        <w:tc>
          <w:tcPr>
            <w:tcW w:w="846" w:type="dxa"/>
          </w:tcPr>
          <w:p w:rsidR="00367DEC" w:rsidRPr="007B442E" w:rsidRDefault="00BB3C91" w:rsidP="00E1610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7B442E">
              <w:rPr>
                <w:rFonts w:ascii="Sylfaen" w:hAnsi="Sylfaen"/>
                <w:sz w:val="24"/>
                <w:szCs w:val="24"/>
                <w:lang w:val="ka-GE"/>
              </w:rPr>
              <w:t>ლ</w:t>
            </w:r>
          </w:p>
        </w:tc>
        <w:tc>
          <w:tcPr>
            <w:tcW w:w="5195" w:type="dxa"/>
          </w:tcPr>
          <w:p w:rsidR="00367DEC" w:rsidRPr="00A0430E" w:rsidRDefault="00B4221C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მოაზადოს წყალმომარაგების ლიცენზიატებს შორის არსებული უთანხმოების გადაჭრის საკითხები</w:t>
            </w:r>
            <w:r w:rsidR="008B416F">
              <w:rPr>
                <w:rFonts w:ascii="Sylfaen" w:hAnsi="Sylfaen"/>
                <w:sz w:val="24"/>
                <w:szCs w:val="24"/>
                <w:lang w:val="ka-GE"/>
              </w:rPr>
              <w:t xml:space="preserve"> მათი კომისიის საჯარო მოსმენაზე განსახილველად წარდგენის მიზნით. </w:t>
            </w:r>
          </w:p>
        </w:tc>
        <w:tc>
          <w:tcPr>
            <w:tcW w:w="3021" w:type="dxa"/>
          </w:tcPr>
          <w:p w:rsidR="00367DEC" w:rsidRPr="00F71282" w:rsidRDefault="00F71282" w:rsidP="00F7128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71282">
              <w:rPr>
                <w:rFonts w:ascii="Sylfaen" w:hAnsi="Sylfaen"/>
                <w:sz w:val="24"/>
                <w:szCs w:val="24"/>
                <w:lang w:val="ka-GE"/>
              </w:rPr>
              <w:t>გამოთქვას აზრი ლიცენზიატების უთანხმოებებ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თან დაკავშირებით. </w:t>
            </w:r>
          </w:p>
        </w:tc>
      </w:tr>
      <w:tr w:rsidR="00367DEC" w:rsidRPr="007643BA" w:rsidTr="00E1610F">
        <w:tc>
          <w:tcPr>
            <w:tcW w:w="846" w:type="dxa"/>
          </w:tcPr>
          <w:p w:rsidR="00367DEC" w:rsidRPr="007B442E" w:rsidRDefault="00BB3C91" w:rsidP="00E1610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7B442E">
              <w:rPr>
                <w:rFonts w:ascii="Sylfaen" w:hAnsi="Sylfaen"/>
                <w:sz w:val="24"/>
                <w:szCs w:val="24"/>
                <w:lang w:val="ka-GE"/>
              </w:rPr>
              <w:t>მ</w:t>
            </w:r>
          </w:p>
        </w:tc>
        <w:tc>
          <w:tcPr>
            <w:tcW w:w="5195" w:type="dxa"/>
          </w:tcPr>
          <w:p w:rsidR="00367DEC" w:rsidRPr="00F71282" w:rsidRDefault="00F71282" w:rsidP="0046245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კომისიის კომპეტენციის ფარგლებში შეაფასოს და ზედამხედველობა გაუწიოს წყალმომარაგების ლიცენზიატების საქმიანობ</w:t>
            </w:r>
            <w:r w:rsidR="0046245F">
              <w:rPr>
                <w:rFonts w:ascii="Sylfaen" w:hAnsi="Sylfaen"/>
                <w:sz w:val="24"/>
                <w:szCs w:val="24"/>
                <w:lang w:val="ka-GE"/>
              </w:rPr>
              <w:t>ას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  <w:tc>
          <w:tcPr>
            <w:tcW w:w="3021" w:type="dxa"/>
          </w:tcPr>
          <w:p w:rsidR="00367DEC" w:rsidRPr="00F71282" w:rsidRDefault="00F71282" w:rsidP="00DF636A">
            <w:pPr>
              <w:rPr>
                <w:sz w:val="24"/>
                <w:szCs w:val="24"/>
                <w:lang w:val="en-GB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შეაფასოს, გაუწიოს მონიტორი</w:t>
            </w:r>
            <w:r w:rsidR="00DF636A">
              <w:rPr>
                <w:rFonts w:ascii="Sylfaen" w:hAnsi="Sylfaen"/>
                <w:sz w:val="24"/>
                <w:szCs w:val="24"/>
                <w:lang w:val="ka-GE"/>
              </w:rPr>
              <w:t>ნ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გი და ზედამხედველობა ლიცენზიატების </w:t>
            </w:r>
            <w:r w:rsidR="0046245F">
              <w:rPr>
                <w:rFonts w:ascii="Sylfaen" w:hAnsi="Sylfaen"/>
                <w:sz w:val="24"/>
                <w:szCs w:val="24"/>
                <w:lang w:val="ka-GE"/>
              </w:rPr>
              <w:t xml:space="preserve">საქმიანობას. </w:t>
            </w:r>
          </w:p>
        </w:tc>
      </w:tr>
      <w:tr w:rsidR="00367DEC" w:rsidTr="00E1610F">
        <w:tc>
          <w:tcPr>
            <w:tcW w:w="846" w:type="dxa"/>
          </w:tcPr>
          <w:p w:rsidR="00367DEC" w:rsidRPr="007B442E" w:rsidRDefault="00BB3C91" w:rsidP="00E1610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7B442E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ნ</w:t>
            </w:r>
          </w:p>
        </w:tc>
        <w:tc>
          <w:tcPr>
            <w:tcW w:w="5195" w:type="dxa"/>
          </w:tcPr>
          <w:p w:rsidR="00367DEC" w:rsidRPr="00271A84" w:rsidRDefault="00271A84" w:rsidP="0093125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სხვა სტრუქტურულ დანაყოფებთან ერთად მოაზადოს კომისიის </w:t>
            </w:r>
            <w:r w:rsidR="00931259">
              <w:rPr>
                <w:rFonts w:ascii="Sylfaen" w:hAnsi="Sylfaen"/>
                <w:sz w:val="24"/>
                <w:szCs w:val="24"/>
                <w:lang w:val="ka-GE"/>
              </w:rPr>
              <w:t>სამართლებრივი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აქტების პროექტები საკუთარი კომპეტენციით გათვალისწინებულ საკითხებზე.  </w:t>
            </w:r>
          </w:p>
        </w:tc>
        <w:tc>
          <w:tcPr>
            <w:tcW w:w="3021" w:type="dxa"/>
          </w:tcPr>
          <w:p w:rsidR="00367DEC" w:rsidRPr="00F71282" w:rsidRDefault="00254CCE" w:rsidP="00254CCE">
            <w:pPr>
              <w:rPr>
                <w:sz w:val="24"/>
                <w:szCs w:val="24"/>
                <w:lang w:val="en-GB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ნორმატიული აქტების მომზადება.</w:t>
            </w:r>
          </w:p>
        </w:tc>
      </w:tr>
      <w:tr w:rsidR="00367DEC" w:rsidTr="00E1610F">
        <w:tc>
          <w:tcPr>
            <w:tcW w:w="846" w:type="dxa"/>
          </w:tcPr>
          <w:p w:rsidR="00367DEC" w:rsidRPr="007B442E" w:rsidRDefault="00BB3C91" w:rsidP="00E1610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7B442E">
              <w:rPr>
                <w:rFonts w:ascii="Sylfaen" w:hAnsi="Sylfaen"/>
                <w:sz w:val="24"/>
                <w:szCs w:val="24"/>
                <w:lang w:val="ka-GE"/>
              </w:rPr>
              <w:t>ო</w:t>
            </w:r>
          </w:p>
        </w:tc>
        <w:tc>
          <w:tcPr>
            <w:tcW w:w="5195" w:type="dxa"/>
          </w:tcPr>
          <w:p w:rsidR="00367DEC" w:rsidRPr="0066511E" w:rsidRDefault="0066511E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საკუთარი კომპეტენციის ფარგლებში </w:t>
            </w:r>
            <w:r w:rsidR="00931259">
              <w:rPr>
                <w:rFonts w:ascii="Sylfaen" w:hAnsi="Sylfaen"/>
                <w:sz w:val="24"/>
                <w:szCs w:val="24"/>
                <w:lang w:val="ka-GE"/>
              </w:rPr>
              <w:t xml:space="preserve">კონტროლი გაუწიოს კომისიის ნორმატიულ და ინდივიდუალურ </w:t>
            </w:r>
            <w:r w:rsidR="00ED2BCA">
              <w:rPr>
                <w:rFonts w:ascii="Sylfaen" w:hAnsi="Sylfaen"/>
                <w:sz w:val="24"/>
                <w:szCs w:val="24"/>
                <w:lang w:val="ka-GE"/>
              </w:rPr>
              <w:t>ად</w:t>
            </w:r>
            <w:r w:rsidR="00931259">
              <w:rPr>
                <w:rFonts w:ascii="Sylfaen" w:hAnsi="Sylfaen"/>
                <w:sz w:val="24"/>
                <w:szCs w:val="24"/>
                <w:lang w:val="ka-GE"/>
              </w:rPr>
              <w:t>მინისტრაციულ-</w:t>
            </w:r>
            <w:r w:rsidR="0073572C">
              <w:rPr>
                <w:rFonts w:ascii="Sylfaen" w:hAnsi="Sylfaen"/>
                <w:sz w:val="24"/>
                <w:szCs w:val="24"/>
                <w:lang w:val="ka-GE"/>
              </w:rPr>
              <w:t>სამართლებრივ</w:t>
            </w:r>
            <w:r w:rsidR="00931259">
              <w:rPr>
                <w:rFonts w:ascii="Sylfaen" w:hAnsi="Sylfaen"/>
                <w:sz w:val="24"/>
                <w:szCs w:val="24"/>
                <w:lang w:val="ka-GE"/>
              </w:rPr>
              <w:t xml:space="preserve"> აქტებს</w:t>
            </w:r>
            <w:r w:rsidR="0073572C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</w:p>
        </w:tc>
        <w:tc>
          <w:tcPr>
            <w:tcW w:w="3021" w:type="dxa"/>
          </w:tcPr>
          <w:p w:rsidR="00367DEC" w:rsidRPr="00F71282" w:rsidRDefault="00254CCE" w:rsidP="006E4825">
            <w:pPr>
              <w:rPr>
                <w:sz w:val="24"/>
                <w:szCs w:val="24"/>
                <w:lang w:val="en-GB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ლიცენზიატების მიერ ნორმატიულ აქტებთან შესაბამისობის მონიტორინგი. </w:t>
            </w:r>
          </w:p>
        </w:tc>
      </w:tr>
      <w:tr w:rsidR="00367DEC" w:rsidTr="00E1610F">
        <w:tc>
          <w:tcPr>
            <w:tcW w:w="846" w:type="dxa"/>
          </w:tcPr>
          <w:p w:rsidR="00367DEC" w:rsidRPr="007B442E" w:rsidRDefault="00BB3C91" w:rsidP="00E1610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7B442E">
              <w:rPr>
                <w:rFonts w:ascii="Sylfaen" w:hAnsi="Sylfaen"/>
                <w:sz w:val="24"/>
                <w:szCs w:val="24"/>
                <w:lang w:val="ka-GE"/>
              </w:rPr>
              <w:t>პ</w:t>
            </w:r>
          </w:p>
        </w:tc>
        <w:tc>
          <w:tcPr>
            <w:tcW w:w="5195" w:type="dxa"/>
          </w:tcPr>
          <w:p w:rsidR="00367DEC" w:rsidRPr="00784E72" w:rsidRDefault="000E1D97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შესრულებული საქმინობის შესახებ</w:t>
            </w:r>
            <w:r w:rsidR="007964DC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2E0360">
              <w:rPr>
                <w:rFonts w:ascii="Sylfaen" w:hAnsi="Sylfaen"/>
                <w:sz w:val="24"/>
                <w:szCs w:val="24"/>
                <w:lang w:val="ka-GE"/>
              </w:rPr>
              <w:t>მოამზადოს წლიური და კვარტალური ანგარიშები, ასევე სხვა ნებისიერი პერიოდის ანგარიშები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თავმჯდომარის მითითების შესაბამისად</w:t>
            </w:r>
            <w:r w:rsidR="007964DC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="002E036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3021" w:type="dxa"/>
          </w:tcPr>
          <w:p w:rsidR="00367DEC" w:rsidRPr="00F71282" w:rsidRDefault="006A5C97" w:rsidP="00E1610F">
            <w:pPr>
              <w:rPr>
                <w:sz w:val="24"/>
                <w:szCs w:val="24"/>
                <w:lang w:val="en-GB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ანგარიშის წარდგენა. </w:t>
            </w:r>
            <w:r w:rsidR="00367DEC" w:rsidRPr="00F71282"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367DEC" w:rsidRPr="007643BA" w:rsidTr="00E1610F">
        <w:tc>
          <w:tcPr>
            <w:tcW w:w="846" w:type="dxa"/>
          </w:tcPr>
          <w:p w:rsidR="00367DEC" w:rsidRPr="007B442E" w:rsidRDefault="00BB3C91" w:rsidP="00E1610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7B442E">
              <w:rPr>
                <w:rFonts w:ascii="Sylfaen" w:hAnsi="Sylfaen"/>
                <w:sz w:val="24"/>
                <w:szCs w:val="24"/>
                <w:lang w:val="ka-GE"/>
              </w:rPr>
              <w:t>ჟ</w:t>
            </w:r>
          </w:p>
        </w:tc>
        <w:tc>
          <w:tcPr>
            <w:tcW w:w="5195" w:type="dxa"/>
          </w:tcPr>
          <w:p w:rsidR="00367DEC" w:rsidRPr="00437ED9" w:rsidRDefault="00784E72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განიხილოს და უპასუხოს განაცხადებსა და წერილებს </w:t>
            </w:r>
            <w:r w:rsidR="00044D6B">
              <w:rPr>
                <w:rFonts w:ascii="Sylfaen" w:hAnsi="Sylfaen"/>
                <w:sz w:val="24"/>
                <w:szCs w:val="24"/>
                <w:lang w:val="ka-GE"/>
              </w:rPr>
              <w:t>დეპარტამენტის კომპეტენიით გ</w:t>
            </w:r>
            <w:r w:rsidR="009D006B">
              <w:rPr>
                <w:rFonts w:ascii="Sylfaen" w:hAnsi="Sylfaen"/>
                <w:sz w:val="24"/>
                <w:szCs w:val="24"/>
                <w:lang w:val="ka-GE"/>
              </w:rPr>
              <w:t>ათვალის</w:t>
            </w:r>
            <w:r w:rsidR="00044D6B">
              <w:rPr>
                <w:rFonts w:ascii="Sylfaen" w:hAnsi="Sylfaen"/>
                <w:sz w:val="24"/>
                <w:szCs w:val="24"/>
                <w:lang w:val="ka-GE"/>
              </w:rPr>
              <w:t xml:space="preserve">წინებულ საკითხებთან დაკავშრებით. </w:t>
            </w:r>
          </w:p>
        </w:tc>
        <w:tc>
          <w:tcPr>
            <w:tcW w:w="3021" w:type="dxa"/>
          </w:tcPr>
          <w:p w:rsidR="00367DEC" w:rsidRDefault="00367DEC" w:rsidP="00E1610F">
            <w:pPr>
              <w:rPr>
                <w:lang w:val="en-GB"/>
              </w:rPr>
            </w:pPr>
          </w:p>
        </w:tc>
      </w:tr>
    </w:tbl>
    <w:p w:rsidR="00367DEC" w:rsidRDefault="00367DEC" w:rsidP="006C0C08"/>
    <w:p w:rsidR="00D426F0" w:rsidRPr="00D426F0" w:rsidRDefault="00D426F0" w:rsidP="009656F7">
      <w:pPr>
        <w:rPr>
          <w:rFonts w:ascii="Sylfaen" w:hAnsi="Sylfaen"/>
          <w:sz w:val="24"/>
          <w:szCs w:val="24"/>
          <w:lang w:val="ka-GE"/>
        </w:rPr>
      </w:pPr>
      <w:r w:rsidRPr="00D426F0">
        <w:rPr>
          <w:rFonts w:ascii="Sylfaen" w:hAnsi="Sylfaen"/>
          <w:sz w:val="24"/>
          <w:szCs w:val="24"/>
          <w:lang w:val="ka-GE"/>
        </w:rPr>
        <w:t>ტ</w:t>
      </w:r>
      <w:r>
        <w:rPr>
          <w:rFonts w:ascii="Sylfaen" w:hAnsi="Sylfaen"/>
          <w:sz w:val="24"/>
          <w:szCs w:val="24"/>
          <w:lang w:val="ka-GE"/>
        </w:rPr>
        <w:t xml:space="preserve">არიფებისა და ეკონომიკური ანალიზის დეპარტამენტი შედგება დირექტორისგან, ორი მოადგილისგან, ოთხი უფროსისა და ხუთი ექსპერტისგან. </w:t>
      </w:r>
    </w:p>
    <w:p w:rsidR="00367DEC" w:rsidRDefault="00367DEC" w:rsidP="009656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"/>
        <w:gridCol w:w="5195"/>
        <w:gridCol w:w="3021"/>
      </w:tblGrid>
      <w:tr w:rsidR="00725542" w:rsidRPr="00475FD7" w:rsidTr="00725542">
        <w:tc>
          <w:tcPr>
            <w:tcW w:w="901" w:type="dxa"/>
            <w:shd w:val="clear" w:color="auto" w:fill="BDD6EE" w:themeFill="accent1" w:themeFillTint="66"/>
          </w:tcPr>
          <w:p w:rsidR="00725542" w:rsidRPr="00EB1B03" w:rsidRDefault="00725542" w:rsidP="00F774C5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პუნქტი</w:t>
            </w:r>
          </w:p>
        </w:tc>
        <w:tc>
          <w:tcPr>
            <w:tcW w:w="5195" w:type="dxa"/>
            <w:shd w:val="clear" w:color="auto" w:fill="BDD6EE" w:themeFill="accent1" w:themeFillTint="66"/>
          </w:tcPr>
          <w:p w:rsidR="00725542" w:rsidRPr="00475FD7" w:rsidRDefault="00725542" w:rsidP="00F774C5">
            <w:pPr>
              <w:jc w:val="center"/>
              <w:rPr>
                <w:b/>
                <w:lang w:val="en-GB"/>
              </w:rPr>
            </w:pPr>
            <w:r>
              <w:rPr>
                <w:rFonts w:ascii="Sylfaen" w:hAnsi="Sylfaen"/>
                <w:b/>
                <w:lang w:val="ka-GE"/>
              </w:rPr>
              <w:t>განსაკუთრებული ფუნქცია</w:t>
            </w:r>
            <w:r>
              <w:rPr>
                <w:b/>
                <w:lang w:val="en-GB"/>
              </w:rPr>
              <w:t xml:space="preserve"> 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725542" w:rsidRPr="00475FD7" w:rsidRDefault="00725542" w:rsidP="00F774C5">
            <w:pPr>
              <w:jc w:val="center"/>
              <w:rPr>
                <w:b/>
                <w:lang w:val="en-GB"/>
              </w:rPr>
            </w:pPr>
            <w:r>
              <w:rPr>
                <w:rFonts w:ascii="Sylfaen" w:hAnsi="Sylfaen"/>
                <w:b/>
                <w:lang w:val="ka-GE"/>
              </w:rPr>
              <w:t>შემაჯამებელი ფუნქცია</w:t>
            </w:r>
            <w:r>
              <w:rPr>
                <w:b/>
                <w:lang w:val="en-GB"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>
              <w:rPr>
                <w:b/>
                <w:lang w:val="en-GB"/>
              </w:rPr>
              <w:t xml:space="preserve"> </w:t>
            </w:r>
          </w:p>
        </w:tc>
      </w:tr>
      <w:tr w:rsidR="00367DEC" w:rsidRPr="00475FD7" w:rsidTr="00725542">
        <w:tc>
          <w:tcPr>
            <w:tcW w:w="901" w:type="dxa"/>
            <w:shd w:val="clear" w:color="auto" w:fill="auto"/>
          </w:tcPr>
          <w:p w:rsidR="00367DEC" w:rsidRPr="00F639C5" w:rsidRDefault="00BB1689" w:rsidP="00E1610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639C5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5195" w:type="dxa"/>
            <w:shd w:val="clear" w:color="auto" w:fill="auto"/>
          </w:tcPr>
          <w:p w:rsidR="00367DEC" w:rsidRPr="00F639C5" w:rsidRDefault="00F639C5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განიხილოს წყალმომარაგების სექტორის </w:t>
            </w:r>
            <w:r w:rsidR="00392830">
              <w:rPr>
                <w:rFonts w:ascii="Sylfaen" w:hAnsi="Sylfaen"/>
                <w:sz w:val="24"/>
                <w:szCs w:val="24"/>
                <w:lang w:val="ka-GE"/>
              </w:rPr>
              <w:t xml:space="preserve">[კონკრეტული]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ლიცენზიატების მიერ წარდგენილი სატარიფო განაცხადი და თანდართული მასალები; მოამზადოს სათანადო დასკვნები და წინადადებები.  </w:t>
            </w:r>
          </w:p>
        </w:tc>
        <w:tc>
          <w:tcPr>
            <w:tcW w:w="3021" w:type="dxa"/>
            <w:shd w:val="clear" w:color="auto" w:fill="auto"/>
          </w:tcPr>
          <w:p w:rsidR="00367DEC" w:rsidRPr="00F639C5" w:rsidRDefault="00F639C5" w:rsidP="00F639C5">
            <w:pPr>
              <w:rPr>
                <w:sz w:val="24"/>
                <w:szCs w:val="24"/>
                <w:lang w:val="en-GB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განიხილოს სატარიფო წინადადებები.   </w:t>
            </w:r>
          </w:p>
        </w:tc>
      </w:tr>
      <w:tr w:rsidR="00367DEC" w:rsidRPr="00475FD7" w:rsidTr="00725542">
        <w:tc>
          <w:tcPr>
            <w:tcW w:w="901" w:type="dxa"/>
            <w:shd w:val="clear" w:color="auto" w:fill="auto"/>
          </w:tcPr>
          <w:p w:rsidR="00367DEC" w:rsidRPr="00F639C5" w:rsidRDefault="00BB1689" w:rsidP="00E1610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639C5">
              <w:rPr>
                <w:rFonts w:ascii="Sylfaen" w:hAnsi="Sylfaen"/>
                <w:sz w:val="24"/>
                <w:szCs w:val="24"/>
                <w:lang w:val="ka-GE"/>
              </w:rPr>
              <w:t>ბ</w:t>
            </w:r>
          </w:p>
        </w:tc>
        <w:tc>
          <w:tcPr>
            <w:tcW w:w="5195" w:type="dxa"/>
            <w:shd w:val="clear" w:color="auto" w:fill="auto"/>
          </w:tcPr>
          <w:p w:rsidR="00367DEC" w:rsidRPr="00392830" w:rsidRDefault="00940086" w:rsidP="00940086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აწარმოოს წყალმომარაგების ტარიფების კალკულაცია. </w:t>
            </w:r>
            <w:r w:rsidR="00392830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</w:p>
        </w:tc>
        <w:tc>
          <w:tcPr>
            <w:tcW w:w="3021" w:type="dxa"/>
            <w:shd w:val="clear" w:color="auto" w:fill="auto"/>
          </w:tcPr>
          <w:p w:rsidR="00367DEC" w:rsidRPr="00F639C5" w:rsidRDefault="00940086" w:rsidP="00E1610F">
            <w:pPr>
              <w:rPr>
                <w:sz w:val="24"/>
                <w:szCs w:val="24"/>
                <w:lang w:val="en-GB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ტარიფების კალკულაცია.</w:t>
            </w:r>
          </w:p>
        </w:tc>
      </w:tr>
      <w:tr w:rsidR="00367DEC" w:rsidRPr="007643BA" w:rsidTr="00725542">
        <w:tc>
          <w:tcPr>
            <w:tcW w:w="901" w:type="dxa"/>
            <w:shd w:val="clear" w:color="auto" w:fill="auto"/>
          </w:tcPr>
          <w:p w:rsidR="00367DEC" w:rsidRPr="00F639C5" w:rsidRDefault="00BB1689" w:rsidP="00E1610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639C5">
              <w:rPr>
                <w:rFonts w:ascii="Sylfaen" w:hAnsi="Sylfaen"/>
                <w:sz w:val="24"/>
                <w:szCs w:val="24"/>
                <w:lang w:val="ka-GE"/>
              </w:rPr>
              <w:t>გ</w:t>
            </w:r>
          </w:p>
        </w:tc>
        <w:tc>
          <w:tcPr>
            <w:tcW w:w="5195" w:type="dxa"/>
            <w:shd w:val="clear" w:color="auto" w:fill="auto"/>
          </w:tcPr>
          <w:p w:rsidR="00367DEC" w:rsidRPr="00392830" w:rsidRDefault="00392830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ტარიფების დარეგულირების მიზნით  გააანალიზოს და გაუწიოს მონიტორინგი [კონკრეტულ] წყალმომარაგების სექტორებში ლიცენზიატების ეკონომიკურ მდგომარეობას. </w:t>
            </w:r>
          </w:p>
        </w:tc>
        <w:tc>
          <w:tcPr>
            <w:tcW w:w="3021" w:type="dxa"/>
            <w:shd w:val="clear" w:color="auto" w:fill="auto"/>
          </w:tcPr>
          <w:p w:rsidR="00392830" w:rsidRDefault="00392830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განიხილოს </w:t>
            </w:r>
            <w:r w:rsidR="00A8146A">
              <w:rPr>
                <w:rFonts w:ascii="Sylfaen" w:hAnsi="Sylfaen"/>
                <w:sz w:val="24"/>
                <w:szCs w:val="24"/>
                <w:lang w:val="ka-GE"/>
              </w:rPr>
              <w:t xml:space="preserve">ლიცენზიატების ეკონომიკური სიტუაცია. </w:t>
            </w:r>
          </w:p>
          <w:p w:rsidR="00367DEC" w:rsidRPr="00F639C5" w:rsidRDefault="00367DEC" w:rsidP="00E1610F">
            <w:pPr>
              <w:rPr>
                <w:sz w:val="24"/>
                <w:szCs w:val="24"/>
                <w:lang w:val="en-GB"/>
              </w:rPr>
            </w:pPr>
          </w:p>
        </w:tc>
      </w:tr>
      <w:tr w:rsidR="00367DEC" w:rsidRPr="007643BA" w:rsidTr="00725542">
        <w:tc>
          <w:tcPr>
            <w:tcW w:w="901" w:type="dxa"/>
            <w:shd w:val="clear" w:color="auto" w:fill="auto"/>
          </w:tcPr>
          <w:p w:rsidR="00367DEC" w:rsidRPr="00F639C5" w:rsidRDefault="00BB1689" w:rsidP="00E1610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639C5">
              <w:rPr>
                <w:rFonts w:ascii="Sylfaen" w:hAnsi="Sylfaen"/>
                <w:sz w:val="24"/>
                <w:szCs w:val="24"/>
                <w:lang w:val="ka-GE"/>
              </w:rPr>
              <w:t>დ</w:t>
            </w:r>
          </w:p>
        </w:tc>
        <w:tc>
          <w:tcPr>
            <w:tcW w:w="5195" w:type="dxa"/>
            <w:shd w:val="clear" w:color="auto" w:fill="auto"/>
          </w:tcPr>
          <w:p w:rsidR="00367DEC" w:rsidRPr="002541CE" w:rsidRDefault="00A8146A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შესაბამის დეპარტამენტებთან ერთდ 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შეიმუშავოს ტარიფების დადგენის მეთოდოლოგია წყალმომარაგების სექტორებისთვის. </w:t>
            </w:r>
          </w:p>
        </w:tc>
        <w:tc>
          <w:tcPr>
            <w:tcW w:w="3021" w:type="dxa"/>
            <w:shd w:val="clear" w:color="auto" w:fill="auto"/>
          </w:tcPr>
          <w:p w:rsidR="00367DEC" w:rsidRPr="00F639C5" w:rsidRDefault="00367DEC" w:rsidP="00E1610F">
            <w:pPr>
              <w:rPr>
                <w:sz w:val="24"/>
                <w:szCs w:val="24"/>
                <w:lang w:val="en-GB"/>
              </w:rPr>
            </w:pPr>
            <w:r w:rsidRPr="00F639C5">
              <w:rPr>
                <w:sz w:val="24"/>
                <w:szCs w:val="24"/>
                <w:lang w:val="en-GB"/>
              </w:rPr>
              <w:lastRenderedPageBreak/>
              <w:t xml:space="preserve">Develop methodology for </w:t>
            </w:r>
            <w:r w:rsidR="00A8146A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ტარიფების დადგენა. </w:t>
            </w:r>
          </w:p>
        </w:tc>
      </w:tr>
      <w:tr w:rsidR="00367DEC" w:rsidRPr="00475FD7" w:rsidTr="00725542">
        <w:tc>
          <w:tcPr>
            <w:tcW w:w="901" w:type="dxa"/>
            <w:shd w:val="clear" w:color="auto" w:fill="auto"/>
          </w:tcPr>
          <w:p w:rsidR="00367DEC" w:rsidRPr="00F639C5" w:rsidRDefault="00BB1689" w:rsidP="00E1610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639C5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ე</w:t>
            </w:r>
          </w:p>
        </w:tc>
        <w:tc>
          <w:tcPr>
            <w:tcW w:w="5195" w:type="dxa"/>
            <w:shd w:val="clear" w:color="auto" w:fill="auto"/>
          </w:tcPr>
          <w:p w:rsidR="00367DEC" w:rsidRPr="00083A47" w:rsidRDefault="00C37246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ყველა ლიცენზიატისთვის შეიმუშაოს </w:t>
            </w:r>
            <w:r w:rsidR="00083A47">
              <w:rPr>
                <w:rFonts w:ascii="Sylfaen" w:hAnsi="Sylfaen"/>
                <w:sz w:val="24"/>
                <w:szCs w:val="24"/>
                <w:lang w:val="ka-GE"/>
              </w:rPr>
              <w:t xml:space="preserve">საბუღალტრო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ანგარიშების საერთო სისტემა</w:t>
            </w:r>
            <w:r w:rsidR="00083A47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  <w:tc>
          <w:tcPr>
            <w:tcW w:w="3021" w:type="dxa"/>
            <w:shd w:val="clear" w:color="auto" w:fill="auto"/>
          </w:tcPr>
          <w:p w:rsidR="00367DEC" w:rsidRPr="00083A47" w:rsidRDefault="00083A47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უზრუნველყოს საერთო საბუღალტრო აღრიცხვა.  </w:t>
            </w:r>
          </w:p>
        </w:tc>
      </w:tr>
      <w:tr w:rsidR="00367DEC" w:rsidRPr="007643BA" w:rsidTr="00725542">
        <w:tc>
          <w:tcPr>
            <w:tcW w:w="901" w:type="dxa"/>
            <w:shd w:val="clear" w:color="auto" w:fill="auto"/>
          </w:tcPr>
          <w:p w:rsidR="00367DEC" w:rsidRPr="00F639C5" w:rsidRDefault="00BB1689" w:rsidP="00E1610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639C5">
              <w:rPr>
                <w:rFonts w:ascii="Sylfaen" w:hAnsi="Sylfaen"/>
                <w:sz w:val="24"/>
                <w:szCs w:val="24"/>
                <w:lang w:val="ka-GE"/>
              </w:rPr>
              <w:t>ვ</w:t>
            </w:r>
          </w:p>
        </w:tc>
        <w:tc>
          <w:tcPr>
            <w:tcW w:w="5195" w:type="dxa"/>
            <w:shd w:val="clear" w:color="auto" w:fill="auto"/>
          </w:tcPr>
          <w:p w:rsidR="00367DEC" w:rsidRPr="00EF7559" w:rsidRDefault="00520100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წყალმომარაგების სექტორის [კონკრეტული] ლიცენზიატების მიერ წარდგენილი ფინანსური ანგარიშების ანალიზის გზით მოამზადოს სათანადო დასკვნები. </w:t>
            </w:r>
          </w:p>
        </w:tc>
        <w:tc>
          <w:tcPr>
            <w:tcW w:w="3021" w:type="dxa"/>
            <w:shd w:val="clear" w:color="auto" w:fill="auto"/>
          </w:tcPr>
          <w:p w:rsidR="000B3190" w:rsidRDefault="000B3190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განიხილოს </w:t>
            </w:r>
            <w:r w:rsidR="000A1D2C">
              <w:rPr>
                <w:rFonts w:ascii="Sylfaen" w:hAnsi="Sylfaen"/>
                <w:sz w:val="24"/>
                <w:szCs w:val="24"/>
                <w:lang w:val="ka-GE"/>
              </w:rPr>
              <w:t xml:space="preserve">ლიცენზიატების ფინანსური ანგარიშები. </w:t>
            </w:r>
          </w:p>
          <w:p w:rsidR="00367DEC" w:rsidRPr="00F639C5" w:rsidRDefault="00367DEC" w:rsidP="00E1610F">
            <w:pPr>
              <w:rPr>
                <w:sz w:val="24"/>
                <w:szCs w:val="24"/>
                <w:lang w:val="en-GB"/>
              </w:rPr>
            </w:pPr>
          </w:p>
        </w:tc>
      </w:tr>
      <w:tr w:rsidR="00367DEC" w:rsidRPr="00BB3F06" w:rsidTr="00725542">
        <w:tc>
          <w:tcPr>
            <w:tcW w:w="901" w:type="dxa"/>
            <w:shd w:val="clear" w:color="auto" w:fill="auto"/>
          </w:tcPr>
          <w:p w:rsidR="00367DEC" w:rsidRPr="00F639C5" w:rsidRDefault="00BB1689" w:rsidP="00E1610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639C5">
              <w:rPr>
                <w:rFonts w:ascii="Sylfaen" w:hAnsi="Sylfaen"/>
                <w:sz w:val="24"/>
                <w:szCs w:val="24"/>
                <w:lang w:val="ka-GE"/>
              </w:rPr>
              <w:t>ზ</w:t>
            </w:r>
          </w:p>
        </w:tc>
        <w:tc>
          <w:tcPr>
            <w:tcW w:w="5195" w:type="dxa"/>
            <w:shd w:val="clear" w:color="auto" w:fill="auto"/>
          </w:tcPr>
          <w:p w:rsidR="007D2BCE" w:rsidRPr="007D2BCE" w:rsidRDefault="00EF7559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სატარიფო ნორმატივების შესაბამისად </w:t>
            </w:r>
            <w:r w:rsidR="009555B7">
              <w:rPr>
                <w:rFonts w:ascii="Sylfaen" w:hAnsi="Sylfaen"/>
                <w:sz w:val="24"/>
                <w:szCs w:val="24"/>
                <w:lang w:val="ka-GE"/>
              </w:rPr>
              <w:t xml:space="preserve">აწარმოოს </w:t>
            </w:r>
            <w:r w:rsidR="00F774C5">
              <w:rPr>
                <w:rFonts w:ascii="Sylfaen" w:hAnsi="Sylfaen"/>
                <w:sz w:val="24"/>
                <w:szCs w:val="24"/>
                <w:lang w:val="ka-GE"/>
              </w:rPr>
              <w:t xml:space="preserve">კომუნალური სამსახურების </w:t>
            </w:r>
            <w:r w:rsidR="009555B7">
              <w:rPr>
                <w:rFonts w:ascii="Sylfaen" w:hAnsi="Sylfaen"/>
                <w:sz w:val="24"/>
                <w:szCs w:val="24"/>
                <w:lang w:val="ka-GE"/>
              </w:rPr>
              <w:t>დანახარჯების აუდიტი</w:t>
            </w:r>
            <w:r w:rsidR="00F774C5">
              <w:rPr>
                <w:rFonts w:ascii="Sylfaen" w:hAnsi="Sylfaen"/>
                <w:sz w:val="24"/>
                <w:szCs w:val="24"/>
                <w:lang w:val="ka-GE"/>
              </w:rPr>
              <w:t xml:space="preserve">; </w:t>
            </w:r>
            <w:r w:rsidR="00BB3F06">
              <w:rPr>
                <w:rFonts w:ascii="Sylfaen" w:hAnsi="Sylfaen"/>
                <w:sz w:val="24"/>
                <w:szCs w:val="24"/>
                <w:lang w:val="ka-GE"/>
              </w:rPr>
              <w:t>წინასწარგანსაზღვრული კრიტერიუმების საფუძველზე გააკეთოს</w:t>
            </w:r>
            <w:r w:rsidR="00F774C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BB3F06">
              <w:rPr>
                <w:rFonts w:ascii="Sylfaen" w:hAnsi="Sylfaen"/>
                <w:sz w:val="24"/>
                <w:szCs w:val="24"/>
                <w:lang w:val="ka-GE"/>
              </w:rPr>
              <w:t>კომუნალური გადასახადების</w:t>
            </w:r>
            <w:r w:rsidR="009555B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BB3F06">
              <w:rPr>
                <w:rFonts w:ascii="Sylfaen" w:hAnsi="Sylfaen"/>
                <w:sz w:val="24"/>
                <w:szCs w:val="24"/>
                <w:lang w:val="ka-GE"/>
              </w:rPr>
              <w:t xml:space="preserve">შედარებითი ანალიზი.  </w:t>
            </w:r>
          </w:p>
        </w:tc>
        <w:tc>
          <w:tcPr>
            <w:tcW w:w="3021" w:type="dxa"/>
            <w:shd w:val="clear" w:color="auto" w:fill="auto"/>
          </w:tcPr>
          <w:p w:rsidR="00367DEC" w:rsidRPr="00BB3F06" w:rsidRDefault="000A1D2C" w:rsidP="000A1D2C">
            <w:pPr>
              <w:rPr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ფინანსური მუშაობის მონიტორინგი. </w:t>
            </w:r>
          </w:p>
        </w:tc>
      </w:tr>
      <w:tr w:rsidR="00367DEC" w:rsidRPr="00475FD7" w:rsidTr="00725542">
        <w:tc>
          <w:tcPr>
            <w:tcW w:w="901" w:type="dxa"/>
            <w:shd w:val="clear" w:color="auto" w:fill="auto"/>
          </w:tcPr>
          <w:p w:rsidR="00367DEC" w:rsidRPr="00F639C5" w:rsidRDefault="00BB1689" w:rsidP="00E1610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639C5">
              <w:rPr>
                <w:rFonts w:ascii="Sylfaen" w:hAnsi="Sylfaen"/>
                <w:sz w:val="24"/>
                <w:szCs w:val="24"/>
                <w:lang w:val="ka-GE"/>
              </w:rPr>
              <w:t>თ</w:t>
            </w:r>
          </w:p>
        </w:tc>
        <w:tc>
          <w:tcPr>
            <w:tcW w:w="5195" w:type="dxa"/>
            <w:shd w:val="clear" w:color="auto" w:fill="auto"/>
          </w:tcPr>
          <w:p w:rsidR="003B36E8" w:rsidRPr="003B36E8" w:rsidRDefault="009F1DFE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აწარმოოს ახალი მომხმარებლის  წყალმომარაგების სისტემასთან შეერთების გადასახადების კალკულაცია. </w:t>
            </w:r>
          </w:p>
        </w:tc>
        <w:tc>
          <w:tcPr>
            <w:tcW w:w="3021" w:type="dxa"/>
            <w:shd w:val="clear" w:color="auto" w:fill="auto"/>
          </w:tcPr>
          <w:p w:rsidR="00367DEC" w:rsidRPr="000A1D2C" w:rsidRDefault="000A1D2C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სააბონენტო გადასახადების დადგენა. </w:t>
            </w:r>
          </w:p>
        </w:tc>
      </w:tr>
      <w:tr w:rsidR="00367DEC" w:rsidRPr="00034110" w:rsidTr="00725542">
        <w:tc>
          <w:tcPr>
            <w:tcW w:w="901" w:type="dxa"/>
            <w:shd w:val="clear" w:color="auto" w:fill="auto"/>
          </w:tcPr>
          <w:p w:rsidR="00367DEC" w:rsidRPr="00F639C5" w:rsidRDefault="00BB1689" w:rsidP="00E1610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639C5">
              <w:rPr>
                <w:rFonts w:ascii="Sylfaen" w:hAnsi="Sylfaen"/>
                <w:sz w:val="24"/>
                <w:szCs w:val="24"/>
                <w:lang w:val="ka-GE"/>
              </w:rPr>
              <w:t>ი</w:t>
            </w:r>
          </w:p>
        </w:tc>
        <w:tc>
          <w:tcPr>
            <w:tcW w:w="5195" w:type="dxa"/>
            <w:shd w:val="clear" w:color="auto" w:fill="auto"/>
          </w:tcPr>
          <w:p w:rsidR="00367DEC" w:rsidRPr="00034110" w:rsidRDefault="00034110" w:rsidP="0003411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გამოიანგარიშოს რეგულირების გადასახადის კოეფიციენტი კომისიის მიერ პროგნოზირებადი ბიუჯეტის საფუძველზე.  </w:t>
            </w:r>
          </w:p>
        </w:tc>
        <w:tc>
          <w:tcPr>
            <w:tcW w:w="3021" w:type="dxa"/>
            <w:shd w:val="clear" w:color="auto" w:fill="auto"/>
          </w:tcPr>
          <w:p w:rsidR="00367DEC" w:rsidRPr="00C712A1" w:rsidRDefault="00C712A1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მოახდინოს კომისიის მიერ გაწეული რეგულირების ხარჯების კალკულაცია.  </w:t>
            </w:r>
          </w:p>
        </w:tc>
      </w:tr>
      <w:tr w:rsidR="00367DEC" w:rsidRPr="00475FD7" w:rsidTr="00725542">
        <w:tc>
          <w:tcPr>
            <w:tcW w:w="901" w:type="dxa"/>
            <w:shd w:val="clear" w:color="auto" w:fill="auto"/>
          </w:tcPr>
          <w:p w:rsidR="00367DEC" w:rsidRPr="00F639C5" w:rsidRDefault="00BB1689" w:rsidP="00E1610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639C5">
              <w:rPr>
                <w:rFonts w:ascii="Sylfaen" w:hAnsi="Sylfaen"/>
                <w:sz w:val="24"/>
                <w:szCs w:val="24"/>
                <w:lang w:val="ka-GE"/>
              </w:rPr>
              <w:t>კ</w:t>
            </w:r>
          </w:p>
        </w:tc>
        <w:tc>
          <w:tcPr>
            <w:tcW w:w="5195" w:type="dxa"/>
            <w:shd w:val="clear" w:color="auto" w:fill="auto"/>
          </w:tcPr>
          <w:p w:rsidR="00367DEC" w:rsidRPr="0099163A" w:rsidRDefault="00C36D22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სხვა სტრუქტურულ ერთეულებთან ერთად მოამზადოს კომისიის სამართლებრივი აქტების პროექტები საკუთარი კომპეტენციით განსაზღვრულ საკითხებთან დაკავშირებით. </w:t>
            </w:r>
          </w:p>
        </w:tc>
        <w:tc>
          <w:tcPr>
            <w:tcW w:w="3021" w:type="dxa"/>
            <w:shd w:val="clear" w:color="auto" w:fill="auto"/>
          </w:tcPr>
          <w:p w:rsidR="00C712A1" w:rsidRDefault="00C712A1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მოამზადოს სამართლებრივი აქტები. </w:t>
            </w:r>
          </w:p>
          <w:p w:rsidR="00367DEC" w:rsidRPr="00F639C5" w:rsidRDefault="00367DEC" w:rsidP="00E1610F">
            <w:pPr>
              <w:rPr>
                <w:sz w:val="24"/>
                <w:szCs w:val="24"/>
                <w:lang w:val="en-GB"/>
              </w:rPr>
            </w:pPr>
          </w:p>
        </w:tc>
      </w:tr>
      <w:tr w:rsidR="00367DEC" w:rsidRPr="00475FD7" w:rsidTr="00725542">
        <w:tc>
          <w:tcPr>
            <w:tcW w:w="901" w:type="dxa"/>
            <w:shd w:val="clear" w:color="auto" w:fill="auto"/>
          </w:tcPr>
          <w:p w:rsidR="00367DEC" w:rsidRPr="00F639C5" w:rsidRDefault="00BB1689" w:rsidP="00E1610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639C5">
              <w:rPr>
                <w:rFonts w:ascii="Sylfaen" w:hAnsi="Sylfaen"/>
                <w:sz w:val="24"/>
                <w:szCs w:val="24"/>
                <w:lang w:val="ka-GE"/>
              </w:rPr>
              <w:t>ლ</w:t>
            </w:r>
          </w:p>
        </w:tc>
        <w:tc>
          <w:tcPr>
            <w:tcW w:w="5195" w:type="dxa"/>
            <w:shd w:val="clear" w:color="auto" w:fill="auto"/>
          </w:tcPr>
          <w:p w:rsidR="00367DEC" w:rsidRPr="00A015D8" w:rsidRDefault="00A015D8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საკუთარი კომპეტენციის ფარგლებში კონტროლი გაუწიოს კომისიის ნორმატიულ და ინდივიდუალურ ადმინისტრაციულ-სამართლებრივ აქტებს.</w:t>
            </w:r>
          </w:p>
        </w:tc>
        <w:tc>
          <w:tcPr>
            <w:tcW w:w="3021" w:type="dxa"/>
            <w:shd w:val="clear" w:color="auto" w:fill="auto"/>
          </w:tcPr>
          <w:p w:rsidR="00367DEC" w:rsidRPr="00C712A1" w:rsidRDefault="00C712A1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შესაბამისობის მონიტორინგი.</w:t>
            </w:r>
          </w:p>
        </w:tc>
      </w:tr>
      <w:tr w:rsidR="00367DEC" w:rsidRPr="00475FD7" w:rsidTr="00725542">
        <w:tc>
          <w:tcPr>
            <w:tcW w:w="901" w:type="dxa"/>
            <w:shd w:val="clear" w:color="auto" w:fill="auto"/>
          </w:tcPr>
          <w:p w:rsidR="00367DEC" w:rsidRPr="00F639C5" w:rsidRDefault="00BB1689" w:rsidP="00E1610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639C5">
              <w:rPr>
                <w:rFonts w:ascii="Sylfaen" w:hAnsi="Sylfaen"/>
                <w:sz w:val="24"/>
                <w:szCs w:val="24"/>
                <w:lang w:val="ka-GE"/>
              </w:rPr>
              <w:t>მ</w:t>
            </w:r>
          </w:p>
        </w:tc>
        <w:tc>
          <w:tcPr>
            <w:tcW w:w="5195" w:type="dxa"/>
            <w:shd w:val="clear" w:color="auto" w:fill="auto"/>
          </w:tcPr>
          <w:p w:rsidR="00367DEC" w:rsidRPr="002842CD" w:rsidRDefault="002842CD" w:rsidP="002842CD">
            <w:pPr>
              <w:rPr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შესრულებული საქმინობის შესახებ მოამზადოს წლიური და კვარტალური ანგარიშები, ასევე სხვა ნებისიერი პერიოდის ანგარიშები თავმჯდომარის მითითების შესაბამისად. </w:t>
            </w:r>
          </w:p>
        </w:tc>
        <w:tc>
          <w:tcPr>
            <w:tcW w:w="3021" w:type="dxa"/>
            <w:shd w:val="clear" w:color="auto" w:fill="auto"/>
          </w:tcPr>
          <w:p w:rsidR="00367DEC" w:rsidRPr="00F639C5" w:rsidRDefault="00C712A1" w:rsidP="00E1610F">
            <w:pPr>
              <w:rPr>
                <w:sz w:val="24"/>
                <w:szCs w:val="24"/>
                <w:lang w:val="en-GB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ანგარიშს წარდგენა. </w:t>
            </w:r>
            <w:r w:rsidR="00367DEC" w:rsidRPr="00F639C5"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367DEC" w:rsidRPr="002842CD" w:rsidTr="00725542">
        <w:tc>
          <w:tcPr>
            <w:tcW w:w="901" w:type="dxa"/>
            <w:shd w:val="clear" w:color="auto" w:fill="auto"/>
          </w:tcPr>
          <w:p w:rsidR="00367DEC" w:rsidRPr="00F639C5" w:rsidRDefault="00BB1689" w:rsidP="00E1610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639C5">
              <w:rPr>
                <w:rFonts w:ascii="Sylfaen" w:hAnsi="Sylfaen"/>
                <w:sz w:val="24"/>
                <w:szCs w:val="24"/>
                <w:lang w:val="ka-GE"/>
              </w:rPr>
              <w:t>ნ</w:t>
            </w:r>
          </w:p>
        </w:tc>
        <w:tc>
          <w:tcPr>
            <w:tcW w:w="5195" w:type="dxa"/>
            <w:shd w:val="clear" w:color="auto" w:fill="auto"/>
          </w:tcPr>
          <w:p w:rsidR="00367DEC" w:rsidRPr="002842CD" w:rsidRDefault="002842CD" w:rsidP="002842CD">
            <w:pPr>
              <w:rPr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განიხილოს და უპასუხოს განაცხადებსა და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წერილებს დეპარტამენტის კომპეტენიით გათვალისწინებულ საკითხებთან დაკავშრებით. </w:t>
            </w:r>
          </w:p>
        </w:tc>
        <w:tc>
          <w:tcPr>
            <w:tcW w:w="3021" w:type="dxa"/>
            <w:shd w:val="clear" w:color="auto" w:fill="auto"/>
          </w:tcPr>
          <w:p w:rsidR="00367DEC" w:rsidRPr="002842CD" w:rsidRDefault="00367DEC" w:rsidP="00E1610F">
            <w:pPr>
              <w:rPr>
                <w:sz w:val="24"/>
                <w:szCs w:val="24"/>
                <w:lang w:val="ka-GE"/>
              </w:rPr>
            </w:pPr>
          </w:p>
        </w:tc>
      </w:tr>
    </w:tbl>
    <w:p w:rsidR="00367DEC" w:rsidRPr="002842CD" w:rsidRDefault="00367DEC" w:rsidP="009656F7">
      <w:pPr>
        <w:rPr>
          <w:lang w:val="ka-GE"/>
        </w:rPr>
      </w:pPr>
    </w:p>
    <w:p w:rsidR="00DF324C" w:rsidRDefault="00DF324C" w:rsidP="009656F7">
      <w:pPr>
        <w:rPr>
          <w:rFonts w:ascii="Sylfaen" w:hAnsi="Sylfaen"/>
          <w:sz w:val="24"/>
          <w:szCs w:val="24"/>
          <w:lang w:val="ka-GE"/>
        </w:rPr>
      </w:pPr>
      <w:r w:rsidRPr="00206229">
        <w:rPr>
          <w:rFonts w:ascii="Sylfaen" w:hAnsi="Sylfaen"/>
          <w:sz w:val="24"/>
          <w:szCs w:val="24"/>
          <w:lang w:val="ka-GE"/>
        </w:rPr>
        <w:t>მეთოდოლოგიური უზრუნველყოფისა და მომსახურების ხარისხის კონტროლის დეპარტამენტი</w:t>
      </w:r>
      <w:r>
        <w:rPr>
          <w:rFonts w:ascii="Sylfaen" w:hAnsi="Sylfaen"/>
          <w:sz w:val="24"/>
          <w:szCs w:val="24"/>
          <w:lang w:val="ka-GE"/>
        </w:rPr>
        <w:t xml:space="preserve"> შედგება </w:t>
      </w:r>
      <w:r w:rsidR="00AB4480">
        <w:rPr>
          <w:rFonts w:ascii="Sylfaen" w:hAnsi="Sylfaen"/>
          <w:sz w:val="24"/>
          <w:szCs w:val="24"/>
          <w:lang w:val="ka-GE"/>
        </w:rPr>
        <w:t xml:space="preserve">დირექტორისგან, ერთი მოადგილისგან, სამი უფროსისა და ერთი წამყვანი სპეციალისტისგან. </w:t>
      </w:r>
    </w:p>
    <w:p w:rsidR="00367DEC" w:rsidRDefault="00367DEC" w:rsidP="009656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"/>
        <w:gridCol w:w="5195"/>
        <w:gridCol w:w="3021"/>
      </w:tblGrid>
      <w:tr w:rsidR="003A5593" w:rsidRPr="00475FD7" w:rsidTr="003A5593">
        <w:tc>
          <w:tcPr>
            <w:tcW w:w="901" w:type="dxa"/>
            <w:shd w:val="clear" w:color="auto" w:fill="BDD6EE" w:themeFill="accent1" w:themeFillTint="66"/>
          </w:tcPr>
          <w:p w:rsidR="003A5593" w:rsidRPr="00EB1B03" w:rsidRDefault="003A5593" w:rsidP="00F774C5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პუნქტი</w:t>
            </w:r>
          </w:p>
        </w:tc>
        <w:tc>
          <w:tcPr>
            <w:tcW w:w="5195" w:type="dxa"/>
            <w:shd w:val="clear" w:color="auto" w:fill="BDD6EE" w:themeFill="accent1" w:themeFillTint="66"/>
          </w:tcPr>
          <w:p w:rsidR="003A5593" w:rsidRPr="00475FD7" w:rsidRDefault="003A5593" w:rsidP="00F774C5">
            <w:pPr>
              <w:jc w:val="center"/>
              <w:rPr>
                <w:b/>
                <w:lang w:val="en-GB"/>
              </w:rPr>
            </w:pPr>
            <w:r>
              <w:rPr>
                <w:rFonts w:ascii="Sylfaen" w:hAnsi="Sylfaen"/>
                <w:b/>
                <w:lang w:val="ka-GE"/>
              </w:rPr>
              <w:t>განსაკუთრებული ფუნქცია</w:t>
            </w:r>
            <w:r>
              <w:rPr>
                <w:b/>
                <w:lang w:val="en-GB"/>
              </w:rPr>
              <w:t xml:space="preserve"> 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3A5593" w:rsidRPr="00475FD7" w:rsidRDefault="003A5593" w:rsidP="00F774C5">
            <w:pPr>
              <w:jc w:val="center"/>
              <w:rPr>
                <w:b/>
                <w:lang w:val="en-GB"/>
              </w:rPr>
            </w:pPr>
            <w:r>
              <w:rPr>
                <w:rFonts w:ascii="Sylfaen" w:hAnsi="Sylfaen"/>
                <w:b/>
                <w:lang w:val="ka-GE"/>
              </w:rPr>
              <w:t>შემაჯამებელი ფუნქცია</w:t>
            </w:r>
            <w:r>
              <w:rPr>
                <w:b/>
                <w:lang w:val="en-GB"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>
              <w:rPr>
                <w:b/>
                <w:lang w:val="en-GB"/>
              </w:rPr>
              <w:t xml:space="preserve"> </w:t>
            </w:r>
          </w:p>
        </w:tc>
      </w:tr>
      <w:tr w:rsidR="00367DEC" w:rsidRPr="00BB0DE3" w:rsidTr="003A5593">
        <w:tc>
          <w:tcPr>
            <w:tcW w:w="901" w:type="dxa"/>
            <w:shd w:val="clear" w:color="auto" w:fill="auto"/>
          </w:tcPr>
          <w:p w:rsidR="00367DEC" w:rsidRPr="003A5593" w:rsidRDefault="003A5593" w:rsidP="00E1610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5195" w:type="dxa"/>
            <w:shd w:val="clear" w:color="auto" w:fill="auto"/>
          </w:tcPr>
          <w:p w:rsidR="00367DEC" w:rsidRPr="00B0311B" w:rsidRDefault="00715959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შეიმუშა</w:t>
            </w:r>
            <w:r w:rsidR="00B0311B">
              <w:rPr>
                <w:rFonts w:ascii="Sylfaen" w:hAnsi="Sylfaen"/>
                <w:sz w:val="24"/>
                <w:szCs w:val="24"/>
                <w:lang w:val="ka-GE"/>
              </w:rPr>
              <w:t>ვ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ოს წყალმომარაგების სექტორის მეთოდოლოგიური ბაზა და კოორდინირება გაუწიოს მათ გაუჯობესებას. </w:t>
            </w:r>
          </w:p>
        </w:tc>
        <w:tc>
          <w:tcPr>
            <w:tcW w:w="3021" w:type="dxa"/>
            <w:shd w:val="clear" w:color="auto" w:fill="auto"/>
          </w:tcPr>
          <w:p w:rsidR="00367DEC" w:rsidRPr="008E5277" w:rsidRDefault="00BB0DE3" w:rsidP="008E5277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შეიმუშავოს მონიტორინგისა და ხარისხის კონტროლის მეთოდოლოგია</w:t>
            </w:r>
            <w:r w:rsidR="008E5277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</w:p>
        </w:tc>
      </w:tr>
      <w:tr w:rsidR="00367DEC" w:rsidRPr="00475FD7" w:rsidTr="003A5593">
        <w:tc>
          <w:tcPr>
            <w:tcW w:w="901" w:type="dxa"/>
            <w:shd w:val="clear" w:color="auto" w:fill="auto"/>
          </w:tcPr>
          <w:p w:rsidR="00367DEC" w:rsidRPr="003A5593" w:rsidRDefault="003A5593" w:rsidP="00E1610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ბ</w:t>
            </w:r>
          </w:p>
        </w:tc>
        <w:tc>
          <w:tcPr>
            <w:tcW w:w="5195" w:type="dxa"/>
            <w:shd w:val="clear" w:color="auto" w:fill="auto"/>
          </w:tcPr>
          <w:p w:rsidR="00367DEC" w:rsidRPr="00B0311B" w:rsidRDefault="00B0311B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შეიმუშავოს წყალმომარაგების სექტორში ლიცენზიატებსა და მომხმარებელს შორის ურთიერთობების მარეგულირებელი სამართლებრივი აქტების პროექტები. </w:t>
            </w:r>
          </w:p>
        </w:tc>
        <w:tc>
          <w:tcPr>
            <w:tcW w:w="3021" w:type="dxa"/>
            <w:shd w:val="clear" w:color="auto" w:fill="auto"/>
          </w:tcPr>
          <w:p w:rsidR="00367DEC" w:rsidRPr="003A5593" w:rsidRDefault="00812BA7" w:rsidP="00A71379">
            <w:pPr>
              <w:rPr>
                <w:sz w:val="24"/>
                <w:szCs w:val="24"/>
                <w:lang w:val="en-GB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ნორმატიული კომპეტენცია. </w:t>
            </w:r>
            <w:r w:rsidR="00367DEC" w:rsidRPr="003A5593"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367DEC" w:rsidRPr="007643BA" w:rsidTr="003A5593">
        <w:tc>
          <w:tcPr>
            <w:tcW w:w="901" w:type="dxa"/>
            <w:shd w:val="clear" w:color="auto" w:fill="auto"/>
          </w:tcPr>
          <w:p w:rsidR="00367DEC" w:rsidRPr="003A5593" w:rsidRDefault="003A5593" w:rsidP="00E1610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</w:t>
            </w:r>
          </w:p>
        </w:tc>
        <w:tc>
          <w:tcPr>
            <w:tcW w:w="5195" w:type="dxa"/>
            <w:shd w:val="clear" w:color="auto" w:fill="auto"/>
          </w:tcPr>
          <w:p w:rsidR="00367DEC" w:rsidRPr="00DC5E8C" w:rsidRDefault="00DC5E8C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საკუთარი კომპეტენციის ფარგლებში კონტროლი გაუწიოს კომისიის ნორმატიულ და ინდივიდუალურ ადმინისტრაციულ-სამართლებრივ აქტებს.</w:t>
            </w:r>
          </w:p>
        </w:tc>
        <w:tc>
          <w:tcPr>
            <w:tcW w:w="3021" w:type="dxa"/>
            <w:shd w:val="clear" w:color="auto" w:fill="auto"/>
          </w:tcPr>
          <w:p w:rsidR="00367DEC" w:rsidRPr="00751168" w:rsidRDefault="009B5E63" w:rsidP="00E1610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შესაბამისობის მონიტორინგი (</w:t>
            </w:r>
            <w:r w:rsidR="00431EE3">
              <w:rPr>
                <w:rFonts w:ascii="Sylfaen" w:hAnsi="Sylfaen"/>
                <w:sz w:val="24"/>
                <w:szCs w:val="24"/>
                <w:lang w:val="ka-GE"/>
              </w:rPr>
              <w:t>სავარაუდოდ, მუშაობის</w:t>
            </w:r>
            <w:r w:rsidR="00751168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)</w:t>
            </w:r>
            <w:r w:rsidR="00EF02CD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="00537DC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</w:tbl>
    <w:p w:rsidR="00367DEC" w:rsidRDefault="00367DEC" w:rsidP="009656F7"/>
    <w:p w:rsidR="00723768" w:rsidRDefault="00537DCF" w:rsidP="009656F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შეფასების ფაზის მნიშვნელოვანი </w:t>
      </w:r>
      <w:r w:rsidR="00723768">
        <w:rPr>
          <w:rFonts w:ascii="Sylfaen" w:hAnsi="Sylfaen"/>
          <w:sz w:val="24"/>
          <w:szCs w:val="24"/>
          <w:lang w:val="ka-GE"/>
        </w:rPr>
        <w:t>მონაპოვარი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 w:rsidR="00CB7ACA">
        <w:rPr>
          <w:rFonts w:ascii="Sylfaen" w:hAnsi="Sylfaen"/>
          <w:sz w:val="24"/>
          <w:szCs w:val="24"/>
          <w:lang w:val="ka-GE"/>
        </w:rPr>
        <w:t>მდგომარეობს იმაშ</w:t>
      </w:r>
      <w:r w:rsidR="0092185F">
        <w:rPr>
          <w:rFonts w:ascii="Sylfaen" w:hAnsi="Sylfaen"/>
          <w:sz w:val="24"/>
          <w:szCs w:val="24"/>
          <w:lang w:val="ka-GE"/>
        </w:rPr>
        <w:t>ი</w:t>
      </w:r>
      <w:r w:rsidR="00CB7ACA">
        <w:rPr>
          <w:rFonts w:ascii="Sylfaen" w:hAnsi="Sylfaen"/>
          <w:sz w:val="24"/>
          <w:szCs w:val="24"/>
          <w:lang w:val="ka-GE"/>
        </w:rPr>
        <w:t>, რომ</w:t>
      </w:r>
      <w:r w:rsidR="00723768">
        <w:rPr>
          <w:rFonts w:ascii="Sylfaen" w:hAnsi="Sylfaen"/>
          <w:sz w:val="24"/>
          <w:szCs w:val="24"/>
          <w:lang w:val="ka-GE"/>
        </w:rPr>
        <w:t xml:space="preserve"> სემეკ-ის დაინტერესებული დეპარტამენტების პერსონალს შესწევს უნარი, მიაღწიოს და </w:t>
      </w:r>
      <w:r w:rsidR="00FB4B8D">
        <w:rPr>
          <w:rFonts w:ascii="Sylfaen" w:hAnsi="Sylfaen"/>
          <w:sz w:val="24"/>
          <w:szCs w:val="24"/>
          <w:lang w:val="ka-GE"/>
        </w:rPr>
        <w:t>უპასუხოს საერთაშორისო სტანდარტებს</w:t>
      </w:r>
      <w:r w:rsidR="00551C40">
        <w:rPr>
          <w:rFonts w:ascii="Sylfaen" w:hAnsi="Sylfaen"/>
          <w:sz w:val="24"/>
          <w:szCs w:val="24"/>
          <w:lang w:val="ka-GE"/>
        </w:rPr>
        <w:t xml:space="preserve"> პროფესიონალურ გამოცდილებასა და საქმიანობასთან დაკავშირებით. </w:t>
      </w:r>
      <w:r w:rsidR="00CB7ACA">
        <w:rPr>
          <w:rFonts w:ascii="Sylfaen" w:hAnsi="Sylfaen"/>
          <w:sz w:val="24"/>
          <w:szCs w:val="24"/>
          <w:lang w:val="ka-GE"/>
        </w:rPr>
        <w:t xml:space="preserve"> </w:t>
      </w:r>
    </w:p>
    <w:p w:rsidR="00084295" w:rsidRDefault="00084295" w:rsidP="009656F7"/>
    <w:p w:rsidR="003200C9" w:rsidRDefault="003200C9" w:rsidP="009656F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უფრო მეტიც, სათანადო სახელმწიფო ორგანოებში გამოვლინდნენ მთავარი დაინტერესებული პირები. </w:t>
      </w:r>
    </w:p>
    <w:p w:rsidR="00E1610F" w:rsidRDefault="003200C9" w:rsidP="009656F7"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3200C9" w:rsidRDefault="003200C9" w:rsidP="009656F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სახელმწიფო ორგანოებში მთავარი დაინტერესებული პირები არიან: </w:t>
      </w:r>
    </w:p>
    <w:p w:rsidR="00DC7E94" w:rsidRDefault="00DC7E94" w:rsidP="009656F7"/>
    <w:p w:rsidR="00DC7E94" w:rsidRDefault="00A145D7" w:rsidP="00E1610F">
      <w:pPr>
        <w:pStyle w:val="ListParagraph"/>
        <w:numPr>
          <w:ilvl w:val="1"/>
          <w:numId w:val="15"/>
        </w:numPr>
        <w:autoSpaceDE/>
        <w:autoSpaceDN/>
        <w:adjustRightInd/>
        <w:spacing w:before="0" w:after="160" w:line="259" w:lineRule="auto"/>
        <w:jc w:val="left"/>
        <w:rPr>
          <w:lang w:val="en-GB"/>
        </w:rPr>
      </w:pPr>
      <w:r>
        <w:rPr>
          <w:rFonts w:ascii="Sylfaen" w:hAnsi="Sylfaen"/>
          <w:sz w:val="24"/>
          <w:szCs w:val="24"/>
          <w:lang w:val="ka-GE"/>
        </w:rPr>
        <w:t xml:space="preserve">შრომის,  ჯანმრთელობისა და სოციალური დაცვის სამინისტრო: </w:t>
      </w:r>
    </w:p>
    <w:p w:rsidR="009F2792" w:rsidRPr="00A2466A" w:rsidRDefault="009F2792" w:rsidP="00446320">
      <w:pPr>
        <w:autoSpaceDE/>
        <w:autoSpaceDN/>
        <w:adjustRightInd/>
        <w:spacing w:before="0" w:after="160" w:line="259" w:lineRule="auto"/>
        <w:rPr>
          <w:lang w:val="ka-GE"/>
        </w:rPr>
      </w:pPr>
      <w:r w:rsidRPr="009F2792">
        <w:rPr>
          <w:rFonts w:ascii="Sylfaen" w:hAnsi="Sylfaen" w:cs="Sylfaen"/>
          <w:sz w:val="24"/>
          <w:szCs w:val="24"/>
          <w:lang w:val="ka-GE"/>
        </w:rPr>
        <w:t>შრო</w:t>
      </w:r>
      <w:r w:rsidRPr="009F2792">
        <w:rPr>
          <w:rFonts w:ascii="Sylfaen" w:hAnsi="Sylfaen"/>
          <w:sz w:val="24"/>
          <w:szCs w:val="24"/>
          <w:lang w:val="ka-GE"/>
        </w:rPr>
        <w:t>მის,  ჯანმრთელობისა და სოციალური დაცვის სამინისტრო</w:t>
      </w:r>
      <w:r>
        <w:rPr>
          <w:rFonts w:ascii="Sylfaen" w:hAnsi="Sylfaen"/>
          <w:sz w:val="24"/>
          <w:szCs w:val="24"/>
          <w:lang w:val="ka-GE"/>
        </w:rPr>
        <w:t xml:space="preserve"> პასუხისმგებელია </w:t>
      </w:r>
      <w:r w:rsidR="00277020">
        <w:rPr>
          <w:rFonts w:ascii="Sylfaen" w:hAnsi="Sylfaen"/>
          <w:sz w:val="24"/>
          <w:szCs w:val="24"/>
          <w:lang w:val="ka-GE"/>
        </w:rPr>
        <w:t xml:space="preserve">ხარისხობრივი ნორმებისა და ტექნიკური რეგულაციების დაწესებაზე </w:t>
      </w:r>
      <w:r w:rsidR="00A152AB">
        <w:rPr>
          <w:rFonts w:ascii="Sylfaen" w:hAnsi="Sylfaen"/>
          <w:sz w:val="24"/>
          <w:szCs w:val="24"/>
          <w:lang w:val="ka-GE"/>
        </w:rPr>
        <w:t>ადამიანის ჯანმრთლობისთვის უსაფრთხო წყალთან დაკავშრებით</w:t>
      </w:r>
      <w:r w:rsidR="00277348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="00277348">
        <w:rPr>
          <w:rFonts w:ascii="Sylfaen" w:hAnsi="Sylfaen"/>
          <w:sz w:val="24"/>
          <w:szCs w:val="24"/>
          <w:lang w:val="ka-GE"/>
        </w:rPr>
        <w:t xml:space="preserve">. </w:t>
      </w:r>
      <w:r w:rsidR="00446320">
        <w:rPr>
          <w:rFonts w:ascii="Sylfaen" w:hAnsi="Sylfaen"/>
          <w:sz w:val="24"/>
          <w:szCs w:val="24"/>
          <w:lang w:val="ka-GE"/>
        </w:rPr>
        <w:t xml:space="preserve"> </w:t>
      </w:r>
      <w:r w:rsidR="00277348">
        <w:rPr>
          <w:rFonts w:ascii="Sylfaen" w:hAnsi="Sylfaen"/>
          <w:sz w:val="24"/>
          <w:szCs w:val="24"/>
          <w:lang w:val="ka-GE"/>
        </w:rPr>
        <w:t>როგორც უკვე</w:t>
      </w:r>
      <w:r w:rsidR="00C311A6">
        <w:rPr>
          <w:rFonts w:ascii="Sylfaen" w:hAnsi="Sylfaen"/>
          <w:sz w:val="24"/>
          <w:szCs w:val="24"/>
          <w:lang w:val="ka-GE"/>
        </w:rPr>
        <w:t xml:space="preserve"> ითქვა, </w:t>
      </w:r>
      <w:r w:rsidR="00C311A6" w:rsidRPr="009F2792">
        <w:rPr>
          <w:rFonts w:ascii="Sylfaen" w:hAnsi="Sylfaen" w:cs="Sylfaen"/>
          <w:sz w:val="24"/>
          <w:szCs w:val="24"/>
          <w:lang w:val="ka-GE"/>
        </w:rPr>
        <w:lastRenderedPageBreak/>
        <w:t>შრო</w:t>
      </w:r>
      <w:r w:rsidR="00C311A6" w:rsidRPr="009F2792">
        <w:rPr>
          <w:rFonts w:ascii="Sylfaen" w:hAnsi="Sylfaen"/>
          <w:sz w:val="24"/>
          <w:szCs w:val="24"/>
          <w:lang w:val="ka-GE"/>
        </w:rPr>
        <w:t>მის,  ჯანმრთელობისა და სოციალური დაცვის სამინისტრო</w:t>
      </w:r>
      <w:r w:rsidR="00C311A6">
        <w:rPr>
          <w:rFonts w:ascii="Sylfaen" w:hAnsi="Sylfaen"/>
          <w:sz w:val="24"/>
          <w:szCs w:val="24"/>
          <w:lang w:val="ka-GE"/>
        </w:rPr>
        <w:t xml:space="preserve"> ჯანდაცვის მსოფლიო ორგანიზაციის რეკომენდაციის საფუძველზე</w:t>
      </w:r>
      <w:r w:rsidR="00A152AB">
        <w:rPr>
          <w:rFonts w:ascii="Sylfaen" w:hAnsi="Sylfaen"/>
          <w:sz w:val="24"/>
          <w:szCs w:val="24"/>
          <w:lang w:val="ka-GE"/>
        </w:rPr>
        <w:t xml:space="preserve"> აწესებს </w:t>
      </w:r>
      <w:r w:rsidR="00C311A6">
        <w:rPr>
          <w:rFonts w:ascii="Sylfaen" w:hAnsi="Sylfaen"/>
          <w:sz w:val="24"/>
          <w:szCs w:val="24"/>
          <w:lang w:val="ka-GE"/>
        </w:rPr>
        <w:t xml:space="preserve"> </w:t>
      </w:r>
      <w:r w:rsidR="00A152AB">
        <w:rPr>
          <w:rFonts w:ascii="Sylfaen" w:hAnsi="Sylfaen"/>
          <w:sz w:val="24"/>
          <w:szCs w:val="24"/>
          <w:lang w:val="ka-GE"/>
        </w:rPr>
        <w:t>ჯანმრთელობისთვის უს</w:t>
      </w:r>
      <w:r w:rsidR="00795F4D">
        <w:rPr>
          <w:rFonts w:ascii="Sylfaen" w:hAnsi="Sylfaen"/>
          <w:sz w:val="24"/>
          <w:szCs w:val="24"/>
          <w:lang w:val="ka-GE"/>
        </w:rPr>
        <w:t>ა</w:t>
      </w:r>
      <w:r w:rsidR="00A152AB">
        <w:rPr>
          <w:rFonts w:ascii="Sylfaen" w:hAnsi="Sylfaen"/>
          <w:sz w:val="24"/>
          <w:szCs w:val="24"/>
          <w:lang w:val="ka-GE"/>
        </w:rPr>
        <w:t xml:space="preserve">ფრთხო წყლის ხარისხობრივ ნორმებსა და ტექნიკურ რეგულაციებს. </w:t>
      </w:r>
      <w:r w:rsidR="005F2C3D">
        <w:rPr>
          <w:rFonts w:ascii="Sylfaen" w:hAnsi="Sylfaen"/>
          <w:sz w:val="24"/>
          <w:szCs w:val="24"/>
          <w:lang w:val="ka-GE"/>
        </w:rPr>
        <w:t>სამინისტრო აწესებს ჰიგიენ</w:t>
      </w:r>
      <w:r w:rsidR="003639AB">
        <w:rPr>
          <w:rFonts w:ascii="Sylfaen" w:hAnsi="Sylfaen"/>
          <w:sz w:val="24"/>
          <w:szCs w:val="24"/>
          <w:lang w:val="ka-GE"/>
        </w:rPr>
        <w:t>ი</w:t>
      </w:r>
      <w:r w:rsidR="005F2C3D">
        <w:rPr>
          <w:rFonts w:ascii="Sylfaen" w:hAnsi="Sylfaen"/>
          <w:sz w:val="24"/>
          <w:szCs w:val="24"/>
          <w:lang w:val="ka-GE"/>
        </w:rPr>
        <w:t xml:space="preserve">სა და </w:t>
      </w:r>
      <w:r w:rsidR="003639AB">
        <w:rPr>
          <w:rFonts w:ascii="Sylfaen" w:hAnsi="Sylfaen"/>
          <w:sz w:val="24"/>
          <w:szCs w:val="24"/>
          <w:lang w:val="ka-GE"/>
        </w:rPr>
        <w:t>წყლის უსაფრთხოების</w:t>
      </w:r>
      <w:r w:rsidR="00A2466A">
        <w:rPr>
          <w:rFonts w:ascii="Sylfaen" w:hAnsi="Sylfaen"/>
          <w:sz w:val="24"/>
          <w:szCs w:val="24"/>
          <w:lang w:val="ka-GE"/>
        </w:rPr>
        <w:t xml:space="preserve">, ასევე ხარისხის </w:t>
      </w:r>
      <w:r w:rsidR="003639AB">
        <w:rPr>
          <w:rFonts w:ascii="Sylfaen" w:hAnsi="Sylfaen"/>
          <w:sz w:val="24"/>
          <w:szCs w:val="24"/>
          <w:lang w:val="ka-GE"/>
        </w:rPr>
        <w:t xml:space="preserve"> </w:t>
      </w:r>
      <w:r w:rsidR="005F2C3D">
        <w:rPr>
          <w:rFonts w:ascii="Sylfaen" w:hAnsi="Sylfaen"/>
          <w:sz w:val="24"/>
          <w:szCs w:val="24"/>
          <w:lang w:val="ka-GE"/>
        </w:rPr>
        <w:t>ძირითად მაჩვენებლებს</w:t>
      </w:r>
      <w:r w:rsidR="00A2466A">
        <w:rPr>
          <w:rFonts w:ascii="Sylfaen" w:hAnsi="Sylfaen"/>
          <w:sz w:val="24"/>
          <w:szCs w:val="24"/>
          <w:lang w:val="ka-GE"/>
        </w:rPr>
        <w:t xml:space="preserve"> სხვადასხვა ორგანიზაციებში (ბაღ</w:t>
      </w:r>
      <w:r w:rsidR="007A7025">
        <w:rPr>
          <w:rFonts w:ascii="Sylfaen" w:hAnsi="Sylfaen"/>
          <w:sz w:val="24"/>
          <w:szCs w:val="24"/>
          <w:lang w:val="ka-GE"/>
        </w:rPr>
        <w:t>ე</w:t>
      </w:r>
      <w:r w:rsidR="00A2466A">
        <w:rPr>
          <w:rFonts w:ascii="Sylfaen" w:hAnsi="Sylfaen"/>
          <w:sz w:val="24"/>
          <w:szCs w:val="24"/>
          <w:lang w:val="ka-GE"/>
        </w:rPr>
        <w:t xml:space="preserve">ბში, სკოლებში, სპეციალური დანიშნულების ადგილებსა და ა.შ.) და </w:t>
      </w:r>
      <w:r w:rsidR="0071256A">
        <w:rPr>
          <w:rFonts w:ascii="Sylfaen" w:hAnsi="Sylfaen"/>
          <w:sz w:val="24"/>
          <w:szCs w:val="24"/>
          <w:lang w:val="ka-GE"/>
        </w:rPr>
        <w:t xml:space="preserve">ამზადებს რეკომენდაციებსა და გაიდლაინებს. </w:t>
      </w:r>
      <w:r w:rsidR="005F2C3D">
        <w:rPr>
          <w:rFonts w:ascii="Sylfaen" w:hAnsi="Sylfaen"/>
          <w:sz w:val="24"/>
          <w:szCs w:val="24"/>
          <w:lang w:val="ka-GE"/>
        </w:rPr>
        <w:t xml:space="preserve"> </w:t>
      </w:r>
      <w:r w:rsidR="00A152AB">
        <w:rPr>
          <w:rFonts w:ascii="Sylfaen" w:hAnsi="Sylfaen"/>
          <w:sz w:val="24"/>
          <w:szCs w:val="24"/>
          <w:lang w:val="ka-GE"/>
        </w:rPr>
        <w:t xml:space="preserve">  </w:t>
      </w:r>
    </w:p>
    <w:p w:rsidR="00DC7E94" w:rsidRDefault="00DC7E94" w:rsidP="009656F7">
      <w:pPr>
        <w:rPr>
          <w:rFonts w:ascii="Sylfaen" w:hAnsi="Sylfaen"/>
          <w:lang w:val="ka-GE"/>
        </w:rPr>
      </w:pPr>
    </w:p>
    <w:p w:rsidR="00DC7E94" w:rsidRPr="00750847" w:rsidRDefault="00DD23C2" w:rsidP="00E1610F">
      <w:pPr>
        <w:pStyle w:val="ListParagraph"/>
        <w:numPr>
          <w:ilvl w:val="1"/>
          <w:numId w:val="15"/>
        </w:numPr>
        <w:autoSpaceDE/>
        <w:autoSpaceDN/>
        <w:adjustRightInd/>
        <w:spacing w:before="0" w:after="160" w:line="259" w:lineRule="auto"/>
        <w:jc w:val="left"/>
        <w:rPr>
          <w:sz w:val="24"/>
          <w:szCs w:val="24"/>
          <w:lang w:val="en-GB"/>
        </w:rPr>
      </w:pPr>
      <w:r w:rsidRPr="00750847">
        <w:rPr>
          <w:rFonts w:ascii="Sylfaen" w:hAnsi="Sylfaen"/>
          <w:sz w:val="24"/>
          <w:szCs w:val="24"/>
          <w:lang w:val="ka-GE"/>
        </w:rPr>
        <w:t xml:space="preserve">გარემოსა და ბუნებრივი რესურსების დაცვის სამინისტრო </w:t>
      </w:r>
    </w:p>
    <w:p w:rsidR="00750847" w:rsidRDefault="00750847" w:rsidP="00DC7E9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გარემოს დაცვის სამინისტროს დაევალა წყლის რესურსების მართვა და დაცვა ადგილობრივი ორგანოების ადგილობრივ კომპეტენციებთან ერთად. </w:t>
      </w:r>
      <w:r w:rsidR="00E47452">
        <w:rPr>
          <w:rFonts w:ascii="Sylfaen" w:hAnsi="Sylfaen"/>
          <w:sz w:val="24"/>
          <w:szCs w:val="24"/>
          <w:lang w:val="ka-GE"/>
        </w:rPr>
        <w:t>კონკრეტულად, გარემოს დაცვის სამინისტრო ვალდებულია, უზრუნველყოს:</w:t>
      </w:r>
    </w:p>
    <w:p w:rsidR="00E47452" w:rsidRDefault="00E47452" w:rsidP="00B73068">
      <w:pPr>
        <w:ind w:left="720"/>
        <w:rPr>
          <w:rFonts w:ascii="Sylfaen" w:hAnsi="Sylfaen"/>
          <w:sz w:val="24"/>
          <w:szCs w:val="24"/>
          <w:lang w:val="ka-GE"/>
        </w:rPr>
      </w:pPr>
      <w:r w:rsidRPr="00B73068">
        <w:rPr>
          <w:rFonts w:ascii="Sylfaen" w:hAnsi="Sylfaen" w:cs="Sylfaen"/>
          <w:sz w:val="24"/>
          <w:szCs w:val="24"/>
          <w:lang w:val="ka-GE"/>
        </w:rPr>
        <w:t>ა</w:t>
      </w:r>
      <w:r w:rsidRPr="00B73068">
        <w:rPr>
          <w:rFonts w:ascii="Sylfaen" w:hAnsi="Sylfaen"/>
          <w:sz w:val="24"/>
          <w:szCs w:val="24"/>
          <w:lang w:val="ka-GE"/>
        </w:rPr>
        <w:t xml:space="preserve">. </w:t>
      </w:r>
      <w:r w:rsidR="000A3608" w:rsidRPr="00B73068">
        <w:rPr>
          <w:rFonts w:ascii="Sylfaen" w:hAnsi="Sylfaen"/>
          <w:sz w:val="24"/>
          <w:szCs w:val="24"/>
          <w:lang w:val="ka-GE"/>
        </w:rPr>
        <w:t xml:space="preserve">წყლის რესურსების საერთო სახელმწიფო პოლიტიკის </w:t>
      </w:r>
      <w:r w:rsidR="00B73068" w:rsidRPr="00B73068">
        <w:rPr>
          <w:rFonts w:ascii="Sylfaen" w:hAnsi="Sylfaen"/>
          <w:sz w:val="24"/>
          <w:szCs w:val="24"/>
          <w:lang w:val="ka-GE"/>
        </w:rPr>
        <w:t>განვითარება და განხორციელება</w:t>
      </w:r>
      <w:r w:rsidR="00995BAF">
        <w:rPr>
          <w:rFonts w:ascii="Sylfaen" w:hAnsi="Sylfaen"/>
          <w:sz w:val="24"/>
          <w:szCs w:val="24"/>
          <w:lang w:val="ka-GE"/>
        </w:rPr>
        <w:t xml:space="preserve">; </w:t>
      </w:r>
    </w:p>
    <w:p w:rsidR="00B73068" w:rsidRDefault="00B73068" w:rsidP="00B73068">
      <w:pPr>
        <w:ind w:left="72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ბ. </w:t>
      </w:r>
      <w:r w:rsidR="00995BAF">
        <w:rPr>
          <w:rFonts w:ascii="Sylfaen" w:hAnsi="Sylfaen"/>
          <w:sz w:val="24"/>
          <w:szCs w:val="24"/>
          <w:lang w:val="ka-GE"/>
        </w:rPr>
        <w:t>წყლის ობიექტების დაცვა და ეფექტური გამოყენება;</w:t>
      </w:r>
    </w:p>
    <w:p w:rsidR="00995BAF" w:rsidRPr="00995BAF" w:rsidRDefault="00995BAF" w:rsidP="00B73068">
      <w:pPr>
        <w:ind w:left="72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გ. წყლის მოხმარების/გამოყენების რეგულირება და შეზღ</w:t>
      </w:r>
      <w:r w:rsidR="00A8767E">
        <w:rPr>
          <w:rFonts w:ascii="Sylfaen" w:hAnsi="Sylfaen"/>
          <w:sz w:val="24"/>
          <w:szCs w:val="24"/>
          <w:lang w:val="ka-GE"/>
        </w:rPr>
        <w:t>უ</w:t>
      </w:r>
      <w:r>
        <w:rPr>
          <w:rFonts w:ascii="Sylfaen" w:hAnsi="Sylfaen"/>
          <w:sz w:val="24"/>
          <w:szCs w:val="24"/>
          <w:lang w:val="ka-GE"/>
        </w:rPr>
        <w:t xml:space="preserve">დვა (ექსტრემალურ </w:t>
      </w:r>
      <w:r w:rsidR="00626D9E">
        <w:rPr>
          <w:rFonts w:ascii="Sylfaen" w:hAnsi="Sylfaen"/>
          <w:sz w:val="24"/>
          <w:szCs w:val="24"/>
          <w:lang w:val="ka-GE"/>
        </w:rPr>
        <w:t>გარემოებებში</w:t>
      </w:r>
      <w:r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vertAlign w:val="superscript"/>
          <w:lang w:val="ka-GE"/>
        </w:rPr>
        <w:t>1</w:t>
      </w:r>
      <w:r>
        <w:rPr>
          <w:rFonts w:ascii="Sylfaen" w:hAnsi="Sylfaen"/>
          <w:sz w:val="24"/>
          <w:szCs w:val="24"/>
          <w:lang w:val="ka-GE"/>
        </w:rPr>
        <w:t xml:space="preserve">. </w:t>
      </w:r>
    </w:p>
    <w:p w:rsidR="00DC7E94" w:rsidRDefault="00E60479" w:rsidP="00DC7E94">
      <w:pPr>
        <w:rPr>
          <w:rFonts w:ascii="Sylfaen" w:hAnsi="Sylfaen" w:cs="Times New Roman"/>
          <w:sz w:val="24"/>
          <w:szCs w:val="24"/>
          <w:lang w:val="ka-GE"/>
        </w:rPr>
      </w:pPr>
      <w:r w:rsidRPr="00B049FF">
        <w:rPr>
          <w:rFonts w:ascii="Sylfaen" w:hAnsi="Sylfaen" w:cs="Times New Roman"/>
          <w:sz w:val="24"/>
          <w:szCs w:val="24"/>
          <w:lang w:val="ka-GE"/>
        </w:rPr>
        <w:t xml:space="preserve">სსიპ </w:t>
      </w:r>
      <w:r w:rsidR="00B049FF" w:rsidRPr="00B049FF">
        <w:rPr>
          <w:rFonts w:ascii="Sylfaen" w:hAnsi="Sylfaen" w:cs="Times New Roman"/>
          <w:sz w:val="24"/>
          <w:szCs w:val="24"/>
          <w:lang w:val="ka-GE"/>
        </w:rPr>
        <w:t>გარემოს ერო</w:t>
      </w:r>
      <w:r w:rsidR="00B049FF">
        <w:rPr>
          <w:rFonts w:ascii="Sylfaen" w:hAnsi="Sylfaen" w:cs="Times New Roman"/>
          <w:sz w:val="24"/>
          <w:szCs w:val="24"/>
          <w:lang w:val="ka-GE"/>
        </w:rPr>
        <w:t>ვნულ</w:t>
      </w:r>
      <w:r w:rsidR="00B049FF" w:rsidRPr="00B049FF">
        <w:rPr>
          <w:rFonts w:ascii="Sylfaen" w:hAnsi="Sylfaen" w:cs="Times New Roman"/>
          <w:sz w:val="24"/>
          <w:szCs w:val="24"/>
          <w:lang w:val="ka-GE"/>
        </w:rPr>
        <w:t xml:space="preserve"> სააგენტო</w:t>
      </w:r>
      <w:r w:rsidR="00D26F94">
        <w:rPr>
          <w:rFonts w:ascii="Sylfaen" w:hAnsi="Sylfaen" w:cs="Times New Roman"/>
          <w:sz w:val="24"/>
          <w:szCs w:val="24"/>
          <w:lang w:val="ka-GE"/>
        </w:rPr>
        <w:t>ს</w:t>
      </w:r>
      <w:r w:rsidR="00B049FF">
        <w:rPr>
          <w:rFonts w:ascii="Sylfaen" w:hAnsi="Sylfaen" w:cs="Times New Roman"/>
          <w:sz w:val="24"/>
          <w:szCs w:val="24"/>
          <w:lang w:val="ka-GE"/>
        </w:rPr>
        <w:t xml:space="preserve">, რომელიც ექვემდებარება </w:t>
      </w:r>
      <w:r w:rsidR="00B049FF">
        <w:rPr>
          <w:rFonts w:ascii="Sylfaen" w:hAnsi="Sylfaen"/>
          <w:sz w:val="24"/>
          <w:szCs w:val="24"/>
          <w:lang w:val="ka-GE"/>
        </w:rPr>
        <w:t xml:space="preserve">გარემოს დაცვის სამინისტროს, </w:t>
      </w:r>
      <w:r w:rsidR="000932CB">
        <w:rPr>
          <w:rFonts w:ascii="Sylfaen" w:hAnsi="Sylfaen"/>
          <w:sz w:val="24"/>
          <w:szCs w:val="24"/>
          <w:lang w:val="ka-GE"/>
        </w:rPr>
        <w:t xml:space="preserve">პასუხისმგებელია წყლის მოპოვების ლიცენზირებაზე (საქართველოს მთავრობის დადგენილება #136, მუხლი 2). </w:t>
      </w:r>
      <w:r w:rsidR="00D26F94">
        <w:rPr>
          <w:rFonts w:ascii="Sylfaen" w:hAnsi="Sylfaen"/>
          <w:sz w:val="24"/>
          <w:szCs w:val="24"/>
          <w:lang w:val="ka-GE"/>
        </w:rPr>
        <w:t xml:space="preserve">გარდა ლიცენზირებისა, სააგენტო პასუხს აგებს ჰიდრომეტეოროლოგიურ პროგნოზზე წყალშემკრებ აუზებსა და წყალსაცავებში, გეოლოგიური და ეკოლოგიური პროცესების გეოტექნიკურ შეფასებასა და წყლის რესურსების </w:t>
      </w:r>
      <w:r w:rsidR="00431F1C">
        <w:rPr>
          <w:rFonts w:ascii="Sylfaen" w:hAnsi="Sylfaen"/>
          <w:sz w:val="24"/>
          <w:szCs w:val="24"/>
          <w:lang w:val="ka-GE"/>
        </w:rPr>
        <w:t xml:space="preserve">სრულ მართვაზე, გარემოს დაცვის შესახებ ინფორმაციის შეგროვებაზე, მონაცემთა შეგროვებასა და განახლებაზე, ზღვისპირა ტერიტორიების მონიტორინგსა და ა.შ. მაშასადამე, დადგინდა, რომ მოპოვებული წყლის მოცულობის </w:t>
      </w:r>
      <w:r w:rsidR="00E6772D">
        <w:rPr>
          <w:rFonts w:ascii="Sylfaen" w:hAnsi="Sylfaen"/>
          <w:sz w:val="24"/>
          <w:szCs w:val="24"/>
          <w:lang w:val="ka-GE"/>
        </w:rPr>
        <w:t>დე</w:t>
      </w:r>
      <w:r w:rsidR="00431F1C">
        <w:rPr>
          <w:rFonts w:ascii="Sylfaen" w:hAnsi="Sylfaen"/>
          <w:sz w:val="24"/>
          <w:szCs w:val="24"/>
          <w:lang w:val="ka-GE"/>
        </w:rPr>
        <w:t xml:space="preserve">ტალური მონიტორინგი უშუალოდ </w:t>
      </w:r>
      <w:r w:rsidR="00BD47D9">
        <w:rPr>
          <w:rFonts w:ascii="Sylfaen" w:hAnsi="Sylfaen"/>
          <w:sz w:val="24"/>
          <w:szCs w:val="24"/>
          <w:lang w:val="ka-GE"/>
        </w:rPr>
        <w:t xml:space="preserve">დაექვემდებაროს </w:t>
      </w:r>
      <w:r w:rsidR="00431F1C">
        <w:rPr>
          <w:rFonts w:ascii="Sylfaen" w:hAnsi="Sylfaen"/>
          <w:sz w:val="24"/>
          <w:szCs w:val="24"/>
          <w:lang w:val="ka-GE"/>
        </w:rPr>
        <w:t>აღნიშნული სააგნტოს</w:t>
      </w:r>
      <w:r w:rsidR="00BD47D9">
        <w:rPr>
          <w:rFonts w:ascii="Sylfaen" w:hAnsi="Sylfaen"/>
          <w:sz w:val="24"/>
          <w:szCs w:val="24"/>
          <w:lang w:val="ka-GE"/>
        </w:rPr>
        <w:t xml:space="preserve">. </w:t>
      </w:r>
    </w:p>
    <w:p w:rsidR="00B64BD2" w:rsidRPr="00B64BD2" w:rsidRDefault="00B64BD2" w:rsidP="00DC7E94">
      <w:pPr>
        <w:rPr>
          <w:rFonts w:ascii="Sylfaen" w:hAnsi="Sylfaen" w:cs="Times New Roman"/>
          <w:sz w:val="24"/>
          <w:szCs w:val="24"/>
          <w:lang w:val="ka-GE"/>
        </w:rPr>
      </w:pPr>
    </w:p>
    <w:p w:rsidR="00DC7E94" w:rsidRDefault="00AA153A" w:rsidP="00E1610F">
      <w:pPr>
        <w:pStyle w:val="ListParagraph"/>
        <w:numPr>
          <w:ilvl w:val="1"/>
          <w:numId w:val="15"/>
        </w:numPr>
        <w:autoSpaceDE/>
        <w:autoSpaceDN/>
        <w:adjustRightInd/>
        <w:spacing w:before="0" w:after="160" w:line="259" w:lineRule="auto"/>
        <w:jc w:val="left"/>
        <w:rPr>
          <w:lang w:val="en-GB"/>
        </w:rPr>
      </w:pPr>
      <w:r>
        <w:rPr>
          <w:rFonts w:ascii="Sylfaen" w:hAnsi="Sylfaen"/>
          <w:sz w:val="24"/>
          <w:szCs w:val="24"/>
          <w:lang w:val="ka-GE"/>
        </w:rPr>
        <w:t xml:space="preserve">სოფლის მეურნეობის სამინისტრო </w:t>
      </w:r>
    </w:p>
    <w:p w:rsidR="0052465D" w:rsidRDefault="0052465D" w:rsidP="00DC7E94">
      <w:pPr>
        <w:rPr>
          <w:rFonts w:ascii="Sylfaen" w:hAnsi="Sylfaen" w:cs="Times New Roman"/>
          <w:sz w:val="24"/>
          <w:szCs w:val="24"/>
          <w:lang w:val="ka-GE"/>
        </w:rPr>
      </w:pPr>
      <w:r w:rsidRPr="0052465D">
        <w:rPr>
          <w:rFonts w:ascii="Sylfaen" w:hAnsi="Sylfaen" w:cs="Times New Roman"/>
          <w:sz w:val="24"/>
          <w:szCs w:val="24"/>
          <w:lang w:val="ka-GE"/>
        </w:rPr>
        <w:t>საქართველოს სოფლის მეურნეობის სამინისტრო პასუხისმგებელია</w:t>
      </w:r>
      <w:r>
        <w:rPr>
          <w:rFonts w:ascii="Sylfaen" w:hAnsi="Sylfaen" w:cs="Times New Roman"/>
          <w:sz w:val="24"/>
          <w:szCs w:val="24"/>
          <w:lang w:val="ka-GE"/>
        </w:rPr>
        <w:t xml:space="preserve"> კანონით </w:t>
      </w:r>
      <w:r w:rsidRPr="0052465D">
        <w:rPr>
          <w:rFonts w:ascii="Sylfae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cs="Times New Roman"/>
          <w:sz w:val="24"/>
          <w:szCs w:val="24"/>
          <w:lang w:val="ka-GE"/>
        </w:rPr>
        <w:t>გათვალისწინებული სასმელი წყლის უსაფრთოების კრიტერიუმებთან და ხარისხობრივ მოთხოვნებთან შესაბამისობის კონტროლზე, ასევე შემთხვევით შე</w:t>
      </w:r>
      <w:r w:rsidR="00284402">
        <w:rPr>
          <w:rFonts w:ascii="Sylfaen" w:hAnsi="Sylfaen" w:cs="Times New Roman"/>
          <w:sz w:val="24"/>
          <w:szCs w:val="24"/>
          <w:lang w:val="ka-GE"/>
        </w:rPr>
        <w:t>რ</w:t>
      </w:r>
      <w:r>
        <w:rPr>
          <w:rFonts w:ascii="Sylfaen" w:hAnsi="Sylfaen" w:cs="Times New Roman"/>
          <w:sz w:val="24"/>
          <w:szCs w:val="24"/>
          <w:lang w:val="ka-GE"/>
        </w:rPr>
        <w:t>ჩეული წყლის დამოუკიდებელ ლაბორატორიულ კონტოლზე</w:t>
      </w:r>
      <w:r>
        <w:rPr>
          <w:rFonts w:ascii="Sylfaen" w:hAnsi="Sylfaen" w:cs="Times New Roman"/>
          <w:sz w:val="24"/>
          <w:szCs w:val="24"/>
          <w:vertAlign w:val="superscript"/>
          <w:lang w:val="ka-GE"/>
        </w:rPr>
        <w:t>1</w:t>
      </w:r>
      <w:r>
        <w:rPr>
          <w:rFonts w:ascii="Sylfaen" w:hAnsi="Sylfaen" w:cs="Times New Roman"/>
          <w:sz w:val="24"/>
          <w:szCs w:val="24"/>
          <w:lang w:val="ka-GE"/>
        </w:rPr>
        <w:t xml:space="preserve">. </w:t>
      </w:r>
      <w:r w:rsidR="00690579">
        <w:rPr>
          <w:rFonts w:ascii="Sylfaen" w:hAnsi="Sylfaen" w:cs="Times New Roman"/>
          <w:sz w:val="24"/>
          <w:szCs w:val="24"/>
          <w:lang w:val="ka-GE"/>
        </w:rPr>
        <w:t xml:space="preserve">სსიპ სურსათის ეროვნული სააგენტო უზრუნველყოფს </w:t>
      </w:r>
      <w:r w:rsidR="0041788E">
        <w:rPr>
          <w:rFonts w:ascii="Sylfaen" w:hAnsi="Sylfaen" w:cs="Times New Roman"/>
          <w:sz w:val="24"/>
          <w:szCs w:val="24"/>
          <w:lang w:val="ka-GE"/>
        </w:rPr>
        <w:t>საკვების</w:t>
      </w:r>
      <w:r w:rsidR="00A404DE">
        <w:rPr>
          <w:rFonts w:ascii="Sylfaen" w:hAnsi="Sylfaen" w:cs="Times New Roman"/>
          <w:sz w:val="24"/>
          <w:szCs w:val="24"/>
          <w:lang w:val="ka-GE"/>
        </w:rPr>
        <w:t xml:space="preserve"> (</w:t>
      </w:r>
      <w:r w:rsidR="0041788E">
        <w:rPr>
          <w:rFonts w:ascii="Sylfaen" w:hAnsi="Sylfaen" w:cs="Times New Roman"/>
          <w:sz w:val="24"/>
          <w:szCs w:val="24"/>
          <w:lang w:val="ka-GE"/>
        </w:rPr>
        <w:t>სურსათის</w:t>
      </w:r>
      <w:r w:rsidR="00A404DE">
        <w:rPr>
          <w:rFonts w:ascii="Sylfaen" w:hAnsi="Sylfaen" w:cs="Times New Roman"/>
          <w:sz w:val="24"/>
          <w:szCs w:val="24"/>
          <w:lang w:val="ka-GE"/>
        </w:rPr>
        <w:t xml:space="preserve">) </w:t>
      </w:r>
      <w:r w:rsidR="00A404DE" w:rsidRPr="0052465D">
        <w:rPr>
          <w:rFonts w:ascii="Sylfaen" w:hAnsi="Sylfaen" w:cs="Times New Roman"/>
          <w:sz w:val="24"/>
          <w:szCs w:val="24"/>
          <w:lang w:val="ka-GE"/>
        </w:rPr>
        <w:t>სოფლის მეურნეობის სამინისტრო</w:t>
      </w:r>
      <w:r w:rsidR="00A404DE">
        <w:rPr>
          <w:rFonts w:ascii="Sylfaen" w:hAnsi="Sylfaen" w:cs="Times New Roman"/>
          <w:sz w:val="24"/>
          <w:szCs w:val="24"/>
          <w:lang w:val="ka-GE"/>
        </w:rPr>
        <w:t>ს მიერ დადგენილებების სახით მიღებულ მოქმედ ჯანმრთლობისა და უსაფრთხ</w:t>
      </w:r>
      <w:r w:rsidR="009513EB">
        <w:rPr>
          <w:rFonts w:ascii="Sylfaen" w:hAnsi="Sylfaen" w:cs="Times New Roman"/>
          <w:sz w:val="24"/>
          <w:szCs w:val="24"/>
          <w:lang w:val="ka-GE"/>
        </w:rPr>
        <w:t>ო</w:t>
      </w:r>
      <w:r w:rsidR="00A404DE">
        <w:rPr>
          <w:rFonts w:ascii="Sylfaen" w:hAnsi="Sylfaen" w:cs="Times New Roman"/>
          <w:sz w:val="24"/>
          <w:szCs w:val="24"/>
          <w:lang w:val="ka-GE"/>
        </w:rPr>
        <w:t>ების სტანდარტებთან  შესაბამისობას</w:t>
      </w:r>
      <w:r w:rsidR="009513EB">
        <w:rPr>
          <w:rFonts w:ascii="Sylfaen" w:hAnsi="Sylfaen" w:cs="Times New Roman"/>
          <w:sz w:val="24"/>
          <w:szCs w:val="24"/>
          <w:lang w:val="ka-GE"/>
        </w:rPr>
        <w:t xml:space="preserve">. </w:t>
      </w:r>
    </w:p>
    <w:p w:rsidR="0041788E" w:rsidRDefault="0041788E" w:rsidP="00DC7E94">
      <w:pPr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lastRenderedPageBreak/>
        <w:t xml:space="preserve">სსიპ სურსათის ეროვნული სააგენტო მოქმედებს წესდებისა და </w:t>
      </w:r>
      <w:r w:rsidR="009C46C1">
        <w:rPr>
          <w:rFonts w:ascii="Sylfaen" w:hAnsi="Sylfaen" w:cs="Times New Roman"/>
          <w:sz w:val="24"/>
          <w:szCs w:val="24"/>
          <w:lang w:val="ka-GE"/>
        </w:rPr>
        <w:t>სურსათის/ცხოველის საკვების უვნებლობის, ვეტერინარიისა და მცენარეთა დაცვის შესახებ საქართველოს კანონის საფუძველზე. აღნიშნული კანონის თანახმად, სურსათის განსაზღვრე</w:t>
      </w:r>
      <w:r w:rsidR="001E541C">
        <w:rPr>
          <w:rFonts w:ascii="Sylfaen" w:hAnsi="Sylfaen" w:cs="Times New Roman"/>
          <w:sz w:val="24"/>
          <w:szCs w:val="24"/>
          <w:lang w:val="ka-GE"/>
        </w:rPr>
        <w:t xml:space="preserve">ბა მოიცავს </w:t>
      </w:r>
      <w:r w:rsidR="001E541C" w:rsidRPr="001E541C">
        <w:rPr>
          <w:rFonts w:ascii="Sylfaen" w:hAnsi="Sylfaen" w:cs="Times New Roman"/>
          <w:sz w:val="24"/>
          <w:szCs w:val="24"/>
          <w:u w:val="single"/>
          <w:lang w:val="ka-GE"/>
        </w:rPr>
        <w:t>სასმე</w:t>
      </w:r>
      <w:r w:rsidR="001E541C">
        <w:rPr>
          <w:rFonts w:ascii="Sylfaen" w:hAnsi="Sylfaen" w:cs="Times New Roman"/>
          <w:sz w:val="24"/>
          <w:szCs w:val="24"/>
          <w:u w:val="single"/>
          <w:lang w:val="ka-GE"/>
        </w:rPr>
        <w:t>ლ</w:t>
      </w:r>
      <w:r w:rsidR="001E541C" w:rsidRPr="001E541C">
        <w:rPr>
          <w:rFonts w:ascii="Sylfaen" w:hAnsi="Sylfaen" w:cs="Times New Roman"/>
          <w:sz w:val="24"/>
          <w:szCs w:val="24"/>
          <w:u w:val="single"/>
          <w:lang w:val="ka-GE"/>
        </w:rPr>
        <w:t xml:space="preserve"> წყალსაც</w:t>
      </w:r>
      <w:r w:rsidR="009C46C1" w:rsidRPr="001E541C">
        <w:rPr>
          <w:rFonts w:ascii="Sylfaen" w:hAnsi="Sylfaen" w:cs="Times New Roman"/>
          <w:sz w:val="24"/>
          <w:szCs w:val="24"/>
          <w:u w:val="single"/>
          <w:lang w:val="ka-GE"/>
        </w:rPr>
        <w:t>.</w:t>
      </w:r>
      <w:r w:rsidR="009C46C1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1E541C">
        <w:rPr>
          <w:rFonts w:ascii="Sylfaen" w:hAnsi="Sylfaen" w:cs="Times New Roman"/>
          <w:sz w:val="24"/>
          <w:szCs w:val="24"/>
          <w:lang w:val="ka-GE"/>
        </w:rPr>
        <w:t>კანონი ით</w:t>
      </w:r>
      <w:r w:rsidR="00A23A44">
        <w:rPr>
          <w:rFonts w:ascii="Sylfaen" w:hAnsi="Sylfaen" w:cs="Times New Roman"/>
          <w:sz w:val="24"/>
          <w:szCs w:val="24"/>
          <w:lang w:val="ka-GE"/>
        </w:rPr>
        <w:t>ვ</w:t>
      </w:r>
      <w:r w:rsidR="001E541C">
        <w:rPr>
          <w:rFonts w:ascii="Sylfaen" w:hAnsi="Sylfaen" w:cs="Times New Roman"/>
          <w:sz w:val="24"/>
          <w:szCs w:val="24"/>
          <w:lang w:val="ka-GE"/>
        </w:rPr>
        <w:t xml:space="preserve">ალისწინებს </w:t>
      </w:r>
      <w:r w:rsidR="00B05626">
        <w:rPr>
          <w:rFonts w:ascii="Sylfaen" w:hAnsi="Sylfaen" w:cs="Times New Roman"/>
          <w:sz w:val="24"/>
          <w:szCs w:val="24"/>
          <w:lang w:val="ka-GE"/>
        </w:rPr>
        <w:t xml:space="preserve">სურსათის (სასმელი წყლის) </w:t>
      </w:r>
      <w:r w:rsidR="00C17A3A">
        <w:rPr>
          <w:rFonts w:ascii="Sylfaen" w:hAnsi="Sylfaen" w:cs="Times New Roman"/>
          <w:sz w:val="24"/>
          <w:szCs w:val="24"/>
          <w:lang w:val="ka-GE"/>
        </w:rPr>
        <w:t>წარმოებას, გადამუშავებასა და დისტრიბუციას საქართ</w:t>
      </w:r>
      <w:r w:rsidR="00F739C0">
        <w:rPr>
          <w:rFonts w:ascii="Sylfaen" w:hAnsi="Sylfaen" w:cs="Times New Roman"/>
          <w:sz w:val="24"/>
          <w:szCs w:val="24"/>
          <w:lang w:val="ka-GE"/>
        </w:rPr>
        <w:t>ვ</w:t>
      </w:r>
      <w:r w:rsidR="00C17A3A">
        <w:rPr>
          <w:rFonts w:ascii="Sylfaen" w:hAnsi="Sylfaen" w:cs="Times New Roman"/>
          <w:sz w:val="24"/>
          <w:szCs w:val="24"/>
          <w:lang w:val="ka-GE"/>
        </w:rPr>
        <w:t xml:space="preserve">ელოს ტერიტორიაზე და განსაზღვრავს ბიზნესოპერატორთა (ლიცენზიატთა) როლსა და ვალებულებებს. </w:t>
      </w:r>
      <w:r w:rsidR="00A70A8F">
        <w:rPr>
          <w:rFonts w:ascii="Sylfaen" w:hAnsi="Sylfaen" w:cs="Times New Roman"/>
          <w:sz w:val="24"/>
          <w:szCs w:val="24"/>
          <w:lang w:val="ka-GE"/>
        </w:rPr>
        <w:t>გარდა სხვა</w:t>
      </w:r>
      <w:r w:rsidR="00C17A3A">
        <w:rPr>
          <w:rFonts w:ascii="Sylfaen" w:hAnsi="Sylfaen" w:cs="Times New Roman"/>
          <w:sz w:val="24"/>
          <w:szCs w:val="24"/>
          <w:lang w:val="ka-GE"/>
        </w:rPr>
        <w:t xml:space="preserve"> მ</w:t>
      </w:r>
      <w:r w:rsidR="00A70A8F">
        <w:rPr>
          <w:rFonts w:ascii="Sylfaen" w:hAnsi="Sylfaen" w:cs="Times New Roman"/>
          <w:sz w:val="24"/>
          <w:szCs w:val="24"/>
          <w:lang w:val="ka-GE"/>
        </w:rPr>
        <w:t xml:space="preserve">ოთოვნებისა, </w:t>
      </w:r>
      <w:r w:rsidR="00C17A3A">
        <w:rPr>
          <w:rFonts w:ascii="Sylfaen" w:hAnsi="Sylfaen" w:cs="Times New Roman"/>
          <w:sz w:val="24"/>
          <w:szCs w:val="24"/>
          <w:lang w:val="ka-GE"/>
        </w:rPr>
        <w:t xml:space="preserve">ბიზნესოპერატორთა მიმართ წაყენებული ერთ-ერთი მოთხოვნა </w:t>
      </w:r>
      <w:r w:rsidR="00CB0BEB">
        <w:rPr>
          <w:rFonts w:ascii="Sylfaen" w:hAnsi="Sylfaen" w:cs="Times New Roman"/>
          <w:sz w:val="24"/>
          <w:szCs w:val="24"/>
          <w:lang w:val="ka-GE"/>
        </w:rPr>
        <w:t xml:space="preserve">არის რისკებისა და კრიტიკული საკონტროლო წერტილების ანალიზის სისტემა. </w:t>
      </w:r>
      <w:r w:rsidR="00C17A3A">
        <w:rPr>
          <w:rFonts w:ascii="Sylfaen" w:hAnsi="Sylfaen" w:cs="Times New Roman"/>
          <w:sz w:val="24"/>
          <w:szCs w:val="24"/>
          <w:lang w:val="ka-GE"/>
        </w:rPr>
        <w:t xml:space="preserve">  </w:t>
      </w:r>
      <w:r w:rsidR="009C46C1">
        <w:rPr>
          <w:rFonts w:ascii="Sylfaen" w:hAnsi="Sylfaen" w:cs="Times New Roman"/>
          <w:sz w:val="24"/>
          <w:szCs w:val="24"/>
          <w:lang w:val="ka-GE"/>
        </w:rPr>
        <w:t xml:space="preserve"> </w:t>
      </w:r>
    </w:p>
    <w:p w:rsidR="00315849" w:rsidRDefault="00315849" w:rsidP="00DC7E94">
      <w:pPr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 xml:space="preserve">ერთ-ერთი მთავარი როლია სურსათთან დაკავშირებული რისკების შეფასება და </w:t>
      </w:r>
      <w:r w:rsidR="002F390B">
        <w:rPr>
          <w:rFonts w:ascii="Sylfaen" w:hAnsi="Sylfaen" w:cs="Times New Roman"/>
          <w:sz w:val="24"/>
          <w:szCs w:val="24"/>
          <w:lang w:val="ka-GE"/>
        </w:rPr>
        <w:t>რეაგირება</w:t>
      </w:r>
      <w:r>
        <w:rPr>
          <w:rFonts w:ascii="Sylfaen" w:hAnsi="Sylfaen" w:cs="Times New Roman"/>
          <w:sz w:val="24"/>
          <w:szCs w:val="24"/>
          <w:lang w:val="ka-GE"/>
        </w:rPr>
        <w:t xml:space="preserve"> (შეფასება, პრევენცია, </w:t>
      </w:r>
      <w:r w:rsidR="0085742B">
        <w:rPr>
          <w:rFonts w:ascii="Sylfaen" w:hAnsi="Sylfaen" w:cs="Times New Roman"/>
          <w:sz w:val="24"/>
          <w:szCs w:val="24"/>
          <w:lang w:val="ka-GE"/>
        </w:rPr>
        <w:t>გამჭვირვალობა, მომხმარებელთა უფლებების დაცვა</w:t>
      </w:r>
      <w:r>
        <w:rPr>
          <w:rFonts w:ascii="Sylfaen" w:hAnsi="Sylfaen" w:cs="Times New Roman"/>
          <w:sz w:val="24"/>
          <w:szCs w:val="24"/>
          <w:lang w:val="ka-GE"/>
        </w:rPr>
        <w:t>)</w:t>
      </w:r>
      <w:r w:rsidR="0085742B">
        <w:rPr>
          <w:rFonts w:ascii="Sylfaen" w:hAnsi="Sylfaen" w:cs="Times New Roman"/>
          <w:sz w:val="24"/>
          <w:szCs w:val="24"/>
          <w:lang w:val="ka-GE"/>
        </w:rPr>
        <w:t xml:space="preserve"> და პრევენციული ზომების მიღება. </w:t>
      </w:r>
    </w:p>
    <w:p w:rsidR="003C7CA8" w:rsidRDefault="003C7CA8" w:rsidP="00DC7E94">
      <w:pPr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 xml:space="preserve">მე-20 და 21-ე მუხლებში აღწერილია სოფლის მეურნეობისა და ჯანდაცვის სამინისტროების როლები და ფუნქციები კანონის შესაბამისად. </w:t>
      </w:r>
      <w:r w:rsidR="007221DB">
        <w:rPr>
          <w:rFonts w:ascii="Sylfaen" w:hAnsi="Sylfaen" w:cs="Times New Roman"/>
          <w:sz w:val="24"/>
          <w:szCs w:val="24"/>
          <w:lang w:val="ka-GE"/>
        </w:rPr>
        <w:t xml:space="preserve">თუ სოფლის მეურნეობის სამინისტრო მონაწილეობს სახელმწიფო პოლიტიკის განსაზღვრაში, ჯანდაცვის სამინისტრო  უზრუნველყოფს </w:t>
      </w:r>
      <w:r w:rsidR="005B7340">
        <w:rPr>
          <w:rFonts w:ascii="Sylfaen" w:hAnsi="Sylfaen" w:cs="Times New Roman"/>
          <w:sz w:val="24"/>
          <w:szCs w:val="24"/>
          <w:lang w:val="ka-GE"/>
        </w:rPr>
        <w:t xml:space="preserve">სურსათის უსაფრთხოების წესებსა და განსაზღვრებებს და </w:t>
      </w:r>
      <w:r w:rsidR="00AD0A3D">
        <w:rPr>
          <w:rFonts w:ascii="Sylfaen" w:hAnsi="Sylfaen" w:cs="Times New Roman"/>
          <w:sz w:val="24"/>
          <w:szCs w:val="24"/>
          <w:lang w:val="ka-GE"/>
        </w:rPr>
        <w:t xml:space="preserve">მონიტორინგს </w:t>
      </w:r>
      <w:r w:rsidR="005B7340">
        <w:rPr>
          <w:rFonts w:ascii="Sylfaen" w:hAnsi="Sylfaen" w:cs="Times New Roman"/>
          <w:sz w:val="24"/>
          <w:szCs w:val="24"/>
          <w:lang w:val="ka-GE"/>
        </w:rPr>
        <w:t xml:space="preserve">უწევს </w:t>
      </w:r>
      <w:r w:rsidR="00E50ED6">
        <w:rPr>
          <w:rFonts w:ascii="Sylfaen" w:hAnsi="Sylfaen" w:cs="Times New Roman"/>
          <w:sz w:val="24"/>
          <w:szCs w:val="24"/>
          <w:lang w:val="ka-GE"/>
        </w:rPr>
        <w:t xml:space="preserve">სურსათის საზოგადოებრივ ჯანმრთელობაზე </w:t>
      </w:r>
      <w:r w:rsidR="00695839">
        <w:rPr>
          <w:rFonts w:ascii="Sylfaen" w:hAnsi="Sylfaen" w:cs="Times New Roman"/>
          <w:sz w:val="24"/>
          <w:szCs w:val="24"/>
          <w:lang w:val="ka-GE"/>
        </w:rPr>
        <w:t xml:space="preserve">ზეგავლენას. </w:t>
      </w:r>
      <w:r w:rsidR="00E50ED6">
        <w:rPr>
          <w:rFonts w:ascii="Sylfaen" w:hAnsi="Sylfaen" w:cs="Times New Roman"/>
          <w:sz w:val="24"/>
          <w:szCs w:val="24"/>
          <w:lang w:val="ka-GE"/>
        </w:rPr>
        <w:t xml:space="preserve"> </w:t>
      </w:r>
    </w:p>
    <w:p w:rsidR="00DC7E94" w:rsidRPr="00A621A0" w:rsidRDefault="00C17A3A" w:rsidP="009656F7">
      <w:pPr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 </w:t>
      </w:r>
    </w:p>
    <w:p w:rsidR="00DC7E94" w:rsidRPr="00DE300E" w:rsidRDefault="00DE300E" w:rsidP="00E1610F">
      <w:pPr>
        <w:pStyle w:val="ListParagraph"/>
        <w:numPr>
          <w:ilvl w:val="1"/>
          <w:numId w:val="15"/>
        </w:numPr>
        <w:autoSpaceDE/>
        <w:autoSpaceDN/>
        <w:adjustRightInd/>
        <w:spacing w:before="0" w:after="160" w:line="259" w:lineRule="auto"/>
        <w:jc w:val="left"/>
        <w:rPr>
          <w:sz w:val="24"/>
          <w:szCs w:val="24"/>
          <w:lang w:val="en-GB"/>
        </w:rPr>
      </w:pPr>
      <w:r w:rsidRPr="00DE300E">
        <w:rPr>
          <w:rFonts w:ascii="Sylfaen" w:hAnsi="Sylfaen"/>
          <w:sz w:val="24"/>
          <w:szCs w:val="24"/>
          <w:lang w:val="ka-GE"/>
        </w:rPr>
        <w:t>რეგიონალური განვითარებისა და ინფრასტრუქტურის სამინისტრო</w:t>
      </w:r>
    </w:p>
    <w:p w:rsidR="00994965" w:rsidRDefault="006D603F" w:rsidP="00DC7E94">
      <w:pPr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 xml:space="preserve">აღნიშნული სამინისტროს მოქმედების  ძირითადი სფერო, სხვასთან ერთად,მოიცავს </w:t>
      </w:r>
      <w:r w:rsidR="00692715">
        <w:rPr>
          <w:rFonts w:ascii="Sylfaen" w:hAnsi="Sylfaen" w:cs="Times New Roman"/>
          <w:sz w:val="24"/>
          <w:szCs w:val="24"/>
          <w:lang w:val="ka-GE"/>
        </w:rPr>
        <w:t>რეგიონალური განვითარების პოლიტიკას, საქართველოშ</w:t>
      </w:r>
      <w:r w:rsidR="00994965">
        <w:rPr>
          <w:rFonts w:ascii="Sylfaen" w:hAnsi="Sylfaen" w:cs="Times New Roman"/>
          <w:sz w:val="24"/>
          <w:szCs w:val="24"/>
          <w:lang w:val="ka-GE"/>
        </w:rPr>
        <w:t>ი</w:t>
      </w:r>
      <w:r w:rsidR="00692715">
        <w:rPr>
          <w:rFonts w:ascii="Sylfaen" w:hAnsi="Sylfaen" w:cs="Times New Roman"/>
          <w:sz w:val="24"/>
          <w:szCs w:val="24"/>
          <w:lang w:val="ka-GE"/>
        </w:rPr>
        <w:t xml:space="preserve"> წყალმომარაგების განვითარებას, </w:t>
      </w:r>
      <w:r w:rsidR="00425289">
        <w:rPr>
          <w:rFonts w:ascii="Sylfaen" w:hAnsi="Sylfaen" w:cs="Times New Roman"/>
          <w:sz w:val="24"/>
          <w:szCs w:val="24"/>
          <w:lang w:val="ka-GE"/>
        </w:rPr>
        <w:t>მომხმარებლისთვის წყლის მიწოდების განვითარება</w:t>
      </w:r>
      <w:r w:rsidR="00994965">
        <w:rPr>
          <w:rFonts w:ascii="Sylfaen" w:hAnsi="Sylfaen" w:cs="Times New Roman"/>
          <w:sz w:val="24"/>
          <w:szCs w:val="24"/>
          <w:lang w:val="ka-GE"/>
        </w:rPr>
        <w:t>სა</w:t>
      </w:r>
      <w:r w:rsidR="00425289">
        <w:rPr>
          <w:rFonts w:ascii="Sylfaen" w:hAnsi="Sylfaen" w:cs="Times New Roman"/>
          <w:sz w:val="24"/>
          <w:szCs w:val="24"/>
          <w:lang w:val="ka-GE"/>
        </w:rPr>
        <w:t xml:space="preserve"> და მხარდაჭერა</w:t>
      </w:r>
      <w:r w:rsidR="00994965">
        <w:rPr>
          <w:rFonts w:ascii="Sylfaen" w:hAnsi="Sylfaen" w:cs="Times New Roman"/>
          <w:sz w:val="24"/>
          <w:szCs w:val="24"/>
          <w:lang w:val="ka-GE"/>
        </w:rPr>
        <w:t>ს</w:t>
      </w:r>
      <w:r w:rsidR="00425289">
        <w:rPr>
          <w:rFonts w:ascii="Sylfaen" w:hAnsi="Sylfaen" w:cs="Times New Roman"/>
          <w:sz w:val="24"/>
          <w:szCs w:val="24"/>
          <w:lang w:val="ka-GE"/>
        </w:rPr>
        <w:t xml:space="preserve"> და ა.შ.</w:t>
      </w:r>
      <w:r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425289">
        <w:rPr>
          <w:rFonts w:ascii="Sylfaen" w:hAnsi="Sylfaen" w:cs="Times New Roman"/>
          <w:sz w:val="24"/>
          <w:szCs w:val="24"/>
          <w:lang w:val="ka-GE"/>
        </w:rPr>
        <w:t xml:space="preserve">აღნიშნული სამინისტრო ის ორგანოა, რომელიც ახდენს რეგიონალური და ინფრასტრუქტურული განვითარების პოლიტიკის შემუშავებას ქვეყანაში. </w:t>
      </w:r>
    </w:p>
    <w:p w:rsidR="00541773" w:rsidRDefault="00541773" w:rsidP="00DC7E94">
      <w:pPr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>სსიპ მ</w:t>
      </w:r>
      <w:r w:rsidR="00E046B0">
        <w:rPr>
          <w:rFonts w:ascii="Sylfaen" w:hAnsi="Sylfaen" w:cs="Times New Roman"/>
          <w:sz w:val="24"/>
          <w:szCs w:val="24"/>
          <w:lang w:val="ka-GE"/>
        </w:rPr>
        <w:t>უ</w:t>
      </w:r>
      <w:r>
        <w:rPr>
          <w:rFonts w:ascii="Sylfaen" w:hAnsi="Sylfaen" w:cs="Times New Roman"/>
          <w:sz w:val="24"/>
          <w:szCs w:val="24"/>
          <w:lang w:val="ka-GE"/>
        </w:rPr>
        <w:t>ნიციპალური განვითარების ფონდი (მგფ) ექვემდებარება სამინისტროს და მას მართავს სამეთ</w:t>
      </w:r>
      <w:r w:rsidR="00F12367">
        <w:rPr>
          <w:rFonts w:ascii="Sylfaen" w:hAnsi="Sylfaen" w:cs="Times New Roman"/>
          <w:sz w:val="24"/>
          <w:szCs w:val="24"/>
          <w:lang w:val="ka-GE"/>
        </w:rPr>
        <w:t>ვ</w:t>
      </w:r>
      <w:r>
        <w:rPr>
          <w:rFonts w:ascii="Sylfaen" w:hAnsi="Sylfaen" w:cs="Times New Roman"/>
          <w:sz w:val="24"/>
          <w:szCs w:val="24"/>
          <w:lang w:val="ka-GE"/>
        </w:rPr>
        <w:t xml:space="preserve">ალყურეო საბჭო. </w:t>
      </w:r>
      <w:r w:rsidR="00E046B0">
        <w:rPr>
          <w:rFonts w:ascii="Sylfaen" w:hAnsi="Sylfaen" w:cs="Times New Roman"/>
          <w:sz w:val="24"/>
          <w:szCs w:val="24"/>
          <w:lang w:val="ka-GE"/>
        </w:rPr>
        <w:t xml:space="preserve">მგფ-ს </w:t>
      </w:r>
      <w:r w:rsidR="007D4360">
        <w:rPr>
          <w:rFonts w:ascii="Sylfaen" w:hAnsi="Sylfaen" w:cs="Times New Roman"/>
          <w:sz w:val="24"/>
          <w:szCs w:val="24"/>
          <w:lang w:val="ka-GE"/>
        </w:rPr>
        <w:t>როლი და ფუნქცია მოიცავს (მთავრობის #558-ე დადგენილების თანახმად)</w:t>
      </w:r>
      <w:r w:rsidR="00F12367">
        <w:rPr>
          <w:rFonts w:ascii="Sylfaen" w:hAnsi="Sylfaen" w:cs="Times New Roman"/>
          <w:sz w:val="24"/>
          <w:szCs w:val="24"/>
          <w:lang w:val="ka-GE"/>
        </w:rPr>
        <w:t>:</w:t>
      </w:r>
    </w:p>
    <w:p w:rsidR="00F12367" w:rsidRDefault="00B312CB" w:rsidP="00F12367">
      <w:pPr>
        <w:pStyle w:val="ListParagraph"/>
        <w:numPr>
          <w:ilvl w:val="0"/>
          <w:numId w:val="18"/>
        </w:numPr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>ადგილობრივი (მუნიციპალური), სახელმწიფო და საზოგადოებრივი პროექტების განხორციელება;</w:t>
      </w:r>
    </w:p>
    <w:p w:rsidR="00B312CB" w:rsidRDefault="00EF2D7F" w:rsidP="00F12367">
      <w:pPr>
        <w:pStyle w:val="ListParagraph"/>
        <w:numPr>
          <w:ilvl w:val="0"/>
          <w:numId w:val="18"/>
        </w:numPr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 xml:space="preserve">სესხის პირობების შეფასება </w:t>
      </w:r>
      <w:r w:rsidR="00B312CB">
        <w:rPr>
          <w:rFonts w:ascii="Sylfaen" w:hAnsi="Sylfaen" w:cs="Times New Roman"/>
          <w:sz w:val="24"/>
          <w:szCs w:val="24"/>
          <w:lang w:val="ka-GE"/>
        </w:rPr>
        <w:t xml:space="preserve">სამეთვალყურეო საბჭოს მიერ </w:t>
      </w:r>
      <w:r w:rsidR="000573BE">
        <w:rPr>
          <w:rFonts w:ascii="Sylfaen" w:hAnsi="Sylfaen" w:cs="Times New Roman"/>
          <w:sz w:val="24"/>
          <w:szCs w:val="24"/>
          <w:lang w:val="ka-GE"/>
        </w:rPr>
        <w:t xml:space="preserve">და/ან შესაბამისი დონორი ორგანიზაციების წესებითა და სტანდარტებით </w:t>
      </w:r>
      <w:r w:rsidR="00B312CB">
        <w:rPr>
          <w:rFonts w:ascii="Sylfaen" w:hAnsi="Sylfaen" w:cs="Times New Roman"/>
          <w:sz w:val="24"/>
          <w:szCs w:val="24"/>
          <w:lang w:val="ka-GE"/>
        </w:rPr>
        <w:t>დადგენილ კრიტერიუმებზე დაყრდნობით</w:t>
      </w:r>
      <w:r w:rsidR="00743980">
        <w:rPr>
          <w:rFonts w:ascii="Sylfaen" w:hAnsi="Sylfaen" w:cs="Times New Roman"/>
          <w:sz w:val="24"/>
          <w:szCs w:val="24"/>
          <w:lang w:val="ka-GE"/>
        </w:rPr>
        <w:t xml:space="preserve">; </w:t>
      </w:r>
    </w:p>
    <w:p w:rsidR="00897D0A" w:rsidRDefault="00EF2D7F" w:rsidP="00F12367">
      <w:pPr>
        <w:pStyle w:val="ListParagraph"/>
        <w:numPr>
          <w:ilvl w:val="0"/>
          <w:numId w:val="18"/>
        </w:numPr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>ინფრასტრუქტურის საინვესტიციო პროექტების</w:t>
      </w:r>
      <w:r w:rsidR="00A073CB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441758">
        <w:rPr>
          <w:rFonts w:ascii="Sylfaen" w:hAnsi="Sylfaen" w:cs="Times New Roman"/>
          <w:sz w:val="24"/>
          <w:szCs w:val="24"/>
          <w:lang w:val="ka-GE"/>
        </w:rPr>
        <w:t xml:space="preserve">შეფასება სამეთვალყურეო საბჭოს მიერ და/ან შესაბამისი დონორი ორგანიზაციების წესებითა და სტანდარტებით დადგენილ კრიტერიუმებზე დაყრდნობით; </w:t>
      </w:r>
      <w:r>
        <w:rPr>
          <w:rFonts w:ascii="Sylfaen" w:hAnsi="Sylfaen" w:cs="Times New Roman"/>
          <w:sz w:val="24"/>
          <w:szCs w:val="24"/>
          <w:lang w:val="ka-GE"/>
        </w:rPr>
        <w:t xml:space="preserve"> </w:t>
      </w:r>
    </w:p>
    <w:p w:rsidR="001D4F6B" w:rsidRDefault="001D4F6B" w:rsidP="00F12367">
      <w:pPr>
        <w:pStyle w:val="ListParagraph"/>
        <w:numPr>
          <w:ilvl w:val="0"/>
          <w:numId w:val="18"/>
        </w:numPr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lastRenderedPageBreak/>
        <w:t xml:space="preserve">ფონდის მიერ დაფინანსებული საინვესტიციო პროექტების ზედამხედველობა; </w:t>
      </w:r>
    </w:p>
    <w:p w:rsidR="00A50A5C" w:rsidRDefault="001D4F6B" w:rsidP="00F12367">
      <w:pPr>
        <w:pStyle w:val="ListParagraph"/>
        <w:numPr>
          <w:ilvl w:val="0"/>
          <w:numId w:val="18"/>
        </w:numPr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 xml:space="preserve">ტექნიკური მხარდაჭერის ფონდების, პოტენციალისა და ფინანსური </w:t>
      </w:r>
      <w:r w:rsidR="001A2B66">
        <w:rPr>
          <w:rFonts w:ascii="Sylfaen" w:hAnsi="Sylfaen" w:cs="Times New Roman"/>
          <w:sz w:val="24"/>
          <w:szCs w:val="24"/>
          <w:lang w:val="ka-GE"/>
        </w:rPr>
        <w:t>რესურსების</w:t>
      </w:r>
      <w:r>
        <w:rPr>
          <w:rFonts w:ascii="Sylfaen" w:hAnsi="Sylfaen" w:cs="Times New Roman"/>
          <w:sz w:val="24"/>
          <w:szCs w:val="24"/>
          <w:lang w:val="ka-GE"/>
        </w:rPr>
        <w:t xml:space="preserve">  მობილიზა</w:t>
      </w:r>
      <w:r w:rsidR="001A2B66">
        <w:rPr>
          <w:rFonts w:ascii="Sylfaen" w:hAnsi="Sylfaen" w:cs="Times New Roman"/>
          <w:sz w:val="24"/>
          <w:szCs w:val="24"/>
          <w:lang w:val="ka-GE"/>
        </w:rPr>
        <w:t>ც</w:t>
      </w:r>
      <w:r>
        <w:rPr>
          <w:rFonts w:ascii="Sylfaen" w:hAnsi="Sylfaen" w:cs="Times New Roman"/>
          <w:sz w:val="24"/>
          <w:szCs w:val="24"/>
          <w:lang w:val="ka-GE"/>
        </w:rPr>
        <w:t xml:space="preserve">ია, </w:t>
      </w:r>
      <w:r w:rsidR="001A2B66">
        <w:rPr>
          <w:rFonts w:ascii="Sylfaen" w:hAnsi="Sylfaen" w:cs="Times New Roman"/>
          <w:sz w:val="24"/>
          <w:szCs w:val="24"/>
          <w:lang w:val="ka-GE"/>
        </w:rPr>
        <w:t>მუნიციპალიტეტების გაძლიერება და სამუშაოების ზედამხედველობა;</w:t>
      </w:r>
    </w:p>
    <w:p w:rsidR="001D4F6B" w:rsidRDefault="00866C15" w:rsidP="00F12367">
      <w:pPr>
        <w:pStyle w:val="ListParagraph"/>
        <w:numPr>
          <w:ilvl w:val="0"/>
          <w:numId w:val="18"/>
        </w:numPr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>ფონდის მიე</w:t>
      </w:r>
      <w:r w:rsidR="0021680A">
        <w:rPr>
          <w:rFonts w:ascii="Sylfaen" w:hAnsi="Sylfaen" w:cs="Times New Roman"/>
          <w:sz w:val="24"/>
          <w:szCs w:val="24"/>
          <w:lang w:val="ka-GE"/>
        </w:rPr>
        <w:t>რ</w:t>
      </w:r>
      <w:r>
        <w:rPr>
          <w:rFonts w:ascii="Sylfaen" w:hAnsi="Sylfaen" w:cs="Times New Roman"/>
          <w:sz w:val="24"/>
          <w:szCs w:val="24"/>
          <w:lang w:val="ka-GE"/>
        </w:rPr>
        <w:t xml:space="preserve"> დაფინანსებული ტექნიკური დახმარების პროგრამების კოორდინირება დონორ ორგანიზაციას, სამინისტროებსა და სხვა ადმინისტრაციულ </w:t>
      </w:r>
      <w:r w:rsidR="00E85F82">
        <w:rPr>
          <w:rFonts w:ascii="Sylfaen" w:hAnsi="Sylfaen" w:cs="Times New Roman"/>
          <w:sz w:val="24"/>
          <w:szCs w:val="24"/>
          <w:lang w:val="ka-GE"/>
        </w:rPr>
        <w:t>ერთეულებს</w:t>
      </w:r>
      <w:r>
        <w:rPr>
          <w:rFonts w:ascii="Sylfaen" w:hAnsi="Sylfaen" w:cs="Times New Roman"/>
          <w:sz w:val="24"/>
          <w:szCs w:val="24"/>
          <w:lang w:val="ka-GE"/>
        </w:rPr>
        <w:t xml:space="preserve"> შორის.</w:t>
      </w:r>
      <w:r w:rsidR="001A2B66">
        <w:rPr>
          <w:rFonts w:ascii="Sylfaen" w:hAnsi="Sylfaen" w:cs="Times New Roman"/>
          <w:sz w:val="24"/>
          <w:szCs w:val="24"/>
          <w:lang w:val="ka-GE"/>
        </w:rPr>
        <w:t xml:space="preserve"> </w:t>
      </w:r>
    </w:p>
    <w:p w:rsidR="00CA4C4F" w:rsidRPr="00F12367" w:rsidRDefault="00CA4C4F" w:rsidP="00F12367">
      <w:pPr>
        <w:pStyle w:val="ListParagraph"/>
        <w:numPr>
          <w:ilvl w:val="0"/>
          <w:numId w:val="18"/>
        </w:numPr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 xml:space="preserve">საერთაშორისო საფინანსო ორგანიზაციებისა და დონორი ორგანიზაციების მიერ დაფინანსებული პროექტების განხორციელება. </w:t>
      </w:r>
    </w:p>
    <w:p w:rsidR="00CA4C4F" w:rsidRPr="00BA49B2" w:rsidRDefault="00BA49B2" w:rsidP="00DC7E94">
      <w:pPr>
        <w:rPr>
          <w:rFonts w:ascii="Sylfaen" w:hAnsi="Sylfaen" w:cs="Times New Roman"/>
          <w:sz w:val="24"/>
          <w:szCs w:val="24"/>
          <w:lang w:val="ka-GE"/>
        </w:rPr>
      </w:pPr>
      <w:r w:rsidRPr="00BA49B2">
        <w:rPr>
          <w:rFonts w:ascii="Sylfaen" w:hAnsi="Sylfaen" w:cs="Times New Roman"/>
          <w:sz w:val="24"/>
          <w:szCs w:val="24"/>
          <w:lang w:val="ka-GE"/>
        </w:rPr>
        <w:t>ამასთან დაკავშირებით</w:t>
      </w:r>
      <w:r>
        <w:rPr>
          <w:rFonts w:ascii="Sylfaen" w:hAnsi="Sylfaen" w:cs="Times New Roman"/>
          <w:sz w:val="24"/>
          <w:szCs w:val="24"/>
          <w:lang w:val="ka-GE"/>
        </w:rPr>
        <w:t xml:space="preserve"> მგფ თამაშობს  ერთ-ერთ მთავარ როლს საერთაშორისო ორგანიზაციების მიერ წყალმომარაგების სექტორში განხორციელებულ ინვესტიციებთან დაკავშირებით.</w:t>
      </w:r>
      <w:r w:rsidR="00501484">
        <w:rPr>
          <w:rFonts w:ascii="Sylfae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cs="Times New Roman"/>
          <w:sz w:val="24"/>
          <w:szCs w:val="24"/>
          <w:lang w:val="ka-GE"/>
        </w:rPr>
        <w:t xml:space="preserve"> </w:t>
      </w:r>
    </w:p>
    <w:p w:rsidR="00DC7E94" w:rsidRDefault="00DC7E94" w:rsidP="009656F7">
      <w:pPr>
        <w:rPr>
          <w:rFonts w:ascii="Sylfaen" w:hAnsi="Sylfaen"/>
          <w:lang w:val="ka-GE"/>
        </w:rPr>
      </w:pPr>
    </w:p>
    <w:p w:rsidR="00DC7E94" w:rsidRPr="009C5921" w:rsidRDefault="005315FA" w:rsidP="00E1610F">
      <w:pPr>
        <w:pStyle w:val="ListParagraph"/>
        <w:numPr>
          <w:ilvl w:val="1"/>
          <w:numId w:val="15"/>
        </w:numPr>
        <w:autoSpaceDE/>
        <w:autoSpaceDN/>
        <w:adjustRightInd/>
        <w:spacing w:before="0" w:after="160" w:line="259" w:lineRule="auto"/>
        <w:jc w:val="left"/>
        <w:rPr>
          <w:lang w:val="en-GB"/>
        </w:rPr>
      </w:pPr>
      <w:r>
        <w:rPr>
          <w:rFonts w:ascii="Sylfaen" w:hAnsi="Sylfaen" w:cs="Times New Roman"/>
          <w:sz w:val="24"/>
          <w:szCs w:val="24"/>
          <w:lang w:val="ka-GE"/>
        </w:rPr>
        <w:t xml:space="preserve">ეკონომიკისა და მდგრადი განვითარების სამინისტრო </w:t>
      </w:r>
    </w:p>
    <w:p w:rsidR="003F7FF3" w:rsidRDefault="00E62585" w:rsidP="009E67DA">
      <w:pPr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>აღნი</w:t>
      </w:r>
      <w:r w:rsidR="00C27C8F">
        <w:rPr>
          <w:rFonts w:ascii="Sylfaen" w:hAnsi="Sylfaen" w:cs="Times New Roman"/>
          <w:sz w:val="24"/>
          <w:szCs w:val="24"/>
          <w:lang w:val="ka-GE"/>
        </w:rPr>
        <w:t>შ</w:t>
      </w:r>
      <w:r>
        <w:rPr>
          <w:rFonts w:ascii="Sylfaen" w:hAnsi="Sylfaen" w:cs="Times New Roman"/>
          <w:sz w:val="24"/>
          <w:szCs w:val="24"/>
          <w:lang w:val="ka-GE"/>
        </w:rPr>
        <w:t>ნული სამინისტრო პასუხისმგებელია</w:t>
      </w:r>
      <w:r w:rsidR="000934C3">
        <w:rPr>
          <w:rFonts w:ascii="Sylfaen" w:hAnsi="Sylfaen" w:cs="Times New Roman"/>
          <w:sz w:val="24"/>
          <w:szCs w:val="24"/>
          <w:lang w:val="ka-GE"/>
        </w:rPr>
        <w:t xml:space="preserve"> ლანდშაფტურ დაგეგმარებასა და მშენებლობაზე. </w:t>
      </w:r>
      <w:r w:rsidR="009E67DA">
        <w:rPr>
          <w:rFonts w:ascii="Sylfaen" w:hAnsi="Sylfaen" w:cs="Times New Roman"/>
          <w:sz w:val="24"/>
          <w:szCs w:val="24"/>
          <w:lang w:val="ka-GE"/>
        </w:rPr>
        <w:t>„</w:t>
      </w:r>
      <w:r w:rsidR="009A2822">
        <w:rPr>
          <w:rFonts w:ascii="Sylfaen" w:hAnsi="Sylfaen" w:cs="Times New Roman"/>
          <w:sz w:val="24"/>
          <w:szCs w:val="24"/>
          <w:lang w:val="ka-GE"/>
        </w:rPr>
        <w:t>მშენებლობის</w:t>
      </w:r>
      <w:r w:rsidR="009E67DA">
        <w:rPr>
          <w:rFonts w:ascii="Sylfaen" w:hAnsi="Sylfaen" w:cs="Times New Roman"/>
          <w:sz w:val="24"/>
          <w:szCs w:val="24"/>
          <w:lang w:val="ka-GE"/>
        </w:rPr>
        <w:t xml:space="preserve"> ნებართვების გაცემის“ შესახებ  </w:t>
      </w:r>
      <w:r w:rsidR="000934C3">
        <w:rPr>
          <w:rFonts w:ascii="Sylfaen" w:hAnsi="Sylfaen" w:cs="Times New Roman"/>
          <w:sz w:val="24"/>
          <w:szCs w:val="24"/>
          <w:lang w:val="ka-GE"/>
        </w:rPr>
        <w:t xml:space="preserve">#57-ე  </w:t>
      </w:r>
      <w:r w:rsidR="00637459">
        <w:rPr>
          <w:rFonts w:ascii="Sylfaen" w:hAnsi="Sylfaen" w:cs="Times New Roman"/>
          <w:sz w:val="24"/>
          <w:szCs w:val="24"/>
          <w:lang w:val="ka-GE"/>
        </w:rPr>
        <w:t>რეზოლუ</w:t>
      </w:r>
      <w:r w:rsidR="009E67DA">
        <w:rPr>
          <w:rFonts w:ascii="Sylfaen" w:hAnsi="Sylfaen" w:cs="Times New Roman"/>
          <w:sz w:val="24"/>
          <w:szCs w:val="24"/>
          <w:lang w:val="ka-GE"/>
        </w:rPr>
        <w:t xml:space="preserve">ციის საფუძველზე  </w:t>
      </w:r>
      <w:r w:rsidR="009E67DA" w:rsidRPr="009E67DA">
        <w:rPr>
          <w:rFonts w:ascii="Sylfaen" w:hAnsi="Sylfaen" w:cs="Times New Roman"/>
          <w:sz w:val="24"/>
          <w:szCs w:val="24"/>
          <w:lang w:val="ka-GE"/>
        </w:rPr>
        <w:t>ეკონომიკისა და მდგრადი განვითარების სამინისტრო</w:t>
      </w:r>
      <w:r w:rsidR="006916C8">
        <w:rPr>
          <w:rFonts w:ascii="Sylfaen" w:hAnsi="Sylfaen" w:cs="Times New Roman"/>
          <w:sz w:val="24"/>
          <w:szCs w:val="24"/>
          <w:lang w:val="ka-GE"/>
        </w:rPr>
        <w:t xml:space="preserve"> გასცემს </w:t>
      </w:r>
      <w:r w:rsidR="00722024">
        <w:rPr>
          <w:rFonts w:ascii="Sylfaen" w:hAnsi="Sylfaen" w:cs="Times New Roman"/>
          <w:sz w:val="24"/>
          <w:szCs w:val="24"/>
          <w:lang w:val="ka-GE"/>
        </w:rPr>
        <w:t xml:space="preserve">მშენებლობის </w:t>
      </w:r>
      <w:r w:rsidR="006916C8">
        <w:rPr>
          <w:rFonts w:ascii="Sylfaen" w:hAnsi="Sylfaen" w:cs="Times New Roman"/>
          <w:sz w:val="24"/>
          <w:szCs w:val="24"/>
          <w:lang w:val="ka-GE"/>
        </w:rPr>
        <w:t xml:space="preserve">ნებართვებსა და ასევე ამოწმებს </w:t>
      </w:r>
      <w:r w:rsidR="00BC6312">
        <w:rPr>
          <w:rFonts w:ascii="Sylfaen" w:hAnsi="Sylfaen" w:cs="Times New Roman"/>
          <w:sz w:val="24"/>
          <w:szCs w:val="24"/>
          <w:lang w:val="ka-GE"/>
        </w:rPr>
        <w:t>აშენებული</w:t>
      </w:r>
      <w:r w:rsidR="006916C8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85169B">
        <w:rPr>
          <w:rFonts w:ascii="Sylfaen" w:hAnsi="Sylfaen" w:cs="Times New Roman"/>
          <w:sz w:val="24"/>
          <w:szCs w:val="24"/>
          <w:lang w:val="ka-GE"/>
        </w:rPr>
        <w:t>ნაგებობების კანონიერებას</w:t>
      </w:r>
      <w:r w:rsidR="008459F7">
        <w:rPr>
          <w:rFonts w:ascii="Sylfaen" w:hAnsi="Sylfaen" w:cs="Times New Roman"/>
          <w:sz w:val="24"/>
          <w:szCs w:val="24"/>
          <w:lang w:val="ka-GE"/>
        </w:rPr>
        <w:t xml:space="preserve"> საქართ</w:t>
      </w:r>
      <w:r w:rsidR="003539C5">
        <w:rPr>
          <w:rFonts w:ascii="Sylfaen" w:hAnsi="Sylfaen" w:cs="Times New Roman"/>
          <w:sz w:val="24"/>
          <w:szCs w:val="24"/>
          <w:lang w:val="ka-GE"/>
        </w:rPr>
        <w:t>ვ</w:t>
      </w:r>
      <w:r w:rsidR="008459F7">
        <w:rPr>
          <w:rFonts w:ascii="Sylfaen" w:hAnsi="Sylfaen" w:cs="Times New Roman"/>
          <w:sz w:val="24"/>
          <w:szCs w:val="24"/>
          <w:lang w:val="ka-GE"/>
        </w:rPr>
        <w:t xml:space="preserve">ელოს ტერიტორიაზე. </w:t>
      </w:r>
      <w:r w:rsidR="0085169B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6916C8">
        <w:rPr>
          <w:rFonts w:ascii="Sylfaen" w:hAnsi="Sylfaen" w:cs="Times New Roman"/>
          <w:sz w:val="24"/>
          <w:szCs w:val="24"/>
          <w:lang w:val="ka-GE"/>
        </w:rPr>
        <w:t xml:space="preserve"> </w:t>
      </w:r>
    </w:p>
    <w:p w:rsidR="009E67DA" w:rsidRPr="009E67DA" w:rsidRDefault="00E929B1" w:rsidP="009E67DA">
      <w:pPr>
        <w:rPr>
          <w:rFonts w:ascii="Sylfaen" w:hAnsi="Sylfaen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 xml:space="preserve">„სამშენებლო ნორმებისა და სტანდარტების“ შესახებ </w:t>
      </w:r>
      <w:r w:rsidRPr="009E67DA">
        <w:rPr>
          <w:rFonts w:ascii="Sylfaen" w:hAnsi="Sylfaen" w:cs="Times New Roman"/>
          <w:sz w:val="24"/>
          <w:szCs w:val="24"/>
          <w:lang w:val="ka-GE"/>
        </w:rPr>
        <w:t>ეკონომიკისა და მდგრადი განვითარების სამინისტრო</w:t>
      </w:r>
      <w:r>
        <w:rPr>
          <w:rFonts w:ascii="Sylfaen" w:hAnsi="Sylfaen" w:cs="Times New Roman"/>
          <w:sz w:val="24"/>
          <w:szCs w:val="24"/>
          <w:lang w:val="ka-GE"/>
        </w:rPr>
        <w:t>ს ბრძანება 1-1/2288-ის თანახმად</w:t>
      </w:r>
      <w:r w:rsidR="00036A9A">
        <w:rPr>
          <w:rFonts w:ascii="Sylfaen" w:hAnsi="Sylfaen" w:cs="Times New Roman"/>
          <w:sz w:val="24"/>
          <w:szCs w:val="24"/>
          <w:lang w:val="ka-GE"/>
        </w:rPr>
        <w:t xml:space="preserve">, </w:t>
      </w:r>
      <w:r w:rsidR="00FF4D8C">
        <w:rPr>
          <w:rFonts w:ascii="Sylfaen" w:hAnsi="Sylfaen" w:cs="Times New Roman"/>
          <w:sz w:val="24"/>
          <w:szCs w:val="24"/>
          <w:lang w:val="ka-GE"/>
        </w:rPr>
        <w:t>ნებისმიერ</w:t>
      </w:r>
      <w:r w:rsidR="0040582A">
        <w:rPr>
          <w:rFonts w:ascii="Sylfaen" w:hAnsi="Sylfaen" w:cs="Times New Roman"/>
          <w:sz w:val="24"/>
          <w:szCs w:val="24"/>
          <w:lang w:val="ka-GE"/>
        </w:rPr>
        <w:t>ი</w:t>
      </w:r>
      <w:r w:rsidR="00FF4D8C">
        <w:rPr>
          <w:rFonts w:ascii="Sylfaen" w:hAnsi="Sylfaen" w:cs="Times New Roman"/>
          <w:sz w:val="24"/>
          <w:szCs w:val="24"/>
          <w:lang w:val="ka-GE"/>
        </w:rPr>
        <w:t xml:space="preserve"> წყალმომარაგებისა თუ წყალარინების </w:t>
      </w:r>
      <w:r w:rsidR="0040582A">
        <w:rPr>
          <w:rFonts w:ascii="Sylfaen" w:hAnsi="Sylfaen" w:cs="Times New Roman"/>
          <w:sz w:val="24"/>
          <w:szCs w:val="24"/>
          <w:lang w:val="ka-GE"/>
        </w:rPr>
        <w:t>ქსელი</w:t>
      </w:r>
      <w:r w:rsidR="00FF4D8C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40582A">
        <w:rPr>
          <w:rFonts w:ascii="Sylfaen" w:hAnsi="Sylfaen" w:cs="Times New Roman"/>
          <w:sz w:val="24"/>
          <w:szCs w:val="24"/>
          <w:lang w:val="ka-GE"/>
        </w:rPr>
        <w:t>თუ</w:t>
      </w:r>
      <w:r w:rsidR="00FF4D8C">
        <w:rPr>
          <w:rFonts w:ascii="Sylfaen" w:hAnsi="Sylfaen" w:cs="Times New Roman"/>
          <w:sz w:val="24"/>
          <w:szCs w:val="24"/>
          <w:lang w:val="ka-GE"/>
        </w:rPr>
        <w:t xml:space="preserve"> ნაგებობ</w:t>
      </w:r>
      <w:r w:rsidR="0040582A">
        <w:rPr>
          <w:rFonts w:ascii="Sylfaen" w:hAnsi="Sylfaen" w:cs="Times New Roman"/>
          <w:sz w:val="24"/>
          <w:szCs w:val="24"/>
          <w:lang w:val="ka-GE"/>
        </w:rPr>
        <w:t xml:space="preserve">ა უნდა შეესაბამებოდეს </w:t>
      </w:r>
      <w:r w:rsidR="00397F7E">
        <w:rPr>
          <w:rFonts w:ascii="Sylfaen" w:hAnsi="Sylfaen" w:cs="Times New Roman"/>
          <w:sz w:val="24"/>
          <w:szCs w:val="24"/>
          <w:lang w:val="ka-GE"/>
        </w:rPr>
        <w:t xml:space="preserve">მშენებლობის განსაზღვრულ სტანდარტებს, </w:t>
      </w:r>
      <w:r w:rsidR="001A4D17">
        <w:rPr>
          <w:rFonts w:ascii="Sylfaen" w:hAnsi="Sylfaen" w:cs="Times New Roman"/>
          <w:sz w:val="24"/>
          <w:szCs w:val="24"/>
          <w:lang w:val="ka-GE"/>
        </w:rPr>
        <w:t>მილსადენების</w:t>
      </w:r>
      <w:r w:rsidR="00772222">
        <w:rPr>
          <w:rFonts w:ascii="Sylfaen" w:hAnsi="Sylfaen" w:cs="Times New Roman"/>
          <w:sz w:val="24"/>
          <w:szCs w:val="24"/>
          <w:lang w:val="ka-GE"/>
        </w:rPr>
        <w:t>,</w:t>
      </w:r>
      <w:r w:rsidR="00397F7E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022C07">
        <w:rPr>
          <w:rFonts w:ascii="Sylfaen" w:hAnsi="Sylfaen" w:cs="Times New Roman"/>
          <w:sz w:val="24"/>
          <w:szCs w:val="24"/>
          <w:lang w:val="ka-GE"/>
        </w:rPr>
        <w:t xml:space="preserve"> ჭაბურღილებ</w:t>
      </w:r>
      <w:r w:rsidR="00772222">
        <w:rPr>
          <w:rFonts w:ascii="Sylfaen" w:hAnsi="Sylfaen" w:cs="Times New Roman"/>
          <w:sz w:val="24"/>
          <w:szCs w:val="24"/>
          <w:lang w:val="ka-GE"/>
        </w:rPr>
        <w:t>ის</w:t>
      </w:r>
      <w:r w:rsidR="00022C07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772222">
        <w:rPr>
          <w:rFonts w:ascii="Sylfaen" w:hAnsi="Sylfaen" w:cs="Times New Roman"/>
          <w:sz w:val="24"/>
          <w:szCs w:val="24"/>
          <w:lang w:val="ka-GE"/>
        </w:rPr>
        <w:t xml:space="preserve">ტიპებსა </w:t>
      </w:r>
      <w:r w:rsidR="00022C07">
        <w:rPr>
          <w:rFonts w:ascii="Sylfaen" w:hAnsi="Sylfaen" w:cs="Times New Roman"/>
          <w:sz w:val="24"/>
          <w:szCs w:val="24"/>
          <w:lang w:val="ka-GE"/>
        </w:rPr>
        <w:t>და ა.შ.</w:t>
      </w:r>
      <w:r w:rsidR="00952546">
        <w:rPr>
          <w:rFonts w:ascii="Sylfaen" w:hAnsi="Sylfaen" w:cs="Times New Roman"/>
          <w:sz w:val="24"/>
          <w:szCs w:val="24"/>
          <w:lang w:val="ka-GE"/>
        </w:rPr>
        <w:t xml:space="preserve"> აქედან გამომდინარე, აღნიშნული სამინისტროს როლი მნიშ</w:t>
      </w:r>
      <w:r w:rsidR="005F4C1F">
        <w:rPr>
          <w:rFonts w:ascii="Sylfaen" w:hAnsi="Sylfaen" w:cs="Times New Roman"/>
          <w:sz w:val="24"/>
          <w:szCs w:val="24"/>
          <w:lang w:val="ka-GE"/>
        </w:rPr>
        <w:t>ვ</w:t>
      </w:r>
      <w:r w:rsidR="00952546">
        <w:rPr>
          <w:rFonts w:ascii="Sylfaen" w:hAnsi="Sylfaen" w:cs="Times New Roman"/>
          <w:sz w:val="24"/>
          <w:szCs w:val="24"/>
          <w:lang w:val="ka-GE"/>
        </w:rPr>
        <w:t>ნელოვანია</w:t>
      </w:r>
      <w:r w:rsidR="009A2822">
        <w:rPr>
          <w:rFonts w:ascii="Sylfaen" w:hAnsi="Sylfaen" w:cs="Times New Roman"/>
          <w:sz w:val="24"/>
          <w:szCs w:val="24"/>
          <w:lang w:val="ka-GE"/>
        </w:rPr>
        <w:t xml:space="preserve"> წყალმომარაგების კომპანიებისა და მშენებლობის ნებართების გაცემის სათანადოდ </w:t>
      </w:r>
      <w:r w:rsidR="005F4C1F">
        <w:rPr>
          <w:rFonts w:ascii="Sylfaen" w:hAnsi="Sylfaen" w:cs="Times New Roman"/>
          <w:sz w:val="24"/>
          <w:szCs w:val="24"/>
          <w:lang w:val="ka-GE"/>
        </w:rPr>
        <w:t>კო</w:t>
      </w:r>
      <w:r w:rsidR="009A2822">
        <w:rPr>
          <w:rFonts w:ascii="Sylfaen" w:hAnsi="Sylfaen" w:cs="Times New Roman"/>
          <w:sz w:val="24"/>
          <w:szCs w:val="24"/>
          <w:lang w:val="ka-GE"/>
        </w:rPr>
        <w:t xml:space="preserve">ორიდინირებისთვის. </w:t>
      </w:r>
      <w:r w:rsidR="0095254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397F7E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40582A">
        <w:rPr>
          <w:rFonts w:ascii="Sylfaen" w:hAnsi="Sylfaen" w:cs="Times New Roman"/>
          <w:sz w:val="24"/>
          <w:szCs w:val="24"/>
          <w:lang w:val="ka-GE"/>
        </w:rPr>
        <w:t xml:space="preserve">  </w:t>
      </w:r>
      <w:r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9E67DA" w:rsidRPr="009E67DA">
        <w:rPr>
          <w:rFonts w:ascii="Sylfaen" w:hAnsi="Sylfaen" w:cs="Times New Roman"/>
          <w:sz w:val="24"/>
          <w:szCs w:val="24"/>
          <w:lang w:val="ka-GE"/>
        </w:rPr>
        <w:t xml:space="preserve"> </w:t>
      </w:r>
    </w:p>
    <w:p w:rsidR="00DC7E94" w:rsidRDefault="00F729A3" w:rsidP="009656F7">
      <w:pPr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 xml:space="preserve">ზემოთ აღნიშნული სამინისტროების </w:t>
      </w:r>
      <w:r w:rsidR="00757CEE">
        <w:rPr>
          <w:rFonts w:ascii="Sylfaen" w:hAnsi="Sylfaen" w:cs="Times New Roman"/>
          <w:sz w:val="24"/>
          <w:szCs w:val="24"/>
          <w:lang w:val="ka-GE"/>
        </w:rPr>
        <w:t xml:space="preserve">განსაკუთრებული როლები და პასუხისმგებლობები, ასევე  </w:t>
      </w:r>
      <w:r>
        <w:rPr>
          <w:rFonts w:ascii="Sylfaen" w:hAnsi="Sylfaen" w:cs="Times New Roman"/>
          <w:sz w:val="24"/>
          <w:szCs w:val="24"/>
          <w:lang w:val="ka-GE"/>
        </w:rPr>
        <w:t xml:space="preserve">მათი </w:t>
      </w:r>
      <w:r w:rsidR="00757CEE">
        <w:rPr>
          <w:rFonts w:ascii="Sylfaen" w:hAnsi="Sylfaen" w:cs="Times New Roman"/>
          <w:sz w:val="24"/>
          <w:szCs w:val="24"/>
          <w:lang w:val="ka-GE"/>
        </w:rPr>
        <w:t>ჩართულობის დონე დეტალურად მოცემულია  სამუშაო 3-შ</w:t>
      </w:r>
      <w:r w:rsidR="009725FD">
        <w:rPr>
          <w:rFonts w:ascii="Sylfaen" w:hAnsi="Sylfaen" w:cs="Times New Roman"/>
          <w:sz w:val="24"/>
          <w:szCs w:val="24"/>
          <w:lang w:val="ka-GE"/>
        </w:rPr>
        <w:t>ი</w:t>
      </w:r>
      <w:r w:rsidR="00757CEE">
        <w:rPr>
          <w:rFonts w:ascii="Sylfaen" w:hAnsi="Sylfaen" w:cs="Times New Roman"/>
          <w:sz w:val="24"/>
          <w:szCs w:val="24"/>
          <w:lang w:val="ka-GE"/>
        </w:rPr>
        <w:t>, თუმცაღა აქ მათი ჩამონათ</w:t>
      </w:r>
      <w:r w:rsidR="009725FD">
        <w:rPr>
          <w:rFonts w:ascii="Sylfaen" w:hAnsi="Sylfaen" w:cs="Times New Roman"/>
          <w:sz w:val="24"/>
          <w:szCs w:val="24"/>
          <w:lang w:val="ka-GE"/>
        </w:rPr>
        <w:t>ვ</w:t>
      </w:r>
      <w:r w:rsidR="00757CEE">
        <w:rPr>
          <w:rFonts w:ascii="Sylfaen" w:hAnsi="Sylfaen" w:cs="Times New Roman"/>
          <w:sz w:val="24"/>
          <w:szCs w:val="24"/>
          <w:lang w:val="ka-GE"/>
        </w:rPr>
        <w:t>ალი მოცემულია დაინტერესებულ პირთა შეფასებისა</w:t>
      </w:r>
      <w:r w:rsidR="009725FD">
        <w:rPr>
          <w:rFonts w:ascii="Sylfaen" w:hAnsi="Sylfaen" w:cs="Times New Roman"/>
          <w:sz w:val="24"/>
          <w:szCs w:val="24"/>
          <w:lang w:val="ka-GE"/>
        </w:rPr>
        <w:t xml:space="preserve"> და</w:t>
      </w:r>
      <w:r w:rsidR="00757CEE">
        <w:rPr>
          <w:rFonts w:ascii="Sylfae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cs="Times New Roman"/>
          <w:sz w:val="24"/>
          <w:szCs w:val="24"/>
          <w:lang w:val="ka-GE"/>
        </w:rPr>
        <w:t>პოტენციალის განვითარების საჭ</w:t>
      </w:r>
      <w:r w:rsidR="00782AFF">
        <w:rPr>
          <w:rFonts w:ascii="Sylfaen" w:hAnsi="Sylfaen" w:cs="Times New Roman"/>
          <w:sz w:val="24"/>
          <w:szCs w:val="24"/>
          <w:lang w:val="ka-GE"/>
        </w:rPr>
        <w:t>ი</w:t>
      </w:r>
      <w:r>
        <w:rPr>
          <w:rFonts w:ascii="Sylfaen" w:hAnsi="Sylfaen" w:cs="Times New Roman"/>
          <w:sz w:val="24"/>
          <w:szCs w:val="24"/>
          <w:lang w:val="ka-GE"/>
        </w:rPr>
        <w:t xml:space="preserve">როებების ინდენტიფიცირების მიზნებისთვის. </w:t>
      </w:r>
    </w:p>
    <w:p w:rsidR="00782AFF" w:rsidRDefault="00782AFF" w:rsidP="009656F7">
      <w:pPr>
        <w:rPr>
          <w:rFonts w:ascii="Sylfaen" w:hAnsi="Sylfaen" w:cs="Times New Roman"/>
          <w:sz w:val="24"/>
          <w:szCs w:val="24"/>
          <w:lang w:val="ka-GE"/>
        </w:rPr>
      </w:pPr>
    </w:p>
    <w:p w:rsidR="00730548" w:rsidRPr="00782AFF" w:rsidRDefault="00730548" w:rsidP="009656F7">
      <w:pPr>
        <w:rPr>
          <w:rFonts w:ascii="Sylfaen" w:hAnsi="Sylfaen" w:cs="Times New Roman"/>
          <w:sz w:val="24"/>
          <w:szCs w:val="24"/>
          <w:lang w:val="ka-GE"/>
        </w:rPr>
      </w:pPr>
    </w:p>
    <w:p w:rsidR="00084295" w:rsidRDefault="00730548" w:rsidP="00084295">
      <w:pPr>
        <w:pStyle w:val="Heading1"/>
        <w:ind w:left="431" w:hanging="431"/>
      </w:pPr>
      <w:r>
        <w:rPr>
          <w:rFonts w:ascii="Sylfaen" w:hAnsi="Sylfaen"/>
          <w:lang w:val="ka-GE"/>
        </w:rPr>
        <w:lastRenderedPageBreak/>
        <w:t>შესაძლებლობების</w:t>
      </w:r>
      <w:r w:rsidR="00C248CB">
        <w:rPr>
          <w:rFonts w:ascii="Sylfaen" w:hAnsi="Sylfaen"/>
          <w:lang w:val="ka-GE"/>
        </w:rPr>
        <w:t xml:space="preserve"> განვითარების პროგრამის ფორმულირება</w:t>
      </w:r>
    </w:p>
    <w:p w:rsidR="004E4261" w:rsidRDefault="00251DFE">
      <w:pPr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 xml:space="preserve">პოტენციალის </w:t>
      </w:r>
      <w:r w:rsidR="004E4261">
        <w:rPr>
          <w:rFonts w:ascii="Sylfaen" w:hAnsi="Sylfaen" w:cs="Times New Roman"/>
          <w:sz w:val="24"/>
          <w:szCs w:val="24"/>
          <w:lang w:val="ka-GE"/>
        </w:rPr>
        <w:t>განვითარების პრო</w:t>
      </w:r>
      <w:r w:rsidR="00B75406">
        <w:rPr>
          <w:rFonts w:ascii="Sylfaen" w:hAnsi="Sylfaen" w:cs="Times New Roman"/>
          <w:sz w:val="24"/>
          <w:szCs w:val="24"/>
          <w:lang w:val="ka-GE"/>
        </w:rPr>
        <w:t>გრამა</w:t>
      </w:r>
      <w:r w:rsidR="004E4261">
        <w:rPr>
          <w:rFonts w:ascii="Sylfaen" w:hAnsi="Sylfaen" w:cs="Times New Roman"/>
          <w:sz w:val="24"/>
          <w:szCs w:val="24"/>
          <w:lang w:val="ka-GE"/>
        </w:rPr>
        <w:t xml:space="preserve"> ფორმულირებულ იქნა სამი ფუნდამენტალური შეკითხვიდან მიღებული პასუხების, ასევე </w:t>
      </w:r>
      <w:r w:rsidR="003C5352">
        <w:rPr>
          <w:rFonts w:ascii="Sylfaen" w:hAnsi="Sylfaen" w:cs="Times New Roman"/>
          <w:sz w:val="24"/>
          <w:szCs w:val="24"/>
          <w:lang w:val="ka-GE"/>
        </w:rPr>
        <w:t xml:space="preserve">იმ სამართლებრივი ბაზის განხილვის </w:t>
      </w:r>
      <w:r w:rsidR="004E4261">
        <w:rPr>
          <w:rFonts w:ascii="Sylfaen" w:hAnsi="Sylfaen" w:cs="Times New Roman"/>
          <w:sz w:val="24"/>
          <w:szCs w:val="24"/>
          <w:lang w:val="ka-GE"/>
        </w:rPr>
        <w:t xml:space="preserve">  საფუძველზე</w:t>
      </w:r>
      <w:r w:rsidR="003C5352">
        <w:rPr>
          <w:rFonts w:ascii="Sylfaen" w:hAnsi="Sylfaen" w:cs="Times New Roman"/>
          <w:sz w:val="24"/>
          <w:szCs w:val="24"/>
          <w:lang w:val="ka-GE"/>
        </w:rPr>
        <w:t xml:space="preserve">, რომლითაც ხელმძღვანელობს </w:t>
      </w:r>
      <w:r w:rsidR="00354413">
        <w:rPr>
          <w:rFonts w:ascii="Sylfaen" w:hAnsi="Sylfaen" w:cs="Times New Roman"/>
          <w:sz w:val="24"/>
          <w:szCs w:val="24"/>
          <w:lang w:val="ka-GE"/>
        </w:rPr>
        <w:t>წყალმომარაგების</w:t>
      </w:r>
      <w:r w:rsidR="003C5352">
        <w:rPr>
          <w:rFonts w:ascii="Sylfaen" w:hAnsi="Sylfaen" w:cs="Times New Roman"/>
          <w:sz w:val="24"/>
          <w:szCs w:val="24"/>
          <w:lang w:val="ka-GE"/>
        </w:rPr>
        <w:t xml:space="preserve"> სექტორი საქართ</w:t>
      </w:r>
      <w:r w:rsidR="007B1ECF">
        <w:rPr>
          <w:rFonts w:ascii="Sylfaen" w:hAnsi="Sylfaen" w:cs="Times New Roman"/>
          <w:sz w:val="24"/>
          <w:szCs w:val="24"/>
          <w:lang w:val="ka-GE"/>
        </w:rPr>
        <w:t>ვ</w:t>
      </w:r>
      <w:r w:rsidR="003C5352">
        <w:rPr>
          <w:rFonts w:ascii="Sylfaen" w:hAnsi="Sylfaen" w:cs="Times New Roman"/>
          <w:sz w:val="24"/>
          <w:szCs w:val="24"/>
          <w:lang w:val="ka-GE"/>
        </w:rPr>
        <w:t>ელოში</w:t>
      </w:r>
      <w:r w:rsidR="007B1ECF">
        <w:rPr>
          <w:rFonts w:ascii="Sylfaen" w:hAnsi="Sylfaen" w:cs="Times New Roman"/>
          <w:sz w:val="24"/>
          <w:szCs w:val="24"/>
          <w:lang w:val="ka-GE"/>
        </w:rPr>
        <w:t xml:space="preserve">, და გადაწყვეტილების მიღების საერთო პროცესში </w:t>
      </w:r>
      <w:r w:rsidR="00B75406">
        <w:rPr>
          <w:rFonts w:ascii="Sylfaen" w:hAnsi="Sylfaen" w:cs="Times New Roman"/>
          <w:sz w:val="24"/>
          <w:szCs w:val="24"/>
          <w:lang w:val="ka-GE"/>
        </w:rPr>
        <w:t>ჩართულ სამინისტრ</w:t>
      </w:r>
      <w:r w:rsidR="00354A2A">
        <w:rPr>
          <w:rFonts w:ascii="Sylfaen" w:hAnsi="Sylfaen" w:cs="Times New Roman"/>
          <w:sz w:val="24"/>
          <w:szCs w:val="24"/>
          <w:lang w:val="ka-GE"/>
        </w:rPr>
        <w:t>ო</w:t>
      </w:r>
      <w:r w:rsidR="00B75406">
        <w:rPr>
          <w:rFonts w:ascii="Sylfaen" w:hAnsi="Sylfaen" w:cs="Times New Roman"/>
          <w:sz w:val="24"/>
          <w:szCs w:val="24"/>
          <w:lang w:val="ka-GE"/>
        </w:rPr>
        <w:t>ებშ</w:t>
      </w:r>
      <w:r w:rsidR="00354A2A">
        <w:rPr>
          <w:rFonts w:ascii="Sylfaen" w:hAnsi="Sylfaen" w:cs="Times New Roman"/>
          <w:sz w:val="24"/>
          <w:szCs w:val="24"/>
          <w:lang w:val="ka-GE"/>
        </w:rPr>
        <w:t>ი</w:t>
      </w:r>
      <w:r w:rsidR="00B75406">
        <w:rPr>
          <w:rFonts w:ascii="Sylfaen" w:hAnsi="Sylfaen" w:cs="Times New Roman"/>
          <w:sz w:val="24"/>
          <w:szCs w:val="24"/>
          <w:lang w:val="ka-GE"/>
        </w:rPr>
        <w:t xml:space="preserve"> ა</w:t>
      </w:r>
      <w:r w:rsidR="00354A2A">
        <w:rPr>
          <w:rFonts w:ascii="Sylfaen" w:hAnsi="Sylfaen" w:cs="Times New Roman"/>
          <w:sz w:val="24"/>
          <w:szCs w:val="24"/>
          <w:lang w:val="ka-GE"/>
        </w:rPr>
        <w:t>რ</w:t>
      </w:r>
      <w:r w:rsidR="00B75406">
        <w:rPr>
          <w:rFonts w:ascii="Sylfaen" w:hAnsi="Sylfaen" w:cs="Times New Roman"/>
          <w:sz w:val="24"/>
          <w:szCs w:val="24"/>
          <w:lang w:val="ka-GE"/>
        </w:rPr>
        <w:t>სებული საჭიროებების საფუ</w:t>
      </w:r>
      <w:r w:rsidR="00354A2A">
        <w:rPr>
          <w:rFonts w:ascii="Sylfaen" w:hAnsi="Sylfaen" w:cs="Times New Roman"/>
          <w:sz w:val="24"/>
          <w:szCs w:val="24"/>
          <w:lang w:val="ka-GE"/>
        </w:rPr>
        <w:t>ძ</w:t>
      </w:r>
      <w:r w:rsidR="00B75406">
        <w:rPr>
          <w:rFonts w:ascii="Sylfaen" w:hAnsi="Sylfaen" w:cs="Times New Roman"/>
          <w:sz w:val="24"/>
          <w:szCs w:val="24"/>
          <w:lang w:val="ka-GE"/>
        </w:rPr>
        <w:t xml:space="preserve">ველზე. </w:t>
      </w:r>
      <w:r w:rsidR="007B1ECF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3C5352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354A2A">
        <w:rPr>
          <w:rFonts w:ascii="Sylfaen" w:hAnsi="Sylfaen" w:cs="Times New Roman"/>
          <w:sz w:val="24"/>
          <w:szCs w:val="24"/>
          <w:lang w:val="ka-GE"/>
        </w:rPr>
        <w:t xml:space="preserve"> </w:t>
      </w:r>
    </w:p>
    <w:p w:rsidR="004E4734" w:rsidRDefault="00354413">
      <w:pPr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>მთავარი ყურადღება შემოიფარგლება სემეკ-ში წყალმომარაგებისა და წყალარინების</w:t>
      </w:r>
      <w:r w:rsidR="0000688C">
        <w:rPr>
          <w:rFonts w:ascii="Sylfaen" w:hAnsi="Sylfaen" w:cs="Times New Roman"/>
          <w:sz w:val="24"/>
          <w:szCs w:val="24"/>
          <w:lang w:val="ka-GE"/>
        </w:rPr>
        <w:t xml:space="preserve"> სფეროში დასაქმებული</w:t>
      </w:r>
      <w:r>
        <w:rPr>
          <w:rFonts w:ascii="Sylfaen" w:hAnsi="Sylfaen" w:cs="Times New Roman"/>
          <w:sz w:val="24"/>
          <w:szCs w:val="24"/>
          <w:lang w:val="ka-GE"/>
        </w:rPr>
        <w:t xml:space="preserve"> პერსონალით. თუმცა, პოტენციალის განვითარების პროგრამა ითვალისწინებს სახელმწიფო ორგანოებს, რომლებიც ზემოქმედებას ახდენენ აღნიშნული დეპარტამენტების მუშაობაზე, ასევე იმ მოხელეებსა და ერთეულებს, რომლებიც ქმნიან კლიმატს საქართველოს წყალმომარაგების სექტორში. </w:t>
      </w:r>
    </w:p>
    <w:p w:rsidR="00251DFE" w:rsidRDefault="004E4734">
      <w:pPr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>დეპარტამენტებისა და მონაწილე დაინტერესებული პირების სისტემური და ინსტიტუციონალური პოტენციალის შეფასებისას გვინდოდა</w:t>
      </w:r>
      <w:r w:rsidR="00D8530A">
        <w:rPr>
          <w:rFonts w:ascii="Sylfaen" w:hAnsi="Sylfaen" w:cs="Times New Roman"/>
          <w:sz w:val="24"/>
          <w:szCs w:val="24"/>
          <w:lang w:val="ka-GE"/>
        </w:rPr>
        <w:t xml:space="preserve">, </w:t>
      </w:r>
      <w:r w:rsidR="00A331B0">
        <w:rPr>
          <w:rFonts w:ascii="Sylfaen" w:hAnsi="Sylfaen" w:cs="Times New Roman"/>
          <w:sz w:val="24"/>
          <w:szCs w:val="24"/>
          <w:lang w:val="ka-GE"/>
        </w:rPr>
        <w:t xml:space="preserve">გაუმჯობესების მიზნით გამოგვეყო სფეროები წყალმომარაგების სექტორის ყველა სფეროდან და  დაგვედგინა </w:t>
      </w:r>
      <w:r w:rsidR="000521B4">
        <w:rPr>
          <w:rFonts w:ascii="Sylfaen" w:hAnsi="Sylfaen" w:cs="Times New Roman"/>
          <w:sz w:val="24"/>
          <w:szCs w:val="24"/>
          <w:lang w:val="ka-GE"/>
        </w:rPr>
        <w:t xml:space="preserve">განვითარების </w:t>
      </w:r>
      <w:r w:rsidR="00A331B0">
        <w:rPr>
          <w:rFonts w:ascii="Sylfaen" w:hAnsi="Sylfaen" w:cs="Times New Roman"/>
          <w:sz w:val="24"/>
          <w:szCs w:val="24"/>
          <w:lang w:val="ka-GE"/>
        </w:rPr>
        <w:t xml:space="preserve">მნიშვნელოვანი </w:t>
      </w:r>
      <w:r w:rsidR="000521B4">
        <w:rPr>
          <w:rFonts w:ascii="Sylfaen" w:hAnsi="Sylfaen" w:cs="Times New Roman"/>
          <w:sz w:val="24"/>
          <w:szCs w:val="24"/>
          <w:lang w:val="ka-GE"/>
        </w:rPr>
        <w:t xml:space="preserve">პრიორიტეტები, რომელთა საფუძველზედაც სწრაფად მოხდება სანდო პლატფორმის შექმნა, რაც სათავეს დაუდებს  შემდგომ, გრძელვადიან გაუმჯობესებას.  </w:t>
      </w:r>
      <w:r w:rsidR="00A331B0">
        <w:rPr>
          <w:rFonts w:ascii="Sylfaen" w:hAnsi="Sylfaen" w:cs="Times New Roman"/>
          <w:sz w:val="24"/>
          <w:szCs w:val="24"/>
          <w:lang w:val="ka-GE"/>
        </w:rPr>
        <w:t xml:space="preserve">  </w:t>
      </w:r>
    </w:p>
    <w:p w:rsidR="00354413" w:rsidRDefault="003A46B8">
      <w:pPr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 xml:space="preserve">პოტენციალის განვითარების პროცესი უნდა წარიმართოს შემდეგი ტრეინინგებისა და ვორქშოფების გზით:  </w:t>
      </w:r>
      <w:r w:rsidR="00D8530A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4E4734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354413">
        <w:rPr>
          <w:rFonts w:ascii="Sylfaen" w:hAnsi="Sylfaen" w:cs="Times New Roman"/>
          <w:sz w:val="24"/>
          <w:szCs w:val="24"/>
          <w:lang w:val="ka-GE"/>
        </w:rPr>
        <w:t xml:space="preserve">  </w:t>
      </w:r>
    </w:p>
    <w:p w:rsidR="00C31AB4" w:rsidRPr="006C62D5" w:rsidRDefault="00C31AB4">
      <w:pPr>
        <w:rPr>
          <w:lang w:val="ka-GE"/>
        </w:rPr>
      </w:pPr>
    </w:p>
    <w:p w:rsidR="00C74BD1" w:rsidRPr="00D6450A" w:rsidRDefault="00D6450A" w:rsidP="00C74BD1">
      <w:pPr>
        <w:pStyle w:val="Subtitle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პრაქტიკული სწავლება </w:t>
      </w:r>
    </w:p>
    <w:p w:rsidR="006C62D5" w:rsidRDefault="006C62D5" w:rsidP="00C74BD1">
      <w:pPr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 xml:space="preserve">პრაქტიკული სწავლება ორგანიზებულ უნდა იქნეს თანამშრომლებისთვის, რათა მათ შეასრულონ ის დავალებების, რისთვისაც მოხდა მათი სამსახურში აყვანა, და იმუშაონ რეალურ გარემოში. </w:t>
      </w:r>
      <w:r w:rsidR="0091654E">
        <w:rPr>
          <w:rFonts w:ascii="Sylfaen" w:hAnsi="Sylfaen" w:cs="Times New Roman"/>
          <w:sz w:val="24"/>
          <w:szCs w:val="24"/>
          <w:lang w:val="ka-GE"/>
        </w:rPr>
        <w:t xml:space="preserve">ეს იქნება ყველაზე კომფორტული ცოდნის გადაცემა იმ საკითხებთან დაკავშირებით, როდესაც აუცილებელია არსებული ნორმებისა და სტანდარტების </w:t>
      </w:r>
      <w:r w:rsidR="006A626B">
        <w:rPr>
          <w:rFonts w:ascii="Sylfaen" w:hAnsi="Sylfaen" w:cs="Times New Roman"/>
          <w:sz w:val="24"/>
          <w:szCs w:val="24"/>
          <w:lang w:val="ka-GE"/>
        </w:rPr>
        <w:t xml:space="preserve">განახლება და არა </w:t>
      </w:r>
      <w:r w:rsidR="00FC2A04">
        <w:rPr>
          <w:rFonts w:ascii="Sylfaen" w:hAnsi="Sylfaen" w:cs="Times New Roman"/>
          <w:sz w:val="24"/>
          <w:szCs w:val="24"/>
          <w:lang w:val="ka-GE"/>
        </w:rPr>
        <w:t xml:space="preserve">მათი </w:t>
      </w:r>
      <w:r w:rsidR="006A626B">
        <w:rPr>
          <w:rFonts w:ascii="Sylfaen" w:hAnsi="Sylfaen" w:cs="Times New Roman"/>
          <w:sz w:val="24"/>
          <w:szCs w:val="24"/>
          <w:lang w:val="ka-GE"/>
        </w:rPr>
        <w:t>მთლიანად შეცვლა, რაც უნდა მიმდინარეობდეს თეორიული მომზადების თანხლებით, საჭ</w:t>
      </w:r>
      <w:r w:rsidR="006C7690">
        <w:rPr>
          <w:rFonts w:ascii="Sylfaen" w:hAnsi="Sylfaen" w:cs="Times New Roman"/>
          <w:sz w:val="24"/>
          <w:szCs w:val="24"/>
          <w:lang w:val="ka-GE"/>
        </w:rPr>
        <w:t>ი</w:t>
      </w:r>
      <w:r w:rsidR="006A626B">
        <w:rPr>
          <w:rFonts w:ascii="Sylfaen" w:hAnsi="Sylfaen" w:cs="Times New Roman"/>
          <w:sz w:val="24"/>
          <w:szCs w:val="24"/>
          <w:lang w:val="ka-GE"/>
        </w:rPr>
        <w:t>როებისამებრ და ზემოთ მოცემული ჩამონათ</w:t>
      </w:r>
      <w:r w:rsidR="006C7690">
        <w:rPr>
          <w:rFonts w:ascii="Sylfaen" w:hAnsi="Sylfaen" w:cs="Times New Roman"/>
          <w:sz w:val="24"/>
          <w:szCs w:val="24"/>
          <w:lang w:val="ka-GE"/>
        </w:rPr>
        <w:t>ვ</w:t>
      </w:r>
      <w:r w:rsidR="006A626B">
        <w:rPr>
          <w:rFonts w:ascii="Sylfaen" w:hAnsi="Sylfaen" w:cs="Times New Roman"/>
          <w:sz w:val="24"/>
          <w:szCs w:val="24"/>
          <w:lang w:val="ka-GE"/>
        </w:rPr>
        <w:t xml:space="preserve">ალის შესაბამისად. </w:t>
      </w:r>
      <w:r w:rsidR="0091654E">
        <w:rPr>
          <w:rFonts w:ascii="Sylfaen" w:hAnsi="Sylfaen" w:cs="Times New Roman"/>
          <w:sz w:val="24"/>
          <w:szCs w:val="24"/>
          <w:lang w:val="ka-GE"/>
        </w:rPr>
        <w:t xml:space="preserve"> </w:t>
      </w:r>
    </w:p>
    <w:p w:rsidR="00275244" w:rsidRDefault="0027780E" w:rsidP="00C74BD1">
      <w:pPr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 xml:space="preserve">პრაქტიკული სწავლების საშუალებით ცოდნის გადაცემის ძირითადი მეთოდები უნდა მდგომარეობდეს შემდეგში:  </w:t>
      </w:r>
    </w:p>
    <w:p w:rsidR="00275244" w:rsidRPr="00275244" w:rsidRDefault="00275244" w:rsidP="00275244">
      <w:pPr>
        <w:pStyle w:val="ListParagraph"/>
        <w:numPr>
          <w:ilvl w:val="0"/>
          <w:numId w:val="19"/>
        </w:numPr>
        <w:rPr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>სემეკ-ის პერსონალის ჩართვა არსებული ნორმების, სტანდარტებისა და პროცედურების განხილვაში;</w:t>
      </w:r>
    </w:p>
    <w:p w:rsidR="00C74BD1" w:rsidRPr="003F7611" w:rsidRDefault="0063344F" w:rsidP="00275244">
      <w:pPr>
        <w:pStyle w:val="ListParagraph"/>
        <w:numPr>
          <w:ilvl w:val="0"/>
          <w:numId w:val="19"/>
        </w:numPr>
        <w:rPr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 xml:space="preserve">მიმდინარე სიტუაციის მიმოხილვის შემდეგ </w:t>
      </w:r>
      <w:r w:rsidR="00275244">
        <w:rPr>
          <w:rFonts w:ascii="Sylfaen" w:hAnsi="Sylfaen" w:cs="Times New Roman"/>
          <w:sz w:val="24"/>
          <w:szCs w:val="24"/>
          <w:lang w:val="ka-GE"/>
        </w:rPr>
        <w:t xml:space="preserve">დასკვნისა და ნასწავლი </w:t>
      </w:r>
      <w:r w:rsidR="00275244" w:rsidRPr="003F7611">
        <w:rPr>
          <w:rFonts w:ascii="Sylfaen" w:hAnsi="Sylfaen" w:cs="Times New Roman"/>
          <w:sz w:val="24"/>
          <w:szCs w:val="24"/>
          <w:lang w:val="ka-GE"/>
        </w:rPr>
        <w:t>გაკვეთილის გავრცელება</w:t>
      </w:r>
      <w:r w:rsidR="00C706D3" w:rsidRPr="003F7611">
        <w:rPr>
          <w:rFonts w:ascii="Sylfaen" w:hAnsi="Sylfaen" w:cs="Times New Roman"/>
          <w:sz w:val="24"/>
          <w:szCs w:val="24"/>
          <w:lang w:val="ka-GE"/>
        </w:rPr>
        <w:t xml:space="preserve">.  </w:t>
      </w:r>
      <w:r w:rsidR="00275244" w:rsidRPr="003F7611">
        <w:rPr>
          <w:rFonts w:ascii="Sylfaen" w:hAnsi="Sylfaen" w:cs="Times New Roman"/>
          <w:sz w:val="24"/>
          <w:szCs w:val="24"/>
          <w:lang w:val="ka-GE"/>
        </w:rPr>
        <w:t xml:space="preserve">  </w:t>
      </w:r>
    </w:p>
    <w:p w:rsidR="00D82B7E" w:rsidRPr="003F7611" w:rsidRDefault="00D82B7E" w:rsidP="00275244">
      <w:pPr>
        <w:pStyle w:val="ListParagraph"/>
        <w:numPr>
          <w:ilvl w:val="0"/>
          <w:numId w:val="19"/>
        </w:numPr>
        <w:rPr>
          <w:sz w:val="24"/>
          <w:szCs w:val="24"/>
          <w:lang w:val="ka-GE"/>
        </w:rPr>
      </w:pPr>
      <w:r w:rsidRPr="003F7611">
        <w:rPr>
          <w:rFonts w:ascii="Sylfaen" w:hAnsi="Sylfaen" w:cs="Times New Roman"/>
          <w:sz w:val="24"/>
          <w:szCs w:val="24"/>
          <w:lang w:val="ka-GE"/>
        </w:rPr>
        <w:t>პერსონალისთვის მონაცემთა შეგროვების დავალების მიცემა.</w:t>
      </w:r>
    </w:p>
    <w:p w:rsidR="00D82B7E" w:rsidRPr="003F7611" w:rsidRDefault="00D82B7E" w:rsidP="00275244">
      <w:pPr>
        <w:pStyle w:val="ListParagraph"/>
        <w:numPr>
          <w:ilvl w:val="0"/>
          <w:numId w:val="19"/>
        </w:numPr>
        <w:rPr>
          <w:sz w:val="24"/>
          <w:szCs w:val="24"/>
          <w:lang w:val="ka-GE"/>
        </w:rPr>
      </w:pPr>
      <w:r w:rsidRPr="003F7611">
        <w:rPr>
          <w:rFonts w:ascii="Sylfaen" w:hAnsi="Sylfaen" w:cs="Times New Roman"/>
          <w:sz w:val="24"/>
          <w:szCs w:val="24"/>
          <w:lang w:val="ka-GE"/>
        </w:rPr>
        <w:t xml:space="preserve"> შეხვედრების რეგულარულად გამართვა პროგრესისა და სამუშაო მოთ</w:t>
      </w:r>
      <w:r w:rsidR="00730548">
        <w:rPr>
          <w:rFonts w:ascii="Sylfaen" w:hAnsi="Sylfaen" w:cs="Times New Roman"/>
          <w:sz w:val="24"/>
          <w:szCs w:val="24"/>
          <w:lang w:val="ka-GE"/>
        </w:rPr>
        <w:t>ხ</w:t>
      </w:r>
      <w:r w:rsidRPr="003F7611">
        <w:rPr>
          <w:rFonts w:ascii="Sylfaen" w:hAnsi="Sylfaen" w:cs="Times New Roman"/>
          <w:sz w:val="24"/>
          <w:szCs w:val="24"/>
          <w:lang w:val="ka-GE"/>
        </w:rPr>
        <w:t xml:space="preserve">ოვნების განსახილველად. </w:t>
      </w:r>
    </w:p>
    <w:p w:rsidR="00D82B7E" w:rsidRPr="003F7611" w:rsidRDefault="00D82B7E" w:rsidP="00275244">
      <w:pPr>
        <w:pStyle w:val="ListParagraph"/>
        <w:numPr>
          <w:ilvl w:val="0"/>
          <w:numId w:val="19"/>
        </w:numPr>
        <w:rPr>
          <w:sz w:val="24"/>
          <w:szCs w:val="24"/>
          <w:lang w:val="ka-GE"/>
        </w:rPr>
      </w:pPr>
      <w:r w:rsidRPr="003F7611">
        <w:rPr>
          <w:rFonts w:ascii="Sylfaen" w:hAnsi="Sylfaen"/>
          <w:sz w:val="24"/>
          <w:szCs w:val="24"/>
          <w:lang w:val="ka-GE"/>
        </w:rPr>
        <w:lastRenderedPageBreak/>
        <w:t>ინფორმაციისა და კორესპონდენციის გაცვლა</w:t>
      </w:r>
      <w:r w:rsidR="003F7611" w:rsidRPr="003F7611">
        <w:rPr>
          <w:rFonts w:ascii="Sylfaen" w:hAnsi="Sylfaen"/>
          <w:sz w:val="24"/>
          <w:szCs w:val="24"/>
          <w:lang w:val="ka-GE"/>
        </w:rPr>
        <w:t xml:space="preserve"> პარტნიორის პერსონალთან. </w:t>
      </w:r>
      <w:r w:rsidRPr="003F7611">
        <w:rPr>
          <w:rFonts w:ascii="Sylfaen" w:hAnsi="Sylfaen"/>
          <w:sz w:val="24"/>
          <w:szCs w:val="24"/>
          <w:lang w:val="ka-GE"/>
        </w:rPr>
        <w:t xml:space="preserve"> </w:t>
      </w:r>
    </w:p>
    <w:p w:rsidR="003F7611" w:rsidRPr="002F58E9" w:rsidRDefault="00015A15" w:rsidP="00275244">
      <w:pPr>
        <w:pStyle w:val="ListParagraph"/>
        <w:numPr>
          <w:ilvl w:val="0"/>
          <w:numId w:val="19"/>
        </w:numPr>
        <w:rPr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თანმიმდევრული, გასაგები და დეტალური მასალის გამოყენება </w:t>
      </w:r>
      <w:r w:rsidR="00CA1392">
        <w:rPr>
          <w:rFonts w:ascii="Sylfaen" w:hAnsi="Sylfaen"/>
          <w:sz w:val="24"/>
          <w:szCs w:val="24"/>
          <w:lang w:val="ka-GE"/>
        </w:rPr>
        <w:t>პარალელურად მომდევნი ფაზის მოთხოვნების ა</w:t>
      </w:r>
      <w:r w:rsidR="00A20E8C">
        <w:rPr>
          <w:rFonts w:ascii="Sylfaen" w:hAnsi="Sylfaen"/>
          <w:sz w:val="24"/>
          <w:szCs w:val="24"/>
          <w:lang w:val="ka-GE"/>
        </w:rPr>
        <w:t>სახსნე</w:t>
      </w:r>
      <w:r w:rsidR="00CA1392">
        <w:rPr>
          <w:rFonts w:ascii="Sylfaen" w:hAnsi="Sylfaen"/>
          <w:sz w:val="24"/>
          <w:szCs w:val="24"/>
          <w:lang w:val="ka-GE"/>
        </w:rPr>
        <w:t xml:space="preserve">ლად. </w:t>
      </w:r>
    </w:p>
    <w:p w:rsidR="002F58E9" w:rsidRPr="002F58E9" w:rsidRDefault="002F58E9" w:rsidP="00275244">
      <w:pPr>
        <w:pStyle w:val="ListParagraph"/>
        <w:numPr>
          <w:ilvl w:val="0"/>
          <w:numId w:val="19"/>
        </w:numPr>
        <w:rPr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პერსონალის ჩართვა მომზადებული თემის პროექტების თანმიმდევრულად განხილვაში.  </w:t>
      </w:r>
    </w:p>
    <w:p w:rsidR="002F58E9" w:rsidRPr="00CB1E0D" w:rsidRDefault="002F58E9" w:rsidP="00275244">
      <w:pPr>
        <w:pStyle w:val="ListParagraph"/>
        <w:numPr>
          <w:ilvl w:val="0"/>
          <w:numId w:val="19"/>
        </w:numPr>
        <w:rPr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იმ პერსონალის მუშაობის შუალედური შეფასება, რომლები</w:t>
      </w:r>
      <w:r w:rsidR="00CB1E0D">
        <w:rPr>
          <w:rFonts w:ascii="Sylfaen" w:hAnsi="Sylfaen"/>
          <w:sz w:val="24"/>
          <w:szCs w:val="24"/>
          <w:lang w:val="ka-GE"/>
        </w:rPr>
        <w:t>ც</w:t>
      </w:r>
      <w:r>
        <w:rPr>
          <w:rFonts w:ascii="Sylfaen" w:hAnsi="Sylfaen"/>
          <w:sz w:val="24"/>
          <w:szCs w:val="24"/>
          <w:lang w:val="ka-GE"/>
        </w:rPr>
        <w:t xml:space="preserve"> გადიან პრაქტიკულ სწავლებას, რათა შეფასდეს სწავლების ნებისმიერი დამატებითი საჭიროებები და </w:t>
      </w:r>
      <w:r w:rsidR="006A5F1C">
        <w:rPr>
          <w:rFonts w:ascii="Sylfaen" w:hAnsi="Sylfaen"/>
          <w:sz w:val="24"/>
          <w:szCs w:val="24"/>
          <w:lang w:val="ka-GE"/>
        </w:rPr>
        <w:t xml:space="preserve">დადგინდეს ძლიერი და სუსტი მხარეები. 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CB1E0D" w:rsidRPr="002F58E9" w:rsidRDefault="006A475D" w:rsidP="00275244">
      <w:pPr>
        <w:pStyle w:val="ListParagraph"/>
        <w:numPr>
          <w:ilvl w:val="0"/>
          <w:numId w:val="19"/>
        </w:numPr>
        <w:rPr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პერ</w:t>
      </w:r>
      <w:r w:rsidR="000E22AC">
        <w:rPr>
          <w:rFonts w:ascii="Sylfaen" w:hAnsi="Sylfaen"/>
          <w:sz w:val="24"/>
          <w:szCs w:val="24"/>
          <w:lang w:val="ka-GE"/>
        </w:rPr>
        <w:t>სო</w:t>
      </w:r>
      <w:r>
        <w:rPr>
          <w:rFonts w:ascii="Sylfaen" w:hAnsi="Sylfaen"/>
          <w:sz w:val="24"/>
          <w:szCs w:val="24"/>
          <w:lang w:val="ka-GE"/>
        </w:rPr>
        <w:t>ნალთან ურთიერთ</w:t>
      </w:r>
      <w:r w:rsidR="00490699">
        <w:rPr>
          <w:rFonts w:ascii="Sylfaen" w:hAnsi="Sylfaen"/>
          <w:sz w:val="24"/>
          <w:szCs w:val="24"/>
          <w:lang w:val="ka-GE"/>
        </w:rPr>
        <w:t>ქმედება და ინტერეს</w:t>
      </w:r>
      <w:r w:rsidR="000E22AC">
        <w:rPr>
          <w:rFonts w:ascii="Sylfaen" w:hAnsi="Sylfaen"/>
          <w:sz w:val="24"/>
          <w:szCs w:val="24"/>
          <w:lang w:val="ka-GE"/>
        </w:rPr>
        <w:t>ის</w:t>
      </w:r>
      <w:r w:rsidR="00490699">
        <w:rPr>
          <w:rFonts w:ascii="Sylfaen" w:hAnsi="Sylfaen"/>
          <w:sz w:val="24"/>
          <w:szCs w:val="24"/>
          <w:lang w:val="ka-GE"/>
        </w:rPr>
        <w:t xml:space="preserve"> ძირითადი სფეროების დადგენა, რათა მოხდეს მათი შეტანა ტექნიკურ ვორქშოფებში.  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C74BD1" w:rsidRPr="000E22AC" w:rsidRDefault="000E22AC" w:rsidP="00C74BD1">
      <w:pPr>
        <w:pStyle w:val="Subtitle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ვორქშოფები</w:t>
      </w:r>
    </w:p>
    <w:p w:rsidR="00D1067A" w:rsidRDefault="00D1067A" w:rsidP="00C74BD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ვორქშოფები უნდა დაიგეგმოს ისე, რომ მონაწილეებს შეეძლოთ </w:t>
      </w:r>
      <w:r w:rsidR="008E029B">
        <w:rPr>
          <w:rFonts w:ascii="Sylfaen" w:hAnsi="Sylfaen"/>
          <w:sz w:val="24"/>
          <w:szCs w:val="24"/>
          <w:lang w:val="ka-GE"/>
        </w:rPr>
        <w:t xml:space="preserve">როგორც </w:t>
      </w:r>
      <w:r>
        <w:rPr>
          <w:rFonts w:ascii="Sylfaen" w:hAnsi="Sylfaen"/>
          <w:sz w:val="24"/>
          <w:szCs w:val="24"/>
          <w:lang w:val="ka-GE"/>
        </w:rPr>
        <w:t>ინდივიდუალურად</w:t>
      </w:r>
      <w:r w:rsidR="008E029B">
        <w:rPr>
          <w:rFonts w:ascii="Sylfaen" w:hAnsi="Sylfaen"/>
          <w:sz w:val="24"/>
          <w:szCs w:val="24"/>
          <w:lang w:val="ka-GE"/>
        </w:rPr>
        <w:t>, ასევე</w:t>
      </w:r>
      <w:r>
        <w:rPr>
          <w:rFonts w:ascii="Sylfaen" w:hAnsi="Sylfaen"/>
          <w:sz w:val="24"/>
          <w:szCs w:val="24"/>
          <w:lang w:val="ka-GE"/>
        </w:rPr>
        <w:t xml:space="preserve"> ჯგუფში მუშაობა სამუშაოსთან დაკავშ</w:t>
      </w:r>
      <w:r w:rsidR="009A4F5F">
        <w:rPr>
          <w:rFonts w:ascii="Sylfaen" w:hAnsi="Sylfaen"/>
          <w:sz w:val="24"/>
          <w:szCs w:val="24"/>
          <w:lang w:val="ka-GE"/>
        </w:rPr>
        <w:t>ი</w:t>
      </w:r>
      <w:r>
        <w:rPr>
          <w:rFonts w:ascii="Sylfaen" w:hAnsi="Sylfaen"/>
          <w:sz w:val="24"/>
          <w:szCs w:val="24"/>
          <w:lang w:val="ka-GE"/>
        </w:rPr>
        <w:t>რებული ამოცანების გადასაჭრელად და</w:t>
      </w:r>
      <w:r w:rsidR="0013538A">
        <w:rPr>
          <w:rFonts w:ascii="Sylfaen" w:hAnsi="Sylfaen"/>
          <w:sz w:val="24"/>
          <w:szCs w:val="24"/>
          <w:lang w:val="ka-GE"/>
        </w:rPr>
        <w:t xml:space="preserve">  </w:t>
      </w:r>
      <w:r w:rsidR="00585081">
        <w:rPr>
          <w:rFonts w:ascii="Sylfaen" w:hAnsi="Sylfaen"/>
          <w:sz w:val="24"/>
          <w:szCs w:val="24"/>
          <w:lang w:val="ka-GE"/>
        </w:rPr>
        <w:t>არსებულ გარემოსთან და შეთავაზებულ ახალ ზომებთან დაკავშირებული პრაქტიკული გამოცდი</w:t>
      </w:r>
      <w:r w:rsidR="00C75093">
        <w:rPr>
          <w:rFonts w:ascii="Sylfaen" w:hAnsi="Sylfaen"/>
          <w:sz w:val="24"/>
          <w:szCs w:val="24"/>
          <w:lang w:val="ka-GE"/>
        </w:rPr>
        <w:t xml:space="preserve">ლების მიღება. </w:t>
      </w:r>
      <w:r w:rsidR="0058508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   </w:t>
      </w:r>
    </w:p>
    <w:p w:rsidR="005C1A83" w:rsidRDefault="002C0D26" w:rsidP="00C74BD1">
      <w:pPr>
        <w:rPr>
          <w:rFonts w:ascii="Sylfaen" w:hAnsi="Sylfaen"/>
          <w:sz w:val="24"/>
          <w:szCs w:val="24"/>
          <w:lang w:val="ka-GE"/>
        </w:rPr>
      </w:pPr>
      <w:r w:rsidRPr="00A47B8F">
        <w:rPr>
          <w:lang w:val="ka-GE"/>
        </w:rPr>
        <w:t>TOR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C1A83">
        <w:rPr>
          <w:rFonts w:ascii="Sylfaen" w:hAnsi="Sylfaen"/>
          <w:sz w:val="24"/>
          <w:szCs w:val="24"/>
          <w:lang w:val="ka-GE"/>
        </w:rPr>
        <w:t xml:space="preserve">-ის თანახმად, </w:t>
      </w:r>
      <w:r>
        <w:rPr>
          <w:rFonts w:ascii="Sylfaen" w:hAnsi="Sylfaen"/>
          <w:sz w:val="24"/>
          <w:szCs w:val="24"/>
          <w:lang w:val="ka-GE"/>
        </w:rPr>
        <w:t xml:space="preserve">პროექტის განმავლობაში ცოდნის გადასაცემად ორგანიზებულ იქნება ერთი ან ორი ტექნიკური </w:t>
      </w:r>
      <w:r w:rsidR="00173B6F">
        <w:rPr>
          <w:rFonts w:ascii="Sylfaen" w:hAnsi="Sylfaen"/>
          <w:sz w:val="24"/>
          <w:szCs w:val="24"/>
          <w:lang w:val="ka-GE"/>
        </w:rPr>
        <w:t>ვორქშოპი</w:t>
      </w:r>
      <w:r>
        <w:rPr>
          <w:rFonts w:ascii="Sylfaen" w:hAnsi="Sylfaen"/>
          <w:sz w:val="24"/>
          <w:szCs w:val="24"/>
          <w:lang w:val="ka-GE"/>
        </w:rPr>
        <w:t xml:space="preserve"> იმ საკითხების განსახილველად </w:t>
      </w:r>
      <w:r w:rsidR="00FB2966">
        <w:rPr>
          <w:rFonts w:ascii="Sylfaen" w:hAnsi="Sylfaen"/>
          <w:sz w:val="24"/>
          <w:szCs w:val="24"/>
          <w:lang w:val="ka-GE"/>
        </w:rPr>
        <w:t xml:space="preserve">და შესამუშავებლად, </w:t>
      </w:r>
      <w:r w:rsidR="005C7FDF">
        <w:rPr>
          <w:rFonts w:ascii="Sylfaen" w:hAnsi="Sylfaen"/>
          <w:sz w:val="24"/>
          <w:szCs w:val="24"/>
          <w:lang w:val="ka-GE"/>
        </w:rPr>
        <w:t xml:space="preserve">რომლებიც </w:t>
      </w:r>
      <w:r w:rsidR="00FB2966">
        <w:rPr>
          <w:rFonts w:ascii="Sylfaen" w:hAnsi="Sylfaen"/>
          <w:sz w:val="24"/>
          <w:szCs w:val="24"/>
          <w:lang w:val="ka-GE"/>
        </w:rPr>
        <w:t>სხვადასხვა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443317">
        <w:rPr>
          <w:rFonts w:ascii="Sylfaen" w:hAnsi="Sylfaen"/>
          <w:sz w:val="24"/>
          <w:szCs w:val="24"/>
          <w:lang w:val="ka-GE"/>
        </w:rPr>
        <w:t>მხრიდან</w:t>
      </w:r>
      <w:r w:rsidR="004B2695">
        <w:rPr>
          <w:rFonts w:ascii="Sylfaen" w:hAnsi="Sylfaen"/>
          <w:sz w:val="24"/>
          <w:szCs w:val="24"/>
          <w:lang w:val="ka-GE"/>
        </w:rPr>
        <w:t xml:space="preserve"> საჭიროებენ დახმარებას</w:t>
      </w:r>
      <w:r w:rsidR="00FB2966">
        <w:rPr>
          <w:rFonts w:ascii="Sylfaen" w:hAnsi="Sylfaen"/>
          <w:sz w:val="24"/>
          <w:szCs w:val="24"/>
          <w:lang w:val="ka-GE"/>
        </w:rPr>
        <w:t xml:space="preserve">. </w:t>
      </w:r>
    </w:p>
    <w:p w:rsidR="00C74BD1" w:rsidRPr="005B7810" w:rsidRDefault="005B7810" w:rsidP="00C74BD1">
      <w:pPr>
        <w:pStyle w:val="Subtitle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სემინარები </w:t>
      </w:r>
    </w:p>
    <w:p w:rsidR="005F49AB" w:rsidRDefault="005F49AB" w:rsidP="00C74BD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აკადემიური სწავლება უნდა წარიმართოს სემინარის ფორმით</w:t>
      </w:r>
      <w:r w:rsidR="001045B1">
        <w:rPr>
          <w:rFonts w:ascii="Sylfaen" w:hAnsi="Sylfaen"/>
          <w:sz w:val="24"/>
          <w:szCs w:val="24"/>
          <w:lang w:val="ka-GE"/>
        </w:rPr>
        <w:t xml:space="preserve">, რათა მოხდეს მიღებული ცოდნის </w:t>
      </w:r>
      <w:r w:rsidR="00333D2F">
        <w:rPr>
          <w:rFonts w:ascii="Sylfaen" w:hAnsi="Sylfaen"/>
          <w:sz w:val="24"/>
          <w:szCs w:val="24"/>
          <w:lang w:val="ka-GE"/>
        </w:rPr>
        <w:t xml:space="preserve">გამყარება. </w:t>
      </w:r>
      <w:r w:rsidR="00B844F9">
        <w:rPr>
          <w:rFonts w:ascii="Sylfaen" w:hAnsi="Sylfaen"/>
          <w:sz w:val="24"/>
          <w:szCs w:val="24"/>
          <w:lang w:val="ka-GE"/>
        </w:rPr>
        <w:t xml:space="preserve">სემინარები შესაძლოა მოიცავდეს ,,საშინაო დავალებას“ - ამოცანებს, რომლებიც სრულდება დამსწრეთა მიერ.  </w:t>
      </w:r>
      <w:r w:rsidR="004F0619">
        <w:rPr>
          <w:rFonts w:ascii="Sylfaen" w:hAnsi="Sylfaen"/>
          <w:sz w:val="24"/>
          <w:szCs w:val="24"/>
          <w:lang w:val="ka-GE"/>
        </w:rPr>
        <w:t xml:space="preserve"> </w:t>
      </w:r>
    </w:p>
    <w:p w:rsidR="009561A3" w:rsidRDefault="009561A3" w:rsidP="00C74BD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ყველა საკითხთან დაკავშირებით უნდა მომზადდეს სპეციალური მასალა, რომელიც კონკრეტულად იქნება ორიენტირებული ნასწავლ გაკვეთილებზე, საქართველოს კონკრეტულ პირობებზე, რომელთა გათვალისწინება აუცილებელია სხვადასხვა ნორმატიული ბაზის დაგეგმვისა და განხორციელების დროს</w:t>
      </w:r>
      <w:r w:rsidR="00B2231F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და</w:t>
      </w:r>
      <w:r w:rsidR="00B2231F">
        <w:rPr>
          <w:rFonts w:ascii="Sylfaen" w:hAnsi="Sylfaen"/>
          <w:sz w:val="24"/>
          <w:szCs w:val="24"/>
          <w:lang w:val="ka-GE"/>
        </w:rPr>
        <w:t xml:space="preserve"> შემჩნეულ და </w:t>
      </w:r>
      <w:r w:rsidR="00B75AE7">
        <w:rPr>
          <w:rFonts w:ascii="Sylfaen" w:hAnsi="Sylfaen"/>
          <w:sz w:val="24"/>
          <w:szCs w:val="24"/>
          <w:lang w:val="ka-GE"/>
        </w:rPr>
        <w:t>შეტყობინებულ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B2231F">
        <w:rPr>
          <w:rFonts w:ascii="Sylfaen" w:hAnsi="Sylfaen"/>
          <w:sz w:val="24"/>
          <w:szCs w:val="24"/>
          <w:lang w:val="ka-GE"/>
        </w:rPr>
        <w:t xml:space="preserve">სუსტ მხარეებზე.  </w:t>
      </w:r>
      <w:r>
        <w:rPr>
          <w:rFonts w:ascii="Sylfaen" w:hAnsi="Sylfaen"/>
          <w:sz w:val="24"/>
          <w:szCs w:val="24"/>
          <w:lang w:val="ka-GE"/>
        </w:rPr>
        <w:t xml:space="preserve">  </w:t>
      </w:r>
    </w:p>
    <w:p w:rsidR="001F3618" w:rsidRDefault="001F3618" w:rsidP="00C74BD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გამოყენებულ უნდა იქნეს სასწავლო მასალები, როგორებიცაა დასარიგებელი მასალა შესასწავლი თემის შესახებ, მონაცემთა ვიზუალური პრეზენტაციები, ინტერაქტიული კითხვარები და შეფასების ფორმები.   </w:t>
      </w:r>
    </w:p>
    <w:p w:rsidR="00476A10" w:rsidRDefault="00476A10" w:rsidP="00C74BD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სწავლების თითოეული ფაზი დასრულების შემდეგ მზადდება ანგარიში, რომელიც უნდა მოიცავდეს სასწავლო აქტივობების</w:t>
      </w:r>
      <w:r w:rsidR="00C13E03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C13E03">
        <w:rPr>
          <w:rFonts w:ascii="Sylfaen" w:hAnsi="Sylfaen"/>
          <w:sz w:val="24"/>
          <w:szCs w:val="24"/>
          <w:lang w:val="ka-GE"/>
        </w:rPr>
        <w:t>დაგეგმილი პროგრამისა და მიღწევების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 w:rsidR="00C13E03">
        <w:rPr>
          <w:rFonts w:ascii="Sylfaen" w:hAnsi="Sylfaen"/>
          <w:sz w:val="24"/>
          <w:szCs w:val="24"/>
          <w:lang w:val="ka-GE"/>
        </w:rPr>
        <w:t xml:space="preserve">მოკლე დახასიათებას, სასწავლო კურსის შეფასებას (გეგმა, აქტივობები, მეთოდოლოგია და ა.შ.), მასწავლებლის (ინსტრუქტორის, კურატორის და ა.შ.) მუშაობისა და ზემოქმედების შეფასების ანგარიშს. </w:t>
      </w:r>
    </w:p>
    <w:p w:rsidR="00C13E03" w:rsidRDefault="00C13E03" w:rsidP="00C74BD1">
      <w:pPr>
        <w:rPr>
          <w:rFonts w:ascii="Sylfaen" w:hAnsi="Sylfaen"/>
          <w:lang w:val="ka-GE"/>
        </w:rPr>
      </w:pPr>
    </w:p>
    <w:p w:rsidR="00730548" w:rsidRPr="00730548" w:rsidRDefault="0038280D" w:rsidP="00EA62B3">
      <w:pPr>
        <w:pStyle w:val="Heading1"/>
        <w:ind w:left="431" w:hanging="431"/>
      </w:pPr>
      <w:r>
        <w:rPr>
          <w:rFonts w:ascii="Sylfaen" w:hAnsi="Sylfaen"/>
          <w:lang w:val="ka-GE"/>
        </w:rPr>
        <w:lastRenderedPageBreak/>
        <w:t>პოტენც</w:t>
      </w:r>
      <w:r w:rsidR="007A246E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ალის განვითარების პროგრამის განხორციელება</w:t>
      </w:r>
    </w:p>
    <w:p w:rsidR="00EA62B3" w:rsidRPr="00730548" w:rsidRDefault="00EA62B3" w:rsidP="00730548">
      <w:pPr>
        <w:pStyle w:val="Heading1"/>
        <w:numPr>
          <w:ilvl w:val="0"/>
          <w:numId w:val="0"/>
        </w:numPr>
        <w:rPr>
          <w:sz w:val="10"/>
          <w:szCs w:val="10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361"/>
        <w:gridCol w:w="1971"/>
        <w:gridCol w:w="2749"/>
        <w:gridCol w:w="1933"/>
        <w:gridCol w:w="1971"/>
      </w:tblGrid>
      <w:tr w:rsidR="00730548" w:rsidRPr="00730548" w:rsidTr="00730548">
        <w:trPr>
          <w:cantSplit/>
          <w:tblHeader/>
        </w:trPr>
        <w:tc>
          <w:tcPr>
            <w:tcW w:w="1283" w:type="dxa"/>
            <w:shd w:val="clear" w:color="auto" w:fill="DEEAF6" w:themeFill="accent1" w:themeFillTint="33"/>
          </w:tcPr>
          <w:p w:rsidR="00730548" w:rsidRPr="00730548" w:rsidRDefault="00730548" w:rsidP="00730548">
            <w:pPr>
              <w:keepNext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DEEAF6" w:themeFill="accent1" w:themeFillTint="33"/>
          </w:tcPr>
          <w:p w:rsidR="00730548" w:rsidRPr="00730548" w:rsidRDefault="00730548" w:rsidP="00730548">
            <w:pPr>
              <w:keepNext/>
              <w:jc w:val="lef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30548">
              <w:rPr>
                <w:rFonts w:ascii="Sylfaen" w:hAnsi="Sylfaen"/>
                <w:b/>
                <w:sz w:val="20"/>
                <w:szCs w:val="20"/>
                <w:lang w:val="ka-GE"/>
              </w:rPr>
              <w:t>მიზნები/თემები</w:t>
            </w:r>
          </w:p>
        </w:tc>
        <w:tc>
          <w:tcPr>
            <w:tcW w:w="3420" w:type="dxa"/>
            <w:shd w:val="clear" w:color="auto" w:fill="DEEAF6" w:themeFill="accent1" w:themeFillTint="33"/>
          </w:tcPr>
          <w:p w:rsidR="00730548" w:rsidRPr="00730548" w:rsidRDefault="00730548" w:rsidP="00730548">
            <w:pPr>
              <w:keepNext/>
              <w:jc w:val="lef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30548">
              <w:rPr>
                <w:rFonts w:ascii="Sylfaen" w:hAnsi="Sylfaen"/>
                <w:b/>
                <w:sz w:val="20"/>
                <w:szCs w:val="20"/>
                <w:lang w:val="ka-GE"/>
              </w:rPr>
              <w:t>შინაარსი</w:t>
            </w:r>
          </w:p>
        </w:tc>
        <w:tc>
          <w:tcPr>
            <w:tcW w:w="1890" w:type="dxa"/>
            <w:shd w:val="clear" w:color="auto" w:fill="DEEAF6" w:themeFill="accent1" w:themeFillTint="33"/>
          </w:tcPr>
          <w:p w:rsidR="00730548" w:rsidRPr="00730548" w:rsidRDefault="00730548" w:rsidP="00730548">
            <w:pPr>
              <w:keepNext/>
              <w:jc w:val="lef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30548">
              <w:rPr>
                <w:rFonts w:ascii="Sylfaen" w:hAnsi="Sylfaen"/>
                <w:b/>
                <w:sz w:val="20"/>
                <w:szCs w:val="20"/>
                <w:lang w:val="ka-GE"/>
              </w:rPr>
              <w:t>სამიზნე ჯგუფი</w:t>
            </w:r>
          </w:p>
        </w:tc>
        <w:tc>
          <w:tcPr>
            <w:tcW w:w="1710" w:type="dxa"/>
            <w:shd w:val="clear" w:color="auto" w:fill="DEEAF6" w:themeFill="accent1" w:themeFillTint="33"/>
          </w:tcPr>
          <w:p w:rsidR="00730548" w:rsidRPr="00730548" w:rsidRDefault="00730548" w:rsidP="00730548">
            <w:pPr>
              <w:keepNext/>
              <w:jc w:val="lef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30548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არსი  </w:t>
            </w:r>
          </w:p>
        </w:tc>
      </w:tr>
      <w:tr w:rsidR="00730548" w:rsidRPr="00730548" w:rsidTr="00730548">
        <w:tc>
          <w:tcPr>
            <w:tcW w:w="1283" w:type="dxa"/>
            <w:vMerge w:val="restart"/>
          </w:tcPr>
          <w:p w:rsidR="00730548" w:rsidRPr="00730548" w:rsidRDefault="00730548" w:rsidP="00730548">
            <w:pPr>
              <w:keepNext/>
              <w:jc w:val="left"/>
              <w:rPr>
                <w:b/>
                <w:sz w:val="20"/>
                <w:szCs w:val="20"/>
              </w:rPr>
            </w:pPr>
          </w:p>
          <w:p w:rsidR="00730548" w:rsidRPr="00730548" w:rsidRDefault="00730548" w:rsidP="00730548">
            <w:pPr>
              <w:keepNext/>
              <w:jc w:val="left"/>
              <w:rPr>
                <w:b/>
                <w:sz w:val="20"/>
                <w:szCs w:val="20"/>
              </w:rPr>
            </w:pPr>
          </w:p>
          <w:p w:rsidR="00730548" w:rsidRPr="00730548" w:rsidRDefault="00730548" w:rsidP="00730548">
            <w:pPr>
              <w:keepNext/>
              <w:jc w:val="left"/>
              <w:rPr>
                <w:b/>
                <w:sz w:val="20"/>
                <w:szCs w:val="20"/>
              </w:rPr>
            </w:pPr>
          </w:p>
          <w:p w:rsidR="00730548" w:rsidRPr="00730548" w:rsidRDefault="00730548" w:rsidP="00730548">
            <w:pPr>
              <w:keepNext/>
              <w:jc w:val="left"/>
              <w:rPr>
                <w:b/>
                <w:sz w:val="20"/>
                <w:szCs w:val="20"/>
              </w:rPr>
            </w:pPr>
          </w:p>
          <w:p w:rsidR="00730548" w:rsidRPr="00730548" w:rsidRDefault="00730548" w:rsidP="00730548">
            <w:pPr>
              <w:keepNext/>
              <w:jc w:val="left"/>
              <w:rPr>
                <w:b/>
                <w:sz w:val="20"/>
                <w:szCs w:val="20"/>
              </w:rPr>
            </w:pPr>
          </w:p>
          <w:p w:rsidR="00730548" w:rsidRPr="00730548" w:rsidRDefault="00730548" w:rsidP="00730548">
            <w:pPr>
              <w:keepNext/>
              <w:jc w:val="left"/>
              <w:rPr>
                <w:b/>
                <w:sz w:val="20"/>
                <w:szCs w:val="20"/>
              </w:rPr>
            </w:pPr>
          </w:p>
          <w:p w:rsidR="00730548" w:rsidRPr="00730548" w:rsidRDefault="00730548" w:rsidP="00730548">
            <w:pPr>
              <w:keepNext/>
              <w:jc w:val="left"/>
              <w:rPr>
                <w:b/>
                <w:sz w:val="20"/>
                <w:szCs w:val="20"/>
              </w:rPr>
            </w:pPr>
          </w:p>
          <w:p w:rsidR="00730548" w:rsidRPr="00730548" w:rsidRDefault="00730548" w:rsidP="00730548">
            <w:pPr>
              <w:keepNext/>
              <w:jc w:val="lef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30548">
              <w:rPr>
                <w:rFonts w:ascii="Sylfaen" w:hAnsi="Sylfaen"/>
                <w:b/>
                <w:sz w:val="20"/>
                <w:szCs w:val="20"/>
                <w:lang w:val="ka-GE"/>
              </w:rPr>
              <w:t>შედეეგი 1</w:t>
            </w:r>
          </w:p>
          <w:p w:rsidR="00730548" w:rsidRPr="00730548" w:rsidRDefault="00730548" w:rsidP="00730548">
            <w:pPr>
              <w:keepNext/>
              <w:jc w:val="left"/>
              <w:rPr>
                <w:rFonts w:ascii="Sylfaen" w:hAnsi="Sylfaen"/>
                <w:sz w:val="20"/>
                <w:szCs w:val="20"/>
                <w:lang w:val="ka-GE"/>
              </w:rPr>
            </w:pP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t xml:space="preserve">სავაჭრო და სოციალური რეგულაცია </w:t>
            </w:r>
          </w:p>
        </w:tc>
        <w:tc>
          <w:tcPr>
            <w:tcW w:w="1682" w:type="dxa"/>
          </w:tcPr>
          <w:p w:rsidR="00730548" w:rsidRPr="00730548" w:rsidRDefault="00730548" w:rsidP="00730548">
            <w:pPr>
              <w:keepNext/>
              <w:jc w:val="left"/>
              <w:rPr>
                <w:rFonts w:ascii="Sylfaen" w:hAnsi="Sylfaen"/>
                <w:sz w:val="20"/>
                <w:szCs w:val="20"/>
                <w:lang w:val="ka-GE"/>
              </w:rPr>
            </w:pP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t>ფინანსური და სარგებლიანობის მართვა</w:t>
            </w:r>
          </w:p>
        </w:tc>
        <w:tc>
          <w:tcPr>
            <w:tcW w:w="3420" w:type="dxa"/>
          </w:tcPr>
          <w:p w:rsidR="00730548" w:rsidRPr="00730548" w:rsidRDefault="00730548" w:rsidP="00730548">
            <w:pPr>
              <w:keepNext/>
              <w:jc w:val="left"/>
              <w:rPr>
                <w:rFonts w:ascii="Sylfaen" w:hAnsi="Sylfaen"/>
                <w:sz w:val="20"/>
                <w:szCs w:val="20"/>
                <w:lang w:val="ka-GE"/>
              </w:rPr>
            </w:pP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t xml:space="preserve">ფინანსების მართვა, ბიზნეს გეგმები და ბიუჯეტის შედგენა, სახელმწიფო და კერძო წყალმომარაგების კომპანიებს შორის განსხვავებები შერჩეული მიდგომის კონტექსტში.  </w:t>
            </w:r>
          </w:p>
          <w:p w:rsidR="00730548" w:rsidRPr="00730548" w:rsidRDefault="00730548" w:rsidP="00730548">
            <w:pPr>
              <w:keepNext/>
              <w:jc w:val="left"/>
              <w:rPr>
                <w:rFonts w:ascii="Sylfaen" w:hAnsi="Sylfaen"/>
                <w:sz w:val="20"/>
                <w:szCs w:val="20"/>
                <w:lang w:val="ka-GE"/>
              </w:rPr>
            </w:pP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</w:p>
        </w:tc>
        <w:tc>
          <w:tcPr>
            <w:tcW w:w="1890" w:type="dxa"/>
          </w:tcPr>
          <w:p w:rsidR="00730548" w:rsidRPr="00730548" w:rsidRDefault="00730548" w:rsidP="00730548">
            <w:pPr>
              <w:keepNext/>
              <w:jc w:val="left"/>
              <w:rPr>
                <w:rFonts w:ascii="Sylfaen" w:hAnsi="Sylfaen"/>
                <w:sz w:val="20"/>
                <w:szCs w:val="20"/>
                <w:lang w:val="ka-GE"/>
              </w:rPr>
            </w:pP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t>სემეკ-ის წყალმომარაგება</w:t>
            </w:r>
          </w:p>
        </w:tc>
        <w:tc>
          <w:tcPr>
            <w:tcW w:w="1710" w:type="dxa"/>
          </w:tcPr>
          <w:p w:rsidR="00730548" w:rsidRPr="00730548" w:rsidRDefault="00730548" w:rsidP="00730548">
            <w:pPr>
              <w:keepNext/>
              <w:jc w:val="left"/>
              <w:rPr>
                <w:sz w:val="20"/>
                <w:szCs w:val="20"/>
                <w:lang w:val="ka-GE"/>
              </w:rPr>
            </w:pP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t>თეორიული</w:t>
            </w:r>
            <w:r w:rsidRPr="00730548">
              <w:rPr>
                <w:sz w:val="20"/>
                <w:szCs w:val="20"/>
                <w:lang w:val="ka-GE"/>
              </w:rPr>
              <w:t xml:space="preserve"> </w:t>
            </w:r>
          </w:p>
        </w:tc>
      </w:tr>
      <w:tr w:rsidR="00730548" w:rsidRPr="00730548" w:rsidTr="00730548">
        <w:tc>
          <w:tcPr>
            <w:tcW w:w="1283" w:type="dxa"/>
            <w:vMerge/>
          </w:tcPr>
          <w:p w:rsidR="00730548" w:rsidRPr="00730548" w:rsidRDefault="00730548" w:rsidP="00730548">
            <w:pPr>
              <w:keepNext/>
              <w:jc w:val="left"/>
              <w:rPr>
                <w:sz w:val="20"/>
                <w:szCs w:val="20"/>
                <w:lang w:val="ka-GE"/>
              </w:rPr>
            </w:pPr>
          </w:p>
        </w:tc>
        <w:tc>
          <w:tcPr>
            <w:tcW w:w="1682" w:type="dxa"/>
          </w:tcPr>
          <w:p w:rsidR="00730548" w:rsidRPr="00730548" w:rsidRDefault="00730548" w:rsidP="00730548">
            <w:pPr>
              <w:keepNext/>
              <w:jc w:val="left"/>
              <w:rPr>
                <w:sz w:val="20"/>
                <w:szCs w:val="20"/>
                <w:lang w:val="ka-GE"/>
              </w:rPr>
            </w:pP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t>ტარიფების დადგენა</w:t>
            </w:r>
            <w:r w:rsidRPr="00730548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3420" w:type="dxa"/>
          </w:tcPr>
          <w:p w:rsidR="00730548" w:rsidRPr="00730548" w:rsidRDefault="00730548" w:rsidP="00730548">
            <w:pPr>
              <w:keepNext/>
              <w:jc w:val="left"/>
              <w:rPr>
                <w:rFonts w:ascii="Sylfaen" w:hAnsi="Sylfaen"/>
                <w:sz w:val="20"/>
                <w:szCs w:val="20"/>
                <w:lang w:val="ka-GE"/>
              </w:rPr>
            </w:pP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t xml:space="preserve">არსებული და რეკომენდებული მიდგომების შედარება, ღირებულებისა და წახალისების განხილვა,  სახელმწიფო და კერძო წყალმომარაგების კომპანიების მიდგომებს შორის განსხვავებები. </w:t>
            </w:r>
          </w:p>
          <w:p w:rsidR="00730548" w:rsidRPr="00730548" w:rsidRDefault="00730548" w:rsidP="00730548">
            <w:pPr>
              <w:keepNext/>
              <w:jc w:val="lef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</w:tcPr>
          <w:p w:rsidR="00730548" w:rsidRPr="00730548" w:rsidRDefault="00730548" w:rsidP="00730548">
            <w:pPr>
              <w:keepNext/>
              <w:jc w:val="left"/>
              <w:rPr>
                <w:sz w:val="20"/>
                <w:szCs w:val="20"/>
              </w:rPr>
            </w:pP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t>სემეკ-ის</w:t>
            </w:r>
            <w:r w:rsidRPr="00730548">
              <w:rPr>
                <w:sz w:val="20"/>
                <w:szCs w:val="20"/>
              </w:rPr>
              <w:t>, GOG</w:t>
            </w: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t>-ის წარმომადგენლები</w:t>
            </w:r>
          </w:p>
        </w:tc>
        <w:tc>
          <w:tcPr>
            <w:tcW w:w="1710" w:type="dxa"/>
          </w:tcPr>
          <w:p w:rsidR="00730548" w:rsidRPr="00730548" w:rsidRDefault="00730548" w:rsidP="00730548">
            <w:pPr>
              <w:keepNext/>
              <w:jc w:val="left"/>
              <w:rPr>
                <w:sz w:val="20"/>
                <w:szCs w:val="20"/>
              </w:rPr>
            </w:pP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t xml:space="preserve">თეორიული და პრაქტიკული სწავლება </w:t>
            </w:r>
          </w:p>
        </w:tc>
      </w:tr>
      <w:tr w:rsidR="00730548" w:rsidRPr="00730548" w:rsidTr="00730548">
        <w:tc>
          <w:tcPr>
            <w:tcW w:w="1283" w:type="dxa"/>
            <w:vMerge/>
          </w:tcPr>
          <w:p w:rsidR="00730548" w:rsidRPr="00730548" w:rsidRDefault="00730548" w:rsidP="00730548">
            <w:pPr>
              <w:keepNext/>
              <w:jc w:val="left"/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:rsidR="00730548" w:rsidRPr="00730548" w:rsidRDefault="00730548" w:rsidP="00730548">
            <w:pPr>
              <w:keepNext/>
              <w:jc w:val="left"/>
              <w:rPr>
                <w:rFonts w:ascii="Sylfaen" w:hAnsi="Sylfaen"/>
                <w:sz w:val="20"/>
                <w:szCs w:val="20"/>
                <w:lang w:val="ka-GE"/>
              </w:rPr>
            </w:pP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t>რეგულაციები</w:t>
            </w:r>
          </w:p>
          <w:p w:rsidR="00730548" w:rsidRPr="00730548" w:rsidRDefault="00730548" w:rsidP="00730548">
            <w:pPr>
              <w:keepNext/>
              <w:jc w:val="left"/>
              <w:rPr>
                <w:rFonts w:ascii="Sylfaen" w:hAnsi="Sylfaen"/>
                <w:sz w:val="20"/>
                <w:szCs w:val="20"/>
                <w:lang w:val="ka-GE"/>
              </w:rPr>
            </w:pP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t>მომხმარებლის მომსახურების შესახებ</w:t>
            </w:r>
          </w:p>
        </w:tc>
        <w:tc>
          <w:tcPr>
            <w:tcW w:w="3420" w:type="dxa"/>
          </w:tcPr>
          <w:p w:rsidR="00730548" w:rsidRPr="00730548" w:rsidRDefault="00730548" w:rsidP="00730548">
            <w:pPr>
              <w:keepNext/>
              <w:jc w:val="left"/>
              <w:rPr>
                <w:rFonts w:ascii="Sylfaen" w:hAnsi="Sylfaen"/>
                <w:sz w:val="20"/>
                <w:szCs w:val="20"/>
                <w:lang w:val="ka-GE"/>
              </w:rPr>
            </w:pP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t xml:space="preserve">საერთაშორისო რეგულაციები, საქართველოში არსებული ამჟამინდელი სპეციფიკა, საუკეთსო პრაქტიკის გაზიარება. </w:t>
            </w:r>
          </w:p>
          <w:p w:rsidR="00730548" w:rsidRPr="00730548" w:rsidRDefault="00730548" w:rsidP="00730548">
            <w:pPr>
              <w:keepNext/>
              <w:jc w:val="lef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</w:tcPr>
          <w:p w:rsidR="00730548" w:rsidRPr="00730548" w:rsidRDefault="00730548" w:rsidP="00730548">
            <w:pPr>
              <w:keepNext/>
              <w:jc w:val="left"/>
              <w:rPr>
                <w:sz w:val="20"/>
                <w:szCs w:val="20"/>
                <w:lang w:val="ka-GE"/>
              </w:rPr>
            </w:pP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t>სემეკ-ი, წყალმომარაგების დეპარტამენტი</w:t>
            </w:r>
          </w:p>
        </w:tc>
        <w:tc>
          <w:tcPr>
            <w:tcW w:w="1710" w:type="dxa"/>
          </w:tcPr>
          <w:p w:rsidR="00730548" w:rsidRPr="00730548" w:rsidRDefault="00730548" w:rsidP="00730548">
            <w:pPr>
              <w:keepNext/>
              <w:jc w:val="left"/>
              <w:rPr>
                <w:sz w:val="20"/>
                <w:szCs w:val="20"/>
                <w:lang w:val="ka-GE"/>
              </w:rPr>
            </w:pP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t>თეორიული და პრაქტიკული სწავლება</w:t>
            </w:r>
          </w:p>
        </w:tc>
      </w:tr>
      <w:tr w:rsidR="00730548" w:rsidRPr="00730548" w:rsidTr="00730548">
        <w:tc>
          <w:tcPr>
            <w:tcW w:w="1283" w:type="dxa"/>
            <w:vMerge/>
          </w:tcPr>
          <w:p w:rsidR="00730548" w:rsidRPr="00730548" w:rsidRDefault="00730548" w:rsidP="00730548">
            <w:pPr>
              <w:keepNext/>
              <w:jc w:val="left"/>
              <w:rPr>
                <w:sz w:val="20"/>
                <w:szCs w:val="20"/>
                <w:lang w:val="ka-GE"/>
              </w:rPr>
            </w:pPr>
          </w:p>
        </w:tc>
        <w:tc>
          <w:tcPr>
            <w:tcW w:w="1682" w:type="dxa"/>
          </w:tcPr>
          <w:p w:rsidR="00730548" w:rsidRPr="00730548" w:rsidRDefault="00730548" w:rsidP="00730548">
            <w:pPr>
              <w:keepNext/>
              <w:jc w:val="left"/>
              <w:rPr>
                <w:rFonts w:ascii="Sylfaen" w:hAnsi="Sylfaen"/>
                <w:sz w:val="20"/>
                <w:szCs w:val="20"/>
                <w:lang w:val="ka-GE"/>
              </w:rPr>
            </w:pP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t>ეფექტურობის ძირითადი მაჩვენებლები (</w:t>
            </w:r>
            <w:r w:rsidRPr="00730548">
              <w:rPr>
                <w:sz w:val="20"/>
                <w:szCs w:val="20"/>
                <w:lang w:val="ka-GE"/>
              </w:rPr>
              <w:t>KPIs</w:t>
            </w: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3420" w:type="dxa"/>
          </w:tcPr>
          <w:p w:rsidR="00730548" w:rsidRPr="00730548" w:rsidRDefault="00730548" w:rsidP="00730548">
            <w:pPr>
              <w:keepNext/>
              <w:jc w:val="left"/>
              <w:rPr>
                <w:rFonts w:ascii="Sylfaen" w:hAnsi="Sylfaen"/>
                <w:sz w:val="20"/>
                <w:szCs w:val="20"/>
                <w:lang w:val="ka-GE"/>
              </w:rPr>
            </w:pP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t xml:space="preserve">ეფექტურობის ძირითადი მაჩვენებლების შესაბამისობა და მომსხურების სტანდარტების ინტერპრეტაცია. </w:t>
            </w:r>
          </w:p>
          <w:p w:rsidR="00730548" w:rsidRPr="00730548" w:rsidRDefault="00730548" w:rsidP="00730548">
            <w:pPr>
              <w:keepNext/>
              <w:jc w:val="lef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</w:tcPr>
          <w:p w:rsidR="00730548" w:rsidRPr="00730548" w:rsidRDefault="00730548" w:rsidP="00730548">
            <w:pPr>
              <w:keepNext/>
              <w:jc w:val="left"/>
              <w:rPr>
                <w:rFonts w:ascii="Sylfaen" w:hAnsi="Sylfaen"/>
                <w:sz w:val="20"/>
                <w:szCs w:val="20"/>
                <w:lang w:val="ka-GE"/>
              </w:rPr>
            </w:pP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t>სემეკ-ი, წყლის კომუნიკაციები</w:t>
            </w:r>
          </w:p>
        </w:tc>
        <w:tc>
          <w:tcPr>
            <w:tcW w:w="1710" w:type="dxa"/>
          </w:tcPr>
          <w:p w:rsidR="00730548" w:rsidRPr="00730548" w:rsidRDefault="00730548" w:rsidP="00730548">
            <w:pPr>
              <w:keepNext/>
              <w:jc w:val="left"/>
              <w:rPr>
                <w:rFonts w:ascii="Sylfaen" w:hAnsi="Sylfaen"/>
                <w:sz w:val="20"/>
                <w:szCs w:val="20"/>
                <w:lang w:val="ka-GE"/>
              </w:rPr>
            </w:pP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t xml:space="preserve">ვორქშოპი </w:t>
            </w:r>
          </w:p>
        </w:tc>
      </w:tr>
      <w:tr w:rsidR="00730548" w:rsidRPr="00730548" w:rsidTr="00730548">
        <w:trPr>
          <w:trHeight w:val="1169"/>
        </w:trPr>
        <w:tc>
          <w:tcPr>
            <w:tcW w:w="1283" w:type="dxa"/>
            <w:vMerge/>
          </w:tcPr>
          <w:p w:rsidR="00730548" w:rsidRPr="00730548" w:rsidRDefault="00730548" w:rsidP="00730548">
            <w:pPr>
              <w:keepNext/>
              <w:jc w:val="left"/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:rsidR="00730548" w:rsidRPr="00730548" w:rsidRDefault="00730548" w:rsidP="00730548">
            <w:pPr>
              <w:keepNext/>
              <w:jc w:val="left"/>
              <w:rPr>
                <w:rFonts w:ascii="Sylfaen" w:hAnsi="Sylfaen"/>
                <w:sz w:val="20"/>
                <w:szCs w:val="20"/>
                <w:lang w:val="ka-GE"/>
              </w:rPr>
            </w:pP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t xml:space="preserve">კავშირები </w:t>
            </w:r>
          </w:p>
        </w:tc>
        <w:tc>
          <w:tcPr>
            <w:tcW w:w="3420" w:type="dxa"/>
          </w:tcPr>
          <w:p w:rsidR="00730548" w:rsidRPr="00730548" w:rsidRDefault="00730548" w:rsidP="00730548">
            <w:pPr>
              <w:keepNext/>
              <w:jc w:val="left"/>
              <w:rPr>
                <w:sz w:val="20"/>
                <w:szCs w:val="20"/>
                <w:lang w:val="ka-GE"/>
              </w:rPr>
            </w:pP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საქართველოში არსებული სპეციფიკა და საერთაშორისო პრაქტიკა.  </w:t>
            </w:r>
          </w:p>
        </w:tc>
        <w:tc>
          <w:tcPr>
            <w:tcW w:w="1890" w:type="dxa"/>
          </w:tcPr>
          <w:p w:rsidR="00730548" w:rsidRPr="00730548" w:rsidRDefault="00730548" w:rsidP="00730548">
            <w:pPr>
              <w:keepNext/>
              <w:jc w:val="left"/>
              <w:rPr>
                <w:sz w:val="20"/>
                <w:szCs w:val="20"/>
                <w:lang w:val="ka-GE"/>
              </w:rPr>
            </w:pP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t>სემეკ-ი, წყალმომარაგების დეპარტამენტი</w:t>
            </w:r>
          </w:p>
        </w:tc>
        <w:tc>
          <w:tcPr>
            <w:tcW w:w="1710" w:type="dxa"/>
          </w:tcPr>
          <w:p w:rsidR="00730548" w:rsidRPr="00730548" w:rsidRDefault="00730548" w:rsidP="00730548">
            <w:pPr>
              <w:keepNext/>
              <w:jc w:val="left"/>
              <w:rPr>
                <w:sz w:val="20"/>
                <w:szCs w:val="20"/>
                <w:lang w:val="ka-GE"/>
              </w:rPr>
            </w:pP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t>ვორქშოპი</w:t>
            </w:r>
          </w:p>
        </w:tc>
      </w:tr>
      <w:tr w:rsidR="00730548" w:rsidRPr="00730548" w:rsidTr="00730548">
        <w:tc>
          <w:tcPr>
            <w:tcW w:w="1283" w:type="dxa"/>
          </w:tcPr>
          <w:p w:rsidR="00730548" w:rsidRPr="00730548" w:rsidRDefault="00730548" w:rsidP="00730548">
            <w:pPr>
              <w:keepNext/>
              <w:jc w:val="lef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30548">
              <w:rPr>
                <w:rFonts w:ascii="Sylfaen" w:hAnsi="Sylfaen"/>
                <w:b/>
                <w:sz w:val="20"/>
                <w:szCs w:val="20"/>
                <w:lang w:val="ka-GE"/>
              </w:rPr>
              <w:t>შედეეგი 2</w:t>
            </w:r>
          </w:p>
          <w:p w:rsidR="00730548" w:rsidRPr="00730548" w:rsidRDefault="00730548" w:rsidP="00730548">
            <w:pPr>
              <w:keepNext/>
              <w:jc w:val="left"/>
              <w:rPr>
                <w:b/>
                <w:sz w:val="20"/>
                <w:szCs w:val="20"/>
                <w:lang w:val="ka-GE"/>
              </w:rPr>
            </w:pPr>
          </w:p>
        </w:tc>
        <w:tc>
          <w:tcPr>
            <w:tcW w:w="1682" w:type="dxa"/>
          </w:tcPr>
          <w:p w:rsidR="00730548" w:rsidRPr="00730548" w:rsidRDefault="00730548" w:rsidP="00730548">
            <w:pPr>
              <w:keepNext/>
              <w:jc w:val="left"/>
              <w:rPr>
                <w:rFonts w:ascii="Sylfaen" w:hAnsi="Sylfaen"/>
                <w:sz w:val="20"/>
                <w:szCs w:val="20"/>
                <w:lang w:val="ka-GE"/>
              </w:rPr>
            </w:pP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t xml:space="preserve">წყალმომარაგების კომპანიების მუშაობის </w:t>
            </w: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მონიტორინგი</w:t>
            </w:r>
          </w:p>
        </w:tc>
        <w:tc>
          <w:tcPr>
            <w:tcW w:w="3420" w:type="dxa"/>
          </w:tcPr>
          <w:p w:rsidR="00730548" w:rsidRPr="00730548" w:rsidRDefault="00730548" w:rsidP="00730548">
            <w:pPr>
              <w:keepNext/>
              <w:jc w:val="left"/>
              <w:rPr>
                <w:rFonts w:ascii="Sylfaen" w:hAnsi="Sylfaen"/>
                <w:sz w:val="20"/>
                <w:szCs w:val="20"/>
                <w:lang w:val="ka-GE"/>
              </w:rPr>
            </w:pP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ანგარიშის გაკეთებასთან დაკავშირებული მოთხოვნების გაგება </w:t>
            </w: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ბიზნეს გეგმებსა და ეფექტურობის გაუმჯობესებაზე ყურადღების გამახვილებით. </w:t>
            </w:r>
          </w:p>
          <w:p w:rsidR="00730548" w:rsidRPr="00730548" w:rsidRDefault="00730548" w:rsidP="00730548">
            <w:pPr>
              <w:keepNext/>
              <w:jc w:val="lef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</w:tcPr>
          <w:p w:rsidR="00730548" w:rsidRPr="00730548" w:rsidRDefault="00730548" w:rsidP="00730548">
            <w:pPr>
              <w:keepNext/>
              <w:jc w:val="left"/>
              <w:rPr>
                <w:sz w:val="20"/>
                <w:szCs w:val="20"/>
              </w:rPr>
            </w:pP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სემეკ-ი, წყალმომარაგების დეპარტამენტი</w:t>
            </w:r>
          </w:p>
        </w:tc>
        <w:tc>
          <w:tcPr>
            <w:tcW w:w="1710" w:type="dxa"/>
          </w:tcPr>
          <w:p w:rsidR="00730548" w:rsidRPr="00730548" w:rsidRDefault="00730548" w:rsidP="00730548">
            <w:pPr>
              <w:keepNext/>
              <w:jc w:val="left"/>
              <w:rPr>
                <w:sz w:val="20"/>
                <w:szCs w:val="20"/>
              </w:rPr>
            </w:pP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t>თეორიული და პრაქტიკული სწავლება</w:t>
            </w:r>
          </w:p>
        </w:tc>
      </w:tr>
      <w:tr w:rsidR="00730548" w:rsidRPr="00730548" w:rsidTr="00730548">
        <w:tc>
          <w:tcPr>
            <w:tcW w:w="1283" w:type="dxa"/>
          </w:tcPr>
          <w:p w:rsidR="00730548" w:rsidRPr="00730548" w:rsidRDefault="00730548" w:rsidP="00730548">
            <w:pPr>
              <w:keepNext/>
              <w:jc w:val="left"/>
              <w:rPr>
                <w:b/>
                <w:sz w:val="20"/>
                <w:szCs w:val="20"/>
              </w:rPr>
            </w:pPr>
          </w:p>
          <w:p w:rsidR="00730548" w:rsidRPr="00730548" w:rsidRDefault="00730548" w:rsidP="00730548">
            <w:pPr>
              <w:keepNext/>
              <w:jc w:val="left"/>
              <w:rPr>
                <w:b/>
                <w:sz w:val="20"/>
                <w:szCs w:val="20"/>
              </w:rPr>
            </w:pPr>
          </w:p>
          <w:p w:rsidR="00730548" w:rsidRPr="00730548" w:rsidRDefault="00730548" w:rsidP="00730548">
            <w:pPr>
              <w:keepNext/>
              <w:jc w:val="lef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30548">
              <w:rPr>
                <w:rFonts w:ascii="Sylfaen" w:hAnsi="Sylfaen"/>
                <w:b/>
                <w:sz w:val="20"/>
                <w:szCs w:val="20"/>
                <w:lang w:val="ka-GE"/>
              </w:rPr>
              <w:t>შედეეგი 3</w:t>
            </w:r>
          </w:p>
          <w:p w:rsidR="00730548" w:rsidRPr="00730548" w:rsidRDefault="00730548" w:rsidP="00730548">
            <w:pPr>
              <w:keepNext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82" w:type="dxa"/>
          </w:tcPr>
          <w:p w:rsidR="00730548" w:rsidRPr="00730548" w:rsidRDefault="00730548" w:rsidP="00730548">
            <w:pPr>
              <w:keepNext/>
              <w:jc w:val="left"/>
              <w:rPr>
                <w:rFonts w:ascii="Sylfaen" w:hAnsi="Sylfaen"/>
                <w:sz w:val="20"/>
                <w:szCs w:val="20"/>
                <w:lang w:val="ka-GE"/>
              </w:rPr>
            </w:pP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t>ჯანმრთელობის, უსაფრთხოების ტექნიკისა და შრომის დაცვის საკითხთა კომიტეტის სტანდარტები</w:t>
            </w:r>
          </w:p>
          <w:p w:rsidR="00730548" w:rsidRPr="00730548" w:rsidRDefault="00730548" w:rsidP="00730548">
            <w:pPr>
              <w:keepNext/>
              <w:jc w:val="left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730548" w:rsidRPr="00730548" w:rsidRDefault="00730548" w:rsidP="00730548">
            <w:pPr>
              <w:keepNext/>
              <w:jc w:val="left"/>
              <w:rPr>
                <w:rFonts w:ascii="Sylfaen" w:hAnsi="Sylfaen"/>
                <w:sz w:val="20"/>
                <w:szCs w:val="20"/>
                <w:lang w:val="ka-GE"/>
              </w:rPr>
            </w:pP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t xml:space="preserve">არსებული ზომების, საქმეებისა და ორგანიზაციული სტრუქტურისა და საჭიროების გაგება გაუმჯობესების მიზნით, ასევე შედეგი 1-ისა და შედეგი 3-ის ურთიერთგავლენა.    </w:t>
            </w:r>
          </w:p>
          <w:p w:rsidR="00730548" w:rsidRPr="00730548" w:rsidRDefault="00730548" w:rsidP="00730548">
            <w:pPr>
              <w:keepNext/>
              <w:jc w:val="left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730548" w:rsidRPr="00730548" w:rsidRDefault="00730548" w:rsidP="00730548">
            <w:pPr>
              <w:keepNext/>
              <w:jc w:val="left"/>
              <w:rPr>
                <w:sz w:val="20"/>
                <w:szCs w:val="20"/>
              </w:rPr>
            </w:pP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t xml:space="preserve">სემეკ-ი, წყალმომარაგების დეპარტამენტი და შესაბამისი სამინისტროები </w:t>
            </w:r>
          </w:p>
        </w:tc>
        <w:tc>
          <w:tcPr>
            <w:tcW w:w="1710" w:type="dxa"/>
          </w:tcPr>
          <w:p w:rsidR="00730548" w:rsidRPr="00730548" w:rsidRDefault="00730548" w:rsidP="00730548">
            <w:pPr>
              <w:keepNext/>
              <w:jc w:val="left"/>
              <w:rPr>
                <w:sz w:val="20"/>
                <w:szCs w:val="20"/>
              </w:rPr>
            </w:pP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t>ვორქშოპი</w:t>
            </w:r>
          </w:p>
        </w:tc>
      </w:tr>
      <w:tr w:rsidR="00730548" w:rsidRPr="00730548" w:rsidTr="00730548">
        <w:tc>
          <w:tcPr>
            <w:tcW w:w="1283" w:type="dxa"/>
          </w:tcPr>
          <w:p w:rsidR="00730548" w:rsidRPr="00730548" w:rsidRDefault="00730548" w:rsidP="00730548">
            <w:pPr>
              <w:keepNext/>
              <w:jc w:val="lef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30548">
              <w:rPr>
                <w:rFonts w:ascii="Sylfaen" w:hAnsi="Sylfaen"/>
                <w:b/>
                <w:sz w:val="20"/>
                <w:szCs w:val="20"/>
                <w:lang w:val="ka-GE"/>
              </w:rPr>
              <w:t>შედეეგი 4</w:t>
            </w:r>
          </w:p>
          <w:p w:rsidR="00730548" w:rsidRPr="00730548" w:rsidRDefault="00730548" w:rsidP="00730548">
            <w:pPr>
              <w:keepNext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730548" w:rsidRPr="00730548" w:rsidRDefault="00730548" w:rsidP="00730548">
            <w:pPr>
              <w:keepNext/>
              <w:jc w:val="left"/>
              <w:rPr>
                <w:rFonts w:ascii="Sylfaen" w:hAnsi="Sylfaen"/>
                <w:sz w:val="20"/>
                <w:szCs w:val="20"/>
                <w:lang w:val="ka-GE"/>
              </w:rPr>
            </w:pP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t xml:space="preserve">დემონსტრაციული ვიზიტები </w:t>
            </w:r>
          </w:p>
          <w:p w:rsidR="00730548" w:rsidRPr="00730548" w:rsidRDefault="00730548" w:rsidP="00730548">
            <w:pPr>
              <w:keepNext/>
              <w:jc w:val="left"/>
              <w:rPr>
                <w:rFonts w:ascii="Sylfaen" w:hAnsi="Sylfaen"/>
                <w:sz w:val="20"/>
                <w:szCs w:val="20"/>
                <w:lang w:val="ka-GE"/>
              </w:rPr>
            </w:pP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t>ორმხრივი ვიზიტები</w:t>
            </w:r>
          </w:p>
        </w:tc>
        <w:tc>
          <w:tcPr>
            <w:tcW w:w="3420" w:type="dxa"/>
          </w:tcPr>
          <w:p w:rsidR="00730548" w:rsidRPr="00730548" w:rsidRDefault="00730548" w:rsidP="00730548">
            <w:pPr>
              <w:keepNext/>
              <w:jc w:val="left"/>
              <w:rPr>
                <w:rFonts w:ascii="Sylfaen" w:hAnsi="Sylfaen"/>
                <w:sz w:val="20"/>
                <w:szCs w:val="20"/>
                <w:lang w:val="ka-GE"/>
              </w:rPr>
            </w:pP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t xml:space="preserve">შემდგომი ცოდნის კონსოლიდაცია </w:t>
            </w:r>
          </w:p>
        </w:tc>
        <w:tc>
          <w:tcPr>
            <w:tcW w:w="1890" w:type="dxa"/>
          </w:tcPr>
          <w:p w:rsidR="00730548" w:rsidRPr="00730548" w:rsidRDefault="00730548" w:rsidP="00730548">
            <w:pPr>
              <w:keepNext/>
              <w:jc w:val="left"/>
              <w:rPr>
                <w:sz w:val="20"/>
                <w:szCs w:val="20"/>
              </w:rPr>
            </w:pP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t xml:space="preserve">სემეკ-ი </w:t>
            </w:r>
          </w:p>
        </w:tc>
        <w:tc>
          <w:tcPr>
            <w:tcW w:w="1710" w:type="dxa"/>
          </w:tcPr>
          <w:p w:rsidR="00730548" w:rsidRPr="00730548" w:rsidRDefault="00730548" w:rsidP="00730548">
            <w:pPr>
              <w:keepNext/>
              <w:jc w:val="left"/>
              <w:rPr>
                <w:rFonts w:ascii="Sylfaen" w:hAnsi="Sylfaen"/>
                <w:sz w:val="20"/>
                <w:szCs w:val="20"/>
                <w:lang w:val="ka-GE"/>
              </w:rPr>
            </w:pPr>
            <w:r w:rsidRPr="00730548">
              <w:rPr>
                <w:rFonts w:ascii="Sylfaen" w:hAnsi="Sylfaen"/>
                <w:sz w:val="20"/>
                <w:szCs w:val="20"/>
                <w:lang w:val="ka-GE"/>
              </w:rPr>
              <w:t xml:space="preserve">დემონსტრაციული ვიზიტი </w:t>
            </w:r>
          </w:p>
          <w:p w:rsidR="00730548" w:rsidRPr="00730548" w:rsidRDefault="00730548" w:rsidP="00730548">
            <w:pPr>
              <w:keepNext/>
              <w:jc w:val="left"/>
              <w:rPr>
                <w:sz w:val="20"/>
                <w:szCs w:val="20"/>
              </w:rPr>
            </w:pPr>
          </w:p>
        </w:tc>
      </w:tr>
    </w:tbl>
    <w:p w:rsidR="00EA62B3" w:rsidRDefault="00EA62B3"/>
    <w:p w:rsidR="00FE1FA1" w:rsidRPr="001574BD" w:rsidRDefault="00A47B8F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შედეგების</w:t>
      </w:r>
      <w:r w:rsidR="008520EC">
        <w:rPr>
          <w:rFonts w:ascii="Sylfaen" w:hAnsi="Sylfaen"/>
          <w:sz w:val="24"/>
          <w:szCs w:val="24"/>
          <w:lang w:val="ka-GE"/>
        </w:rPr>
        <w:t xml:space="preserve"> შესაბამისად ჩასატარებელი </w:t>
      </w:r>
      <w:r w:rsidR="000A117F">
        <w:rPr>
          <w:rFonts w:ascii="Sylfaen" w:hAnsi="Sylfaen"/>
          <w:sz w:val="24"/>
          <w:szCs w:val="24"/>
          <w:lang w:val="ka-GE"/>
        </w:rPr>
        <w:t>სწავლებების</w:t>
      </w:r>
      <w:r w:rsidR="008520EC">
        <w:rPr>
          <w:rFonts w:ascii="Sylfaen" w:hAnsi="Sylfaen"/>
          <w:sz w:val="24"/>
          <w:szCs w:val="24"/>
          <w:lang w:val="ka-GE"/>
        </w:rPr>
        <w:t xml:space="preserve"> სტრუქტურას აქვს შემდეგი სახე:</w:t>
      </w:r>
    </w:p>
    <w:p w:rsidR="00FE1FA1" w:rsidRDefault="00FE1FA1"/>
    <w:p w:rsidR="00EC6A9D" w:rsidRPr="00EC6A9D" w:rsidRDefault="00EC6A9D">
      <w:pPr>
        <w:rPr>
          <w:rFonts w:ascii="Sylfaen" w:hAnsi="Sylfaen"/>
          <w:sz w:val="24"/>
          <w:szCs w:val="24"/>
          <w:lang w:val="ka-GE"/>
        </w:rPr>
      </w:pPr>
      <w:r w:rsidRPr="00EC6A9D">
        <w:rPr>
          <w:rFonts w:ascii="Sylfaen" w:hAnsi="Sylfaen"/>
          <w:sz w:val="24"/>
          <w:szCs w:val="24"/>
          <w:lang w:val="ka-GE"/>
        </w:rPr>
        <w:t>პროექტის ფარგლებში არსებული ზოგი პ</w:t>
      </w:r>
      <w:r>
        <w:rPr>
          <w:rFonts w:ascii="Sylfaen" w:hAnsi="Sylfaen"/>
          <w:sz w:val="24"/>
          <w:szCs w:val="24"/>
          <w:lang w:val="ka-GE"/>
        </w:rPr>
        <w:t>რიო</w:t>
      </w:r>
      <w:r w:rsidRPr="00EC6A9D">
        <w:rPr>
          <w:rFonts w:ascii="Sylfaen" w:hAnsi="Sylfaen"/>
          <w:sz w:val="24"/>
          <w:szCs w:val="24"/>
          <w:lang w:val="ka-GE"/>
        </w:rPr>
        <w:t xml:space="preserve">რიტეტი </w:t>
      </w:r>
      <w:r>
        <w:rPr>
          <w:rFonts w:ascii="Sylfaen" w:hAnsi="Sylfaen"/>
          <w:sz w:val="24"/>
          <w:szCs w:val="24"/>
          <w:lang w:val="ka-GE"/>
        </w:rPr>
        <w:t xml:space="preserve">შეიცვალა სემეკ-თან შეთნხმების საფუძველზე და   მიუხედავად იმისა, რომ პროექტის ფარგლებში გათვალისწინებული იყო </w:t>
      </w:r>
      <w:r w:rsidR="00B9229D" w:rsidRPr="009F5E85">
        <w:rPr>
          <w:rFonts w:ascii="Sylfaen" w:hAnsi="Sylfaen"/>
          <w:sz w:val="24"/>
          <w:szCs w:val="24"/>
          <w:lang w:val="ka-GE"/>
        </w:rPr>
        <w:t xml:space="preserve">ორმხრივი </w:t>
      </w:r>
      <w:r w:rsidR="009F5E85">
        <w:rPr>
          <w:rFonts w:ascii="Sylfaen" w:hAnsi="Sylfaen"/>
          <w:sz w:val="24"/>
          <w:szCs w:val="24"/>
          <w:lang w:val="ka-GE"/>
        </w:rPr>
        <w:t>ვიზიტ</w:t>
      </w:r>
      <w:r w:rsidR="00B9229D" w:rsidRPr="009F5E85">
        <w:rPr>
          <w:rFonts w:ascii="Sylfaen" w:hAnsi="Sylfaen"/>
          <w:sz w:val="24"/>
          <w:szCs w:val="24"/>
          <w:lang w:val="ka-GE"/>
        </w:rPr>
        <w:t>ის</w:t>
      </w:r>
      <w:r>
        <w:t xml:space="preserve"> </w:t>
      </w:r>
      <w:r w:rsidR="009F5E85">
        <w:rPr>
          <w:rFonts w:ascii="Sylfaen" w:hAnsi="Sylfaen"/>
          <w:sz w:val="24"/>
          <w:szCs w:val="24"/>
          <w:lang w:val="ka-GE"/>
        </w:rPr>
        <w:t xml:space="preserve">ერთი </w:t>
      </w:r>
      <w:r w:rsidRPr="00EC6A9D">
        <w:rPr>
          <w:rFonts w:ascii="Sylfaen" w:hAnsi="Sylfaen"/>
          <w:sz w:val="24"/>
          <w:szCs w:val="24"/>
          <w:lang w:val="ka-GE"/>
        </w:rPr>
        <w:t>პარტნიორი,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A12167">
        <w:rPr>
          <w:rFonts w:ascii="Sylfaen" w:hAnsi="Sylfaen"/>
          <w:sz w:val="24"/>
          <w:szCs w:val="24"/>
          <w:lang w:val="ka-GE"/>
        </w:rPr>
        <w:t>სემეკ-ის დაინტერესებულ მოხელეთა პოტენციალის დამატებით გასაძიერებლად</w:t>
      </w:r>
      <w:r w:rsidR="003E16FF">
        <w:rPr>
          <w:rFonts w:ascii="Sylfaen" w:hAnsi="Sylfaen"/>
          <w:sz w:val="24"/>
          <w:szCs w:val="24"/>
          <w:lang w:val="ka-GE"/>
        </w:rPr>
        <w:t xml:space="preserve"> ჩვენ დავამატეთ კიდევ 2 ვიზიტი</w:t>
      </w:r>
      <w:r w:rsidR="00A12167">
        <w:rPr>
          <w:rFonts w:ascii="Sylfaen" w:hAnsi="Sylfaen"/>
          <w:sz w:val="24"/>
          <w:szCs w:val="24"/>
          <w:lang w:val="ka-GE"/>
        </w:rPr>
        <w:t xml:space="preserve">. </w:t>
      </w:r>
    </w:p>
    <w:p w:rsidR="00EA62B3" w:rsidRDefault="00EA62B3"/>
    <w:p w:rsidR="008C0CD4" w:rsidRPr="00862501" w:rsidRDefault="008F0EDC" w:rsidP="008C0CD4">
      <w:pPr>
        <w:jc w:val="center"/>
        <w:rPr>
          <w:b/>
        </w:rPr>
      </w:pPr>
      <w:r w:rsidRPr="008F0EDC">
        <w:rPr>
          <w:rFonts w:ascii="Sylfaen" w:hAnsi="Sylfaen"/>
          <w:b/>
          <w:sz w:val="24"/>
          <w:szCs w:val="24"/>
          <w:lang w:val="ka-GE"/>
        </w:rPr>
        <w:t>ორმხრივი ვიზიტები</w:t>
      </w:r>
    </w:p>
    <w:p w:rsidR="008C0CD4" w:rsidRDefault="008C0CD4" w:rsidP="008C0CD4"/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354"/>
        <w:gridCol w:w="2881"/>
        <w:gridCol w:w="1530"/>
        <w:gridCol w:w="1800"/>
        <w:gridCol w:w="1350"/>
        <w:gridCol w:w="2160"/>
      </w:tblGrid>
      <w:tr w:rsidR="008C0CD4" w:rsidTr="000744B1">
        <w:tc>
          <w:tcPr>
            <w:tcW w:w="354" w:type="dxa"/>
          </w:tcPr>
          <w:p w:rsidR="008C0CD4" w:rsidRPr="00314A32" w:rsidRDefault="008C0CD4" w:rsidP="00E1610F">
            <w:pPr>
              <w:rPr>
                <w:b/>
              </w:rPr>
            </w:pPr>
            <w:r w:rsidRPr="00314A32">
              <w:rPr>
                <w:b/>
              </w:rPr>
              <w:t>#</w:t>
            </w:r>
          </w:p>
        </w:tc>
        <w:tc>
          <w:tcPr>
            <w:tcW w:w="2881" w:type="dxa"/>
          </w:tcPr>
          <w:p w:rsidR="008C0CD4" w:rsidRPr="00314A32" w:rsidRDefault="00173B6F" w:rsidP="00E1610F">
            <w:pPr>
              <w:rPr>
                <w:rFonts w:ascii="Sylfaen" w:hAnsi="Sylfaen"/>
                <w:b/>
                <w:lang w:val="ka-GE"/>
              </w:rPr>
            </w:pPr>
            <w:r w:rsidRPr="00314A32">
              <w:rPr>
                <w:rFonts w:ascii="Sylfaen" w:hAnsi="Sylfaen"/>
                <w:b/>
                <w:lang w:val="ka-GE"/>
              </w:rPr>
              <w:t>შინაარსი</w:t>
            </w:r>
          </w:p>
        </w:tc>
        <w:tc>
          <w:tcPr>
            <w:tcW w:w="1530" w:type="dxa"/>
          </w:tcPr>
          <w:p w:rsidR="008C0CD4" w:rsidRPr="00314A32" w:rsidRDefault="007358CE" w:rsidP="00E1610F">
            <w:pPr>
              <w:rPr>
                <w:rFonts w:ascii="Sylfaen" w:hAnsi="Sylfaen"/>
                <w:b/>
                <w:lang w:val="ka-GE"/>
              </w:rPr>
            </w:pPr>
            <w:r w:rsidRPr="00314A32">
              <w:rPr>
                <w:rFonts w:ascii="Sylfaen" w:hAnsi="Sylfaen"/>
                <w:b/>
                <w:lang w:val="ka-GE"/>
              </w:rPr>
              <w:t>მთავარი დაინტერესებული მხარეები</w:t>
            </w:r>
          </w:p>
        </w:tc>
        <w:tc>
          <w:tcPr>
            <w:tcW w:w="1800" w:type="dxa"/>
          </w:tcPr>
          <w:p w:rsidR="008C0CD4" w:rsidRPr="00314A32" w:rsidRDefault="007358CE" w:rsidP="007358CE">
            <w:pPr>
              <w:rPr>
                <w:b/>
              </w:rPr>
            </w:pPr>
            <w:r w:rsidRPr="00314A32">
              <w:rPr>
                <w:rFonts w:ascii="Sylfaen" w:hAnsi="Sylfaen"/>
                <w:b/>
                <w:lang w:val="ka-GE"/>
              </w:rPr>
              <w:t>სემეკ-იდან მონაწილეთა რაოდენობა</w:t>
            </w:r>
            <w:r w:rsidR="008C0CD4" w:rsidRPr="00314A32">
              <w:rPr>
                <w:b/>
              </w:rPr>
              <w:t>*</w:t>
            </w:r>
          </w:p>
        </w:tc>
        <w:tc>
          <w:tcPr>
            <w:tcW w:w="1350" w:type="dxa"/>
          </w:tcPr>
          <w:p w:rsidR="008C0CD4" w:rsidRPr="00314A32" w:rsidRDefault="007358CE" w:rsidP="00E1610F">
            <w:pPr>
              <w:rPr>
                <w:rFonts w:ascii="Sylfaen" w:hAnsi="Sylfaen"/>
                <w:b/>
                <w:lang w:val="ka-GE"/>
              </w:rPr>
            </w:pPr>
            <w:r w:rsidRPr="00314A32">
              <w:rPr>
                <w:rFonts w:ascii="Sylfaen" w:hAnsi="Sylfaen"/>
                <w:b/>
                <w:lang w:val="ka-GE"/>
              </w:rPr>
              <w:t>ქვეყანა</w:t>
            </w:r>
          </w:p>
        </w:tc>
        <w:tc>
          <w:tcPr>
            <w:tcW w:w="2160" w:type="dxa"/>
          </w:tcPr>
          <w:p w:rsidR="008C0CD4" w:rsidRPr="00314A32" w:rsidRDefault="00CB00AC" w:rsidP="00E1610F">
            <w:pPr>
              <w:rPr>
                <w:rFonts w:ascii="Sylfaen" w:hAnsi="Sylfaen"/>
                <w:b/>
                <w:lang w:val="ka-GE"/>
              </w:rPr>
            </w:pPr>
            <w:r w:rsidRPr="00314A32">
              <w:rPr>
                <w:rFonts w:ascii="Sylfaen" w:hAnsi="Sylfaen"/>
                <w:b/>
                <w:lang w:val="ka-GE"/>
              </w:rPr>
              <w:t xml:space="preserve">ორგანიზაცია </w:t>
            </w:r>
          </w:p>
        </w:tc>
      </w:tr>
      <w:tr w:rsidR="008C0CD4" w:rsidTr="000744B1">
        <w:tc>
          <w:tcPr>
            <w:tcW w:w="354" w:type="dxa"/>
          </w:tcPr>
          <w:p w:rsidR="008C0CD4" w:rsidRDefault="008C0CD4" w:rsidP="00E1610F">
            <w:r>
              <w:t>1</w:t>
            </w:r>
          </w:p>
        </w:tc>
        <w:tc>
          <w:tcPr>
            <w:tcW w:w="2881" w:type="dxa"/>
          </w:tcPr>
          <w:p w:rsidR="008C0CD4" w:rsidRPr="00815450" w:rsidRDefault="00815450" w:rsidP="00E1610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სატარიფო გეგმა და სტრუქტურა და სხვა ევროპის ქვეყნების პრაქტიკა</w:t>
            </w:r>
          </w:p>
        </w:tc>
        <w:tc>
          <w:tcPr>
            <w:tcW w:w="1530" w:type="dxa"/>
          </w:tcPr>
          <w:p w:rsidR="00192193" w:rsidRPr="000A7901" w:rsidRDefault="000A7901" w:rsidP="000A790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სემეკი</w:t>
            </w:r>
            <w:r w:rsidR="00192193">
              <w:t xml:space="preserve">, </w:t>
            </w:r>
            <w:r>
              <w:rPr>
                <w:rFonts w:ascii="Sylfaen" w:hAnsi="Sylfaen"/>
                <w:lang w:val="ka-GE"/>
              </w:rPr>
              <w:t>ტარიფების დეპარტამენტი</w:t>
            </w:r>
          </w:p>
        </w:tc>
        <w:tc>
          <w:tcPr>
            <w:tcW w:w="1800" w:type="dxa"/>
          </w:tcPr>
          <w:p w:rsidR="008C0CD4" w:rsidRPr="003C0F27" w:rsidRDefault="00192193" w:rsidP="003C0F27">
            <w:pPr>
              <w:rPr>
                <w:rFonts w:ascii="Sylfaen" w:hAnsi="Sylfaen"/>
                <w:lang w:val="ka-GE"/>
              </w:rPr>
            </w:pPr>
            <w:r>
              <w:t>2-</w:t>
            </w:r>
            <w:r w:rsidR="008C0CD4">
              <w:t xml:space="preserve">3 </w:t>
            </w:r>
            <w:r w:rsidR="003C0F27">
              <w:rPr>
                <w:rFonts w:ascii="Sylfaen" w:hAnsi="Sylfaen"/>
                <w:lang w:val="ka-GE"/>
              </w:rPr>
              <w:t>ადამიანი</w:t>
            </w:r>
          </w:p>
        </w:tc>
        <w:tc>
          <w:tcPr>
            <w:tcW w:w="1350" w:type="dxa"/>
          </w:tcPr>
          <w:p w:rsidR="008C0CD4" w:rsidRPr="003C0F27" w:rsidRDefault="003C0F27" w:rsidP="00E1610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შოტლანდია</w:t>
            </w:r>
          </w:p>
        </w:tc>
        <w:tc>
          <w:tcPr>
            <w:tcW w:w="2160" w:type="dxa"/>
          </w:tcPr>
          <w:p w:rsidR="00815450" w:rsidRPr="00133220" w:rsidRDefault="00866756" w:rsidP="0013322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შოტლანდიის წყლის ინ</w:t>
            </w:r>
            <w:r w:rsidR="0034330D">
              <w:rPr>
                <w:rFonts w:ascii="Sylfaen" w:hAnsi="Sylfaen"/>
                <w:lang w:val="ka-GE"/>
              </w:rPr>
              <w:t>დუსტრ</w:t>
            </w:r>
            <w:r>
              <w:rPr>
                <w:rFonts w:ascii="Sylfaen" w:hAnsi="Sylfaen"/>
                <w:lang w:val="ka-GE"/>
              </w:rPr>
              <w:t xml:space="preserve">იის კომისია </w:t>
            </w:r>
            <w:r w:rsidR="00133220">
              <w:rPr>
                <w:rFonts w:ascii="Sylfaen" w:hAnsi="Sylfaen"/>
                <w:lang w:val="ka-GE"/>
              </w:rPr>
              <w:t>(</w:t>
            </w:r>
            <w:r w:rsidR="00133220">
              <w:t>WICS</w:t>
            </w:r>
            <w:r w:rsidR="00133220">
              <w:rPr>
                <w:rFonts w:ascii="Sylfaen" w:hAnsi="Sylfaen"/>
                <w:lang w:val="ka-GE"/>
              </w:rPr>
              <w:t>)</w:t>
            </w:r>
          </w:p>
        </w:tc>
      </w:tr>
      <w:tr w:rsidR="00192193" w:rsidTr="000744B1">
        <w:tc>
          <w:tcPr>
            <w:tcW w:w="354" w:type="dxa"/>
          </w:tcPr>
          <w:p w:rsidR="00192193" w:rsidRDefault="007E0E7D" w:rsidP="00E1610F">
            <w:r>
              <w:lastRenderedPageBreak/>
              <w:t>2</w:t>
            </w:r>
          </w:p>
        </w:tc>
        <w:tc>
          <w:tcPr>
            <w:tcW w:w="2881" w:type="dxa"/>
          </w:tcPr>
          <w:p w:rsidR="00815450" w:rsidRPr="00815450" w:rsidRDefault="00192193" w:rsidP="00E1610F">
            <w:pPr>
              <w:rPr>
                <w:rFonts w:ascii="Sylfaen" w:hAnsi="Sylfaen"/>
                <w:lang w:val="ka-GE"/>
              </w:rPr>
            </w:pPr>
            <w:r w:rsidRPr="00F053A1">
              <w:t>UFW</w:t>
            </w:r>
            <w:r>
              <w:t xml:space="preserve">, </w:t>
            </w:r>
            <w:r w:rsidR="00815450">
              <w:rPr>
                <w:rFonts w:ascii="Sylfaen" w:hAnsi="Sylfaen"/>
                <w:lang w:val="ka-GE"/>
              </w:rPr>
              <w:t xml:space="preserve">ზარალის შემცირების პოლიტიკები და ვალდებულებები, მარეგულირებლის როლი </w:t>
            </w:r>
          </w:p>
          <w:p w:rsidR="00192193" w:rsidRDefault="00192193" w:rsidP="00E1610F">
            <w:pPr>
              <w:rPr>
                <w:rFonts w:ascii="Sylfaen" w:hAnsi="Sylfaen"/>
                <w:lang w:val="ka-GE"/>
              </w:rPr>
            </w:pPr>
          </w:p>
          <w:p w:rsidR="00815450" w:rsidRPr="00815450" w:rsidRDefault="00815450" w:rsidP="00E1610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30" w:type="dxa"/>
          </w:tcPr>
          <w:p w:rsidR="00192193" w:rsidRDefault="000A7901" w:rsidP="000A7901">
            <w:r>
              <w:rPr>
                <w:rFonts w:ascii="Sylfaen" w:hAnsi="Sylfaen"/>
                <w:lang w:val="ka-GE"/>
              </w:rPr>
              <w:t>სემეკი</w:t>
            </w:r>
            <w:r>
              <w:t xml:space="preserve">, </w:t>
            </w:r>
            <w:r>
              <w:rPr>
                <w:rFonts w:ascii="Sylfaen" w:hAnsi="Sylfaen"/>
                <w:lang w:val="ka-GE"/>
              </w:rPr>
              <w:t>წყალმომარაგების</w:t>
            </w:r>
            <w:r w:rsidR="009F4DE3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დეპარტამენტი</w:t>
            </w:r>
          </w:p>
        </w:tc>
        <w:tc>
          <w:tcPr>
            <w:tcW w:w="1800" w:type="dxa"/>
          </w:tcPr>
          <w:p w:rsidR="00192193" w:rsidRDefault="007E0E7D" w:rsidP="00E1610F">
            <w:r>
              <w:t xml:space="preserve">2-3 </w:t>
            </w:r>
            <w:r w:rsidR="003C0F27">
              <w:rPr>
                <w:rFonts w:ascii="Sylfaen" w:hAnsi="Sylfaen"/>
                <w:lang w:val="ka-GE"/>
              </w:rPr>
              <w:t>ადამიანი</w:t>
            </w:r>
          </w:p>
        </w:tc>
        <w:tc>
          <w:tcPr>
            <w:tcW w:w="1350" w:type="dxa"/>
          </w:tcPr>
          <w:p w:rsidR="00192193" w:rsidRPr="003C0F27" w:rsidRDefault="003C0F27" w:rsidP="003C0F2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შოტლანდია</w:t>
            </w:r>
            <w:r w:rsidR="007E0E7D">
              <w:t xml:space="preserve">, </w:t>
            </w:r>
            <w:r>
              <w:rPr>
                <w:rFonts w:ascii="Sylfaen" w:hAnsi="Sylfaen"/>
                <w:lang w:val="ka-GE"/>
              </w:rPr>
              <w:t>ინგლისი</w:t>
            </w:r>
          </w:p>
        </w:tc>
        <w:tc>
          <w:tcPr>
            <w:tcW w:w="2160" w:type="dxa"/>
          </w:tcPr>
          <w:p w:rsidR="0079003D" w:rsidRDefault="00133220" w:rsidP="00E1610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შოტლანდიის წყლის ინდუსტრიის კომისია (</w:t>
            </w:r>
            <w:r>
              <w:t>WICS</w:t>
            </w:r>
            <w:r>
              <w:rPr>
                <w:rFonts w:ascii="Sylfaen" w:hAnsi="Sylfaen"/>
                <w:lang w:val="ka-GE"/>
              </w:rPr>
              <w:t>)</w:t>
            </w:r>
            <w:r w:rsidR="0079003D">
              <w:rPr>
                <w:rFonts w:ascii="Sylfaen" w:hAnsi="Sylfaen"/>
                <w:lang w:val="ka-GE"/>
              </w:rPr>
              <w:t>,</w:t>
            </w:r>
          </w:p>
          <w:p w:rsidR="00133220" w:rsidRPr="00133220" w:rsidRDefault="00133220" w:rsidP="00E1610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წყალმომარაგების კონტროლის სამმართველო</w:t>
            </w:r>
            <w:r>
              <w:t xml:space="preserve"> </w:t>
            </w:r>
            <w:r>
              <w:rPr>
                <w:rFonts w:ascii="Sylfaen" w:hAnsi="Sylfaen"/>
                <w:lang w:val="ka-GE"/>
              </w:rPr>
              <w:t>(</w:t>
            </w:r>
            <w:r>
              <w:t>OFWAT</w:t>
            </w:r>
            <w:r>
              <w:rPr>
                <w:rFonts w:ascii="Sylfaen" w:hAnsi="Sylfaen"/>
                <w:lang w:val="ka-GE"/>
              </w:rPr>
              <w:t>)</w:t>
            </w:r>
          </w:p>
        </w:tc>
      </w:tr>
      <w:tr w:rsidR="008C0CD4" w:rsidTr="000744B1">
        <w:tc>
          <w:tcPr>
            <w:tcW w:w="354" w:type="dxa"/>
          </w:tcPr>
          <w:p w:rsidR="008C0CD4" w:rsidRDefault="008C0CD4" w:rsidP="00E1610F">
            <w:r>
              <w:t>3</w:t>
            </w:r>
          </w:p>
        </w:tc>
        <w:tc>
          <w:tcPr>
            <w:tcW w:w="2881" w:type="dxa"/>
          </w:tcPr>
          <w:p w:rsidR="008772B5" w:rsidRPr="008772B5" w:rsidRDefault="00201968" w:rsidP="008772B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ეკოლოგიური რეგულირება და წყლის მოპოვების ლიცენზირების პირობები, </w:t>
            </w:r>
            <w:r w:rsidR="00066B17">
              <w:rPr>
                <w:rFonts w:ascii="Sylfaen" w:hAnsi="Sylfaen"/>
                <w:lang w:val="ka-GE"/>
              </w:rPr>
              <w:t>ე</w:t>
            </w:r>
            <w:r w:rsidR="00ED775D">
              <w:rPr>
                <w:rFonts w:ascii="Sylfaen" w:hAnsi="Sylfaen"/>
                <w:lang w:val="ka-GE"/>
              </w:rPr>
              <w:t>ვრო</w:t>
            </w:r>
            <w:r w:rsidR="00066B17">
              <w:rPr>
                <w:rFonts w:ascii="Sylfaen" w:hAnsi="Sylfaen"/>
                <w:lang w:val="ka-GE"/>
              </w:rPr>
              <w:t>კავშირის დირექტივები</w:t>
            </w:r>
          </w:p>
        </w:tc>
        <w:tc>
          <w:tcPr>
            <w:tcW w:w="1530" w:type="dxa"/>
          </w:tcPr>
          <w:p w:rsidR="008C0CD4" w:rsidRDefault="00755CB7" w:rsidP="00FE2D0A">
            <w:r>
              <w:rPr>
                <w:rFonts w:ascii="Sylfaen" w:hAnsi="Sylfaen"/>
                <w:lang w:val="ka-GE"/>
              </w:rPr>
              <w:t>სემეკი</w:t>
            </w:r>
            <w:r>
              <w:t xml:space="preserve"> </w:t>
            </w:r>
            <w:r w:rsidR="00192193">
              <w:t xml:space="preserve">+ </w:t>
            </w:r>
            <w:r>
              <w:rPr>
                <w:rFonts w:ascii="Sylfaen" w:hAnsi="Sylfaen"/>
                <w:lang w:val="ka-GE"/>
              </w:rPr>
              <w:t xml:space="preserve">მთვარი სამინისტროებიდან შერჩეული წევრები </w:t>
            </w:r>
          </w:p>
        </w:tc>
        <w:tc>
          <w:tcPr>
            <w:tcW w:w="1800" w:type="dxa"/>
          </w:tcPr>
          <w:p w:rsidR="008C0CD4" w:rsidRDefault="00192193" w:rsidP="00E1610F">
            <w:r>
              <w:t>5</w:t>
            </w:r>
            <w:r w:rsidR="008C0CD4">
              <w:t xml:space="preserve"> </w:t>
            </w:r>
            <w:r w:rsidR="003C0F27">
              <w:rPr>
                <w:rFonts w:ascii="Sylfaen" w:hAnsi="Sylfaen"/>
                <w:lang w:val="ka-GE"/>
              </w:rPr>
              <w:t>ადამიანი</w:t>
            </w:r>
          </w:p>
        </w:tc>
        <w:tc>
          <w:tcPr>
            <w:tcW w:w="1350" w:type="dxa"/>
          </w:tcPr>
          <w:p w:rsidR="008C0CD4" w:rsidRDefault="00643B81" w:rsidP="00E1610F">
            <w:r>
              <w:rPr>
                <w:rFonts w:ascii="Sylfaen" w:hAnsi="Sylfaen"/>
                <w:lang w:val="ka-GE"/>
              </w:rPr>
              <w:t>შოტლანდია</w:t>
            </w:r>
          </w:p>
        </w:tc>
        <w:tc>
          <w:tcPr>
            <w:tcW w:w="2160" w:type="dxa"/>
          </w:tcPr>
          <w:p w:rsidR="008C0CD4" w:rsidRPr="0079003D" w:rsidRDefault="00DF6D32" w:rsidP="0079003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შოტლანდიის გარემოს  დაცვის სააგენტო</w:t>
            </w:r>
            <w:r w:rsidR="0079003D">
              <w:rPr>
                <w:rFonts w:ascii="Sylfaen" w:hAnsi="Sylfaen"/>
                <w:lang w:val="ka-GE"/>
              </w:rPr>
              <w:t xml:space="preserve"> (</w:t>
            </w:r>
            <w:r w:rsidR="0079003D">
              <w:t>SEPA</w:t>
            </w:r>
          </w:p>
        </w:tc>
      </w:tr>
      <w:tr w:rsidR="008C0CD4" w:rsidTr="000744B1">
        <w:tc>
          <w:tcPr>
            <w:tcW w:w="354" w:type="dxa"/>
          </w:tcPr>
          <w:p w:rsidR="008C0CD4" w:rsidRDefault="007E0E7D" w:rsidP="00E1610F">
            <w:r>
              <w:t>4</w:t>
            </w:r>
          </w:p>
        </w:tc>
        <w:tc>
          <w:tcPr>
            <w:tcW w:w="2881" w:type="dxa"/>
          </w:tcPr>
          <w:p w:rsidR="008C0CD4" w:rsidRPr="002F7C54" w:rsidRDefault="008772B5" w:rsidP="002F7C5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რეგულირებული ბიზნეს გეგმები და ინვესტირების დაგეგმვის პოლიტიკა </w:t>
            </w:r>
          </w:p>
        </w:tc>
        <w:tc>
          <w:tcPr>
            <w:tcW w:w="1530" w:type="dxa"/>
          </w:tcPr>
          <w:p w:rsidR="000C3417" w:rsidRPr="00FE2D0A" w:rsidRDefault="00FE2D0A" w:rsidP="00FE2D0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სემეკი</w:t>
            </w:r>
            <w:r>
              <w:t xml:space="preserve">, </w:t>
            </w:r>
            <w:r>
              <w:rPr>
                <w:rFonts w:ascii="Sylfaen" w:hAnsi="Sylfaen"/>
                <w:lang w:val="ka-GE"/>
              </w:rPr>
              <w:t xml:space="preserve">წყალმომარაგების დეპარტამენტი </w:t>
            </w:r>
            <w:r w:rsidR="000C3417">
              <w:t xml:space="preserve">+ </w:t>
            </w:r>
            <w:r>
              <w:rPr>
                <w:rFonts w:ascii="Sylfaen" w:hAnsi="Sylfaen"/>
                <w:lang w:val="ka-GE"/>
              </w:rPr>
              <w:t>მეთოდოლოგია</w:t>
            </w:r>
          </w:p>
        </w:tc>
        <w:tc>
          <w:tcPr>
            <w:tcW w:w="1800" w:type="dxa"/>
          </w:tcPr>
          <w:p w:rsidR="008C0CD4" w:rsidRDefault="008C0CD4" w:rsidP="00E1610F">
            <w:r>
              <w:t xml:space="preserve">2-3 </w:t>
            </w:r>
            <w:r w:rsidR="003C0F27">
              <w:rPr>
                <w:rFonts w:ascii="Sylfaen" w:hAnsi="Sylfaen"/>
                <w:lang w:val="ka-GE"/>
              </w:rPr>
              <w:t>ადამიანი</w:t>
            </w:r>
          </w:p>
        </w:tc>
        <w:tc>
          <w:tcPr>
            <w:tcW w:w="1350" w:type="dxa"/>
          </w:tcPr>
          <w:p w:rsidR="00192193" w:rsidRDefault="00643B81" w:rsidP="00E1610F">
            <w:r>
              <w:rPr>
                <w:rFonts w:ascii="Sylfaen" w:hAnsi="Sylfaen"/>
                <w:lang w:val="ka-GE"/>
              </w:rPr>
              <w:t>შოტლანდია</w:t>
            </w:r>
            <w:r>
              <w:t xml:space="preserve">, </w:t>
            </w:r>
            <w:r>
              <w:rPr>
                <w:rFonts w:ascii="Sylfaen" w:hAnsi="Sylfaen"/>
                <w:lang w:val="ka-GE"/>
              </w:rPr>
              <w:t>ინგლისი</w:t>
            </w:r>
          </w:p>
        </w:tc>
        <w:tc>
          <w:tcPr>
            <w:tcW w:w="2160" w:type="dxa"/>
          </w:tcPr>
          <w:p w:rsidR="008C0CD4" w:rsidRDefault="007E0E7D" w:rsidP="00E1610F">
            <w:r>
              <w:t>WICS, OFWAT</w:t>
            </w:r>
          </w:p>
        </w:tc>
      </w:tr>
      <w:tr w:rsidR="008C0CD4" w:rsidTr="000744B1">
        <w:tc>
          <w:tcPr>
            <w:tcW w:w="354" w:type="dxa"/>
          </w:tcPr>
          <w:p w:rsidR="008C0CD4" w:rsidRDefault="007E0E7D" w:rsidP="00E1610F">
            <w:r>
              <w:t>5</w:t>
            </w:r>
          </w:p>
        </w:tc>
        <w:tc>
          <w:tcPr>
            <w:tcW w:w="2881" w:type="dxa"/>
          </w:tcPr>
          <w:p w:rsidR="008C0CD4" w:rsidRPr="004E1E3F" w:rsidRDefault="002F7C54" w:rsidP="004E1E3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კლიენტთა მომსახურება და მომსახურების სტანდარტები</w:t>
            </w:r>
            <w:r w:rsidR="002D2E6B">
              <w:rPr>
                <w:rFonts w:ascii="Sylfaen" w:hAnsi="Sylfaen"/>
                <w:lang w:val="ka-GE"/>
              </w:rPr>
              <w:t xml:space="preserve">, </w:t>
            </w:r>
            <w:r w:rsidR="002D2E6B" w:rsidRPr="002D2E6B">
              <w:rPr>
                <w:rFonts w:ascii="Sylfaen" w:hAnsi="Sylfaen"/>
                <w:lang w:val="ka-GE"/>
              </w:rPr>
              <w:t>ეფექტურობის ძირითადი მაჩვენებლებ</w:t>
            </w:r>
            <w:r w:rsidR="002D2E6B">
              <w:rPr>
                <w:rFonts w:ascii="Sylfaen" w:hAnsi="Sylfaen"/>
                <w:lang w:val="ka-GE"/>
              </w:rPr>
              <w:t xml:space="preserve">ი </w:t>
            </w:r>
          </w:p>
        </w:tc>
        <w:tc>
          <w:tcPr>
            <w:tcW w:w="1530" w:type="dxa"/>
          </w:tcPr>
          <w:p w:rsidR="008C0CD4" w:rsidRDefault="006416EB" w:rsidP="00E1610F">
            <w:r>
              <w:rPr>
                <w:rFonts w:ascii="Sylfaen" w:hAnsi="Sylfaen"/>
                <w:lang w:val="ka-GE"/>
              </w:rPr>
              <w:t>სემეკი</w:t>
            </w:r>
            <w:r>
              <w:t xml:space="preserve">, </w:t>
            </w:r>
            <w:r>
              <w:rPr>
                <w:rFonts w:ascii="Sylfaen" w:hAnsi="Sylfaen"/>
                <w:lang w:val="ka-GE"/>
              </w:rPr>
              <w:t>წყალმომარაგების დეპარტამენტი</w:t>
            </w:r>
          </w:p>
        </w:tc>
        <w:tc>
          <w:tcPr>
            <w:tcW w:w="1800" w:type="dxa"/>
          </w:tcPr>
          <w:p w:rsidR="008C0CD4" w:rsidRDefault="008C0CD4" w:rsidP="00E1610F">
            <w:r>
              <w:t xml:space="preserve">2-3 </w:t>
            </w:r>
            <w:r w:rsidR="003C0F27">
              <w:rPr>
                <w:rFonts w:ascii="Sylfaen" w:hAnsi="Sylfaen"/>
                <w:lang w:val="ka-GE"/>
              </w:rPr>
              <w:t>ადამიანი</w:t>
            </w:r>
          </w:p>
        </w:tc>
        <w:tc>
          <w:tcPr>
            <w:tcW w:w="1350" w:type="dxa"/>
          </w:tcPr>
          <w:p w:rsidR="008C0CD4" w:rsidRPr="006E5EAB" w:rsidRDefault="006E5EAB" w:rsidP="006E5E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გერმანია, ავსტრია, შოტლანდია</w:t>
            </w:r>
          </w:p>
        </w:tc>
        <w:tc>
          <w:tcPr>
            <w:tcW w:w="2160" w:type="dxa"/>
          </w:tcPr>
          <w:p w:rsidR="008C0CD4" w:rsidRPr="00DF6D32" w:rsidRDefault="00DF6D32" w:rsidP="00E1610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ჯერ არ არის  დასახელებული.</w:t>
            </w:r>
          </w:p>
        </w:tc>
      </w:tr>
      <w:tr w:rsidR="008C0CD4" w:rsidTr="000744B1">
        <w:tc>
          <w:tcPr>
            <w:tcW w:w="354" w:type="dxa"/>
          </w:tcPr>
          <w:p w:rsidR="008C0CD4" w:rsidRDefault="007E0E7D" w:rsidP="00E1610F">
            <w:r>
              <w:t>6</w:t>
            </w:r>
          </w:p>
        </w:tc>
        <w:tc>
          <w:tcPr>
            <w:tcW w:w="2881" w:type="dxa"/>
          </w:tcPr>
          <w:p w:rsidR="00E54971" w:rsidRDefault="00E54971" w:rsidP="00E1610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რეგულირების</w:t>
            </w:r>
            <w:r w:rsidR="00CE3242">
              <w:rPr>
                <w:rFonts w:ascii="Sylfaen" w:hAnsi="Sylfaen"/>
                <w:lang w:val="ka-GE"/>
              </w:rPr>
              <w:t xml:space="preserve"> </w:t>
            </w:r>
            <w:r w:rsidR="003D556D">
              <w:rPr>
                <w:rFonts w:ascii="Sylfaen" w:hAnsi="Sylfaen"/>
                <w:lang w:val="ka-GE"/>
              </w:rPr>
              <w:t xml:space="preserve">სქემები და კერძო </w:t>
            </w:r>
            <w:r w:rsidR="008858B5">
              <w:rPr>
                <w:rFonts w:ascii="Sylfaen" w:hAnsi="Sylfaen"/>
                <w:lang w:val="ka-GE"/>
              </w:rPr>
              <w:t xml:space="preserve">სექტორის მონაწილეობა </w:t>
            </w:r>
          </w:p>
          <w:p w:rsidR="008C0CD4" w:rsidRDefault="008C0CD4" w:rsidP="008A12FC"/>
        </w:tc>
        <w:tc>
          <w:tcPr>
            <w:tcW w:w="1530" w:type="dxa"/>
          </w:tcPr>
          <w:p w:rsidR="008C0CD4" w:rsidRDefault="009E788F" w:rsidP="00E1610F">
            <w:r>
              <w:rPr>
                <w:rFonts w:ascii="Sylfaen" w:hAnsi="Sylfaen"/>
                <w:lang w:val="ka-GE"/>
              </w:rPr>
              <w:t>სემეკი</w:t>
            </w:r>
            <w:r>
              <w:t xml:space="preserve">, </w:t>
            </w:r>
            <w:r>
              <w:rPr>
                <w:rFonts w:ascii="Sylfaen" w:hAnsi="Sylfaen"/>
                <w:lang w:val="ka-GE"/>
              </w:rPr>
              <w:t>წყალმომარაგების დეპარტამენტი</w:t>
            </w:r>
          </w:p>
        </w:tc>
        <w:tc>
          <w:tcPr>
            <w:tcW w:w="1800" w:type="dxa"/>
          </w:tcPr>
          <w:p w:rsidR="008C0CD4" w:rsidRDefault="008C0CD4" w:rsidP="00E1610F">
            <w:r>
              <w:t xml:space="preserve">2-3 </w:t>
            </w:r>
            <w:r w:rsidR="003C0F27">
              <w:rPr>
                <w:rFonts w:ascii="Sylfaen" w:hAnsi="Sylfaen"/>
                <w:lang w:val="ka-GE"/>
              </w:rPr>
              <w:t>ადამიანი</w:t>
            </w:r>
          </w:p>
        </w:tc>
        <w:tc>
          <w:tcPr>
            <w:tcW w:w="1350" w:type="dxa"/>
          </w:tcPr>
          <w:p w:rsidR="008C0CD4" w:rsidRPr="006E5EAB" w:rsidRDefault="006E5EAB" w:rsidP="00E1610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საფრანგეთი, გერმანია</w:t>
            </w:r>
          </w:p>
        </w:tc>
        <w:tc>
          <w:tcPr>
            <w:tcW w:w="2160" w:type="dxa"/>
          </w:tcPr>
          <w:p w:rsidR="008C0CD4" w:rsidRDefault="00DF6D32" w:rsidP="00E1610F">
            <w:r>
              <w:rPr>
                <w:rFonts w:ascii="Sylfaen" w:hAnsi="Sylfaen"/>
                <w:lang w:val="ka-GE"/>
              </w:rPr>
              <w:t>ჯერ არ არის  დასახელებული.</w:t>
            </w:r>
          </w:p>
        </w:tc>
      </w:tr>
    </w:tbl>
    <w:p w:rsidR="008C0CD4" w:rsidRPr="000B698B" w:rsidRDefault="008C0CD4" w:rsidP="008C0CD4">
      <w:pPr>
        <w:rPr>
          <w:rFonts w:ascii="Sylfaen" w:hAnsi="Sylfaen"/>
          <w:lang w:val="ka-GE"/>
        </w:rPr>
      </w:pPr>
    </w:p>
    <w:p w:rsidR="000B698B" w:rsidRPr="000B698B" w:rsidRDefault="008C0CD4" w:rsidP="008C0CD4">
      <w:pPr>
        <w:rPr>
          <w:rFonts w:ascii="Sylfaen" w:hAnsi="Sylfaen"/>
          <w:sz w:val="24"/>
          <w:szCs w:val="24"/>
          <w:lang w:val="ka-GE"/>
        </w:rPr>
      </w:pPr>
      <w:r w:rsidRPr="00430BEB">
        <w:rPr>
          <w:rFonts w:ascii="Sylfaen" w:hAnsi="Sylfaen"/>
          <w:sz w:val="24"/>
          <w:szCs w:val="24"/>
          <w:lang w:val="ka-GE"/>
        </w:rPr>
        <w:t>*+</w:t>
      </w:r>
      <w:r w:rsidR="007E0E7D" w:rsidRPr="00430BEB">
        <w:rPr>
          <w:rFonts w:ascii="Sylfaen" w:hAnsi="Sylfaen"/>
          <w:sz w:val="24"/>
          <w:szCs w:val="24"/>
          <w:lang w:val="ka-GE"/>
        </w:rPr>
        <w:t>1 + 1</w:t>
      </w:r>
      <w:r w:rsidR="000B698B">
        <w:rPr>
          <w:rFonts w:ascii="Sylfaen" w:hAnsi="Sylfaen"/>
          <w:sz w:val="24"/>
          <w:szCs w:val="24"/>
          <w:lang w:val="ka-GE"/>
        </w:rPr>
        <w:t xml:space="preserve">(ნახევარი განაკვეთი) კონსულტანტისგან, ერთი თარგმნისა და ადმინისტრაციული დახმარებისთვის და ერთი </w:t>
      </w:r>
      <w:r w:rsidR="00F45FAB">
        <w:rPr>
          <w:rFonts w:ascii="Sylfaen" w:hAnsi="Sylfaen"/>
          <w:sz w:val="24"/>
          <w:szCs w:val="24"/>
          <w:lang w:val="ka-GE"/>
        </w:rPr>
        <w:t xml:space="preserve">ჯგუფის უფროსი, </w:t>
      </w:r>
      <w:r w:rsidR="007202A1">
        <w:rPr>
          <w:rFonts w:ascii="Sylfaen" w:hAnsi="Sylfaen"/>
          <w:sz w:val="24"/>
          <w:szCs w:val="24"/>
          <w:lang w:val="ka-GE"/>
        </w:rPr>
        <w:t xml:space="preserve">6 </w:t>
      </w:r>
      <w:r w:rsidR="00524F4A">
        <w:rPr>
          <w:rFonts w:ascii="Sylfaen" w:hAnsi="Sylfaen"/>
          <w:sz w:val="24"/>
          <w:szCs w:val="24"/>
          <w:lang w:val="ka-GE"/>
        </w:rPr>
        <w:t xml:space="preserve">დაჯგუფებული იქნება ერთ ან მაქსიმუმ 3 მოგზაურობად ორგანიზაციების </w:t>
      </w:r>
      <w:r w:rsidR="00430BEB">
        <w:rPr>
          <w:rFonts w:ascii="Sylfaen" w:hAnsi="Sylfaen"/>
          <w:sz w:val="24"/>
          <w:szCs w:val="24"/>
          <w:lang w:val="ka-GE"/>
        </w:rPr>
        <w:t>გეგმებისა</w:t>
      </w:r>
      <w:r w:rsidR="00867FB4">
        <w:rPr>
          <w:rFonts w:ascii="Sylfaen" w:hAnsi="Sylfaen"/>
          <w:sz w:val="24"/>
          <w:szCs w:val="24"/>
          <w:lang w:val="ka-GE"/>
        </w:rPr>
        <w:t xml:space="preserve"> და </w:t>
      </w:r>
      <w:r w:rsidR="00430BEB">
        <w:rPr>
          <w:rFonts w:ascii="Sylfaen" w:hAnsi="Sylfaen"/>
          <w:sz w:val="24"/>
          <w:szCs w:val="24"/>
          <w:lang w:val="ka-GE"/>
        </w:rPr>
        <w:t xml:space="preserve"> ხელმისაწვდომობის შესაბამისად. </w:t>
      </w:r>
      <w:r w:rsidR="000B698B">
        <w:rPr>
          <w:rFonts w:ascii="Sylfaen" w:hAnsi="Sylfaen"/>
          <w:sz w:val="24"/>
          <w:szCs w:val="24"/>
          <w:lang w:val="ka-GE"/>
        </w:rPr>
        <w:t xml:space="preserve"> </w:t>
      </w:r>
    </w:p>
    <w:p w:rsidR="00371FEF" w:rsidRDefault="00371FEF"/>
    <w:p w:rsidR="00730548" w:rsidRDefault="00730548"/>
    <w:p w:rsidR="00730548" w:rsidRDefault="00730548"/>
    <w:p w:rsidR="008C0CD4" w:rsidRPr="005C6BB8" w:rsidRDefault="00867FB4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lastRenderedPageBreak/>
        <w:t>მოსალოდნელი განრიგი და</w:t>
      </w:r>
      <w:r w:rsidR="005C6BB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30548">
        <w:rPr>
          <w:rFonts w:ascii="Sylfaen" w:hAnsi="Sylfaen"/>
          <w:b/>
          <w:sz w:val="24"/>
          <w:szCs w:val="24"/>
          <w:lang w:val="ka-GE"/>
        </w:rPr>
        <w:t>სავარაუდო</w:t>
      </w:r>
      <w:r w:rsidR="00530B03">
        <w:rPr>
          <w:rFonts w:ascii="Sylfaen" w:hAnsi="Sylfaen"/>
          <w:b/>
          <w:sz w:val="24"/>
          <w:szCs w:val="24"/>
          <w:lang w:val="ka-GE"/>
        </w:rPr>
        <w:t xml:space="preserve"> ბიუჯეტი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8C0CD4" w:rsidRDefault="008C0CD4">
      <w:pPr>
        <w:rPr>
          <w:b/>
        </w:rPr>
      </w:pPr>
    </w:p>
    <w:p w:rsidR="008C0CD4" w:rsidRPr="00DB0BF0" w:rsidRDefault="0016345C">
      <w:pPr>
        <w:rPr>
          <w:b/>
          <w:sz w:val="24"/>
          <w:szCs w:val="24"/>
        </w:rPr>
      </w:pPr>
      <w:r w:rsidRPr="00DB0BF0">
        <w:rPr>
          <w:rFonts w:ascii="Sylfaen" w:hAnsi="Sylfaen"/>
          <w:sz w:val="24"/>
          <w:szCs w:val="24"/>
          <w:lang w:val="ka-GE"/>
        </w:rPr>
        <w:t xml:space="preserve">სასწავლო </w:t>
      </w:r>
      <w:r w:rsidR="00DB0BF0" w:rsidRPr="00DB0BF0">
        <w:rPr>
          <w:rFonts w:ascii="Sylfaen" w:hAnsi="Sylfaen"/>
          <w:sz w:val="24"/>
          <w:szCs w:val="24"/>
          <w:lang w:val="ka-GE"/>
        </w:rPr>
        <w:t>ტურები</w:t>
      </w:r>
      <w:r w:rsidRPr="00DB0BF0">
        <w:rPr>
          <w:rFonts w:ascii="Sylfaen" w:hAnsi="Sylfaen"/>
          <w:sz w:val="24"/>
          <w:szCs w:val="24"/>
          <w:lang w:val="ka-GE"/>
        </w:rPr>
        <w:t xml:space="preserve"> სავარაუდოდ</w:t>
      </w:r>
      <w:r w:rsidR="00DB0BF0" w:rsidRPr="00DB0BF0">
        <w:rPr>
          <w:rFonts w:ascii="Sylfaen" w:hAnsi="Sylfaen"/>
          <w:sz w:val="24"/>
          <w:szCs w:val="24"/>
          <w:lang w:val="ka-GE"/>
        </w:rPr>
        <w:t xml:space="preserve"> განხორციელდება 2017 წლის ივლისის მეორე ნახევარში. </w:t>
      </w:r>
      <w:r w:rsidRPr="00DB0BF0">
        <w:rPr>
          <w:rFonts w:ascii="Sylfaen" w:hAnsi="Sylfaen"/>
          <w:sz w:val="24"/>
          <w:szCs w:val="24"/>
          <w:lang w:val="ka-GE"/>
        </w:rPr>
        <w:t xml:space="preserve"> </w:t>
      </w:r>
    </w:p>
    <w:p w:rsidR="008C0CD4" w:rsidRDefault="008C0CD4">
      <w:pPr>
        <w:rPr>
          <w:rFonts w:ascii="Sylfaen" w:hAnsi="Sylfaen"/>
          <w:b/>
          <w:lang w:val="ka-GE"/>
        </w:rPr>
      </w:pPr>
    </w:p>
    <w:p w:rsidR="008C0CD4" w:rsidRPr="008C0CD4" w:rsidRDefault="00DB0BF0" w:rsidP="008C0CD4">
      <w:pPr>
        <w:pStyle w:val="Heading1"/>
        <w:ind w:left="431" w:hanging="431"/>
      </w:pPr>
      <w:r>
        <w:rPr>
          <w:rFonts w:ascii="Sylfaen" w:hAnsi="Sylfaen"/>
          <w:lang w:val="ka-GE"/>
        </w:rPr>
        <w:t xml:space="preserve">პოტენციალის განვითარების პროგრამის შეფასება </w:t>
      </w:r>
    </w:p>
    <w:p w:rsidR="001507A2" w:rsidRPr="00123D13" w:rsidRDefault="001507A2">
      <w:pPr>
        <w:rPr>
          <w:rFonts w:ascii="Sylfaen" w:hAnsi="Sylfaen"/>
          <w:sz w:val="24"/>
          <w:szCs w:val="24"/>
          <w:lang w:val="ka-GE"/>
        </w:rPr>
      </w:pPr>
      <w:bookmarkStart w:id="2" w:name="_GoBack"/>
      <w:bookmarkEnd w:id="2"/>
      <w:r w:rsidRPr="00123D13">
        <w:rPr>
          <w:rFonts w:ascii="Sylfaen" w:hAnsi="Sylfaen"/>
          <w:sz w:val="24"/>
          <w:szCs w:val="24"/>
          <w:lang w:val="ka-GE"/>
        </w:rPr>
        <w:t>სანამ პოტენციალის განვითარების პროგრამის ეფექტურობისა და მდგრადობის შეფასებას დასჭირდება დრო, რაც სათანადოდ ვერ შეფასდება პროექტი</w:t>
      </w:r>
      <w:r w:rsidR="00123D13">
        <w:rPr>
          <w:rFonts w:ascii="Sylfaen" w:hAnsi="Sylfaen"/>
          <w:sz w:val="24"/>
          <w:szCs w:val="24"/>
          <w:lang w:val="ka-GE"/>
        </w:rPr>
        <w:t>ს</w:t>
      </w:r>
      <w:r w:rsidRPr="00123D13">
        <w:rPr>
          <w:rFonts w:ascii="Sylfaen" w:hAnsi="Sylfaen"/>
          <w:sz w:val="24"/>
          <w:szCs w:val="24"/>
          <w:lang w:val="ka-GE"/>
        </w:rPr>
        <w:t xml:space="preserve"> დადგენილი დროის განმავ</w:t>
      </w:r>
      <w:r w:rsidR="00856204" w:rsidRPr="00123D13">
        <w:rPr>
          <w:rFonts w:ascii="Sylfaen" w:hAnsi="Sylfaen"/>
          <w:sz w:val="24"/>
          <w:szCs w:val="24"/>
          <w:lang w:val="ka-GE"/>
        </w:rPr>
        <w:t xml:space="preserve">ლობაში, </w:t>
      </w:r>
      <w:r w:rsidR="00AE1826">
        <w:rPr>
          <w:rFonts w:ascii="Sylfaen" w:hAnsi="Sylfaen"/>
          <w:sz w:val="24"/>
          <w:szCs w:val="24"/>
          <w:lang w:val="ka-GE"/>
        </w:rPr>
        <w:t xml:space="preserve">შეფასების ეფექტურობის ძირითადი მეთოდი იქნება ინსტრუქტორების მიერ მოწოდებული ტრეინინგის უწყისები, ხოლო სტაჟიორები შეავსებენ </w:t>
      </w:r>
      <w:r w:rsidR="00295565">
        <w:rPr>
          <w:rFonts w:ascii="Sylfaen" w:hAnsi="Sylfaen"/>
          <w:sz w:val="24"/>
          <w:szCs w:val="24"/>
          <w:lang w:val="ka-GE"/>
        </w:rPr>
        <w:t xml:space="preserve">თითოეული ტრეინინგის მოდელს. </w:t>
      </w:r>
      <w:r w:rsidR="00AE1826">
        <w:rPr>
          <w:rFonts w:ascii="Sylfaen" w:hAnsi="Sylfaen"/>
          <w:sz w:val="24"/>
          <w:szCs w:val="24"/>
          <w:lang w:val="ka-GE"/>
        </w:rPr>
        <w:t xml:space="preserve">   </w:t>
      </w:r>
    </w:p>
    <w:p w:rsidR="008C0CD4" w:rsidRDefault="008C0CD4"/>
    <w:p w:rsidR="008C0CD4" w:rsidRDefault="0024596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შეფასების ფორმები მოცემულია ქვემოთ: </w:t>
      </w:r>
    </w:p>
    <w:tbl>
      <w:tblPr>
        <w:tblStyle w:val="TableGrid"/>
        <w:tblW w:w="11031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9"/>
        <w:gridCol w:w="5282"/>
      </w:tblGrid>
      <w:tr w:rsidR="008C0CD4" w:rsidTr="00CA3707">
        <w:tc>
          <w:tcPr>
            <w:tcW w:w="5749" w:type="dxa"/>
          </w:tcPr>
          <w:p w:rsidR="008C0CD4" w:rsidRDefault="00CA3707" w:rsidP="00CA3707">
            <w:pPr>
              <w:ind w:firstLine="90"/>
            </w:pPr>
            <w:r>
              <w:rPr>
                <w:noProof/>
              </w:rPr>
              <w:drawing>
                <wp:inline distT="0" distB="0" distL="0" distR="0" wp14:anchorId="71329DA6" wp14:editId="7622907E">
                  <wp:extent cx="3513859" cy="459607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6219" cy="45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8C0CD4" w:rsidRDefault="00CA3707">
            <w:r>
              <w:rPr>
                <w:noProof/>
              </w:rPr>
              <w:drawing>
                <wp:inline distT="0" distB="0" distL="0" distR="0" wp14:anchorId="4E119796" wp14:editId="2783781D">
                  <wp:extent cx="3217338" cy="398392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1711" cy="3989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0CD4" w:rsidRDefault="008C0CD4" w:rsidP="00CA3707"/>
    <w:sectPr w:rsidR="008C0CD4" w:rsidSect="00E1610F">
      <w:headerReference w:type="default" r:id="rId13"/>
      <w:footerReference w:type="default" r:id="rId14"/>
      <w:pgSz w:w="12240" w:h="15840"/>
      <w:pgMar w:top="1642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6D0" w:rsidRDefault="00E956D0" w:rsidP="00DC7E94">
      <w:pPr>
        <w:spacing w:before="0"/>
      </w:pPr>
      <w:r>
        <w:separator/>
      </w:r>
    </w:p>
  </w:endnote>
  <w:endnote w:type="continuationSeparator" w:id="0">
    <w:p w:rsidR="00E956D0" w:rsidRDefault="00E956D0" w:rsidP="00DC7E9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548" w:rsidRPr="00444DAA" w:rsidRDefault="00730548" w:rsidP="001B313F">
    <w:pPr>
      <w:pStyle w:val="Footer"/>
      <w:jc w:val="right"/>
      <w:rPr>
        <w:rFonts w:ascii="Sylfaen" w:hAnsi="Sylfaen"/>
        <w:sz w:val="18"/>
        <w:szCs w:val="18"/>
        <w:lang w:val="ka-GE"/>
      </w:rPr>
    </w:pPr>
    <w:r w:rsidRPr="0022313A">
      <w:rPr>
        <w:rFonts w:ascii="Sylfaen" w:hAnsi="Sylfaen"/>
        <w:sz w:val="18"/>
        <w:szCs w:val="18"/>
        <w:lang w:val="ka-GE"/>
      </w:rPr>
      <w:t>წინასწარი ანგარიშის</w:t>
    </w:r>
    <w:r>
      <w:rPr>
        <w:rFonts w:ascii="Sylfaen" w:hAnsi="Sylfaen"/>
        <w:sz w:val="18"/>
        <w:szCs w:val="18"/>
        <w:lang w:val="ka-GE"/>
      </w:rPr>
      <w:t xml:space="preserve"> დანართი 7</w:t>
    </w:r>
  </w:p>
  <w:p w:rsidR="00730548" w:rsidRDefault="007305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6D0" w:rsidRDefault="00E956D0" w:rsidP="00DC7E94">
      <w:pPr>
        <w:spacing w:before="0"/>
      </w:pPr>
      <w:r>
        <w:separator/>
      </w:r>
    </w:p>
  </w:footnote>
  <w:footnote w:type="continuationSeparator" w:id="0">
    <w:p w:rsidR="00E956D0" w:rsidRDefault="00E956D0" w:rsidP="00DC7E9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548" w:rsidRPr="004174F6" w:rsidRDefault="00730548" w:rsidP="001B313F">
    <w:pPr>
      <w:pStyle w:val="Header"/>
      <w:tabs>
        <w:tab w:val="clear" w:pos="9360"/>
        <w:tab w:val="right" w:pos="9356"/>
      </w:tabs>
      <w:rPr>
        <w:lang w:val="en-GB"/>
      </w:rPr>
    </w:pPr>
    <w:r>
      <w:rPr>
        <w:rFonts w:ascii="Sylfaen" w:hAnsi="Sylfaen"/>
        <w:lang w:val="ka-GE"/>
      </w:rPr>
      <w:t>სემეკის შესაძლებლობების განვითარება</w:t>
    </w:r>
    <w:r>
      <w:rPr>
        <w:rFonts w:ascii="Sylfaen" w:hAnsi="Sylfaen"/>
      </w:rPr>
      <w:t xml:space="preserve">    </w:t>
    </w:r>
    <w:r>
      <w:rPr>
        <w:lang w:val="en-GB"/>
      </w:rPr>
      <w:t xml:space="preserve">   </w:t>
    </w:r>
    <w:r>
      <w:rPr>
        <w:rFonts w:ascii="Sylfaen" w:hAnsi="Sylfaen"/>
        <w:lang w:val="ka-GE"/>
      </w:rPr>
      <w:t xml:space="preserve">   </w:t>
    </w:r>
    <w:r>
      <w:rPr>
        <w:lang w:val="en-GB"/>
      </w:rPr>
      <w:tab/>
    </w:r>
    <w:r>
      <w:rPr>
        <w:rFonts w:ascii="Sylfaen" w:hAnsi="Sylfaen"/>
        <w:lang w:val="ka-GE"/>
      </w:rPr>
      <w:t>პროგრამა</w:t>
    </w:r>
    <w:r>
      <w:rPr>
        <w:lang w:val="en-GB"/>
      </w:rPr>
      <w:tab/>
    </w:r>
    <w:r>
      <w:rPr>
        <w:rFonts w:ascii="Sylfaen" w:hAnsi="Sylfaen"/>
        <w:lang w:val="ka-GE"/>
      </w:rPr>
      <w:t>გვ.</w:t>
    </w:r>
    <w:r>
      <w:rPr>
        <w:lang w:val="en-GB"/>
      </w:rPr>
      <w:t xml:space="preserve"> </w:t>
    </w:r>
    <w:r w:rsidRPr="00EB659F">
      <w:rPr>
        <w:lang w:val="en-GB"/>
      </w:rPr>
      <w:fldChar w:fldCharType="begin"/>
    </w:r>
    <w:r w:rsidRPr="00EB659F">
      <w:rPr>
        <w:lang w:val="en-GB"/>
      </w:rPr>
      <w:instrText xml:space="preserve"> PAGE   \* MERGEFORMAT </w:instrText>
    </w:r>
    <w:r w:rsidRPr="00EB659F">
      <w:rPr>
        <w:lang w:val="en-GB"/>
      </w:rPr>
      <w:fldChar w:fldCharType="separate"/>
    </w:r>
    <w:r w:rsidR="00CA3707">
      <w:rPr>
        <w:noProof/>
        <w:lang w:val="en-GB"/>
      </w:rPr>
      <w:t>19</w:t>
    </w:r>
    <w:r w:rsidRPr="00EB659F">
      <w:rPr>
        <w:noProof/>
        <w:lang w:val="en-GB"/>
      </w:rPr>
      <w:fldChar w:fldCharType="end"/>
    </w:r>
  </w:p>
  <w:p w:rsidR="00730548" w:rsidRPr="001B313F" w:rsidRDefault="00730548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5F7F"/>
    <w:multiLevelType w:val="hybridMultilevel"/>
    <w:tmpl w:val="D24E6FAC"/>
    <w:lvl w:ilvl="0" w:tplc="A4968B9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406B"/>
    <w:multiLevelType w:val="hybridMultilevel"/>
    <w:tmpl w:val="9FD668C6"/>
    <w:lvl w:ilvl="0" w:tplc="757EC8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45C0E"/>
    <w:multiLevelType w:val="hybridMultilevel"/>
    <w:tmpl w:val="7F3EF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D36BA"/>
    <w:multiLevelType w:val="hybridMultilevel"/>
    <w:tmpl w:val="76A63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57F0C"/>
    <w:multiLevelType w:val="multilevel"/>
    <w:tmpl w:val="9F002E0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4562645"/>
    <w:multiLevelType w:val="hybridMultilevel"/>
    <w:tmpl w:val="96966CD4"/>
    <w:lvl w:ilvl="0" w:tplc="13CAB26E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317B7"/>
    <w:multiLevelType w:val="hybridMultilevel"/>
    <w:tmpl w:val="0AF6F5C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4A0C7FA3"/>
    <w:multiLevelType w:val="hybridMultilevel"/>
    <w:tmpl w:val="5B24EBB6"/>
    <w:lvl w:ilvl="0" w:tplc="6804DE44">
      <w:start w:val="1"/>
      <w:numFmt w:val="bullet"/>
      <w:pStyle w:val="Bullet1"/>
      <w:lvlText w:val=""/>
      <w:lvlJc w:val="left"/>
      <w:pPr>
        <w:ind w:left="714" w:hanging="357"/>
      </w:pPr>
      <w:rPr>
        <w:rFonts w:ascii="Symbol" w:hAnsi="Symbol" w:hint="default"/>
        <w:lang w:val="en-US"/>
      </w:rPr>
    </w:lvl>
    <w:lvl w:ilvl="1" w:tplc="0407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8" w15:restartNumberingAfterBreak="0">
    <w:nsid w:val="508D0012"/>
    <w:multiLevelType w:val="multilevel"/>
    <w:tmpl w:val="B3F69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ka-G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35350E5"/>
    <w:multiLevelType w:val="hybridMultilevel"/>
    <w:tmpl w:val="29B21C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F907E9"/>
    <w:multiLevelType w:val="multilevel"/>
    <w:tmpl w:val="08CE2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ka-G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D7B7AB5"/>
    <w:multiLevelType w:val="hybridMultilevel"/>
    <w:tmpl w:val="1CE8726E"/>
    <w:lvl w:ilvl="0" w:tplc="3806A2E8">
      <w:numFmt w:val="bullet"/>
      <w:lvlText w:val="-"/>
      <w:lvlJc w:val="left"/>
      <w:pPr>
        <w:ind w:left="1080" w:hanging="360"/>
      </w:pPr>
      <w:rPr>
        <w:rFonts w:ascii="Sylfaen" w:eastAsiaTheme="minorHAns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AA6B96"/>
    <w:multiLevelType w:val="hybridMultilevel"/>
    <w:tmpl w:val="744C0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C193E"/>
    <w:multiLevelType w:val="multilevel"/>
    <w:tmpl w:val="08CE2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ka-G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24874A7"/>
    <w:multiLevelType w:val="hybridMultilevel"/>
    <w:tmpl w:val="2578BDE0"/>
    <w:lvl w:ilvl="0" w:tplc="B0342D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6040E"/>
    <w:multiLevelType w:val="multilevel"/>
    <w:tmpl w:val="08CE2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ka-G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A9A33F2"/>
    <w:multiLevelType w:val="hybridMultilevel"/>
    <w:tmpl w:val="0C80CA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6"/>
  </w:num>
  <w:num w:numId="4">
    <w:abstractNumId w:val="4"/>
  </w:num>
  <w:num w:numId="5">
    <w:abstractNumId w:val="4"/>
  </w:num>
  <w:num w:numId="6">
    <w:abstractNumId w:val="1"/>
  </w:num>
  <w:num w:numId="7">
    <w:abstractNumId w:val="10"/>
  </w:num>
  <w:num w:numId="8">
    <w:abstractNumId w:val="0"/>
  </w:num>
  <w:num w:numId="9">
    <w:abstractNumId w:val="13"/>
  </w:num>
  <w:num w:numId="10">
    <w:abstractNumId w:val="5"/>
  </w:num>
  <w:num w:numId="11">
    <w:abstractNumId w:val="15"/>
  </w:num>
  <w:num w:numId="12">
    <w:abstractNumId w:val="3"/>
  </w:num>
  <w:num w:numId="13">
    <w:abstractNumId w:val="4"/>
  </w:num>
  <w:num w:numId="14">
    <w:abstractNumId w:val="4"/>
  </w:num>
  <w:num w:numId="15">
    <w:abstractNumId w:val="8"/>
  </w:num>
  <w:num w:numId="16">
    <w:abstractNumId w:val="2"/>
  </w:num>
  <w:num w:numId="17">
    <w:abstractNumId w:val="9"/>
  </w:num>
  <w:num w:numId="18">
    <w:abstractNumId w:val="11"/>
  </w:num>
  <w:num w:numId="19">
    <w:abstractNumId w:val="6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70"/>
    <w:rsid w:val="0000688C"/>
    <w:rsid w:val="00015A15"/>
    <w:rsid w:val="00022C07"/>
    <w:rsid w:val="00027B4E"/>
    <w:rsid w:val="00032DEE"/>
    <w:rsid w:val="00034110"/>
    <w:rsid w:val="000361F8"/>
    <w:rsid w:val="00036A9A"/>
    <w:rsid w:val="00037F11"/>
    <w:rsid w:val="00044618"/>
    <w:rsid w:val="00044D6B"/>
    <w:rsid w:val="000514D9"/>
    <w:rsid w:val="000521B4"/>
    <w:rsid w:val="00053AD1"/>
    <w:rsid w:val="00053EEB"/>
    <w:rsid w:val="000573BE"/>
    <w:rsid w:val="00060489"/>
    <w:rsid w:val="000606AA"/>
    <w:rsid w:val="00061564"/>
    <w:rsid w:val="00066B17"/>
    <w:rsid w:val="00070C65"/>
    <w:rsid w:val="000729B4"/>
    <w:rsid w:val="000744B1"/>
    <w:rsid w:val="00075F4F"/>
    <w:rsid w:val="00077340"/>
    <w:rsid w:val="00083A47"/>
    <w:rsid w:val="00084295"/>
    <w:rsid w:val="00085E62"/>
    <w:rsid w:val="000932CB"/>
    <w:rsid w:val="000934C3"/>
    <w:rsid w:val="000A0734"/>
    <w:rsid w:val="000A117F"/>
    <w:rsid w:val="000A1D2C"/>
    <w:rsid w:val="000A32B4"/>
    <w:rsid w:val="000A3608"/>
    <w:rsid w:val="000A5CAE"/>
    <w:rsid w:val="000A7901"/>
    <w:rsid w:val="000B3190"/>
    <w:rsid w:val="000B4C81"/>
    <w:rsid w:val="000B698B"/>
    <w:rsid w:val="000C3417"/>
    <w:rsid w:val="000C4A0B"/>
    <w:rsid w:val="000D27E7"/>
    <w:rsid w:val="000D56FA"/>
    <w:rsid w:val="000D5E1F"/>
    <w:rsid w:val="000E1D97"/>
    <w:rsid w:val="000E22AC"/>
    <w:rsid w:val="000E22FF"/>
    <w:rsid w:val="000F15C2"/>
    <w:rsid w:val="000F6098"/>
    <w:rsid w:val="001045B1"/>
    <w:rsid w:val="00123D13"/>
    <w:rsid w:val="00126423"/>
    <w:rsid w:val="00127A68"/>
    <w:rsid w:val="00133220"/>
    <w:rsid w:val="0013538A"/>
    <w:rsid w:val="001507A2"/>
    <w:rsid w:val="001528F7"/>
    <w:rsid w:val="001574BD"/>
    <w:rsid w:val="0016345C"/>
    <w:rsid w:val="001702F4"/>
    <w:rsid w:val="001706B2"/>
    <w:rsid w:val="00173561"/>
    <w:rsid w:val="00173B6F"/>
    <w:rsid w:val="001776B5"/>
    <w:rsid w:val="00192193"/>
    <w:rsid w:val="00192862"/>
    <w:rsid w:val="001A2B66"/>
    <w:rsid w:val="001A4D17"/>
    <w:rsid w:val="001A675F"/>
    <w:rsid w:val="001B313F"/>
    <w:rsid w:val="001B5F6E"/>
    <w:rsid w:val="001D08E8"/>
    <w:rsid w:val="001D2F96"/>
    <w:rsid w:val="001D4D9E"/>
    <w:rsid w:val="001D4F6B"/>
    <w:rsid w:val="001D5E8B"/>
    <w:rsid w:val="001E541C"/>
    <w:rsid w:val="001F17BE"/>
    <w:rsid w:val="001F23CC"/>
    <w:rsid w:val="001F3618"/>
    <w:rsid w:val="00201968"/>
    <w:rsid w:val="00206229"/>
    <w:rsid w:val="002129A0"/>
    <w:rsid w:val="0021680A"/>
    <w:rsid w:val="00216F65"/>
    <w:rsid w:val="0022216B"/>
    <w:rsid w:val="0022313A"/>
    <w:rsid w:val="002304B1"/>
    <w:rsid w:val="0023191E"/>
    <w:rsid w:val="00232A91"/>
    <w:rsid w:val="00245968"/>
    <w:rsid w:val="002462A2"/>
    <w:rsid w:val="00250C5B"/>
    <w:rsid w:val="00251DFE"/>
    <w:rsid w:val="002541CE"/>
    <w:rsid w:val="00254CCE"/>
    <w:rsid w:val="00257ACA"/>
    <w:rsid w:val="00270206"/>
    <w:rsid w:val="00271A84"/>
    <w:rsid w:val="00275244"/>
    <w:rsid w:val="0027655D"/>
    <w:rsid w:val="00277020"/>
    <w:rsid w:val="00277348"/>
    <w:rsid w:val="0027780E"/>
    <w:rsid w:val="002842CD"/>
    <w:rsid w:val="00284402"/>
    <w:rsid w:val="00295565"/>
    <w:rsid w:val="002A49E6"/>
    <w:rsid w:val="002A61F7"/>
    <w:rsid w:val="002B10BB"/>
    <w:rsid w:val="002C0D26"/>
    <w:rsid w:val="002D2E6B"/>
    <w:rsid w:val="002D3373"/>
    <w:rsid w:val="002E0360"/>
    <w:rsid w:val="002F390B"/>
    <w:rsid w:val="002F58E9"/>
    <w:rsid w:val="002F5EA1"/>
    <w:rsid w:val="002F7C54"/>
    <w:rsid w:val="003015AA"/>
    <w:rsid w:val="00307C88"/>
    <w:rsid w:val="00314A32"/>
    <w:rsid w:val="00315849"/>
    <w:rsid w:val="003165A6"/>
    <w:rsid w:val="00317343"/>
    <w:rsid w:val="003200C9"/>
    <w:rsid w:val="0032057E"/>
    <w:rsid w:val="00323F9C"/>
    <w:rsid w:val="0033020A"/>
    <w:rsid w:val="00333D2F"/>
    <w:rsid w:val="00334FD6"/>
    <w:rsid w:val="003408B0"/>
    <w:rsid w:val="0034330D"/>
    <w:rsid w:val="00347105"/>
    <w:rsid w:val="003539C5"/>
    <w:rsid w:val="00354413"/>
    <w:rsid w:val="00354A2A"/>
    <w:rsid w:val="003639AB"/>
    <w:rsid w:val="00366D47"/>
    <w:rsid w:val="00367DEC"/>
    <w:rsid w:val="00371FEF"/>
    <w:rsid w:val="0038280D"/>
    <w:rsid w:val="0038391C"/>
    <w:rsid w:val="00384D0C"/>
    <w:rsid w:val="00392830"/>
    <w:rsid w:val="00392D09"/>
    <w:rsid w:val="00397F7E"/>
    <w:rsid w:val="003A46B8"/>
    <w:rsid w:val="003A5593"/>
    <w:rsid w:val="003A6413"/>
    <w:rsid w:val="003B06B6"/>
    <w:rsid w:val="003B169A"/>
    <w:rsid w:val="003B36E8"/>
    <w:rsid w:val="003C0F27"/>
    <w:rsid w:val="003C5352"/>
    <w:rsid w:val="003C5685"/>
    <w:rsid w:val="003C7CA8"/>
    <w:rsid w:val="003D2517"/>
    <w:rsid w:val="003D2FE4"/>
    <w:rsid w:val="003D3382"/>
    <w:rsid w:val="003D556D"/>
    <w:rsid w:val="003D6E26"/>
    <w:rsid w:val="003E16FF"/>
    <w:rsid w:val="003E2BA3"/>
    <w:rsid w:val="003F34BD"/>
    <w:rsid w:val="003F6B67"/>
    <w:rsid w:val="003F7611"/>
    <w:rsid w:val="003F7FF3"/>
    <w:rsid w:val="0040582A"/>
    <w:rsid w:val="004135E7"/>
    <w:rsid w:val="0041788E"/>
    <w:rsid w:val="00425289"/>
    <w:rsid w:val="004279AE"/>
    <w:rsid w:val="00430BEB"/>
    <w:rsid w:val="00431EE3"/>
    <w:rsid w:val="00431F1C"/>
    <w:rsid w:val="0043683A"/>
    <w:rsid w:val="004377B5"/>
    <w:rsid w:val="00437ED9"/>
    <w:rsid w:val="00441758"/>
    <w:rsid w:val="00443317"/>
    <w:rsid w:val="00444DAA"/>
    <w:rsid w:val="00446320"/>
    <w:rsid w:val="00456924"/>
    <w:rsid w:val="0045711D"/>
    <w:rsid w:val="0046245F"/>
    <w:rsid w:val="00473F36"/>
    <w:rsid w:val="00476A10"/>
    <w:rsid w:val="00490699"/>
    <w:rsid w:val="00491AE7"/>
    <w:rsid w:val="004A12AB"/>
    <w:rsid w:val="004A1C6C"/>
    <w:rsid w:val="004A617D"/>
    <w:rsid w:val="004A7ABF"/>
    <w:rsid w:val="004B0C90"/>
    <w:rsid w:val="004B2695"/>
    <w:rsid w:val="004B799D"/>
    <w:rsid w:val="004C2E95"/>
    <w:rsid w:val="004D0376"/>
    <w:rsid w:val="004D2AA1"/>
    <w:rsid w:val="004E1E3F"/>
    <w:rsid w:val="004E4261"/>
    <w:rsid w:val="004E4734"/>
    <w:rsid w:val="004E545C"/>
    <w:rsid w:val="004F0619"/>
    <w:rsid w:val="0050094A"/>
    <w:rsid w:val="00501484"/>
    <w:rsid w:val="00520100"/>
    <w:rsid w:val="00522E23"/>
    <w:rsid w:val="00522E86"/>
    <w:rsid w:val="0052465D"/>
    <w:rsid w:val="00524F4A"/>
    <w:rsid w:val="00530B03"/>
    <w:rsid w:val="005315FA"/>
    <w:rsid w:val="00537DCF"/>
    <w:rsid w:val="00541773"/>
    <w:rsid w:val="005434FA"/>
    <w:rsid w:val="00551C40"/>
    <w:rsid w:val="00552092"/>
    <w:rsid w:val="0055631C"/>
    <w:rsid w:val="00561A76"/>
    <w:rsid w:val="005650C5"/>
    <w:rsid w:val="005763B9"/>
    <w:rsid w:val="00576758"/>
    <w:rsid w:val="005828FA"/>
    <w:rsid w:val="00583417"/>
    <w:rsid w:val="00585081"/>
    <w:rsid w:val="005A1996"/>
    <w:rsid w:val="005B2E7F"/>
    <w:rsid w:val="005B7340"/>
    <w:rsid w:val="005B7810"/>
    <w:rsid w:val="005C1535"/>
    <w:rsid w:val="005C1A83"/>
    <w:rsid w:val="005C5A08"/>
    <w:rsid w:val="005C6BB8"/>
    <w:rsid w:val="005C769B"/>
    <w:rsid w:val="005C7FDF"/>
    <w:rsid w:val="005D0C5E"/>
    <w:rsid w:val="005D581F"/>
    <w:rsid w:val="005E2C54"/>
    <w:rsid w:val="005E3B39"/>
    <w:rsid w:val="005E6C22"/>
    <w:rsid w:val="005F2C3D"/>
    <w:rsid w:val="005F3FEF"/>
    <w:rsid w:val="005F49AB"/>
    <w:rsid w:val="005F4C1F"/>
    <w:rsid w:val="006074DF"/>
    <w:rsid w:val="006142A8"/>
    <w:rsid w:val="00626D9E"/>
    <w:rsid w:val="0063344F"/>
    <w:rsid w:val="00637459"/>
    <w:rsid w:val="006416EB"/>
    <w:rsid w:val="00641CAF"/>
    <w:rsid w:val="00643B81"/>
    <w:rsid w:val="006450CD"/>
    <w:rsid w:val="0066511E"/>
    <w:rsid w:val="00682E19"/>
    <w:rsid w:val="006836D1"/>
    <w:rsid w:val="006838F8"/>
    <w:rsid w:val="00683A5C"/>
    <w:rsid w:val="00684E11"/>
    <w:rsid w:val="00690579"/>
    <w:rsid w:val="006916C8"/>
    <w:rsid w:val="00692715"/>
    <w:rsid w:val="00695839"/>
    <w:rsid w:val="006A475D"/>
    <w:rsid w:val="006A5C97"/>
    <w:rsid w:val="006A5F1C"/>
    <w:rsid w:val="006A626B"/>
    <w:rsid w:val="006C0C08"/>
    <w:rsid w:val="006C589B"/>
    <w:rsid w:val="006C62D5"/>
    <w:rsid w:val="006C7690"/>
    <w:rsid w:val="006D2E27"/>
    <w:rsid w:val="006D603F"/>
    <w:rsid w:val="006E4825"/>
    <w:rsid w:val="006E5214"/>
    <w:rsid w:val="006E5EAB"/>
    <w:rsid w:val="006E736D"/>
    <w:rsid w:val="006F5143"/>
    <w:rsid w:val="006F5CDB"/>
    <w:rsid w:val="007049C0"/>
    <w:rsid w:val="0071256A"/>
    <w:rsid w:val="00715959"/>
    <w:rsid w:val="007202A1"/>
    <w:rsid w:val="00722024"/>
    <w:rsid w:val="007221DB"/>
    <w:rsid w:val="00723768"/>
    <w:rsid w:val="00725542"/>
    <w:rsid w:val="00730548"/>
    <w:rsid w:val="0073248B"/>
    <w:rsid w:val="0073572C"/>
    <w:rsid w:val="007358CE"/>
    <w:rsid w:val="00742D3E"/>
    <w:rsid w:val="00743980"/>
    <w:rsid w:val="00750847"/>
    <w:rsid w:val="00751168"/>
    <w:rsid w:val="00751ECD"/>
    <w:rsid w:val="00753315"/>
    <w:rsid w:val="00753AD6"/>
    <w:rsid w:val="00755CB7"/>
    <w:rsid w:val="00757657"/>
    <w:rsid w:val="00757CEE"/>
    <w:rsid w:val="00760A9F"/>
    <w:rsid w:val="00772222"/>
    <w:rsid w:val="00776D6E"/>
    <w:rsid w:val="00777573"/>
    <w:rsid w:val="00782AFF"/>
    <w:rsid w:val="00784E72"/>
    <w:rsid w:val="0079003D"/>
    <w:rsid w:val="00795D9C"/>
    <w:rsid w:val="00795F4D"/>
    <w:rsid w:val="007964DC"/>
    <w:rsid w:val="007A246E"/>
    <w:rsid w:val="007A24DA"/>
    <w:rsid w:val="007A7025"/>
    <w:rsid w:val="007B1ECF"/>
    <w:rsid w:val="007B442E"/>
    <w:rsid w:val="007B53DD"/>
    <w:rsid w:val="007C4EAD"/>
    <w:rsid w:val="007C5762"/>
    <w:rsid w:val="007D2BCE"/>
    <w:rsid w:val="007D4360"/>
    <w:rsid w:val="007D6CE7"/>
    <w:rsid w:val="007D749B"/>
    <w:rsid w:val="007E0E7D"/>
    <w:rsid w:val="007E3122"/>
    <w:rsid w:val="007E4CAC"/>
    <w:rsid w:val="007E7189"/>
    <w:rsid w:val="007F347D"/>
    <w:rsid w:val="00812BA7"/>
    <w:rsid w:val="00815450"/>
    <w:rsid w:val="00820522"/>
    <w:rsid w:val="00825E77"/>
    <w:rsid w:val="00831CD1"/>
    <w:rsid w:val="00842428"/>
    <w:rsid w:val="008459F7"/>
    <w:rsid w:val="0085169B"/>
    <w:rsid w:val="008520EC"/>
    <w:rsid w:val="00855FB8"/>
    <w:rsid w:val="00856204"/>
    <w:rsid w:val="00857260"/>
    <w:rsid w:val="0085742B"/>
    <w:rsid w:val="00860343"/>
    <w:rsid w:val="00861438"/>
    <w:rsid w:val="00861997"/>
    <w:rsid w:val="00861EBB"/>
    <w:rsid w:val="00866756"/>
    <w:rsid w:val="00866C15"/>
    <w:rsid w:val="0086700F"/>
    <w:rsid w:val="00867FB4"/>
    <w:rsid w:val="00873FEA"/>
    <w:rsid w:val="008772B5"/>
    <w:rsid w:val="008805CE"/>
    <w:rsid w:val="008858B5"/>
    <w:rsid w:val="008940F2"/>
    <w:rsid w:val="0089761E"/>
    <w:rsid w:val="00897D0A"/>
    <w:rsid w:val="008A12FC"/>
    <w:rsid w:val="008A5C1D"/>
    <w:rsid w:val="008A6832"/>
    <w:rsid w:val="008B416F"/>
    <w:rsid w:val="008C0CD4"/>
    <w:rsid w:val="008C10BB"/>
    <w:rsid w:val="008C3F53"/>
    <w:rsid w:val="008C6C2E"/>
    <w:rsid w:val="008D40D4"/>
    <w:rsid w:val="008D45EC"/>
    <w:rsid w:val="008D4E36"/>
    <w:rsid w:val="008E029B"/>
    <w:rsid w:val="008E5277"/>
    <w:rsid w:val="008E68E9"/>
    <w:rsid w:val="008F0EDC"/>
    <w:rsid w:val="008F4A2E"/>
    <w:rsid w:val="009011C7"/>
    <w:rsid w:val="009018BA"/>
    <w:rsid w:val="00902323"/>
    <w:rsid w:val="00902F0B"/>
    <w:rsid w:val="00905BF5"/>
    <w:rsid w:val="00910839"/>
    <w:rsid w:val="0091654E"/>
    <w:rsid w:val="0092185F"/>
    <w:rsid w:val="0092679F"/>
    <w:rsid w:val="00927770"/>
    <w:rsid w:val="00931259"/>
    <w:rsid w:val="00935873"/>
    <w:rsid w:val="00940086"/>
    <w:rsid w:val="009456E6"/>
    <w:rsid w:val="009463F7"/>
    <w:rsid w:val="00946DAB"/>
    <w:rsid w:val="009513EB"/>
    <w:rsid w:val="00952546"/>
    <w:rsid w:val="009555B7"/>
    <w:rsid w:val="009561A3"/>
    <w:rsid w:val="00962448"/>
    <w:rsid w:val="009656F7"/>
    <w:rsid w:val="00965727"/>
    <w:rsid w:val="009725FD"/>
    <w:rsid w:val="00973CB6"/>
    <w:rsid w:val="00980C71"/>
    <w:rsid w:val="0098554A"/>
    <w:rsid w:val="00986405"/>
    <w:rsid w:val="00987512"/>
    <w:rsid w:val="0099163A"/>
    <w:rsid w:val="00992C66"/>
    <w:rsid w:val="00994965"/>
    <w:rsid w:val="00995BAF"/>
    <w:rsid w:val="00996D7E"/>
    <w:rsid w:val="009A0672"/>
    <w:rsid w:val="009A2822"/>
    <w:rsid w:val="009A4F5F"/>
    <w:rsid w:val="009B4BFE"/>
    <w:rsid w:val="009B5E63"/>
    <w:rsid w:val="009B6079"/>
    <w:rsid w:val="009B7926"/>
    <w:rsid w:val="009C09A8"/>
    <w:rsid w:val="009C2EE4"/>
    <w:rsid w:val="009C46C1"/>
    <w:rsid w:val="009D006B"/>
    <w:rsid w:val="009D0936"/>
    <w:rsid w:val="009D5E68"/>
    <w:rsid w:val="009E3021"/>
    <w:rsid w:val="009E67DA"/>
    <w:rsid w:val="009E788F"/>
    <w:rsid w:val="009F04F3"/>
    <w:rsid w:val="009F1DFE"/>
    <w:rsid w:val="009F1EE6"/>
    <w:rsid w:val="009F2792"/>
    <w:rsid w:val="009F304E"/>
    <w:rsid w:val="009F4DE3"/>
    <w:rsid w:val="009F5E85"/>
    <w:rsid w:val="009F6342"/>
    <w:rsid w:val="00A0112E"/>
    <w:rsid w:val="00A015D8"/>
    <w:rsid w:val="00A036A5"/>
    <w:rsid w:val="00A0430E"/>
    <w:rsid w:val="00A073CB"/>
    <w:rsid w:val="00A12167"/>
    <w:rsid w:val="00A145D7"/>
    <w:rsid w:val="00A152AB"/>
    <w:rsid w:val="00A20E8C"/>
    <w:rsid w:val="00A2302C"/>
    <w:rsid w:val="00A23A44"/>
    <w:rsid w:val="00A2466A"/>
    <w:rsid w:val="00A248A6"/>
    <w:rsid w:val="00A31CD7"/>
    <w:rsid w:val="00A331B0"/>
    <w:rsid w:val="00A3486A"/>
    <w:rsid w:val="00A354B0"/>
    <w:rsid w:val="00A37C34"/>
    <w:rsid w:val="00A404DE"/>
    <w:rsid w:val="00A47B8F"/>
    <w:rsid w:val="00A50A5C"/>
    <w:rsid w:val="00A52052"/>
    <w:rsid w:val="00A52827"/>
    <w:rsid w:val="00A55B5E"/>
    <w:rsid w:val="00A621A0"/>
    <w:rsid w:val="00A70A8F"/>
    <w:rsid w:val="00A71379"/>
    <w:rsid w:val="00A73C7E"/>
    <w:rsid w:val="00A7649E"/>
    <w:rsid w:val="00A8146A"/>
    <w:rsid w:val="00A85A14"/>
    <w:rsid w:val="00A8767E"/>
    <w:rsid w:val="00A9150C"/>
    <w:rsid w:val="00A965AA"/>
    <w:rsid w:val="00AA153A"/>
    <w:rsid w:val="00AA5082"/>
    <w:rsid w:val="00AB338B"/>
    <w:rsid w:val="00AB4480"/>
    <w:rsid w:val="00AC7B54"/>
    <w:rsid w:val="00AD0A3D"/>
    <w:rsid w:val="00AD1979"/>
    <w:rsid w:val="00AD1E83"/>
    <w:rsid w:val="00AD5E20"/>
    <w:rsid w:val="00AE0F54"/>
    <w:rsid w:val="00AE1826"/>
    <w:rsid w:val="00AE240B"/>
    <w:rsid w:val="00AE2763"/>
    <w:rsid w:val="00AE48C3"/>
    <w:rsid w:val="00B0055D"/>
    <w:rsid w:val="00B0311B"/>
    <w:rsid w:val="00B049FF"/>
    <w:rsid w:val="00B05626"/>
    <w:rsid w:val="00B2231F"/>
    <w:rsid w:val="00B23ED2"/>
    <w:rsid w:val="00B30DCC"/>
    <w:rsid w:val="00B312CB"/>
    <w:rsid w:val="00B31F57"/>
    <w:rsid w:val="00B337E8"/>
    <w:rsid w:val="00B4221C"/>
    <w:rsid w:val="00B45F1A"/>
    <w:rsid w:val="00B53C71"/>
    <w:rsid w:val="00B610FE"/>
    <w:rsid w:val="00B64360"/>
    <w:rsid w:val="00B64BD2"/>
    <w:rsid w:val="00B66C05"/>
    <w:rsid w:val="00B676A3"/>
    <w:rsid w:val="00B73068"/>
    <w:rsid w:val="00B74B6A"/>
    <w:rsid w:val="00B75406"/>
    <w:rsid w:val="00B75AE7"/>
    <w:rsid w:val="00B76842"/>
    <w:rsid w:val="00B844F9"/>
    <w:rsid w:val="00B907F9"/>
    <w:rsid w:val="00B9229D"/>
    <w:rsid w:val="00B94AA0"/>
    <w:rsid w:val="00BA49B2"/>
    <w:rsid w:val="00BA610E"/>
    <w:rsid w:val="00BA65A6"/>
    <w:rsid w:val="00BB0DE3"/>
    <w:rsid w:val="00BB1689"/>
    <w:rsid w:val="00BB3C91"/>
    <w:rsid w:val="00BB3F06"/>
    <w:rsid w:val="00BC0D12"/>
    <w:rsid w:val="00BC6312"/>
    <w:rsid w:val="00BC6D63"/>
    <w:rsid w:val="00BC7BEA"/>
    <w:rsid w:val="00BD2355"/>
    <w:rsid w:val="00BD33EB"/>
    <w:rsid w:val="00BD47D9"/>
    <w:rsid w:val="00BD724B"/>
    <w:rsid w:val="00BE1808"/>
    <w:rsid w:val="00BE6CE8"/>
    <w:rsid w:val="00BE7DA8"/>
    <w:rsid w:val="00BF22B8"/>
    <w:rsid w:val="00BF75E2"/>
    <w:rsid w:val="00BF7DF9"/>
    <w:rsid w:val="00C02878"/>
    <w:rsid w:val="00C03BC3"/>
    <w:rsid w:val="00C044B7"/>
    <w:rsid w:val="00C049EF"/>
    <w:rsid w:val="00C10695"/>
    <w:rsid w:val="00C13E03"/>
    <w:rsid w:val="00C17A3A"/>
    <w:rsid w:val="00C224E3"/>
    <w:rsid w:val="00C248CB"/>
    <w:rsid w:val="00C27C8F"/>
    <w:rsid w:val="00C311A6"/>
    <w:rsid w:val="00C31AB4"/>
    <w:rsid w:val="00C336E4"/>
    <w:rsid w:val="00C36D22"/>
    <w:rsid w:val="00C37246"/>
    <w:rsid w:val="00C5456A"/>
    <w:rsid w:val="00C5646D"/>
    <w:rsid w:val="00C706D3"/>
    <w:rsid w:val="00C712A1"/>
    <w:rsid w:val="00C74BD1"/>
    <w:rsid w:val="00C75093"/>
    <w:rsid w:val="00C90815"/>
    <w:rsid w:val="00CA12A9"/>
    <w:rsid w:val="00CA1392"/>
    <w:rsid w:val="00CA3707"/>
    <w:rsid w:val="00CA4C4F"/>
    <w:rsid w:val="00CB00AC"/>
    <w:rsid w:val="00CB0BEB"/>
    <w:rsid w:val="00CB1E0D"/>
    <w:rsid w:val="00CB3716"/>
    <w:rsid w:val="00CB6EC1"/>
    <w:rsid w:val="00CB7ACA"/>
    <w:rsid w:val="00CC1607"/>
    <w:rsid w:val="00CC76C1"/>
    <w:rsid w:val="00CD6C87"/>
    <w:rsid w:val="00CE0ADA"/>
    <w:rsid w:val="00CE3242"/>
    <w:rsid w:val="00CE549B"/>
    <w:rsid w:val="00CF0EB5"/>
    <w:rsid w:val="00CF235F"/>
    <w:rsid w:val="00CF2F41"/>
    <w:rsid w:val="00CF5A62"/>
    <w:rsid w:val="00D0154B"/>
    <w:rsid w:val="00D01B29"/>
    <w:rsid w:val="00D03744"/>
    <w:rsid w:val="00D1067A"/>
    <w:rsid w:val="00D11320"/>
    <w:rsid w:val="00D12B9A"/>
    <w:rsid w:val="00D15C83"/>
    <w:rsid w:val="00D209BA"/>
    <w:rsid w:val="00D26F94"/>
    <w:rsid w:val="00D30A4D"/>
    <w:rsid w:val="00D408F9"/>
    <w:rsid w:val="00D426F0"/>
    <w:rsid w:val="00D47955"/>
    <w:rsid w:val="00D6450A"/>
    <w:rsid w:val="00D66CE7"/>
    <w:rsid w:val="00D701E5"/>
    <w:rsid w:val="00D80A67"/>
    <w:rsid w:val="00D8223A"/>
    <w:rsid w:val="00D82B7E"/>
    <w:rsid w:val="00D8530A"/>
    <w:rsid w:val="00D86779"/>
    <w:rsid w:val="00D9575F"/>
    <w:rsid w:val="00DA08EC"/>
    <w:rsid w:val="00DB0BF0"/>
    <w:rsid w:val="00DB1CDF"/>
    <w:rsid w:val="00DC5E8C"/>
    <w:rsid w:val="00DC7E94"/>
    <w:rsid w:val="00DD105B"/>
    <w:rsid w:val="00DD23C2"/>
    <w:rsid w:val="00DE300E"/>
    <w:rsid w:val="00DF324C"/>
    <w:rsid w:val="00DF636A"/>
    <w:rsid w:val="00DF6D32"/>
    <w:rsid w:val="00E046B0"/>
    <w:rsid w:val="00E059AE"/>
    <w:rsid w:val="00E0730D"/>
    <w:rsid w:val="00E1610F"/>
    <w:rsid w:val="00E32C4B"/>
    <w:rsid w:val="00E40D86"/>
    <w:rsid w:val="00E418FA"/>
    <w:rsid w:val="00E47452"/>
    <w:rsid w:val="00E50ED6"/>
    <w:rsid w:val="00E53283"/>
    <w:rsid w:val="00E54971"/>
    <w:rsid w:val="00E60479"/>
    <w:rsid w:val="00E62585"/>
    <w:rsid w:val="00E64F82"/>
    <w:rsid w:val="00E6772D"/>
    <w:rsid w:val="00E722AD"/>
    <w:rsid w:val="00E747A3"/>
    <w:rsid w:val="00E808CA"/>
    <w:rsid w:val="00E85F82"/>
    <w:rsid w:val="00E915A9"/>
    <w:rsid w:val="00E929B1"/>
    <w:rsid w:val="00E956D0"/>
    <w:rsid w:val="00EA5516"/>
    <w:rsid w:val="00EA62B3"/>
    <w:rsid w:val="00EB1B03"/>
    <w:rsid w:val="00EB2473"/>
    <w:rsid w:val="00EC6A9D"/>
    <w:rsid w:val="00ED2BCA"/>
    <w:rsid w:val="00ED775D"/>
    <w:rsid w:val="00EE0030"/>
    <w:rsid w:val="00EF02CD"/>
    <w:rsid w:val="00EF1753"/>
    <w:rsid w:val="00EF2572"/>
    <w:rsid w:val="00EF2D7F"/>
    <w:rsid w:val="00EF7559"/>
    <w:rsid w:val="00F053A1"/>
    <w:rsid w:val="00F065BA"/>
    <w:rsid w:val="00F12367"/>
    <w:rsid w:val="00F14AAA"/>
    <w:rsid w:val="00F20877"/>
    <w:rsid w:val="00F2388E"/>
    <w:rsid w:val="00F30BE5"/>
    <w:rsid w:val="00F43065"/>
    <w:rsid w:val="00F45FAB"/>
    <w:rsid w:val="00F539F7"/>
    <w:rsid w:val="00F639C5"/>
    <w:rsid w:val="00F7044B"/>
    <w:rsid w:val="00F71282"/>
    <w:rsid w:val="00F729A3"/>
    <w:rsid w:val="00F72DB0"/>
    <w:rsid w:val="00F739C0"/>
    <w:rsid w:val="00F7514F"/>
    <w:rsid w:val="00F774C5"/>
    <w:rsid w:val="00F84D80"/>
    <w:rsid w:val="00F8638A"/>
    <w:rsid w:val="00F87283"/>
    <w:rsid w:val="00F97778"/>
    <w:rsid w:val="00FA4CF3"/>
    <w:rsid w:val="00FB2966"/>
    <w:rsid w:val="00FB4B8D"/>
    <w:rsid w:val="00FB5BAF"/>
    <w:rsid w:val="00FC173B"/>
    <w:rsid w:val="00FC2A04"/>
    <w:rsid w:val="00FC2A6A"/>
    <w:rsid w:val="00FC47D8"/>
    <w:rsid w:val="00FD60F0"/>
    <w:rsid w:val="00FD6BDD"/>
    <w:rsid w:val="00FE1FA1"/>
    <w:rsid w:val="00FE2D0A"/>
    <w:rsid w:val="00FE3094"/>
    <w:rsid w:val="00FE4558"/>
    <w:rsid w:val="00FF4A45"/>
    <w:rsid w:val="00FF4D8C"/>
    <w:rsid w:val="00FF6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DBEDA5-868A-4834-B602-8E2B3659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70"/>
    <w:pPr>
      <w:autoSpaceDE w:val="0"/>
      <w:autoSpaceDN w:val="0"/>
      <w:adjustRightInd w:val="0"/>
      <w:spacing w:before="120" w:after="0" w:line="240" w:lineRule="auto"/>
      <w:jc w:val="both"/>
    </w:pPr>
    <w:rPr>
      <w:rFonts w:ascii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770"/>
    <w:pPr>
      <w:keepNext/>
      <w:keepLines/>
      <w:numPr>
        <w:numId w:val="1"/>
      </w:numPr>
      <w:spacing w:before="360"/>
      <w:jc w:val="left"/>
      <w:outlineLvl w:val="0"/>
    </w:pPr>
    <w:rPr>
      <w:rFonts w:eastAsiaTheme="majorEastAsia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770"/>
    <w:pPr>
      <w:keepNext/>
      <w:keepLines/>
      <w:numPr>
        <w:ilvl w:val="1"/>
        <w:numId w:val="1"/>
      </w:numPr>
      <w:spacing w:before="240"/>
      <w:ind w:left="578" w:hanging="578"/>
      <w:jc w:val="left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7770"/>
    <w:pPr>
      <w:keepNext/>
      <w:keepLines/>
      <w:numPr>
        <w:ilvl w:val="2"/>
        <w:numId w:val="1"/>
      </w:numPr>
      <w:spacing w:before="240"/>
      <w:jc w:val="left"/>
      <w:outlineLvl w:val="2"/>
    </w:pPr>
    <w:rPr>
      <w:rFonts w:eastAsiaTheme="majorEastAsia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7770"/>
    <w:pPr>
      <w:keepNext/>
      <w:keepLines/>
      <w:numPr>
        <w:ilvl w:val="3"/>
        <w:numId w:val="1"/>
      </w:numPr>
      <w:spacing w:before="40"/>
      <w:outlineLvl w:val="3"/>
    </w:pPr>
    <w:rPr>
      <w:rFonts w:eastAsiaTheme="majorEastAsia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77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77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77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77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77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770"/>
    <w:rPr>
      <w:rFonts w:ascii="Arial" w:eastAsiaTheme="majorEastAsia" w:hAnsi="Arial" w:cs="Arial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7770"/>
    <w:rPr>
      <w:rFonts w:ascii="Arial" w:eastAsiaTheme="majorEastAsia" w:hAnsi="Arial" w:cs="Arial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7770"/>
    <w:rPr>
      <w:rFonts w:ascii="Arial" w:eastAsiaTheme="majorEastAsia" w:hAnsi="Arial" w:cs="Arial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27770"/>
    <w:rPr>
      <w:rFonts w:ascii="Arial" w:eastAsiaTheme="majorEastAsia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77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77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77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77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7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59"/>
    <w:rsid w:val="00927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77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Bullet 1"/>
    <w:basedOn w:val="Normal"/>
    <w:link w:val="ListParagraphChar"/>
    <w:uiPriority w:val="34"/>
    <w:qFormat/>
    <w:rsid w:val="009656F7"/>
    <w:pPr>
      <w:ind w:left="720"/>
      <w:contextualSpacing/>
    </w:pPr>
    <w:rPr>
      <w:color w:val="auto"/>
    </w:rPr>
  </w:style>
  <w:style w:type="character" w:customStyle="1" w:styleId="ListParagraphChar">
    <w:name w:val="List Paragraph Char"/>
    <w:aliases w:val="Bullet 1 Char"/>
    <w:link w:val="ListParagraph"/>
    <w:uiPriority w:val="34"/>
    <w:locked/>
    <w:rsid w:val="009656F7"/>
    <w:rPr>
      <w:rFonts w:ascii="Arial" w:hAnsi="Arial" w:cs="Arial"/>
    </w:rPr>
  </w:style>
  <w:style w:type="paragraph" w:customStyle="1" w:styleId="Bullet1">
    <w:name w:val="Bullet_1"/>
    <w:basedOn w:val="Normal"/>
    <w:qFormat/>
    <w:rsid w:val="009656F7"/>
    <w:pPr>
      <w:numPr>
        <w:numId w:val="2"/>
      </w:numPr>
      <w:autoSpaceDE/>
      <w:autoSpaceDN/>
      <w:adjustRightInd/>
      <w:spacing w:before="0"/>
    </w:pPr>
    <w:rPr>
      <w:rFonts w:eastAsia="Times New Roman"/>
      <w:color w:val="auto"/>
      <w:szCs w:val="20"/>
      <w:lang w:val="en-GB" w:eastAsia="en-GB" w:bidi="ar-EG"/>
    </w:rPr>
  </w:style>
  <w:style w:type="paragraph" w:styleId="NormalWeb">
    <w:name w:val="Normal (Web)"/>
    <w:basedOn w:val="Normal"/>
    <w:uiPriority w:val="99"/>
    <w:semiHidden/>
    <w:unhideWhenUsed/>
    <w:rsid w:val="006C0C08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DefaultParagraphFont"/>
    <w:rsid w:val="006C0C08"/>
  </w:style>
  <w:style w:type="character" w:styleId="Strong">
    <w:name w:val="Strong"/>
    <w:basedOn w:val="DefaultParagraphFont"/>
    <w:uiPriority w:val="22"/>
    <w:qFormat/>
    <w:rsid w:val="006C0C0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295"/>
    <w:pPr>
      <w:keepNext/>
      <w:keepLines/>
      <w:numPr>
        <w:ilvl w:val="1"/>
      </w:numPr>
      <w:spacing w:before="240" w:after="160"/>
      <w:jc w:val="left"/>
    </w:pPr>
    <w:rPr>
      <w:rFonts w:eastAsiaTheme="minorEastAsia"/>
      <w:color w:val="44546A" w:themeColor="text2"/>
      <w:spacing w:val="15"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084295"/>
    <w:rPr>
      <w:rFonts w:ascii="Arial" w:eastAsiaTheme="minorEastAsia" w:hAnsi="Arial" w:cs="Arial"/>
      <w:color w:val="44546A" w:themeColor="text2"/>
      <w:spacing w:val="15"/>
      <w:sz w:val="24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DC7E94"/>
    <w:pPr>
      <w:autoSpaceDE/>
      <w:autoSpaceDN/>
      <w:adjustRightInd/>
      <w:spacing w:before="0"/>
      <w:jc w:val="left"/>
    </w:pPr>
    <w:rPr>
      <w:rFonts w:asciiTheme="minorHAnsi" w:hAnsiTheme="minorHAnsi" w:cstheme="minorBidi"/>
      <w:color w:val="auto"/>
      <w:sz w:val="20"/>
      <w:szCs w:val="20"/>
      <w:lang w:val="de-D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7E94"/>
    <w:rPr>
      <w:sz w:val="20"/>
      <w:szCs w:val="20"/>
      <w:lang w:val="de-DE"/>
    </w:rPr>
  </w:style>
  <w:style w:type="character" w:styleId="FootnoteReference">
    <w:name w:val="footnote reference"/>
    <w:basedOn w:val="DefaultParagraphFont"/>
    <w:uiPriority w:val="99"/>
    <w:unhideWhenUsed/>
    <w:rsid w:val="00DC7E9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B313F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B313F"/>
    <w:rPr>
      <w:rFonts w:ascii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B313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B313F"/>
    <w:rPr>
      <w:rFonts w:ascii="Arial" w:hAnsi="Arial" w:cs="Arial"/>
      <w:color w:val="000000"/>
    </w:rPr>
  </w:style>
  <w:style w:type="paragraph" w:styleId="TOCHeading">
    <w:name w:val="TOC Heading"/>
    <w:basedOn w:val="Heading1"/>
    <w:next w:val="Normal"/>
    <w:uiPriority w:val="39"/>
    <w:unhideWhenUsed/>
    <w:qFormat/>
    <w:rsid w:val="001B313F"/>
    <w:pPr>
      <w:numPr>
        <w:numId w:val="0"/>
      </w:numPr>
      <w:autoSpaceDE/>
      <w:autoSpaceDN/>
      <w:adjustRightInd/>
      <w:spacing w:before="240" w:line="259" w:lineRule="auto"/>
      <w:outlineLvl w:val="9"/>
    </w:pPr>
    <w:rPr>
      <w:rFonts w:asciiTheme="majorHAnsi" w:hAnsiTheme="majorHAnsi" w:cstheme="majorBidi"/>
    </w:rPr>
  </w:style>
  <w:style w:type="paragraph" w:styleId="TOC1">
    <w:name w:val="toc 1"/>
    <w:basedOn w:val="Normal"/>
    <w:next w:val="Normal"/>
    <w:autoRedefine/>
    <w:uiPriority w:val="39"/>
    <w:unhideWhenUsed/>
    <w:rsid w:val="001B313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B313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20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0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092"/>
    <w:rPr>
      <w:rFonts w:ascii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0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092"/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09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09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7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A13BE-DD2C-4F83-8EAB-AB1C3C9D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4320</Words>
  <Characters>24626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Kvintradze Ekaterine</dc:creator>
  <cp:keywords/>
  <dc:description/>
  <cp:lastModifiedBy>Kvintradze Ekaterine</cp:lastModifiedBy>
  <cp:revision>2</cp:revision>
  <dcterms:created xsi:type="dcterms:W3CDTF">2017-03-20T13:59:00Z</dcterms:created>
  <dcterms:modified xsi:type="dcterms:W3CDTF">2017-03-20T13:59:00Z</dcterms:modified>
</cp:coreProperties>
</file>