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5670"/>
      </w:tblGrid>
      <w:tr w:rsidR="00881E66" w:rsidRPr="00A234EE" w:rsidTr="00A607D7">
        <w:tc>
          <w:tcPr>
            <w:tcW w:w="5760" w:type="dxa"/>
          </w:tcPr>
          <w:p w:rsidR="00881E66" w:rsidRPr="00A234EE" w:rsidRDefault="00881E66" w:rsidP="00A234EE">
            <w:pPr>
              <w:spacing w:line="276" w:lineRule="auto"/>
              <w:contextualSpacing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A234EE">
              <w:rPr>
                <w:rFonts w:ascii="Sylfaen" w:hAnsi="Sylfaen"/>
                <w:b/>
                <w:color w:val="000000"/>
                <w:lang w:val="ka-GE"/>
              </w:rPr>
              <w:t>მემორანდუმი</w:t>
            </w:r>
          </w:p>
        </w:tc>
        <w:tc>
          <w:tcPr>
            <w:tcW w:w="5670" w:type="dxa"/>
          </w:tcPr>
          <w:p w:rsidR="00881E66" w:rsidRPr="00A234EE" w:rsidRDefault="006374C3" w:rsidP="00A234EE">
            <w:pPr>
              <w:spacing w:line="276" w:lineRule="auto"/>
              <w:jc w:val="center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MEMORANDUM</w:t>
            </w:r>
          </w:p>
        </w:tc>
      </w:tr>
      <w:tr w:rsidR="00881E66" w:rsidRPr="00A234EE" w:rsidTr="00A607D7">
        <w:trPr>
          <w:trHeight w:val="666"/>
        </w:trPr>
        <w:tc>
          <w:tcPr>
            <w:tcW w:w="5760" w:type="dxa"/>
          </w:tcPr>
          <w:p w:rsidR="00881E66" w:rsidRPr="00A234EE" w:rsidRDefault="00881E66" w:rsidP="00A234EE">
            <w:pPr>
              <w:spacing w:line="276" w:lineRule="auto"/>
              <w:contextualSpacing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A234EE">
              <w:rPr>
                <w:rFonts w:ascii="Sylfaen" w:hAnsi="Sylfaen"/>
                <w:b/>
                <w:color w:val="000000"/>
                <w:lang w:val="ka-GE"/>
              </w:rPr>
              <w:t xml:space="preserve">ურთიერთთანამშრომლობის </w:t>
            </w:r>
            <w:r w:rsidRPr="00A234EE">
              <w:rPr>
                <w:rFonts w:ascii="Sylfaen" w:hAnsi="Sylfaen"/>
                <w:b/>
                <w:color w:val="000000"/>
              </w:rPr>
              <w:t xml:space="preserve"> </w:t>
            </w:r>
            <w:r w:rsidRPr="00A234EE">
              <w:rPr>
                <w:rFonts w:ascii="Sylfaen" w:hAnsi="Sylfaen"/>
                <w:b/>
                <w:color w:val="000000"/>
                <w:lang w:val="ka-GE"/>
              </w:rPr>
              <w:t>შესახებ</w:t>
            </w:r>
          </w:p>
        </w:tc>
        <w:tc>
          <w:tcPr>
            <w:tcW w:w="5670" w:type="dxa"/>
          </w:tcPr>
          <w:p w:rsidR="00881E66" w:rsidRPr="00A234EE" w:rsidRDefault="006374C3" w:rsidP="00A234EE">
            <w:pPr>
              <w:spacing w:line="276" w:lineRule="auto"/>
              <w:jc w:val="center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ON COOPERATION</w:t>
            </w:r>
          </w:p>
        </w:tc>
      </w:tr>
      <w:tr w:rsidR="00881E66" w:rsidRPr="00A234EE" w:rsidTr="00A607D7">
        <w:trPr>
          <w:trHeight w:val="900"/>
        </w:trPr>
        <w:tc>
          <w:tcPr>
            <w:tcW w:w="5760" w:type="dxa"/>
          </w:tcPr>
          <w:p w:rsidR="00881E66" w:rsidRPr="00A234EE" w:rsidRDefault="00881E66" w:rsidP="00A234EE">
            <w:pPr>
              <w:tabs>
                <w:tab w:val="right" w:pos="5454"/>
              </w:tabs>
              <w:spacing w:line="276" w:lineRule="auto"/>
              <w:contextualSpacing/>
              <w:rPr>
                <w:rFonts w:ascii="Sylfaen" w:hAnsi="Sylfaen" w:cs="Sylfaen"/>
                <w:lang w:val="ka-GE"/>
              </w:rPr>
            </w:pPr>
            <w:r w:rsidRPr="00A234EE">
              <w:rPr>
                <w:rFonts w:ascii="Sylfaen" w:hAnsi="Sylfaen" w:cs="Sylfaen"/>
                <w:lang w:val="ka-GE"/>
              </w:rPr>
              <w:t>ქ. თბილისი</w:t>
            </w:r>
            <w:r w:rsidRPr="00A234EE">
              <w:rPr>
                <w:rFonts w:ascii="Sylfaen" w:hAnsi="Sylfaen" w:cs="Sylfaen"/>
                <w:lang w:val="ka-GE"/>
              </w:rPr>
              <w:tab/>
              <w:t>2018 წ</w:t>
            </w:r>
            <w:r w:rsidR="006374C3" w:rsidRPr="00A234EE">
              <w:rPr>
                <w:rFonts w:ascii="Sylfaen" w:hAnsi="Sylfaen" w:cs="Sylfaen"/>
                <w:lang w:val="ka-GE"/>
              </w:rPr>
              <w:t>ლის 11 ივნისი</w:t>
            </w:r>
          </w:p>
        </w:tc>
        <w:tc>
          <w:tcPr>
            <w:tcW w:w="5670" w:type="dxa"/>
          </w:tcPr>
          <w:p w:rsidR="00881E66" w:rsidRPr="00A234EE" w:rsidRDefault="006374C3" w:rsidP="00A234EE">
            <w:pPr>
              <w:tabs>
                <w:tab w:val="right" w:pos="5112"/>
              </w:tabs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 xml:space="preserve">Tbilisi </w:t>
            </w:r>
            <w:r w:rsidRPr="00A234EE">
              <w:rPr>
                <w:rFonts w:ascii="Sylfaen" w:hAnsi="Sylfaen"/>
              </w:rPr>
              <w:tab/>
              <w:t>June 11, 2018</w:t>
            </w:r>
          </w:p>
        </w:tc>
      </w:tr>
      <w:tr w:rsidR="00881E66" w:rsidRPr="00A234EE" w:rsidTr="00A607D7">
        <w:trPr>
          <w:trHeight w:val="3510"/>
        </w:trPr>
        <w:tc>
          <w:tcPr>
            <w:tcW w:w="5760" w:type="dxa"/>
          </w:tcPr>
          <w:p w:rsidR="00881E66" w:rsidRPr="00A234EE" w:rsidRDefault="00881E66" w:rsidP="00A234EE">
            <w:pPr>
              <w:spacing w:line="276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A234EE">
              <w:rPr>
                <w:rFonts w:ascii="Sylfaen" w:hAnsi="Sylfaen" w:cs="Sylfaen"/>
                <w:lang w:val="ka-GE"/>
              </w:rPr>
              <w:t>სსიპ ,,საგანგებო სიტუაციების კოორდინაციისა და გადაუდებელი დახმარების ცენტრი“ (</w:t>
            </w:r>
            <w:r w:rsidR="00A234EE" w:rsidRPr="00A234EE">
              <w:rPr>
                <w:rFonts w:ascii="Sylfaen" w:hAnsi="Sylfaen" w:cs="Sylfaen"/>
                <w:lang w:val="ka-GE"/>
              </w:rPr>
              <w:t>ს/კ 205307960</w:t>
            </w:r>
            <w:r w:rsidR="00A234EE">
              <w:rPr>
                <w:rFonts w:ascii="Sylfaen" w:hAnsi="Sylfaen" w:cs="Sylfaen"/>
              </w:rPr>
              <w:t xml:space="preserve">, </w:t>
            </w:r>
            <w:r w:rsidRPr="00A234EE">
              <w:rPr>
                <w:rFonts w:ascii="Sylfaen" w:hAnsi="Sylfaen" w:cs="Sylfaen"/>
                <w:lang w:val="ka-GE"/>
              </w:rPr>
              <w:t xml:space="preserve">შემდგომში ,,ცენტრი“),  წარმოდგენილი მისი </w:t>
            </w:r>
            <w:r w:rsidRPr="00A234EE">
              <w:rPr>
                <w:rFonts w:ascii="Sylfaen" w:hAnsi="Sylfaen" w:cs="Sylfaen"/>
                <w:lang w:val="ka-GE"/>
              </w:rPr>
              <w:softHyphen/>
            </w:r>
            <w:r w:rsidRPr="00A234EE">
              <w:rPr>
                <w:rFonts w:ascii="Sylfaen" w:hAnsi="Sylfaen" w:cs="Sylfaen"/>
                <w:lang w:val="ka-GE"/>
              </w:rPr>
              <w:softHyphen/>
            </w:r>
            <w:r w:rsidRPr="00A234EE">
              <w:rPr>
                <w:rFonts w:ascii="Sylfaen" w:hAnsi="Sylfaen" w:cs="Sylfaen"/>
                <w:lang w:val="ka-GE"/>
              </w:rPr>
              <w:softHyphen/>
            </w:r>
            <w:r w:rsidRPr="00A234EE">
              <w:rPr>
                <w:rFonts w:ascii="Sylfaen" w:hAnsi="Sylfaen" w:cs="Sylfaen"/>
                <w:lang w:val="ka-GE"/>
              </w:rPr>
              <w:softHyphen/>
            </w:r>
            <w:r w:rsidRPr="00A234EE">
              <w:rPr>
                <w:rFonts w:ascii="Sylfaen" w:hAnsi="Sylfaen" w:cs="Sylfaen"/>
                <w:lang w:val="ka-GE"/>
              </w:rPr>
              <w:softHyphen/>
            </w:r>
            <w:r w:rsidRPr="00A234EE">
              <w:rPr>
                <w:rFonts w:ascii="Sylfaen" w:hAnsi="Sylfaen" w:cs="Sylfaen"/>
                <w:lang w:val="ka-GE"/>
              </w:rPr>
              <w:softHyphen/>
              <w:t>დირექტორის</w:t>
            </w:r>
            <w:r w:rsidR="00A234EE">
              <w:rPr>
                <w:rFonts w:ascii="Sylfaen" w:hAnsi="Sylfaen" w:cs="Sylfaen"/>
                <w:lang w:val="ka-GE"/>
              </w:rPr>
              <w:t>,</w:t>
            </w:r>
            <w:r w:rsidRPr="00A234EE">
              <w:rPr>
                <w:rFonts w:ascii="Sylfaen" w:hAnsi="Sylfaen" w:cs="Sylfaen"/>
                <w:lang w:val="ka-GE"/>
              </w:rPr>
              <w:t xml:space="preserve">  </w:t>
            </w:r>
            <w:r w:rsidR="00A234EE">
              <w:rPr>
                <w:rFonts w:ascii="Sylfaen" w:hAnsi="Sylfaen" w:cs="Sylfaen"/>
              </w:rPr>
              <w:t xml:space="preserve">ბატონი </w:t>
            </w:r>
            <w:r w:rsidRPr="00A234EE">
              <w:rPr>
                <w:rFonts w:ascii="Sylfaen" w:hAnsi="Sylfaen" w:cs="Sylfaen"/>
                <w:lang w:val="ka-GE"/>
              </w:rPr>
              <w:t>ავთანდილ თალაკვაძის  სახით</w:t>
            </w:r>
            <w:r w:rsidR="00A234EE">
              <w:rPr>
                <w:rFonts w:ascii="Sylfaen" w:hAnsi="Sylfaen" w:cs="Sylfaen"/>
              </w:rPr>
              <w:t>,</w:t>
            </w:r>
            <w:r w:rsidRPr="00A234EE">
              <w:rPr>
                <w:rFonts w:ascii="Sylfaen" w:hAnsi="Sylfaen" w:cs="Sylfaen"/>
                <w:lang w:val="ka-GE"/>
              </w:rPr>
              <w:t xml:space="preserve"> და აზერბაიჯანის საელჩო (შემდგომში – „საელჩო“)</w:t>
            </w:r>
            <w:r w:rsidR="00A234EE">
              <w:rPr>
                <w:rFonts w:ascii="Sylfaen" w:hAnsi="Sylfaen" w:cs="Sylfaen"/>
              </w:rPr>
              <w:t>,</w:t>
            </w:r>
            <w:r w:rsidRPr="00A234EE">
              <w:rPr>
                <w:rFonts w:ascii="Sylfaen" w:hAnsi="Sylfaen" w:cs="Sylfaen"/>
                <w:lang w:val="ka-GE"/>
              </w:rPr>
              <w:t xml:space="preserve"> წარმოდგენილი მისი ელჩის</w:t>
            </w:r>
            <w:r w:rsidR="00A234EE">
              <w:rPr>
                <w:rFonts w:ascii="Sylfaen" w:hAnsi="Sylfaen" w:cs="Sylfaen"/>
              </w:rPr>
              <w:t xml:space="preserve">, </w:t>
            </w:r>
            <w:r w:rsidR="00A234EE">
              <w:rPr>
                <w:rFonts w:ascii="Sylfaen" w:hAnsi="Sylfaen" w:cs="Sylfaen"/>
                <w:lang w:val="ka-GE"/>
              </w:rPr>
              <w:t>მისი აღმატებულება</w:t>
            </w:r>
            <w:r w:rsidRPr="00A234EE">
              <w:rPr>
                <w:rFonts w:ascii="Sylfaen" w:hAnsi="Sylfaen" w:cs="Sylfaen"/>
                <w:lang w:val="ka-GE"/>
              </w:rPr>
              <w:t xml:space="preserve"> </w:t>
            </w:r>
            <w:r w:rsidR="006374C3" w:rsidRPr="00A234EE">
              <w:rPr>
                <w:rFonts w:ascii="Sylfaen" w:hAnsi="Sylfaen" w:cs="Sylfaen"/>
              </w:rPr>
              <w:t>დურსუნ ჰასანოვის</w:t>
            </w:r>
            <w:r w:rsidRPr="00A234EE">
              <w:rPr>
                <w:rFonts w:ascii="Sylfaen" w:eastAsia="Calibri" w:hAnsi="Sylfaen" w:cs="Times New Roman"/>
                <w:lang w:val="ka-GE"/>
              </w:rPr>
              <w:t xml:space="preserve"> სახით, ვსარგებლობთ რა ჩვენთვის მინიჭებული უფლებამოსილებით, ვდებთ/ვაფორმებთ</w:t>
            </w:r>
            <w:r w:rsidRPr="00A234EE">
              <w:rPr>
                <w:rFonts w:ascii="Sylfaen" w:hAnsi="Sylfaen" w:cs="Sylfaen"/>
                <w:lang w:val="ka-GE"/>
              </w:rPr>
              <w:t xml:space="preserve"> ურთიერთთანამშრომლობის  მემორანდუმს  შემდეგზე:</w:t>
            </w:r>
          </w:p>
        </w:tc>
        <w:tc>
          <w:tcPr>
            <w:tcW w:w="5670" w:type="dxa"/>
          </w:tcPr>
          <w:p w:rsidR="00881E66" w:rsidRPr="00A234EE" w:rsidRDefault="006374C3" w:rsidP="00A234EE">
            <w:p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 xml:space="preserve">LEPL Emergency Situations Coordination and Urgent Assistance Center (identification code 205307960, hereinafter referred as “Center”) represented by Director Mr. Avtandil Talakvadze, and Embassy of </w:t>
            </w:r>
            <w:r w:rsidR="00106787">
              <w:rPr>
                <w:rFonts w:ascii="Sylfaen" w:hAnsi="Sylfaen"/>
              </w:rPr>
              <w:t xml:space="preserve">the </w:t>
            </w:r>
            <w:r w:rsidRPr="00A234EE">
              <w:rPr>
                <w:rFonts w:ascii="Sylfaen" w:hAnsi="Sylfaen"/>
              </w:rPr>
              <w:t xml:space="preserve">Republic of Azerbaijan (hereinafter referred as “Embassy”) represented by His Excellency Ambassador Dursun Hasanov, </w:t>
            </w:r>
            <w:r w:rsidR="00A234EE" w:rsidRPr="00A234EE">
              <w:rPr>
                <w:rFonts w:ascii="Sylfaen" w:hAnsi="Sylfaen"/>
              </w:rPr>
              <w:t xml:space="preserve">executing our powers and authorities are making this Memorandum on Cooperation as follows:   </w:t>
            </w:r>
          </w:p>
        </w:tc>
      </w:tr>
      <w:tr w:rsidR="00881E66" w:rsidRPr="00A234EE" w:rsidTr="00A607D7">
        <w:trPr>
          <w:trHeight w:val="2070"/>
        </w:trPr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,,საელჩო“ იღებს ვალდებულებას, ჰუმანიტარული დახმარების სახით, ,,ცენტრს“,  სასწრაფო სამედიცინო დახმარების მომსახურების გაუმჯობესების მიზნით, გადასცეს ორი ერთეული სასწრაფო სამედიცინო დახმარების ავტომანქანა შესაბამისი აღჭურვილობით: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 xml:space="preserve">To support the improvement of emergency services performed by the Center, Embassy takes obligation to handover two ambulance vehicles with respective equipment in a form of humanitarian aid: </w:t>
            </w:r>
          </w:p>
        </w:tc>
      </w:tr>
      <w:tr w:rsidR="00881E66" w:rsidRPr="00A234EE" w:rsidTr="003F5802">
        <w:trPr>
          <w:trHeight w:val="1890"/>
        </w:trPr>
        <w:tc>
          <w:tcPr>
            <w:tcW w:w="5760" w:type="dxa"/>
          </w:tcPr>
          <w:p w:rsidR="00A607D7" w:rsidRPr="00A607D7" w:rsidRDefault="00A607D7" w:rsidP="00A607D7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ავტომანქანის მარკა და მოდელი: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FORD TRANZIT 410 L, HIGH ROOF, DIESEL EURO5, 4X2, PANELVAN, LHD, ICU AMBULANCE</w:t>
            </w:r>
            <w:r w:rsidR="00881E66" w:rsidRPr="00A607D7">
              <w:rPr>
                <w:rFonts w:ascii="Sylfaen" w:hAnsi="Sylfaen" w:cs="Sylfaen"/>
                <w:bCs/>
                <w:sz w:val="20"/>
                <w:szCs w:val="20"/>
              </w:rPr>
              <w:t xml:space="preserve">; 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ფერი: თეთრი;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შასის ნომერი: </w:t>
            </w:r>
            <w:r w:rsidRPr="00A607D7">
              <w:rPr>
                <w:rFonts w:ascii="Sylfaen" w:hAnsi="Sylfaen"/>
                <w:sz w:val="20"/>
                <w:szCs w:val="20"/>
              </w:rPr>
              <w:t>NM0XXXTTGXGG51947</w:t>
            </w:r>
            <w:r w:rsidRPr="00A607D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/>
                <w:sz w:val="20"/>
                <w:szCs w:val="20"/>
                <w:lang w:val="ka-GE"/>
              </w:rPr>
              <w:t xml:space="preserve">ძრავის ნომერი: </w:t>
            </w:r>
            <w:r w:rsidRPr="00A607D7">
              <w:rPr>
                <w:rFonts w:ascii="Sylfaen" w:hAnsi="Sylfaen"/>
                <w:sz w:val="20"/>
                <w:szCs w:val="20"/>
              </w:rPr>
              <w:t>GG51947</w:t>
            </w: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81E66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ფასი: 58,200.00 აშშ დოლარი</w:t>
            </w:r>
            <w:r w:rsidR="00881E66"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5670" w:type="dxa"/>
          </w:tcPr>
          <w:p w:rsidR="00A607D7" w:rsidRPr="00A607D7" w:rsidRDefault="00A607D7" w:rsidP="00A607D7">
            <w:pPr>
              <w:pStyle w:val="ListParagraph"/>
              <w:numPr>
                <w:ilvl w:val="1"/>
                <w:numId w:val="16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Vehicle b</w:t>
            </w:r>
            <w:r w:rsidR="00A234EE" w:rsidRPr="00A607D7">
              <w:rPr>
                <w:rFonts w:ascii="Sylfaen" w:hAnsi="Sylfaen"/>
                <w:sz w:val="20"/>
                <w:szCs w:val="20"/>
              </w:rPr>
              <w:t xml:space="preserve">rand </w:t>
            </w:r>
            <w:r w:rsidRPr="00A607D7">
              <w:rPr>
                <w:rFonts w:ascii="Sylfaen" w:hAnsi="Sylfaen"/>
                <w:sz w:val="20"/>
                <w:szCs w:val="20"/>
              </w:rPr>
              <w:t>and model:</w:t>
            </w:r>
          </w:p>
          <w:p w:rsidR="00A607D7" w:rsidRPr="00A607D7" w:rsidRDefault="00A607D7" w:rsidP="00A607D7">
            <w:pPr>
              <w:ind w:left="792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FORD TRANZIT 410 L, HIGH ROOF, DIESEL EURO5, 4X2, PANELVAN, LHD, ICU AMBULANCE</w:t>
            </w:r>
            <w:r w:rsidRPr="00A607D7">
              <w:rPr>
                <w:rFonts w:ascii="Sylfaen" w:hAnsi="Sylfaen"/>
                <w:sz w:val="20"/>
                <w:szCs w:val="20"/>
              </w:rPr>
              <w:t>;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 xml:space="preserve">COLOR: WHITE; </w:t>
            </w:r>
          </w:p>
          <w:p w:rsidR="00A607D7" w:rsidRPr="00A607D7" w:rsidRDefault="00A607D7" w:rsidP="00A607D7">
            <w:pPr>
              <w:pStyle w:val="ListParagraph"/>
              <w:ind w:left="792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VEHICL</w:t>
            </w:r>
            <w:r w:rsidRPr="00A607D7">
              <w:rPr>
                <w:rFonts w:ascii="Sylfaen" w:hAnsi="Sylfaen"/>
                <w:sz w:val="20"/>
                <w:szCs w:val="20"/>
              </w:rPr>
              <w:t>E CHASSI</w:t>
            </w:r>
            <w:r w:rsidRPr="00A607D7">
              <w:rPr>
                <w:rFonts w:ascii="Sylfaen" w:hAnsi="Sylfaen"/>
                <w:sz w:val="20"/>
                <w:szCs w:val="20"/>
              </w:rPr>
              <w:t>S NO: NM0XXXTTGXGG51947; VEHICLE ENGINE NO: GG51947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</w:p>
          <w:p w:rsidR="00881E66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 xml:space="preserve"> PRICE:</w:t>
            </w: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58,200.00</w:t>
            </w:r>
            <w:r w:rsidRPr="00A607D7">
              <w:rPr>
                <w:rFonts w:ascii="Sylfaen" w:hAnsi="Sylfaen" w:cs="Sylfaen"/>
                <w:bCs/>
                <w:sz w:val="20"/>
                <w:szCs w:val="20"/>
              </w:rPr>
              <w:t xml:space="preserve"> United States Dollars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.</w:t>
            </w:r>
          </w:p>
        </w:tc>
      </w:tr>
      <w:tr w:rsidR="00881E66" w:rsidRPr="00A234EE" w:rsidTr="00A607D7">
        <w:trPr>
          <w:trHeight w:val="2097"/>
        </w:trPr>
        <w:tc>
          <w:tcPr>
            <w:tcW w:w="5760" w:type="dxa"/>
          </w:tcPr>
          <w:p w:rsidR="00A607D7" w:rsidRPr="00A607D7" w:rsidRDefault="00A607D7" w:rsidP="00A607D7">
            <w:pPr>
              <w:pStyle w:val="ListParagraph"/>
              <w:numPr>
                <w:ilvl w:val="1"/>
                <w:numId w:val="15"/>
              </w:num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ავტომანქანის მარკა და მოდელი: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FORD TRANZIT 410 L, HIGH ROOF, DIESEL EURO5, 4X2, PANELVAN, LHD, ICU AMBULANCE</w:t>
            </w:r>
            <w:r w:rsidRPr="00A607D7">
              <w:rPr>
                <w:rFonts w:ascii="Sylfaen" w:hAnsi="Sylfaen" w:cs="Sylfaen"/>
                <w:bCs/>
                <w:sz w:val="20"/>
                <w:szCs w:val="20"/>
              </w:rPr>
              <w:t xml:space="preserve">; 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ფერი: თეთრი;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შასის ნომერი: </w:t>
            </w:r>
            <w:r w:rsidRPr="00A607D7">
              <w:rPr>
                <w:rFonts w:ascii="Sylfaen" w:hAnsi="Sylfaen"/>
                <w:sz w:val="20"/>
                <w:szCs w:val="20"/>
              </w:rPr>
              <w:t>NM0XXXTTGXGG52920</w:t>
            </w:r>
            <w:r w:rsidRPr="00A607D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/>
                <w:sz w:val="20"/>
                <w:szCs w:val="20"/>
                <w:lang w:val="ka-GE"/>
              </w:rPr>
              <w:t xml:space="preserve">ძრავის ნომერი: </w:t>
            </w:r>
            <w:r w:rsidRPr="00A607D7">
              <w:rPr>
                <w:rFonts w:ascii="Sylfaen" w:hAnsi="Sylfaen"/>
                <w:sz w:val="20"/>
                <w:szCs w:val="20"/>
              </w:rPr>
              <w:t>GG52920</w:t>
            </w: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:rsidR="00881E66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ფასი</w:t>
            </w: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: 58,200.00 აშშ დოლარი.</w:t>
            </w:r>
          </w:p>
        </w:tc>
        <w:tc>
          <w:tcPr>
            <w:tcW w:w="5670" w:type="dxa"/>
          </w:tcPr>
          <w:p w:rsidR="00A607D7" w:rsidRPr="00A607D7" w:rsidRDefault="00A607D7" w:rsidP="00A607D7">
            <w:pPr>
              <w:pStyle w:val="ListParagraph"/>
              <w:numPr>
                <w:ilvl w:val="1"/>
                <w:numId w:val="16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Vehicle brand and model:</w:t>
            </w:r>
          </w:p>
          <w:p w:rsidR="00A607D7" w:rsidRPr="00A607D7" w:rsidRDefault="00A607D7" w:rsidP="00A607D7">
            <w:pPr>
              <w:ind w:left="792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FORD TRANZIT 410 L, HIGH ROOF, DIESEL EURO5, 4X2, PANELVAN, LHD, ICU AMBULANCE;</w:t>
            </w:r>
          </w:p>
          <w:p w:rsidR="00A607D7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 xml:space="preserve">COLOR: WHITE; </w:t>
            </w:r>
          </w:p>
          <w:p w:rsidR="00A607D7" w:rsidRPr="00A607D7" w:rsidRDefault="00A607D7" w:rsidP="00A607D7">
            <w:pPr>
              <w:pStyle w:val="ListParagraph"/>
              <w:ind w:left="792"/>
              <w:rPr>
                <w:rFonts w:ascii="Sylfaen" w:hAnsi="Sylfaen"/>
                <w:sz w:val="20"/>
                <w:szCs w:val="20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VEHICLE CHASSIS NO: NM0XXXTTGXGG52920; VEHICLE ENGINE NO: GG52920</w:t>
            </w:r>
            <w:r w:rsidRPr="00A607D7">
              <w:rPr>
                <w:rFonts w:ascii="Sylfaen" w:hAnsi="Sylfaen"/>
                <w:sz w:val="20"/>
                <w:szCs w:val="20"/>
              </w:rPr>
              <w:t>;</w:t>
            </w:r>
          </w:p>
          <w:p w:rsidR="00881E66" w:rsidRPr="00A607D7" w:rsidRDefault="00A607D7" w:rsidP="00A607D7">
            <w:pPr>
              <w:pStyle w:val="ListParagraph"/>
              <w:ind w:left="7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607D7">
              <w:rPr>
                <w:rFonts w:ascii="Sylfaen" w:hAnsi="Sylfaen"/>
                <w:sz w:val="20"/>
                <w:szCs w:val="20"/>
              </w:rPr>
              <w:t>PRICE:</w:t>
            </w:r>
            <w:r w:rsidRPr="00A607D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58,200.00</w:t>
            </w:r>
            <w:r w:rsidRPr="00A607D7">
              <w:rPr>
                <w:rFonts w:ascii="Sylfaen" w:hAnsi="Sylfaen" w:cs="Sylfaen"/>
                <w:bCs/>
                <w:sz w:val="20"/>
                <w:szCs w:val="20"/>
              </w:rPr>
              <w:t xml:space="preserve"> United States Dollars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.</w:t>
            </w:r>
          </w:p>
        </w:tc>
      </w:tr>
      <w:tr w:rsidR="00881E66" w:rsidRPr="00A234EE" w:rsidTr="00A607D7"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ავტომანქანების გადაცემისას ძალაშია შემდეგი დებულებები: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 xml:space="preserve">The following provision shall apply to the handover of the ambulances: </w:t>
            </w:r>
          </w:p>
        </w:tc>
      </w:tr>
      <w:tr w:rsidR="00881E66" w:rsidRPr="00A234EE" w:rsidTr="00A607D7"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აღნიშნული ქონება გადაიცემა უსასყიდლოდ, როგორც ჰუმანიტარული დახმარება.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1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Above mentioned property is transferred free of charge, as a humanitarian aid;</w:t>
            </w:r>
          </w:p>
        </w:tc>
      </w:tr>
      <w:tr w:rsidR="00881E66" w:rsidRPr="00A234EE" w:rsidTr="00A607D7"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აღნიშნული ქონება არ არის გამიზნული გასაყიდად.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1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Mentioned property is not for sale;</w:t>
            </w:r>
          </w:p>
        </w:tc>
      </w:tr>
      <w:tr w:rsidR="00881E66" w:rsidRPr="00A234EE" w:rsidTr="00A607D7"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სასწრაფო დახმარების ავტომანქანა და შერეული სამედიცინო დანიშნულების საგნები წარმოადგენს ჰუმანიტარულ დახმარებას, ამიტომ მას არ გააჩნია კომერციული ღირებულება.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1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Ambulances and multipurpose medical equipment are humanitarian aid, therefore they have no commercial value;</w:t>
            </w:r>
          </w:p>
        </w:tc>
      </w:tr>
      <w:tr w:rsidR="00881E66" w:rsidRPr="00A234EE" w:rsidTr="00A607D7">
        <w:trPr>
          <w:trHeight w:val="909"/>
        </w:trPr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1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მემორანდუმს თანდართული აქვს პრო-ფორმა ინვოისი</w:t>
            </w:r>
            <w:r w:rsidRPr="00A234EE">
              <w:rPr>
                <w:rFonts w:ascii="Sylfaen" w:hAnsi="Sylfaen" w:cs="Sylfaen"/>
                <w:bCs/>
              </w:rPr>
              <w:t>.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1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 xml:space="preserve">Proforma invoice is attached to this Memorandum </w:t>
            </w:r>
          </w:p>
        </w:tc>
      </w:tr>
      <w:tr w:rsidR="00881E66" w:rsidRPr="00A234EE" w:rsidTr="00A607D7">
        <w:trPr>
          <w:trHeight w:val="1134"/>
        </w:trPr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,,ცენტრი“ იღებს ვალდებულებას გადმოცემული ავტომანქანები გამოიყენოს სასწრაფო სამედიცინო დახმარების მომსახურების მიწოდების მიზნით.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A234EE">
              <w:rPr>
                <w:rFonts w:ascii="Sylfaen" w:hAnsi="Sylfaen"/>
                <w:lang w:val="ka-GE"/>
              </w:rPr>
              <w:t xml:space="preserve">Center takes obligation to use the ambulances for provision of </w:t>
            </w:r>
            <w:r w:rsidRPr="00A234EE">
              <w:rPr>
                <w:rFonts w:ascii="Sylfaen" w:hAnsi="Sylfaen"/>
              </w:rPr>
              <w:t xml:space="preserve">medical </w:t>
            </w:r>
            <w:r w:rsidRPr="00A234EE">
              <w:rPr>
                <w:rFonts w:ascii="Sylfaen" w:hAnsi="Sylfaen"/>
                <w:lang w:val="ka-GE"/>
              </w:rPr>
              <w:t xml:space="preserve">emergency services. </w:t>
            </w:r>
          </w:p>
        </w:tc>
      </w:tr>
      <w:tr w:rsidR="00881E66" w:rsidRPr="00A234EE" w:rsidTr="00A607D7">
        <w:trPr>
          <w:trHeight w:val="2062"/>
        </w:trPr>
        <w:tc>
          <w:tcPr>
            <w:tcW w:w="5760" w:type="dxa"/>
          </w:tcPr>
          <w:p w:rsidR="00881E66" w:rsidRPr="00A234EE" w:rsidRDefault="00881E66" w:rsidP="00A234E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Sylfaen" w:hAnsi="Sylfaen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წინამდებარე მემორანდუმი შედგენილია 2 (ორი) თანაბარი იურიდიული ძალის მქონე ეგზემპლარად, ქართულ  და ინგლისურ ენებზე და ინახება მხარეებთან.</w:t>
            </w:r>
          </w:p>
        </w:tc>
        <w:tc>
          <w:tcPr>
            <w:tcW w:w="5670" w:type="dxa"/>
          </w:tcPr>
          <w:p w:rsidR="00881E66" w:rsidRPr="00A234EE" w:rsidRDefault="00A234EE" w:rsidP="00A234E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This Memorandum is made in 2 (two) copies having equal legal force, in Georgian and English languages, and are kept by the parties.</w:t>
            </w:r>
          </w:p>
        </w:tc>
      </w:tr>
      <w:tr w:rsidR="0004335F" w:rsidRPr="00A234EE" w:rsidTr="00A607D7">
        <w:trPr>
          <w:trHeight w:val="2286"/>
        </w:trPr>
        <w:tc>
          <w:tcPr>
            <w:tcW w:w="5760" w:type="dxa"/>
          </w:tcPr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აზერბაიჯანის საელჩო</w:t>
            </w: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</w:rPr>
            </w:pPr>
            <w:r w:rsidRPr="00A234EE">
              <w:rPr>
                <w:rFonts w:ascii="Sylfaen" w:hAnsi="Sylfaen" w:cs="Sylfaen"/>
                <w:bCs/>
              </w:rPr>
              <w:t>ელჩი</w:t>
            </w: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</w:rPr>
            </w:pP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დურსუნ ჰასანოვი</w:t>
            </w:r>
          </w:p>
        </w:tc>
        <w:tc>
          <w:tcPr>
            <w:tcW w:w="5670" w:type="dxa"/>
          </w:tcPr>
          <w:p w:rsidR="0004335F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Embassy of the Republic of Azerbaijan</w:t>
            </w:r>
          </w:p>
          <w:p w:rsidR="0004335F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Ambassador</w:t>
            </w:r>
          </w:p>
          <w:p w:rsidR="0004335F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</w:p>
          <w:p w:rsidR="0004335F" w:rsidRPr="00A234EE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Dursun Hasanov</w:t>
            </w:r>
          </w:p>
        </w:tc>
      </w:tr>
      <w:tr w:rsidR="0004335F" w:rsidRPr="00A234EE" w:rsidTr="00A607D7">
        <w:trPr>
          <w:trHeight w:val="1755"/>
        </w:trPr>
        <w:tc>
          <w:tcPr>
            <w:tcW w:w="5760" w:type="dxa"/>
          </w:tcPr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სსიპ ,,საგანგებო სიტუაციების კოორდინაციისა</w:t>
            </w: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და გადაუდებელი დახმარების ცენტრი“</w:t>
            </w: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დირექტორი</w:t>
            </w: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 w:cs="Sylfaen"/>
                <w:bCs/>
                <w:lang w:val="ka-GE"/>
              </w:rPr>
            </w:pPr>
          </w:p>
          <w:p w:rsidR="0004335F" w:rsidRPr="00A234EE" w:rsidRDefault="0004335F" w:rsidP="0004335F">
            <w:pPr>
              <w:spacing w:line="276" w:lineRule="auto"/>
              <w:contextualSpacing/>
              <w:rPr>
                <w:rFonts w:ascii="Sylfaen" w:hAnsi="Sylfaen"/>
                <w:b/>
                <w:color w:val="000000"/>
                <w:lang w:val="ka-GE"/>
              </w:rPr>
            </w:pPr>
            <w:r w:rsidRPr="00A234EE">
              <w:rPr>
                <w:rFonts w:ascii="Sylfaen" w:hAnsi="Sylfaen" w:cs="Sylfaen"/>
                <w:bCs/>
                <w:lang w:val="ka-GE"/>
              </w:rPr>
              <w:t>ავთანდილ თალაკვაძე</w:t>
            </w:r>
          </w:p>
        </w:tc>
        <w:tc>
          <w:tcPr>
            <w:tcW w:w="5670" w:type="dxa"/>
          </w:tcPr>
          <w:p w:rsidR="0004335F" w:rsidRPr="00A234EE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 xml:space="preserve">LEPL Emergency Situations Coordination and Urgent Assistance Center </w:t>
            </w:r>
          </w:p>
          <w:p w:rsidR="0004335F" w:rsidRPr="00A234EE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  <w:r w:rsidRPr="00A234EE">
              <w:rPr>
                <w:rFonts w:ascii="Sylfaen" w:hAnsi="Sylfaen"/>
              </w:rPr>
              <w:t>Director</w:t>
            </w:r>
          </w:p>
          <w:p w:rsidR="0004335F" w:rsidRDefault="0004335F" w:rsidP="0004335F">
            <w:pPr>
              <w:spacing w:line="276" w:lineRule="auto"/>
              <w:jc w:val="right"/>
              <w:rPr>
                <w:rFonts w:ascii="Sylfaen" w:hAnsi="Sylfaen"/>
              </w:rPr>
            </w:pPr>
          </w:p>
          <w:p w:rsidR="0004335F" w:rsidRPr="00A234EE" w:rsidRDefault="0004335F" w:rsidP="0004335F">
            <w:pPr>
              <w:spacing w:line="276" w:lineRule="auto"/>
              <w:jc w:val="right"/>
              <w:rPr>
                <w:rFonts w:ascii="Sylfaen" w:hAnsi="Sylfaen"/>
                <w:lang w:val="ka-GE"/>
              </w:rPr>
            </w:pPr>
            <w:r w:rsidRPr="00A234EE">
              <w:rPr>
                <w:rFonts w:ascii="Sylfaen" w:hAnsi="Sylfaen"/>
              </w:rPr>
              <w:t>Avtandil Talakvadze</w:t>
            </w:r>
          </w:p>
        </w:tc>
      </w:tr>
    </w:tbl>
    <w:p w:rsidR="00D97DE1" w:rsidRPr="00A234EE" w:rsidRDefault="00D97DE1" w:rsidP="00A234EE">
      <w:pPr>
        <w:spacing w:after="0"/>
        <w:rPr>
          <w:rFonts w:ascii="Sylfaen" w:hAnsi="Sylfaen"/>
          <w:lang w:val="ka-GE"/>
        </w:rPr>
      </w:pPr>
    </w:p>
    <w:sectPr w:rsidR="00D97DE1" w:rsidRPr="00A234EE" w:rsidSect="00A234EE">
      <w:pgSz w:w="12240" w:h="15840"/>
      <w:pgMar w:top="1170" w:right="1134" w:bottom="99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5E" w:rsidRDefault="0041475E" w:rsidP="00EC2DDC">
      <w:pPr>
        <w:spacing w:after="0" w:line="240" w:lineRule="auto"/>
      </w:pPr>
      <w:r>
        <w:separator/>
      </w:r>
    </w:p>
  </w:endnote>
  <w:endnote w:type="continuationSeparator" w:id="0">
    <w:p w:rsidR="0041475E" w:rsidRDefault="0041475E" w:rsidP="00EC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5E" w:rsidRDefault="0041475E" w:rsidP="00EC2DDC">
      <w:pPr>
        <w:spacing w:after="0" w:line="240" w:lineRule="auto"/>
      </w:pPr>
      <w:r>
        <w:separator/>
      </w:r>
    </w:p>
  </w:footnote>
  <w:footnote w:type="continuationSeparator" w:id="0">
    <w:p w:rsidR="0041475E" w:rsidRDefault="0041475E" w:rsidP="00EC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D08"/>
    <w:multiLevelType w:val="multilevel"/>
    <w:tmpl w:val="DFC8A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8C354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2D1838"/>
    <w:multiLevelType w:val="multilevel"/>
    <w:tmpl w:val="DA684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743591"/>
    <w:multiLevelType w:val="hybridMultilevel"/>
    <w:tmpl w:val="BD82A974"/>
    <w:lvl w:ilvl="0" w:tplc="0AE67B6E">
      <w:start w:val="10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2135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895C3C"/>
    <w:multiLevelType w:val="hybridMultilevel"/>
    <w:tmpl w:val="112041C0"/>
    <w:lvl w:ilvl="0" w:tplc="E534A95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522A6"/>
    <w:multiLevelType w:val="hybridMultilevel"/>
    <w:tmpl w:val="48207954"/>
    <w:lvl w:ilvl="0" w:tplc="5BD21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CDE6967"/>
    <w:multiLevelType w:val="hybridMultilevel"/>
    <w:tmpl w:val="175EBE1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8107E"/>
    <w:multiLevelType w:val="hybridMultilevel"/>
    <w:tmpl w:val="B7ACC8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42CBA"/>
    <w:multiLevelType w:val="multilevel"/>
    <w:tmpl w:val="DFC8A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56565B5D"/>
    <w:multiLevelType w:val="hybridMultilevel"/>
    <w:tmpl w:val="B2AA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F54D3"/>
    <w:multiLevelType w:val="hybridMultilevel"/>
    <w:tmpl w:val="AAD41BA6"/>
    <w:lvl w:ilvl="0" w:tplc="0F965334">
      <w:start w:val="1"/>
      <w:numFmt w:val="decimal"/>
      <w:lvlText w:val="%1."/>
      <w:lvlJc w:val="left"/>
      <w:pPr>
        <w:ind w:left="735" w:hanging="375"/>
      </w:pPr>
      <w:rPr>
        <w:rFonts w:ascii="Sylfaen" w:eastAsiaTheme="minorHAnsi" w:hAnsi="Sylfaen" w:cs="Sylfae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82DF2"/>
    <w:multiLevelType w:val="hybridMultilevel"/>
    <w:tmpl w:val="AFB06672"/>
    <w:lvl w:ilvl="0" w:tplc="A89A963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D909B1"/>
    <w:multiLevelType w:val="hybridMultilevel"/>
    <w:tmpl w:val="E834A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A2C64"/>
    <w:multiLevelType w:val="hybridMultilevel"/>
    <w:tmpl w:val="9FFC3312"/>
    <w:lvl w:ilvl="0" w:tplc="E306F5FE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7B694371"/>
    <w:multiLevelType w:val="multilevel"/>
    <w:tmpl w:val="EC900554"/>
    <w:lvl w:ilvl="0">
      <w:start w:val="1"/>
      <w:numFmt w:val="decimal"/>
      <w:lvlText w:val="%1."/>
      <w:lvlJc w:val="left"/>
      <w:pPr>
        <w:ind w:left="555" w:hanging="555"/>
      </w:pPr>
      <w:rPr>
        <w:rFonts w:cs="Sylfae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cs="Sylfae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Sylfae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Sylfae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Sylfae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Sylfae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Sylfae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Sylfae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Sylfaen" w:hint="default"/>
        <w:color w:val="auto"/>
        <w:sz w:val="24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5"/>
    <w:rsid w:val="00003514"/>
    <w:rsid w:val="00012851"/>
    <w:rsid w:val="00017896"/>
    <w:rsid w:val="00021C6B"/>
    <w:rsid w:val="0002445C"/>
    <w:rsid w:val="00030DB6"/>
    <w:rsid w:val="00033F13"/>
    <w:rsid w:val="00035D85"/>
    <w:rsid w:val="00037DD0"/>
    <w:rsid w:val="0004335F"/>
    <w:rsid w:val="00044C4E"/>
    <w:rsid w:val="000502FD"/>
    <w:rsid w:val="00055800"/>
    <w:rsid w:val="0006246F"/>
    <w:rsid w:val="00066E89"/>
    <w:rsid w:val="00067629"/>
    <w:rsid w:val="0007188D"/>
    <w:rsid w:val="00073D26"/>
    <w:rsid w:val="00075E85"/>
    <w:rsid w:val="00080CA9"/>
    <w:rsid w:val="00092277"/>
    <w:rsid w:val="000923A5"/>
    <w:rsid w:val="0009509F"/>
    <w:rsid w:val="000A2AD3"/>
    <w:rsid w:val="000A7C90"/>
    <w:rsid w:val="000B11C9"/>
    <w:rsid w:val="000B31B1"/>
    <w:rsid w:val="000D2C67"/>
    <w:rsid w:val="000D45BA"/>
    <w:rsid w:val="000D70C9"/>
    <w:rsid w:val="000D74F1"/>
    <w:rsid w:val="000E00B9"/>
    <w:rsid w:val="000E19A3"/>
    <w:rsid w:val="000E49AB"/>
    <w:rsid w:val="000E76BE"/>
    <w:rsid w:val="00100C8A"/>
    <w:rsid w:val="00103C90"/>
    <w:rsid w:val="001040F3"/>
    <w:rsid w:val="0010514E"/>
    <w:rsid w:val="00106787"/>
    <w:rsid w:val="00114C4A"/>
    <w:rsid w:val="00120EC4"/>
    <w:rsid w:val="001231C2"/>
    <w:rsid w:val="00126147"/>
    <w:rsid w:val="001261AC"/>
    <w:rsid w:val="001323CA"/>
    <w:rsid w:val="00133EE2"/>
    <w:rsid w:val="00136054"/>
    <w:rsid w:val="00137058"/>
    <w:rsid w:val="00140CA0"/>
    <w:rsid w:val="00140EBA"/>
    <w:rsid w:val="00141C94"/>
    <w:rsid w:val="0014489B"/>
    <w:rsid w:val="00172335"/>
    <w:rsid w:val="0018246E"/>
    <w:rsid w:val="00187746"/>
    <w:rsid w:val="001907BC"/>
    <w:rsid w:val="00190B7F"/>
    <w:rsid w:val="00191FE0"/>
    <w:rsid w:val="00194FEB"/>
    <w:rsid w:val="001A2DBD"/>
    <w:rsid w:val="001A7592"/>
    <w:rsid w:val="001B0A28"/>
    <w:rsid w:val="001B1F28"/>
    <w:rsid w:val="001B4487"/>
    <w:rsid w:val="001E3DF3"/>
    <w:rsid w:val="001E56A6"/>
    <w:rsid w:val="001F5D15"/>
    <w:rsid w:val="002026B7"/>
    <w:rsid w:val="002127C9"/>
    <w:rsid w:val="00214DA1"/>
    <w:rsid w:val="002204F0"/>
    <w:rsid w:val="0023263F"/>
    <w:rsid w:val="00232FE8"/>
    <w:rsid w:val="0024683C"/>
    <w:rsid w:val="00246FA8"/>
    <w:rsid w:val="00250E06"/>
    <w:rsid w:val="00254652"/>
    <w:rsid w:val="00256043"/>
    <w:rsid w:val="00261EFF"/>
    <w:rsid w:val="002630A1"/>
    <w:rsid w:val="002662C9"/>
    <w:rsid w:val="002700DD"/>
    <w:rsid w:val="00270B0D"/>
    <w:rsid w:val="00275D7E"/>
    <w:rsid w:val="00276ECD"/>
    <w:rsid w:val="0027730B"/>
    <w:rsid w:val="002820DA"/>
    <w:rsid w:val="00291556"/>
    <w:rsid w:val="00295B3E"/>
    <w:rsid w:val="00297CDE"/>
    <w:rsid w:val="002A4731"/>
    <w:rsid w:val="002A6008"/>
    <w:rsid w:val="002B51E8"/>
    <w:rsid w:val="002B6F94"/>
    <w:rsid w:val="002C0B60"/>
    <w:rsid w:val="002C534A"/>
    <w:rsid w:val="002C7E4D"/>
    <w:rsid w:val="002D0773"/>
    <w:rsid w:val="002D1E15"/>
    <w:rsid w:val="002E1FDF"/>
    <w:rsid w:val="002E50D3"/>
    <w:rsid w:val="002E7A05"/>
    <w:rsid w:val="00301095"/>
    <w:rsid w:val="0031296A"/>
    <w:rsid w:val="003129F9"/>
    <w:rsid w:val="00314FFB"/>
    <w:rsid w:val="0032136B"/>
    <w:rsid w:val="00322CD0"/>
    <w:rsid w:val="00324E0A"/>
    <w:rsid w:val="00330057"/>
    <w:rsid w:val="00331205"/>
    <w:rsid w:val="00332622"/>
    <w:rsid w:val="00332727"/>
    <w:rsid w:val="003425AB"/>
    <w:rsid w:val="00353A8E"/>
    <w:rsid w:val="00353CAD"/>
    <w:rsid w:val="003541E3"/>
    <w:rsid w:val="00355CD6"/>
    <w:rsid w:val="003663D1"/>
    <w:rsid w:val="00367F02"/>
    <w:rsid w:val="00376BEA"/>
    <w:rsid w:val="00380849"/>
    <w:rsid w:val="003813A4"/>
    <w:rsid w:val="00390D4E"/>
    <w:rsid w:val="0039407B"/>
    <w:rsid w:val="003948D8"/>
    <w:rsid w:val="003A198A"/>
    <w:rsid w:val="003B0CB1"/>
    <w:rsid w:val="003B1DEF"/>
    <w:rsid w:val="003B4E47"/>
    <w:rsid w:val="003B7DA4"/>
    <w:rsid w:val="003C4A6A"/>
    <w:rsid w:val="003C79CA"/>
    <w:rsid w:val="003D0B9D"/>
    <w:rsid w:val="003D0C4B"/>
    <w:rsid w:val="003D4B85"/>
    <w:rsid w:val="003D4CF1"/>
    <w:rsid w:val="003F0C62"/>
    <w:rsid w:val="003F5802"/>
    <w:rsid w:val="00403F35"/>
    <w:rsid w:val="004102FA"/>
    <w:rsid w:val="004144CE"/>
    <w:rsid w:val="004146F0"/>
    <w:rsid w:val="0041475E"/>
    <w:rsid w:val="0043008B"/>
    <w:rsid w:val="0044028B"/>
    <w:rsid w:val="00442284"/>
    <w:rsid w:val="0045252D"/>
    <w:rsid w:val="00460C5E"/>
    <w:rsid w:val="004731C3"/>
    <w:rsid w:val="00477689"/>
    <w:rsid w:val="00477C2F"/>
    <w:rsid w:val="00482A0A"/>
    <w:rsid w:val="00492FF6"/>
    <w:rsid w:val="004966CB"/>
    <w:rsid w:val="004A351F"/>
    <w:rsid w:val="004B0155"/>
    <w:rsid w:val="004B29A6"/>
    <w:rsid w:val="004B3479"/>
    <w:rsid w:val="004B5A01"/>
    <w:rsid w:val="004B753A"/>
    <w:rsid w:val="004C3A07"/>
    <w:rsid w:val="004D35BF"/>
    <w:rsid w:val="004D510F"/>
    <w:rsid w:val="004D6351"/>
    <w:rsid w:val="004E3C45"/>
    <w:rsid w:val="004E57F4"/>
    <w:rsid w:val="004E73B6"/>
    <w:rsid w:val="004F0D12"/>
    <w:rsid w:val="00500D23"/>
    <w:rsid w:val="00501136"/>
    <w:rsid w:val="00501F6B"/>
    <w:rsid w:val="00506E1B"/>
    <w:rsid w:val="0051565C"/>
    <w:rsid w:val="00515966"/>
    <w:rsid w:val="00516B6F"/>
    <w:rsid w:val="005175F4"/>
    <w:rsid w:val="005262A7"/>
    <w:rsid w:val="00534E28"/>
    <w:rsid w:val="00535477"/>
    <w:rsid w:val="00537169"/>
    <w:rsid w:val="0054238C"/>
    <w:rsid w:val="0054397D"/>
    <w:rsid w:val="005461DF"/>
    <w:rsid w:val="00550A4D"/>
    <w:rsid w:val="00555836"/>
    <w:rsid w:val="00555EFF"/>
    <w:rsid w:val="00556357"/>
    <w:rsid w:val="0056660A"/>
    <w:rsid w:val="0057468A"/>
    <w:rsid w:val="00574B34"/>
    <w:rsid w:val="005769FF"/>
    <w:rsid w:val="0058143C"/>
    <w:rsid w:val="00581B67"/>
    <w:rsid w:val="005842EE"/>
    <w:rsid w:val="005A0B35"/>
    <w:rsid w:val="005A4912"/>
    <w:rsid w:val="005B342F"/>
    <w:rsid w:val="005B6856"/>
    <w:rsid w:val="005C3265"/>
    <w:rsid w:val="005D007D"/>
    <w:rsid w:val="005D0F59"/>
    <w:rsid w:val="005D1705"/>
    <w:rsid w:val="005D2C5D"/>
    <w:rsid w:val="005D6C3F"/>
    <w:rsid w:val="005D7175"/>
    <w:rsid w:val="005E3E64"/>
    <w:rsid w:val="005E7D81"/>
    <w:rsid w:val="005F1D6C"/>
    <w:rsid w:val="005F6B63"/>
    <w:rsid w:val="00600764"/>
    <w:rsid w:val="00607598"/>
    <w:rsid w:val="00614D8D"/>
    <w:rsid w:val="00617E53"/>
    <w:rsid w:val="00627572"/>
    <w:rsid w:val="00636730"/>
    <w:rsid w:val="006374C3"/>
    <w:rsid w:val="006434E6"/>
    <w:rsid w:val="00647641"/>
    <w:rsid w:val="0065239C"/>
    <w:rsid w:val="00656034"/>
    <w:rsid w:val="0066021D"/>
    <w:rsid w:val="00670159"/>
    <w:rsid w:val="0067018F"/>
    <w:rsid w:val="00671102"/>
    <w:rsid w:val="00672997"/>
    <w:rsid w:val="00676D1D"/>
    <w:rsid w:val="006806F2"/>
    <w:rsid w:val="00681E66"/>
    <w:rsid w:val="00690019"/>
    <w:rsid w:val="006A7049"/>
    <w:rsid w:val="006B3A1F"/>
    <w:rsid w:val="006B6913"/>
    <w:rsid w:val="006B7F91"/>
    <w:rsid w:val="006C4CAF"/>
    <w:rsid w:val="006C6FEF"/>
    <w:rsid w:val="006D0088"/>
    <w:rsid w:val="006D0292"/>
    <w:rsid w:val="006D056E"/>
    <w:rsid w:val="006D30F1"/>
    <w:rsid w:val="006D63A8"/>
    <w:rsid w:val="006E08D9"/>
    <w:rsid w:val="006F11C5"/>
    <w:rsid w:val="006F1923"/>
    <w:rsid w:val="006F3645"/>
    <w:rsid w:val="00705042"/>
    <w:rsid w:val="007076AC"/>
    <w:rsid w:val="007214FA"/>
    <w:rsid w:val="00726C0A"/>
    <w:rsid w:val="0073356C"/>
    <w:rsid w:val="00734D3E"/>
    <w:rsid w:val="00737DEF"/>
    <w:rsid w:val="00737FC8"/>
    <w:rsid w:val="0074101C"/>
    <w:rsid w:val="00744053"/>
    <w:rsid w:val="00745B18"/>
    <w:rsid w:val="007460FB"/>
    <w:rsid w:val="00771F6F"/>
    <w:rsid w:val="00776127"/>
    <w:rsid w:val="00781C0F"/>
    <w:rsid w:val="00781E0B"/>
    <w:rsid w:val="007847F5"/>
    <w:rsid w:val="00785A80"/>
    <w:rsid w:val="007921D4"/>
    <w:rsid w:val="007924F8"/>
    <w:rsid w:val="007A0D09"/>
    <w:rsid w:val="007A35A0"/>
    <w:rsid w:val="007B643C"/>
    <w:rsid w:val="007D285B"/>
    <w:rsid w:val="007D298B"/>
    <w:rsid w:val="007E0B0E"/>
    <w:rsid w:val="007E3150"/>
    <w:rsid w:val="007E4335"/>
    <w:rsid w:val="007E47E7"/>
    <w:rsid w:val="007F1809"/>
    <w:rsid w:val="007F2F7E"/>
    <w:rsid w:val="008005E7"/>
    <w:rsid w:val="00807027"/>
    <w:rsid w:val="0081112F"/>
    <w:rsid w:val="00822613"/>
    <w:rsid w:val="00824F8C"/>
    <w:rsid w:val="00826213"/>
    <w:rsid w:val="008338FD"/>
    <w:rsid w:val="0083566A"/>
    <w:rsid w:val="00835CAE"/>
    <w:rsid w:val="0084185E"/>
    <w:rsid w:val="00845EBD"/>
    <w:rsid w:val="008470AB"/>
    <w:rsid w:val="00850C92"/>
    <w:rsid w:val="00881E66"/>
    <w:rsid w:val="00884085"/>
    <w:rsid w:val="008900AC"/>
    <w:rsid w:val="00890B7C"/>
    <w:rsid w:val="008911C4"/>
    <w:rsid w:val="008914FF"/>
    <w:rsid w:val="00895B1E"/>
    <w:rsid w:val="008B2D93"/>
    <w:rsid w:val="008B479A"/>
    <w:rsid w:val="008B47BE"/>
    <w:rsid w:val="008B6F83"/>
    <w:rsid w:val="008B71D3"/>
    <w:rsid w:val="008C11E5"/>
    <w:rsid w:val="008C1FFF"/>
    <w:rsid w:val="008C36D0"/>
    <w:rsid w:val="008C75B1"/>
    <w:rsid w:val="008D0057"/>
    <w:rsid w:val="008D1ED8"/>
    <w:rsid w:val="008D342B"/>
    <w:rsid w:val="008D69C9"/>
    <w:rsid w:val="008D775E"/>
    <w:rsid w:val="008E1036"/>
    <w:rsid w:val="008F01B5"/>
    <w:rsid w:val="008F052C"/>
    <w:rsid w:val="008F2C22"/>
    <w:rsid w:val="008F5F72"/>
    <w:rsid w:val="0090134A"/>
    <w:rsid w:val="0091487C"/>
    <w:rsid w:val="00920DBA"/>
    <w:rsid w:val="0092252B"/>
    <w:rsid w:val="00934E07"/>
    <w:rsid w:val="0094045A"/>
    <w:rsid w:val="0094289D"/>
    <w:rsid w:val="00945CF8"/>
    <w:rsid w:val="00953C86"/>
    <w:rsid w:val="009544B4"/>
    <w:rsid w:val="009574FD"/>
    <w:rsid w:val="00957711"/>
    <w:rsid w:val="009604F9"/>
    <w:rsid w:val="0096143C"/>
    <w:rsid w:val="009614B1"/>
    <w:rsid w:val="009622D6"/>
    <w:rsid w:val="009647A3"/>
    <w:rsid w:val="00964D37"/>
    <w:rsid w:val="009718AA"/>
    <w:rsid w:val="00972AD0"/>
    <w:rsid w:val="00974953"/>
    <w:rsid w:val="00975A93"/>
    <w:rsid w:val="00980F81"/>
    <w:rsid w:val="00981858"/>
    <w:rsid w:val="00986B32"/>
    <w:rsid w:val="009935DE"/>
    <w:rsid w:val="009B070A"/>
    <w:rsid w:val="009B5D46"/>
    <w:rsid w:val="009C21AD"/>
    <w:rsid w:val="009C2585"/>
    <w:rsid w:val="009C73F8"/>
    <w:rsid w:val="009D4ECE"/>
    <w:rsid w:val="009D754A"/>
    <w:rsid w:val="009E5F46"/>
    <w:rsid w:val="009F7944"/>
    <w:rsid w:val="00A10E6C"/>
    <w:rsid w:val="00A127D4"/>
    <w:rsid w:val="00A1564E"/>
    <w:rsid w:val="00A23006"/>
    <w:rsid w:val="00A234EE"/>
    <w:rsid w:val="00A2563C"/>
    <w:rsid w:val="00A26BA4"/>
    <w:rsid w:val="00A27258"/>
    <w:rsid w:val="00A3069D"/>
    <w:rsid w:val="00A40ABF"/>
    <w:rsid w:val="00A41986"/>
    <w:rsid w:val="00A41DB1"/>
    <w:rsid w:val="00A43681"/>
    <w:rsid w:val="00A44F59"/>
    <w:rsid w:val="00A46689"/>
    <w:rsid w:val="00A52C36"/>
    <w:rsid w:val="00A577A5"/>
    <w:rsid w:val="00A602AE"/>
    <w:rsid w:val="00A607D7"/>
    <w:rsid w:val="00A60E8C"/>
    <w:rsid w:val="00A63DBC"/>
    <w:rsid w:val="00A6453E"/>
    <w:rsid w:val="00A7519E"/>
    <w:rsid w:val="00A804A8"/>
    <w:rsid w:val="00A80AA9"/>
    <w:rsid w:val="00A851CA"/>
    <w:rsid w:val="00A86608"/>
    <w:rsid w:val="00A92D05"/>
    <w:rsid w:val="00A94960"/>
    <w:rsid w:val="00A952C5"/>
    <w:rsid w:val="00A96715"/>
    <w:rsid w:val="00A96D95"/>
    <w:rsid w:val="00A97AB7"/>
    <w:rsid w:val="00AA04FF"/>
    <w:rsid w:val="00AB69DF"/>
    <w:rsid w:val="00AC2E20"/>
    <w:rsid w:val="00AC3FE6"/>
    <w:rsid w:val="00AC4190"/>
    <w:rsid w:val="00AC433A"/>
    <w:rsid w:val="00AD024E"/>
    <w:rsid w:val="00AD298A"/>
    <w:rsid w:val="00AD3C0A"/>
    <w:rsid w:val="00AD6C94"/>
    <w:rsid w:val="00AE27B0"/>
    <w:rsid w:val="00AF2EFD"/>
    <w:rsid w:val="00AF4493"/>
    <w:rsid w:val="00AF7664"/>
    <w:rsid w:val="00B04716"/>
    <w:rsid w:val="00B063E8"/>
    <w:rsid w:val="00B075ED"/>
    <w:rsid w:val="00B110CC"/>
    <w:rsid w:val="00B12340"/>
    <w:rsid w:val="00B16239"/>
    <w:rsid w:val="00B2012B"/>
    <w:rsid w:val="00B208EF"/>
    <w:rsid w:val="00B273DE"/>
    <w:rsid w:val="00B306A3"/>
    <w:rsid w:val="00B37A73"/>
    <w:rsid w:val="00B4294D"/>
    <w:rsid w:val="00B456BB"/>
    <w:rsid w:val="00B51AB8"/>
    <w:rsid w:val="00B54C29"/>
    <w:rsid w:val="00B55119"/>
    <w:rsid w:val="00B6082E"/>
    <w:rsid w:val="00B6255E"/>
    <w:rsid w:val="00B67869"/>
    <w:rsid w:val="00B75393"/>
    <w:rsid w:val="00B84336"/>
    <w:rsid w:val="00B84F4B"/>
    <w:rsid w:val="00B85ECC"/>
    <w:rsid w:val="00B91A82"/>
    <w:rsid w:val="00B91C5F"/>
    <w:rsid w:val="00B92FF8"/>
    <w:rsid w:val="00BC7622"/>
    <w:rsid w:val="00BD73E5"/>
    <w:rsid w:val="00BE1BF7"/>
    <w:rsid w:val="00BE55D4"/>
    <w:rsid w:val="00BE570A"/>
    <w:rsid w:val="00BF3F6E"/>
    <w:rsid w:val="00BF59A6"/>
    <w:rsid w:val="00C01FAA"/>
    <w:rsid w:val="00C02028"/>
    <w:rsid w:val="00C0290B"/>
    <w:rsid w:val="00C07300"/>
    <w:rsid w:val="00C4765D"/>
    <w:rsid w:val="00C47939"/>
    <w:rsid w:val="00C5080F"/>
    <w:rsid w:val="00C50D8A"/>
    <w:rsid w:val="00C51578"/>
    <w:rsid w:val="00C52953"/>
    <w:rsid w:val="00C548DE"/>
    <w:rsid w:val="00C73BE5"/>
    <w:rsid w:val="00C74F29"/>
    <w:rsid w:val="00C75EF3"/>
    <w:rsid w:val="00C778BF"/>
    <w:rsid w:val="00C81714"/>
    <w:rsid w:val="00C8206D"/>
    <w:rsid w:val="00C83796"/>
    <w:rsid w:val="00C8742B"/>
    <w:rsid w:val="00C87DA3"/>
    <w:rsid w:val="00C90FFF"/>
    <w:rsid w:val="00C91A94"/>
    <w:rsid w:val="00C9441B"/>
    <w:rsid w:val="00C94FB4"/>
    <w:rsid w:val="00C959C1"/>
    <w:rsid w:val="00CB087F"/>
    <w:rsid w:val="00CB5C2B"/>
    <w:rsid w:val="00CC7C7C"/>
    <w:rsid w:val="00CD3226"/>
    <w:rsid w:val="00CD4470"/>
    <w:rsid w:val="00CD58EE"/>
    <w:rsid w:val="00CD5BF1"/>
    <w:rsid w:val="00CE071D"/>
    <w:rsid w:val="00CE1913"/>
    <w:rsid w:val="00CE2A82"/>
    <w:rsid w:val="00CF5AB6"/>
    <w:rsid w:val="00D040AE"/>
    <w:rsid w:val="00D049A6"/>
    <w:rsid w:val="00D07FDA"/>
    <w:rsid w:val="00D17C66"/>
    <w:rsid w:val="00D226E1"/>
    <w:rsid w:val="00D317A9"/>
    <w:rsid w:val="00D37DDF"/>
    <w:rsid w:val="00D4195C"/>
    <w:rsid w:val="00D45728"/>
    <w:rsid w:val="00D465F1"/>
    <w:rsid w:val="00D46C8B"/>
    <w:rsid w:val="00D50162"/>
    <w:rsid w:val="00D5059D"/>
    <w:rsid w:val="00D50B0A"/>
    <w:rsid w:val="00D563A8"/>
    <w:rsid w:val="00D568CB"/>
    <w:rsid w:val="00D611B6"/>
    <w:rsid w:val="00D6177C"/>
    <w:rsid w:val="00D62FAA"/>
    <w:rsid w:val="00D632A0"/>
    <w:rsid w:val="00D63E2F"/>
    <w:rsid w:val="00D63F6D"/>
    <w:rsid w:val="00D70DC3"/>
    <w:rsid w:val="00D73C93"/>
    <w:rsid w:val="00D819C4"/>
    <w:rsid w:val="00D843D5"/>
    <w:rsid w:val="00D84778"/>
    <w:rsid w:val="00D90F1A"/>
    <w:rsid w:val="00D93BF9"/>
    <w:rsid w:val="00D95B1B"/>
    <w:rsid w:val="00D97639"/>
    <w:rsid w:val="00D97DE1"/>
    <w:rsid w:val="00DA09FD"/>
    <w:rsid w:val="00DA3695"/>
    <w:rsid w:val="00DA4C16"/>
    <w:rsid w:val="00DA63A6"/>
    <w:rsid w:val="00DA6F4D"/>
    <w:rsid w:val="00DB3D2E"/>
    <w:rsid w:val="00DB50F6"/>
    <w:rsid w:val="00DB69B2"/>
    <w:rsid w:val="00DC0B9F"/>
    <w:rsid w:val="00DC3C3D"/>
    <w:rsid w:val="00DC3C53"/>
    <w:rsid w:val="00DD143C"/>
    <w:rsid w:val="00DD2099"/>
    <w:rsid w:val="00DD6B36"/>
    <w:rsid w:val="00DE55BD"/>
    <w:rsid w:val="00DE7CCE"/>
    <w:rsid w:val="00DF0F7C"/>
    <w:rsid w:val="00DF1D7E"/>
    <w:rsid w:val="00DF622B"/>
    <w:rsid w:val="00DF69A4"/>
    <w:rsid w:val="00E03886"/>
    <w:rsid w:val="00E1297E"/>
    <w:rsid w:val="00E262E1"/>
    <w:rsid w:val="00E31496"/>
    <w:rsid w:val="00E3262D"/>
    <w:rsid w:val="00E33E88"/>
    <w:rsid w:val="00E40EB9"/>
    <w:rsid w:val="00E42837"/>
    <w:rsid w:val="00E4373F"/>
    <w:rsid w:val="00E448AE"/>
    <w:rsid w:val="00E47013"/>
    <w:rsid w:val="00E475A2"/>
    <w:rsid w:val="00E478FE"/>
    <w:rsid w:val="00E5326E"/>
    <w:rsid w:val="00E57DCE"/>
    <w:rsid w:val="00E62E2E"/>
    <w:rsid w:val="00E635E1"/>
    <w:rsid w:val="00E64992"/>
    <w:rsid w:val="00E70B9B"/>
    <w:rsid w:val="00E721EC"/>
    <w:rsid w:val="00E72E76"/>
    <w:rsid w:val="00E956FA"/>
    <w:rsid w:val="00E97F49"/>
    <w:rsid w:val="00EA5A81"/>
    <w:rsid w:val="00EB61BA"/>
    <w:rsid w:val="00EB72F8"/>
    <w:rsid w:val="00EC1C21"/>
    <w:rsid w:val="00EC2DDC"/>
    <w:rsid w:val="00EC7DAB"/>
    <w:rsid w:val="00ED3474"/>
    <w:rsid w:val="00EE75AB"/>
    <w:rsid w:val="00EF33D9"/>
    <w:rsid w:val="00EF77E2"/>
    <w:rsid w:val="00F00216"/>
    <w:rsid w:val="00F01654"/>
    <w:rsid w:val="00F11C47"/>
    <w:rsid w:val="00F11CE0"/>
    <w:rsid w:val="00F16F7D"/>
    <w:rsid w:val="00F239C7"/>
    <w:rsid w:val="00F26422"/>
    <w:rsid w:val="00F4796E"/>
    <w:rsid w:val="00F6045C"/>
    <w:rsid w:val="00F71A1A"/>
    <w:rsid w:val="00F747D6"/>
    <w:rsid w:val="00F8332C"/>
    <w:rsid w:val="00F929B4"/>
    <w:rsid w:val="00F951B2"/>
    <w:rsid w:val="00F978B2"/>
    <w:rsid w:val="00FA09C4"/>
    <w:rsid w:val="00FA0A8C"/>
    <w:rsid w:val="00FA386C"/>
    <w:rsid w:val="00FB3511"/>
    <w:rsid w:val="00FB5DB2"/>
    <w:rsid w:val="00FC08ED"/>
    <w:rsid w:val="00FC4E0F"/>
    <w:rsid w:val="00FC6CC0"/>
    <w:rsid w:val="00FD283D"/>
    <w:rsid w:val="00FD679E"/>
    <w:rsid w:val="00FE3C87"/>
    <w:rsid w:val="00FE3D44"/>
    <w:rsid w:val="00FF0C7D"/>
    <w:rsid w:val="00FF16F3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9E617-5A1F-4E53-A8B7-1B42C8A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1F28"/>
    <w:pPr>
      <w:ind w:left="720"/>
      <w:contextualSpacing/>
    </w:pPr>
  </w:style>
  <w:style w:type="table" w:styleId="TableGrid">
    <w:name w:val="Table Grid"/>
    <w:basedOn w:val="TableNormal"/>
    <w:uiPriority w:val="59"/>
    <w:rsid w:val="008D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DC"/>
  </w:style>
  <w:style w:type="paragraph" w:styleId="Footer">
    <w:name w:val="footer"/>
    <w:basedOn w:val="Normal"/>
    <w:link w:val="FooterChar"/>
    <w:uiPriority w:val="99"/>
    <w:unhideWhenUsed/>
    <w:rsid w:val="00EC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803B-6855-435A-95D2-845D5B3E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58ACD51B</Template>
  <TotalTime>19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Levan Gogodze</cp:lastModifiedBy>
  <cp:revision>5</cp:revision>
  <cp:lastPrinted>2018-02-09T11:08:00Z</cp:lastPrinted>
  <dcterms:created xsi:type="dcterms:W3CDTF">2018-06-11T18:57:00Z</dcterms:created>
  <dcterms:modified xsi:type="dcterms:W3CDTF">2018-06-12T10:34:00Z</dcterms:modified>
</cp:coreProperties>
</file>