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76C" w:rsidRPr="002E14CA" w:rsidRDefault="003E376C" w:rsidP="00BF1117">
      <w:pPr>
        <w:pStyle w:val="Title"/>
        <w:jc w:val="right"/>
        <w:rPr>
          <w:b w:val="0"/>
          <w:bCs w:val="0"/>
        </w:rPr>
      </w:pPr>
      <w:r w:rsidRPr="002E14CA">
        <w:rPr>
          <w:b w:val="0"/>
          <w:bCs w:val="0"/>
        </w:rPr>
        <w:t>“Approved”</w:t>
      </w:r>
    </w:p>
    <w:p w:rsidR="003E376C" w:rsidRPr="002E14CA" w:rsidRDefault="003E376C" w:rsidP="00BF1117">
      <w:pPr>
        <w:pStyle w:val="Title"/>
        <w:jc w:val="right"/>
        <w:rPr>
          <w:b w:val="0"/>
          <w:bCs w:val="0"/>
        </w:rPr>
      </w:pPr>
      <w:r w:rsidRPr="002E14CA">
        <w:rPr>
          <w:b w:val="0"/>
          <w:bCs w:val="0"/>
        </w:rPr>
        <w:t xml:space="preserve">The Minister of Labor, Health </w:t>
      </w:r>
    </w:p>
    <w:p w:rsidR="003E376C" w:rsidRPr="002E14CA" w:rsidRDefault="003E376C" w:rsidP="00BF1117">
      <w:pPr>
        <w:pStyle w:val="Title"/>
        <w:jc w:val="right"/>
        <w:rPr>
          <w:b w:val="0"/>
          <w:bCs w:val="0"/>
        </w:rPr>
      </w:pPr>
      <w:proofErr w:type="gramStart"/>
      <w:r w:rsidRPr="002E14CA">
        <w:rPr>
          <w:b w:val="0"/>
          <w:bCs w:val="0"/>
        </w:rPr>
        <w:t>and</w:t>
      </w:r>
      <w:proofErr w:type="gramEnd"/>
      <w:r w:rsidRPr="002E14CA">
        <w:rPr>
          <w:b w:val="0"/>
          <w:bCs w:val="0"/>
        </w:rPr>
        <w:t xml:space="preserve"> Social Affairs of Georgia</w:t>
      </w:r>
    </w:p>
    <w:p w:rsidR="003E376C" w:rsidRPr="002E14CA" w:rsidRDefault="003E376C" w:rsidP="00BF1117">
      <w:pPr>
        <w:pStyle w:val="Title"/>
        <w:jc w:val="right"/>
        <w:rPr>
          <w:b w:val="0"/>
          <w:bCs w:val="0"/>
        </w:rPr>
      </w:pPr>
    </w:p>
    <w:p w:rsidR="003E376C" w:rsidRPr="002E14CA" w:rsidRDefault="003E376C" w:rsidP="00BF1117">
      <w:pPr>
        <w:pStyle w:val="Title"/>
        <w:jc w:val="right"/>
        <w:rPr>
          <w:b w:val="0"/>
          <w:bCs w:val="0"/>
        </w:rPr>
      </w:pPr>
      <w:r w:rsidRPr="002E14CA">
        <w:rPr>
          <w:b w:val="0"/>
          <w:bCs w:val="0"/>
        </w:rPr>
        <w:t xml:space="preserve">_____________________ D. </w:t>
      </w:r>
      <w:proofErr w:type="spellStart"/>
      <w:r w:rsidRPr="002E14CA">
        <w:rPr>
          <w:b w:val="0"/>
          <w:bCs w:val="0"/>
        </w:rPr>
        <w:t>Sergeenko</w:t>
      </w:r>
      <w:proofErr w:type="spellEnd"/>
    </w:p>
    <w:p w:rsidR="003E376C" w:rsidRPr="002E14CA" w:rsidRDefault="003E376C" w:rsidP="00BF1117">
      <w:pPr>
        <w:pStyle w:val="Title"/>
        <w:jc w:val="right"/>
        <w:rPr>
          <w:b w:val="0"/>
          <w:bCs w:val="0"/>
        </w:rPr>
      </w:pPr>
    </w:p>
    <w:p w:rsidR="003E376C" w:rsidRPr="00D71656" w:rsidRDefault="00B47845" w:rsidP="002F58D9">
      <w:pPr>
        <w:pStyle w:val="Title"/>
        <w:jc w:val="right"/>
        <w:rPr>
          <w:rFonts w:ascii="Sylfaen" w:hAnsi="Sylfaen"/>
          <w:b w:val="0"/>
          <w:bCs w:val="0"/>
          <w:lang w:val="ka-GE"/>
        </w:rPr>
      </w:pPr>
      <w:r>
        <w:rPr>
          <w:b w:val="0"/>
          <w:bCs w:val="0"/>
        </w:rPr>
        <w:t>________________</w:t>
      </w:r>
      <w:r w:rsidRPr="00A4466F">
        <w:rPr>
          <w:b w:val="0"/>
          <w:bCs w:val="0"/>
        </w:rPr>
        <w:t>_______</w:t>
      </w:r>
      <w:r w:rsidR="00A955C2" w:rsidRPr="00F15A55">
        <w:rPr>
          <w:b w:val="0"/>
          <w:bCs w:val="0"/>
        </w:rPr>
        <w:t>201</w:t>
      </w:r>
      <w:r w:rsidR="00D71656">
        <w:rPr>
          <w:rFonts w:ascii="Sylfaen" w:hAnsi="Sylfaen"/>
          <w:b w:val="0"/>
          <w:bCs w:val="0"/>
          <w:lang w:val="ka-GE"/>
        </w:rPr>
        <w:t>7</w:t>
      </w:r>
    </w:p>
    <w:p w:rsidR="003E376C" w:rsidRPr="002E14CA" w:rsidRDefault="003E376C" w:rsidP="00BF1117">
      <w:pPr>
        <w:pStyle w:val="Title"/>
      </w:pPr>
    </w:p>
    <w:p w:rsidR="003E376C" w:rsidRPr="002E14CA" w:rsidRDefault="003E376C" w:rsidP="00BF1117">
      <w:pPr>
        <w:pStyle w:val="Title"/>
      </w:pPr>
    </w:p>
    <w:p w:rsidR="003E376C" w:rsidRPr="002E14CA" w:rsidRDefault="003E376C" w:rsidP="00BF1117">
      <w:pPr>
        <w:pStyle w:val="Title"/>
      </w:pPr>
    </w:p>
    <w:p w:rsidR="003E376C" w:rsidRPr="002E14CA" w:rsidRDefault="003E376C" w:rsidP="00BF1117">
      <w:pPr>
        <w:pStyle w:val="Title"/>
        <w:rPr>
          <w:sz w:val="44"/>
        </w:rPr>
      </w:pPr>
    </w:p>
    <w:p w:rsidR="003E376C" w:rsidRPr="002E14CA" w:rsidRDefault="003E376C" w:rsidP="00BF1117">
      <w:pPr>
        <w:pStyle w:val="Title"/>
        <w:rPr>
          <w:sz w:val="44"/>
        </w:rPr>
      </w:pPr>
    </w:p>
    <w:p w:rsidR="003E376C" w:rsidRPr="00D71656" w:rsidRDefault="003E376C" w:rsidP="00BF1117">
      <w:pPr>
        <w:pStyle w:val="Header"/>
        <w:jc w:val="center"/>
        <w:rPr>
          <w:rFonts w:ascii="Sylfaen" w:hAnsi="Sylfaen"/>
          <w:b/>
          <w:sz w:val="36"/>
          <w:szCs w:val="36"/>
          <w:lang w:val="ka-GE"/>
        </w:rPr>
      </w:pPr>
      <w:r w:rsidRPr="002E14CA">
        <w:rPr>
          <w:b/>
          <w:sz w:val="36"/>
          <w:szCs w:val="36"/>
          <w:lang w:val="en-US"/>
        </w:rPr>
        <w:t xml:space="preserve">National plan of action to sustain polio-free status of Georgia </w:t>
      </w:r>
      <w:r w:rsidRPr="00DE1A51">
        <w:rPr>
          <w:b/>
          <w:sz w:val="36"/>
          <w:szCs w:val="36"/>
          <w:lang w:val="en-US"/>
        </w:rPr>
        <w:t xml:space="preserve">for </w:t>
      </w:r>
      <w:r w:rsidR="00A955C2" w:rsidRPr="00DE1A51">
        <w:rPr>
          <w:b/>
          <w:sz w:val="36"/>
          <w:szCs w:val="36"/>
          <w:lang w:val="en-US"/>
        </w:rPr>
        <w:t>201</w:t>
      </w:r>
      <w:r w:rsidR="00D71656">
        <w:rPr>
          <w:rFonts w:ascii="Sylfaen" w:hAnsi="Sylfaen"/>
          <w:b/>
          <w:sz w:val="36"/>
          <w:szCs w:val="36"/>
          <w:lang w:val="ka-GE"/>
        </w:rPr>
        <w:t>7</w:t>
      </w:r>
      <w:r w:rsidRPr="00DE1A51">
        <w:rPr>
          <w:b/>
          <w:sz w:val="36"/>
          <w:szCs w:val="36"/>
          <w:lang w:val="en-US"/>
        </w:rPr>
        <w:t>-</w:t>
      </w:r>
      <w:r w:rsidR="00A955C2" w:rsidRPr="00DE1A51">
        <w:rPr>
          <w:b/>
          <w:sz w:val="36"/>
          <w:szCs w:val="36"/>
          <w:lang w:val="en-US"/>
        </w:rPr>
        <w:t>201</w:t>
      </w:r>
      <w:r w:rsidR="00D71656">
        <w:rPr>
          <w:rFonts w:ascii="Sylfaen" w:hAnsi="Sylfaen"/>
          <w:b/>
          <w:sz w:val="36"/>
          <w:szCs w:val="36"/>
          <w:lang w:val="ka-GE"/>
        </w:rPr>
        <w:t>8</w:t>
      </w:r>
    </w:p>
    <w:p w:rsidR="003E376C" w:rsidRPr="002E14CA" w:rsidRDefault="003E376C" w:rsidP="00BF1117">
      <w:pPr>
        <w:rPr>
          <w:sz w:val="44"/>
          <w:lang w:val="en-US"/>
        </w:rPr>
      </w:pPr>
    </w:p>
    <w:p w:rsidR="003E376C" w:rsidRPr="002E14CA" w:rsidRDefault="003E376C" w:rsidP="00BF1117">
      <w:pPr>
        <w:rPr>
          <w:sz w:val="44"/>
          <w:lang w:val="en-US"/>
        </w:rPr>
      </w:pPr>
    </w:p>
    <w:p w:rsidR="003E376C" w:rsidRPr="002E14CA" w:rsidRDefault="003E376C" w:rsidP="00BF1117">
      <w:pPr>
        <w:rPr>
          <w:sz w:val="44"/>
          <w:lang w:val="en-US"/>
        </w:rPr>
      </w:pPr>
    </w:p>
    <w:p w:rsidR="003E376C" w:rsidRPr="002E14CA" w:rsidRDefault="003E376C" w:rsidP="00BF1117">
      <w:pPr>
        <w:rPr>
          <w:sz w:val="44"/>
          <w:lang w:val="en-US"/>
        </w:rPr>
      </w:pPr>
    </w:p>
    <w:p w:rsidR="003E376C" w:rsidRPr="002E14CA" w:rsidRDefault="003E376C" w:rsidP="00BF1117">
      <w:pPr>
        <w:rPr>
          <w:sz w:val="44"/>
          <w:lang w:val="en-US"/>
        </w:rPr>
      </w:pPr>
    </w:p>
    <w:p w:rsidR="003E376C" w:rsidRPr="002E14CA" w:rsidRDefault="003E376C" w:rsidP="00BF1117">
      <w:pPr>
        <w:rPr>
          <w:sz w:val="44"/>
          <w:lang w:val="en-US"/>
        </w:rPr>
      </w:pPr>
    </w:p>
    <w:p w:rsidR="003E376C" w:rsidRPr="002E14CA" w:rsidRDefault="003E376C" w:rsidP="00BF1117">
      <w:pPr>
        <w:rPr>
          <w:sz w:val="44"/>
          <w:lang w:val="en-US"/>
        </w:rPr>
      </w:pPr>
    </w:p>
    <w:p w:rsidR="003E376C" w:rsidRPr="002E14CA" w:rsidRDefault="003E376C" w:rsidP="00BF1117">
      <w:pPr>
        <w:rPr>
          <w:sz w:val="44"/>
          <w:lang w:val="en-US"/>
        </w:rPr>
      </w:pPr>
    </w:p>
    <w:p w:rsidR="003E376C" w:rsidRPr="002E14CA" w:rsidRDefault="003E376C" w:rsidP="00BF1117">
      <w:pPr>
        <w:rPr>
          <w:sz w:val="44"/>
          <w:lang w:val="en-US"/>
        </w:rPr>
      </w:pPr>
    </w:p>
    <w:p w:rsidR="003E376C" w:rsidRPr="002E14CA" w:rsidRDefault="003E376C" w:rsidP="00BF1117">
      <w:pPr>
        <w:rPr>
          <w:sz w:val="44"/>
          <w:lang w:val="en-US"/>
        </w:rPr>
      </w:pPr>
    </w:p>
    <w:p w:rsidR="003E376C" w:rsidRPr="002E14CA" w:rsidRDefault="003E376C" w:rsidP="00BF1117">
      <w:pPr>
        <w:rPr>
          <w:sz w:val="44"/>
          <w:lang w:val="en-US"/>
        </w:rPr>
      </w:pPr>
    </w:p>
    <w:p w:rsidR="003E376C" w:rsidRPr="002E14CA" w:rsidRDefault="003E376C" w:rsidP="00BF1117">
      <w:pPr>
        <w:rPr>
          <w:sz w:val="44"/>
          <w:lang w:val="en-US"/>
        </w:rPr>
      </w:pPr>
    </w:p>
    <w:p w:rsidR="003E376C" w:rsidRPr="002E14CA" w:rsidRDefault="003E376C" w:rsidP="00BF1117">
      <w:pPr>
        <w:rPr>
          <w:sz w:val="44"/>
          <w:lang w:val="en-US"/>
        </w:rPr>
      </w:pPr>
    </w:p>
    <w:p w:rsidR="003E376C" w:rsidRPr="002E14CA" w:rsidRDefault="003E376C" w:rsidP="00BF1117">
      <w:pPr>
        <w:rPr>
          <w:sz w:val="44"/>
          <w:lang w:val="en-US"/>
        </w:rPr>
      </w:pPr>
    </w:p>
    <w:p w:rsidR="003E376C" w:rsidRPr="002E14CA" w:rsidRDefault="003E376C" w:rsidP="00BF1117">
      <w:pPr>
        <w:rPr>
          <w:sz w:val="44"/>
          <w:lang w:val="en-US"/>
        </w:rPr>
      </w:pPr>
    </w:p>
    <w:p w:rsidR="003E376C" w:rsidRPr="002E14CA" w:rsidRDefault="003E376C" w:rsidP="00BF1117">
      <w:pPr>
        <w:jc w:val="center"/>
        <w:rPr>
          <w:b/>
          <w:bCs/>
          <w:sz w:val="28"/>
          <w:szCs w:val="28"/>
          <w:lang w:val="en-US"/>
        </w:rPr>
      </w:pPr>
      <w:r w:rsidRPr="002E14CA">
        <w:rPr>
          <w:b/>
          <w:bCs/>
          <w:sz w:val="28"/>
          <w:szCs w:val="28"/>
          <w:lang w:val="en-US"/>
        </w:rPr>
        <w:t>Tbilisi, Georgia</w:t>
      </w:r>
    </w:p>
    <w:p w:rsidR="003E376C" w:rsidRPr="00D71656" w:rsidRDefault="00A955C2" w:rsidP="00BF1117">
      <w:pPr>
        <w:jc w:val="center"/>
        <w:rPr>
          <w:rFonts w:ascii="Sylfaen" w:hAnsi="Sylfaen"/>
          <w:b/>
          <w:bCs/>
          <w:sz w:val="28"/>
          <w:szCs w:val="28"/>
          <w:lang w:val="ka-GE"/>
        </w:rPr>
      </w:pPr>
      <w:r w:rsidRPr="002E14CA">
        <w:rPr>
          <w:b/>
          <w:bCs/>
          <w:sz w:val="28"/>
          <w:szCs w:val="28"/>
          <w:lang w:val="en-US"/>
        </w:rPr>
        <w:t>201</w:t>
      </w:r>
      <w:r w:rsidR="00D71656">
        <w:rPr>
          <w:rFonts w:ascii="Sylfaen" w:hAnsi="Sylfaen"/>
          <w:b/>
          <w:bCs/>
          <w:sz w:val="28"/>
          <w:szCs w:val="28"/>
          <w:lang w:val="ka-GE"/>
        </w:rPr>
        <w:t>7</w:t>
      </w:r>
    </w:p>
    <w:p w:rsidR="003E376C" w:rsidRPr="002E14CA" w:rsidRDefault="003E376C" w:rsidP="00BF1117">
      <w:pPr>
        <w:jc w:val="center"/>
        <w:rPr>
          <w:b/>
          <w:bCs/>
          <w:sz w:val="28"/>
          <w:szCs w:val="28"/>
          <w:lang w:val="en-US"/>
        </w:rPr>
      </w:pPr>
    </w:p>
    <w:p w:rsidR="003E376C" w:rsidRPr="002E14CA" w:rsidRDefault="003E376C" w:rsidP="00BF1117">
      <w:pPr>
        <w:rPr>
          <w:b/>
          <w:lang w:val="en-US"/>
        </w:rPr>
      </w:pPr>
    </w:p>
    <w:p w:rsidR="003E376C" w:rsidRPr="002E14CA" w:rsidRDefault="003E376C" w:rsidP="00BF1117">
      <w:pPr>
        <w:rPr>
          <w:b/>
          <w:lang w:val="en-US"/>
        </w:rPr>
      </w:pPr>
    </w:p>
    <w:p w:rsidR="003E376C" w:rsidRPr="002E14CA" w:rsidRDefault="003E376C" w:rsidP="00BF1117">
      <w:pPr>
        <w:rPr>
          <w:b/>
          <w:lang w:val="en-US"/>
        </w:rPr>
      </w:pPr>
      <w:r w:rsidRPr="002E14CA">
        <w:rPr>
          <w:b/>
          <w:lang w:val="en-US"/>
        </w:rPr>
        <w:t>Introduction</w:t>
      </w:r>
    </w:p>
    <w:p w:rsidR="003E376C" w:rsidRPr="002E14CA" w:rsidRDefault="003E376C" w:rsidP="00BF1117">
      <w:pPr>
        <w:rPr>
          <w:lang w:val="en-US"/>
        </w:rPr>
      </w:pPr>
    </w:p>
    <w:p w:rsidR="00DA71DC" w:rsidRDefault="003E376C" w:rsidP="00B62575">
      <w:pPr>
        <w:jc w:val="both"/>
        <w:rPr>
          <w:lang w:val="en-US"/>
        </w:rPr>
      </w:pPr>
      <w:r w:rsidRPr="002E14CA">
        <w:rPr>
          <w:lang w:val="en-US"/>
        </w:rPr>
        <w:t xml:space="preserve">After certification of Georgia as polio-free country in 2002, the “Action plan to maintain polio-free status of the country” has been developed and approved by the Ministry of </w:t>
      </w:r>
      <w:r w:rsidR="001F5CF2">
        <w:rPr>
          <w:lang w:val="en-US"/>
        </w:rPr>
        <w:t xml:space="preserve">Labor, </w:t>
      </w:r>
      <w:r w:rsidRPr="002E14CA">
        <w:rPr>
          <w:lang w:val="en-US"/>
        </w:rPr>
        <w:t>Health and Social Affairs</w:t>
      </w:r>
      <w:r w:rsidR="00D87F58">
        <w:rPr>
          <w:lang w:val="en-US"/>
        </w:rPr>
        <w:t>. Up</w:t>
      </w:r>
      <w:r w:rsidRPr="002E14CA">
        <w:rPr>
          <w:lang w:val="en-US"/>
        </w:rPr>
        <w:t xml:space="preserve">dates of the Plan for </w:t>
      </w:r>
      <w:r w:rsidRPr="00DE1A51">
        <w:rPr>
          <w:lang w:val="en-US"/>
        </w:rPr>
        <w:t>2006-2008, 2008-2010</w:t>
      </w:r>
      <w:r w:rsidR="00FF65B5">
        <w:rPr>
          <w:lang w:val="en-US"/>
        </w:rPr>
        <w:t>,</w:t>
      </w:r>
      <w:r w:rsidR="009F4CCD">
        <w:rPr>
          <w:lang w:val="en-US"/>
        </w:rPr>
        <w:t xml:space="preserve"> </w:t>
      </w:r>
      <w:r w:rsidRPr="002E14CA">
        <w:rPr>
          <w:lang w:val="en-US"/>
        </w:rPr>
        <w:t>2011-2012</w:t>
      </w:r>
      <w:r w:rsidR="00FF65B5">
        <w:rPr>
          <w:lang w:val="en-US"/>
        </w:rPr>
        <w:t>, 2012-2013</w:t>
      </w:r>
      <w:r w:rsidR="00D71656">
        <w:rPr>
          <w:rFonts w:ascii="Sylfaen" w:hAnsi="Sylfaen"/>
          <w:lang w:val="ka-GE"/>
        </w:rPr>
        <w:t xml:space="preserve">, </w:t>
      </w:r>
      <w:r w:rsidR="009F4CCD">
        <w:rPr>
          <w:lang w:val="en-US"/>
        </w:rPr>
        <w:t xml:space="preserve"> 2015-2016 </w:t>
      </w:r>
      <w:r w:rsidRPr="002E14CA">
        <w:rPr>
          <w:lang w:val="en-US"/>
        </w:rPr>
        <w:t xml:space="preserve"> </w:t>
      </w:r>
      <w:r w:rsidR="00D71656">
        <w:rPr>
          <w:lang w:val="en-US"/>
        </w:rPr>
        <w:t>and</w:t>
      </w:r>
      <w:r w:rsidR="00D71656" w:rsidRPr="002E14CA">
        <w:rPr>
          <w:lang w:val="en-US"/>
        </w:rPr>
        <w:t xml:space="preserve"> </w:t>
      </w:r>
      <w:r w:rsidR="00D71656">
        <w:rPr>
          <w:rFonts w:ascii="Sylfaen" w:hAnsi="Sylfaen"/>
          <w:lang w:val="ka-GE"/>
        </w:rPr>
        <w:t>201</w:t>
      </w:r>
      <w:r w:rsidR="00164FDD">
        <w:rPr>
          <w:rFonts w:ascii="Sylfaen" w:hAnsi="Sylfaen"/>
          <w:lang w:val="en-US"/>
        </w:rPr>
        <w:t>6</w:t>
      </w:r>
      <w:r w:rsidR="00D71656">
        <w:rPr>
          <w:rFonts w:ascii="Sylfaen" w:hAnsi="Sylfaen"/>
          <w:lang w:val="ka-GE"/>
        </w:rPr>
        <w:t>-201</w:t>
      </w:r>
      <w:r w:rsidR="00164FDD">
        <w:rPr>
          <w:rFonts w:ascii="Sylfaen" w:hAnsi="Sylfaen"/>
          <w:lang w:val="en-US"/>
        </w:rPr>
        <w:t>7</w:t>
      </w:r>
      <w:bookmarkStart w:id="0" w:name="_GoBack"/>
      <w:bookmarkEnd w:id="0"/>
      <w:r w:rsidR="00D71656">
        <w:rPr>
          <w:rFonts w:ascii="Sylfaen" w:hAnsi="Sylfaen"/>
          <w:lang w:val="ka-GE"/>
        </w:rPr>
        <w:t xml:space="preserve"> </w:t>
      </w:r>
      <w:r w:rsidRPr="002E14CA">
        <w:rPr>
          <w:lang w:val="en-US"/>
        </w:rPr>
        <w:t>were approved in April of 2006, 2008</w:t>
      </w:r>
      <w:r w:rsidR="00FF65B5">
        <w:rPr>
          <w:lang w:val="en-US"/>
        </w:rPr>
        <w:t>,</w:t>
      </w:r>
      <w:r w:rsidRPr="002E14CA">
        <w:rPr>
          <w:lang w:val="en-US"/>
        </w:rPr>
        <w:t xml:space="preserve"> 2011</w:t>
      </w:r>
      <w:r w:rsidR="00782E16">
        <w:rPr>
          <w:rFonts w:ascii="Sylfaen" w:hAnsi="Sylfaen"/>
          <w:lang w:val="ka-GE"/>
        </w:rPr>
        <w:t>,</w:t>
      </w:r>
      <w:r w:rsidR="00FF65B5">
        <w:rPr>
          <w:lang w:val="en-US"/>
        </w:rPr>
        <w:t xml:space="preserve"> 2012</w:t>
      </w:r>
      <w:r w:rsidR="00D71656">
        <w:rPr>
          <w:rFonts w:ascii="Sylfaen" w:hAnsi="Sylfaen"/>
          <w:lang w:val="ka-GE"/>
        </w:rPr>
        <w:t>,</w:t>
      </w:r>
      <w:r w:rsidR="00782E16">
        <w:rPr>
          <w:rFonts w:ascii="Sylfaen" w:hAnsi="Sylfaen"/>
          <w:lang w:val="en-US"/>
        </w:rPr>
        <w:t xml:space="preserve">  in February of 2015</w:t>
      </w:r>
      <w:r w:rsidRPr="002E14CA">
        <w:rPr>
          <w:lang w:val="en-US"/>
        </w:rPr>
        <w:t xml:space="preserve"> </w:t>
      </w:r>
      <w:r w:rsidR="00D71656">
        <w:rPr>
          <w:rFonts w:ascii="Sylfaen" w:hAnsi="Sylfaen"/>
          <w:lang w:val="en-US"/>
        </w:rPr>
        <w:t>and</w:t>
      </w:r>
      <w:r w:rsidR="00D71656">
        <w:rPr>
          <w:rFonts w:ascii="Sylfaen" w:hAnsi="Sylfaen"/>
          <w:lang w:val="ka-GE"/>
        </w:rPr>
        <w:t xml:space="preserve"> </w:t>
      </w:r>
      <w:r w:rsidR="00D71656" w:rsidRPr="002E14CA">
        <w:rPr>
          <w:lang w:val="en-US"/>
        </w:rPr>
        <w:t xml:space="preserve"> </w:t>
      </w:r>
      <w:r w:rsidR="00D71656" w:rsidRPr="00D71656">
        <w:rPr>
          <w:lang w:val="en-US"/>
        </w:rPr>
        <w:t xml:space="preserve">in April </w:t>
      </w:r>
      <w:r w:rsidR="00D71656">
        <w:rPr>
          <w:rFonts w:ascii="Sylfaen" w:hAnsi="Sylfaen"/>
          <w:lang w:val="ka-GE"/>
        </w:rPr>
        <w:t xml:space="preserve"> </w:t>
      </w:r>
      <w:r w:rsidR="00D71656" w:rsidRPr="00D71656">
        <w:rPr>
          <w:lang w:val="en-US"/>
        </w:rPr>
        <w:t xml:space="preserve">of </w:t>
      </w:r>
      <w:r w:rsidR="00741313">
        <w:rPr>
          <w:rFonts w:ascii="Sylfaen" w:hAnsi="Sylfaen"/>
          <w:lang w:val="ka-GE"/>
        </w:rPr>
        <w:t xml:space="preserve"> </w:t>
      </w:r>
      <w:r w:rsidR="00D71656">
        <w:rPr>
          <w:rFonts w:ascii="Sylfaen" w:hAnsi="Sylfaen"/>
          <w:lang w:val="ka-GE"/>
        </w:rPr>
        <w:t>201</w:t>
      </w:r>
      <w:r w:rsidR="00164FDD">
        <w:rPr>
          <w:rFonts w:ascii="Sylfaen" w:hAnsi="Sylfaen"/>
          <w:lang w:val="en-US"/>
        </w:rPr>
        <w:t>6</w:t>
      </w:r>
      <w:r w:rsidR="00D71656">
        <w:rPr>
          <w:rFonts w:ascii="Sylfaen" w:hAnsi="Sylfaen"/>
          <w:lang w:val="ka-GE"/>
        </w:rPr>
        <w:t xml:space="preserve"> </w:t>
      </w:r>
      <w:r w:rsidRPr="002E14CA">
        <w:rPr>
          <w:lang w:val="en-US"/>
        </w:rPr>
        <w:t xml:space="preserve">accordingly. Until achieving global eradication of polio, Georgia understands the threat of possible importation of wild poliovirus or </w:t>
      </w:r>
      <w:r w:rsidR="003F749F">
        <w:t>vaccine derived poliovirus (VDPV)</w:t>
      </w:r>
      <w:r w:rsidR="00DE1A51">
        <w:t xml:space="preserve"> </w:t>
      </w:r>
      <w:r w:rsidRPr="002E14CA">
        <w:rPr>
          <w:lang w:val="en-US"/>
        </w:rPr>
        <w:t xml:space="preserve">circulation, </w:t>
      </w:r>
      <w:r w:rsidR="00D87F58">
        <w:rPr>
          <w:lang w:val="en-US"/>
        </w:rPr>
        <w:t>therefore,</w:t>
      </w:r>
      <w:r w:rsidRPr="002E14CA">
        <w:rPr>
          <w:lang w:val="en-US"/>
        </w:rPr>
        <w:t xml:space="preserve"> </w:t>
      </w:r>
      <w:r w:rsidR="001D495B">
        <w:rPr>
          <w:lang w:val="en-US"/>
        </w:rPr>
        <w:t>the present</w:t>
      </w:r>
      <w:r w:rsidRPr="002E14CA">
        <w:rPr>
          <w:lang w:val="en-US"/>
        </w:rPr>
        <w:t xml:space="preserve"> action plan for </w:t>
      </w:r>
      <w:r w:rsidR="00D113DA">
        <w:rPr>
          <w:lang w:val="en-US"/>
        </w:rPr>
        <w:t>201</w:t>
      </w:r>
      <w:r w:rsidR="00741313">
        <w:rPr>
          <w:rFonts w:ascii="Sylfaen" w:hAnsi="Sylfaen"/>
          <w:lang w:val="ka-GE"/>
        </w:rPr>
        <w:t>7</w:t>
      </w:r>
      <w:r w:rsidR="00D113DA">
        <w:rPr>
          <w:lang w:val="en-US"/>
        </w:rPr>
        <w:t>-201</w:t>
      </w:r>
      <w:r w:rsidR="00741313">
        <w:rPr>
          <w:rFonts w:ascii="Sylfaen" w:hAnsi="Sylfaen"/>
          <w:lang w:val="ka-GE"/>
        </w:rPr>
        <w:t>8</w:t>
      </w:r>
      <w:r w:rsidR="00D113DA">
        <w:rPr>
          <w:lang w:val="en-US"/>
        </w:rPr>
        <w:t xml:space="preserve"> </w:t>
      </w:r>
      <w:r w:rsidRPr="002E14CA">
        <w:rPr>
          <w:lang w:val="en-US"/>
        </w:rPr>
        <w:t xml:space="preserve">was developed in accordance with the </w:t>
      </w:r>
      <w:r w:rsidR="001321A8">
        <w:rPr>
          <w:lang w:val="en-US"/>
        </w:rPr>
        <w:t>World Health Organization (</w:t>
      </w:r>
      <w:r w:rsidRPr="002E14CA">
        <w:rPr>
          <w:lang w:val="en-US"/>
        </w:rPr>
        <w:t>WHO</w:t>
      </w:r>
      <w:r w:rsidR="001321A8">
        <w:rPr>
          <w:lang w:val="en-US"/>
        </w:rPr>
        <w:t>)</w:t>
      </w:r>
      <w:r w:rsidRPr="002E14CA">
        <w:rPr>
          <w:lang w:val="en-US"/>
        </w:rPr>
        <w:t xml:space="preserve"> recommendations to further maintain epidemiological safety of the country.  This plan includes activities which will be implemented by the country in case of </w:t>
      </w:r>
      <w:r w:rsidR="001D495B" w:rsidRPr="002E14CA">
        <w:rPr>
          <w:lang w:val="en-US"/>
        </w:rPr>
        <w:t xml:space="preserve">wild poliovirus </w:t>
      </w:r>
      <w:r w:rsidRPr="002E14CA">
        <w:rPr>
          <w:lang w:val="en-US"/>
        </w:rPr>
        <w:t xml:space="preserve">importation </w:t>
      </w:r>
      <w:r w:rsidR="00EE189D" w:rsidRPr="002E14CA">
        <w:rPr>
          <w:lang w:val="en-US"/>
        </w:rPr>
        <w:t>o</w:t>
      </w:r>
      <w:r w:rsidR="00EE189D">
        <w:rPr>
          <w:lang w:val="en-US"/>
        </w:rPr>
        <w:t>r</w:t>
      </w:r>
      <w:r w:rsidR="00EE189D" w:rsidRPr="002E14CA">
        <w:rPr>
          <w:lang w:val="en-US"/>
        </w:rPr>
        <w:t xml:space="preserve"> </w:t>
      </w:r>
      <w:r w:rsidRPr="002E14CA">
        <w:rPr>
          <w:lang w:val="en-US"/>
        </w:rPr>
        <w:t>circulation of V</w:t>
      </w:r>
      <w:r w:rsidR="001D226F" w:rsidRPr="002E14CA">
        <w:rPr>
          <w:lang w:val="en-US"/>
        </w:rPr>
        <w:t>D</w:t>
      </w:r>
      <w:r w:rsidRPr="002E14CA">
        <w:rPr>
          <w:lang w:val="en-US"/>
        </w:rPr>
        <w:t>PV.</w:t>
      </w:r>
      <w:r w:rsidR="00DA71DC">
        <w:rPr>
          <w:lang w:val="en-US"/>
        </w:rPr>
        <w:t xml:space="preserve">  </w:t>
      </w:r>
    </w:p>
    <w:p w:rsidR="00DA71DC" w:rsidRDefault="00DA71DC" w:rsidP="00B62575">
      <w:pPr>
        <w:jc w:val="both"/>
        <w:rPr>
          <w:lang w:val="en-US"/>
        </w:rPr>
      </w:pPr>
    </w:p>
    <w:p w:rsidR="003E376C" w:rsidRDefault="00DA71DC" w:rsidP="00B62575">
      <w:pPr>
        <w:jc w:val="both"/>
        <w:rPr>
          <w:lang w:val="en-US"/>
        </w:rPr>
      </w:pPr>
      <w:r>
        <w:rPr>
          <w:lang w:val="en-US"/>
        </w:rPr>
        <w:t xml:space="preserve">As Georgia is a polio free country, </w:t>
      </w:r>
      <w:r w:rsidR="001D495B">
        <w:rPr>
          <w:lang w:val="en-US"/>
        </w:rPr>
        <w:t>A</w:t>
      </w:r>
      <w:r w:rsidR="001D495B">
        <w:rPr>
          <w:caps/>
          <w:lang w:val="en-US"/>
        </w:rPr>
        <w:t>NY</w:t>
      </w:r>
      <w:r>
        <w:rPr>
          <w:lang w:val="en-US"/>
        </w:rPr>
        <w:t xml:space="preserve"> detection of wild poliovirus or circulation of VDPVs</w:t>
      </w:r>
      <w:r w:rsidR="001D495B">
        <w:rPr>
          <w:lang w:val="en-US"/>
        </w:rPr>
        <w:t xml:space="preserve"> </w:t>
      </w:r>
      <w:r w:rsidR="00FF65B5">
        <w:rPr>
          <w:lang w:val="en-US"/>
        </w:rPr>
        <w:t xml:space="preserve">in the country </w:t>
      </w:r>
      <w:r w:rsidR="001D495B">
        <w:rPr>
          <w:lang w:val="en-US"/>
        </w:rPr>
        <w:t>is considered an extraordinary situation in public health and</w:t>
      </w:r>
      <w:r>
        <w:rPr>
          <w:lang w:val="en-US"/>
        </w:rPr>
        <w:t xml:space="preserve"> is covered by this plan.</w:t>
      </w:r>
    </w:p>
    <w:p w:rsidR="00FF65B5" w:rsidRDefault="00FF65B5" w:rsidP="00B62575">
      <w:pPr>
        <w:jc w:val="both"/>
        <w:rPr>
          <w:lang w:val="en-US"/>
        </w:rPr>
      </w:pPr>
    </w:p>
    <w:p w:rsidR="00FF65B5" w:rsidRPr="002E14CA" w:rsidRDefault="00FF65B5" w:rsidP="00B62575">
      <w:pPr>
        <w:jc w:val="both"/>
        <w:rPr>
          <w:lang w:val="en-US"/>
        </w:rPr>
      </w:pPr>
      <w:r>
        <w:rPr>
          <w:lang w:val="en-US"/>
        </w:rPr>
        <w:t xml:space="preserve">In case of circulation of wild poliovirus or VDPV in </w:t>
      </w:r>
      <w:proofErr w:type="spellStart"/>
      <w:r>
        <w:rPr>
          <w:lang w:val="en-US"/>
        </w:rPr>
        <w:t>neighbouring</w:t>
      </w:r>
      <w:proofErr w:type="spellEnd"/>
      <w:r>
        <w:rPr>
          <w:lang w:val="en-US"/>
        </w:rPr>
        <w:t xml:space="preserve"> countries, the National Center for Disease Control and Public Health (NCDC) and the National Certification Commission for Poliomyelitis (NCC) will assess the situation and make decision with regards to measures to be implemented in country.</w:t>
      </w:r>
    </w:p>
    <w:p w:rsidR="003E376C" w:rsidRPr="002E14CA" w:rsidRDefault="003E376C" w:rsidP="00BF1117">
      <w:pPr>
        <w:rPr>
          <w:lang w:val="en-US"/>
        </w:rPr>
      </w:pPr>
    </w:p>
    <w:p w:rsidR="003E376C" w:rsidRPr="002E14CA" w:rsidRDefault="003E376C" w:rsidP="00BF1117">
      <w:pPr>
        <w:jc w:val="center"/>
        <w:rPr>
          <w:b/>
          <w:i/>
          <w:sz w:val="28"/>
          <w:szCs w:val="28"/>
          <w:lang w:val="en-US"/>
        </w:rPr>
      </w:pPr>
      <w:r w:rsidRPr="002E14CA">
        <w:rPr>
          <w:b/>
          <w:i/>
          <w:sz w:val="28"/>
          <w:szCs w:val="28"/>
          <w:lang w:val="en-US"/>
        </w:rPr>
        <w:t>National action plan to maintain polio-free status of Georgia for 201</w:t>
      </w:r>
      <w:r w:rsidR="00F95A10">
        <w:rPr>
          <w:rFonts w:ascii="Sylfaen" w:hAnsi="Sylfaen"/>
          <w:b/>
          <w:i/>
          <w:sz w:val="28"/>
          <w:szCs w:val="28"/>
          <w:lang w:val="ka-GE"/>
        </w:rPr>
        <w:t>7</w:t>
      </w:r>
      <w:r w:rsidR="00B47845">
        <w:rPr>
          <w:b/>
          <w:i/>
          <w:sz w:val="28"/>
          <w:szCs w:val="28"/>
          <w:lang w:val="en-US"/>
        </w:rPr>
        <w:t>-201</w:t>
      </w:r>
      <w:r w:rsidR="00F95A10">
        <w:rPr>
          <w:rFonts w:ascii="Sylfaen" w:hAnsi="Sylfaen"/>
          <w:b/>
          <w:i/>
          <w:sz w:val="28"/>
          <w:szCs w:val="28"/>
          <w:lang w:val="ka-GE"/>
        </w:rPr>
        <w:t>8</w:t>
      </w:r>
      <w:r w:rsidRPr="002E14CA">
        <w:rPr>
          <w:b/>
          <w:i/>
          <w:sz w:val="28"/>
          <w:szCs w:val="28"/>
          <w:lang w:val="en-US"/>
        </w:rPr>
        <w:t>.</w:t>
      </w:r>
    </w:p>
    <w:p w:rsidR="003E376C" w:rsidRPr="002E14CA" w:rsidRDefault="003E376C" w:rsidP="00BF1117">
      <w:pPr>
        <w:rPr>
          <w:lang w:val="en-US"/>
        </w:rPr>
      </w:pPr>
    </w:p>
    <w:p w:rsidR="003E376C" w:rsidRPr="002E14CA" w:rsidRDefault="003E376C" w:rsidP="00BF1117">
      <w:pPr>
        <w:rPr>
          <w:b/>
          <w:lang w:val="en-US"/>
        </w:rPr>
      </w:pPr>
      <w:r w:rsidRPr="002E14CA">
        <w:rPr>
          <w:b/>
          <w:lang w:val="en-US"/>
        </w:rPr>
        <w:t xml:space="preserve">1. Activities to prevent reintroduction of wild polioviruses or circulation of </w:t>
      </w:r>
      <w:r w:rsidR="00927EB2">
        <w:rPr>
          <w:b/>
          <w:lang w:val="en-US"/>
        </w:rPr>
        <w:t>VDPV</w:t>
      </w:r>
      <w:r w:rsidRPr="002E14CA">
        <w:rPr>
          <w:b/>
          <w:lang w:val="en-US"/>
        </w:rPr>
        <w:t>.</w:t>
      </w:r>
    </w:p>
    <w:p w:rsidR="003E376C" w:rsidRPr="002E14CA" w:rsidRDefault="003E376C" w:rsidP="00BF1117">
      <w:pPr>
        <w:rPr>
          <w:lang w:val="en-US"/>
        </w:rPr>
      </w:pPr>
    </w:p>
    <w:p w:rsidR="003E376C" w:rsidRPr="002E14CA" w:rsidRDefault="003E376C" w:rsidP="00BF1117">
      <w:pPr>
        <w:rPr>
          <w:b/>
          <w:lang w:val="en-US"/>
        </w:rPr>
      </w:pPr>
      <w:r w:rsidRPr="002E14CA">
        <w:rPr>
          <w:b/>
          <w:lang w:val="en-US"/>
        </w:rPr>
        <w:t>1.1</w:t>
      </w:r>
      <w:r w:rsidRPr="002E14CA">
        <w:rPr>
          <w:b/>
          <w:lang w:val="en-US"/>
        </w:rPr>
        <w:tab/>
        <w:t xml:space="preserve">Maintaining high coverage of routine polio immunization to prevent </w:t>
      </w:r>
      <w:r w:rsidR="00E06FDD" w:rsidRPr="002E14CA">
        <w:rPr>
          <w:b/>
          <w:lang w:val="en-US"/>
        </w:rPr>
        <w:t xml:space="preserve">poliovirus </w:t>
      </w:r>
      <w:r w:rsidRPr="002E14CA">
        <w:rPr>
          <w:b/>
          <w:lang w:val="en-US"/>
        </w:rPr>
        <w:t>spread.</w:t>
      </w:r>
    </w:p>
    <w:p w:rsidR="00927EB2" w:rsidRPr="002E14CA" w:rsidRDefault="00927EB2" w:rsidP="00BF1117">
      <w:pPr>
        <w:rPr>
          <w:lang w:val="en-US"/>
        </w:rPr>
      </w:pPr>
    </w:p>
    <w:p w:rsidR="003E376C" w:rsidRPr="002E14CA" w:rsidRDefault="003E376C" w:rsidP="00BF1117">
      <w:pPr>
        <w:jc w:val="both"/>
        <w:rPr>
          <w:lang w:val="en-US"/>
        </w:rPr>
      </w:pPr>
      <w:r w:rsidRPr="002E14CA">
        <w:rPr>
          <w:lang w:val="en-US"/>
        </w:rPr>
        <w:t>a)</w:t>
      </w:r>
      <w:r w:rsidRPr="002E14CA">
        <w:rPr>
          <w:lang w:val="en-US"/>
        </w:rPr>
        <w:tab/>
      </w:r>
      <w:r w:rsidR="00B07C58">
        <w:rPr>
          <w:lang w:val="en-US"/>
        </w:rPr>
        <w:t>I</w:t>
      </w:r>
      <w:r w:rsidR="00B07C58" w:rsidRPr="002E14CA">
        <w:rPr>
          <w:lang w:val="en-US"/>
        </w:rPr>
        <w:t>mmunization</w:t>
      </w:r>
      <w:r w:rsidR="00B07C58">
        <w:rPr>
          <w:lang w:val="en-US"/>
        </w:rPr>
        <w:t xml:space="preserve"> coverage</w:t>
      </w:r>
      <w:r w:rsidR="00B07C58" w:rsidRPr="002E14CA">
        <w:rPr>
          <w:lang w:val="en-US"/>
        </w:rPr>
        <w:t xml:space="preserve"> with </w:t>
      </w:r>
      <w:r w:rsidR="00B07C58" w:rsidRPr="002E14CA">
        <w:rPr>
          <w:lang w:val="en-US"/>
        </w:rPr>
        <w:sym w:font="Symbol" w:char="F0B3"/>
      </w:r>
      <w:r w:rsidR="00B07C58" w:rsidRPr="002E14CA">
        <w:rPr>
          <w:lang w:val="en-US"/>
        </w:rPr>
        <w:t xml:space="preserve">3 doses of </w:t>
      </w:r>
      <w:r w:rsidR="00EB453A">
        <w:rPr>
          <w:rStyle w:val="hps"/>
          <w:lang w:val="en"/>
        </w:rPr>
        <w:t xml:space="preserve">inactivated </w:t>
      </w:r>
      <w:r w:rsidR="00B07C58" w:rsidRPr="002E14CA">
        <w:rPr>
          <w:lang w:val="en-US"/>
        </w:rPr>
        <w:t xml:space="preserve">polio vaccine </w:t>
      </w:r>
      <w:r w:rsidR="00B07C58">
        <w:rPr>
          <w:lang w:val="en-US"/>
        </w:rPr>
        <w:t>(</w:t>
      </w:r>
      <w:r w:rsidR="00EB453A">
        <w:rPr>
          <w:lang w:val="en-US"/>
        </w:rPr>
        <w:t>IPV3</w:t>
      </w:r>
      <w:r w:rsidR="00B07C58">
        <w:rPr>
          <w:lang w:val="en-US"/>
        </w:rPr>
        <w:t>)</w:t>
      </w:r>
      <w:r w:rsidRPr="002E14CA">
        <w:rPr>
          <w:lang w:val="en-US"/>
        </w:rPr>
        <w:t xml:space="preserve"> will be maintained at </w:t>
      </w:r>
      <w:r w:rsidRPr="00995ABF">
        <w:rPr>
          <w:u w:val="single"/>
          <w:lang w:val="en-US"/>
        </w:rPr>
        <w:t>&gt;</w:t>
      </w:r>
      <w:r w:rsidRPr="002E14CA">
        <w:rPr>
          <w:lang w:val="en-US"/>
        </w:rPr>
        <w:t xml:space="preserve">90% level </w:t>
      </w:r>
      <w:r w:rsidR="00DE1A51">
        <w:rPr>
          <w:lang w:val="en-US"/>
        </w:rPr>
        <w:t>in</w:t>
      </w:r>
      <w:r w:rsidR="00DE1A51" w:rsidRPr="002E14CA">
        <w:rPr>
          <w:lang w:val="en-US"/>
        </w:rPr>
        <w:t xml:space="preserve"> </w:t>
      </w:r>
      <w:r w:rsidRPr="002E14CA">
        <w:rPr>
          <w:lang w:val="en-US"/>
        </w:rPr>
        <w:t xml:space="preserve">each </w:t>
      </w:r>
      <w:r w:rsidR="00DE1A51">
        <w:rPr>
          <w:lang w:val="en-US"/>
        </w:rPr>
        <w:t xml:space="preserve">district </w:t>
      </w:r>
      <w:r w:rsidRPr="002E14CA">
        <w:rPr>
          <w:lang w:val="en-US"/>
        </w:rPr>
        <w:t xml:space="preserve">and </w:t>
      </w:r>
      <w:r w:rsidR="00B07C58" w:rsidRPr="002E14CA">
        <w:rPr>
          <w:lang w:val="en-US"/>
        </w:rPr>
        <w:t>monitoring</w:t>
      </w:r>
      <w:r w:rsidR="00B07C58">
        <w:rPr>
          <w:lang w:val="en-US"/>
        </w:rPr>
        <w:t xml:space="preserve"> of</w:t>
      </w:r>
      <w:r w:rsidR="00B07C58" w:rsidRPr="002E14CA">
        <w:rPr>
          <w:lang w:val="en-US"/>
        </w:rPr>
        <w:t xml:space="preserve"> </w:t>
      </w:r>
      <w:r w:rsidRPr="002E14CA">
        <w:rPr>
          <w:lang w:val="en-US"/>
        </w:rPr>
        <w:t xml:space="preserve">immunization coverage will be conducted regularly. </w:t>
      </w:r>
    </w:p>
    <w:p w:rsidR="003E376C" w:rsidRPr="002E14CA" w:rsidRDefault="003E376C" w:rsidP="00BF1117">
      <w:pPr>
        <w:jc w:val="both"/>
        <w:rPr>
          <w:lang w:val="en-US"/>
        </w:rPr>
      </w:pPr>
    </w:p>
    <w:p w:rsidR="003E376C" w:rsidRPr="002E14CA" w:rsidRDefault="003E376C" w:rsidP="00BF1117">
      <w:pPr>
        <w:jc w:val="both"/>
        <w:rPr>
          <w:lang w:val="en-US"/>
        </w:rPr>
      </w:pPr>
      <w:r w:rsidRPr="002E14CA">
        <w:rPr>
          <w:lang w:val="en-US"/>
        </w:rPr>
        <w:t>b)</w:t>
      </w:r>
      <w:r w:rsidRPr="002E14CA">
        <w:rPr>
          <w:lang w:val="en-US"/>
        </w:rPr>
        <w:tab/>
        <w:t xml:space="preserve">Special attention will be paid to </w:t>
      </w:r>
      <w:r w:rsidR="00D40003" w:rsidRPr="002E14CA">
        <w:rPr>
          <w:lang w:val="en-US"/>
        </w:rPr>
        <w:t xml:space="preserve">monitoring </w:t>
      </w:r>
      <w:r w:rsidRPr="002E14CA">
        <w:rPr>
          <w:lang w:val="en-US"/>
        </w:rPr>
        <w:t xml:space="preserve">immunization </w:t>
      </w:r>
      <w:r w:rsidR="00D40003">
        <w:rPr>
          <w:lang w:val="en-US"/>
        </w:rPr>
        <w:t xml:space="preserve">coverage </w:t>
      </w:r>
      <w:r w:rsidRPr="002E14CA">
        <w:rPr>
          <w:lang w:val="en-US"/>
        </w:rPr>
        <w:t xml:space="preserve">in high risk groups, including forced migrants, refugees and minorities, people residing in hard to reach areas, with timely </w:t>
      </w:r>
      <w:r w:rsidR="00EB453A">
        <w:rPr>
          <w:lang w:val="en-US"/>
        </w:rPr>
        <w:t>IPV3</w:t>
      </w:r>
      <w:r w:rsidR="00EB453A" w:rsidRPr="002E14CA">
        <w:rPr>
          <w:lang w:val="en-US"/>
        </w:rPr>
        <w:t xml:space="preserve"> </w:t>
      </w:r>
      <w:r w:rsidRPr="002E14CA">
        <w:rPr>
          <w:lang w:val="en-US"/>
        </w:rPr>
        <w:t xml:space="preserve">coverage </w:t>
      </w:r>
      <w:r w:rsidRPr="00995ABF">
        <w:rPr>
          <w:lang w:val="en-US"/>
        </w:rPr>
        <w:t>&lt;</w:t>
      </w:r>
      <w:r w:rsidRPr="002E14CA">
        <w:rPr>
          <w:lang w:val="en-US"/>
        </w:rPr>
        <w:t xml:space="preserve">90%. </w:t>
      </w:r>
    </w:p>
    <w:p w:rsidR="003E376C" w:rsidRPr="002E14CA" w:rsidRDefault="003E376C" w:rsidP="00BF1117">
      <w:pPr>
        <w:jc w:val="both"/>
        <w:rPr>
          <w:lang w:val="en-US"/>
        </w:rPr>
      </w:pPr>
    </w:p>
    <w:p w:rsidR="003E376C" w:rsidRPr="002E14CA" w:rsidRDefault="003E376C" w:rsidP="00BF1117">
      <w:pPr>
        <w:jc w:val="both"/>
        <w:rPr>
          <w:lang w:val="en-US"/>
        </w:rPr>
      </w:pPr>
      <w:r w:rsidRPr="002E14CA">
        <w:rPr>
          <w:lang w:val="en-US"/>
        </w:rPr>
        <w:t>c)</w:t>
      </w:r>
      <w:r w:rsidRPr="002E14CA">
        <w:rPr>
          <w:lang w:val="en-US"/>
        </w:rPr>
        <w:tab/>
      </w:r>
      <w:r w:rsidR="00DE1A51">
        <w:rPr>
          <w:lang w:val="en-US"/>
        </w:rPr>
        <w:t>C</w:t>
      </w:r>
      <w:r w:rsidRPr="002E14CA">
        <w:rPr>
          <w:lang w:val="en-US"/>
        </w:rPr>
        <w:t xml:space="preserve">orrective measures will be implemented </w:t>
      </w:r>
      <w:r w:rsidR="00B41D85">
        <w:rPr>
          <w:lang w:val="en-US"/>
        </w:rPr>
        <w:t xml:space="preserve">promptly </w:t>
      </w:r>
      <w:r w:rsidR="00D40003">
        <w:rPr>
          <w:lang w:val="en-US"/>
        </w:rPr>
        <w:t>to ensure</w:t>
      </w:r>
      <w:r w:rsidR="00D40003" w:rsidRPr="002E14CA">
        <w:rPr>
          <w:lang w:val="en-US"/>
        </w:rPr>
        <w:t xml:space="preserve"> </w:t>
      </w:r>
      <w:r w:rsidRPr="002E14CA">
        <w:rPr>
          <w:lang w:val="en-US"/>
        </w:rPr>
        <w:t>immuniz</w:t>
      </w:r>
      <w:r w:rsidR="00D40003">
        <w:rPr>
          <w:lang w:val="en-US"/>
        </w:rPr>
        <w:t>ation</w:t>
      </w:r>
      <w:r w:rsidRPr="002E14CA">
        <w:rPr>
          <w:lang w:val="en-US"/>
        </w:rPr>
        <w:t xml:space="preserve"> of </w:t>
      </w:r>
      <w:r w:rsidR="00B41D85">
        <w:rPr>
          <w:lang w:val="en-US"/>
        </w:rPr>
        <w:t xml:space="preserve">unvaccinated </w:t>
      </w:r>
      <w:r w:rsidRPr="002E14CA">
        <w:rPr>
          <w:lang w:val="en-US"/>
        </w:rPr>
        <w:t xml:space="preserve">or under-immunized children including training of health workers, social mobilization in target groups, advocacy and </w:t>
      </w:r>
      <w:r w:rsidR="001D495B" w:rsidRPr="001D495B">
        <w:rPr>
          <w:lang w:val="en-US"/>
        </w:rPr>
        <w:t xml:space="preserve">providing </w:t>
      </w:r>
      <w:r w:rsidRPr="001D495B">
        <w:rPr>
          <w:lang w:val="en-US"/>
        </w:rPr>
        <w:t>opportunitie</w:t>
      </w:r>
      <w:r w:rsidR="001D495B">
        <w:rPr>
          <w:lang w:val="en-US"/>
        </w:rPr>
        <w:t xml:space="preserve">s for </w:t>
      </w:r>
      <w:r w:rsidR="001D495B" w:rsidRPr="001D495B">
        <w:rPr>
          <w:lang w:val="en-US"/>
        </w:rPr>
        <w:t>immunization</w:t>
      </w:r>
      <w:r w:rsidRPr="001D495B">
        <w:rPr>
          <w:lang w:val="en-US"/>
        </w:rPr>
        <w:t>.</w:t>
      </w:r>
      <w:r w:rsidRPr="002E14CA">
        <w:rPr>
          <w:lang w:val="en-US"/>
        </w:rPr>
        <w:t xml:space="preserve">  </w:t>
      </w:r>
    </w:p>
    <w:p w:rsidR="003E376C" w:rsidRPr="002E14CA" w:rsidRDefault="003E376C" w:rsidP="00BF1117">
      <w:pPr>
        <w:rPr>
          <w:lang w:val="en-US"/>
        </w:rPr>
      </w:pPr>
    </w:p>
    <w:p w:rsidR="003E376C" w:rsidRPr="002E14CA" w:rsidRDefault="003E376C" w:rsidP="00BF1117">
      <w:pPr>
        <w:rPr>
          <w:b/>
          <w:lang w:val="en-US"/>
        </w:rPr>
      </w:pPr>
      <w:r w:rsidRPr="002E14CA">
        <w:rPr>
          <w:b/>
          <w:lang w:val="en-US"/>
        </w:rPr>
        <w:t>1.2</w:t>
      </w:r>
      <w:r w:rsidRPr="002E14CA">
        <w:rPr>
          <w:b/>
          <w:lang w:val="en-US"/>
        </w:rPr>
        <w:tab/>
      </w:r>
      <w:r w:rsidR="001D495B">
        <w:rPr>
          <w:b/>
          <w:lang w:val="en-US"/>
        </w:rPr>
        <w:t>Ensur</w:t>
      </w:r>
      <w:r w:rsidR="001D495B" w:rsidRPr="002E14CA">
        <w:rPr>
          <w:b/>
          <w:lang w:val="en-US"/>
        </w:rPr>
        <w:t xml:space="preserve">ing </w:t>
      </w:r>
      <w:r w:rsidRPr="002E14CA">
        <w:rPr>
          <w:b/>
          <w:lang w:val="en-US"/>
        </w:rPr>
        <w:t>safe laboratory containment of wild polioviruses</w:t>
      </w:r>
    </w:p>
    <w:p w:rsidR="003E376C" w:rsidRPr="002E14CA" w:rsidRDefault="003E376C" w:rsidP="00BF1117">
      <w:pPr>
        <w:rPr>
          <w:lang w:val="en-US"/>
        </w:rPr>
      </w:pPr>
    </w:p>
    <w:p w:rsidR="003E376C" w:rsidRPr="002E14CA" w:rsidRDefault="003E376C" w:rsidP="00BF1117">
      <w:pPr>
        <w:jc w:val="both"/>
        <w:rPr>
          <w:lang w:val="en-US"/>
        </w:rPr>
      </w:pPr>
      <w:r w:rsidRPr="002E14CA">
        <w:rPr>
          <w:lang w:val="en-US"/>
        </w:rPr>
        <w:t xml:space="preserve">National polio eradication program will </w:t>
      </w:r>
      <w:r w:rsidR="00F417AC">
        <w:rPr>
          <w:lang w:val="en-US"/>
        </w:rPr>
        <w:t xml:space="preserve">continue to </w:t>
      </w:r>
      <w:r w:rsidRPr="002E14CA">
        <w:rPr>
          <w:lang w:val="en-US"/>
        </w:rPr>
        <w:t xml:space="preserve">implement all activities in accordance with the first phase of the “Regional and global program of safe laboratory containment of polioviruses”.  National </w:t>
      </w:r>
      <w:r w:rsidR="00E64D65">
        <w:rPr>
          <w:lang w:val="en-US"/>
        </w:rPr>
        <w:t>Polio Laboratory</w:t>
      </w:r>
      <w:r w:rsidRPr="002E14CA">
        <w:rPr>
          <w:lang w:val="en-US"/>
        </w:rPr>
        <w:t xml:space="preserve"> </w:t>
      </w:r>
      <w:r w:rsidR="00B41D85">
        <w:rPr>
          <w:lang w:val="en-US"/>
        </w:rPr>
        <w:t>-</w:t>
      </w:r>
      <w:r w:rsidR="00B41D85" w:rsidRPr="002E14CA">
        <w:rPr>
          <w:lang w:val="en-US"/>
        </w:rPr>
        <w:t xml:space="preserve"> </w:t>
      </w:r>
      <w:r w:rsidR="00B41D85">
        <w:rPr>
          <w:lang w:val="en-US"/>
        </w:rPr>
        <w:t xml:space="preserve">the only laboratory in Georgia which </w:t>
      </w:r>
      <w:r w:rsidRPr="002E14CA">
        <w:rPr>
          <w:lang w:val="en-US"/>
        </w:rPr>
        <w:t>store</w:t>
      </w:r>
      <w:r w:rsidR="00B41D85">
        <w:rPr>
          <w:lang w:val="en-US"/>
        </w:rPr>
        <w:t>s</w:t>
      </w:r>
      <w:r w:rsidRPr="002E14CA">
        <w:rPr>
          <w:lang w:val="en-US"/>
        </w:rPr>
        <w:t xml:space="preserve"> </w:t>
      </w:r>
      <w:r w:rsidR="00B41D85" w:rsidRPr="002E14CA">
        <w:rPr>
          <w:lang w:val="en-US"/>
        </w:rPr>
        <w:t xml:space="preserve">materials </w:t>
      </w:r>
      <w:r w:rsidRPr="002E14CA">
        <w:rPr>
          <w:lang w:val="en-US"/>
        </w:rPr>
        <w:t>contaminated or potentially contaminated with wild polio</w:t>
      </w:r>
      <w:r w:rsidR="00B41D85">
        <w:rPr>
          <w:lang w:val="en-US"/>
        </w:rPr>
        <w:t>viruses,</w:t>
      </w:r>
      <w:r w:rsidRPr="002E14CA">
        <w:rPr>
          <w:lang w:val="en-US"/>
        </w:rPr>
        <w:t xml:space="preserve"> will </w:t>
      </w:r>
      <w:r w:rsidR="00B41D85">
        <w:rPr>
          <w:lang w:val="en-US"/>
        </w:rPr>
        <w:t xml:space="preserve">continue to </w:t>
      </w:r>
      <w:r w:rsidRPr="002E14CA">
        <w:rPr>
          <w:lang w:val="en-US"/>
        </w:rPr>
        <w:t xml:space="preserve">be regularly </w:t>
      </w:r>
      <w:r w:rsidRPr="00B41D85">
        <w:rPr>
          <w:lang w:val="en-US"/>
        </w:rPr>
        <w:t>controlled</w:t>
      </w:r>
      <w:r w:rsidR="00B41D85">
        <w:rPr>
          <w:lang w:val="en-US"/>
        </w:rPr>
        <w:t>.  The laboratory has in place s</w:t>
      </w:r>
      <w:r w:rsidRPr="002E14CA">
        <w:rPr>
          <w:lang w:val="en-US"/>
        </w:rPr>
        <w:t>pecial mechanisms ensuring safe containment of all wild polio</w:t>
      </w:r>
      <w:r w:rsidR="00B41D85">
        <w:rPr>
          <w:lang w:val="en-US"/>
        </w:rPr>
        <w:t>virus</w:t>
      </w:r>
      <w:r w:rsidRPr="002E14CA">
        <w:rPr>
          <w:lang w:val="en-US"/>
        </w:rPr>
        <w:t xml:space="preserve"> contaminated or potentially contaminated materials.</w:t>
      </w:r>
    </w:p>
    <w:p w:rsidR="003E376C" w:rsidRPr="002E14CA" w:rsidRDefault="003E376C" w:rsidP="00BF1117">
      <w:pPr>
        <w:jc w:val="both"/>
        <w:rPr>
          <w:lang w:val="en-US"/>
        </w:rPr>
      </w:pPr>
    </w:p>
    <w:p w:rsidR="003E376C" w:rsidRPr="002E14CA" w:rsidRDefault="003E376C" w:rsidP="00BF1117">
      <w:pPr>
        <w:jc w:val="both"/>
        <w:rPr>
          <w:lang w:val="en-US"/>
        </w:rPr>
      </w:pPr>
      <w:r w:rsidRPr="002E14CA">
        <w:rPr>
          <w:lang w:val="en-US"/>
        </w:rPr>
        <w:lastRenderedPageBreak/>
        <w:t xml:space="preserve">When National program commences the second phase of laboratory containment, </w:t>
      </w:r>
      <w:r w:rsidR="00B41D85">
        <w:rPr>
          <w:lang w:val="en-US"/>
        </w:rPr>
        <w:t>the Laboratory</w:t>
      </w:r>
      <w:r w:rsidRPr="002E14CA">
        <w:rPr>
          <w:lang w:val="en-US"/>
        </w:rPr>
        <w:t xml:space="preserve"> will </w:t>
      </w:r>
      <w:r w:rsidR="00B41D85">
        <w:rPr>
          <w:lang w:val="en-US"/>
        </w:rPr>
        <w:t>follow</w:t>
      </w:r>
      <w:r w:rsidRPr="002E14CA">
        <w:rPr>
          <w:lang w:val="en-US"/>
        </w:rPr>
        <w:t xml:space="preserve"> new methodological and procedural containment standards </w:t>
      </w:r>
      <w:r w:rsidR="008C4865">
        <w:rPr>
          <w:lang w:val="en-US"/>
        </w:rPr>
        <w:t>to</w:t>
      </w:r>
      <w:r w:rsidRPr="002E14CA">
        <w:rPr>
          <w:lang w:val="en-US"/>
        </w:rPr>
        <w:t xml:space="preserve"> be provided by the WHO.</w:t>
      </w:r>
    </w:p>
    <w:p w:rsidR="003E376C" w:rsidRPr="002E14CA" w:rsidRDefault="003E376C" w:rsidP="00BF1117">
      <w:pPr>
        <w:rPr>
          <w:lang w:val="en-US"/>
        </w:rPr>
      </w:pPr>
    </w:p>
    <w:p w:rsidR="003E376C" w:rsidRPr="002E14CA" w:rsidRDefault="003E376C" w:rsidP="00BF1117">
      <w:pPr>
        <w:rPr>
          <w:b/>
          <w:sz w:val="28"/>
          <w:szCs w:val="28"/>
          <w:lang w:val="en-US"/>
        </w:rPr>
      </w:pPr>
      <w:r w:rsidRPr="002E14CA">
        <w:rPr>
          <w:b/>
          <w:sz w:val="28"/>
          <w:szCs w:val="28"/>
          <w:lang w:val="en-US"/>
        </w:rPr>
        <w:t>2.</w:t>
      </w:r>
      <w:r w:rsidRPr="002E14CA">
        <w:rPr>
          <w:b/>
          <w:sz w:val="28"/>
          <w:szCs w:val="28"/>
          <w:lang w:val="en-US"/>
        </w:rPr>
        <w:tab/>
        <w:t xml:space="preserve">Activities to maintain high </w:t>
      </w:r>
      <w:r w:rsidR="008C4865">
        <w:rPr>
          <w:b/>
          <w:sz w:val="28"/>
          <w:szCs w:val="28"/>
          <w:lang w:val="en-US"/>
        </w:rPr>
        <w:t>quality</w:t>
      </w:r>
      <w:r w:rsidRPr="002E14CA">
        <w:rPr>
          <w:b/>
          <w:sz w:val="28"/>
          <w:szCs w:val="28"/>
          <w:lang w:val="en-US"/>
        </w:rPr>
        <w:t xml:space="preserve"> of </w:t>
      </w:r>
      <w:r w:rsidR="001D495B" w:rsidRPr="002E14CA">
        <w:rPr>
          <w:b/>
          <w:sz w:val="28"/>
          <w:szCs w:val="28"/>
          <w:lang w:val="en-US"/>
        </w:rPr>
        <w:t>polio surveillance</w:t>
      </w:r>
      <w:r w:rsidR="001D495B" w:rsidRPr="002E14CA" w:rsidDel="001D495B">
        <w:rPr>
          <w:b/>
          <w:sz w:val="28"/>
          <w:szCs w:val="28"/>
          <w:lang w:val="en-US"/>
        </w:rPr>
        <w:t xml:space="preserve"> </w:t>
      </w:r>
      <w:r w:rsidR="001D495B">
        <w:rPr>
          <w:b/>
          <w:sz w:val="28"/>
          <w:szCs w:val="28"/>
          <w:lang w:val="en-US"/>
        </w:rPr>
        <w:t xml:space="preserve">through acute flaccid paralysis (AFP) </w:t>
      </w:r>
      <w:r w:rsidRPr="002E14CA">
        <w:rPr>
          <w:b/>
          <w:sz w:val="28"/>
          <w:szCs w:val="28"/>
          <w:lang w:val="en-US"/>
        </w:rPr>
        <w:t>surveillance with laboratory confirmation</w:t>
      </w:r>
      <w:r w:rsidR="00D87F58">
        <w:rPr>
          <w:b/>
          <w:sz w:val="28"/>
          <w:szCs w:val="28"/>
          <w:lang w:val="en-US"/>
        </w:rPr>
        <w:t xml:space="preserve"> and supplemental </w:t>
      </w:r>
      <w:proofErr w:type="spellStart"/>
      <w:r w:rsidR="00D87F58">
        <w:rPr>
          <w:b/>
          <w:sz w:val="28"/>
          <w:szCs w:val="28"/>
          <w:lang w:val="en-US"/>
        </w:rPr>
        <w:t>enterovirus</w:t>
      </w:r>
      <w:proofErr w:type="spellEnd"/>
      <w:r w:rsidR="00D87F58">
        <w:rPr>
          <w:b/>
          <w:sz w:val="28"/>
          <w:szCs w:val="28"/>
          <w:lang w:val="en-US"/>
        </w:rPr>
        <w:t xml:space="preserve"> surveillance</w:t>
      </w:r>
    </w:p>
    <w:p w:rsidR="003E376C" w:rsidRPr="002E14CA" w:rsidRDefault="003E376C" w:rsidP="00BF1117">
      <w:pPr>
        <w:rPr>
          <w:lang w:val="en-US"/>
        </w:rPr>
      </w:pPr>
    </w:p>
    <w:p w:rsidR="003E376C" w:rsidRPr="002E14CA" w:rsidRDefault="003E376C" w:rsidP="00BF1117">
      <w:pPr>
        <w:rPr>
          <w:b/>
          <w:lang w:val="en-US"/>
        </w:rPr>
      </w:pPr>
      <w:r w:rsidRPr="002E14CA">
        <w:rPr>
          <w:b/>
          <w:lang w:val="en-US"/>
        </w:rPr>
        <w:t xml:space="preserve">2.1 Maintaining high quality of surveillance for quick identification of any importation of wild polioviruses and </w:t>
      </w:r>
      <w:r w:rsidR="008C4865">
        <w:rPr>
          <w:b/>
          <w:lang w:val="en-US"/>
        </w:rPr>
        <w:t xml:space="preserve">VDPV </w:t>
      </w:r>
      <w:r w:rsidRPr="002E14CA">
        <w:rPr>
          <w:b/>
          <w:lang w:val="en-US"/>
        </w:rPr>
        <w:t>circulation.</w:t>
      </w:r>
    </w:p>
    <w:p w:rsidR="003E376C" w:rsidRPr="002E14CA" w:rsidRDefault="003E376C" w:rsidP="00BF1117">
      <w:pPr>
        <w:rPr>
          <w:lang w:val="en-US"/>
        </w:rPr>
      </w:pPr>
    </w:p>
    <w:p w:rsidR="003E376C" w:rsidRPr="002E14CA" w:rsidRDefault="003E376C" w:rsidP="00BF1117">
      <w:pPr>
        <w:jc w:val="both"/>
        <w:rPr>
          <w:lang w:val="en-US"/>
        </w:rPr>
      </w:pPr>
      <w:r w:rsidRPr="002E14CA">
        <w:rPr>
          <w:lang w:val="en-US"/>
        </w:rPr>
        <w:t>a)</w:t>
      </w:r>
      <w:r w:rsidRPr="002E14CA">
        <w:rPr>
          <w:lang w:val="en-US"/>
        </w:rPr>
        <w:tab/>
        <w:t>In order to identify any importation of wild polioviruses or V</w:t>
      </w:r>
      <w:r w:rsidR="001D226F" w:rsidRPr="002E14CA">
        <w:rPr>
          <w:lang w:val="en-US"/>
        </w:rPr>
        <w:t>D</w:t>
      </w:r>
      <w:r w:rsidRPr="002E14CA">
        <w:rPr>
          <w:lang w:val="en-US"/>
        </w:rPr>
        <w:t xml:space="preserve">PV circulation, high quality poliovirus surveillance </w:t>
      </w:r>
      <w:r w:rsidR="00F417AC">
        <w:rPr>
          <w:lang w:val="en-US"/>
        </w:rPr>
        <w:t>including</w:t>
      </w:r>
      <w:r w:rsidR="003F749F">
        <w:rPr>
          <w:lang w:val="en-US"/>
        </w:rPr>
        <w:t xml:space="preserve"> </w:t>
      </w:r>
      <w:r w:rsidRPr="002E14CA">
        <w:rPr>
          <w:lang w:val="en-US"/>
        </w:rPr>
        <w:t>AFP</w:t>
      </w:r>
      <w:r w:rsidR="003F749F">
        <w:rPr>
          <w:lang w:val="en-US"/>
        </w:rPr>
        <w:t xml:space="preserve"> surveillance</w:t>
      </w:r>
      <w:r w:rsidRPr="002E14CA">
        <w:rPr>
          <w:lang w:val="en-US"/>
        </w:rPr>
        <w:t xml:space="preserve"> and environment surveillance</w:t>
      </w:r>
      <w:r w:rsidR="00F417AC">
        <w:rPr>
          <w:lang w:val="en-US"/>
        </w:rPr>
        <w:t>,</w:t>
      </w:r>
      <w:r w:rsidRPr="002E14CA">
        <w:rPr>
          <w:lang w:val="en-US"/>
        </w:rPr>
        <w:t xml:space="preserve"> will be maintained.</w:t>
      </w:r>
      <w:r w:rsidR="003F749F">
        <w:rPr>
          <w:lang w:val="en-US"/>
        </w:rPr>
        <w:t xml:space="preserve">  </w:t>
      </w:r>
      <w:proofErr w:type="spellStart"/>
      <w:r w:rsidR="003F749F" w:rsidRPr="00F417AC">
        <w:rPr>
          <w:lang w:val="en-US"/>
        </w:rPr>
        <w:t>Enterovirus</w:t>
      </w:r>
      <w:proofErr w:type="spellEnd"/>
      <w:r w:rsidR="003F749F" w:rsidRPr="00F417AC">
        <w:rPr>
          <w:lang w:val="en-US"/>
        </w:rPr>
        <w:t xml:space="preserve"> surveillance will be implemented as resources allow.</w:t>
      </w:r>
    </w:p>
    <w:p w:rsidR="003E376C" w:rsidRPr="002E14CA" w:rsidRDefault="003E376C" w:rsidP="00BF1117">
      <w:pPr>
        <w:jc w:val="both"/>
        <w:rPr>
          <w:lang w:val="en-US"/>
        </w:rPr>
      </w:pPr>
      <w:proofErr w:type="gramStart"/>
      <w:r w:rsidRPr="002E14CA">
        <w:rPr>
          <w:lang w:val="en-US"/>
        </w:rPr>
        <w:t>b</w:t>
      </w:r>
      <w:proofErr w:type="gramEnd"/>
      <w:r w:rsidRPr="002E14CA">
        <w:rPr>
          <w:lang w:val="en-US"/>
        </w:rPr>
        <w:t>)</w:t>
      </w:r>
      <w:r w:rsidRPr="002E14CA">
        <w:rPr>
          <w:lang w:val="en-US"/>
        </w:rPr>
        <w:tab/>
        <w:t xml:space="preserve">Monitoring of all “hot cases” will be implemented (for </w:t>
      </w:r>
      <w:r w:rsidR="00E64D65">
        <w:rPr>
          <w:lang w:val="en-US"/>
        </w:rPr>
        <w:t xml:space="preserve">case </w:t>
      </w:r>
      <w:r w:rsidRPr="002E14CA">
        <w:rPr>
          <w:lang w:val="en-US"/>
        </w:rPr>
        <w:t>definition see 2.3)</w:t>
      </w:r>
      <w:r w:rsidR="003F749F">
        <w:rPr>
          <w:lang w:val="en-US"/>
        </w:rPr>
        <w:t>; each “hot case”</w:t>
      </w:r>
      <w:r w:rsidRPr="002E14CA">
        <w:rPr>
          <w:lang w:val="en-US"/>
        </w:rPr>
        <w:t xml:space="preserve"> </w:t>
      </w:r>
      <w:r w:rsidR="001D495B">
        <w:rPr>
          <w:lang w:val="en-US"/>
        </w:rPr>
        <w:t>will</w:t>
      </w:r>
      <w:r w:rsidR="003F749F" w:rsidRPr="002E14CA">
        <w:rPr>
          <w:lang w:val="en-US"/>
        </w:rPr>
        <w:t xml:space="preserve"> </w:t>
      </w:r>
      <w:r w:rsidRPr="002E14CA">
        <w:rPr>
          <w:lang w:val="en-US"/>
        </w:rPr>
        <w:t>be timely and thoroughly reviewed.</w:t>
      </w:r>
    </w:p>
    <w:p w:rsidR="003E376C" w:rsidRPr="002E14CA" w:rsidRDefault="003E376C" w:rsidP="00BF1117">
      <w:pPr>
        <w:jc w:val="both"/>
        <w:rPr>
          <w:lang w:val="en-US"/>
        </w:rPr>
      </w:pPr>
      <w:r w:rsidRPr="002E14CA">
        <w:rPr>
          <w:lang w:val="en-US"/>
        </w:rPr>
        <w:t>c)</w:t>
      </w:r>
      <w:r w:rsidRPr="002E14CA">
        <w:rPr>
          <w:lang w:val="en-US"/>
        </w:rPr>
        <w:tab/>
      </w:r>
      <w:r w:rsidR="00B07C58">
        <w:rPr>
          <w:lang w:val="en-US"/>
        </w:rPr>
        <w:t xml:space="preserve">Testing </w:t>
      </w:r>
      <w:r w:rsidRPr="002E14CA">
        <w:rPr>
          <w:lang w:val="en-US"/>
        </w:rPr>
        <w:t xml:space="preserve">of all stool samples from </w:t>
      </w:r>
      <w:r w:rsidRPr="002D44C8">
        <w:rPr>
          <w:lang w:val="en-US"/>
        </w:rPr>
        <w:t xml:space="preserve">children with </w:t>
      </w:r>
      <w:r w:rsidR="003F749F">
        <w:rPr>
          <w:lang w:val="en-US"/>
        </w:rPr>
        <w:t>AFP</w:t>
      </w:r>
      <w:r w:rsidRPr="002E14CA">
        <w:rPr>
          <w:lang w:val="en-US"/>
        </w:rPr>
        <w:t xml:space="preserve"> will be </w:t>
      </w:r>
      <w:r w:rsidR="00B07C58">
        <w:rPr>
          <w:lang w:val="en-US"/>
        </w:rPr>
        <w:t>conducted</w:t>
      </w:r>
      <w:r w:rsidR="00B07C58" w:rsidRPr="002E14CA">
        <w:rPr>
          <w:lang w:val="en-US"/>
        </w:rPr>
        <w:t xml:space="preserve"> </w:t>
      </w:r>
      <w:r w:rsidRPr="002E14CA">
        <w:rPr>
          <w:lang w:val="en-US"/>
        </w:rPr>
        <w:t>in WHO-accredited laboratories.</w:t>
      </w:r>
    </w:p>
    <w:p w:rsidR="003E376C" w:rsidRPr="002E14CA" w:rsidRDefault="003E376C" w:rsidP="00BF1117">
      <w:pPr>
        <w:jc w:val="both"/>
        <w:rPr>
          <w:lang w:val="en-US"/>
        </w:rPr>
      </w:pPr>
      <w:r w:rsidRPr="002E14CA">
        <w:rPr>
          <w:lang w:val="en-US"/>
        </w:rPr>
        <w:t>d)</w:t>
      </w:r>
      <w:r w:rsidRPr="002E14CA">
        <w:rPr>
          <w:lang w:val="en-US"/>
        </w:rPr>
        <w:tab/>
        <w:t xml:space="preserve">National </w:t>
      </w:r>
      <w:r w:rsidR="00B07C58">
        <w:rPr>
          <w:lang w:val="en-US"/>
        </w:rPr>
        <w:t xml:space="preserve">Polio </w:t>
      </w:r>
      <w:r w:rsidR="00B07C58" w:rsidRPr="002E14CA">
        <w:rPr>
          <w:lang w:val="en-US"/>
        </w:rPr>
        <w:t xml:space="preserve">Laboratory will send polioviruses </w:t>
      </w:r>
      <w:r w:rsidR="002D44C8" w:rsidRPr="002E14CA">
        <w:rPr>
          <w:lang w:val="en-US"/>
        </w:rPr>
        <w:t>isolat</w:t>
      </w:r>
      <w:r w:rsidR="002D44C8">
        <w:rPr>
          <w:lang w:val="en-US"/>
        </w:rPr>
        <w:t>ed</w:t>
      </w:r>
      <w:r w:rsidR="002D44C8" w:rsidRPr="002E14CA">
        <w:rPr>
          <w:lang w:val="en-US"/>
        </w:rPr>
        <w:t xml:space="preserve"> </w:t>
      </w:r>
      <w:r w:rsidRPr="002E14CA">
        <w:rPr>
          <w:lang w:val="en-US"/>
        </w:rPr>
        <w:t>from any source for intra-</w:t>
      </w:r>
      <w:proofErr w:type="spellStart"/>
      <w:r w:rsidR="00B07C58" w:rsidRPr="002E14CA">
        <w:rPr>
          <w:lang w:val="en-US"/>
        </w:rPr>
        <w:t>typ</w:t>
      </w:r>
      <w:r w:rsidR="00B07C58">
        <w:rPr>
          <w:lang w:val="en-US"/>
        </w:rPr>
        <w:t>ic</w:t>
      </w:r>
      <w:proofErr w:type="spellEnd"/>
      <w:r w:rsidR="00B07C58" w:rsidRPr="002E14CA">
        <w:rPr>
          <w:lang w:val="en-US"/>
        </w:rPr>
        <w:t xml:space="preserve"> </w:t>
      </w:r>
      <w:r w:rsidRPr="002E14CA">
        <w:rPr>
          <w:lang w:val="en-US"/>
        </w:rPr>
        <w:t xml:space="preserve">differentiation </w:t>
      </w:r>
      <w:r w:rsidR="00B07C58">
        <w:rPr>
          <w:lang w:val="en-US"/>
        </w:rPr>
        <w:t xml:space="preserve">(ITD) </w:t>
      </w:r>
      <w:r w:rsidRPr="002E14CA">
        <w:rPr>
          <w:lang w:val="en-US"/>
        </w:rPr>
        <w:t xml:space="preserve">to the </w:t>
      </w:r>
      <w:r w:rsidR="00B07C58" w:rsidRPr="002E14CA">
        <w:rPr>
          <w:lang w:val="en-US"/>
        </w:rPr>
        <w:t xml:space="preserve">Regional Reference Laboratory </w:t>
      </w:r>
      <w:r w:rsidRPr="002E14CA">
        <w:rPr>
          <w:lang w:val="en-US"/>
        </w:rPr>
        <w:t>(</w:t>
      </w:r>
      <w:r w:rsidR="001D495B">
        <w:rPr>
          <w:lang w:val="en-US"/>
        </w:rPr>
        <w:t xml:space="preserve">RRL) </w:t>
      </w:r>
      <w:r w:rsidRPr="002E14CA">
        <w:rPr>
          <w:lang w:val="en-US"/>
        </w:rPr>
        <w:t xml:space="preserve">and possibly conduct similar studies themselves, to determine whether </w:t>
      </w:r>
      <w:r w:rsidR="00B07C58">
        <w:rPr>
          <w:lang w:val="en-US"/>
        </w:rPr>
        <w:t xml:space="preserve">the </w:t>
      </w:r>
      <w:r w:rsidRPr="002E14CA">
        <w:rPr>
          <w:lang w:val="en-US"/>
        </w:rPr>
        <w:t>isolated virus was wild or vaccine</w:t>
      </w:r>
      <w:r w:rsidR="00F417AC">
        <w:rPr>
          <w:lang w:val="en-US"/>
        </w:rPr>
        <w:t>-</w:t>
      </w:r>
      <w:r w:rsidR="00B07C58">
        <w:rPr>
          <w:lang w:val="en-US"/>
        </w:rPr>
        <w:t>related</w:t>
      </w:r>
      <w:r w:rsidRPr="002E14CA">
        <w:rPr>
          <w:lang w:val="en-US"/>
        </w:rPr>
        <w:t>.</w:t>
      </w:r>
    </w:p>
    <w:p w:rsidR="003E376C" w:rsidRPr="002E14CA" w:rsidRDefault="003E376C" w:rsidP="00BF1117">
      <w:pPr>
        <w:jc w:val="both"/>
        <w:rPr>
          <w:lang w:val="en-US"/>
        </w:rPr>
      </w:pPr>
      <w:r w:rsidRPr="002E14CA">
        <w:rPr>
          <w:lang w:val="en-US"/>
        </w:rPr>
        <w:t>e)</w:t>
      </w:r>
      <w:r w:rsidRPr="002E14CA">
        <w:rPr>
          <w:lang w:val="en-US"/>
        </w:rPr>
        <w:tab/>
        <w:t>WHO will be informed</w:t>
      </w:r>
      <w:r w:rsidR="00B07C58">
        <w:rPr>
          <w:lang w:val="en-US"/>
        </w:rPr>
        <w:t>,</w:t>
      </w:r>
      <w:r w:rsidRPr="002E14CA">
        <w:rPr>
          <w:lang w:val="en-US"/>
        </w:rPr>
        <w:t xml:space="preserve"> within </w:t>
      </w:r>
      <w:r w:rsidR="002D44C8" w:rsidRPr="00F417AC">
        <w:rPr>
          <w:lang w:val="en-US"/>
        </w:rPr>
        <w:t>24 hours</w:t>
      </w:r>
      <w:r w:rsidR="00B07C58" w:rsidRPr="00F417AC">
        <w:rPr>
          <w:lang w:val="en-US"/>
        </w:rPr>
        <w:t>,</w:t>
      </w:r>
      <w:r w:rsidRPr="002E14CA">
        <w:rPr>
          <w:lang w:val="en-US"/>
        </w:rPr>
        <w:t xml:space="preserve"> of any identification of poliovirus which is not Sabin strain</w:t>
      </w:r>
      <w:r w:rsidR="00F417AC">
        <w:rPr>
          <w:lang w:val="en-US"/>
        </w:rPr>
        <w:t>,</w:t>
      </w:r>
      <w:r w:rsidRPr="002E14CA">
        <w:rPr>
          <w:lang w:val="en-US"/>
        </w:rPr>
        <w:t xml:space="preserve"> or of uncertain ITD </w:t>
      </w:r>
      <w:proofErr w:type="gramStart"/>
      <w:r w:rsidRPr="002E14CA">
        <w:rPr>
          <w:lang w:val="en-US"/>
        </w:rPr>
        <w:t>results.</w:t>
      </w:r>
      <w:proofErr w:type="gramEnd"/>
      <w:r w:rsidRPr="002E14CA">
        <w:rPr>
          <w:lang w:val="en-US"/>
        </w:rPr>
        <w:tab/>
      </w:r>
    </w:p>
    <w:p w:rsidR="003E376C" w:rsidRPr="002E14CA" w:rsidRDefault="003E376C" w:rsidP="00BF1117">
      <w:pPr>
        <w:rPr>
          <w:lang w:val="en-US"/>
        </w:rPr>
      </w:pPr>
    </w:p>
    <w:p w:rsidR="003E376C" w:rsidRPr="002E14CA" w:rsidRDefault="003E376C" w:rsidP="00BF1117">
      <w:pPr>
        <w:rPr>
          <w:b/>
          <w:lang w:val="en-US"/>
        </w:rPr>
      </w:pPr>
      <w:r w:rsidRPr="002E14CA">
        <w:rPr>
          <w:b/>
          <w:lang w:val="en-US"/>
        </w:rPr>
        <w:t>2.2.</w:t>
      </w:r>
      <w:r w:rsidRPr="002E14CA">
        <w:rPr>
          <w:b/>
          <w:lang w:val="en-US"/>
        </w:rPr>
        <w:tab/>
        <w:t>AFP surveillance quality indicators will be used as a standard to assess surveillance quality.</w:t>
      </w:r>
    </w:p>
    <w:p w:rsidR="003E376C" w:rsidRPr="002E14CA" w:rsidRDefault="003E376C" w:rsidP="00BF1117">
      <w:pPr>
        <w:rPr>
          <w:lang w:val="en-US"/>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0"/>
        <w:gridCol w:w="6749"/>
      </w:tblGrid>
      <w:tr w:rsidR="003E376C" w:rsidRPr="002E14CA" w:rsidTr="00BE674B">
        <w:trPr>
          <w:trHeight w:val="271"/>
        </w:trPr>
        <w:tc>
          <w:tcPr>
            <w:tcW w:w="3196" w:type="dxa"/>
            <w:tcBorders>
              <w:bottom w:val="single" w:sz="24" w:space="0" w:color="auto"/>
            </w:tcBorders>
            <w:vAlign w:val="center"/>
          </w:tcPr>
          <w:p w:rsidR="003E376C" w:rsidRPr="002E14CA" w:rsidRDefault="003E376C" w:rsidP="00BE674B">
            <w:pPr>
              <w:spacing w:before="120"/>
              <w:jc w:val="both"/>
              <w:rPr>
                <w:b/>
                <w:bCs/>
                <w:lang w:val="en-US"/>
              </w:rPr>
            </w:pPr>
            <w:r w:rsidRPr="002E14CA">
              <w:rPr>
                <w:b/>
                <w:bCs/>
                <w:sz w:val="22"/>
                <w:szCs w:val="22"/>
                <w:lang w:val="en-US"/>
              </w:rPr>
              <w:t xml:space="preserve">AFP surveillance quality indicators </w:t>
            </w:r>
          </w:p>
        </w:tc>
        <w:tc>
          <w:tcPr>
            <w:tcW w:w="7773" w:type="dxa"/>
            <w:tcBorders>
              <w:bottom w:val="single" w:sz="24" w:space="0" w:color="auto"/>
            </w:tcBorders>
            <w:vAlign w:val="center"/>
          </w:tcPr>
          <w:p w:rsidR="003E376C" w:rsidRPr="002E14CA" w:rsidRDefault="003E376C" w:rsidP="00BE674B">
            <w:pPr>
              <w:keepNext/>
              <w:spacing w:before="120"/>
              <w:jc w:val="both"/>
              <w:outlineLvl w:val="5"/>
              <w:rPr>
                <w:b/>
                <w:bCs/>
                <w:lang w:val="en-US"/>
              </w:rPr>
            </w:pPr>
            <w:r w:rsidRPr="002E14CA">
              <w:rPr>
                <w:b/>
                <w:bCs/>
                <w:sz w:val="22"/>
                <w:szCs w:val="22"/>
                <w:lang w:val="en-US"/>
              </w:rPr>
              <w:t xml:space="preserve">Target indicators </w:t>
            </w:r>
          </w:p>
        </w:tc>
      </w:tr>
      <w:tr w:rsidR="003E376C" w:rsidRPr="002E14CA" w:rsidTr="00F417AC">
        <w:trPr>
          <w:trHeight w:val="881"/>
        </w:trPr>
        <w:tc>
          <w:tcPr>
            <w:tcW w:w="3196" w:type="dxa"/>
            <w:tcBorders>
              <w:top w:val="single" w:sz="24" w:space="0" w:color="auto"/>
              <w:left w:val="single" w:sz="8" w:space="0" w:color="auto"/>
              <w:bottom w:val="single" w:sz="12" w:space="0" w:color="auto"/>
            </w:tcBorders>
          </w:tcPr>
          <w:p w:rsidR="003E376C" w:rsidRPr="002E14CA" w:rsidRDefault="003E376C" w:rsidP="00F417AC">
            <w:pPr>
              <w:spacing w:before="120"/>
              <w:rPr>
                <w:b/>
                <w:lang w:val="en-US"/>
              </w:rPr>
            </w:pPr>
            <w:r w:rsidRPr="002E14CA">
              <w:rPr>
                <w:b/>
                <w:sz w:val="22"/>
                <w:szCs w:val="22"/>
                <w:lang w:val="en-US"/>
              </w:rPr>
              <w:t xml:space="preserve">Registration of AFP cases </w:t>
            </w:r>
          </w:p>
        </w:tc>
        <w:tc>
          <w:tcPr>
            <w:tcW w:w="7773" w:type="dxa"/>
            <w:tcBorders>
              <w:top w:val="single" w:sz="24" w:space="0" w:color="auto"/>
              <w:bottom w:val="single" w:sz="12" w:space="0" w:color="auto"/>
            </w:tcBorders>
            <w:vAlign w:val="center"/>
          </w:tcPr>
          <w:p w:rsidR="003E376C" w:rsidRPr="00437286" w:rsidRDefault="003E376C" w:rsidP="00BF1117">
            <w:pPr>
              <w:numPr>
                <w:ilvl w:val="0"/>
                <w:numId w:val="2"/>
              </w:numPr>
              <w:tabs>
                <w:tab w:val="clear" w:pos="360"/>
              </w:tabs>
              <w:spacing w:before="120"/>
              <w:jc w:val="both"/>
              <w:rPr>
                <w:sz w:val="22"/>
                <w:szCs w:val="22"/>
                <w:lang w:val="en-US"/>
              </w:rPr>
            </w:pPr>
            <w:r w:rsidRPr="00437286">
              <w:rPr>
                <w:sz w:val="22"/>
                <w:szCs w:val="22"/>
                <w:lang w:val="en-US"/>
              </w:rPr>
              <w:sym w:font="Symbol" w:char="F0B3"/>
            </w:r>
            <w:r w:rsidRPr="00437286">
              <w:rPr>
                <w:sz w:val="22"/>
                <w:szCs w:val="22"/>
                <w:lang w:val="en-US"/>
              </w:rPr>
              <w:t xml:space="preserve">1 </w:t>
            </w:r>
            <w:r w:rsidR="00B06E66" w:rsidRPr="00437286">
              <w:rPr>
                <w:sz w:val="22"/>
                <w:szCs w:val="22"/>
                <w:lang w:val="en-US"/>
              </w:rPr>
              <w:t xml:space="preserve">non-polio </w:t>
            </w:r>
            <w:r w:rsidRPr="00437286">
              <w:rPr>
                <w:sz w:val="22"/>
                <w:szCs w:val="22"/>
                <w:lang w:val="en-US"/>
              </w:rPr>
              <w:t xml:space="preserve">AFP </w:t>
            </w:r>
            <w:r w:rsidR="00B06E66" w:rsidRPr="00437286">
              <w:rPr>
                <w:sz w:val="22"/>
                <w:szCs w:val="22"/>
                <w:lang w:val="en-US"/>
              </w:rPr>
              <w:t>case</w:t>
            </w:r>
            <w:r w:rsidR="00FB09D7" w:rsidRPr="00437286">
              <w:rPr>
                <w:sz w:val="22"/>
                <w:szCs w:val="22"/>
                <w:lang w:val="en-US"/>
              </w:rPr>
              <w:t>s</w:t>
            </w:r>
            <w:r w:rsidR="00B06E66" w:rsidRPr="00437286">
              <w:rPr>
                <w:sz w:val="22"/>
                <w:szCs w:val="22"/>
                <w:lang w:val="en-US"/>
              </w:rPr>
              <w:t xml:space="preserve"> </w:t>
            </w:r>
            <w:r w:rsidR="00FB09D7" w:rsidRPr="00437286">
              <w:rPr>
                <w:sz w:val="22"/>
                <w:szCs w:val="22"/>
                <w:lang w:val="en-US"/>
              </w:rPr>
              <w:t xml:space="preserve">reported </w:t>
            </w:r>
            <w:r w:rsidRPr="00437286">
              <w:rPr>
                <w:sz w:val="22"/>
                <w:szCs w:val="22"/>
                <w:lang w:val="en-US"/>
              </w:rPr>
              <w:t xml:space="preserve">per 100,000 children </w:t>
            </w:r>
            <w:r w:rsidR="00B06E66" w:rsidRPr="00437286">
              <w:rPr>
                <w:sz w:val="22"/>
                <w:szCs w:val="22"/>
                <w:lang w:val="en-US"/>
              </w:rPr>
              <w:t xml:space="preserve">aged </w:t>
            </w:r>
            <w:r w:rsidRPr="00437286">
              <w:rPr>
                <w:sz w:val="22"/>
                <w:szCs w:val="22"/>
                <w:lang w:val="en-US"/>
              </w:rPr>
              <w:t>&lt;15 y</w:t>
            </w:r>
            <w:r w:rsidR="00B06E66" w:rsidRPr="00437286">
              <w:rPr>
                <w:sz w:val="22"/>
                <w:szCs w:val="22"/>
                <w:lang w:val="en-US"/>
              </w:rPr>
              <w:t>ears</w:t>
            </w:r>
            <w:r w:rsidRPr="00437286">
              <w:rPr>
                <w:sz w:val="22"/>
                <w:szCs w:val="22"/>
                <w:lang w:val="en-US"/>
              </w:rPr>
              <w:t>.</w:t>
            </w:r>
          </w:p>
          <w:p w:rsidR="00F417AC" w:rsidRPr="00437286" w:rsidRDefault="00F417AC" w:rsidP="00F417AC">
            <w:pPr>
              <w:numPr>
                <w:ilvl w:val="1"/>
                <w:numId w:val="2"/>
              </w:numPr>
              <w:tabs>
                <w:tab w:val="clear" w:pos="1080"/>
                <w:tab w:val="num" w:pos="610"/>
              </w:tabs>
              <w:spacing w:before="120"/>
              <w:ind w:left="610" w:hanging="240"/>
              <w:jc w:val="both"/>
              <w:rPr>
                <w:sz w:val="22"/>
                <w:szCs w:val="22"/>
                <w:lang w:val="en-US"/>
              </w:rPr>
            </w:pPr>
            <w:r w:rsidRPr="00437286">
              <w:rPr>
                <w:sz w:val="22"/>
                <w:szCs w:val="22"/>
                <w:u w:val="single"/>
              </w:rPr>
              <w:t>&gt;</w:t>
            </w:r>
            <w:r w:rsidRPr="00437286">
              <w:rPr>
                <w:sz w:val="22"/>
                <w:szCs w:val="22"/>
              </w:rPr>
              <w:t xml:space="preserve">2 per 100,000 if the risk of wild poliovirus spread following importation is ranked as </w:t>
            </w:r>
            <w:r w:rsidR="001D495B">
              <w:rPr>
                <w:sz w:val="22"/>
                <w:szCs w:val="22"/>
              </w:rPr>
              <w:t>“</w:t>
            </w:r>
            <w:r w:rsidRPr="00437286">
              <w:rPr>
                <w:sz w:val="22"/>
                <w:szCs w:val="22"/>
              </w:rPr>
              <w:t>high</w:t>
            </w:r>
            <w:r w:rsidR="001D495B">
              <w:rPr>
                <w:sz w:val="22"/>
                <w:szCs w:val="22"/>
              </w:rPr>
              <w:t>”</w:t>
            </w:r>
            <w:r w:rsidRPr="00437286">
              <w:rPr>
                <w:sz w:val="22"/>
                <w:szCs w:val="22"/>
              </w:rPr>
              <w:t xml:space="preserve"> or if there is an actual importation of wild poliovirus</w:t>
            </w:r>
          </w:p>
          <w:p w:rsidR="003E376C" w:rsidRPr="00437286" w:rsidRDefault="003E376C" w:rsidP="00BF1117">
            <w:pPr>
              <w:numPr>
                <w:ilvl w:val="0"/>
                <w:numId w:val="2"/>
              </w:numPr>
              <w:tabs>
                <w:tab w:val="clear" w:pos="360"/>
              </w:tabs>
              <w:spacing w:before="120"/>
              <w:jc w:val="both"/>
              <w:rPr>
                <w:sz w:val="22"/>
                <w:szCs w:val="22"/>
                <w:lang w:val="en-US"/>
              </w:rPr>
            </w:pPr>
            <w:r w:rsidRPr="00437286">
              <w:rPr>
                <w:sz w:val="22"/>
                <w:szCs w:val="22"/>
                <w:lang w:val="en-US"/>
              </w:rPr>
              <w:sym w:font="Symbol" w:char="F0B3"/>
            </w:r>
            <w:r w:rsidRPr="00437286">
              <w:rPr>
                <w:sz w:val="22"/>
                <w:szCs w:val="22"/>
                <w:lang w:val="en-US"/>
              </w:rPr>
              <w:t xml:space="preserve">80% AFP cases investigated within 48 hours from </w:t>
            </w:r>
            <w:r w:rsidR="00B06E66" w:rsidRPr="00437286">
              <w:rPr>
                <w:sz w:val="22"/>
                <w:szCs w:val="22"/>
                <w:lang w:val="en-US"/>
              </w:rPr>
              <w:t>initial reporting</w:t>
            </w:r>
            <w:r w:rsidRPr="00437286">
              <w:rPr>
                <w:sz w:val="22"/>
                <w:szCs w:val="22"/>
                <w:lang w:val="en-US"/>
              </w:rPr>
              <w:t xml:space="preserve"> </w:t>
            </w:r>
          </w:p>
          <w:p w:rsidR="003E376C" w:rsidRPr="002E14CA" w:rsidRDefault="003E376C" w:rsidP="00F417AC">
            <w:pPr>
              <w:numPr>
                <w:ilvl w:val="0"/>
                <w:numId w:val="2"/>
              </w:numPr>
              <w:tabs>
                <w:tab w:val="clear" w:pos="360"/>
              </w:tabs>
              <w:spacing w:before="120" w:after="120"/>
              <w:jc w:val="both"/>
              <w:rPr>
                <w:sz w:val="20"/>
                <w:szCs w:val="20"/>
                <w:lang w:val="en-US"/>
              </w:rPr>
            </w:pPr>
            <w:r w:rsidRPr="00437286">
              <w:rPr>
                <w:sz w:val="22"/>
                <w:szCs w:val="22"/>
                <w:lang w:val="en-US"/>
              </w:rPr>
              <w:sym w:font="Symbol" w:char="F0B3"/>
            </w:r>
            <w:r w:rsidRPr="00437286">
              <w:rPr>
                <w:sz w:val="22"/>
                <w:szCs w:val="22"/>
                <w:lang w:val="en-US"/>
              </w:rPr>
              <w:t xml:space="preserve">80% AFP cases classified within 90 days from the onset of </w:t>
            </w:r>
            <w:r w:rsidR="00B06E66" w:rsidRPr="00437286">
              <w:rPr>
                <w:sz w:val="22"/>
                <w:szCs w:val="22"/>
                <w:lang w:val="en-US"/>
              </w:rPr>
              <w:t>paralysis</w:t>
            </w:r>
            <w:r w:rsidR="00B06E66" w:rsidRPr="002E14CA">
              <w:rPr>
                <w:sz w:val="20"/>
                <w:szCs w:val="20"/>
                <w:lang w:val="en-US"/>
              </w:rPr>
              <w:t xml:space="preserve"> </w:t>
            </w:r>
          </w:p>
        </w:tc>
      </w:tr>
      <w:tr w:rsidR="003E376C" w:rsidRPr="002E14CA" w:rsidTr="00BE674B">
        <w:trPr>
          <w:trHeight w:val="284"/>
        </w:trPr>
        <w:tc>
          <w:tcPr>
            <w:tcW w:w="3196" w:type="dxa"/>
            <w:tcBorders>
              <w:top w:val="single" w:sz="12" w:space="0" w:color="auto"/>
              <w:left w:val="single" w:sz="8" w:space="0" w:color="auto"/>
              <w:bottom w:val="single" w:sz="12" w:space="0" w:color="auto"/>
            </w:tcBorders>
            <w:vAlign w:val="center"/>
          </w:tcPr>
          <w:p w:rsidR="003E376C" w:rsidRPr="002E14CA" w:rsidRDefault="003E376C" w:rsidP="00BE674B">
            <w:pPr>
              <w:spacing w:before="120" w:after="120"/>
              <w:jc w:val="both"/>
              <w:rPr>
                <w:b/>
                <w:lang w:val="en-US"/>
              </w:rPr>
            </w:pPr>
            <w:r w:rsidRPr="002E14CA">
              <w:rPr>
                <w:b/>
                <w:sz w:val="22"/>
                <w:szCs w:val="22"/>
                <w:lang w:val="en-US"/>
              </w:rPr>
              <w:t>AFP case reporting on sub-national level</w:t>
            </w:r>
          </w:p>
        </w:tc>
        <w:tc>
          <w:tcPr>
            <w:tcW w:w="7773" w:type="dxa"/>
            <w:tcBorders>
              <w:top w:val="single" w:sz="12" w:space="0" w:color="auto"/>
              <w:bottom w:val="single" w:sz="12" w:space="0" w:color="auto"/>
            </w:tcBorders>
            <w:vAlign w:val="center"/>
          </w:tcPr>
          <w:p w:rsidR="00F417AC" w:rsidRPr="00437286" w:rsidRDefault="003E376C" w:rsidP="00DF5752">
            <w:pPr>
              <w:numPr>
                <w:ilvl w:val="0"/>
                <w:numId w:val="3"/>
              </w:numPr>
              <w:tabs>
                <w:tab w:val="clear" w:pos="360"/>
              </w:tabs>
              <w:spacing w:before="120" w:after="120"/>
              <w:ind w:hanging="357"/>
              <w:jc w:val="both"/>
              <w:rPr>
                <w:sz w:val="22"/>
                <w:szCs w:val="22"/>
                <w:lang w:val="en-US"/>
              </w:rPr>
            </w:pPr>
            <w:r w:rsidRPr="00437286">
              <w:rPr>
                <w:sz w:val="22"/>
                <w:szCs w:val="22"/>
                <w:lang w:val="en-US"/>
              </w:rPr>
              <w:sym w:font="Symbol" w:char="F0B3"/>
            </w:r>
            <w:r w:rsidRPr="00437286">
              <w:rPr>
                <w:sz w:val="22"/>
                <w:szCs w:val="22"/>
                <w:lang w:val="en-US"/>
              </w:rPr>
              <w:t xml:space="preserve">1 </w:t>
            </w:r>
            <w:r w:rsidR="00FB09D7" w:rsidRPr="00437286">
              <w:rPr>
                <w:sz w:val="22"/>
                <w:szCs w:val="22"/>
                <w:lang w:val="en-US"/>
              </w:rPr>
              <w:t xml:space="preserve">non-polio </w:t>
            </w:r>
            <w:r w:rsidRPr="00437286">
              <w:rPr>
                <w:sz w:val="22"/>
                <w:szCs w:val="22"/>
                <w:lang w:val="en-US"/>
              </w:rPr>
              <w:t xml:space="preserve">AFP cases </w:t>
            </w:r>
            <w:r w:rsidR="00FB09D7" w:rsidRPr="00437286">
              <w:rPr>
                <w:sz w:val="22"/>
                <w:szCs w:val="22"/>
                <w:lang w:val="en-US"/>
              </w:rPr>
              <w:t xml:space="preserve">reported </w:t>
            </w:r>
            <w:r w:rsidRPr="00437286">
              <w:rPr>
                <w:sz w:val="22"/>
                <w:szCs w:val="22"/>
                <w:lang w:val="en-US"/>
              </w:rPr>
              <w:t xml:space="preserve">per 100,000 children </w:t>
            </w:r>
            <w:r w:rsidR="00FB09D7" w:rsidRPr="00437286">
              <w:rPr>
                <w:sz w:val="22"/>
                <w:szCs w:val="22"/>
                <w:lang w:val="en-US"/>
              </w:rPr>
              <w:t xml:space="preserve">aged &lt;15 years in each </w:t>
            </w:r>
            <w:r w:rsidR="00F417AC" w:rsidRPr="00437286">
              <w:rPr>
                <w:sz w:val="22"/>
                <w:szCs w:val="22"/>
                <w:lang w:val="en-US"/>
              </w:rPr>
              <w:t xml:space="preserve"> group of adjacent regions </w:t>
            </w:r>
            <w:r w:rsidR="008B39AC">
              <w:rPr>
                <w:sz w:val="22"/>
                <w:szCs w:val="22"/>
                <w:lang w:val="en-US"/>
              </w:rPr>
              <w:t xml:space="preserve">combined </w:t>
            </w:r>
            <w:r w:rsidR="00AA3775">
              <w:rPr>
                <w:sz w:val="22"/>
                <w:szCs w:val="22"/>
                <w:lang w:val="en-US"/>
              </w:rPr>
              <w:t xml:space="preserve">to ensure </w:t>
            </w:r>
            <w:r w:rsidR="00F417AC" w:rsidRPr="00437286">
              <w:rPr>
                <w:sz w:val="22"/>
                <w:szCs w:val="22"/>
                <w:lang w:val="en-US"/>
              </w:rPr>
              <w:t xml:space="preserve">sufficient population </w:t>
            </w:r>
            <w:r w:rsidR="00AA3775">
              <w:rPr>
                <w:sz w:val="22"/>
                <w:szCs w:val="22"/>
                <w:lang w:val="en-US"/>
              </w:rPr>
              <w:t>for</w:t>
            </w:r>
            <w:r w:rsidR="00F417AC" w:rsidRPr="00437286">
              <w:rPr>
                <w:sz w:val="22"/>
                <w:szCs w:val="22"/>
                <w:lang w:val="en-US"/>
              </w:rPr>
              <w:t xml:space="preserve"> calculat</w:t>
            </w:r>
            <w:r w:rsidR="00AA3775">
              <w:rPr>
                <w:sz w:val="22"/>
                <w:szCs w:val="22"/>
                <w:lang w:val="en-US"/>
              </w:rPr>
              <w:t>ing</w:t>
            </w:r>
            <w:r w:rsidR="00F417AC" w:rsidRPr="00437286">
              <w:rPr>
                <w:sz w:val="22"/>
                <w:szCs w:val="22"/>
                <w:lang w:val="en-US"/>
              </w:rPr>
              <w:t xml:space="preserve"> the </w:t>
            </w:r>
            <w:r w:rsidR="00AA3775">
              <w:rPr>
                <w:sz w:val="22"/>
                <w:szCs w:val="22"/>
                <w:lang w:val="en-US"/>
              </w:rPr>
              <w:t xml:space="preserve">meaningful </w:t>
            </w:r>
            <w:r w:rsidR="00F417AC" w:rsidRPr="00437286">
              <w:rPr>
                <w:sz w:val="22"/>
                <w:szCs w:val="22"/>
                <w:lang w:val="en-US"/>
              </w:rPr>
              <w:t>AFP rate</w:t>
            </w:r>
          </w:p>
        </w:tc>
      </w:tr>
      <w:tr w:rsidR="003E376C" w:rsidRPr="002E14CA" w:rsidTr="00BE674B">
        <w:trPr>
          <w:trHeight w:val="582"/>
        </w:trPr>
        <w:tc>
          <w:tcPr>
            <w:tcW w:w="3196" w:type="dxa"/>
            <w:tcBorders>
              <w:top w:val="single" w:sz="12" w:space="0" w:color="auto"/>
              <w:left w:val="single" w:sz="8" w:space="0" w:color="auto"/>
              <w:bottom w:val="single" w:sz="12" w:space="0" w:color="auto"/>
            </w:tcBorders>
            <w:vAlign w:val="center"/>
          </w:tcPr>
          <w:p w:rsidR="003E376C" w:rsidRPr="002E14CA" w:rsidRDefault="003E376C" w:rsidP="00BE674B">
            <w:pPr>
              <w:spacing w:before="120"/>
              <w:jc w:val="both"/>
              <w:rPr>
                <w:b/>
                <w:lang w:val="en-US"/>
              </w:rPr>
            </w:pPr>
            <w:r w:rsidRPr="002E14CA">
              <w:rPr>
                <w:b/>
                <w:sz w:val="22"/>
                <w:szCs w:val="22"/>
                <w:lang w:val="en-US"/>
              </w:rPr>
              <w:t xml:space="preserve">Timely collection of stool samples </w:t>
            </w:r>
          </w:p>
        </w:tc>
        <w:tc>
          <w:tcPr>
            <w:tcW w:w="7773" w:type="dxa"/>
            <w:tcBorders>
              <w:top w:val="single" w:sz="12" w:space="0" w:color="auto"/>
              <w:bottom w:val="single" w:sz="12" w:space="0" w:color="auto"/>
            </w:tcBorders>
            <w:vAlign w:val="center"/>
          </w:tcPr>
          <w:p w:rsidR="003E376C" w:rsidRPr="00437286" w:rsidRDefault="003E376C" w:rsidP="006B0DC2">
            <w:pPr>
              <w:numPr>
                <w:ilvl w:val="0"/>
                <w:numId w:val="3"/>
              </w:numPr>
              <w:tabs>
                <w:tab w:val="clear" w:pos="360"/>
              </w:tabs>
              <w:spacing w:before="120" w:after="120"/>
              <w:ind w:hanging="357"/>
              <w:jc w:val="both"/>
              <w:rPr>
                <w:sz w:val="22"/>
                <w:szCs w:val="22"/>
                <w:lang w:val="en-US"/>
              </w:rPr>
            </w:pPr>
            <w:r w:rsidRPr="00437286">
              <w:rPr>
                <w:sz w:val="22"/>
                <w:szCs w:val="22"/>
                <w:lang w:val="en-US"/>
              </w:rPr>
              <w:sym w:font="Symbol" w:char="F0B3"/>
            </w:r>
            <w:r w:rsidRPr="00437286">
              <w:rPr>
                <w:sz w:val="22"/>
                <w:szCs w:val="22"/>
                <w:lang w:val="en-US"/>
              </w:rPr>
              <w:t xml:space="preserve">80% AFP cases with 2 stool samples, collected </w:t>
            </w:r>
            <w:r w:rsidR="00F417AC" w:rsidRPr="00437286">
              <w:rPr>
                <w:sz w:val="22"/>
                <w:szCs w:val="22"/>
                <w:lang w:val="en-US"/>
              </w:rPr>
              <w:t>24</w:t>
            </w:r>
            <w:r w:rsidR="006B0DC2">
              <w:rPr>
                <w:sz w:val="22"/>
                <w:szCs w:val="22"/>
                <w:lang w:val="en-US"/>
              </w:rPr>
              <w:t>-48</w:t>
            </w:r>
            <w:r w:rsidR="00F417AC" w:rsidRPr="00437286">
              <w:rPr>
                <w:sz w:val="22"/>
                <w:szCs w:val="22"/>
                <w:lang w:val="en-US"/>
              </w:rPr>
              <w:t xml:space="preserve"> hours</w:t>
            </w:r>
            <w:r w:rsidRPr="00437286">
              <w:rPr>
                <w:sz w:val="22"/>
                <w:szCs w:val="22"/>
                <w:lang w:val="en-US"/>
              </w:rPr>
              <w:t xml:space="preserve"> apart, within 14 days from the onset of symptoms</w:t>
            </w:r>
          </w:p>
        </w:tc>
      </w:tr>
      <w:tr w:rsidR="003E376C" w:rsidRPr="002E14CA" w:rsidTr="00F417AC">
        <w:trPr>
          <w:trHeight w:val="672"/>
        </w:trPr>
        <w:tc>
          <w:tcPr>
            <w:tcW w:w="3196" w:type="dxa"/>
            <w:tcBorders>
              <w:top w:val="single" w:sz="12" w:space="0" w:color="auto"/>
              <w:left w:val="single" w:sz="8" w:space="0" w:color="auto"/>
              <w:bottom w:val="single" w:sz="12" w:space="0" w:color="auto"/>
            </w:tcBorders>
          </w:tcPr>
          <w:p w:rsidR="003E376C" w:rsidRPr="002E14CA" w:rsidRDefault="003E376C" w:rsidP="00F417AC">
            <w:pPr>
              <w:spacing w:before="120"/>
              <w:rPr>
                <w:b/>
                <w:lang w:val="en-US"/>
              </w:rPr>
            </w:pPr>
            <w:r w:rsidRPr="002E14CA">
              <w:rPr>
                <w:b/>
                <w:sz w:val="22"/>
                <w:szCs w:val="22"/>
                <w:lang w:val="en-US"/>
              </w:rPr>
              <w:t xml:space="preserve">Timely delivery of stool samples </w:t>
            </w:r>
          </w:p>
        </w:tc>
        <w:tc>
          <w:tcPr>
            <w:tcW w:w="7773" w:type="dxa"/>
            <w:tcBorders>
              <w:top w:val="single" w:sz="12" w:space="0" w:color="auto"/>
              <w:bottom w:val="single" w:sz="12" w:space="0" w:color="auto"/>
            </w:tcBorders>
          </w:tcPr>
          <w:p w:rsidR="003E376C" w:rsidRPr="00437286" w:rsidRDefault="003E376C" w:rsidP="00E861B7">
            <w:pPr>
              <w:numPr>
                <w:ilvl w:val="0"/>
                <w:numId w:val="3"/>
              </w:numPr>
              <w:tabs>
                <w:tab w:val="clear" w:pos="360"/>
              </w:tabs>
              <w:spacing w:before="120"/>
              <w:ind w:left="357" w:hanging="357"/>
              <w:rPr>
                <w:sz w:val="22"/>
                <w:szCs w:val="22"/>
                <w:lang w:val="en-US"/>
              </w:rPr>
            </w:pPr>
            <w:r w:rsidRPr="00437286">
              <w:rPr>
                <w:sz w:val="22"/>
                <w:szCs w:val="22"/>
                <w:lang w:val="en-US"/>
              </w:rPr>
              <w:sym w:font="Symbol" w:char="F0B3"/>
            </w:r>
            <w:r w:rsidRPr="00437286">
              <w:rPr>
                <w:sz w:val="22"/>
                <w:szCs w:val="22"/>
                <w:lang w:val="en-US"/>
              </w:rPr>
              <w:t>80% adequate stool samples from AFP patients delivered to the WHO-accredited laboratory within 72 hours from sample collection</w:t>
            </w:r>
          </w:p>
        </w:tc>
      </w:tr>
      <w:tr w:rsidR="003E376C" w:rsidRPr="002E14CA" w:rsidTr="000862A8">
        <w:trPr>
          <w:trHeight w:val="1001"/>
        </w:trPr>
        <w:tc>
          <w:tcPr>
            <w:tcW w:w="3196" w:type="dxa"/>
            <w:tcBorders>
              <w:top w:val="single" w:sz="12" w:space="0" w:color="auto"/>
            </w:tcBorders>
          </w:tcPr>
          <w:p w:rsidR="003E376C" w:rsidRPr="002E14CA" w:rsidRDefault="003E376C" w:rsidP="0052701E">
            <w:pPr>
              <w:spacing w:before="120"/>
              <w:rPr>
                <w:b/>
                <w:lang w:val="en-US"/>
              </w:rPr>
            </w:pPr>
            <w:r w:rsidRPr="002E14CA">
              <w:rPr>
                <w:b/>
                <w:sz w:val="22"/>
                <w:szCs w:val="22"/>
                <w:lang w:val="en-US"/>
              </w:rPr>
              <w:t>Quality of lab</w:t>
            </w:r>
            <w:r w:rsidR="00FB09D7">
              <w:rPr>
                <w:b/>
                <w:sz w:val="22"/>
                <w:szCs w:val="22"/>
                <w:lang w:val="en-US"/>
              </w:rPr>
              <w:t>oratory</w:t>
            </w:r>
            <w:r w:rsidRPr="002E14CA">
              <w:rPr>
                <w:b/>
                <w:sz w:val="22"/>
                <w:szCs w:val="22"/>
                <w:lang w:val="en-US"/>
              </w:rPr>
              <w:t xml:space="preserve"> performance</w:t>
            </w:r>
          </w:p>
        </w:tc>
        <w:tc>
          <w:tcPr>
            <w:tcW w:w="7773" w:type="dxa"/>
            <w:tcBorders>
              <w:top w:val="single" w:sz="12" w:space="0" w:color="auto"/>
            </w:tcBorders>
            <w:vAlign w:val="center"/>
          </w:tcPr>
          <w:p w:rsidR="003E376C" w:rsidRPr="00437286" w:rsidRDefault="003E376C" w:rsidP="00BF1117">
            <w:pPr>
              <w:numPr>
                <w:ilvl w:val="0"/>
                <w:numId w:val="3"/>
              </w:numPr>
              <w:tabs>
                <w:tab w:val="clear" w:pos="360"/>
              </w:tabs>
              <w:spacing w:before="120"/>
              <w:jc w:val="both"/>
              <w:rPr>
                <w:sz w:val="22"/>
                <w:szCs w:val="22"/>
                <w:lang w:val="en-US"/>
              </w:rPr>
            </w:pPr>
            <w:r w:rsidRPr="00437286">
              <w:rPr>
                <w:sz w:val="22"/>
                <w:szCs w:val="22"/>
                <w:lang w:val="en-US"/>
              </w:rPr>
              <w:sym w:font="Symbol" w:char="F0B3"/>
            </w:r>
            <w:r w:rsidRPr="00437286">
              <w:rPr>
                <w:sz w:val="22"/>
                <w:szCs w:val="22"/>
                <w:lang w:val="en-US"/>
              </w:rPr>
              <w:t xml:space="preserve">80% of </w:t>
            </w:r>
            <w:r w:rsidR="001D54B1" w:rsidRPr="00437286">
              <w:rPr>
                <w:sz w:val="22"/>
                <w:szCs w:val="22"/>
                <w:lang w:val="en-US"/>
              </w:rPr>
              <w:t xml:space="preserve">cases have </w:t>
            </w:r>
            <w:proofErr w:type="spellStart"/>
            <w:r w:rsidR="001D495B">
              <w:rPr>
                <w:sz w:val="22"/>
                <w:szCs w:val="22"/>
                <w:lang w:val="en-US"/>
              </w:rPr>
              <w:t>virologic</w:t>
            </w:r>
            <w:proofErr w:type="spellEnd"/>
            <w:r w:rsidR="001D495B">
              <w:rPr>
                <w:sz w:val="22"/>
                <w:szCs w:val="22"/>
                <w:lang w:val="en-US"/>
              </w:rPr>
              <w:t xml:space="preserve"> testing </w:t>
            </w:r>
            <w:r w:rsidRPr="001D495B">
              <w:rPr>
                <w:sz w:val="22"/>
                <w:szCs w:val="22"/>
                <w:lang w:val="en-US"/>
              </w:rPr>
              <w:t>completed</w:t>
            </w:r>
            <w:r w:rsidRPr="00437286">
              <w:rPr>
                <w:sz w:val="22"/>
                <w:szCs w:val="22"/>
                <w:lang w:val="en-US"/>
              </w:rPr>
              <w:t xml:space="preserve"> within 28 days from stool sample delivery to the lab</w:t>
            </w:r>
            <w:r w:rsidR="001D54B1" w:rsidRPr="00437286">
              <w:rPr>
                <w:sz w:val="22"/>
                <w:szCs w:val="22"/>
                <w:lang w:val="en-US"/>
              </w:rPr>
              <w:t>oratory</w:t>
            </w:r>
          </w:p>
          <w:p w:rsidR="003E376C" w:rsidRPr="002E14CA" w:rsidRDefault="003E376C" w:rsidP="00BF1117">
            <w:pPr>
              <w:numPr>
                <w:ilvl w:val="0"/>
                <w:numId w:val="3"/>
              </w:numPr>
              <w:tabs>
                <w:tab w:val="clear" w:pos="360"/>
              </w:tabs>
              <w:spacing w:before="120" w:after="120"/>
              <w:ind w:hanging="357"/>
              <w:jc w:val="both"/>
              <w:rPr>
                <w:sz w:val="20"/>
                <w:szCs w:val="20"/>
                <w:lang w:val="en-US"/>
              </w:rPr>
            </w:pPr>
            <w:r w:rsidRPr="00437286">
              <w:rPr>
                <w:sz w:val="22"/>
                <w:szCs w:val="22"/>
                <w:lang w:val="en-US"/>
              </w:rPr>
              <w:sym w:font="Symbol" w:char="F0B3"/>
            </w:r>
            <w:r w:rsidRPr="00437286">
              <w:rPr>
                <w:sz w:val="22"/>
                <w:szCs w:val="22"/>
                <w:lang w:val="en-US"/>
              </w:rPr>
              <w:t xml:space="preserve">80% polioviruses, isolated from AFP patients </w:t>
            </w:r>
            <w:r w:rsidR="001D54B1" w:rsidRPr="00437286">
              <w:rPr>
                <w:sz w:val="22"/>
                <w:szCs w:val="22"/>
                <w:lang w:val="en-US"/>
              </w:rPr>
              <w:t xml:space="preserve">are </w:t>
            </w:r>
            <w:r w:rsidRPr="00437286">
              <w:rPr>
                <w:sz w:val="22"/>
                <w:szCs w:val="22"/>
                <w:lang w:val="en-US"/>
              </w:rPr>
              <w:t xml:space="preserve">characterized </w:t>
            </w:r>
            <w:r w:rsidR="001D495B">
              <w:rPr>
                <w:sz w:val="22"/>
                <w:szCs w:val="22"/>
                <w:lang w:val="en-US"/>
              </w:rPr>
              <w:t xml:space="preserve">(including ITD) </w:t>
            </w:r>
            <w:r w:rsidRPr="00437286">
              <w:rPr>
                <w:sz w:val="22"/>
                <w:szCs w:val="22"/>
                <w:lang w:val="en-US"/>
              </w:rPr>
              <w:t xml:space="preserve">within 60 days </w:t>
            </w:r>
            <w:r w:rsidRPr="001D495B">
              <w:rPr>
                <w:sz w:val="22"/>
                <w:szCs w:val="22"/>
                <w:lang w:val="en-US"/>
              </w:rPr>
              <w:t>from the onset of symptoms</w:t>
            </w:r>
            <w:r w:rsidRPr="00437286">
              <w:rPr>
                <w:sz w:val="22"/>
                <w:szCs w:val="22"/>
                <w:lang w:val="en-US"/>
              </w:rPr>
              <w:t>.</w:t>
            </w:r>
          </w:p>
        </w:tc>
      </w:tr>
    </w:tbl>
    <w:p w:rsidR="003E376C" w:rsidRPr="002E14CA" w:rsidRDefault="003E376C" w:rsidP="00BF1117">
      <w:pPr>
        <w:rPr>
          <w:lang w:val="en-US"/>
        </w:rPr>
      </w:pPr>
    </w:p>
    <w:p w:rsidR="003E376C" w:rsidRPr="002E14CA" w:rsidRDefault="003E376C" w:rsidP="00BF1117">
      <w:pPr>
        <w:rPr>
          <w:b/>
          <w:lang w:val="en-US"/>
        </w:rPr>
      </w:pPr>
      <w:r w:rsidRPr="002E14CA">
        <w:rPr>
          <w:b/>
          <w:lang w:val="en-US"/>
        </w:rPr>
        <w:t>2.3 In case of AFP case identification, establish if it is a “hot case” and implement following activities:</w:t>
      </w:r>
    </w:p>
    <w:p w:rsidR="003E376C" w:rsidRPr="002E14CA" w:rsidRDefault="003E376C" w:rsidP="00BF1117">
      <w:pPr>
        <w:rPr>
          <w:b/>
          <w:lang w:val="en-US"/>
        </w:rPr>
      </w:pPr>
    </w:p>
    <w:p w:rsidR="003E376C" w:rsidRPr="002E14CA" w:rsidRDefault="001D54B1" w:rsidP="00BF1117">
      <w:pPr>
        <w:rPr>
          <w:b/>
          <w:lang w:val="en-US"/>
        </w:rPr>
      </w:pPr>
      <w:r>
        <w:rPr>
          <w:b/>
          <w:lang w:val="en-US"/>
        </w:rPr>
        <w:t>Definition</w:t>
      </w:r>
      <w:r w:rsidRPr="002E14CA">
        <w:rPr>
          <w:b/>
          <w:lang w:val="en-US"/>
        </w:rPr>
        <w:t xml:space="preserve"> </w:t>
      </w:r>
      <w:r w:rsidR="003E376C" w:rsidRPr="002E14CA">
        <w:rPr>
          <w:b/>
          <w:lang w:val="en-US"/>
        </w:rPr>
        <w:t xml:space="preserve">of </w:t>
      </w:r>
      <w:r>
        <w:rPr>
          <w:b/>
          <w:lang w:val="en-US"/>
        </w:rPr>
        <w:t>a “</w:t>
      </w:r>
      <w:r w:rsidR="003E376C" w:rsidRPr="002E14CA">
        <w:rPr>
          <w:b/>
          <w:lang w:val="en-US"/>
        </w:rPr>
        <w:t>hot</w:t>
      </w:r>
      <w:r>
        <w:rPr>
          <w:b/>
          <w:lang w:val="en-US"/>
        </w:rPr>
        <w:t>”</w:t>
      </w:r>
      <w:r w:rsidR="003E376C" w:rsidRPr="002E14CA">
        <w:rPr>
          <w:b/>
          <w:lang w:val="en-US"/>
        </w:rPr>
        <w:t xml:space="preserve"> AFP case.</w:t>
      </w:r>
    </w:p>
    <w:p w:rsidR="003E376C" w:rsidRPr="002E14CA" w:rsidRDefault="003E376C" w:rsidP="00BF1117">
      <w:pPr>
        <w:rPr>
          <w:lang w:val="en-US"/>
        </w:rPr>
      </w:pPr>
    </w:p>
    <w:p w:rsidR="003E376C" w:rsidRPr="002E14CA" w:rsidRDefault="003E376C" w:rsidP="00BF1117">
      <w:pPr>
        <w:numPr>
          <w:ilvl w:val="0"/>
          <w:numId w:val="4"/>
        </w:numPr>
        <w:rPr>
          <w:lang w:val="en-US"/>
        </w:rPr>
      </w:pPr>
      <w:r w:rsidRPr="002E14CA">
        <w:rPr>
          <w:lang w:val="en-US"/>
        </w:rPr>
        <w:t>Presence of clinic</w:t>
      </w:r>
      <w:r w:rsidR="00DC6551">
        <w:rPr>
          <w:lang w:val="en-US"/>
        </w:rPr>
        <w:t>al</w:t>
      </w:r>
      <w:r w:rsidRPr="002E14CA">
        <w:rPr>
          <w:lang w:val="en-US"/>
        </w:rPr>
        <w:t xml:space="preserve"> symptoms of AFP in a child aged &lt;15 years (including recently deceased patients) if any of the following signs are present:</w:t>
      </w:r>
    </w:p>
    <w:p w:rsidR="003E376C" w:rsidRPr="002E14CA" w:rsidRDefault="003E376C" w:rsidP="002E6692">
      <w:pPr>
        <w:tabs>
          <w:tab w:val="left" w:pos="990"/>
          <w:tab w:val="left" w:pos="1350"/>
        </w:tabs>
        <w:ind w:left="360"/>
        <w:rPr>
          <w:lang w:val="en-US"/>
        </w:rPr>
      </w:pPr>
      <w:r w:rsidRPr="002E14CA">
        <w:rPr>
          <w:lang w:val="en-US"/>
        </w:rPr>
        <w:tab/>
        <w:t>(1)</w:t>
      </w:r>
      <w:r w:rsidRPr="002E14CA">
        <w:rPr>
          <w:lang w:val="en-US"/>
        </w:rPr>
        <w:tab/>
        <w:t>Receiving &lt;3 doses of polio vaccine.</w:t>
      </w:r>
    </w:p>
    <w:p w:rsidR="003E376C" w:rsidRPr="002E14CA" w:rsidRDefault="003E376C" w:rsidP="002E6692">
      <w:pPr>
        <w:tabs>
          <w:tab w:val="left" w:pos="990"/>
        </w:tabs>
        <w:ind w:left="360"/>
        <w:rPr>
          <w:lang w:val="en-US"/>
        </w:rPr>
      </w:pPr>
      <w:r w:rsidRPr="002E14CA">
        <w:rPr>
          <w:lang w:val="en-US"/>
        </w:rPr>
        <w:tab/>
        <w:t>(2)</w:t>
      </w:r>
      <w:r w:rsidRPr="002E14CA">
        <w:rPr>
          <w:lang w:val="en-US"/>
        </w:rPr>
        <w:tab/>
        <w:t xml:space="preserve">Recent trip to </w:t>
      </w:r>
      <w:r w:rsidR="00E40CAB">
        <w:rPr>
          <w:lang w:val="en-US"/>
        </w:rPr>
        <w:t>an area with ongoing or recent circulation of wild polioviruses</w:t>
      </w:r>
      <w:r w:rsidRPr="002E14CA">
        <w:rPr>
          <w:lang w:val="en-US"/>
        </w:rPr>
        <w:t>.</w:t>
      </w:r>
    </w:p>
    <w:p w:rsidR="003E376C" w:rsidRPr="002E14CA" w:rsidRDefault="003E376C" w:rsidP="002E6692">
      <w:pPr>
        <w:tabs>
          <w:tab w:val="left" w:pos="990"/>
        </w:tabs>
        <w:ind w:left="360"/>
        <w:rPr>
          <w:lang w:val="en-US"/>
        </w:rPr>
      </w:pPr>
      <w:r w:rsidRPr="002E14CA">
        <w:rPr>
          <w:lang w:val="en-US"/>
        </w:rPr>
        <w:tab/>
        <w:t>(3)</w:t>
      </w:r>
      <w:r w:rsidRPr="002E14CA">
        <w:rPr>
          <w:lang w:val="en-US"/>
        </w:rPr>
        <w:tab/>
        <w:t>Possible affiliation with high risk group, or</w:t>
      </w:r>
    </w:p>
    <w:p w:rsidR="003E376C" w:rsidRPr="002E14CA" w:rsidRDefault="003E376C" w:rsidP="00BF1117">
      <w:pPr>
        <w:ind w:left="360"/>
        <w:rPr>
          <w:lang w:val="en-US"/>
        </w:rPr>
      </w:pPr>
    </w:p>
    <w:p w:rsidR="003E376C" w:rsidRPr="002E14CA" w:rsidRDefault="003E376C" w:rsidP="00115D30">
      <w:pPr>
        <w:numPr>
          <w:ilvl w:val="0"/>
          <w:numId w:val="4"/>
        </w:numPr>
        <w:rPr>
          <w:lang w:val="en-US"/>
        </w:rPr>
      </w:pPr>
      <w:r w:rsidRPr="002E14CA">
        <w:rPr>
          <w:lang w:val="en-US"/>
        </w:rPr>
        <w:t>Clinic</w:t>
      </w:r>
      <w:r w:rsidR="001D54B1">
        <w:rPr>
          <w:lang w:val="en-US"/>
        </w:rPr>
        <w:t>al picture of</w:t>
      </w:r>
      <w:r w:rsidRPr="002E14CA">
        <w:rPr>
          <w:lang w:val="en-US"/>
        </w:rPr>
        <w:t xml:space="preserve"> polio-like disease in a patient of any age.</w:t>
      </w:r>
    </w:p>
    <w:p w:rsidR="003E376C" w:rsidRPr="002E14CA" w:rsidRDefault="003E376C" w:rsidP="00BF1117">
      <w:pPr>
        <w:rPr>
          <w:lang w:val="en-US"/>
        </w:rPr>
      </w:pPr>
    </w:p>
    <w:p w:rsidR="003E376C" w:rsidRPr="002E14CA" w:rsidRDefault="003E376C" w:rsidP="00BF1117">
      <w:pPr>
        <w:rPr>
          <w:b/>
          <w:lang w:val="en-US"/>
        </w:rPr>
      </w:pPr>
      <w:r w:rsidRPr="002E14CA">
        <w:rPr>
          <w:b/>
          <w:lang w:val="en-US"/>
        </w:rPr>
        <w:t>Activities, carried out in case of a “hot case”.</w:t>
      </w:r>
    </w:p>
    <w:p w:rsidR="003E376C" w:rsidRPr="002E14CA" w:rsidRDefault="003E376C" w:rsidP="00BF1117">
      <w:pPr>
        <w:rPr>
          <w:lang w:val="en-US"/>
        </w:rPr>
      </w:pPr>
    </w:p>
    <w:p w:rsidR="003E376C" w:rsidRPr="002E14CA" w:rsidRDefault="00C21656" w:rsidP="00BF1117">
      <w:pPr>
        <w:jc w:val="both"/>
        <w:rPr>
          <w:lang w:val="en-US"/>
        </w:rPr>
      </w:pPr>
      <w:r w:rsidRPr="002E14CA">
        <w:rPr>
          <w:lang w:val="en-US"/>
        </w:rPr>
        <w:t>1.</w:t>
      </w:r>
      <w:r w:rsidRPr="002E14CA">
        <w:rPr>
          <w:lang w:val="en-US"/>
        </w:rPr>
        <w:tab/>
        <w:t xml:space="preserve">Investigation </w:t>
      </w:r>
      <w:r w:rsidR="001D54B1">
        <w:rPr>
          <w:lang w:val="en-US"/>
        </w:rPr>
        <w:t>should</w:t>
      </w:r>
      <w:r w:rsidR="001D54B1" w:rsidRPr="002E14CA">
        <w:rPr>
          <w:lang w:val="en-US"/>
        </w:rPr>
        <w:t xml:space="preserve"> </w:t>
      </w:r>
      <w:r w:rsidRPr="002E14CA">
        <w:rPr>
          <w:lang w:val="en-US"/>
        </w:rPr>
        <w:t>be co</w:t>
      </w:r>
      <w:r w:rsidR="003E376C" w:rsidRPr="002E14CA">
        <w:rPr>
          <w:lang w:val="en-US"/>
        </w:rPr>
        <w:t>n</w:t>
      </w:r>
      <w:r w:rsidRPr="002E14CA">
        <w:rPr>
          <w:rFonts w:ascii="Sylfaen" w:hAnsi="Sylfaen"/>
          <w:lang w:val="en-US"/>
        </w:rPr>
        <w:t>ducte</w:t>
      </w:r>
      <w:r w:rsidR="003E376C" w:rsidRPr="002E14CA">
        <w:rPr>
          <w:lang w:val="en-US"/>
        </w:rPr>
        <w:t xml:space="preserve">d for all cases and contact persons.  Ministry of Labor, Health and Social </w:t>
      </w:r>
      <w:r w:rsidR="00DC6551">
        <w:rPr>
          <w:lang w:val="en-US"/>
        </w:rPr>
        <w:t>Affairs</w:t>
      </w:r>
      <w:r w:rsidR="00DC6551" w:rsidRPr="002E14CA">
        <w:rPr>
          <w:lang w:val="en-US"/>
        </w:rPr>
        <w:t xml:space="preserve"> </w:t>
      </w:r>
      <w:r w:rsidR="003E376C" w:rsidRPr="002E14CA">
        <w:rPr>
          <w:lang w:val="en-US"/>
        </w:rPr>
        <w:t xml:space="preserve">and </w:t>
      </w:r>
      <w:r w:rsidR="001321A8">
        <w:rPr>
          <w:lang w:val="en-US"/>
        </w:rPr>
        <w:t>WHO Regional Office for Europe (</w:t>
      </w:r>
      <w:r w:rsidR="003E376C" w:rsidRPr="002E14CA">
        <w:rPr>
          <w:lang w:val="en-US"/>
        </w:rPr>
        <w:t>WHO</w:t>
      </w:r>
      <w:r w:rsidR="001D54B1">
        <w:rPr>
          <w:lang w:val="en-US"/>
        </w:rPr>
        <w:t>/</w:t>
      </w:r>
      <w:r w:rsidR="003E376C" w:rsidRPr="002E14CA">
        <w:rPr>
          <w:lang w:val="en-US"/>
        </w:rPr>
        <w:t>EURO</w:t>
      </w:r>
      <w:r w:rsidR="001321A8">
        <w:rPr>
          <w:lang w:val="en-US"/>
        </w:rPr>
        <w:t>)</w:t>
      </w:r>
      <w:r w:rsidR="003E376C" w:rsidRPr="002E14CA">
        <w:rPr>
          <w:lang w:val="en-US"/>
        </w:rPr>
        <w:t xml:space="preserve"> </w:t>
      </w:r>
      <w:r w:rsidR="001D54B1">
        <w:rPr>
          <w:lang w:val="en-US"/>
        </w:rPr>
        <w:t>shall</w:t>
      </w:r>
      <w:r w:rsidR="003E376C" w:rsidRPr="002E14CA">
        <w:rPr>
          <w:lang w:val="en-US"/>
        </w:rPr>
        <w:t xml:space="preserve"> be informed within 24 hours.</w:t>
      </w:r>
    </w:p>
    <w:p w:rsidR="003E376C" w:rsidRPr="002E14CA" w:rsidRDefault="003E376C" w:rsidP="00BF1117">
      <w:pPr>
        <w:numPr>
          <w:ilvl w:val="0"/>
          <w:numId w:val="5"/>
        </w:numPr>
        <w:jc w:val="both"/>
        <w:rPr>
          <w:lang w:val="en-US"/>
        </w:rPr>
      </w:pPr>
      <w:r w:rsidRPr="002E14CA">
        <w:rPr>
          <w:lang w:val="en-US"/>
        </w:rPr>
        <w:t xml:space="preserve">Two stool samples </w:t>
      </w:r>
      <w:r w:rsidR="00DC6551">
        <w:rPr>
          <w:lang w:val="en-US"/>
        </w:rPr>
        <w:t xml:space="preserve">taken </w:t>
      </w:r>
      <w:r w:rsidR="00E40CAB">
        <w:rPr>
          <w:lang w:val="en-US"/>
        </w:rPr>
        <w:t xml:space="preserve">at least 24 </w:t>
      </w:r>
      <w:r w:rsidR="00DC6551" w:rsidRPr="002E14CA">
        <w:rPr>
          <w:lang w:val="en-US"/>
        </w:rPr>
        <w:t>hours apart and within two weeks from the onset of disease</w:t>
      </w:r>
      <w:r w:rsidR="00DC6551" w:rsidRPr="002E14CA" w:rsidDel="001D54B1">
        <w:rPr>
          <w:lang w:val="en-US"/>
        </w:rPr>
        <w:t xml:space="preserve"> </w:t>
      </w:r>
      <w:r w:rsidR="001D54B1">
        <w:rPr>
          <w:lang w:val="en-US"/>
        </w:rPr>
        <w:t>are to</w:t>
      </w:r>
      <w:r w:rsidR="001D54B1" w:rsidRPr="002E14CA">
        <w:rPr>
          <w:lang w:val="en-US"/>
        </w:rPr>
        <w:t xml:space="preserve"> </w:t>
      </w:r>
      <w:r w:rsidRPr="002E14CA">
        <w:rPr>
          <w:lang w:val="en-US"/>
        </w:rPr>
        <w:t>be collected from each patient.  “</w:t>
      </w:r>
      <w:r w:rsidR="001D54B1">
        <w:rPr>
          <w:lang w:val="en-US"/>
        </w:rPr>
        <w:t>R</w:t>
      </w:r>
      <w:r w:rsidR="001D54B1" w:rsidRPr="002E14CA">
        <w:rPr>
          <w:lang w:val="en-US"/>
        </w:rPr>
        <w:t xml:space="preserve">everse </w:t>
      </w:r>
      <w:r w:rsidRPr="002E14CA">
        <w:rPr>
          <w:lang w:val="en-US"/>
        </w:rPr>
        <w:t xml:space="preserve">cold chain” </w:t>
      </w:r>
      <w:r w:rsidR="001D54B1">
        <w:rPr>
          <w:lang w:val="en-US"/>
        </w:rPr>
        <w:t>should</w:t>
      </w:r>
      <w:r w:rsidR="001D54B1" w:rsidRPr="002E14CA">
        <w:rPr>
          <w:lang w:val="en-US"/>
        </w:rPr>
        <w:t xml:space="preserve"> </w:t>
      </w:r>
      <w:r w:rsidRPr="002E14CA">
        <w:rPr>
          <w:lang w:val="en-US"/>
        </w:rPr>
        <w:t>be maintained</w:t>
      </w:r>
      <w:r w:rsidR="001D54B1" w:rsidRPr="001D54B1">
        <w:rPr>
          <w:lang w:val="en-US"/>
        </w:rPr>
        <w:t xml:space="preserve"> </w:t>
      </w:r>
      <w:r w:rsidR="001D54B1">
        <w:rPr>
          <w:lang w:val="en-US"/>
        </w:rPr>
        <w:t>d</w:t>
      </w:r>
      <w:r w:rsidR="001D54B1" w:rsidRPr="002E14CA">
        <w:rPr>
          <w:lang w:val="en-US"/>
        </w:rPr>
        <w:t>uring sample storage and transportation</w:t>
      </w:r>
      <w:r w:rsidRPr="002E14CA">
        <w:rPr>
          <w:lang w:val="en-US"/>
        </w:rPr>
        <w:t>.</w:t>
      </w:r>
    </w:p>
    <w:p w:rsidR="003E376C" w:rsidRPr="002E14CA" w:rsidRDefault="003E376C" w:rsidP="00BF1117">
      <w:pPr>
        <w:numPr>
          <w:ilvl w:val="0"/>
          <w:numId w:val="5"/>
        </w:numPr>
        <w:jc w:val="both"/>
        <w:rPr>
          <w:lang w:val="en-US"/>
        </w:rPr>
      </w:pPr>
      <w:r w:rsidRPr="002E14CA">
        <w:rPr>
          <w:lang w:val="en-US"/>
        </w:rPr>
        <w:t xml:space="preserve">If quality of stool samples from “hot case” is poor, samples from </w:t>
      </w:r>
      <w:r w:rsidR="001D54B1">
        <w:rPr>
          <w:lang w:val="en-US"/>
        </w:rPr>
        <w:t xml:space="preserve">the family or hospital </w:t>
      </w:r>
      <w:r w:rsidRPr="002E14CA">
        <w:rPr>
          <w:lang w:val="en-US"/>
        </w:rPr>
        <w:t>contact</w:t>
      </w:r>
      <w:r w:rsidR="001D54B1">
        <w:rPr>
          <w:lang w:val="en-US"/>
        </w:rPr>
        <w:t>s</w:t>
      </w:r>
      <w:r w:rsidRPr="002E14CA">
        <w:rPr>
          <w:lang w:val="en-US"/>
        </w:rPr>
        <w:t xml:space="preserve"> </w:t>
      </w:r>
      <w:r w:rsidR="001D54B1">
        <w:rPr>
          <w:lang w:val="en-US"/>
        </w:rPr>
        <w:t>should</w:t>
      </w:r>
      <w:r w:rsidRPr="002E14CA">
        <w:rPr>
          <w:lang w:val="en-US"/>
        </w:rPr>
        <w:t xml:space="preserve"> be collected.</w:t>
      </w:r>
    </w:p>
    <w:p w:rsidR="003E376C" w:rsidRPr="002E14CA" w:rsidRDefault="003E376C" w:rsidP="00BF1117">
      <w:pPr>
        <w:jc w:val="both"/>
        <w:rPr>
          <w:lang w:val="en-US"/>
        </w:rPr>
      </w:pPr>
      <w:r w:rsidRPr="002E14CA">
        <w:rPr>
          <w:lang w:val="en-US"/>
        </w:rPr>
        <w:t>2.</w:t>
      </w:r>
      <w:r w:rsidRPr="002E14CA">
        <w:rPr>
          <w:lang w:val="en-US"/>
        </w:rPr>
        <w:tab/>
        <w:t xml:space="preserve">Stool samples </w:t>
      </w:r>
      <w:r w:rsidR="001D54B1">
        <w:rPr>
          <w:lang w:val="en-US"/>
        </w:rPr>
        <w:t>should</w:t>
      </w:r>
      <w:r w:rsidR="001D54B1" w:rsidRPr="002E14CA">
        <w:rPr>
          <w:lang w:val="en-US"/>
        </w:rPr>
        <w:t xml:space="preserve"> </w:t>
      </w:r>
      <w:r w:rsidRPr="002E14CA">
        <w:rPr>
          <w:lang w:val="en-US"/>
        </w:rPr>
        <w:t xml:space="preserve">be collected, transported </w:t>
      </w:r>
      <w:r w:rsidR="00E40CAB">
        <w:rPr>
          <w:lang w:val="en-US"/>
        </w:rPr>
        <w:t>to</w:t>
      </w:r>
      <w:r w:rsidR="00E40CAB" w:rsidRPr="002E14CA">
        <w:rPr>
          <w:lang w:val="en-US"/>
        </w:rPr>
        <w:t xml:space="preserve"> the laboratory </w:t>
      </w:r>
      <w:r w:rsidRPr="002E14CA">
        <w:rPr>
          <w:lang w:val="en-US"/>
        </w:rPr>
        <w:t xml:space="preserve">and </w:t>
      </w:r>
      <w:r w:rsidR="001D54B1">
        <w:rPr>
          <w:lang w:val="en-US"/>
        </w:rPr>
        <w:t>tested</w:t>
      </w:r>
      <w:r w:rsidR="001D54B1" w:rsidRPr="002E14CA">
        <w:rPr>
          <w:lang w:val="en-US"/>
        </w:rPr>
        <w:t xml:space="preserve"> </w:t>
      </w:r>
      <w:r w:rsidRPr="002E14CA">
        <w:rPr>
          <w:lang w:val="en-US"/>
        </w:rPr>
        <w:t>in a timely manner.</w:t>
      </w:r>
    </w:p>
    <w:p w:rsidR="003E376C" w:rsidRPr="00E40CAB" w:rsidRDefault="003E376C" w:rsidP="00BF1117">
      <w:pPr>
        <w:jc w:val="both"/>
        <w:rPr>
          <w:lang w:val="en-US"/>
        </w:rPr>
      </w:pPr>
      <w:r w:rsidRPr="002E14CA">
        <w:rPr>
          <w:lang w:val="en-US"/>
        </w:rPr>
        <w:t>3.</w:t>
      </w:r>
      <w:r w:rsidRPr="002E14CA">
        <w:rPr>
          <w:lang w:val="en-US"/>
        </w:rPr>
        <w:tab/>
        <w:t xml:space="preserve">Within 48 hours after isolation, poliovirus strain </w:t>
      </w:r>
      <w:r w:rsidR="001D54B1">
        <w:rPr>
          <w:lang w:val="en-US"/>
        </w:rPr>
        <w:t>should</w:t>
      </w:r>
      <w:r w:rsidR="001D54B1" w:rsidRPr="002E14CA">
        <w:rPr>
          <w:lang w:val="en-US"/>
        </w:rPr>
        <w:t xml:space="preserve"> </w:t>
      </w:r>
      <w:r w:rsidRPr="002E14CA">
        <w:rPr>
          <w:lang w:val="en-US"/>
        </w:rPr>
        <w:t xml:space="preserve">be sent to the WHO-accredited polio laboratory for </w:t>
      </w:r>
      <w:r w:rsidR="001D54B1">
        <w:rPr>
          <w:lang w:val="en-US"/>
        </w:rPr>
        <w:t>ITD</w:t>
      </w:r>
      <w:r w:rsidRPr="002E14CA">
        <w:rPr>
          <w:lang w:val="en-US"/>
        </w:rPr>
        <w:t>.</w:t>
      </w:r>
      <w:r w:rsidR="00E40CAB">
        <w:rPr>
          <w:lang w:val="en-US"/>
        </w:rPr>
        <w:t xml:space="preserve"> If possible, ITD will also be conducted at the National Polio </w:t>
      </w:r>
      <w:r w:rsidR="00E40CAB" w:rsidRPr="00E40CAB">
        <w:rPr>
          <w:lang w:val="en-US"/>
        </w:rPr>
        <w:t>Laboratory</w:t>
      </w:r>
    </w:p>
    <w:p w:rsidR="001E3DCF" w:rsidRPr="00E40CAB" w:rsidRDefault="003E376C" w:rsidP="00BF1117">
      <w:pPr>
        <w:jc w:val="both"/>
        <w:rPr>
          <w:lang w:val="en-US"/>
        </w:rPr>
      </w:pPr>
      <w:r w:rsidRPr="00E40CAB">
        <w:rPr>
          <w:lang w:val="en-US"/>
        </w:rPr>
        <w:t xml:space="preserve">4. </w:t>
      </w:r>
      <w:r w:rsidR="001E3DCF" w:rsidRPr="00E40CAB">
        <w:rPr>
          <w:lang w:val="en-US"/>
        </w:rPr>
        <w:tab/>
        <w:t xml:space="preserve">Quick assessment of the immunization status of persons who were in close contact with the patient (including household </w:t>
      </w:r>
      <w:r w:rsidR="00E40CAB" w:rsidRPr="00E40CAB">
        <w:rPr>
          <w:lang w:val="en-US"/>
        </w:rPr>
        <w:t>C</w:t>
      </w:r>
      <w:r w:rsidR="001E3DCF" w:rsidRPr="00E40CAB">
        <w:rPr>
          <w:lang w:val="en-US"/>
        </w:rPr>
        <w:t>ontacts</w:t>
      </w:r>
      <w:r w:rsidR="00E40CAB" w:rsidRPr="00E40CAB">
        <w:rPr>
          <w:lang w:val="en-US"/>
        </w:rPr>
        <w:t>, classmates,</w:t>
      </w:r>
      <w:r w:rsidR="001E3DCF" w:rsidRPr="00E40CAB">
        <w:rPr>
          <w:lang w:val="en-US"/>
        </w:rPr>
        <w:t xml:space="preserve"> and health care workers</w:t>
      </w:r>
      <w:r w:rsidR="00E40CAB" w:rsidRPr="00E40CAB">
        <w:rPr>
          <w:lang w:val="en-US"/>
        </w:rPr>
        <w:t xml:space="preserve"> and other hospital contacts</w:t>
      </w:r>
      <w:r w:rsidR="001E3DCF" w:rsidRPr="00E40CAB">
        <w:rPr>
          <w:lang w:val="en-US"/>
        </w:rPr>
        <w:t>) should be conducted.</w:t>
      </w:r>
    </w:p>
    <w:p w:rsidR="003E376C" w:rsidRPr="002E14CA" w:rsidRDefault="001E3DCF" w:rsidP="00BF1117">
      <w:pPr>
        <w:jc w:val="both"/>
        <w:rPr>
          <w:lang w:val="en-US"/>
        </w:rPr>
      </w:pPr>
      <w:r w:rsidRPr="00E40CAB">
        <w:rPr>
          <w:lang w:val="en-US"/>
        </w:rPr>
        <w:t>5.</w:t>
      </w:r>
      <w:r w:rsidRPr="00E40CAB">
        <w:rPr>
          <w:lang w:val="en-US"/>
        </w:rPr>
        <w:tab/>
      </w:r>
      <w:r w:rsidR="003E376C" w:rsidRPr="00E40CAB">
        <w:rPr>
          <w:lang w:val="en-US"/>
        </w:rPr>
        <w:t xml:space="preserve">All </w:t>
      </w:r>
      <w:r w:rsidR="001D54B1" w:rsidRPr="00E40CAB">
        <w:rPr>
          <w:lang w:val="en-US"/>
        </w:rPr>
        <w:t>un</w:t>
      </w:r>
      <w:r w:rsidR="003E376C" w:rsidRPr="00E40CAB">
        <w:rPr>
          <w:lang w:val="en-US"/>
        </w:rPr>
        <w:t xml:space="preserve">immunized </w:t>
      </w:r>
      <w:r w:rsidRPr="00E40CAB">
        <w:rPr>
          <w:lang w:val="en-US"/>
        </w:rPr>
        <w:t xml:space="preserve">and incompletely immunized contacts </w:t>
      </w:r>
      <w:r w:rsidR="001D54B1" w:rsidRPr="00E40CAB">
        <w:rPr>
          <w:lang w:val="en-US"/>
        </w:rPr>
        <w:t xml:space="preserve">should </w:t>
      </w:r>
      <w:r w:rsidR="003E376C" w:rsidRPr="00E40CAB">
        <w:rPr>
          <w:lang w:val="en-US"/>
        </w:rPr>
        <w:t>be vaccinated.</w:t>
      </w:r>
      <w:r w:rsidR="00AC30B3">
        <w:rPr>
          <w:lang w:val="en-US"/>
        </w:rPr>
        <w:t xml:space="preserve">  </w:t>
      </w:r>
      <w:r w:rsidR="003E376C" w:rsidRPr="00E40CAB">
        <w:rPr>
          <w:lang w:val="en-US"/>
        </w:rPr>
        <w:t>If in th</w:t>
      </w:r>
      <w:r w:rsidRPr="00E40CAB">
        <w:rPr>
          <w:lang w:val="en-US"/>
        </w:rPr>
        <w:t>e</w:t>
      </w:r>
      <w:r w:rsidR="00AC30B3">
        <w:rPr>
          <w:lang w:val="en-US"/>
        </w:rPr>
        <w:t xml:space="preserve"> </w:t>
      </w:r>
      <w:r w:rsidRPr="00E40CAB">
        <w:rPr>
          <w:lang w:val="en-US"/>
        </w:rPr>
        <w:t xml:space="preserve">affected </w:t>
      </w:r>
      <w:r w:rsidR="003E376C" w:rsidRPr="00E40CAB">
        <w:rPr>
          <w:lang w:val="en-US"/>
        </w:rPr>
        <w:t>area</w:t>
      </w:r>
      <w:r w:rsidRPr="00E40CAB">
        <w:rPr>
          <w:lang w:val="en-US"/>
        </w:rPr>
        <w:t xml:space="preserve"> </w:t>
      </w:r>
      <w:r w:rsidR="00F1308E">
        <w:rPr>
          <w:lang w:val="en-US"/>
        </w:rPr>
        <w:t xml:space="preserve"> IPV3 </w:t>
      </w:r>
      <w:r w:rsidR="003E376C" w:rsidRPr="00E40CAB">
        <w:rPr>
          <w:lang w:val="en-US"/>
        </w:rPr>
        <w:t xml:space="preserve">coverage level is </w:t>
      </w:r>
      <w:r w:rsidR="00A874E6">
        <w:rPr>
          <w:lang w:val="en-US"/>
        </w:rPr>
        <w:t>&lt;</w:t>
      </w:r>
      <w:r w:rsidR="00E40CAB" w:rsidRPr="00E40CAB">
        <w:rPr>
          <w:lang w:val="en-US"/>
        </w:rPr>
        <w:t>90</w:t>
      </w:r>
      <w:r w:rsidR="003E376C" w:rsidRPr="00E40CAB">
        <w:rPr>
          <w:lang w:val="en-US"/>
        </w:rPr>
        <w:t>%, wider immunization activities will be planned and carried out.</w:t>
      </w:r>
    </w:p>
    <w:p w:rsidR="003E376C" w:rsidRPr="002E14CA" w:rsidRDefault="003E376C" w:rsidP="00BF1117">
      <w:pPr>
        <w:jc w:val="both"/>
        <w:rPr>
          <w:lang w:val="en-US"/>
        </w:rPr>
      </w:pPr>
    </w:p>
    <w:p w:rsidR="003E376C" w:rsidRPr="000333C8" w:rsidRDefault="00C21656" w:rsidP="000333C8">
      <w:pPr>
        <w:jc w:val="both"/>
        <w:rPr>
          <w:b/>
          <w:bCs/>
          <w:sz w:val="28"/>
          <w:szCs w:val="28"/>
          <w:lang w:val="en-US"/>
        </w:rPr>
      </w:pPr>
      <w:proofErr w:type="gramStart"/>
      <w:r w:rsidRPr="002E14CA">
        <w:rPr>
          <w:b/>
          <w:bCs/>
          <w:sz w:val="28"/>
          <w:szCs w:val="28"/>
          <w:lang w:val="en-US"/>
        </w:rPr>
        <w:t xml:space="preserve">2.4 </w:t>
      </w:r>
      <w:r w:rsidR="005B3395">
        <w:rPr>
          <w:b/>
          <w:bCs/>
          <w:sz w:val="28"/>
          <w:szCs w:val="28"/>
          <w:lang w:val="en-US"/>
        </w:rPr>
        <w:t xml:space="preserve"> </w:t>
      </w:r>
      <w:r w:rsidR="00302165">
        <w:rPr>
          <w:b/>
          <w:bCs/>
          <w:sz w:val="28"/>
          <w:szCs w:val="28"/>
          <w:lang w:val="en-US"/>
        </w:rPr>
        <w:t>Activation</w:t>
      </w:r>
      <w:proofErr w:type="gramEnd"/>
      <w:r w:rsidR="00302165">
        <w:rPr>
          <w:b/>
          <w:bCs/>
          <w:sz w:val="28"/>
          <w:szCs w:val="28"/>
          <w:lang w:val="en-US"/>
        </w:rPr>
        <w:t xml:space="preserve"> of the </w:t>
      </w:r>
      <w:r w:rsidR="003E376C" w:rsidRPr="000333C8">
        <w:rPr>
          <w:b/>
          <w:bCs/>
          <w:sz w:val="28"/>
          <w:szCs w:val="28"/>
          <w:lang w:val="en-US"/>
        </w:rPr>
        <w:t xml:space="preserve">Emergency </w:t>
      </w:r>
      <w:r w:rsidR="006320CA" w:rsidRPr="000333C8">
        <w:rPr>
          <w:b/>
          <w:bCs/>
          <w:sz w:val="28"/>
          <w:szCs w:val="28"/>
          <w:lang w:val="en-US"/>
        </w:rPr>
        <w:t>National Action Plan for Poliomyelitis</w:t>
      </w:r>
    </w:p>
    <w:p w:rsidR="00302165" w:rsidRDefault="00302165" w:rsidP="00DF5752">
      <w:pPr>
        <w:jc w:val="both"/>
        <w:rPr>
          <w:lang w:val="en-US"/>
        </w:rPr>
      </w:pPr>
    </w:p>
    <w:p w:rsidR="003E376C" w:rsidRPr="002E14CA" w:rsidRDefault="001321A8" w:rsidP="00BF1117">
      <w:pPr>
        <w:jc w:val="both"/>
        <w:rPr>
          <w:lang w:val="en-US"/>
        </w:rPr>
      </w:pPr>
      <w:r>
        <w:rPr>
          <w:lang w:val="en-US"/>
        </w:rPr>
        <w:t xml:space="preserve">Even a single case or episode of wild poliovirus or </w:t>
      </w:r>
      <w:proofErr w:type="spellStart"/>
      <w:r w:rsidR="00450E6F">
        <w:rPr>
          <w:lang w:val="en-US"/>
        </w:rPr>
        <w:t>c</w:t>
      </w:r>
      <w:r>
        <w:rPr>
          <w:lang w:val="en-US"/>
        </w:rPr>
        <w:t>VDPV</w:t>
      </w:r>
      <w:proofErr w:type="spellEnd"/>
      <w:r>
        <w:rPr>
          <w:lang w:val="en-US"/>
        </w:rPr>
        <w:t xml:space="preserve"> detection in a polio-free country is considered an extraordinary event and requires immediate response. Therefore, t</w:t>
      </w:r>
      <w:r w:rsidR="00302165">
        <w:rPr>
          <w:lang w:val="en-US"/>
        </w:rPr>
        <w:t xml:space="preserve">he </w:t>
      </w:r>
      <w:r w:rsidRPr="001321A8">
        <w:rPr>
          <w:lang w:val="en-US"/>
        </w:rPr>
        <w:t>Emergency Nation</w:t>
      </w:r>
      <w:r>
        <w:rPr>
          <w:lang w:val="en-US"/>
        </w:rPr>
        <w:t xml:space="preserve">al Action Plan for Poliomyelitis </w:t>
      </w:r>
      <w:r w:rsidR="00302165">
        <w:rPr>
          <w:lang w:val="en-US"/>
        </w:rPr>
        <w:t xml:space="preserve">will be activated if a wild poliovirus or </w:t>
      </w:r>
      <w:proofErr w:type="spellStart"/>
      <w:r w:rsidR="00302165">
        <w:rPr>
          <w:lang w:val="en-US"/>
        </w:rPr>
        <w:t>cVDPV</w:t>
      </w:r>
      <w:proofErr w:type="spellEnd"/>
      <w:r w:rsidR="00302165">
        <w:rPr>
          <w:lang w:val="en-US"/>
        </w:rPr>
        <w:t xml:space="preserve"> is </w:t>
      </w:r>
      <w:r>
        <w:rPr>
          <w:lang w:val="en-US"/>
        </w:rPr>
        <w:t>detected</w:t>
      </w:r>
      <w:r w:rsidR="003E376C" w:rsidRPr="000333C8">
        <w:rPr>
          <w:lang w:val="en-US"/>
        </w:rPr>
        <w:t xml:space="preserve"> from a</w:t>
      </w:r>
      <w:r w:rsidR="00302165">
        <w:rPr>
          <w:lang w:val="en-US"/>
        </w:rPr>
        <w:t>ny</w:t>
      </w:r>
      <w:r w:rsidR="003E376C" w:rsidRPr="000333C8">
        <w:rPr>
          <w:lang w:val="en-US"/>
        </w:rPr>
        <w:t xml:space="preserve"> </w:t>
      </w:r>
      <w:r w:rsidR="00302165">
        <w:rPr>
          <w:lang w:val="en-US"/>
        </w:rPr>
        <w:t xml:space="preserve">human or environmental source.  Potential human sources include </w:t>
      </w:r>
      <w:r w:rsidR="003E376C" w:rsidRPr="000333C8">
        <w:rPr>
          <w:lang w:val="en-US"/>
        </w:rPr>
        <w:t>patient</w:t>
      </w:r>
      <w:r w:rsidR="00302165">
        <w:rPr>
          <w:lang w:val="en-US"/>
        </w:rPr>
        <w:t>s</w:t>
      </w:r>
      <w:r w:rsidR="003E376C" w:rsidRPr="000333C8">
        <w:rPr>
          <w:lang w:val="en-US"/>
        </w:rPr>
        <w:t xml:space="preserve"> with </w:t>
      </w:r>
      <w:r w:rsidR="00302165">
        <w:rPr>
          <w:lang w:val="en-US"/>
        </w:rPr>
        <w:t xml:space="preserve">AFP or non-paralytic illness, as well as healthy individuals, including adults.  Environmental source includes sewage waters. </w:t>
      </w:r>
    </w:p>
    <w:p w:rsidR="005B3395" w:rsidRDefault="005B3395" w:rsidP="005B3395">
      <w:pPr>
        <w:rPr>
          <w:lang w:val="en-US"/>
        </w:rPr>
      </w:pPr>
    </w:p>
    <w:p w:rsidR="00AE18D1" w:rsidRDefault="00AE18D1" w:rsidP="00AE18D1">
      <w:pPr>
        <w:rPr>
          <w:lang w:val="en-US"/>
        </w:rPr>
      </w:pPr>
    </w:p>
    <w:p w:rsidR="00302165" w:rsidRDefault="003E376C" w:rsidP="00BF1117">
      <w:pPr>
        <w:rPr>
          <w:b/>
          <w:sz w:val="28"/>
          <w:szCs w:val="28"/>
          <w:lang w:val="en-US"/>
        </w:rPr>
      </w:pPr>
      <w:r w:rsidRPr="002E14CA">
        <w:rPr>
          <w:b/>
          <w:sz w:val="28"/>
          <w:szCs w:val="28"/>
          <w:lang w:val="en-US"/>
        </w:rPr>
        <w:t xml:space="preserve">3.  Activities, implemented in an </w:t>
      </w:r>
      <w:r w:rsidR="001321A8">
        <w:rPr>
          <w:b/>
          <w:sz w:val="28"/>
          <w:szCs w:val="28"/>
          <w:lang w:val="en-US"/>
        </w:rPr>
        <w:t xml:space="preserve">polio </w:t>
      </w:r>
      <w:r w:rsidRPr="002E14CA">
        <w:rPr>
          <w:b/>
          <w:sz w:val="28"/>
          <w:szCs w:val="28"/>
          <w:lang w:val="en-US"/>
        </w:rPr>
        <w:t>emergency situation</w:t>
      </w:r>
    </w:p>
    <w:p w:rsidR="003E376C" w:rsidRPr="002E14CA" w:rsidRDefault="003E376C" w:rsidP="00BF1117">
      <w:pPr>
        <w:rPr>
          <w:b/>
          <w:lang w:val="en-US"/>
        </w:rPr>
      </w:pPr>
      <w:r w:rsidRPr="002E14CA">
        <w:rPr>
          <w:b/>
          <w:lang w:val="en-US"/>
        </w:rPr>
        <w:t xml:space="preserve">3.1 National </w:t>
      </w:r>
      <w:r w:rsidR="006320CA">
        <w:rPr>
          <w:b/>
          <w:lang w:val="en-US"/>
        </w:rPr>
        <w:t>Emergency A</w:t>
      </w:r>
      <w:r w:rsidR="006320CA" w:rsidRPr="002E14CA">
        <w:rPr>
          <w:b/>
          <w:lang w:val="en-US"/>
        </w:rPr>
        <w:t xml:space="preserve">ction </w:t>
      </w:r>
      <w:r w:rsidR="006320CA">
        <w:rPr>
          <w:b/>
          <w:lang w:val="en-US"/>
        </w:rPr>
        <w:t>P</w:t>
      </w:r>
      <w:r w:rsidR="006320CA" w:rsidRPr="002E14CA">
        <w:rPr>
          <w:b/>
          <w:lang w:val="en-US"/>
        </w:rPr>
        <w:t xml:space="preserve">lan </w:t>
      </w:r>
      <w:r w:rsidR="006320CA">
        <w:rPr>
          <w:b/>
          <w:lang w:val="en-US"/>
        </w:rPr>
        <w:t>for Poliomyelitis</w:t>
      </w:r>
    </w:p>
    <w:p w:rsidR="003E376C" w:rsidRPr="002E14CA" w:rsidRDefault="003E376C" w:rsidP="00BF1117">
      <w:pPr>
        <w:rPr>
          <w:lang w:val="en-US"/>
        </w:rPr>
      </w:pPr>
    </w:p>
    <w:p w:rsidR="000333C8" w:rsidRPr="00437286" w:rsidRDefault="000333C8" w:rsidP="00437286">
      <w:pPr>
        <w:pStyle w:val="ListParagraph"/>
        <w:numPr>
          <w:ilvl w:val="0"/>
          <w:numId w:val="30"/>
        </w:numPr>
        <w:jc w:val="both"/>
        <w:rPr>
          <w:lang w:val="en-US"/>
        </w:rPr>
      </w:pPr>
      <w:r w:rsidRPr="00437286">
        <w:rPr>
          <w:lang w:val="en-US"/>
        </w:rPr>
        <w:t xml:space="preserve">Ministry of Labor, Health and Social Affairs </w:t>
      </w:r>
      <w:r w:rsidR="00D1625A" w:rsidRPr="00437286">
        <w:rPr>
          <w:lang w:val="en-US"/>
        </w:rPr>
        <w:t xml:space="preserve">will </w:t>
      </w:r>
      <w:r w:rsidRPr="00437286">
        <w:rPr>
          <w:lang w:val="en-US"/>
        </w:rPr>
        <w:t>be informed immediately.</w:t>
      </w:r>
    </w:p>
    <w:p w:rsidR="000333C8" w:rsidRPr="00437286" w:rsidRDefault="000333C8" w:rsidP="00437286">
      <w:pPr>
        <w:pStyle w:val="ListParagraph"/>
        <w:numPr>
          <w:ilvl w:val="0"/>
          <w:numId w:val="30"/>
        </w:numPr>
        <w:jc w:val="both"/>
        <w:rPr>
          <w:lang w:val="en-US"/>
        </w:rPr>
      </w:pPr>
      <w:r w:rsidRPr="00437286">
        <w:rPr>
          <w:lang w:val="en-US"/>
        </w:rPr>
        <w:t xml:space="preserve">National Focal Point (NFP) for International Health Regulations (IHR) </w:t>
      </w:r>
      <w:r w:rsidR="00D1625A" w:rsidRPr="00437286">
        <w:rPr>
          <w:lang w:val="en-US"/>
        </w:rPr>
        <w:t xml:space="preserve">will </w:t>
      </w:r>
      <w:r w:rsidRPr="00437286">
        <w:rPr>
          <w:lang w:val="en-US"/>
        </w:rPr>
        <w:t>be informed immediately</w:t>
      </w:r>
    </w:p>
    <w:p w:rsidR="000333C8" w:rsidRPr="00437286" w:rsidRDefault="000333C8" w:rsidP="00437286">
      <w:pPr>
        <w:pStyle w:val="ListParagraph"/>
        <w:numPr>
          <w:ilvl w:val="0"/>
          <w:numId w:val="30"/>
        </w:numPr>
        <w:jc w:val="both"/>
        <w:rPr>
          <w:lang w:val="en-US"/>
        </w:rPr>
      </w:pPr>
      <w:r w:rsidRPr="00437286">
        <w:rPr>
          <w:lang w:val="en-US"/>
        </w:rPr>
        <w:lastRenderedPageBreak/>
        <w:t>WHO EURO shall be informed immediately of wild poliovirus detection through the IHR NFP in accordance with the IHR Annex 2.</w:t>
      </w:r>
    </w:p>
    <w:p w:rsidR="003E376C" w:rsidRPr="002E14CA" w:rsidRDefault="003E376C" w:rsidP="00BF1117">
      <w:pPr>
        <w:rPr>
          <w:lang w:val="en-US"/>
        </w:rPr>
      </w:pPr>
    </w:p>
    <w:p w:rsidR="003E376C" w:rsidRPr="002E14CA" w:rsidRDefault="003E376C" w:rsidP="00BF1117">
      <w:pPr>
        <w:rPr>
          <w:b/>
          <w:lang w:val="en-US"/>
        </w:rPr>
      </w:pPr>
      <w:r w:rsidRPr="002E14CA">
        <w:rPr>
          <w:b/>
          <w:lang w:val="en-US"/>
        </w:rPr>
        <w:t>3.1.1.</w:t>
      </w:r>
      <w:r w:rsidRPr="002E14CA">
        <w:rPr>
          <w:b/>
          <w:lang w:val="en-US"/>
        </w:rPr>
        <w:tab/>
      </w:r>
      <w:r w:rsidR="00C67F7F">
        <w:rPr>
          <w:b/>
          <w:lang w:val="en-US"/>
        </w:rPr>
        <w:t>Establishing</w:t>
      </w:r>
      <w:r w:rsidR="00C67F7F" w:rsidRPr="002E14CA">
        <w:rPr>
          <w:b/>
          <w:lang w:val="en-US"/>
        </w:rPr>
        <w:t xml:space="preserve"> </w:t>
      </w:r>
      <w:r w:rsidR="00437286">
        <w:rPr>
          <w:b/>
          <w:lang w:val="en-US"/>
        </w:rPr>
        <w:t xml:space="preserve">the </w:t>
      </w:r>
      <w:r w:rsidR="00C67F7F">
        <w:rPr>
          <w:b/>
          <w:lang w:val="en-US"/>
        </w:rPr>
        <w:t>E</w:t>
      </w:r>
      <w:r w:rsidRPr="002E14CA">
        <w:rPr>
          <w:b/>
          <w:lang w:val="en-US"/>
        </w:rPr>
        <w:t xml:space="preserve">mergency </w:t>
      </w:r>
      <w:r w:rsidR="00C67F7F">
        <w:rPr>
          <w:b/>
          <w:lang w:val="en-US"/>
        </w:rPr>
        <w:t>C</w:t>
      </w:r>
      <w:r w:rsidRPr="002E14CA">
        <w:rPr>
          <w:b/>
          <w:lang w:val="en-US"/>
        </w:rPr>
        <w:t>ommission</w:t>
      </w:r>
      <w:r w:rsidR="00437286">
        <w:rPr>
          <w:b/>
          <w:lang w:val="en-US"/>
        </w:rPr>
        <w:t xml:space="preserve"> for Poliomyelitis</w:t>
      </w:r>
    </w:p>
    <w:p w:rsidR="003E376C" w:rsidRPr="002E14CA" w:rsidRDefault="003E376C" w:rsidP="00BF1117">
      <w:pPr>
        <w:rPr>
          <w:lang w:val="en-US"/>
        </w:rPr>
      </w:pPr>
    </w:p>
    <w:p w:rsidR="003E376C" w:rsidRPr="002E14CA" w:rsidRDefault="00437286" w:rsidP="00EC1831">
      <w:pPr>
        <w:jc w:val="both"/>
        <w:rPr>
          <w:lang w:val="en-US"/>
        </w:rPr>
      </w:pPr>
      <w:r>
        <w:rPr>
          <w:lang w:val="en-US"/>
        </w:rPr>
        <w:t xml:space="preserve">The </w:t>
      </w:r>
      <w:r w:rsidR="003E376C" w:rsidRPr="002E14CA">
        <w:rPr>
          <w:lang w:val="en-US"/>
        </w:rPr>
        <w:t xml:space="preserve">Emergency Commission </w:t>
      </w:r>
      <w:r>
        <w:rPr>
          <w:lang w:val="en-US"/>
        </w:rPr>
        <w:t xml:space="preserve">for Poliomyelitis </w:t>
      </w:r>
      <w:r w:rsidR="003E376C" w:rsidRPr="002E14CA">
        <w:rPr>
          <w:lang w:val="en-US"/>
        </w:rPr>
        <w:t xml:space="preserve">will be created under the National Center of Disease Control and Public Health </w:t>
      </w:r>
      <w:r>
        <w:rPr>
          <w:lang w:val="en-US"/>
        </w:rPr>
        <w:t xml:space="preserve">(NCDC) </w:t>
      </w:r>
      <w:r w:rsidR="003E376C" w:rsidRPr="002E14CA">
        <w:rPr>
          <w:lang w:val="en-US"/>
        </w:rPr>
        <w:t>within 1-2 days</w:t>
      </w:r>
      <w:r w:rsidR="00C67F7F">
        <w:rPr>
          <w:lang w:val="en-US"/>
        </w:rPr>
        <w:t xml:space="preserve"> </w:t>
      </w:r>
      <w:r w:rsidR="00C67F7F" w:rsidRPr="00437286">
        <w:rPr>
          <w:lang w:val="en-US"/>
        </w:rPr>
        <w:t xml:space="preserve">of wild poliovirus or </w:t>
      </w:r>
      <w:r>
        <w:rPr>
          <w:lang w:val="en-US"/>
        </w:rPr>
        <w:t xml:space="preserve">circulating </w:t>
      </w:r>
      <w:r w:rsidR="00C67F7F" w:rsidRPr="00437286">
        <w:rPr>
          <w:lang w:val="en-US"/>
        </w:rPr>
        <w:t xml:space="preserve">VDPV </w:t>
      </w:r>
      <w:r w:rsidR="00AA3775">
        <w:rPr>
          <w:lang w:val="en-US"/>
        </w:rPr>
        <w:t>(</w:t>
      </w:r>
      <w:proofErr w:type="spellStart"/>
      <w:r w:rsidR="00AA3775">
        <w:rPr>
          <w:lang w:val="en-US"/>
        </w:rPr>
        <w:t>cVDPV</w:t>
      </w:r>
      <w:proofErr w:type="spellEnd"/>
      <w:r w:rsidR="00AA3775">
        <w:rPr>
          <w:lang w:val="en-US"/>
        </w:rPr>
        <w:t xml:space="preserve">) </w:t>
      </w:r>
      <w:r w:rsidR="00C67F7F" w:rsidRPr="00437286">
        <w:rPr>
          <w:lang w:val="en-US"/>
        </w:rPr>
        <w:t>detection</w:t>
      </w:r>
      <w:r w:rsidR="003E376C" w:rsidRPr="002E14CA">
        <w:rPr>
          <w:lang w:val="en-US"/>
        </w:rPr>
        <w:t>.</w:t>
      </w:r>
    </w:p>
    <w:p w:rsidR="003E376C" w:rsidRPr="002E14CA" w:rsidRDefault="003E376C" w:rsidP="00EC1831">
      <w:pPr>
        <w:jc w:val="both"/>
        <w:rPr>
          <w:lang w:val="en-US"/>
        </w:rPr>
      </w:pPr>
    </w:p>
    <w:p w:rsidR="003E376C" w:rsidRPr="002E14CA" w:rsidRDefault="00C67F7F" w:rsidP="00BF1117">
      <w:pPr>
        <w:rPr>
          <w:lang w:val="en-US"/>
        </w:rPr>
      </w:pPr>
      <w:r>
        <w:rPr>
          <w:lang w:val="en-US"/>
        </w:rPr>
        <w:t>C</w:t>
      </w:r>
      <w:r w:rsidRPr="002E14CA">
        <w:rPr>
          <w:lang w:val="en-US"/>
        </w:rPr>
        <w:t xml:space="preserve">ommission </w:t>
      </w:r>
      <w:r w:rsidR="003E376C" w:rsidRPr="002E14CA">
        <w:rPr>
          <w:lang w:val="en-US"/>
        </w:rPr>
        <w:t>members: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311"/>
        <w:gridCol w:w="4574"/>
      </w:tblGrid>
      <w:tr w:rsidR="003E376C" w:rsidRPr="002E14CA" w:rsidTr="00AA3775">
        <w:tc>
          <w:tcPr>
            <w:tcW w:w="468" w:type="dxa"/>
          </w:tcPr>
          <w:p w:rsidR="003E376C" w:rsidRPr="002E14CA" w:rsidRDefault="003E376C" w:rsidP="00BE674B">
            <w:pPr>
              <w:autoSpaceDE w:val="0"/>
              <w:autoSpaceDN w:val="0"/>
              <w:adjustRightInd w:val="0"/>
              <w:rPr>
                <w:lang w:val="en-US"/>
              </w:rPr>
            </w:pPr>
          </w:p>
        </w:tc>
        <w:tc>
          <w:tcPr>
            <w:tcW w:w="4440" w:type="dxa"/>
          </w:tcPr>
          <w:p w:rsidR="003E376C" w:rsidRPr="002E14CA" w:rsidRDefault="003E376C" w:rsidP="00BE674B">
            <w:pPr>
              <w:autoSpaceDE w:val="0"/>
              <w:autoSpaceDN w:val="0"/>
              <w:adjustRightInd w:val="0"/>
              <w:rPr>
                <w:lang w:val="en-US"/>
              </w:rPr>
            </w:pPr>
            <w:r w:rsidRPr="002E14CA">
              <w:rPr>
                <w:lang w:val="en-US"/>
              </w:rPr>
              <w:t xml:space="preserve">Position </w:t>
            </w:r>
          </w:p>
        </w:tc>
        <w:tc>
          <w:tcPr>
            <w:tcW w:w="4713" w:type="dxa"/>
          </w:tcPr>
          <w:p w:rsidR="003E376C" w:rsidRPr="002E14CA" w:rsidRDefault="003E376C" w:rsidP="00BE674B">
            <w:pPr>
              <w:autoSpaceDE w:val="0"/>
              <w:autoSpaceDN w:val="0"/>
              <w:adjustRightInd w:val="0"/>
              <w:rPr>
                <w:lang w:val="en-US"/>
              </w:rPr>
            </w:pPr>
            <w:r w:rsidRPr="002E14CA">
              <w:rPr>
                <w:lang w:val="en-US"/>
              </w:rPr>
              <w:t xml:space="preserve">Responsibilities </w:t>
            </w:r>
          </w:p>
        </w:tc>
      </w:tr>
      <w:tr w:rsidR="003E376C" w:rsidRPr="002E14CA" w:rsidTr="00AA3775">
        <w:tc>
          <w:tcPr>
            <w:tcW w:w="468" w:type="dxa"/>
          </w:tcPr>
          <w:p w:rsidR="003E376C" w:rsidRPr="002E14CA" w:rsidRDefault="003E376C" w:rsidP="00BE674B">
            <w:pPr>
              <w:autoSpaceDE w:val="0"/>
              <w:autoSpaceDN w:val="0"/>
              <w:adjustRightInd w:val="0"/>
              <w:rPr>
                <w:lang w:val="en-US"/>
              </w:rPr>
            </w:pPr>
            <w:r w:rsidRPr="002E14CA">
              <w:rPr>
                <w:lang w:val="en-US"/>
              </w:rPr>
              <w:t>1</w:t>
            </w:r>
          </w:p>
        </w:tc>
        <w:tc>
          <w:tcPr>
            <w:tcW w:w="4440" w:type="dxa"/>
          </w:tcPr>
          <w:p w:rsidR="003E376C" w:rsidRPr="002E14CA" w:rsidRDefault="003E376C" w:rsidP="006320CA">
            <w:pPr>
              <w:autoSpaceDE w:val="0"/>
              <w:autoSpaceDN w:val="0"/>
              <w:adjustRightInd w:val="0"/>
              <w:rPr>
                <w:lang w:val="en-US"/>
              </w:rPr>
            </w:pPr>
            <w:r w:rsidRPr="002E14CA">
              <w:rPr>
                <w:lang w:val="en-US"/>
              </w:rPr>
              <w:t>D</w:t>
            </w:r>
            <w:r w:rsidR="009B0B13">
              <w:rPr>
                <w:lang w:val="en-US"/>
              </w:rPr>
              <w:t>eputy D</w:t>
            </w:r>
            <w:r w:rsidRPr="002E14CA">
              <w:rPr>
                <w:lang w:val="en-US"/>
              </w:rPr>
              <w:t>irector General</w:t>
            </w:r>
          </w:p>
        </w:tc>
        <w:tc>
          <w:tcPr>
            <w:tcW w:w="4713" w:type="dxa"/>
          </w:tcPr>
          <w:p w:rsidR="003E376C" w:rsidRPr="002E14CA" w:rsidRDefault="00815F45" w:rsidP="001F732E">
            <w:pPr>
              <w:autoSpaceDE w:val="0"/>
              <w:autoSpaceDN w:val="0"/>
              <w:adjustRightInd w:val="0"/>
              <w:rPr>
                <w:lang w:val="en-US"/>
              </w:rPr>
            </w:pPr>
            <w:r>
              <w:rPr>
                <w:lang w:val="en-US"/>
              </w:rPr>
              <w:t xml:space="preserve">Overall coordination of </w:t>
            </w:r>
            <w:r w:rsidR="001F732E">
              <w:rPr>
                <w:lang w:val="en-US"/>
              </w:rPr>
              <w:t>S</w:t>
            </w:r>
            <w:r w:rsidR="003E376C" w:rsidRPr="002E14CA">
              <w:rPr>
                <w:lang w:val="en-US"/>
              </w:rPr>
              <w:t xml:space="preserve">urveillance </w:t>
            </w:r>
            <w:r w:rsidR="006320CA">
              <w:rPr>
                <w:lang w:val="en-US"/>
              </w:rPr>
              <w:t>and response to communicable</w:t>
            </w:r>
            <w:r w:rsidR="006320CA" w:rsidRPr="002E14CA">
              <w:rPr>
                <w:lang w:val="en-US"/>
              </w:rPr>
              <w:t xml:space="preserve"> </w:t>
            </w:r>
            <w:r w:rsidR="003E376C" w:rsidRPr="002E14CA">
              <w:rPr>
                <w:lang w:val="en-US"/>
              </w:rPr>
              <w:t xml:space="preserve">diseases and </w:t>
            </w:r>
            <w:r w:rsidR="006320CA">
              <w:rPr>
                <w:lang w:val="en-US"/>
              </w:rPr>
              <w:t xml:space="preserve">the </w:t>
            </w:r>
            <w:r w:rsidR="003E376C" w:rsidRPr="002E14CA">
              <w:rPr>
                <w:lang w:val="en-US"/>
              </w:rPr>
              <w:t>National Immunization Program</w:t>
            </w:r>
          </w:p>
        </w:tc>
      </w:tr>
      <w:tr w:rsidR="003E376C" w:rsidRPr="002E14CA" w:rsidTr="00AA3775">
        <w:tc>
          <w:tcPr>
            <w:tcW w:w="468" w:type="dxa"/>
          </w:tcPr>
          <w:p w:rsidR="003E376C" w:rsidRPr="002E14CA" w:rsidRDefault="003E376C" w:rsidP="00BE674B">
            <w:pPr>
              <w:autoSpaceDE w:val="0"/>
              <w:autoSpaceDN w:val="0"/>
              <w:adjustRightInd w:val="0"/>
              <w:rPr>
                <w:lang w:val="en-US"/>
              </w:rPr>
            </w:pPr>
            <w:r w:rsidRPr="002E14CA">
              <w:rPr>
                <w:lang w:val="en-US"/>
              </w:rPr>
              <w:t>2</w:t>
            </w:r>
          </w:p>
        </w:tc>
        <w:tc>
          <w:tcPr>
            <w:tcW w:w="4440" w:type="dxa"/>
          </w:tcPr>
          <w:p w:rsidR="003E376C" w:rsidRPr="002E14CA" w:rsidRDefault="003E376C" w:rsidP="009C496A">
            <w:pPr>
              <w:autoSpaceDE w:val="0"/>
              <w:autoSpaceDN w:val="0"/>
              <w:adjustRightInd w:val="0"/>
              <w:rPr>
                <w:lang w:val="en-US"/>
              </w:rPr>
            </w:pPr>
            <w:r w:rsidRPr="002E14CA">
              <w:rPr>
                <w:lang w:val="en-US"/>
              </w:rPr>
              <w:t xml:space="preserve">Head of </w:t>
            </w:r>
            <w:r w:rsidR="006320CA">
              <w:rPr>
                <w:lang w:val="en-US"/>
              </w:rPr>
              <w:t xml:space="preserve">the </w:t>
            </w:r>
            <w:r w:rsidRPr="002E14CA">
              <w:rPr>
                <w:lang w:val="en-US"/>
              </w:rPr>
              <w:t xml:space="preserve">Division of  Communicable Diseases </w:t>
            </w:r>
          </w:p>
        </w:tc>
        <w:tc>
          <w:tcPr>
            <w:tcW w:w="4713" w:type="dxa"/>
          </w:tcPr>
          <w:p w:rsidR="003E376C" w:rsidRPr="002E14CA" w:rsidRDefault="006320CA" w:rsidP="00437286">
            <w:pPr>
              <w:autoSpaceDE w:val="0"/>
              <w:autoSpaceDN w:val="0"/>
              <w:adjustRightInd w:val="0"/>
              <w:rPr>
                <w:lang w:val="en-US"/>
              </w:rPr>
            </w:pPr>
            <w:r>
              <w:rPr>
                <w:lang w:val="en-US"/>
              </w:rPr>
              <w:t>S</w:t>
            </w:r>
            <w:r w:rsidR="003E376C" w:rsidRPr="002E14CA">
              <w:rPr>
                <w:lang w:val="en-US"/>
              </w:rPr>
              <w:t xml:space="preserve">urveillance </w:t>
            </w:r>
            <w:r w:rsidR="00437286" w:rsidRPr="002E14CA">
              <w:rPr>
                <w:lang w:val="en-US"/>
              </w:rPr>
              <w:t>f</w:t>
            </w:r>
            <w:r w:rsidR="00437286">
              <w:rPr>
                <w:lang w:val="en-US"/>
              </w:rPr>
              <w:t xml:space="preserve">or </w:t>
            </w:r>
            <w:r>
              <w:rPr>
                <w:lang w:val="en-US"/>
              </w:rPr>
              <w:t xml:space="preserve">communicable </w:t>
            </w:r>
            <w:r w:rsidR="003E376C" w:rsidRPr="002E14CA">
              <w:rPr>
                <w:lang w:val="en-US"/>
              </w:rPr>
              <w:t xml:space="preserve"> diseases</w:t>
            </w:r>
            <w:r w:rsidR="009B0B13">
              <w:rPr>
                <w:lang w:val="en-US"/>
              </w:rPr>
              <w:t xml:space="preserve"> and immunization program</w:t>
            </w:r>
          </w:p>
        </w:tc>
      </w:tr>
      <w:tr w:rsidR="003E376C" w:rsidRPr="002E14CA" w:rsidTr="00AA3775">
        <w:tc>
          <w:tcPr>
            <w:tcW w:w="468" w:type="dxa"/>
          </w:tcPr>
          <w:p w:rsidR="003E376C" w:rsidRPr="002E14CA" w:rsidRDefault="003E376C" w:rsidP="00BE674B">
            <w:pPr>
              <w:autoSpaceDE w:val="0"/>
              <w:autoSpaceDN w:val="0"/>
              <w:adjustRightInd w:val="0"/>
              <w:rPr>
                <w:lang w:val="en-US"/>
              </w:rPr>
            </w:pPr>
            <w:r w:rsidRPr="002E14CA">
              <w:rPr>
                <w:lang w:val="en-US"/>
              </w:rPr>
              <w:t>3</w:t>
            </w:r>
          </w:p>
        </w:tc>
        <w:tc>
          <w:tcPr>
            <w:tcW w:w="4440" w:type="dxa"/>
          </w:tcPr>
          <w:p w:rsidR="003E376C" w:rsidRPr="002E14CA" w:rsidRDefault="003E376C" w:rsidP="00BE674B">
            <w:pPr>
              <w:autoSpaceDE w:val="0"/>
              <w:autoSpaceDN w:val="0"/>
              <w:adjustRightInd w:val="0"/>
              <w:rPr>
                <w:lang w:val="en-US"/>
              </w:rPr>
            </w:pPr>
            <w:r w:rsidRPr="002E14CA">
              <w:rPr>
                <w:lang w:val="en-US"/>
              </w:rPr>
              <w:t xml:space="preserve">Head of  </w:t>
            </w:r>
            <w:r w:rsidR="006320CA">
              <w:rPr>
                <w:lang w:val="en-US"/>
              </w:rPr>
              <w:t xml:space="preserve">the </w:t>
            </w:r>
            <w:r w:rsidRPr="002E14CA">
              <w:rPr>
                <w:lang w:val="en-US"/>
              </w:rPr>
              <w:t>Department of Surveillance</w:t>
            </w:r>
          </w:p>
        </w:tc>
        <w:tc>
          <w:tcPr>
            <w:tcW w:w="4713" w:type="dxa"/>
          </w:tcPr>
          <w:p w:rsidR="003E376C" w:rsidRPr="002E14CA" w:rsidRDefault="006320CA" w:rsidP="006320CA">
            <w:pPr>
              <w:autoSpaceDE w:val="0"/>
              <w:autoSpaceDN w:val="0"/>
              <w:adjustRightInd w:val="0"/>
              <w:rPr>
                <w:lang w:val="en-US"/>
              </w:rPr>
            </w:pPr>
            <w:r>
              <w:rPr>
                <w:lang w:val="en-US"/>
              </w:rPr>
              <w:t>S</w:t>
            </w:r>
            <w:r w:rsidR="003E376C" w:rsidRPr="002E14CA">
              <w:rPr>
                <w:lang w:val="en-US"/>
              </w:rPr>
              <w:t>urveillance f</w:t>
            </w:r>
            <w:r>
              <w:rPr>
                <w:lang w:val="en-US"/>
              </w:rPr>
              <w:t>or</w:t>
            </w:r>
            <w:r w:rsidR="003E376C" w:rsidRPr="002E14CA">
              <w:rPr>
                <w:lang w:val="en-US"/>
              </w:rPr>
              <w:t xml:space="preserve"> </w:t>
            </w:r>
            <w:r>
              <w:rPr>
                <w:lang w:val="en-US"/>
              </w:rPr>
              <w:t xml:space="preserve">communicable </w:t>
            </w:r>
            <w:r w:rsidR="003E376C" w:rsidRPr="002E14CA">
              <w:rPr>
                <w:lang w:val="en-US"/>
              </w:rPr>
              <w:t xml:space="preserve">diseases </w:t>
            </w:r>
          </w:p>
        </w:tc>
      </w:tr>
      <w:tr w:rsidR="003E376C" w:rsidRPr="002E14CA" w:rsidTr="00AA3775">
        <w:tc>
          <w:tcPr>
            <w:tcW w:w="468" w:type="dxa"/>
          </w:tcPr>
          <w:p w:rsidR="003E376C" w:rsidRPr="002E14CA" w:rsidRDefault="003E376C" w:rsidP="00BE674B">
            <w:pPr>
              <w:autoSpaceDE w:val="0"/>
              <w:autoSpaceDN w:val="0"/>
              <w:adjustRightInd w:val="0"/>
              <w:rPr>
                <w:lang w:val="en-US"/>
              </w:rPr>
            </w:pPr>
            <w:r w:rsidRPr="002E14CA">
              <w:rPr>
                <w:lang w:val="en-US"/>
              </w:rPr>
              <w:t>4</w:t>
            </w:r>
          </w:p>
        </w:tc>
        <w:tc>
          <w:tcPr>
            <w:tcW w:w="4440" w:type="dxa"/>
          </w:tcPr>
          <w:p w:rsidR="003E376C" w:rsidRPr="002E14CA" w:rsidRDefault="003E376C" w:rsidP="009B0B13">
            <w:pPr>
              <w:autoSpaceDE w:val="0"/>
              <w:autoSpaceDN w:val="0"/>
              <w:adjustRightInd w:val="0"/>
              <w:rPr>
                <w:lang w:val="en-US"/>
              </w:rPr>
            </w:pPr>
            <w:r w:rsidRPr="002E14CA">
              <w:rPr>
                <w:lang w:val="en-US"/>
              </w:rPr>
              <w:t xml:space="preserve">Head of </w:t>
            </w:r>
            <w:r w:rsidR="006320CA">
              <w:rPr>
                <w:lang w:val="en-US"/>
              </w:rPr>
              <w:t xml:space="preserve">the </w:t>
            </w:r>
            <w:r w:rsidR="009B0B13">
              <w:rPr>
                <w:lang w:val="en-US"/>
              </w:rPr>
              <w:t xml:space="preserve">Department of </w:t>
            </w:r>
            <w:r w:rsidR="00AA3775" w:rsidRPr="00AA3775">
              <w:rPr>
                <w:lang w:val="en-US"/>
              </w:rPr>
              <w:t>Immunization (EPI)</w:t>
            </w:r>
          </w:p>
        </w:tc>
        <w:tc>
          <w:tcPr>
            <w:tcW w:w="4713" w:type="dxa"/>
          </w:tcPr>
          <w:p w:rsidR="003E376C" w:rsidRPr="002E14CA" w:rsidRDefault="009B0B13" w:rsidP="009B0B13">
            <w:pPr>
              <w:autoSpaceDE w:val="0"/>
              <w:autoSpaceDN w:val="0"/>
              <w:adjustRightInd w:val="0"/>
              <w:rPr>
                <w:lang w:val="en-US"/>
              </w:rPr>
            </w:pPr>
            <w:r>
              <w:rPr>
                <w:lang w:val="en-US"/>
              </w:rPr>
              <w:t>I</w:t>
            </w:r>
            <w:r w:rsidR="003E376C" w:rsidRPr="002E14CA">
              <w:rPr>
                <w:lang w:val="en-US"/>
              </w:rPr>
              <w:t xml:space="preserve">mmunization program </w:t>
            </w:r>
          </w:p>
        </w:tc>
      </w:tr>
      <w:tr w:rsidR="003E376C" w:rsidRPr="002E14CA" w:rsidTr="00AA3775">
        <w:tc>
          <w:tcPr>
            <w:tcW w:w="468" w:type="dxa"/>
          </w:tcPr>
          <w:p w:rsidR="003E376C" w:rsidRPr="002E14CA" w:rsidRDefault="003E376C" w:rsidP="00BE674B">
            <w:pPr>
              <w:autoSpaceDE w:val="0"/>
              <w:autoSpaceDN w:val="0"/>
              <w:adjustRightInd w:val="0"/>
              <w:rPr>
                <w:lang w:val="en-US"/>
              </w:rPr>
            </w:pPr>
            <w:r w:rsidRPr="002E14CA">
              <w:rPr>
                <w:lang w:val="en-US"/>
              </w:rPr>
              <w:t>5</w:t>
            </w:r>
          </w:p>
        </w:tc>
        <w:tc>
          <w:tcPr>
            <w:tcW w:w="4440" w:type="dxa"/>
          </w:tcPr>
          <w:p w:rsidR="003E376C" w:rsidRPr="002E14CA" w:rsidRDefault="003E376C" w:rsidP="00BE674B">
            <w:pPr>
              <w:autoSpaceDE w:val="0"/>
              <w:autoSpaceDN w:val="0"/>
              <w:adjustRightInd w:val="0"/>
              <w:rPr>
                <w:lang w:val="en-US"/>
              </w:rPr>
            </w:pPr>
            <w:r w:rsidRPr="002E14CA">
              <w:rPr>
                <w:lang w:val="en-US"/>
              </w:rPr>
              <w:t xml:space="preserve">Head of National Polio Laboratory </w:t>
            </w:r>
          </w:p>
        </w:tc>
        <w:tc>
          <w:tcPr>
            <w:tcW w:w="4713" w:type="dxa"/>
          </w:tcPr>
          <w:p w:rsidR="003E376C" w:rsidRPr="002E14CA" w:rsidRDefault="009B0B13" w:rsidP="009B0B13">
            <w:pPr>
              <w:autoSpaceDE w:val="0"/>
              <w:autoSpaceDN w:val="0"/>
              <w:adjustRightInd w:val="0"/>
              <w:rPr>
                <w:lang w:val="en-US"/>
              </w:rPr>
            </w:pPr>
            <w:r>
              <w:rPr>
                <w:lang w:val="en-US"/>
              </w:rPr>
              <w:t>L</w:t>
            </w:r>
            <w:r w:rsidR="003E376C" w:rsidRPr="002E14CA">
              <w:rPr>
                <w:lang w:val="en-US"/>
              </w:rPr>
              <w:t xml:space="preserve">aboratory </w:t>
            </w:r>
            <w:r>
              <w:rPr>
                <w:lang w:val="en-US"/>
              </w:rPr>
              <w:t>activities</w:t>
            </w:r>
          </w:p>
        </w:tc>
      </w:tr>
      <w:tr w:rsidR="003E376C" w:rsidRPr="002E14CA" w:rsidTr="00AA3775">
        <w:tc>
          <w:tcPr>
            <w:tcW w:w="468" w:type="dxa"/>
          </w:tcPr>
          <w:p w:rsidR="003E376C" w:rsidRPr="002E14CA" w:rsidRDefault="003E376C" w:rsidP="00BE674B">
            <w:pPr>
              <w:autoSpaceDE w:val="0"/>
              <w:autoSpaceDN w:val="0"/>
              <w:adjustRightInd w:val="0"/>
              <w:rPr>
                <w:lang w:val="en-US"/>
              </w:rPr>
            </w:pPr>
            <w:r w:rsidRPr="002E14CA">
              <w:rPr>
                <w:lang w:val="en-US"/>
              </w:rPr>
              <w:t>6</w:t>
            </w:r>
          </w:p>
        </w:tc>
        <w:tc>
          <w:tcPr>
            <w:tcW w:w="4440" w:type="dxa"/>
          </w:tcPr>
          <w:p w:rsidR="003E376C" w:rsidRPr="002E14CA" w:rsidRDefault="003E376C" w:rsidP="00BE674B">
            <w:pPr>
              <w:autoSpaceDE w:val="0"/>
              <w:autoSpaceDN w:val="0"/>
              <w:adjustRightInd w:val="0"/>
              <w:rPr>
                <w:lang w:val="en-US"/>
              </w:rPr>
            </w:pPr>
            <w:r w:rsidRPr="002E14CA">
              <w:rPr>
                <w:lang w:val="en-US"/>
              </w:rPr>
              <w:t xml:space="preserve">Epidemiologist of  </w:t>
            </w:r>
            <w:r w:rsidR="00C67F7F">
              <w:rPr>
                <w:lang w:val="en-US"/>
              </w:rPr>
              <w:t xml:space="preserve">the </w:t>
            </w:r>
            <w:r w:rsidRPr="00AA3775">
              <w:rPr>
                <w:lang w:val="en-US"/>
              </w:rPr>
              <w:t>Immunization Group (EPI)</w:t>
            </w:r>
          </w:p>
        </w:tc>
        <w:tc>
          <w:tcPr>
            <w:tcW w:w="4713" w:type="dxa"/>
          </w:tcPr>
          <w:p w:rsidR="003E376C" w:rsidRPr="002E14CA" w:rsidRDefault="003E376C" w:rsidP="00BE674B">
            <w:pPr>
              <w:autoSpaceDE w:val="0"/>
              <w:autoSpaceDN w:val="0"/>
              <w:adjustRightInd w:val="0"/>
              <w:rPr>
                <w:lang w:val="en-US"/>
              </w:rPr>
            </w:pPr>
            <w:r w:rsidRPr="002E14CA">
              <w:rPr>
                <w:lang w:val="en-US"/>
              </w:rPr>
              <w:t>AFP surveillance</w:t>
            </w:r>
          </w:p>
        </w:tc>
      </w:tr>
    </w:tbl>
    <w:p w:rsidR="003E376C" w:rsidRPr="002E14CA" w:rsidRDefault="003E376C" w:rsidP="00BF1117">
      <w:pPr>
        <w:rPr>
          <w:lang w:val="en-US"/>
        </w:rPr>
      </w:pPr>
    </w:p>
    <w:p w:rsidR="003E376C" w:rsidRPr="002E14CA" w:rsidRDefault="00C67F7F" w:rsidP="00BF1117">
      <w:pPr>
        <w:rPr>
          <w:b/>
          <w:lang w:val="en-US"/>
        </w:rPr>
      </w:pPr>
      <w:r>
        <w:rPr>
          <w:b/>
          <w:lang w:val="en-US"/>
        </w:rPr>
        <w:t>C</w:t>
      </w:r>
      <w:r w:rsidR="003E376C" w:rsidRPr="002E14CA">
        <w:rPr>
          <w:b/>
          <w:lang w:val="en-US"/>
        </w:rPr>
        <w:t>ommission responsibilities:</w:t>
      </w:r>
    </w:p>
    <w:p w:rsidR="003E376C" w:rsidRPr="002E14CA" w:rsidRDefault="003E376C" w:rsidP="00BF1117">
      <w:pPr>
        <w:rPr>
          <w:lang w:val="en-US"/>
        </w:rPr>
      </w:pPr>
    </w:p>
    <w:p w:rsidR="003E376C" w:rsidRPr="00AC30B3" w:rsidRDefault="003E376C" w:rsidP="00AC30B3">
      <w:pPr>
        <w:pStyle w:val="ListParagraph"/>
        <w:numPr>
          <w:ilvl w:val="0"/>
          <w:numId w:val="32"/>
        </w:numPr>
        <w:ind w:left="360"/>
        <w:jc w:val="both"/>
        <w:rPr>
          <w:lang w:val="en-US"/>
        </w:rPr>
      </w:pPr>
      <w:r w:rsidRPr="00AC30B3">
        <w:rPr>
          <w:lang w:val="en-US"/>
        </w:rPr>
        <w:t xml:space="preserve">Emergency </w:t>
      </w:r>
      <w:r w:rsidR="00C67F7F" w:rsidRPr="00AC30B3">
        <w:rPr>
          <w:lang w:val="en-US"/>
        </w:rPr>
        <w:t>C</w:t>
      </w:r>
      <w:r w:rsidRPr="00AC30B3">
        <w:rPr>
          <w:lang w:val="en-US"/>
        </w:rPr>
        <w:t xml:space="preserve">ommission </w:t>
      </w:r>
      <w:r w:rsidR="00437286" w:rsidRPr="00AC30B3">
        <w:rPr>
          <w:lang w:val="en-US"/>
        </w:rPr>
        <w:t xml:space="preserve">for Poliomyelitis </w:t>
      </w:r>
      <w:r w:rsidRPr="00AC30B3">
        <w:rPr>
          <w:lang w:val="en-US"/>
        </w:rPr>
        <w:t xml:space="preserve">will develop a plan of primary activities, including creation of coordinating body with participation from Inter-Agency </w:t>
      </w:r>
      <w:r w:rsidR="00F52A2A" w:rsidRPr="00AC30B3">
        <w:rPr>
          <w:lang w:val="en-US"/>
        </w:rPr>
        <w:t xml:space="preserve">Coordination </w:t>
      </w:r>
      <w:r w:rsidRPr="00AC30B3">
        <w:rPr>
          <w:lang w:val="en-US"/>
        </w:rPr>
        <w:t>Committee (I</w:t>
      </w:r>
      <w:r w:rsidR="00F52A2A" w:rsidRPr="00AC30B3">
        <w:rPr>
          <w:lang w:val="en-US"/>
        </w:rPr>
        <w:t>C</w:t>
      </w:r>
      <w:r w:rsidRPr="00AC30B3">
        <w:rPr>
          <w:lang w:val="en-US"/>
        </w:rPr>
        <w:t>C)</w:t>
      </w:r>
      <w:r w:rsidR="001F732E" w:rsidRPr="00AC30B3">
        <w:rPr>
          <w:lang w:val="en-US"/>
        </w:rPr>
        <w:t xml:space="preserve"> - within 24 hours</w:t>
      </w:r>
      <w:r w:rsidRPr="00AC30B3">
        <w:rPr>
          <w:lang w:val="en-US"/>
        </w:rPr>
        <w:t>;</w:t>
      </w:r>
    </w:p>
    <w:p w:rsidR="003E376C" w:rsidRPr="002E14CA" w:rsidRDefault="003E376C" w:rsidP="00AC30B3">
      <w:pPr>
        <w:jc w:val="both"/>
        <w:rPr>
          <w:lang w:val="en-US"/>
        </w:rPr>
      </w:pPr>
    </w:p>
    <w:p w:rsidR="003E376C" w:rsidRPr="00AC30B3" w:rsidRDefault="003E376C" w:rsidP="00AC30B3">
      <w:pPr>
        <w:pStyle w:val="ListParagraph"/>
        <w:numPr>
          <w:ilvl w:val="0"/>
          <w:numId w:val="32"/>
        </w:numPr>
        <w:ind w:left="360"/>
        <w:jc w:val="both"/>
        <w:rPr>
          <w:lang w:val="en-US"/>
        </w:rPr>
      </w:pPr>
      <w:r w:rsidRPr="00AC30B3">
        <w:rPr>
          <w:lang w:val="en-US"/>
        </w:rPr>
        <w:t xml:space="preserve">Sending information to healthcare agencies with the requirement to strengthen surveillance </w:t>
      </w:r>
      <w:r w:rsidR="001F732E" w:rsidRPr="00AC30B3">
        <w:rPr>
          <w:lang w:val="en-US"/>
        </w:rPr>
        <w:t xml:space="preserve">- </w:t>
      </w:r>
      <w:r w:rsidRPr="00AC30B3">
        <w:rPr>
          <w:lang w:val="en-US"/>
        </w:rPr>
        <w:t>within 1-5 days.</w:t>
      </w:r>
    </w:p>
    <w:p w:rsidR="00AC30B3" w:rsidRDefault="00AC30B3" w:rsidP="00AC30B3">
      <w:pPr>
        <w:jc w:val="both"/>
        <w:rPr>
          <w:lang w:val="en-US"/>
        </w:rPr>
      </w:pPr>
    </w:p>
    <w:p w:rsidR="00D933D7" w:rsidRPr="00AD54AA" w:rsidRDefault="00D933D7" w:rsidP="00D933D7">
      <w:pPr>
        <w:pStyle w:val="ListParagraph"/>
        <w:numPr>
          <w:ilvl w:val="0"/>
          <w:numId w:val="32"/>
        </w:numPr>
        <w:ind w:left="360"/>
        <w:jc w:val="both"/>
        <w:rPr>
          <w:lang w:val="en-US"/>
        </w:rPr>
      </w:pPr>
      <w:r w:rsidRPr="00AD54AA">
        <w:rPr>
          <w:lang w:val="en-US"/>
        </w:rPr>
        <w:t xml:space="preserve">Informing the National Certification Committee for </w:t>
      </w:r>
      <w:r w:rsidR="00CD6F90" w:rsidRPr="00AD54AA">
        <w:rPr>
          <w:lang w:val="en-US"/>
        </w:rPr>
        <w:t>Pol</w:t>
      </w:r>
      <w:r w:rsidR="00CD6F90">
        <w:rPr>
          <w:lang w:val="en-US"/>
        </w:rPr>
        <w:t>i</w:t>
      </w:r>
      <w:r w:rsidR="00CD6F90" w:rsidRPr="00AD54AA">
        <w:rPr>
          <w:lang w:val="en-US"/>
        </w:rPr>
        <w:t xml:space="preserve">omyelitis </w:t>
      </w:r>
      <w:r w:rsidRPr="00AD54AA">
        <w:rPr>
          <w:lang w:val="en-US"/>
        </w:rPr>
        <w:t>(NCC) of the detection of wild poliovirus/</w:t>
      </w:r>
      <w:proofErr w:type="spellStart"/>
      <w:r w:rsidRPr="00AD54AA">
        <w:rPr>
          <w:lang w:val="en-US"/>
        </w:rPr>
        <w:t>cVDPV</w:t>
      </w:r>
      <w:proofErr w:type="spellEnd"/>
      <w:r w:rsidRPr="00AD54AA">
        <w:rPr>
          <w:lang w:val="en-US"/>
        </w:rPr>
        <w:t xml:space="preserve"> in Georgia - within </w:t>
      </w:r>
      <w:r w:rsidR="00AD54AA" w:rsidRPr="00AD54AA">
        <w:rPr>
          <w:lang w:val="en-US"/>
        </w:rPr>
        <w:t>24 hours</w:t>
      </w:r>
      <w:r w:rsidRPr="00AD54AA">
        <w:rPr>
          <w:lang w:val="en-US"/>
        </w:rPr>
        <w:t>.</w:t>
      </w:r>
    </w:p>
    <w:p w:rsidR="00D933D7" w:rsidRPr="00D933D7" w:rsidRDefault="00D933D7" w:rsidP="00D933D7">
      <w:pPr>
        <w:pStyle w:val="ListParagraph"/>
        <w:ind w:left="360"/>
        <w:jc w:val="both"/>
        <w:rPr>
          <w:lang w:val="en-US"/>
        </w:rPr>
      </w:pPr>
    </w:p>
    <w:p w:rsidR="00AC30B3" w:rsidRPr="00AC30B3" w:rsidRDefault="00AC30B3" w:rsidP="00AC30B3">
      <w:pPr>
        <w:pStyle w:val="ListParagraph"/>
        <w:numPr>
          <w:ilvl w:val="0"/>
          <w:numId w:val="32"/>
        </w:numPr>
        <w:ind w:left="360"/>
        <w:jc w:val="both"/>
        <w:rPr>
          <w:lang w:val="en-US"/>
        </w:rPr>
      </w:pPr>
      <w:r w:rsidRPr="00AC30B3">
        <w:rPr>
          <w:lang w:val="en-US"/>
        </w:rPr>
        <w:t>Informing of the poliovirus detection partner organizations likely to be involved in response activities (e.g. UNICEF, USAID)</w:t>
      </w:r>
      <w:r w:rsidR="00AD54AA">
        <w:rPr>
          <w:lang w:val="en-US"/>
        </w:rPr>
        <w:t xml:space="preserve"> – within 1-2 days</w:t>
      </w:r>
    </w:p>
    <w:p w:rsidR="00AC30B3" w:rsidRDefault="00AC30B3" w:rsidP="00AC30B3">
      <w:pPr>
        <w:ind w:firstLine="60"/>
        <w:jc w:val="both"/>
        <w:rPr>
          <w:lang w:val="en-US"/>
        </w:rPr>
      </w:pPr>
    </w:p>
    <w:p w:rsidR="003E376C" w:rsidRPr="00AC30B3" w:rsidRDefault="003E376C" w:rsidP="00AC30B3">
      <w:pPr>
        <w:pStyle w:val="ListParagraph"/>
        <w:numPr>
          <w:ilvl w:val="0"/>
          <w:numId w:val="32"/>
        </w:numPr>
        <w:ind w:left="360"/>
        <w:jc w:val="both"/>
        <w:rPr>
          <w:lang w:val="en-US"/>
        </w:rPr>
      </w:pPr>
      <w:r w:rsidRPr="00AC30B3">
        <w:rPr>
          <w:lang w:val="en-US"/>
        </w:rPr>
        <w:t xml:space="preserve">Making a </w:t>
      </w:r>
      <w:r w:rsidR="00FD21E1" w:rsidRPr="00AC30B3">
        <w:rPr>
          <w:lang w:val="en-US"/>
        </w:rPr>
        <w:t xml:space="preserve">site visit </w:t>
      </w:r>
      <w:r w:rsidRPr="00AC30B3">
        <w:rPr>
          <w:lang w:val="en-US"/>
        </w:rPr>
        <w:t xml:space="preserve">to the location of the </w:t>
      </w:r>
      <w:r w:rsidR="00AC30B3">
        <w:rPr>
          <w:lang w:val="en-US"/>
        </w:rPr>
        <w:t>most recent case</w:t>
      </w:r>
      <w:r w:rsidR="008B39AC">
        <w:rPr>
          <w:lang w:val="en-US"/>
        </w:rPr>
        <w:t xml:space="preserve"> (or virus detection)</w:t>
      </w:r>
      <w:r w:rsidR="00AC30B3">
        <w:rPr>
          <w:lang w:val="en-US"/>
        </w:rPr>
        <w:t xml:space="preserve"> -</w:t>
      </w:r>
      <w:r w:rsidRPr="00AC30B3">
        <w:rPr>
          <w:lang w:val="en-US"/>
        </w:rPr>
        <w:t xml:space="preserve"> within 1-2 days.</w:t>
      </w:r>
    </w:p>
    <w:p w:rsidR="003E376C" w:rsidRPr="002E14CA" w:rsidRDefault="003E376C" w:rsidP="00AC30B3">
      <w:pPr>
        <w:jc w:val="both"/>
        <w:rPr>
          <w:lang w:val="en-US"/>
        </w:rPr>
      </w:pPr>
    </w:p>
    <w:p w:rsidR="003E376C" w:rsidRPr="00AC30B3" w:rsidRDefault="00FD21E1" w:rsidP="00AC30B3">
      <w:pPr>
        <w:pStyle w:val="ListParagraph"/>
        <w:numPr>
          <w:ilvl w:val="0"/>
          <w:numId w:val="32"/>
        </w:numPr>
        <w:ind w:left="360"/>
        <w:jc w:val="both"/>
        <w:rPr>
          <w:lang w:val="en-US"/>
        </w:rPr>
      </w:pPr>
      <w:r w:rsidRPr="00AC30B3">
        <w:rPr>
          <w:lang w:val="en-US"/>
        </w:rPr>
        <w:t xml:space="preserve">Assessing the </w:t>
      </w:r>
      <w:r w:rsidR="003E376C" w:rsidRPr="00AC30B3">
        <w:rPr>
          <w:lang w:val="en-US"/>
        </w:rPr>
        <w:t xml:space="preserve">risk </w:t>
      </w:r>
      <w:r w:rsidRPr="00AC30B3">
        <w:rPr>
          <w:lang w:val="en-US"/>
        </w:rPr>
        <w:t xml:space="preserve">of further spread of poliovirus and producing he risk assessment report </w:t>
      </w:r>
      <w:r w:rsidR="001F732E" w:rsidRPr="00AC30B3">
        <w:rPr>
          <w:lang w:val="en-US"/>
        </w:rPr>
        <w:t xml:space="preserve">- </w:t>
      </w:r>
      <w:r w:rsidR="003E376C" w:rsidRPr="00AC30B3">
        <w:rPr>
          <w:lang w:val="en-US"/>
        </w:rPr>
        <w:t>within 1-3 days.</w:t>
      </w:r>
    </w:p>
    <w:p w:rsidR="003E376C" w:rsidRPr="002E14CA" w:rsidRDefault="003E376C" w:rsidP="00AC30B3">
      <w:pPr>
        <w:jc w:val="both"/>
        <w:rPr>
          <w:lang w:val="en-US"/>
        </w:rPr>
      </w:pPr>
    </w:p>
    <w:p w:rsidR="003E376C" w:rsidRPr="00AC30B3" w:rsidRDefault="003E376C" w:rsidP="00AC30B3">
      <w:pPr>
        <w:pStyle w:val="ListParagraph"/>
        <w:numPr>
          <w:ilvl w:val="0"/>
          <w:numId w:val="32"/>
        </w:numPr>
        <w:ind w:left="360"/>
        <w:jc w:val="both"/>
        <w:rPr>
          <w:lang w:val="en-US"/>
        </w:rPr>
      </w:pPr>
      <w:r w:rsidRPr="00AC30B3">
        <w:rPr>
          <w:lang w:val="en-US"/>
        </w:rPr>
        <w:t xml:space="preserve">Developing action plan, including calendar plan, </w:t>
      </w:r>
      <w:r w:rsidR="001F732E" w:rsidRPr="00AC30B3">
        <w:rPr>
          <w:lang w:val="en-US"/>
        </w:rPr>
        <w:t xml:space="preserve">extent </w:t>
      </w:r>
      <w:r w:rsidRPr="00AC30B3">
        <w:rPr>
          <w:lang w:val="en-US"/>
        </w:rPr>
        <w:t xml:space="preserve">of supplementary immunization, budget, personnel training strategy and advocacy activities, procurement, work plan, monitoring plan and activities in border areas with neighboring countries </w:t>
      </w:r>
      <w:r w:rsidR="001F732E" w:rsidRPr="00AC30B3">
        <w:rPr>
          <w:lang w:val="en-US"/>
        </w:rPr>
        <w:t xml:space="preserve">- </w:t>
      </w:r>
      <w:r w:rsidRPr="00AC30B3">
        <w:rPr>
          <w:lang w:val="en-US"/>
        </w:rPr>
        <w:t>within 4 days.</w:t>
      </w:r>
    </w:p>
    <w:p w:rsidR="003E376C" w:rsidRPr="002E14CA" w:rsidRDefault="003E376C" w:rsidP="00AC30B3">
      <w:pPr>
        <w:jc w:val="both"/>
        <w:rPr>
          <w:lang w:val="en-US"/>
        </w:rPr>
      </w:pPr>
    </w:p>
    <w:p w:rsidR="003E376C" w:rsidRPr="00AC30B3" w:rsidRDefault="00E7426E" w:rsidP="00AC30B3">
      <w:pPr>
        <w:pStyle w:val="ListParagraph"/>
        <w:numPr>
          <w:ilvl w:val="0"/>
          <w:numId w:val="32"/>
        </w:numPr>
        <w:ind w:left="360"/>
        <w:jc w:val="both"/>
        <w:rPr>
          <w:lang w:val="en-US"/>
        </w:rPr>
      </w:pPr>
      <w:r w:rsidRPr="00AC30B3">
        <w:rPr>
          <w:lang w:val="en-US"/>
        </w:rPr>
        <w:t xml:space="preserve">The </w:t>
      </w:r>
      <w:r w:rsidR="003E376C" w:rsidRPr="00AC30B3">
        <w:rPr>
          <w:lang w:val="en-US"/>
        </w:rPr>
        <w:t xml:space="preserve">Emergency </w:t>
      </w:r>
      <w:r w:rsidRPr="00AC30B3">
        <w:rPr>
          <w:lang w:val="en-US"/>
        </w:rPr>
        <w:t>C</w:t>
      </w:r>
      <w:r w:rsidR="003E376C" w:rsidRPr="00AC30B3">
        <w:rPr>
          <w:lang w:val="en-US"/>
        </w:rPr>
        <w:t xml:space="preserve">ommission </w:t>
      </w:r>
      <w:r w:rsidR="008B39AC">
        <w:rPr>
          <w:lang w:val="en-US"/>
        </w:rPr>
        <w:t xml:space="preserve">for Poliomyelitis </w:t>
      </w:r>
      <w:r w:rsidR="003E376C" w:rsidRPr="00AC30B3">
        <w:rPr>
          <w:lang w:val="en-US"/>
        </w:rPr>
        <w:t>will carry administrative and technical responsibility for developing action plan and coordination all relevant measures during their implementation.</w:t>
      </w:r>
    </w:p>
    <w:p w:rsidR="003E376C" w:rsidRPr="002E14CA" w:rsidRDefault="003E376C" w:rsidP="00BF1117">
      <w:pPr>
        <w:jc w:val="both"/>
        <w:rPr>
          <w:lang w:val="en-US"/>
        </w:rPr>
      </w:pPr>
    </w:p>
    <w:p w:rsidR="003E376C" w:rsidRPr="002E14CA" w:rsidRDefault="003E376C" w:rsidP="00BF1117">
      <w:pPr>
        <w:jc w:val="both"/>
        <w:rPr>
          <w:b/>
          <w:lang w:val="en-US"/>
        </w:rPr>
      </w:pPr>
      <w:r w:rsidRPr="002E14CA">
        <w:rPr>
          <w:b/>
          <w:lang w:val="en-US"/>
        </w:rPr>
        <w:t xml:space="preserve">3.1.2. Carrying out </w:t>
      </w:r>
      <w:r w:rsidR="00E7426E">
        <w:rPr>
          <w:b/>
          <w:lang w:val="en-US"/>
        </w:rPr>
        <w:t>initial</w:t>
      </w:r>
      <w:r w:rsidR="00E7426E" w:rsidRPr="002E14CA">
        <w:rPr>
          <w:b/>
          <w:lang w:val="en-US"/>
        </w:rPr>
        <w:t xml:space="preserve"> </w:t>
      </w:r>
      <w:r w:rsidRPr="002E14CA">
        <w:rPr>
          <w:b/>
          <w:lang w:val="en-US"/>
        </w:rPr>
        <w:t>investigation</w:t>
      </w:r>
    </w:p>
    <w:p w:rsidR="003E376C" w:rsidRPr="002E14CA" w:rsidRDefault="003E376C" w:rsidP="00BF1117">
      <w:pPr>
        <w:rPr>
          <w:lang w:val="en-US"/>
        </w:rPr>
      </w:pPr>
    </w:p>
    <w:p w:rsidR="003E376C" w:rsidRPr="002E14CA" w:rsidRDefault="003E376C" w:rsidP="00BF1117">
      <w:pPr>
        <w:jc w:val="both"/>
        <w:rPr>
          <w:lang w:val="en-US"/>
        </w:rPr>
      </w:pPr>
      <w:r w:rsidRPr="002E14CA">
        <w:rPr>
          <w:lang w:val="en-US"/>
        </w:rPr>
        <w:t>1.</w:t>
      </w:r>
      <w:r w:rsidRPr="002E14CA">
        <w:rPr>
          <w:lang w:val="en-US"/>
        </w:rPr>
        <w:tab/>
      </w:r>
      <w:r w:rsidR="00E7426E">
        <w:rPr>
          <w:lang w:val="en-US"/>
        </w:rPr>
        <w:t>Initial</w:t>
      </w:r>
      <w:r w:rsidR="00E7426E" w:rsidRPr="002E14CA">
        <w:rPr>
          <w:lang w:val="en-US"/>
        </w:rPr>
        <w:t xml:space="preserve"> </w:t>
      </w:r>
      <w:r w:rsidRPr="002E14CA">
        <w:rPr>
          <w:lang w:val="en-US"/>
        </w:rPr>
        <w:t xml:space="preserve">investigation will be carried out within 48 hours </w:t>
      </w:r>
      <w:r w:rsidR="00AC30B3">
        <w:rPr>
          <w:lang w:val="en-US"/>
        </w:rPr>
        <w:t xml:space="preserve">of </w:t>
      </w:r>
      <w:r w:rsidR="00AC30B3">
        <w:t xml:space="preserve">wild poliovirus or </w:t>
      </w:r>
      <w:proofErr w:type="spellStart"/>
      <w:r w:rsidR="00AC30B3">
        <w:t>cVDPV</w:t>
      </w:r>
      <w:proofErr w:type="spellEnd"/>
      <w:r w:rsidR="00AC30B3">
        <w:t xml:space="preserve"> detection</w:t>
      </w:r>
      <w:r w:rsidR="00AC30B3" w:rsidRPr="002E14CA" w:rsidDel="00AC30B3">
        <w:rPr>
          <w:lang w:val="en-US"/>
        </w:rPr>
        <w:t xml:space="preserve"> </w:t>
      </w:r>
    </w:p>
    <w:p w:rsidR="003E376C" w:rsidRPr="002E14CA" w:rsidRDefault="003E376C" w:rsidP="00BF1117">
      <w:pPr>
        <w:jc w:val="both"/>
        <w:rPr>
          <w:lang w:val="en-US"/>
        </w:rPr>
      </w:pPr>
      <w:r w:rsidRPr="002E14CA">
        <w:rPr>
          <w:lang w:val="en-US"/>
        </w:rPr>
        <w:t>2.</w:t>
      </w:r>
      <w:r w:rsidRPr="002E14CA">
        <w:rPr>
          <w:lang w:val="en-US"/>
        </w:rPr>
        <w:tab/>
        <w:t xml:space="preserve">An expert group will be put together for full epidemiologic investigation of the case, which will be staffed with members of </w:t>
      </w:r>
      <w:r w:rsidR="00DC46BF">
        <w:rPr>
          <w:lang w:val="en-US"/>
        </w:rPr>
        <w:t>the E</w:t>
      </w:r>
      <w:r w:rsidRPr="002E14CA">
        <w:rPr>
          <w:lang w:val="en-US"/>
        </w:rPr>
        <w:t xml:space="preserve">mergency </w:t>
      </w:r>
      <w:r w:rsidR="00DC46BF">
        <w:rPr>
          <w:lang w:val="en-US"/>
        </w:rPr>
        <w:t>C</w:t>
      </w:r>
      <w:r w:rsidRPr="002E14CA">
        <w:rPr>
          <w:lang w:val="en-US"/>
        </w:rPr>
        <w:t xml:space="preserve">ommission and epidemiologists from </w:t>
      </w:r>
      <w:r w:rsidR="00DC46BF">
        <w:rPr>
          <w:lang w:val="en-US"/>
        </w:rPr>
        <w:t xml:space="preserve">the </w:t>
      </w:r>
      <w:r w:rsidRPr="002E14CA">
        <w:rPr>
          <w:lang w:val="en-US"/>
        </w:rPr>
        <w:t xml:space="preserve">public health </w:t>
      </w:r>
      <w:r w:rsidR="00AA3775" w:rsidRPr="002E14CA">
        <w:rPr>
          <w:lang w:val="en-US"/>
        </w:rPr>
        <w:t>center</w:t>
      </w:r>
      <w:r w:rsidR="00AA3775">
        <w:rPr>
          <w:lang w:val="en-US"/>
        </w:rPr>
        <w:t>/s</w:t>
      </w:r>
      <w:r w:rsidR="00AA3775" w:rsidRPr="002E14CA">
        <w:rPr>
          <w:lang w:val="en-US"/>
        </w:rPr>
        <w:t xml:space="preserve"> </w:t>
      </w:r>
      <w:r w:rsidRPr="002E14CA">
        <w:rPr>
          <w:lang w:val="en-US"/>
        </w:rPr>
        <w:t xml:space="preserve">of </w:t>
      </w:r>
      <w:r w:rsidR="00AA3775">
        <w:rPr>
          <w:lang w:val="en-US"/>
        </w:rPr>
        <w:t xml:space="preserve">the </w:t>
      </w:r>
      <w:r w:rsidRPr="002E14CA">
        <w:rPr>
          <w:lang w:val="en-US"/>
        </w:rPr>
        <w:t>affected territory;</w:t>
      </w:r>
    </w:p>
    <w:p w:rsidR="003E376C" w:rsidRPr="002E14CA" w:rsidRDefault="003E376C" w:rsidP="00BF1117">
      <w:pPr>
        <w:jc w:val="both"/>
        <w:rPr>
          <w:lang w:val="en-US"/>
        </w:rPr>
      </w:pPr>
    </w:p>
    <w:p w:rsidR="003E376C" w:rsidRPr="002E14CA" w:rsidRDefault="003E376C" w:rsidP="00BF1117">
      <w:pPr>
        <w:jc w:val="both"/>
        <w:rPr>
          <w:lang w:val="en-US"/>
        </w:rPr>
      </w:pPr>
      <w:r w:rsidRPr="002E14CA">
        <w:rPr>
          <w:lang w:val="en-US"/>
        </w:rPr>
        <w:t>3.</w:t>
      </w:r>
      <w:r w:rsidRPr="002E14CA">
        <w:rPr>
          <w:lang w:val="en-US"/>
        </w:rPr>
        <w:tab/>
        <w:t xml:space="preserve">A </w:t>
      </w:r>
      <w:r w:rsidR="00DC46BF">
        <w:rPr>
          <w:lang w:val="en-US"/>
        </w:rPr>
        <w:t xml:space="preserve">site visit </w:t>
      </w:r>
      <w:r w:rsidR="00AC30B3">
        <w:rPr>
          <w:lang w:val="en-US"/>
        </w:rPr>
        <w:t xml:space="preserve">by the members of the Commission </w:t>
      </w:r>
      <w:r w:rsidRPr="002E14CA">
        <w:rPr>
          <w:lang w:val="en-US"/>
        </w:rPr>
        <w:t xml:space="preserve">will be organized </w:t>
      </w:r>
      <w:r w:rsidR="00AC30B3">
        <w:rPr>
          <w:lang w:val="en-US"/>
        </w:rPr>
        <w:t>to collect</w:t>
      </w:r>
      <w:r w:rsidR="00AC30B3" w:rsidRPr="002E14CA">
        <w:rPr>
          <w:lang w:val="en-US"/>
        </w:rPr>
        <w:t xml:space="preserve"> </w:t>
      </w:r>
      <w:r w:rsidR="00AC30B3">
        <w:rPr>
          <w:lang w:val="en-US"/>
        </w:rPr>
        <w:t xml:space="preserve">the </w:t>
      </w:r>
      <w:r w:rsidRPr="002E14CA">
        <w:rPr>
          <w:lang w:val="en-US"/>
        </w:rPr>
        <w:t>following detailed information:</w:t>
      </w:r>
    </w:p>
    <w:p w:rsidR="003E376C" w:rsidRPr="002E14CA" w:rsidRDefault="003E376C" w:rsidP="00BF1117">
      <w:pPr>
        <w:jc w:val="both"/>
        <w:rPr>
          <w:lang w:val="en-US"/>
        </w:rPr>
      </w:pPr>
    </w:p>
    <w:p w:rsidR="003E376C" w:rsidRPr="002E14CA" w:rsidRDefault="00AA3775" w:rsidP="00BF1117">
      <w:pPr>
        <w:numPr>
          <w:ilvl w:val="0"/>
          <w:numId w:val="7"/>
        </w:numPr>
        <w:jc w:val="both"/>
        <w:rPr>
          <w:lang w:val="en-US"/>
        </w:rPr>
      </w:pPr>
      <w:r>
        <w:rPr>
          <w:lang w:val="en-US"/>
        </w:rPr>
        <w:t>Determine</w:t>
      </w:r>
      <w:r w:rsidRPr="002E14CA">
        <w:rPr>
          <w:lang w:val="en-US"/>
        </w:rPr>
        <w:t xml:space="preserve"> </w:t>
      </w:r>
      <w:r w:rsidR="003E376C" w:rsidRPr="002E14CA">
        <w:rPr>
          <w:lang w:val="en-US"/>
        </w:rPr>
        <w:t xml:space="preserve">if symptoms and signs in patients </w:t>
      </w:r>
      <w:r>
        <w:rPr>
          <w:lang w:val="en-US"/>
        </w:rPr>
        <w:t xml:space="preserve">are consistent with </w:t>
      </w:r>
      <w:r w:rsidR="003E376C" w:rsidRPr="002E14CA">
        <w:rPr>
          <w:lang w:val="en-US"/>
        </w:rPr>
        <w:t>the clinic</w:t>
      </w:r>
      <w:r w:rsidR="00DC46BF">
        <w:rPr>
          <w:lang w:val="en-US"/>
        </w:rPr>
        <w:t>al</w:t>
      </w:r>
      <w:r w:rsidR="003E376C" w:rsidRPr="002E14CA">
        <w:rPr>
          <w:lang w:val="en-US"/>
        </w:rPr>
        <w:t xml:space="preserve"> signs of poliomyelitis;</w:t>
      </w:r>
    </w:p>
    <w:p w:rsidR="003E376C" w:rsidRPr="002E14CA" w:rsidRDefault="003E376C" w:rsidP="00BF1117">
      <w:pPr>
        <w:numPr>
          <w:ilvl w:val="0"/>
          <w:numId w:val="7"/>
        </w:numPr>
        <w:jc w:val="both"/>
        <w:rPr>
          <w:lang w:val="en-US"/>
        </w:rPr>
      </w:pPr>
      <w:r w:rsidRPr="002E14CA">
        <w:rPr>
          <w:lang w:val="en-US"/>
        </w:rPr>
        <w:t>Determine, if there are additional</w:t>
      </w:r>
      <w:r w:rsidR="00DC46BF">
        <w:rPr>
          <w:lang w:val="en-US"/>
        </w:rPr>
        <w:t xml:space="preserve"> AFP</w:t>
      </w:r>
      <w:r w:rsidRPr="002E14CA">
        <w:rPr>
          <w:lang w:val="en-US"/>
        </w:rPr>
        <w:t xml:space="preserve"> cases among local population, by conducting retrospective chart</w:t>
      </w:r>
      <w:r w:rsidR="00DC46BF">
        <w:rPr>
          <w:lang w:val="en-US"/>
        </w:rPr>
        <w:t xml:space="preserve"> review at</w:t>
      </w:r>
      <w:r w:rsidR="001F732E">
        <w:rPr>
          <w:lang w:val="en-US"/>
        </w:rPr>
        <w:t xml:space="preserve"> </w:t>
      </w:r>
      <w:r w:rsidR="00DC46BF">
        <w:rPr>
          <w:lang w:val="en-US"/>
        </w:rPr>
        <w:t>the</w:t>
      </w:r>
      <w:r w:rsidRPr="002E14CA">
        <w:rPr>
          <w:lang w:val="en-US"/>
        </w:rPr>
        <w:t xml:space="preserve"> local health facilities and major hospitals, especially in large health </w:t>
      </w:r>
      <w:r w:rsidR="00DC46BF">
        <w:rPr>
          <w:lang w:val="en-US"/>
        </w:rPr>
        <w:t xml:space="preserve">care </w:t>
      </w:r>
      <w:r w:rsidRPr="002E14CA">
        <w:rPr>
          <w:lang w:val="en-US"/>
        </w:rPr>
        <w:t>facilities in th</w:t>
      </w:r>
      <w:r w:rsidR="00DC46BF">
        <w:rPr>
          <w:lang w:val="en-US"/>
        </w:rPr>
        <w:t xml:space="preserve">e affected and </w:t>
      </w:r>
      <w:r w:rsidRPr="002E14CA">
        <w:rPr>
          <w:lang w:val="en-US"/>
        </w:rPr>
        <w:t>neighboring districts;</w:t>
      </w:r>
    </w:p>
    <w:p w:rsidR="003E376C" w:rsidRPr="002E14CA" w:rsidRDefault="003E376C" w:rsidP="00BF1117">
      <w:pPr>
        <w:numPr>
          <w:ilvl w:val="0"/>
          <w:numId w:val="7"/>
        </w:numPr>
        <w:jc w:val="both"/>
        <w:rPr>
          <w:lang w:val="en-US"/>
        </w:rPr>
      </w:pPr>
      <w:r w:rsidRPr="002E14CA">
        <w:rPr>
          <w:lang w:val="en-US"/>
        </w:rPr>
        <w:t xml:space="preserve">If there is  </w:t>
      </w:r>
      <w:r w:rsidR="001F732E">
        <w:rPr>
          <w:lang w:val="en-US"/>
        </w:rPr>
        <w:t>mo</w:t>
      </w:r>
      <w:r w:rsidR="00DC46BF">
        <w:rPr>
          <w:lang w:val="en-US"/>
        </w:rPr>
        <w:t xml:space="preserve">re than one </w:t>
      </w:r>
      <w:r w:rsidRPr="002E14CA">
        <w:rPr>
          <w:lang w:val="en-US"/>
        </w:rPr>
        <w:t xml:space="preserve">case, information will be collected on </w:t>
      </w:r>
      <w:r w:rsidR="00AC30B3">
        <w:rPr>
          <w:lang w:val="en-US"/>
        </w:rPr>
        <w:t xml:space="preserve">their </w:t>
      </w:r>
      <w:r w:rsidR="00DC46BF" w:rsidRPr="002E14CA">
        <w:rPr>
          <w:lang w:val="en-US"/>
        </w:rPr>
        <w:t>age, sex and ethnicity</w:t>
      </w:r>
      <w:r w:rsidR="00DC46BF">
        <w:rPr>
          <w:lang w:val="en-US"/>
        </w:rPr>
        <w:t>, and</w:t>
      </w:r>
      <w:r w:rsidR="00DC46BF" w:rsidRPr="002E14CA">
        <w:rPr>
          <w:lang w:val="en-US"/>
        </w:rPr>
        <w:t xml:space="preserve"> </w:t>
      </w:r>
      <w:r w:rsidRPr="002E14CA">
        <w:rPr>
          <w:lang w:val="en-US"/>
        </w:rPr>
        <w:t xml:space="preserve">geographic and </w:t>
      </w:r>
      <w:r w:rsidR="00DC46BF">
        <w:rPr>
          <w:lang w:val="en-US"/>
        </w:rPr>
        <w:t>temporal links</w:t>
      </w:r>
      <w:r w:rsidRPr="002E14CA">
        <w:rPr>
          <w:lang w:val="en-US"/>
        </w:rPr>
        <w:t xml:space="preserve"> between them;</w:t>
      </w:r>
    </w:p>
    <w:p w:rsidR="003E376C" w:rsidRPr="002E14CA" w:rsidRDefault="003E376C" w:rsidP="00BF1117">
      <w:pPr>
        <w:numPr>
          <w:ilvl w:val="0"/>
          <w:numId w:val="7"/>
        </w:numPr>
        <w:jc w:val="both"/>
        <w:rPr>
          <w:lang w:val="en-US"/>
        </w:rPr>
      </w:pPr>
      <w:r w:rsidRPr="002E14CA">
        <w:rPr>
          <w:lang w:val="en-US"/>
        </w:rPr>
        <w:t xml:space="preserve">Collect information on </w:t>
      </w:r>
      <w:r w:rsidR="001F732E">
        <w:rPr>
          <w:lang w:val="en-US"/>
        </w:rPr>
        <w:t>travel history</w:t>
      </w:r>
      <w:r w:rsidRPr="002E14CA">
        <w:rPr>
          <w:lang w:val="en-US"/>
        </w:rPr>
        <w:t xml:space="preserve"> to determine if current patients (or their close contacts) have </w:t>
      </w:r>
      <w:r w:rsidR="001F732E">
        <w:rPr>
          <w:lang w:val="en-US"/>
        </w:rPr>
        <w:t xml:space="preserve">been to </w:t>
      </w:r>
      <w:r w:rsidR="00AC30B3">
        <w:rPr>
          <w:lang w:val="en-US"/>
        </w:rPr>
        <w:t>an area with ongoing or recent circulation of wild polioviruses</w:t>
      </w:r>
      <w:r w:rsidRPr="002E14CA">
        <w:rPr>
          <w:lang w:val="en-US"/>
        </w:rPr>
        <w:t>;</w:t>
      </w:r>
    </w:p>
    <w:p w:rsidR="003E376C" w:rsidRPr="002E14CA" w:rsidRDefault="003E376C" w:rsidP="00BF1117">
      <w:pPr>
        <w:numPr>
          <w:ilvl w:val="0"/>
          <w:numId w:val="7"/>
        </w:numPr>
        <w:jc w:val="both"/>
        <w:rPr>
          <w:lang w:val="en-US"/>
        </w:rPr>
      </w:pPr>
      <w:r w:rsidRPr="002E14CA">
        <w:rPr>
          <w:lang w:val="en-US"/>
        </w:rPr>
        <w:t xml:space="preserve">Collect stool samples from </w:t>
      </w:r>
      <w:r w:rsidR="00EC6A43">
        <w:rPr>
          <w:lang w:val="en-US"/>
        </w:rPr>
        <w:t xml:space="preserve">the </w:t>
      </w:r>
      <w:r w:rsidRPr="002E14CA">
        <w:rPr>
          <w:lang w:val="en-US"/>
        </w:rPr>
        <w:t>patient and contact</w:t>
      </w:r>
      <w:r w:rsidR="00EC6A43">
        <w:rPr>
          <w:lang w:val="en-US"/>
        </w:rPr>
        <w:t>s</w:t>
      </w:r>
      <w:r w:rsidRPr="002E14CA">
        <w:rPr>
          <w:lang w:val="en-US"/>
        </w:rPr>
        <w:t xml:space="preserve"> for </w:t>
      </w:r>
      <w:r w:rsidR="00AA3775" w:rsidRPr="002E14CA">
        <w:rPr>
          <w:lang w:val="en-US"/>
        </w:rPr>
        <w:t>vir</w:t>
      </w:r>
      <w:r w:rsidR="00AA3775">
        <w:rPr>
          <w:lang w:val="en-US"/>
        </w:rPr>
        <w:t xml:space="preserve">ology </w:t>
      </w:r>
      <w:r w:rsidR="00EC6A43">
        <w:rPr>
          <w:lang w:val="en-US"/>
        </w:rPr>
        <w:t>testing</w:t>
      </w:r>
      <w:r w:rsidR="00DD3B49">
        <w:rPr>
          <w:lang w:val="en-US"/>
        </w:rPr>
        <w:t>;</w:t>
      </w:r>
      <w:r w:rsidR="00AA3775">
        <w:rPr>
          <w:lang w:val="en-US"/>
        </w:rPr>
        <w:t xml:space="preserve"> </w:t>
      </w:r>
      <w:r w:rsidRPr="002E14CA">
        <w:rPr>
          <w:lang w:val="en-US"/>
        </w:rPr>
        <w:t xml:space="preserve">send them </w:t>
      </w:r>
      <w:r w:rsidR="00DD3B49" w:rsidRPr="002E14CA">
        <w:rPr>
          <w:lang w:val="en-US"/>
        </w:rPr>
        <w:t xml:space="preserve">to the WHO-accredited laboratory </w:t>
      </w:r>
      <w:r w:rsidRPr="002E14CA">
        <w:rPr>
          <w:lang w:val="en-US"/>
        </w:rPr>
        <w:t xml:space="preserve">for urgent (priority) </w:t>
      </w:r>
      <w:r w:rsidR="00EC6A43">
        <w:rPr>
          <w:lang w:val="en-US"/>
        </w:rPr>
        <w:t>testing</w:t>
      </w:r>
      <w:r w:rsidR="00EC6A43" w:rsidRPr="002E14CA">
        <w:rPr>
          <w:lang w:val="en-US"/>
        </w:rPr>
        <w:t xml:space="preserve"> </w:t>
      </w:r>
      <w:r w:rsidRPr="002E14CA">
        <w:rPr>
          <w:lang w:val="en-US"/>
        </w:rPr>
        <w:t xml:space="preserve">and urgent </w:t>
      </w:r>
      <w:r w:rsidR="00EC6A43">
        <w:rPr>
          <w:lang w:val="en-US"/>
        </w:rPr>
        <w:t>ITD</w:t>
      </w:r>
      <w:r w:rsidRPr="002E14CA">
        <w:rPr>
          <w:lang w:val="en-US"/>
        </w:rPr>
        <w:t xml:space="preserve"> and genetic sequencing</w:t>
      </w:r>
      <w:r w:rsidR="00EC6A43">
        <w:rPr>
          <w:lang w:val="en-US"/>
        </w:rPr>
        <w:t xml:space="preserve"> of </w:t>
      </w:r>
      <w:r w:rsidR="00EC6A43" w:rsidRPr="002E14CA">
        <w:rPr>
          <w:lang w:val="en-US"/>
        </w:rPr>
        <w:t xml:space="preserve">any </w:t>
      </w:r>
      <w:r w:rsidR="00EC6A43">
        <w:rPr>
          <w:lang w:val="en-US"/>
        </w:rPr>
        <w:t xml:space="preserve">isolated </w:t>
      </w:r>
      <w:r w:rsidR="00EC6A43" w:rsidRPr="002E14CA">
        <w:rPr>
          <w:lang w:val="en-US"/>
        </w:rPr>
        <w:t>poliovirus</w:t>
      </w:r>
      <w:r w:rsidRPr="002E14CA">
        <w:rPr>
          <w:lang w:val="en-US"/>
        </w:rPr>
        <w:t>;</w:t>
      </w:r>
    </w:p>
    <w:p w:rsidR="003E376C" w:rsidRPr="002E14CA" w:rsidRDefault="003E376C" w:rsidP="00BF1117">
      <w:pPr>
        <w:numPr>
          <w:ilvl w:val="0"/>
          <w:numId w:val="7"/>
        </w:numPr>
        <w:jc w:val="both"/>
        <w:rPr>
          <w:lang w:val="en-US"/>
        </w:rPr>
      </w:pPr>
      <w:r w:rsidRPr="002E14CA">
        <w:rPr>
          <w:lang w:val="en-US"/>
        </w:rPr>
        <w:t xml:space="preserve">Perform assessment of </w:t>
      </w:r>
      <w:r w:rsidRPr="00AC30B3">
        <w:rPr>
          <w:lang w:val="en-US"/>
        </w:rPr>
        <w:t xml:space="preserve">routine coverage level </w:t>
      </w:r>
      <w:r w:rsidRPr="002E14CA">
        <w:rPr>
          <w:lang w:val="en-US"/>
        </w:rPr>
        <w:t xml:space="preserve">in </w:t>
      </w:r>
      <w:r w:rsidR="00AC30B3" w:rsidRPr="002E14CA">
        <w:rPr>
          <w:lang w:val="en-US"/>
        </w:rPr>
        <w:t>th</w:t>
      </w:r>
      <w:r w:rsidR="00AC30B3">
        <w:rPr>
          <w:lang w:val="en-US"/>
        </w:rPr>
        <w:t>e affected</w:t>
      </w:r>
      <w:r w:rsidR="00AC30B3" w:rsidRPr="002E14CA">
        <w:rPr>
          <w:lang w:val="en-US"/>
        </w:rPr>
        <w:t xml:space="preserve"> </w:t>
      </w:r>
      <w:r w:rsidRPr="002E14CA">
        <w:rPr>
          <w:lang w:val="en-US"/>
        </w:rPr>
        <w:t xml:space="preserve">population </w:t>
      </w:r>
      <w:r w:rsidR="00AC30B3" w:rsidRPr="00AC30B3">
        <w:rPr>
          <w:lang w:val="en-US"/>
        </w:rPr>
        <w:t>and the coverage</w:t>
      </w:r>
      <w:r w:rsidR="00AC30B3" w:rsidRPr="002E14CA">
        <w:rPr>
          <w:lang w:val="en-US"/>
        </w:rPr>
        <w:t xml:space="preserve"> </w:t>
      </w:r>
      <w:r w:rsidRPr="002E14CA">
        <w:rPr>
          <w:lang w:val="en-US"/>
        </w:rPr>
        <w:t>during the lat</w:t>
      </w:r>
      <w:r w:rsidR="00DD3B49">
        <w:rPr>
          <w:lang w:val="en-US"/>
        </w:rPr>
        <w:t>est</w:t>
      </w:r>
      <w:r w:rsidRPr="002E14CA">
        <w:rPr>
          <w:lang w:val="en-US"/>
        </w:rPr>
        <w:t xml:space="preserve"> round of supplementary immunization activities</w:t>
      </w:r>
      <w:r w:rsidR="00DD3B49">
        <w:rPr>
          <w:lang w:val="en-US"/>
        </w:rPr>
        <w:t xml:space="preserve"> if they have been conducted in recent years</w:t>
      </w:r>
      <w:r w:rsidRPr="002E14CA">
        <w:rPr>
          <w:lang w:val="en-US"/>
        </w:rPr>
        <w:t>;</w:t>
      </w:r>
    </w:p>
    <w:p w:rsidR="003E376C" w:rsidRPr="002E14CA" w:rsidRDefault="003E376C" w:rsidP="00BF1117">
      <w:pPr>
        <w:numPr>
          <w:ilvl w:val="0"/>
          <w:numId w:val="7"/>
        </w:numPr>
        <w:jc w:val="both"/>
        <w:rPr>
          <w:lang w:val="en-US"/>
        </w:rPr>
      </w:pPr>
      <w:r w:rsidRPr="002E14CA">
        <w:rPr>
          <w:lang w:val="en-US"/>
        </w:rPr>
        <w:t xml:space="preserve">Collect data on immunization status (received immunizations with inactivated polio vaccine and/or with live polio vaccine) </w:t>
      </w:r>
      <w:r w:rsidR="00C0776E">
        <w:rPr>
          <w:lang w:val="en-US"/>
        </w:rPr>
        <w:t xml:space="preserve">for </w:t>
      </w:r>
      <w:r w:rsidRPr="002E14CA">
        <w:rPr>
          <w:lang w:val="en-US"/>
        </w:rPr>
        <w:t>all close contacts;</w:t>
      </w:r>
    </w:p>
    <w:p w:rsidR="003E376C" w:rsidRDefault="003E376C" w:rsidP="00BF1117">
      <w:pPr>
        <w:numPr>
          <w:ilvl w:val="0"/>
          <w:numId w:val="7"/>
        </w:numPr>
        <w:jc w:val="both"/>
        <w:rPr>
          <w:lang w:val="en-US"/>
        </w:rPr>
      </w:pPr>
      <w:r w:rsidRPr="002E14CA">
        <w:rPr>
          <w:lang w:val="en-US"/>
        </w:rPr>
        <w:t>Determine the attitude of the local population toward immunization.</w:t>
      </w:r>
    </w:p>
    <w:p w:rsidR="001F5CF2" w:rsidRDefault="00302165" w:rsidP="00302165">
      <w:pPr>
        <w:numPr>
          <w:ilvl w:val="0"/>
          <w:numId w:val="7"/>
        </w:numPr>
        <w:jc w:val="both"/>
        <w:rPr>
          <w:lang w:val="en-US"/>
        </w:rPr>
      </w:pPr>
      <w:r>
        <w:rPr>
          <w:lang w:val="en-US"/>
        </w:rPr>
        <w:t>In case of VDPV detection</w:t>
      </w:r>
      <w:r w:rsidR="00AD54AA">
        <w:rPr>
          <w:lang w:val="en-US"/>
        </w:rPr>
        <w:t xml:space="preserve"> from a person</w:t>
      </w:r>
      <w:r>
        <w:rPr>
          <w:lang w:val="en-US"/>
        </w:rPr>
        <w:t>, the patient should be evaluated to determine the presence of primary immune deficiency conditions</w:t>
      </w:r>
    </w:p>
    <w:p w:rsidR="00302165" w:rsidRPr="00302165" w:rsidRDefault="001F5CF2" w:rsidP="00302165">
      <w:pPr>
        <w:numPr>
          <w:ilvl w:val="0"/>
          <w:numId w:val="7"/>
        </w:numPr>
        <w:jc w:val="both"/>
        <w:rPr>
          <w:lang w:val="en-US"/>
        </w:rPr>
      </w:pPr>
      <w:r>
        <w:t xml:space="preserve">VDPVs detected form any source should be immediately submitted to WHO-accredited Regional Reference Laboratory for further characterization and determining if they are </w:t>
      </w:r>
      <w:proofErr w:type="spellStart"/>
      <w:r>
        <w:t>immunodeficient</w:t>
      </w:r>
      <w:proofErr w:type="spellEnd"/>
      <w:r>
        <w:t xml:space="preserve"> (iVDPV), ambiguous (</w:t>
      </w:r>
      <w:proofErr w:type="spellStart"/>
      <w:r>
        <w:t>aVDPV</w:t>
      </w:r>
      <w:proofErr w:type="spellEnd"/>
      <w:r>
        <w:t>) or circulating (</w:t>
      </w:r>
      <w:proofErr w:type="spellStart"/>
      <w:r>
        <w:t>cVDPV</w:t>
      </w:r>
      <w:proofErr w:type="spellEnd"/>
      <w:r>
        <w:t xml:space="preserve">) types of VPDVs.  The response activities in this plan apply to the detection of </w:t>
      </w:r>
      <w:proofErr w:type="spellStart"/>
      <w:r>
        <w:t>cVDPVs</w:t>
      </w:r>
      <w:proofErr w:type="spellEnd"/>
      <w:r w:rsidR="00302165">
        <w:rPr>
          <w:lang w:val="en-US"/>
        </w:rPr>
        <w:t>.</w:t>
      </w:r>
    </w:p>
    <w:p w:rsidR="003E376C" w:rsidRPr="002E14CA" w:rsidRDefault="003E376C" w:rsidP="00BF1117">
      <w:pPr>
        <w:jc w:val="both"/>
        <w:rPr>
          <w:lang w:val="en-US"/>
        </w:rPr>
      </w:pPr>
    </w:p>
    <w:p w:rsidR="003E376C" w:rsidRPr="002E14CA" w:rsidRDefault="003E376C" w:rsidP="00BF1117">
      <w:pPr>
        <w:jc w:val="both"/>
        <w:rPr>
          <w:b/>
          <w:lang w:val="en-US"/>
        </w:rPr>
      </w:pPr>
      <w:r w:rsidRPr="002E14CA">
        <w:rPr>
          <w:b/>
          <w:lang w:val="en-US"/>
        </w:rPr>
        <w:t>3.1.3.</w:t>
      </w:r>
      <w:r w:rsidRPr="002E14CA">
        <w:rPr>
          <w:b/>
          <w:lang w:val="en-US"/>
        </w:rPr>
        <w:tab/>
        <w:t>Risk assessment</w:t>
      </w:r>
    </w:p>
    <w:p w:rsidR="003E376C" w:rsidRPr="002E14CA" w:rsidRDefault="003E376C" w:rsidP="00BF1117">
      <w:pPr>
        <w:jc w:val="both"/>
        <w:rPr>
          <w:lang w:val="en-US"/>
        </w:rPr>
      </w:pPr>
    </w:p>
    <w:p w:rsidR="008F6C03" w:rsidRDefault="00D51038" w:rsidP="008F6C03">
      <w:pPr>
        <w:jc w:val="both"/>
        <w:rPr>
          <w:lang w:val="en-US"/>
        </w:rPr>
      </w:pPr>
      <w:r>
        <w:rPr>
          <w:lang w:val="en-US"/>
        </w:rPr>
        <w:t>To guide</w:t>
      </w:r>
      <w:r w:rsidRPr="002E14CA">
        <w:rPr>
          <w:lang w:val="en-US"/>
        </w:rPr>
        <w:t xml:space="preserve"> planning </w:t>
      </w:r>
      <w:r>
        <w:rPr>
          <w:lang w:val="en-US"/>
        </w:rPr>
        <w:t>of response, r</w:t>
      </w:r>
      <w:r w:rsidR="003E376C" w:rsidRPr="002E14CA">
        <w:rPr>
          <w:lang w:val="en-US"/>
        </w:rPr>
        <w:t xml:space="preserve">isk assessment will be performed </w:t>
      </w:r>
      <w:r w:rsidR="00DA71DC">
        <w:rPr>
          <w:lang w:val="en-US"/>
        </w:rPr>
        <w:t xml:space="preserve">by the </w:t>
      </w:r>
      <w:r w:rsidR="00DA71DC" w:rsidRPr="002E14CA">
        <w:rPr>
          <w:lang w:val="en-US"/>
        </w:rPr>
        <w:t xml:space="preserve">Emergency </w:t>
      </w:r>
      <w:r w:rsidR="00DA71DC">
        <w:rPr>
          <w:lang w:val="en-US"/>
        </w:rPr>
        <w:t>C</w:t>
      </w:r>
      <w:r w:rsidR="00DA71DC" w:rsidRPr="002E14CA">
        <w:rPr>
          <w:lang w:val="en-US"/>
        </w:rPr>
        <w:t xml:space="preserve">ommission </w:t>
      </w:r>
      <w:r w:rsidR="00DA71DC">
        <w:rPr>
          <w:lang w:val="en-US"/>
        </w:rPr>
        <w:t>for Poliomyel</w:t>
      </w:r>
      <w:r w:rsidR="00552DDF">
        <w:rPr>
          <w:lang w:val="en-US"/>
        </w:rPr>
        <w:t>i</w:t>
      </w:r>
      <w:r w:rsidR="00DA71DC">
        <w:rPr>
          <w:lang w:val="en-US"/>
        </w:rPr>
        <w:t xml:space="preserve">tis </w:t>
      </w:r>
      <w:r w:rsidR="003E376C" w:rsidRPr="002E14CA">
        <w:rPr>
          <w:lang w:val="en-US"/>
        </w:rPr>
        <w:t xml:space="preserve">within 72 hours from the identification of </w:t>
      </w:r>
      <w:r w:rsidR="00B12177">
        <w:rPr>
          <w:lang w:val="en-US"/>
        </w:rPr>
        <w:t xml:space="preserve">wild poliovirus or </w:t>
      </w:r>
      <w:proofErr w:type="spellStart"/>
      <w:r w:rsidR="00B12177">
        <w:rPr>
          <w:lang w:val="en-US"/>
        </w:rPr>
        <w:t>cVDPV</w:t>
      </w:r>
      <w:proofErr w:type="spellEnd"/>
      <w:r w:rsidR="00B12177">
        <w:rPr>
          <w:lang w:val="en-US"/>
        </w:rPr>
        <w:t xml:space="preserve"> </w:t>
      </w:r>
      <w:r w:rsidR="003E376C" w:rsidRPr="00B12177">
        <w:rPr>
          <w:lang w:val="en-US"/>
        </w:rPr>
        <w:t>confirm</w:t>
      </w:r>
      <w:r w:rsidR="00B12177" w:rsidRPr="00B12177">
        <w:rPr>
          <w:lang w:val="en-US"/>
        </w:rPr>
        <w:t>ation</w:t>
      </w:r>
      <w:r w:rsidR="003E376C" w:rsidRPr="002E14CA">
        <w:rPr>
          <w:lang w:val="en-US"/>
        </w:rPr>
        <w:t xml:space="preserve">.  Risk assessment will </w:t>
      </w:r>
      <w:r w:rsidR="008F6C03">
        <w:rPr>
          <w:lang w:val="en-US"/>
        </w:rPr>
        <w:t>analyze the risk of further spread of polioviruses</w:t>
      </w:r>
      <w:r>
        <w:rPr>
          <w:lang w:val="en-US"/>
        </w:rPr>
        <w:t xml:space="preserve">.  </w:t>
      </w:r>
      <w:r w:rsidR="008F6C03">
        <w:rPr>
          <w:lang w:val="en-US"/>
        </w:rPr>
        <w:t xml:space="preserve">Following the risk assessment, the age range and geographic extent of </w:t>
      </w:r>
      <w:r>
        <w:rPr>
          <w:lang w:val="en-US"/>
        </w:rPr>
        <w:t xml:space="preserve">the </w:t>
      </w:r>
      <w:r w:rsidR="008F6C03">
        <w:rPr>
          <w:lang w:val="en-US"/>
        </w:rPr>
        <w:t xml:space="preserve">supplementary immunization activities (SIAs) in response to poliovirus introduction will be determined based on the </w:t>
      </w:r>
      <w:r>
        <w:rPr>
          <w:lang w:val="en-US"/>
        </w:rPr>
        <w:t xml:space="preserve">parameters such as extent of the virus spread at the time of assessment, immunization </w:t>
      </w:r>
      <w:r w:rsidR="008F6C03">
        <w:rPr>
          <w:lang w:val="en-US"/>
        </w:rPr>
        <w:t>coverage</w:t>
      </w:r>
      <w:r>
        <w:rPr>
          <w:lang w:val="en-US"/>
        </w:rPr>
        <w:t xml:space="preserve"> levels</w:t>
      </w:r>
      <w:r w:rsidR="008F6C03">
        <w:rPr>
          <w:lang w:val="en-US"/>
        </w:rPr>
        <w:t>, quality of surveillance and epidemiologic data about cases and/or extent of environmental circulation of polioviruses.</w:t>
      </w:r>
      <w:r>
        <w:rPr>
          <w:lang w:val="en-US"/>
        </w:rPr>
        <w:t xml:space="preserve">  As situation develops, the risk can be re-assessed so that the plans for response are adjusted accordingly.</w:t>
      </w:r>
      <w:r w:rsidR="008F6C03">
        <w:rPr>
          <w:lang w:val="en-US"/>
        </w:rPr>
        <w:t xml:space="preserve">  </w:t>
      </w:r>
    </w:p>
    <w:p w:rsidR="003E376C" w:rsidRPr="00DA71DC" w:rsidRDefault="00D51038" w:rsidP="00DF5752">
      <w:pPr>
        <w:pStyle w:val="ListParagraph"/>
        <w:numPr>
          <w:ilvl w:val="0"/>
          <w:numId w:val="37"/>
        </w:numPr>
        <w:jc w:val="both"/>
        <w:rPr>
          <w:lang w:val="en-US"/>
        </w:rPr>
      </w:pPr>
      <w:r>
        <w:rPr>
          <w:lang w:val="en-US"/>
        </w:rPr>
        <w:t>Because</w:t>
      </w:r>
      <w:r w:rsidR="00B01DCE">
        <w:rPr>
          <w:lang w:val="en-US"/>
        </w:rPr>
        <w:t xml:space="preserve"> most </w:t>
      </w:r>
      <w:r>
        <w:rPr>
          <w:lang w:val="en-US"/>
        </w:rPr>
        <w:t>poliovirus infections</w:t>
      </w:r>
      <w:r w:rsidR="00B01DCE">
        <w:rPr>
          <w:lang w:val="en-US"/>
        </w:rPr>
        <w:t xml:space="preserve"> are asymptomatic </w:t>
      </w:r>
      <w:r>
        <w:rPr>
          <w:lang w:val="en-US"/>
        </w:rPr>
        <w:t>resulting in</w:t>
      </w:r>
      <w:r w:rsidR="00B01DCE">
        <w:rPr>
          <w:lang w:val="en-US"/>
        </w:rPr>
        <w:t xml:space="preserve"> “silent transmission”</w:t>
      </w:r>
      <w:r w:rsidR="008F6C03">
        <w:rPr>
          <w:lang w:val="en-US"/>
        </w:rPr>
        <w:t xml:space="preserve">, </w:t>
      </w:r>
      <w:r w:rsidR="008B39AC">
        <w:rPr>
          <w:lang w:val="en-US"/>
        </w:rPr>
        <w:t xml:space="preserve">it can be assumed that in most circumstances, the virus have spread </w:t>
      </w:r>
      <w:r w:rsidR="008F6C03">
        <w:rPr>
          <w:lang w:val="en-US"/>
        </w:rPr>
        <w:t>extensive</w:t>
      </w:r>
      <w:r w:rsidR="008B39AC">
        <w:rPr>
          <w:lang w:val="en-US"/>
        </w:rPr>
        <w:t>ly</w:t>
      </w:r>
      <w:r w:rsidR="008F6C03">
        <w:rPr>
          <w:lang w:val="en-US"/>
        </w:rPr>
        <w:t xml:space="preserve"> </w:t>
      </w:r>
      <w:r w:rsidR="00B01DCE">
        <w:rPr>
          <w:lang w:val="en-US"/>
        </w:rPr>
        <w:t xml:space="preserve">before the first clinical case or positive environmental specimen </w:t>
      </w:r>
      <w:r w:rsidR="008B39AC">
        <w:rPr>
          <w:lang w:val="en-US"/>
        </w:rPr>
        <w:t>are</w:t>
      </w:r>
      <w:r w:rsidR="00B01DCE">
        <w:rPr>
          <w:lang w:val="en-US"/>
        </w:rPr>
        <w:t xml:space="preserve"> identified</w:t>
      </w:r>
      <w:r w:rsidR="008F6C03">
        <w:rPr>
          <w:lang w:val="en-US"/>
        </w:rPr>
        <w:t>.  For</w:t>
      </w:r>
      <w:r>
        <w:rPr>
          <w:lang w:val="en-US"/>
        </w:rPr>
        <w:t xml:space="preserve"> the purpose of this pl</w:t>
      </w:r>
      <w:r w:rsidR="008F6C03">
        <w:rPr>
          <w:lang w:val="en-US"/>
        </w:rPr>
        <w:t xml:space="preserve">an, </w:t>
      </w:r>
      <w:r w:rsidR="00E0787F">
        <w:rPr>
          <w:lang w:val="en-US"/>
        </w:rPr>
        <w:t xml:space="preserve"> IPV3 </w:t>
      </w:r>
      <w:r w:rsidR="008F6C03">
        <w:rPr>
          <w:lang w:val="en-US"/>
        </w:rPr>
        <w:t xml:space="preserve">coverage </w:t>
      </w:r>
      <w:r w:rsidR="008F6C03" w:rsidRPr="00980560">
        <w:rPr>
          <w:lang w:val="en-US"/>
        </w:rPr>
        <w:t>&lt;</w:t>
      </w:r>
      <w:r w:rsidR="008F6C03">
        <w:rPr>
          <w:lang w:val="en-US"/>
        </w:rPr>
        <w:t>90%</w:t>
      </w:r>
      <w:r w:rsidR="00B01DCE">
        <w:rPr>
          <w:lang w:val="en-US"/>
        </w:rPr>
        <w:t xml:space="preserve"> </w:t>
      </w:r>
      <w:r w:rsidR="008F6C03">
        <w:rPr>
          <w:lang w:val="en-US"/>
        </w:rPr>
        <w:t xml:space="preserve">is considered suboptimal and should trigger immunization response.  Coverage should be assessed among children aged 0-5 years, as well as in other affected age </w:t>
      </w:r>
      <w:r w:rsidR="008F6C03">
        <w:rPr>
          <w:lang w:val="en-US"/>
        </w:rPr>
        <w:lastRenderedPageBreak/>
        <w:t xml:space="preserve">groups.  </w:t>
      </w:r>
      <w:r>
        <w:rPr>
          <w:lang w:val="en-US"/>
        </w:rPr>
        <w:t>Known or suspected</w:t>
      </w:r>
      <w:r w:rsidR="008F6C03">
        <w:rPr>
          <w:lang w:val="en-US"/>
        </w:rPr>
        <w:t xml:space="preserve"> immunity gaps in some age groups </w:t>
      </w:r>
      <w:r w:rsidR="008B39AC">
        <w:rPr>
          <w:lang w:val="en-US"/>
        </w:rPr>
        <w:t xml:space="preserve">or population subgroups </w:t>
      </w:r>
      <w:r w:rsidR="008F6C03">
        <w:rPr>
          <w:lang w:val="en-US"/>
        </w:rPr>
        <w:t xml:space="preserve">should also be taken into consideration when planning the response.  Surveillance quality is determined based on the standard indicators determined by WHO.  In addition to  standard indicators listed in section 2.2, the </w:t>
      </w:r>
      <w:r w:rsidR="003E376C" w:rsidRPr="007D397D">
        <w:rPr>
          <w:lang w:val="en-US"/>
        </w:rPr>
        <w:t xml:space="preserve">following surveillance </w:t>
      </w:r>
      <w:r w:rsidR="008F6C03">
        <w:rPr>
          <w:lang w:val="en-US"/>
        </w:rPr>
        <w:t xml:space="preserve">and  coverage </w:t>
      </w:r>
      <w:r w:rsidR="003E376C" w:rsidRPr="007D397D">
        <w:rPr>
          <w:lang w:val="en-US"/>
        </w:rPr>
        <w:t>indicators</w:t>
      </w:r>
      <w:r w:rsidR="008F6C03">
        <w:rPr>
          <w:lang w:val="en-US"/>
        </w:rPr>
        <w:t xml:space="preserve"> should also be analyzed</w:t>
      </w:r>
      <w:r w:rsidR="003E376C" w:rsidRPr="007D397D">
        <w:rPr>
          <w:lang w:val="en-US"/>
        </w:rPr>
        <w:t>:</w:t>
      </w:r>
    </w:p>
    <w:p w:rsidR="003E376C" w:rsidRPr="002E14CA" w:rsidRDefault="00372EC7" w:rsidP="00BF1117">
      <w:pPr>
        <w:numPr>
          <w:ilvl w:val="0"/>
          <w:numId w:val="9"/>
        </w:numPr>
        <w:jc w:val="both"/>
        <w:rPr>
          <w:lang w:val="en-US"/>
        </w:rPr>
      </w:pPr>
      <w:r>
        <w:rPr>
          <w:lang w:val="en-US"/>
        </w:rPr>
        <w:t>Presence of d</w:t>
      </w:r>
      <w:r w:rsidR="003E376C" w:rsidRPr="002E14CA">
        <w:rPr>
          <w:lang w:val="en-US"/>
        </w:rPr>
        <w:t>istricts with sub-optimal quality of surveillance</w:t>
      </w:r>
      <w:r w:rsidR="00B01DCE">
        <w:rPr>
          <w:lang w:val="en-US"/>
        </w:rPr>
        <w:t xml:space="preserve"> (as assessed by standard indicators)</w:t>
      </w:r>
      <w:r w:rsidR="003E376C" w:rsidRPr="002E14CA">
        <w:rPr>
          <w:lang w:val="en-US"/>
        </w:rPr>
        <w:t>;</w:t>
      </w:r>
    </w:p>
    <w:p w:rsidR="003E376C" w:rsidRPr="002E14CA" w:rsidRDefault="00372EC7" w:rsidP="00BF1117">
      <w:pPr>
        <w:numPr>
          <w:ilvl w:val="0"/>
          <w:numId w:val="9"/>
        </w:numPr>
        <w:jc w:val="both"/>
        <w:rPr>
          <w:lang w:val="en-US"/>
        </w:rPr>
      </w:pPr>
      <w:r>
        <w:rPr>
          <w:lang w:val="en-US"/>
        </w:rPr>
        <w:t>Presence of d</w:t>
      </w:r>
      <w:r w:rsidR="003E376C" w:rsidRPr="002E14CA">
        <w:rPr>
          <w:lang w:val="en-US"/>
        </w:rPr>
        <w:t xml:space="preserve">istricts or territories with multiple cases </w:t>
      </w:r>
      <w:r w:rsidR="00DA3050">
        <w:rPr>
          <w:lang w:val="en-US"/>
        </w:rPr>
        <w:t xml:space="preserve">(clusters) </w:t>
      </w:r>
      <w:r w:rsidR="003E376C" w:rsidRPr="002E14CA">
        <w:rPr>
          <w:lang w:val="en-US"/>
        </w:rPr>
        <w:t xml:space="preserve">of </w:t>
      </w:r>
      <w:r w:rsidR="00B01DCE">
        <w:rPr>
          <w:lang w:val="en-US"/>
        </w:rPr>
        <w:t>AFP</w:t>
      </w:r>
      <w:r w:rsidR="003E376C" w:rsidRPr="002E14CA">
        <w:rPr>
          <w:lang w:val="en-US"/>
        </w:rPr>
        <w:t xml:space="preserve"> and/or polio-compatible diseases;</w:t>
      </w:r>
    </w:p>
    <w:p w:rsidR="003E376C" w:rsidRPr="002E14CA" w:rsidRDefault="00372EC7" w:rsidP="00BF1117">
      <w:pPr>
        <w:numPr>
          <w:ilvl w:val="0"/>
          <w:numId w:val="9"/>
        </w:numPr>
        <w:jc w:val="both"/>
        <w:rPr>
          <w:lang w:val="en-US"/>
        </w:rPr>
      </w:pPr>
      <w:proofErr w:type="gramStart"/>
      <w:r>
        <w:rPr>
          <w:lang w:val="en-US"/>
        </w:rPr>
        <w:t>presence</w:t>
      </w:r>
      <w:proofErr w:type="gramEnd"/>
      <w:r>
        <w:rPr>
          <w:lang w:val="en-US"/>
        </w:rPr>
        <w:t xml:space="preserve"> of districts or population groups </w:t>
      </w:r>
      <w:r w:rsidR="003E376C" w:rsidRPr="002E14CA">
        <w:rPr>
          <w:lang w:val="en-US"/>
        </w:rPr>
        <w:t>with sub-optimal immunization coverage level (</w:t>
      </w:r>
      <w:r w:rsidR="00B01DCE" w:rsidRPr="00980560">
        <w:rPr>
          <w:lang w:val="en-US"/>
        </w:rPr>
        <w:t>&lt;</w:t>
      </w:r>
      <w:r w:rsidR="00B01DCE">
        <w:rPr>
          <w:lang w:val="en-US"/>
        </w:rPr>
        <w:t>90%)</w:t>
      </w:r>
      <w:r w:rsidR="003E376C" w:rsidRPr="002E14CA">
        <w:rPr>
          <w:lang w:val="en-US"/>
        </w:rPr>
        <w:t>.</w:t>
      </w:r>
    </w:p>
    <w:p w:rsidR="008F6C03" w:rsidRDefault="008F6C03" w:rsidP="00BF1117">
      <w:pPr>
        <w:jc w:val="both"/>
        <w:rPr>
          <w:lang w:val="en-US"/>
        </w:rPr>
      </w:pPr>
    </w:p>
    <w:p w:rsidR="00B01DCE" w:rsidRDefault="00B01DCE" w:rsidP="00BF1117">
      <w:pPr>
        <w:jc w:val="both"/>
        <w:rPr>
          <w:lang w:val="en-US"/>
        </w:rPr>
      </w:pPr>
      <w:r>
        <w:rPr>
          <w:lang w:val="en-US"/>
        </w:rPr>
        <w:t>If necessary, risk assessment will be conducted in collaboration with international partners</w:t>
      </w:r>
      <w:r w:rsidR="008F6C03">
        <w:rPr>
          <w:lang w:val="en-US"/>
        </w:rPr>
        <w:t xml:space="preserve"> using risk assessment methodologies developed by WHO/EURO</w:t>
      </w:r>
      <w:r>
        <w:rPr>
          <w:lang w:val="en-US"/>
        </w:rPr>
        <w:t>.</w:t>
      </w:r>
    </w:p>
    <w:p w:rsidR="007D397D" w:rsidRPr="002E14CA" w:rsidRDefault="00B01DCE" w:rsidP="00BF1117">
      <w:pPr>
        <w:jc w:val="both"/>
        <w:rPr>
          <w:lang w:val="en-US"/>
        </w:rPr>
      </w:pPr>
      <w:r>
        <w:rPr>
          <w:lang w:val="en-US"/>
        </w:rPr>
        <w:t xml:space="preserve"> </w:t>
      </w:r>
    </w:p>
    <w:p w:rsidR="003E376C" w:rsidRPr="002E14CA" w:rsidRDefault="003E376C" w:rsidP="00BF1117">
      <w:pPr>
        <w:jc w:val="both"/>
        <w:rPr>
          <w:b/>
          <w:lang w:val="en-US"/>
        </w:rPr>
      </w:pPr>
      <w:r w:rsidRPr="002E14CA">
        <w:rPr>
          <w:b/>
          <w:lang w:val="en-US"/>
        </w:rPr>
        <w:t xml:space="preserve">3.4. Development of a concrete emergency action plan </w:t>
      </w:r>
      <w:r w:rsidR="008F6C03">
        <w:rPr>
          <w:b/>
          <w:lang w:val="en-US"/>
        </w:rPr>
        <w:t>tailored to the</w:t>
      </w:r>
      <w:r w:rsidR="008F6C03" w:rsidRPr="002E14CA">
        <w:rPr>
          <w:b/>
          <w:lang w:val="en-US"/>
        </w:rPr>
        <w:t xml:space="preserve"> </w:t>
      </w:r>
      <w:r w:rsidRPr="002E14CA">
        <w:rPr>
          <w:b/>
          <w:lang w:val="en-US"/>
        </w:rPr>
        <w:t>situation.</w:t>
      </w:r>
    </w:p>
    <w:p w:rsidR="003E376C" w:rsidRPr="002E14CA" w:rsidRDefault="003E376C" w:rsidP="00BF1117">
      <w:pPr>
        <w:jc w:val="both"/>
        <w:rPr>
          <w:lang w:val="en-US"/>
        </w:rPr>
      </w:pPr>
    </w:p>
    <w:p w:rsidR="00980560" w:rsidRDefault="008F6C03" w:rsidP="00BF1117">
      <w:pPr>
        <w:jc w:val="both"/>
        <w:rPr>
          <w:lang w:val="en-US"/>
        </w:rPr>
      </w:pPr>
      <w:r>
        <w:rPr>
          <w:lang w:val="en-US"/>
        </w:rPr>
        <w:t xml:space="preserve">The </w:t>
      </w:r>
      <w:r w:rsidR="000A08C4">
        <w:rPr>
          <w:lang w:val="en-US"/>
        </w:rPr>
        <w:t xml:space="preserve">action </w:t>
      </w:r>
      <w:r w:rsidR="003E376C" w:rsidRPr="002E14CA">
        <w:rPr>
          <w:lang w:val="en-US"/>
        </w:rPr>
        <w:t xml:space="preserve">plan </w:t>
      </w:r>
      <w:r w:rsidR="00DB7956">
        <w:rPr>
          <w:lang w:val="en-US"/>
        </w:rPr>
        <w:t xml:space="preserve">tailored to the </w:t>
      </w:r>
      <w:r w:rsidR="00D51038">
        <w:rPr>
          <w:lang w:val="en-US"/>
        </w:rPr>
        <w:t xml:space="preserve">circumstances of the current </w:t>
      </w:r>
      <w:r w:rsidR="003E376C" w:rsidRPr="002E14CA">
        <w:rPr>
          <w:lang w:val="en-US"/>
        </w:rPr>
        <w:t xml:space="preserve">emergency situation will be developed by the members of the </w:t>
      </w:r>
      <w:r w:rsidR="00DB7956">
        <w:rPr>
          <w:lang w:val="en-US"/>
        </w:rPr>
        <w:t>E</w:t>
      </w:r>
      <w:r w:rsidR="00DB7956" w:rsidRPr="002E14CA">
        <w:rPr>
          <w:lang w:val="en-US"/>
        </w:rPr>
        <w:t xml:space="preserve">mergency </w:t>
      </w:r>
      <w:r w:rsidR="00DB7956">
        <w:rPr>
          <w:lang w:val="en-US"/>
        </w:rPr>
        <w:t>C</w:t>
      </w:r>
      <w:r w:rsidR="00DB7956" w:rsidRPr="002E14CA">
        <w:rPr>
          <w:lang w:val="en-US"/>
        </w:rPr>
        <w:t xml:space="preserve">ommission </w:t>
      </w:r>
      <w:r>
        <w:rPr>
          <w:lang w:val="en-US"/>
        </w:rPr>
        <w:t xml:space="preserve">for Poliomyelitis </w:t>
      </w:r>
      <w:r w:rsidR="003E376C" w:rsidRPr="002E14CA">
        <w:rPr>
          <w:lang w:val="en-US"/>
        </w:rPr>
        <w:t xml:space="preserve">within </w:t>
      </w:r>
      <w:r w:rsidR="003E376C" w:rsidRPr="00D933D7">
        <w:rPr>
          <w:lang w:val="en-US"/>
        </w:rPr>
        <w:t>the first 3-4 days</w:t>
      </w:r>
      <w:r w:rsidR="007D397D">
        <w:rPr>
          <w:lang w:val="en-US"/>
        </w:rPr>
        <w:t xml:space="preserve">. The components of response </w:t>
      </w:r>
      <w:r>
        <w:rPr>
          <w:lang w:val="en-US"/>
        </w:rPr>
        <w:t>to be implemented in</w:t>
      </w:r>
      <w:r w:rsidR="007D397D">
        <w:rPr>
          <w:lang w:val="en-US"/>
        </w:rPr>
        <w:t xml:space="preserve"> </w:t>
      </w:r>
      <w:r>
        <w:rPr>
          <w:lang w:val="en-US"/>
        </w:rPr>
        <w:t xml:space="preserve">different situations </w:t>
      </w:r>
      <w:r w:rsidR="00D51038">
        <w:rPr>
          <w:lang w:val="en-US"/>
        </w:rPr>
        <w:t>(</w:t>
      </w:r>
      <w:r>
        <w:rPr>
          <w:lang w:val="en-US"/>
        </w:rPr>
        <w:t>depending on the spread, coverage and surveillance quality</w:t>
      </w:r>
      <w:r w:rsidR="00D51038">
        <w:rPr>
          <w:lang w:val="en-US"/>
        </w:rPr>
        <w:t>)</w:t>
      </w:r>
      <w:r>
        <w:rPr>
          <w:lang w:val="en-US"/>
        </w:rPr>
        <w:t xml:space="preserve">, </w:t>
      </w:r>
      <w:r w:rsidR="007D397D">
        <w:rPr>
          <w:lang w:val="en-US"/>
        </w:rPr>
        <w:t>are given in Table 1.</w:t>
      </w:r>
      <w:r w:rsidR="00980560">
        <w:rPr>
          <w:lang w:val="en-US"/>
        </w:rPr>
        <w:t xml:space="preserve">  In general, any of the following - wider spread of the virus, suboptimal coverage or inadequate surveillance – will trigger the supplementary immunization response of the scale dependent on specific circumstances in a given situation.</w:t>
      </w:r>
    </w:p>
    <w:p w:rsidR="000A08C4" w:rsidRPr="002E14CA" w:rsidRDefault="000A08C4" w:rsidP="00BF1117">
      <w:pPr>
        <w:jc w:val="both"/>
        <w:rPr>
          <w:lang w:val="en-US"/>
        </w:rPr>
      </w:pPr>
    </w:p>
    <w:p w:rsidR="003E376C" w:rsidRDefault="00980560" w:rsidP="00BF1117">
      <w:pPr>
        <w:jc w:val="both"/>
        <w:rPr>
          <w:lang w:val="en-US"/>
        </w:rPr>
      </w:pPr>
      <w:r>
        <w:rPr>
          <w:lang w:val="en-US"/>
        </w:rPr>
        <w:t>The c</w:t>
      </w:r>
      <w:r w:rsidR="003E376C" w:rsidRPr="002E14CA">
        <w:rPr>
          <w:lang w:val="en-US"/>
        </w:rPr>
        <w:t>oncrete emergency plan will include:</w:t>
      </w:r>
    </w:p>
    <w:p w:rsidR="00372EC7" w:rsidRPr="002E14CA" w:rsidRDefault="00372EC7" w:rsidP="00BF1117">
      <w:pPr>
        <w:jc w:val="both"/>
        <w:rPr>
          <w:lang w:val="en-US"/>
        </w:rPr>
      </w:pPr>
    </w:p>
    <w:p w:rsidR="003E376C" w:rsidRPr="002E14CA" w:rsidRDefault="003E376C" w:rsidP="00BF1117">
      <w:pPr>
        <w:numPr>
          <w:ilvl w:val="0"/>
          <w:numId w:val="10"/>
        </w:numPr>
        <w:jc w:val="both"/>
        <w:rPr>
          <w:b/>
          <w:lang w:val="en-US"/>
        </w:rPr>
      </w:pPr>
      <w:r w:rsidRPr="002E14CA">
        <w:rPr>
          <w:b/>
          <w:lang w:val="en-US"/>
        </w:rPr>
        <w:t>Supplementary immunization activities</w:t>
      </w:r>
      <w:r w:rsidR="008F6C03">
        <w:rPr>
          <w:b/>
          <w:lang w:val="en-US"/>
        </w:rPr>
        <w:t xml:space="preserve"> (SIAs)</w:t>
      </w:r>
      <w:r w:rsidRPr="002E14CA">
        <w:rPr>
          <w:b/>
          <w:lang w:val="en-US"/>
        </w:rPr>
        <w:t>:</w:t>
      </w:r>
    </w:p>
    <w:p w:rsidR="003E376C" w:rsidRPr="002E14CA" w:rsidRDefault="003E376C" w:rsidP="00BF1117">
      <w:pPr>
        <w:jc w:val="both"/>
        <w:rPr>
          <w:b/>
          <w:lang w:val="en-US"/>
        </w:rPr>
      </w:pPr>
    </w:p>
    <w:p w:rsidR="003E376C" w:rsidRPr="00E0787F" w:rsidRDefault="003E376C" w:rsidP="005A0127">
      <w:pPr>
        <w:pStyle w:val="ListParagraph"/>
        <w:numPr>
          <w:ilvl w:val="0"/>
          <w:numId w:val="33"/>
        </w:numPr>
        <w:tabs>
          <w:tab w:val="left" w:pos="360"/>
        </w:tabs>
        <w:ind w:left="0" w:firstLine="0"/>
        <w:jc w:val="both"/>
        <w:rPr>
          <w:lang w:val="en-US"/>
        </w:rPr>
      </w:pPr>
      <w:r w:rsidRPr="00E0787F">
        <w:rPr>
          <w:b/>
          <w:lang w:val="en-US"/>
        </w:rPr>
        <w:t xml:space="preserve">Priority vaccine: </w:t>
      </w:r>
      <w:r w:rsidR="00B12177" w:rsidRPr="00E0787F">
        <w:rPr>
          <w:lang w:val="en-US"/>
        </w:rPr>
        <w:t xml:space="preserve">Vaccine of choice for response to poliovirus circulation is oral polio </w:t>
      </w:r>
      <w:r w:rsidR="00B12177" w:rsidRPr="00814DA3">
        <w:rPr>
          <w:lang w:val="en-US"/>
        </w:rPr>
        <w:t>vaccine (OPV).</w:t>
      </w:r>
      <w:r w:rsidR="00B12177" w:rsidRPr="00814DA3">
        <w:rPr>
          <w:b/>
          <w:lang w:val="en-US"/>
        </w:rPr>
        <w:t xml:space="preserve"> </w:t>
      </w:r>
      <w:r w:rsidR="00E0787F" w:rsidRPr="008A7E40">
        <w:rPr>
          <w:bCs/>
          <w:lang w:val="en-US"/>
        </w:rPr>
        <w:t>B</w:t>
      </w:r>
      <w:r w:rsidR="00E0787F" w:rsidRPr="00E0787F">
        <w:rPr>
          <w:bCs/>
          <w:lang w:val="en-US"/>
        </w:rPr>
        <w:t>i</w:t>
      </w:r>
      <w:r w:rsidRPr="00E0787F">
        <w:rPr>
          <w:bCs/>
          <w:lang w:val="en-US"/>
        </w:rPr>
        <w:t xml:space="preserve">valent </w:t>
      </w:r>
      <w:r w:rsidR="00B12177" w:rsidRPr="00E0787F">
        <w:rPr>
          <w:bCs/>
          <w:lang w:val="en-US"/>
        </w:rPr>
        <w:t>OPV</w:t>
      </w:r>
      <w:r w:rsidR="00351C58" w:rsidRPr="00E0787F">
        <w:rPr>
          <w:bCs/>
          <w:lang w:val="en-US"/>
        </w:rPr>
        <w:t xml:space="preserve"> </w:t>
      </w:r>
      <w:r w:rsidR="00B12177" w:rsidRPr="00E0787F">
        <w:rPr>
          <w:bCs/>
          <w:lang w:val="en-US"/>
        </w:rPr>
        <w:t>(</w:t>
      </w:r>
      <w:proofErr w:type="spellStart"/>
      <w:r w:rsidR="00E0787F" w:rsidRPr="00E0787F">
        <w:rPr>
          <w:bCs/>
          <w:lang w:val="en-US"/>
        </w:rPr>
        <w:t>b</w:t>
      </w:r>
      <w:r w:rsidR="00B12177" w:rsidRPr="00E0787F">
        <w:rPr>
          <w:bCs/>
          <w:lang w:val="en-US"/>
        </w:rPr>
        <w:t>OPV</w:t>
      </w:r>
      <w:proofErr w:type="spellEnd"/>
      <w:r w:rsidR="00B12177" w:rsidRPr="00E0787F">
        <w:rPr>
          <w:bCs/>
          <w:lang w:val="en-US"/>
        </w:rPr>
        <w:t xml:space="preserve">) used in routine vaccination program in Georgia will be used for </w:t>
      </w:r>
      <w:r w:rsidR="00AA3775" w:rsidRPr="00E0787F">
        <w:rPr>
          <w:bCs/>
          <w:lang w:val="en-US"/>
        </w:rPr>
        <w:t xml:space="preserve">the </w:t>
      </w:r>
      <w:r w:rsidR="00B12177" w:rsidRPr="00E0787F">
        <w:rPr>
          <w:bCs/>
          <w:lang w:val="en-US"/>
        </w:rPr>
        <w:t>initial response.  For the larger scale response, the vaccine will be chosen</w:t>
      </w:r>
      <w:r w:rsidR="00471887" w:rsidRPr="00E0787F">
        <w:rPr>
          <w:rFonts w:ascii="Sylfaen" w:hAnsi="Sylfaen"/>
          <w:bCs/>
          <w:lang w:val="ka-GE"/>
        </w:rPr>
        <w:t xml:space="preserve"> </w:t>
      </w:r>
      <w:r w:rsidR="00471887" w:rsidRPr="00E0787F">
        <w:rPr>
          <w:rFonts w:ascii="Sylfaen" w:hAnsi="Sylfaen"/>
          <w:bCs/>
          <w:lang w:val="en-US"/>
        </w:rPr>
        <w:t>depending on</w:t>
      </w:r>
      <w:r w:rsidR="00471887" w:rsidRPr="00E0787F">
        <w:rPr>
          <w:rFonts w:ascii="Sylfaen" w:hAnsi="Sylfaen"/>
          <w:bCs/>
          <w:lang w:val="ka-GE"/>
        </w:rPr>
        <w:t xml:space="preserve"> epidemiological </w:t>
      </w:r>
      <w:r w:rsidR="001A6963" w:rsidRPr="00E0787F">
        <w:rPr>
          <w:rFonts w:ascii="Sylfaen" w:hAnsi="Sylfaen"/>
          <w:bCs/>
          <w:lang w:val="ka-GE"/>
        </w:rPr>
        <w:t xml:space="preserve">situation </w:t>
      </w:r>
      <w:r w:rsidR="00B12177" w:rsidRPr="00E0787F">
        <w:rPr>
          <w:rFonts w:ascii="Sylfaen" w:hAnsi="Sylfaen"/>
          <w:bCs/>
          <w:lang w:val="en-US"/>
        </w:rPr>
        <w:t>and availability.  Ideally, monovalent OPV (</w:t>
      </w:r>
      <w:proofErr w:type="spellStart"/>
      <w:r w:rsidR="00B12177" w:rsidRPr="00E0787F">
        <w:rPr>
          <w:rFonts w:ascii="Sylfaen" w:hAnsi="Sylfaen"/>
          <w:bCs/>
          <w:lang w:val="en-US"/>
        </w:rPr>
        <w:t>mOPV</w:t>
      </w:r>
      <w:proofErr w:type="spellEnd"/>
      <w:r w:rsidR="00B12177" w:rsidRPr="00E0787F">
        <w:rPr>
          <w:rFonts w:ascii="Sylfaen" w:hAnsi="Sylfaen"/>
          <w:bCs/>
          <w:lang w:val="en-US"/>
        </w:rPr>
        <w:t xml:space="preserve">) corresponding to the implicated poliovirus type should be used. </w:t>
      </w:r>
      <w:r w:rsidR="00AA3775" w:rsidRPr="00E0787F">
        <w:rPr>
          <w:rFonts w:ascii="Sylfaen" w:hAnsi="Sylfaen"/>
          <w:bCs/>
          <w:lang w:val="en-US"/>
        </w:rPr>
        <w:t xml:space="preserve"> </w:t>
      </w:r>
      <w:r w:rsidR="00B12177" w:rsidRPr="00E0787F">
        <w:rPr>
          <w:rFonts w:ascii="Sylfaen" w:hAnsi="Sylfaen"/>
          <w:bCs/>
          <w:lang w:val="en-US"/>
        </w:rPr>
        <w:t xml:space="preserve">If </w:t>
      </w:r>
      <w:proofErr w:type="spellStart"/>
      <w:r w:rsidR="00B12177" w:rsidRPr="00E0787F">
        <w:rPr>
          <w:rFonts w:ascii="Sylfaen" w:hAnsi="Sylfaen"/>
          <w:bCs/>
          <w:lang w:val="en-US"/>
        </w:rPr>
        <w:t>mOPV</w:t>
      </w:r>
      <w:proofErr w:type="spellEnd"/>
      <w:r w:rsidR="00B12177" w:rsidRPr="00E0787F">
        <w:rPr>
          <w:rFonts w:ascii="Sylfaen" w:hAnsi="Sylfaen"/>
          <w:bCs/>
          <w:lang w:val="en-US"/>
        </w:rPr>
        <w:t xml:space="preserve"> is not available, the next best choice is to use of bivalent OPV containing types 1 and 3.  </w:t>
      </w:r>
    </w:p>
    <w:p w:rsidR="003E376C" w:rsidRPr="002E14CA" w:rsidRDefault="003E376C" w:rsidP="00BF1117">
      <w:pPr>
        <w:jc w:val="both"/>
        <w:rPr>
          <w:lang w:val="en-US"/>
        </w:rPr>
      </w:pPr>
      <w:r w:rsidRPr="002E14CA">
        <w:rPr>
          <w:b/>
          <w:lang w:val="en-US"/>
        </w:rPr>
        <w:t xml:space="preserve">2. </w:t>
      </w:r>
      <w:r w:rsidR="00DB7956">
        <w:rPr>
          <w:b/>
          <w:lang w:val="en-US"/>
        </w:rPr>
        <w:t>I</w:t>
      </w:r>
      <w:r w:rsidRPr="002E14CA">
        <w:rPr>
          <w:b/>
          <w:lang w:val="en-US"/>
        </w:rPr>
        <w:t xml:space="preserve">mmunization activities: </w:t>
      </w:r>
      <w:r w:rsidRPr="002E14CA">
        <w:rPr>
          <w:lang w:val="en-US"/>
        </w:rPr>
        <w:t xml:space="preserve">National </w:t>
      </w:r>
      <w:r w:rsidR="00980560">
        <w:rPr>
          <w:lang w:val="en-US"/>
        </w:rPr>
        <w:t xml:space="preserve">or subnational </w:t>
      </w:r>
      <w:r w:rsidRPr="002E14CA">
        <w:rPr>
          <w:lang w:val="en-US"/>
        </w:rPr>
        <w:t>immunization campaign or large-scale mop-up immunization in population groups or in high risk groups or territories.</w:t>
      </w:r>
    </w:p>
    <w:p w:rsidR="003E376C" w:rsidRPr="002E14CA" w:rsidRDefault="003E376C" w:rsidP="00BF1117">
      <w:pPr>
        <w:jc w:val="both"/>
        <w:rPr>
          <w:lang w:val="en-US"/>
        </w:rPr>
      </w:pPr>
    </w:p>
    <w:p w:rsidR="003E376C" w:rsidRPr="002E14CA" w:rsidRDefault="00930504" w:rsidP="00BF1117">
      <w:pPr>
        <w:jc w:val="both"/>
        <w:rPr>
          <w:lang w:val="en-US"/>
        </w:rPr>
      </w:pPr>
      <w:r>
        <w:rPr>
          <w:lang w:val="en-US"/>
        </w:rPr>
        <w:t>In addition to initial local response, s</w:t>
      </w:r>
      <w:r w:rsidR="003E376C" w:rsidRPr="002E14CA">
        <w:rPr>
          <w:lang w:val="en-US"/>
        </w:rPr>
        <w:t xml:space="preserve">upplementary immunization will </w:t>
      </w:r>
      <w:r>
        <w:rPr>
          <w:lang w:val="en-US"/>
        </w:rPr>
        <w:t xml:space="preserve">be conducted and </w:t>
      </w:r>
      <w:r w:rsidR="003E376C" w:rsidRPr="002E14CA">
        <w:rPr>
          <w:lang w:val="en-US"/>
        </w:rPr>
        <w:t>include at least three large-scale immunization rounds.</w:t>
      </w:r>
      <w:r w:rsidR="00AA3775">
        <w:rPr>
          <w:lang w:val="en-US"/>
        </w:rPr>
        <w:t xml:space="preserve">   </w:t>
      </w:r>
      <w:r w:rsidR="003E376C" w:rsidRPr="002E14CA">
        <w:rPr>
          <w:lang w:val="en-US"/>
        </w:rPr>
        <w:t xml:space="preserve">Large scale immunization campaigns will last until there were at least two </w:t>
      </w:r>
      <w:r>
        <w:rPr>
          <w:lang w:val="en-US"/>
        </w:rPr>
        <w:t>high quality</w:t>
      </w:r>
      <w:r w:rsidRPr="002E14CA">
        <w:rPr>
          <w:lang w:val="en-US"/>
        </w:rPr>
        <w:t xml:space="preserve"> </w:t>
      </w:r>
      <w:r w:rsidR="003E376C" w:rsidRPr="002E14CA">
        <w:rPr>
          <w:lang w:val="en-US"/>
        </w:rPr>
        <w:t xml:space="preserve">immunization rounds after the last </w:t>
      </w:r>
      <w:r w:rsidR="00DB7956">
        <w:rPr>
          <w:lang w:val="en-US"/>
        </w:rPr>
        <w:t>detection</w:t>
      </w:r>
      <w:r>
        <w:rPr>
          <w:lang w:val="en-US"/>
        </w:rPr>
        <w:t xml:space="preserve"> of </w:t>
      </w:r>
      <w:r w:rsidR="00AA3775">
        <w:rPr>
          <w:lang w:val="en-US"/>
        </w:rPr>
        <w:t xml:space="preserve">wild </w:t>
      </w:r>
      <w:r>
        <w:rPr>
          <w:lang w:val="en-US"/>
        </w:rPr>
        <w:t>poliovirus</w:t>
      </w:r>
      <w:r w:rsidR="00AA3775">
        <w:rPr>
          <w:lang w:val="en-US"/>
        </w:rPr>
        <w:t xml:space="preserve"> or </w:t>
      </w:r>
      <w:proofErr w:type="spellStart"/>
      <w:r w:rsidR="00AA3775">
        <w:rPr>
          <w:lang w:val="en-US"/>
        </w:rPr>
        <w:t>cVDPV</w:t>
      </w:r>
      <w:proofErr w:type="spellEnd"/>
      <w:r w:rsidR="003E376C" w:rsidRPr="002E14CA">
        <w:rPr>
          <w:lang w:val="en-US"/>
        </w:rPr>
        <w:t>.</w:t>
      </w:r>
      <w:r w:rsidR="00980560">
        <w:rPr>
          <w:lang w:val="en-US"/>
        </w:rPr>
        <w:t xml:space="preserve">  The SIA which has a</w:t>
      </w:r>
      <w:r w:rsidR="003E376C" w:rsidRPr="002E14CA">
        <w:rPr>
          <w:lang w:val="en-US"/>
        </w:rPr>
        <w:t>chiev</w:t>
      </w:r>
      <w:r w:rsidR="00980560">
        <w:rPr>
          <w:lang w:val="en-US"/>
        </w:rPr>
        <w:t>ed</w:t>
      </w:r>
      <w:r w:rsidR="003E376C" w:rsidRPr="002E14CA">
        <w:rPr>
          <w:lang w:val="en-US"/>
        </w:rPr>
        <w:t xml:space="preserve"> </w:t>
      </w:r>
      <w:r w:rsidR="003E376C" w:rsidRPr="007936FD">
        <w:rPr>
          <w:lang w:val="en-US"/>
        </w:rPr>
        <w:t>at least 95% immunization coverage</w:t>
      </w:r>
      <w:r w:rsidR="003E376C" w:rsidRPr="002E14CA">
        <w:rPr>
          <w:lang w:val="en-US"/>
        </w:rPr>
        <w:t xml:space="preserve"> </w:t>
      </w:r>
      <w:r>
        <w:rPr>
          <w:lang w:val="en-US"/>
        </w:rPr>
        <w:t>nationwide</w:t>
      </w:r>
      <w:r w:rsidR="00AA3775">
        <w:rPr>
          <w:lang w:val="en-US"/>
        </w:rPr>
        <w:t xml:space="preserve"> </w:t>
      </w:r>
      <w:r w:rsidR="00AA3775" w:rsidRPr="00B01DCE">
        <w:rPr>
          <w:lang w:val="en-US"/>
        </w:rPr>
        <w:t xml:space="preserve">(or in </w:t>
      </w:r>
      <w:r w:rsidR="00724E7D" w:rsidRPr="00B01DCE">
        <w:rPr>
          <w:lang w:val="en-US"/>
        </w:rPr>
        <w:t xml:space="preserve">the </w:t>
      </w:r>
      <w:r w:rsidR="00AA3775" w:rsidRPr="00B01DCE">
        <w:rPr>
          <w:lang w:val="en-US"/>
        </w:rPr>
        <w:t>subnational area</w:t>
      </w:r>
      <w:r w:rsidR="00724E7D" w:rsidRPr="00B01DCE">
        <w:rPr>
          <w:lang w:val="en-US"/>
        </w:rPr>
        <w:t xml:space="preserve"> targeted by the SIA</w:t>
      </w:r>
      <w:r w:rsidR="00AA3775" w:rsidRPr="00B01DCE">
        <w:rPr>
          <w:lang w:val="en-US"/>
        </w:rPr>
        <w:t>)</w:t>
      </w:r>
      <w:r w:rsidR="00980560">
        <w:rPr>
          <w:lang w:val="en-US"/>
        </w:rPr>
        <w:t xml:space="preserve"> are considered high quality immunization rounds</w:t>
      </w:r>
      <w:r w:rsidR="00AA3775" w:rsidRPr="00B01DCE">
        <w:rPr>
          <w:lang w:val="en-US"/>
        </w:rPr>
        <w:t>.</w:t>
      </w:r>
      <w:r w:rsidR="00AA3775">
        <w:rPr>
          <w:lang w:val="en-US"/>
        </w:rPr>
        <w:t xml:space="preserve"> I</w:t>
      </w:r>
      <w:r w:rsidR="003E376C" w:rsidRPr="002E14CA">
        <w:rPr>
          <w:lang w:val="en-US"/>
        </w:rPr>
        <w:t xml:space="preserve">n </w:t>
      </w:r>
      <w:r>
        <w:rPr>
          <w:lang w:val="en-US"/>
        </w:rPr>
        <w:t>districts</w:t>
      </w:r>
      <w:r w:rsidRPr="002E14CA">
        <w:rPr>
          <w:lang w:val="en-US"/>
        </w:rPr>
        <w:t xml:space="preserve"> </w:t>
      </w:r>
      <w:r w:rsidR="003E376C" w:rsidRPr="002E14CA">
        <w:rPr>
          <w:lang w:val="en-US"/>
        </w:rPr>
        <w:t>with immunization coverage of &lt;95%</w:t>
      </w:r>
      <w:r w:rsidR="00AA3775">
        <w:rPr>
          <w:lang w:val="en-US"/>
        </w:rPr>
        <w:t>,</w:t>
      </w:r>
      <w:r w:rsidR="003E376C" w:rsidRPr="002E14CA">
        <w:rPr>
          <w:lang w:val="en-US"/>
        </w:rPr>
        <w:t xml:space="preserve"> additional immunization rounds </w:t>
      </w:r>
      <w:r w:rsidR="00980560">
        <w:rPr>
          <w:lang w:val="en-US"/>
        </w:rPr>
        <w:t>are to</w:t>
      </w:r>
      <w:r w:rsidR="00980560" w:rsidRPr="002E14CA">
        <w:rPr>
          <w:lang w:val="en-US"/>
        </w:rPr>
        <w:t xml:space="preserve"> </w:t>
      </w:r>
      <w:r w:rsidR="003E376C" w:rsidRPr="002E14CA">
        <w:rPr>
          <w:lang w:val="en-US"/>
        </w:rPr>
        <w:t>be implemented.</w:t>
      </w:r>
    </w:p>
    <w:p w:rsidR="003E376C" w:rsidRPr="002E14CA" w:rsidRDefault="003E376C" w:rsidP="00BF1117">
      <w:pPr>
        <w:jc w:val="both"/>
        <w:rPr>
          <w:lang w:val="en-US"/>
        </w:rPr>
      </w:pPr>
    </w:p>
    <w:p w:rsidR="003E376C" w:rsidRPr="002E14CA" w:rsidRDefault="003E376C" w:rsidP="00BF1117">
      <w:pPr>
        <w:jc w:val="both"/>
        <w:rPr>
          <w:b/>
          <w:lang w:val="en-US"/>
        </w:rPr>
      </w:pPr>
      <w:r w:rsidRPr="002E14CA">
        <w:rPr>
          <w:b/>
          <w:lang w:val="en-US"/>
        </w:rPr>
        <w:t xml:space="preserve">3. Target territories </w:t>
      </w:r>
    </w:p>
    <w:p w:rsidR="003E376C" w:rsidRPr="002E14CA" w:rsidRDefault="003E376C" w:rsidP="00BF1117">
      <w:pPr>
        <w:jc w:val="both"/>
        <w:rPr>
          <w:lang w:val="en-US"/>
        </w:rPr>
      </w:pPr>
    </w:p>
    <w:p w:rsidR="003E376C" w:rsidRPr="002E14CA" w:rsidRDefault="003E376C" w:rsidP="00BF1117">
      <w:pPr>
        <w:jc w:val="both"/>
        <w:rPr>
          <w:lang w:val="en-US"/>
        </w:rPr>
      </w:pPr>
      <w:r w:rsidRPr="002E14CA">
        <w:rPr>
          <w:lang w:val="en-US"/>
        </w:rPr>
        <w:t xml:space="preserve">Target territories </w:t>
      </w:r>
      <w:r w:rsidR="00EF0B92">
        <w:rPr>
          <w:lang w:val="en-US"/>
        </w:rPr>
        <w:t xml:space="preserve">for the response will include entire country, or, depending on the epidemiological situation, </w:t>
      </w:r>
      <w:r w:rsidRPr="002E14CA">
        <w:rPr>
          <w:lang w:val="en-US"/>
        </w:rPr>
        <w:t xml:space="preserve">the affected </w:t>
      </w:r>
      <w:r w:rsidR="00EF0B92">
        <w:rPr>
          <w:lang w:val="en-US"/>
        </w:rPr>
        <w:t xml:space="preserve">region </w:t>
      </w:r>
      <w:r w:rsidRPr="002E14CA">
        <w:rPr>
          <w:lang w:val="en-US"/>
        </w:rPr>
        <w:t xml:space="preserve">and all </w:t>
      </w:r>
      <w:r w:rsidR="00EF0B92">
        <w:rPr>
          <w:lang w:val="en-US"/>
        </w:rPr>
        <w:t>districts/cities</w:t>
      </w:r>
      <w:r w:rsidRPr="002E14CA">
        <w:rPr>
          <w:lang w:val="en-US"/>
        </w:rPr>
        <w:t xml:space="preserve"> where </w:t>
      </w:r>
      <w:r w:rsidR="00EF0B92">
        <w:rPr>
          <w:lang w:val="en-US"/>
        </w:rPr>
        <w:t xml:space="preserve">routine </w:t>
      </w:r>
      <w:r w:rsidR="00E0787F">
        <w:rPr>
          <w:lang w:val="en-US"/>
        </w:rPr>
        <w:t xml:space="preserve"> IPV3 </w:t>
      </w:r>
      <w:r w:rsidRPr="002E14CA">
        <w:rPr>
          <w:lang w:val="en-US"/>
        </w:rPr>
        <w:t xml:space="preserve">coverage level was </w:t>
      </w:r>
      <w:r w:rsidR="00A874E6">
        <w:rPr>
          <w:lang w:val="en-US"/>
        </w:rPr>
        <w:t>&lt;</w:t>
      </w:r>
      <w:r w:rsidRPr="002E14CA">
        <w:rPr>
          <w:lang w:val="en-US"/>
        </w:rPr>
        <w:t>90%.</w:t>
      </w:r>
    </w:p>
    <w:p w:rsidR="003E376C" w:rsidRPr="002E14CA" w:rsidRDefault="003E376C" w:rsidP="00BF1117">
      <w:pPr>
        <w:jc w:val="both"/>
        <w:rPr>
          <w:lang w:val="en-US"/>
        </w:rPr>
      </w:pPr>
    </w:p>
    <w:p w:rsidR="003E376C" w:rsidRPr="002E14CA" w:rsidRDefault="003E376C" w:rsidP="00BF1117">
      <w:pPr>
        <w:jc w:val="both"/>
        <w:rPr>
          <w:b/>
          <w:lang w:val="en-US"/>
        </w:rPr>
      </w:pPr>
      <w:r w:rsidRPr="002E14CA">
        <w:rPr>
          <w:b/>
          <w:lang w:val="en-US"/>
        </w:rPr>
        <w:lastRenderedPageBreak/>
        <w:t xml:space="preserve">4. Potential population groups targeted for </w:t>
      </w:r>
      <w:r w:rsidR="00372EC7">
        <w:rPr>
          <w:b/>
          <w:lang w:val="en-US"/>
        </w:rPr>
        <w:t>SIAs</w:t>
      </w:r>
      <w:r w:rsidRPr="002E14CA">
        <w:rPr>
          <w:b/>
          <w:lang w:val="en-US"/>
        </w:rPr>
        <w:t>:</w:t>
      </w:r>
    </w:p>
    <w:p w:rsidR="003E376C" w:rsidRPr="002E14CA" w:rsidRDefault="003E376C" w:rsidP="00BF1117">
      <w:pPr>
        <w:jc w:val="both"/>
        <w:rPr>
          <w:lang w:val="en-US"/>
        </w:rPr>
      </w:pPr>
    </w:p>
    <w:p w:rsidR="00372EC7" w:rsidRDefault="00372EC7" w:rsidP="00DF5752">
      <w:pPr>
        <w:jc w:val="both"/>
        <w:rPr>
          <w:rFonts w:ascii="Sylfaen" w:hAnsi="Sylfaen"/>
          <w:lang w:val="en-US"/>
        </w:rPr>
      </w:pPr>
      <w:r>
        <w:rPr>
          <w:rFonts w:ascii="Sylfaen" w:hAnsi="Sylfaen"/>
          <w:lang w:val="en-US"/>
        </w:rPr>
        <w:t>The</w:t>
      </w:r>
      <w:r w:rsidRPr="00EF0B92">
        <w:rPr>
          <w:rFonts w:ascii="Sylfaen" w:hAnsi="Sylfaen"/>
          <w:lang w:val="ka-GE"/>
        </w:rPr>
        <w:t xml:space="preserve"> </w:t>
      </w:r>
      <w:r w:rsidRPr="00EF0B92">
        <w:rPr>
          <w:rFonts w:ascii="Sylfaen" w:hAnsi="Sylfaen"/>
          <w:lang w:val="en-US"/>
        </w:rPr>
        <w:t xml:space="preserve">target population will </w:t>
      </w:r>
      <w:r w:rsidRPr="00EF0B92">
        <w:rPr>
          <w:lang w:val="en-US"/>
        </w:rPr>
        <w:t xml:space="preserve">depend upon the scale </w:t>
      </w:r>
      <w:r>
        <w:rPr>
          <w:lang w:val="en-US"/>
        </w:rPr>
        <w:t xml:space="preserve">and the age range </w:t>
      </w:r>
      <w:r w:rsidRPr="00EF0B92">
        <w:rPr>
          <w:lang w:val="en-US"/>
        </w:rPr>
        <w:t>of supplementary immunization</w:t>
      </w:r>
      <w:r>
        <w:rPr>
          <w:lang w:val="en-US"/>
        </w:rPr>
        <w:t xml:space="preserve"> </w:t>
      </w:r>
      <w:r w:rsidRPr="00EF0B92">
        <w:rPr>
          <w:rFonts w:ascii="Sylfaen" w:hAnsi="Sylfaen"/>
          <w:lang w:val="en-US"/>
        </w:rPr>
        <w:t xml:space="preserve">determined </w:t>
      </w:r>
      <w:r>
        <w:rPr>
          <w:rFonts w:ascii="Sylfaen" w:hAnsi="Sylfaen"/>
          <w:lang w:val="en-US"/>
        </w:rPr>
        <w:t>based</w:t>
      </w:r>
      <w:r w:rsidRPr="00EF0B92">
        <w:rPr>
          <w:rFonts w:ascii="Sylfaen" w:hAnsi="Sylfaen"/>
          <w:lang w:val="en-US"/>
        </w:rPr>
        <w:t xml:space="preserve"> on the specific epidemiological situation</w:t>
      </w:r>
      <w:r>
        <w:rPr>
          <w:rFonts w:ascii="Sylfaen" w:hAnsi="Sylfaen"/>
          <w:lang w:val="en-US"/>
        </w:rPr>
        <w:t xml:space="preserve">, </w:t>
      </w:r>
      <w:r w:rsidRPr="00EF0B92">
        <w:rPr>
          <w:rFonts w:ascii="Sylfaen" w:hAnsi="Sylfaen"/>
          <w:lang w:val="en-US"/>
        </w:rPr>
        <w:t>including the possibility of conducting nationwide SIAs and/or expanding target age groups</w:t>
      </w:r>
      <w:r w:rsidRPr="00EF0B92">
        <w:rPr>
          <w:rFonts w:ascii="Sylfaen" w:hAnsi="Sylfaen"/>
          <w:lang w:val="ka-GE"/>
        </w:rPr>
        <w:t>.</w:t>
      </w:r>
      <w:r>
        <w:rPr>
          <w:rFonts w:ascii="Sylfaen" w:hAnsi="Sylfaen"/>
          <w:lang w:val="en-US"/>
        </w:rPr>
        <w:t xml:space="preserve">  The age range will be as a minimum 0-5 years, but could be expanded if needed.</w:t>
      </w:r>
    </w:p>
    <w:p w:rsidR="00372EC7" w:rsidRDefault="00372EC7" w:rsidP="00DF5752">
      <w:pPr>
        <w:jc w:val="both"/>
        <w:rPr>
          <w:rFonts w:ascii="Sylfaen" w:hAnsi="Sylfaen"/>
          <w:lang w:val="en-US"/>
        </w:rPr>
      </w:pPr>
    </w:p>
    <w:p w:rsidR="00C91FC9" w:rsidRPr="00EF0B92" w:rsidRDefault="00372EC7" w:rsidP="00DF5752">
      <w:pPr>
        <w:jc w:val="both"/>
        <w:rPr>
          <w:lang w:val="en-US"/>
        </w:rPr>
      </w:pPr>
      <w:r>
        <w:rPr>
          <w:lang w:val="en-US"/>
        </w:rPr>
        <w:t>The subnational response will include t</w:t>
      </w:r>
      <w:r w:rsidR="003E376C" w:rsidRPr="002E14CA">
        <w:rPr>
          <w:lang w:val="en-US"/>
        </w:rPr>
        <w:t xml:space="preserve">he entire cohort of children </w:t>
      </w:r>
      <w:r>
        <w:rPr>
          <w:lang w:val="en-US"/>
        </w:rPr>
        <w:t xml:space="preserve">aged 0-5 years </w:t>
      </w:r>
      <w:r w:rsidR="003E376C" w:rsidRPr="002E14CA">
        <w:rPr>
          <w:lang w:val="en-US"/>
        </w:rPr>
        <w:t xml:space="preserve">(regardless of immunization status) in </w:t>
      </w:r>
      <w:r w:rsidR="00FB46E5">
        <w:rPr>
          <w:lang w:val="en-US"/>
        </w:rPr>
        <w:t xml:space="preserve">the </w:t>
      </w:r>
      <w:r w:rsidR="003E376C" w:rsidRPr="002E14CA">
        <w:rPr>
          <w:lang w:val="en-US"/>
        </w:rPr>
        <w:t>affected</w:t>
      </w:r>
      <w:r w:rsidR="00FB46E5">
        <w:rPr>
          <w:lang w:val="en-US"/>
        </w:rPr>
        <w:t xml:space="preserve"> area</w:t>
      </w:r>
      <w:r w:rsidR="003E376C" w:rsidRPr="002E14CA">
        <w:rPr>
          <w:lang w:val="en-US"/>
        </w:rPr>
        <w:t xml:space="preserve"> and adjacent territories where </w:t>
      </w:r>
      <w:r w:rsidR="00F95A10">
        <w:rPr>
          <w:lang w:val="en-US"/>
        </w:rPr>
        <w:t>b</w:t>
      </w:r>
      <w:r w:rsidR="00100518">
        <w:rPr>
          <w:lang w:val="en-US"/>
        </w:rPr>
        <w:t>OPV3/</w:t>
      </w:r>
      <w:r w:rsidR="00E0787F">
        <w:rPr>
          <w:lang w:val="en-US"/>
        </w:rPr>
        <w:t xml:space="preserve">IPV3 </w:t>
      </w:r>
      <w:r w:rsidR="003E376C" w:rsidRPr="002E14CA">
        <w:rPr>
          <w:lang w:val="en-US"/>
        </w:rPr>
        <w:t xml:space="preserve">coverage level </w:t>
      </w:r>
      <w:r w:rsidRPr="00DF5752">
        <w:rPr>
          <w:lang w:val="en-US"/>
        </w:rPr>
        <w:t xml:space="preserve">in any of these cohorts </w:t>
      </w:r>
      <w:r w:rsidR="003E376C" w:rsidRPr="00DF5752">
        <w:rPr>
          <w:lang w:val="en-US"/>
        </w:rPr>
        <w:t>was lower than 90%.</w:t>
      </w:r>
      <w:r w:rsidRPr="00DF5752">
        <w:rPr>
          <w:lang w:val="en-US"/>
        </w:rPr>
        <w:t xml:space="preserve"> In this case, the </w:t>
      </w:r>
      <w:r w:rsidR="003E376C" w:rsidRPr="00DF5752">
        <w:rPr>
          <w:lang w:val="en-US"/>
        </w:rPr>
        <w:t xml:space="preserve">target population </w:t>
      </w:r>
      <w:r w:rsidR="00F52561" w:rsidRPr="00DF5752">
        <w:rPr>
          <w:lang w:val="en-US"/>
        </w:rPr>
        <w:t xml:space="preserve">will likely </w:t>
      </w:r>
      <w:r w:rsidR="00C91FC9" w:rsidRPr="00DF5752">
        <w:rPr>
          <w:lang w:val="en-US"/>
        </w:rPr>
        <w:t>no</w:t>
      </w:r>
      <w:r w:rsidR="00C91FC9" w:rsidRPr="00EF0B92">
        <w:rPr>
          <w:lang w:val="en-US"/>
        </w:rPr>
        <w:t>t exceed 150,000 children</w:t>
      </w:r>
      <w:r>
        <w:rPr>
          <w:lang w:val="en-US"/>
        </w:rPr>
        <w:t xml:space="preserve">. </w:t>
      </w:r>
      <w:r w:rsidR="00F52561" w:rsidRPr="00EF0B92">
        <w:rPr>
          <w:lang w:val="en-US"/>
        </w:rPr>
        <w:t xml:space="preserve"> </w:t>
      </w:r>
      <w:r w:rsidR="00EF0B92">
        <w:rPr>
          <w:rFonts w:ascii="Sylfaen" w:hAnsi="Sylfaen"/>
          <w:lang w:val="en-US"/>
        </w:rPr>
        <w:t>In case of nationwide response among 0-5 year-olds (assuming annual birth cohort of approximately 55,000), the target will be 330,000 children.</w:t>
      </w:r>
      <w:r>
        <w:rPr>
          <w:rFonts w:ascii="Sylfaen" w:hAnsi="Sylfaen"/>
          <w:lang w:val="en-US"/>
        </w:rPr>
        <w:t xml:space="preserve">  In case of wider age range of SIAs, the target will increase accordingly.</w:t>
      </w:r>
    </w:p>
    <w:p w:rsidR="003E376C" w:rsidRPr="002E14CA" w:rsidRDefault="00372EC7" w:rsidP="00BF1117">
      <w:pPr>
        <w:jc w:val="both"/>
        <w:rPr>
          <w:lang w:val="en-US"/>
        </w:rPr>
      </w:pPr>
      <w:r>
        <w:rPr>
          <w:lang w:val="en-US"/>
        </w:rPr>
        <w:t xml:space="preserve"> </w:t>
      </w:r>
    </w:p>
    <w:p w:rsidR="003E376C" w:rsidRPr="002E14CA" w:rsidRDefault="003E376C" w:rsidP="00BF1117">
      <w:pPr>
        <w:jc w:val="both"/>
        <w:rPr>
          <w:b/>
          <w:lang w:val="en-US"/>
        </w:rPr>
      </w:pPr>
      <w:r w:rsidRPr="002E14CA">
        <w:rPr>
          <w:b/>
          <w:lang w:val="en-US"/>
        </w:rPr>
        <w:t>5. Vaccine demand</w:t>
      </w:r>
    </w:p>
    <w:p w:rsidR="003E376C" w:rsidRPr="002E14CA" w:rsidRDefault="003E376C" w:rsidP="00BF1117">
      <w:pPr>
        <w:jc w:val="both"/>
        <w:rPr>
          <w:lang w:val="en-US"/>
        </w:rPr>
      </w:pPr>
    </w:p>
    <w:p w:rsidR="003E376C" w:rsidRPr="002E14CA" w:rsidRDefault="00FF0CDD" w:rsidP="00BF1117">
      <w:pPr>
        <w:jc w:val="both"/>
        <w:rPr>
          <w:rFonts w:ascii="Sylfaen" w:hAnsi="Sylfaen"/>
          <w:lang w:val="en-US"/>
        </w:rPr>
      </w:pPr>
      <w:r>
        <w:rPr>
          <w:rFonts w:ascii="Sylfaen" w:hAnsi="Sylfaen"/>
          <w:lang w:val="en-US"/>
        </w:rPr>
        <w:t xml:space="preserve">The country does not maintain a stockpile of OPV for potential polio outbreak response but a buffer stock of </w:t>
      </w:r>
      <w:proofErr w:type="spellStart"/>
      <w:r w:rsidR="00814DA3">
        <w:rPr>
          <w:rFonts w:ascii="Sylfaen" w:hAnsi="Sylfaen"/>
          <w:lang w:val="en-US"/>
        </w:rPr>
        <w:t>b</w:t>
      </w:r>
      <w:r>
        <w:rPr>
          <w:rFonts w:ascii="Sylfaen" w:hAnsi="Sylfaen"/>
          <w:lang w:val="en-US"/>
        </w:rPr>
        <w:t>OPV</w:t>
      </w:r>
      <w:proofErr w:type="spellEnd"/>
      <w:r>
        <w:rPr>
          <w:rFonts w:ascii="Sylfaen" w:hAnsi="Sylfaen"/>
          <w:lang w:val="en-US"/>
        </w:rPr>
        <w:t xml:space="preserve">, </w:t>
      </w:r>
      <w:r w:rsidRPr="00EF0B92">
        <w:rPr>
          <w:rFonts w:ascii="Sylfaen" w:hAnsi="Sylfaen"/>
          <w:lang w:val="en-US"/>
        </w:rPr>
        <w:t xml:space="preserve">equal to 25% of annual demand for routine immunization </w:t>
      </w:r>
      <w:r w:rsidR="00EF0B92">
        <w:rPr>
          <w:rFonts w:ascii="Sylfaen" w:hAnsi="Sylfaen"/>
          <w:lang w:val="en-US"/>
        </w:rPr>
        <w:t xml:space="preserve">is </w:t>
      </w:r>
      <w:r w:rsidRPr="00EF0B92">
        <w:rPr>
          <w:rFonts w:ascii="Sylfaen" w:hAnsi="Sylfaen"/>
          <w:lang w:val="en-US"/>
        </w:rPr>
        <w:t>maintained at all times</w:t>
      </w:r>
      <w:r>
        <w:rPr>
          <w:rFonts w:ascii="Sylfaen" w:hAnsi="Sylfaen"/>
          <w:lang w:val="en-US"/>
        </w:rPr>
        <w:t xml:space="preserve">.  </w:t>
      </w:r>
      <w:r w:rsidR="001A6963" w:rsidRPr="002E14CA">
        <w:rPr>
          <w:rFonts w:ascii="Sylfaen" w:hAnsi="Sylfaen"/>
          <w:lang w:val="en-US"/>
        </w:rPr>
        <w:t>At</w:t>
      </w:r>
      <w:r w:rsidR="00B25F7A" w:rsidRPr="002E14CA">
        <w:rPr>
          <w:rFonts w:ascii="Sylfaen" w:hAnsi="Sylfaen"/>
          <w:lang w:val="ka-GE"/>
        </w:rPr>
        <w:t xml:space="preserve"> </w:t>
      </w:r>
      <w:r w:rsidR="001A6963" w:rsidRPr="002E14CA">
        <w:rPr>
          <w:rFonts w:ascii="Sylfaen" w:hAnsi="Sylfaen"/>
          <w:lang w:val="ka-GE"/>
        </w:rPr>
        <w:t>the first</w:t>
      </w:r>
      <w:r w:rsidR="00B25F7A" w:rsidRPr="002E14CA">
        <w:rPr>
          <w:rFonts w:ascii="Sylfaen" w:hAnsi="Sylfaen"/>
          <w:lang w:val="ka-GE"/>
        </w:rPr>
        <w:t xml:space="preserve"> stage of </w:t>
      </w:r>
      <w:r w:rsidR="001A6963" w:rsidRPr="002E14CA">
        <w:rPr>
          <w:rFonts w:ascii="Sylfaen" w:hAnsi="Sylfaen"/>
          <w:lang w:val="en-US"/>
        </w:rPr>
        <w:t>response</w:t>
      </w:r>
      <w:r w:rsidR="00B25F7A" w:rsidRPr="002E14CA">
        <w:rPr>
          <w:rFonts w:ascii="Sylfaen" w:hAnsi="Sylfaen"/>
          <w:lang w:val="ka-GE"/>
        </w:rPr>
        <w:t>,</w:t>
      </w:r>
      <w:r w:rsidR="001A6963" w:rsidRPr="002E14CA">
        <w:rPr>
          <w:rFonts w:ascii="Sylfaen" w:hAnsi="Sylfaen"/>
          <w:lang w:val="en-US"/>
        </w:rPr>
        <w:t xml:space="preserve"> </w:t>
      </w:r>
      <w:r w:rsidR="00B25F7A" w:rsidRPr="002E14CA">
        <w:rPr>
          <w:rFonts w:ascii="Sylfaen" w:hAnsi="Sylfaen"/>
          <w:lang w:val="ka-GE"/>
        </w:rPr>
        <w:t>polio vaccine</w:t>
      </w:r>
      <w:r w:rsidR="00235EB0" w:rsidRPr="002E14CA">
        <w:rPr>
          <w:rFonts w:ascii="Sylfaen" w:hAnsi="Sylfaen"/>
          <w:lang w:val="ka-GE"/>
        </w:rPr>
        <w:t xml:space="preserve"> </w:t>
      </w:r>
      <w:r w:rsidR="001A6963" w:rsidRPr="002E14CA">
        <w:rPr>
          <w:rFonts w:ascii="Sylfaen" w:hAnsi="Sylfaen"/>
          <w:lang w:val="en-US"/>
        </w:rPr>
        <w:t xml:space="preserve">will </w:t>
      </w:r>
      <w:r w:rsidR="00235EB0" w:rsidRPr="002E14CA">
        <w:rPr>
          <w:rFonts w:ascii="Sylfaen" w:hAnsi="Sylfaen"/>
          <w:lang w:val="ka-GE"/>
        </w:rPr>
        <w:t xml:space="preserve">be provided </w:t>
      </w:r>
      <w:r w:rsidR="001A6963" w:rsidRPr="002E14CA">
        <w:rPr>
          <w:rFonts w:ascii="Sylfaen" w:hAnsi="Sylfaen"/>
          <w:lang w:val="en-US"/>
        </w:rPr>
        <w:t xml:space="preserve">from </w:t>
      </w:r>
      <w:r w:rsidR="006C0464">
        <w:rPr>
          <w:rFonts w:ascii="Sylfaen" w:hAnsi="Sylfaen"/>
          <w:lang w:val="en-US"/>
        </w:rPr>
        <w:t xml:space="preserve">the </w:t>
      </w:r>
      <w:r w:rsidR="001A6963" w:rsidRPr="002E14CA">
        <w:rPr>
          <w:rFonts w:ascii="Sylfaen" w:hAnsi="Sylfaen"/>
          <w:lang w:val="en-US"/>
        </w:rPr>
        <w:t xml:space="preserve">25% </w:t>
      </w:r>
      <w:r w:rsidR="00FB46E5">
        <w:rPr>
          <w:rFonts w:ascii="Sylfaen" w:hAnsi="Sylfaen"/>
          <w:lang w:val="en-US"/>
        </w:rPr>
        <w:t xml:space="preserve">buffer </w:t>
      </w:r>
      <w:r w:rsidR="001A6963" w:rsidRPr="002E14CA">
        <w:rPr>
          <w:rFonts w:ascii="Sylfaen" w:hAnsi="Sylfaen"/>
          <w:lang w:val="en-US"/>
        </w:rPr>
        <w:t>sto</w:t>
      </w:r>
      <w:r w:rsidR="00FB46E5">
        <w:rPr>
          <w:rFonts w:ascii="Sylfaen" w:hAnsi="Sylfaen"/>
          <w:lang w:val="en-US"/>
        </w:rPr>
        <w:t>c</w:t>
      </w:r>
      <w:r w:rsidR="001A6963" w:rsidRPr="002E14CA">
        <w:rPr>
          <w:rFonts w:ascii="Sylfaen" w:hAnsi="Sylfaen"/>
          <w:lang w:val="en-US"/>
        </w:rPr>
        <w:t>k of</w:t>
      </w:r>
      <w:r w:rsidR="001A6963" w:rsidRPr="002E14CA">
        <w:rPr>
          <w:rFonts w:ascii="Sylfaen" w:hAnsi="Sylfaen"/>
          <w:lang w:val="ka-GE"/>
        </w:rPr>
        <w:t xml:space="preserve"> routine immunization</w:t>
      </w:r>
      <w:r w:rsidR="00EF0B92">
        <w:rPr>
          <w:rFonts w:ascii="Sylfaen" w:hAnsi="Sylfaen"/>
          <w:lang w:val="en-US"/>
        </w:rPr>
        <w:t xml:space="preserve"> with the understanding that this vaccine will later be replenished to ensure uninterrupted delivery of routine polio vaccination.  In addition, </w:t>
      </w:r>
      <w:r w:rsidR="001F5CF2">
        <w:rPr>
          <w:rFonts w:ascii="Sylfaen" w:hAnsi="Sylfaen"/>
          <w:lang w:val="en-US"/>
        </w:rPr>
        <w:t xml:space="preserve">the amount of </w:t>
      </w:r>
      <w:r w:rsidR="00EF0B92">
        <w:rPr>
          <w:rFonts w:ascii="Sylfaen" w:hAnsi="Sylfaen"/>
          <w:lang w:val="en-US"/>
        </w:rPr>
        <w:t xml:space="preserve">vaccine </w:t>
      </w:r>
      <w:r w:rsidR="001F5CF2">
        <w:rPr>
          <w:rFonts w:ascii="Sylfaen" w:hAnsi="Sylfaen"/>
          <w:lang w:val="en-US"/>
        </w:rPr>
        <w:t xml:space="preserve">in the buffer </w:t>
      </w:r>
      <w:r w:rsidR="006C0464">
        <w:rPr>
          <w:rFonts w:ascii="Sylfaen" w:hAnsi="Sylfaen"/>
          <w:lang w:val="en-US"/>
        </w:rPr>
        <w:t>will likely not be enough for the entire response</w:t>
      </w:r>
      <w:r w:rsidR="001A6963" w:rsidRPr="002E14CA">
        <w:rPr>
          <w:rFonts w:ascii="Sylfaen" w:hAnsi="Sylfaen"/>
          <w:lang w:val="en-US"/>
        </w:rPr>
        <w:t xml:space="preserve">. </w:t>
      </w:r>
    </w:p>
    <w:p w:rsidR="00F708FA" w:rsidRPr="002E14CA" w:rsidRDefault="00F708FA" w:rsidP="00BF1117">
      <w:pPr>
        <w:jc w:val="both"/>
        <w:rPr>
          <w:rFonts w:ascii="Sylfaen" w:hAnsi="Sylfaen"/>
          <w:lang w:val="ka-GE"/>
        </w:rPr>
      </w:pPr>
    </w:p>
    <w:p w:rsidR="003E376C" w:rsidRPr="002E14CA" w:rsidRDefault="003E376C" w:rsidP="00BF1117">
      <w:pPr>
        <w:jc w:val="both"/>
        <w:rPr>
          <w:lang w:val="en-US"/>
        </w:rPr>
      </w:pPr>
      <w:r w:rsidRPr="002E14CA">
        <w:rPr>
          <w:lang w:val="ka-GE"/>
        </w:rPr>
        <w:t xml:space="preserve">In order to </w:t>
      </w:r>
      <w:r w:rsidR="00FB46E5">
        <w:rPr>
          <w:lang w:val="en-US"/>
        </w:rPr>
        <w:t>obtain</w:t>
      </w:r>
      <w:r w:rsidR="00FB46E5" w:rsidRPr="002E14CA">
        <w:rPr>
          <w:lang w:val="ka-GE"/>
        </w:rPr>
        <w:t xml:space="preserve"> </w:t>
      </w:r>
      <w:r w:rsidR="00161ED4">
        <w:rPr>
          <w:lang w:val="en-US"/>
        </w:rPr>
        <w:t xml:space="preserve">entire </w:t>
      </w:r>
      <w:r w:rsidRPr="002E14CA">
        <w:rPr>
          <w:lang w:val="ka-GE"/>
        </w:rPr>
        <w:t>amount of vaccines</w:t>
      </w:r>
      <w:r w:rsidR="00FB46E5">
        <w:rPr>
          <w:lang w:val="en-US"/>
        </w:rPr>
        <w:t xml:space="preserve"> </w:t>
      </w:r>
      <w:r w:rsidR="00161ED4" w:rsidRPr="002E14CA">
        <w:rPr>
          <w:lang w:val="ka-GE"/>
        </w:rPr>
        <w:t xml:space="preserve">required </w:t>
      </w:r>
      <w:r w:rsidR="00FB46E5">
        <w:rPr>
          <w:lang w:val="en-US"/>
        </w:rPr>
        <w:t xml:space="preserve">for </w:t>
      </w:r>
      <w:r w:rsidR="00F52561">
        <w:rPr>
          <w:lang w:val="en-US"/>
        </w:rPr>
        <w:t xml:space="preserve">the </w:t>
      </w:r>
      <w:r w:rsidR="00FB46E5">
        <w:rPr>
          <w:lang w:val="en-US"/>
        </w:rPr>
        <w:t>SIA</w:t>
      </w:r>
      <w:r w:rsidR="00F52561">
        <w:rPr>
          <w:lang w:val="en-US"/>
        </w:rPr>
        <w:t>s</w:t>
      </w:r>
      <w:r w:rsidRPr="002E14CA">
        <w:rPr>
          <w:lang w:val="ka-GE"/>
        </w:rPr>
        <w:t>, a request will be made to WHO through IHR NFP on obtaining international assistance.</w:t>
      </w:r>
      <w:r w:rsidR="00372EC7">
        <w:rPr>
          <w:lang w:val="en-US"/>
        </w:rPr>
        <w:t xml:space="preserve">  </w:t>
      </w:r>
      <w:r w:rsidR="00F52561">
        <w:rPr>
          <w:lang w:val="en-US"/>
        </w:rPr>
        <w:t>It is expected that t</w:t>
      </w:r>
      <w:r w:rsidRPr="002E14CA">
        <w:rPr>
          <w:lang w:val="en-US"/>
        </w:rPr>
        <w:t xml:space="preserve">he country will be provided with the OPV </w:t>
      </w:r>
      <w:r w:rsidR="00F52561">
        <w:rPr>
          <w:lang w:val="en-US"/>
        </w:rPr>
        <w:t xml:space="preserve">for the SIAs </w:t>
      </w:r>
      <w:r w:rsidRPr="002E14CA">
        <w:rPr>
          <w:lang w:val="en-US"/>
        </w:rPr>
        <w:t>within 10 days (</w:t>
      </w:r>
      <w:r w:rsidR="00EF0B92">
        <w:rPr>
          <w:lang w:val="en-US"/>
        </w:rPr>
        <w:t xml:space="preserve">through </w:t>
      </w:r>
      <w:r w:rsidRPr="002E14CA">
        <w:rPr>
          <w:lang w:val="en-US"/>
        </w:rPr>
        <w:t xml:space="preserve">MOH, WHO, UNICEF) and </w:t>
      </w:r>
      <w:r w:rsidR="00F52561">
        <w:rPr>
          <w:lang w:val="en-US"/>
        </w:rPr>
        <w:t xml:space="preserve">the </w:t>
      </w:r>
      <w:r w:rsidRPr="002E14CA">
        <w:rPr>
          <w:lang w:val="en-US"/>
        </w:rPr>
        <w:t xml:space="preserve">district </w:t>
      </w:r>
      <w:r w:rsidR="001F5CF2">
        <w:rPr>
          <w:lang w:val="en-US"/>
        </w:rPr>
        <w:t>Centers of Public Health (</w:t>
      </w:r>
      <w:r w:rsidRPr="002E14CA">
        <w:rPr>
          <w:lang w:val="en-US"/>
        </w:rPr>
        <w:t>CPH</w:t>
      </w:r>
      <w:r w:rsidR="001F5CF2">
        <w:rPr>
          <w:lang w:val="en-US"/>
        </w:rPr>
        <w:t>)</w:t>
      </w:r>
      <w:r w:rsidRPr="002E14CA">
        <w:rPr>
          <w:lang w:val="en-US"/>
        </w:rPr>
        <w:t xml:space="preserve"> </w:t>
      </w:r>
      <w:r w:rsidR="006C0464">
        <w:rPr>
          <w:lang w:val="en-US"/>
        </w:rPr>
        <w:t xml:space="preserve">will receive the vaccine </w:t>
      </w:r>
      <w:r w:rsidRPr="002E14CA">
        <w:rPr>
          <w:lang w:val="en-US"/>
        </w:rPr>
        <w:t xml:space="preserve">within 14 days </w:t>
      </w:r>
      <w:r w:rsidR="00F52561">
        <w:rPr>
          <w:lang w:val="en-US"/>
        </w:rPr>
        <w:t>of request</w:t>
      </w:r>
      <w:r w:rsidRPr="002E14CA">
        <w:rPr>
          <w:lang w:val="en-US"/>
        </w:rPr>
        <w:t>.</w:t>
      </w:r>
    </w:p>
    <w:p w:rsidR="003E376C" w:rsidRPr="002E14CA" w:rsidRDefault="003E376C" w:rsidP="00BF1117">
      <w:pPr>
        <w:jc w:val="both"/>
        <w:rPr>
          <w:lang w:val="en-US"/>
        </w:rPr>
      </w:pPr>
    </w:p>
    <w:p w:rsidR="00372EC7" w:rsidRPr="002E14CA" w:rsidRDefault="00372EC7" w:rsidP="00372EC7">
      <w:pPr>
        <w:jc w:val="both"/>
        <w:rPr>
          <w:lang w:val="en-US"/>
        </w:rPr>
      </w:pPr>
      <w:r w:rsidRPr="002E14CA">
        <w:rPr>
          <w:lang w:val="en-US"/>
        </w:rPr>
        <w:t xml:space="preserve">Total number of doses of oral polio vaccine, required for each immunization round will be calculated in the following way – by multiplying </w:t>
      </w:r>
      <w:r>
        <w:rPr>
          <w:lang w:val="en-US"/>
        </w:rPr>
        <w:t>target</w:t>
      </w:r>
      <w:r w:rsidRPr="002E14CA">
        <w:rPr>
          <w:lang w:val="en-US"/>
        </w:rPr>
        <w:t xml:space="preserve"> number of children under 6 by 1.2 (loss ratio 17%), and total number of vaccine vials, required for each immunization round will be determined by dividing total number of OPV doses, required for each immunization round, by 20 and subsequent rounding up of the result.</w:t>
      </w:r>
      <w:r w:rsidR="0096499F">
        <w:rPr>
          <w:lang w:val="en-US"/>
        </w:rPr>
        <w:t xml:space="preserve"> To assess total vaccine need, the resulting number will be multiplied by the number of rounds.</w:t>
      </w:r>
    </w:p>
    <w:p w:rsidR="00372EC7" w:rsidRPr="002E14CA" w:rsidRDefault="00372EC7" w:rsidP="00372EC7">
      <w:pPr>
        <w:jc w:val="both"/>
        <w:rPr>
          <w:rFonts w:ascii="Sylfaen" w:hAnsi="Sylfaen"/>
          <w:lang w:val="ka-GE"/>
        </w:rPr>
      </w:pPr>
    </w:p>
    <w:p w:rsidR="003E376C" w:rsidRPr="00DF5752" w:rsidRDefault="003E376C" w:rsidP="00BF1117">
      <w:pPr>
        <w:jc w:val="both"/>
        <w:rPr>
          <w:rFonts w:ascii="Sylfaen" w:hAnsi="Sylfaen"/>
          <w:lang w:val="en-US"/>
        </w:rPr>
      </w:pPr>
      <w:r w:rsidRPr="002E14CA">
        <w:rPr>
          <w:lang w:val="en-US"/>
        </w:rPr>
        <w:t xml:space="preserve">Estimated </w:t>
      </w:r>
      <w:r w:rsidR="006C579D">
        <w:rPr>
          <w:lang w:val="en-US"/>
        </w:rPr>
        <w:t xml:space="preserve">initial </w:t>
      </w:r>
      <w:r w:rsidRPr="002E14CA">
        <w:rPr>
          <w:lang w:val="en-US"/>
        </w:rPr>
        <w:t xml:space="preserve">demand </w:t>
      </w:r>
      <w:r w:rsidR="006C579D">
        <w:rPr>
          <w:lang w:val="en-US"/>
        </w:rPr>
        <w:t xml:space="preserve">for </w:t>
      </w:r>
      <w:proofErr w:type="spellStart"/>
      <w:r w:rsidR="00814DA3">
        <w:rPr>
          <w:lang w:val="en-US"/>
        </w:rPr>
        <w:t>b</w:t>
      </w:r>
      <w:r w:rsidR="006C579D">
        <w:rPr>
          <w:lang w:val="en-US"/>
        </w:rPr>
        <w:t>OPV</w:t>
      </w:r>
      <w:proofErr w:type="spellEnd"/>
      <w:r w:rsidR="000F2782" w:rsidRPr="002E14CA">
        <w:rPr>
          <w:rFonts w:ascii="Sylfaen" w:hAnsi="Sylfaen"/>
          <w:lang w:val="ka-GE"/>
        </w:rPr>
        <w:t xml:space="preserve"> </w:t>
      </w:r>
      <w:r w:rsidR="00235EB0" w:rsidRPr="002E14CA">
        <w:rPr>
          <w:rFonts w:ascii="Sylfaen" w:hAnsi="Sylfaen"/>
          <w:lang w:val="ka-GE"/>
        </w:rPr>
        <w:t xml:space="preserve">or </w:t>
      </w:r>
      <w:r w:rsidR="006C579D">
        <w:rPr>
          <w:rFonts w:ascii="Sylfaen" w:hAnsi="Sylfaen"/>
          <w:lang w:val="en-US"/>
        </w:rPr>
        <w:t xml:space="preserve">other </w:t>
      </w:r>
      <w:r w:rsidR="00235EB0" w:rsidRPr="002E14CA">
        <w:rPr>
          <w:rFonts w:ascii="Sylfaen" w:hAnsi="Sylfaen"/>
          <w:lang w:val="ka-GE"/>
        </w:rPr>
        <w:t xml:space="preserve">recommended polio </w:t>
      </w:r>
      <w:r w:rsidR="008C2253" w:rsidRPr="002E14CA">
        <w:rPr>
          <w:rFonts w:ascii="Sylfaen" w:hAnsi="Sylfaen"/>
          <w:lang w:val="en-US"/>
        </w:rPr>
        <w:t>vaccine</w:t>
      </w:r>
      <w:r w:rsidR="00235EB0" w:rsidRPr="002E14CA">
        <w:rPr>
          <w:rFonts w:ascii="Sylfaen" w:hAnsi="Sylfaen"/>
          <w:lang w:val="ka-GE"/>
        </w:rPr>
        <w:t xml:space="preserve"> </w:t>
      </w:r>
      <w:r w:rsidRPr="002E14CA">
        <w:rPr>
          <w:lang w:val="en-US"/>
        </w:rPr>
        <w:t xml:space="preserve">for 3 </w:t>
      </w:r>
      <w:r w:rsidR="006C0464">
        <w:rPr>
          <w:lang w:val="en-US"/>
        </w:rPr>
        <w:t xml:space="preserve">subnational </w:t>
      </w:r>
      <w:r w:rsidRPr="002E14CA">
        <w:rPr>
          <w:lang w:val="en-US"/>
        </w:rPr>
        <w:t xml:space="preserve">immunization rounds </w:t>
      </w:r>
      <w:r w:rsidR="006C0464">
        <w:rPr>
          <w:lang w:val="en-US"/>
        </w:rPr>
        <w:t xml:space="preserve">for ages 0-5 years </w:t>
      </w:r>
      <w:r w:rsidRPr="002E14CA">
        <w:rPr>
          <w:lang w:val="en-US"/>
        </w:rPr>
        <w:t>is 540, 000 doses.</w:t>
      </w:r>
      <w:r w:rsidR="006C0464">
        <w:rPr>
          <w:lang w:val="en-US"/>
        </w:rPr>
        <w:t xml:space="preserve">  The amount will increase if additional rounds are needed, if nationwide SIAs are implemented and/or age groups for SIAs are expanded. </w:t>
      </w:r>
      <w:r w:rsidR="00EF0B92">
        <w:rPr>
          <w:lang w:val="en-US"/>
        </w:rPr>
        <w:t xml:space="preserve"> In case of nationwide SIAs for aged 0-5 years, the vaccine demand will be 1</w:t>
      </w:r>
      <w:proofErr w:type="gramStart"/>
      <w:r w:rsidR="00EF0B92">
        <w:rPr>
          <w:lang w:val="en-US"/>
        </w:rPr>
        <w:t>,200,00</w:t>
      </w:r>
      <w:proofErr w:type="gramEnd"/>
      <w:r w:rsidR="00EF0B92">
        <w:rPr>
          <w:lang w:val="en-US"/>
        </w:rPr>
        <w:t xml:space="preserve"> doses.</w:t>
      </w:r>
    </w:p>
    <w:p w:rsidR="00443F3B" w:rsidRPr="002E14CA" w:rsidRDefault="00443F3B" w:rsidP="00BF1117">
      <w:pPr>
        <w:jc w:val="both"/>
        <w:rPr>
          <w:rFonts w:ascii="Sylfaen" w:hAnsi="Sylfaen"/>
          <w:lang w:val="ka-GE"/>
        </w:rPr>
      </w:pPr>
    </w:p>
    <w:p w:rsidR="003E376C" w:rsidRPr="002E14CA" w:rsidRDefault="003E376C" w:rsidP="00BF1117">
      <w:pPr>
        <w:jc w:val="both"/>
        <w:rPr>
          <w:b/>
          <w:lang w:val="en-US"/>
        </w:rPr>
      </w:pPr>
      <w:r w:rsidRPr="002E14CA">
        <w:rPr>
          <w:b/>
          <w:lang w:val="ka-GE"/>
        </w:rPr>
        <w:t>6. Immunization strategy</w:t>
      </w:r>
      <w:r w:rsidR="00B958F4" w:rsidRPr="002E14CA">
        <w:rPr>
          <w:b/>
          <w:lang w:val="en-US"/>
        </w:rPr>
        <w:t xml:space="preserve"> </w:t>
      </w:r>
    </w:p>
    <w:p w:rsidR="003E376C" w:rsidRPr="002E14CA" w:rsidRDefault="003E376C" w:rsidP="00BF1117">
      <w:pPr>
        <w:jc w:val="both"/>
        <w:rPr>
          <w:lang w:val="ka-GE"/>
        </w:rPr>
      </w:pPr>
    </w:p>
    <w:p w:rsidR="003E376C" w:rsidRPr="00F15A55" w:rsidRDefault="003E376C" w:rsidP="00BF1117">
      <w:pPr>
        <w:jc w:val="both"/>
        <w:rPr>
          <w:lang w:val="en-US"/>
        </w:rPr>
      </w:pPr>
      <w:r w:rsidRPr="002E14CA">
        <w:rPr>
          <w:lang w:val="ka-GE"/>
        </w:rPr>
        <w:t>When implementing supplementary immunization</w:t>
      </w:r>
      <w:r w:rsidR="0053383C">
        <w:rPr>
          <w:lang w:val="en-US"/>
        </w:rPr>
        <w:t>, fixed post, mobile teams and</w:t>
      </w:r>
      <w:r w:rsidRPr="002E14CA">
        <w:rPr>
          <w:lang w:val="ka-GE"/>
        </w:rPr>
        <w:t xml:space="preserve"> </w:t>
      </w:r>
      <w:r w:rsidR="00372EC7">
        <w:rPr>
          <w:lang w:val="en-US"/>
        </w:rPr>
        <w:t>outreach</w:t>
      </w:r>
      <w:r w:rsidRPr="002E14CA">
        <w:rPr>
          <w:lang w:val="ka-GE"/>
        </w:rPr>
        <w:t xml:space="preserve"> strateg</w:t>
      </w:r>
      <w:proofErr w:type="spellStart"/>
      <w:r w:rsidR="00372EC7">
        <w:rPr>
          <w:lang w:val="en-US"/>
        </w:rPr>
        <w:t>ies</w:t>
      </w:r>
      <w:proofErr w:type="spellEnd"/>
      <w:r w:rsidRPr="002E14CA">
        <w:rPr>
          <w:lang w:val="ka-GE"/>
        </w:rPr>
        <w:t xml:space="preserve"> will be used.  </w:t>
      </w:r>
      <w:r w:rsidR="00CD14A8">
        <w:rPr>
          <w:lang w:val="en-US"/>
        </w:rPr>
        <w:t xml:space="preserve">House-to-house immunization will be conducted as </w:t>
      </w:r>
      <w:proofErr w:type="spellStart"/>
      <w:r w:rsidR="00CD14A8">
        <w:rPr>
          <w:lang w:val="en-US"/>
        </w:rPr>
        <w:t>neede</w:t>
      </w:r>
      <w:proofErr w:type="spellEnd"/>
      <w:r w:rsidR="00CD14A8">
        <w:rPr>
          <w:lang w:val="en-US"/>
        </w:rPr>
        <w:t>.</w:t>
      </w:r>
    </w:p>
    <w:p w:rsidR="003E376C" w:rsidRPr="002E14CA" w:rsidRDefault="003E376C" w:rsidP="00BF1117">
      <w:pPr>
        <w:jc w:val="both"/>
        <w:rPr>
          <w:lang w:val="ka-GE"/>
        </w:rPr>
      </w:pPr>
    </w:p>
    <w:p w:rsidR="003E376C" w:rsidRPr="002E14CA" w:rsidRDefault="003E376C" w:rsidP="00BF1117">
      <w:pPr>
        <w:jc w:val="both"/>
        <w:rPr>
          <w:lang w:val="en-US"/>
        </w:rPr>
      </w:pPr>
      <w:r w:rsidRPr="002E14CA">
        <w:rPr>
          <w:lang w:val="en-US"/>
        </w:rPr>
        <w:t>The number of immunization teams will be determined in accordance with the following standards:</w:t>
      </w:r>
    </w:p>
    <w:p w:rsidR="003E376C" w:rsidRPr="002E14CA" w:rsidRDefault="003E376C" w:rsidP="00BF1117">
      <w:pPr>
        <w:jc w:val="both"/>
        <w:rPr>
          <w:lang w:val="en-US"/>
        </w:rPr>
      </w:pPr>
    </w:p>
    <w:p w:rsidR="003E376C" w:rsidRPr="002E14CA" w:rsidRDefault="00CD14A8" w:rsidP="00BF1117">
      <w:pPr>
        <w:numPr>
          <w:ilvl w:val="0"/>
          <w:numId w:val="12"/>
        </w:numPr>
        <w:jc w:val="both"/>
        <w:rPr>
          <w:lang w:val="en-US"/>
        </w:rPr>
      </w:pPr>
      <w:r>
        <w:rPr>
          <w:lang w:val="en-US"/>
        </w:rPr>
        <w:t>With fixed post vaccinations,</w:t>
      </w:r>
      <w:r w:rsidR="003E376C" w:rsidRPr="002E14CA">
        <w:rPr>
          <w:lang w:val="en-US"/>
        </w:rPr>
        <w:t xml:space="preserve"> one immunization team can service about 100-150 children per day; and</w:t>
      </w:r>
    </w:p>
    <w:p w:rsidR="003E376C" w:rsidRPr="002E14CA" w:rsidRDefault="003E376C" w:rsidP="00BF1117">
      <w:pPr>
        <w:numPr>
          <w:ilvl w:val="0"/>
          <w:numId w:val="12"/>
        </w:numPr>
        <w:jc w:val="both"/>
        <w:rPr>
          <w:lang w:val="en-US"/>
        </w:rPr>
      </w:pPr>
      <w:r w:rsidRPr="002E14CA">
        <w:rPr>
          <w:lang w:val="en-US"/>
        </w:rPr>
        <w:lastRenderedPageBreak/>
        <w:t xml:space="preserve">In </w:t>
      </w:r>
      <w:r w:rsidR="00CD14A8">
        <w:rPr>
          <w:lang w:val="en-US"/>
        </w:rPr>
        <w:t>case of mobile teams, outreach and house-to-house immunizations</w:t>
      </w:r>
      <w:r w:rsidRPr="002E14CA">
        <w:rPr>
          <w:lang w:val="en-US"/>
        </w:rPr>
        <w:t>, one team can service about 60-80 children per day.</w:t>
      </w:r>
    </w:p>
    <w:p w:rsidR="003E376C" w:rsidRPr="002E14CA" w:rsidRDefault="003E376C" w:rsidP="00BF1117">
      <w:pPr>
        <w:jc w:val="both"/>
        <w:rPr>
          <w:lang w:val="en-US"/>
        </w:rPr>
      </w:pPr>
    </w:p>
    <w:p w:rsidR="003E376C" w:rsidRPr="002E14CA" w:rsidRDefault="003E376C" w:rsidP="00BF1117">
      <w:pPr>
        <w:jc w:val="both"/>
        <w:rPr>
          <w:lang w:val="en-US"/>
        </w:rPr>
      </w:pPr>
    </w:p>
    <w:p w:rsidR="003E376C" w:rsidRPr="002E14CA" w:rsidRDefault="003E376C" w:rsidP="00BF1117">
      <w:pPr>
        <w:jc w:val="both"/>
        <w:rPr>
          <w:b/>
          <w:lang w:val="en-US"/>
        </w:rPr>
      </w:pPr>
      <w:r w:rsidRPr="002E14CA">
        <w:rPr>
          <w:b/>
          <w:lang w:val="en-US"/>
        </w:rPr>
        <w:t xml:space="preserve">7. </w:t>
      </w:r>
      <w:r w:rsidR="0045112C">
        <w:rPr>
          <w:b/>
          <w:lang w:val="en-US"/>
        </w:rPr>
        <w:t>Timing</w:t>
      </w:r>
      <w:r w:rsidR="0045112C" w:rsidRPr="002E14CA">
        <w:rPr>
          <w:b/>
          <w:lang w:val="en-US"/>
        </w:rPr>
        <w:t xml:space="preserve"> </w:t>
      </w:r>
      <w:r w:rsidRPr="002E14CA">
        <w:rPr>
          <w:b/>
          <w:lang w:val="en-US"/>
        </w:rPr>
        <w:t>of immunization campaign</w:t>
      </w:r>
      <w:r w:rsidR="0045112C">
        <w:rPr>
          <w:b/>
          <w:lang w:val="en-US"/>
        </w:rPr>
        <w:t>s</w:t>
      </w:r>
      <w:r w:rsidRPr="002E14CA">
        <w:rPr>
          <w:b/>
          <w:lang w:val="en-US"/>
        </w:rPr>
        <w:t xml:space="preserve"> for outbreak </w:t>
      </w:r>
      <w:r w:rsidR="00161ED4">
        <w:rPr>
          <w:b/>
          <w:lang w:val="en-US"/>
        </w:rPr>
        <w:t>response</w:t>
      </w:r>
      <w:r w:rsidRPr="002E14CA">
        <w:rPr>
          <w:b/>
          <w:lang w:val="en-US"/>
        </w:rPr>
        <w:t>.</w:t>
      </w:r>
    </w:p>
    <w:p w:rsidR="003E376C" w:rsidRPr="002E14CA" w:rsidRDefault="003E376C" w:rsidP="00BF1117">
      <w:pPr>
        <w:jc w:val="both"/>
        <w:rPr>
          <w:lang w:val="en-US"/>
        </w:rPr>
      </w:pPr>
    </w:p>
    <w:p w:rsidR="003E376C" w:rsidRPr="002E14CA" w:rsidRDefault="003E376C" w:rsidP="00BF1117">
      <w:pPr>
        <w:jc w:val="both"/>
        <w:rPr>
          <w:lang w:val="en-US"/>
        </w:rPr>
      </w:pPr>
      <w:r w:rsidRPr="002E14CA">
        <w:rPr>
          <w:lang w:val="en-US"/>
        </w:rPr>
        <w:t xml:space="preserve">First round of immunization campaign will be implemented within 4 weeks from </w:t>
      </w:r>
      <w:r w:rsidR="00161ED4">
        <w:rPr>
          <w:lang w:val="en-US"/>
        </w:rPr>
        <w:t xml:space="preserve">the </w:t>
      </w:r>
      <w:r w:rsidRPr="002E14CA">
        <w:rPr>
          <w:lang w:val="en-US"/>
        </w:rPr>
        <w:t xml:space="preserve">confirmation </w:t>
      </w:r>
      <w:r w:rsidR="00161ED4">
        <w:rPr>
          <w:lang w:val="en-US"/>
        </w:rPr>
        <w:t>of wild poliovirus</w:t>
      </w:r>
      <w:r w:rsidR="0045112C" w:rsidRPr="0045112C">
        <w:rPr>
          <w:lang w:val="en-US"/>
        </w:rPr>
        <w:t xml:space="preserve"> </w:t>
      </w:r>
      <w:r w:rsidR="0045112C">
        <w:rPr>
          <w:lang w:val="en-US"/>
        </w:rPr>
        <w:t xml:space="preserve">or </w:t>
      </w:r>
      <w:proofErr w:type="spellStart"/>
      <w:r w:rsidR="0045112C">
        <w:rPr>
          <w:lang w:val="en-US"/>
        </w:rPr>
        <w:t>cVDPV</w:t>
      </w:r>
      <w:proofErr w:type="spellEnd"/>
      <w:r w:rsidRPr="002E14CA">
        <w:rPr>
          <w:lang w:val="en-US"/>
        </w:rPr>
        <w:t>, taking into account expected date of vaccine arrival in Georgia and time when funds for vaccine procurement and covering other operational expenses.  Intervals between rounds will comprise 4 weeks.</w:t>
      </w:r>
      <w:r w:rsidR="00161ED4">
        <w:rPr>
          <w:lang w:val="en-US"/>
        </w:rPr>
        <w:t xml:space="preserve"> If </w:t>
      </w:r>
      <w:proofErr w:type="spellStart"/>
      <w:r w:rsidR="00161ED4">
        <w:rPr>
          <w:lang w:val="en-US"/>
        </w:rPr>
        <w:t>mOPV</w:t>
      </w:r>
      <w:proofErr w:type="spellEnd"/>
      <w:r w:rsidR="00161ED4">
        <w:rPr>
          <w:lang w:val="en-US"/>
        </w:rPr>
        <w:t xml:space="preserve"> or </w:t>
      </w:r>
      <w:proofErr w:type="spellStart"/>
      <w:r w:rsidR="00161ED4">
        <w:rPr>
          <w:lang w:val="en-US"/>
        </w:rPr>
        <w:t>bOPV</w:t>
      </w:r>
      <w:proofErr w:type="spellEnd"/>
      <w:r w:rsidR="00161ED4">
        <w:rPr>
          <w:lang w:val="en-US"/>
        </w:rPr>
        <w:t xml:space="preserve"> is used for SIAs, the short interval strategy can be used to accelerate interruption of poliovirus transmission</w:t>
      </w:r>
    </w:p>
    <w:p w:rsidR="003E376C" w:rsidRPr="002E14CA" w:rsidRDefault="003E376C" w:rsidP="00BF1117">
      <w:pPr>
        <w:jc w:val="both"/>
        <w:rPr>
          <w:lang w:val="en-US"/>
        </w:rPr>
      </w:pPr>
    </w:p>
    <w:p w:rsidR="003E376C" w:rsidRPr="002E14CA" w:rsidRDefault="003E376C" w:rsidP="00BF1117">
      <w:pPr>
        <w:jc w:val="both"/>
        <w:rPr>
          <w:b/>
          <w:lang w:val="en-US"/>
        </w:rPr>
      </w:pPr>
      <w:r w:rsidRPr="002E14CA">
        <w:rPr>
          <w:b/>
          <w:lang w:val="en-US"/>
        </w:rPr>
        <w:t xml:space="preserve">8. </w:t>
      </w:r>
      <w:r w:rsidR="0045112C">
        <w:rPr>
          <w:b/>
          <w:lang w:val="en-US"/>
        </w:rPr>
        <w:t>C</w:t>
      </w:r>
      <w:r w:rsidRPr="002E14CA">
        <w:rPr>
          <w:b/>
          <w:lang w:val="en-US"/>
        </w:rPr>
        <w:t>old chain</w:t>
      </w:r>
      <w:r w:rsidR="004B35B5">
        <w:rPr>
          <w:b/>
          <w:lang w:val="en-US"/>
        </w:rPr>
        <w:t xml:space="preserve"> and operational needs</w:t>
      </w:r>
    </w:p>
    <w:p w:rsidR="003E376C" w:rsidRPr="002E14CA" w:rsidRDefault="003E376C" w:rsidP="00BF1117">
      <w:pPr>
        <w:jc w:val="both"/>
        <w:rPr>
          <w:lang w:val="en-US"/>
        </w:rPr>
      </w:pPr>
    </w:p>
    <w:p w:rsidR="004B35B5" w:rsidRDefault="004B35B5" w:rsidP="004B35B5">
      <w:pPr>
        <w:jc w:val="both"/>
        <w:rPr>
          <w:lang w:val="en-US"/>
        </w:rPr>
      </w:pPr>
      <w:r>
        <w:rPr>
          <w:lang w:val="en-US"/>
        </w:rPr>
        <w:t xml:space="preserve">The </w:t>
      </w:r>
      <w:r w:rsidRPr="004B35B5">
        <w:rPr>
          <w:lang w:val="en-US"/>
        </w:rPr>
        <w:t>E</w:t>
      </w:r>
      <w:r>
        <w:rPr>
          <w:lang w:val="en-US"/>
        </w:rPr>
        <w:t>mergency C</w:t>
      </w:r>
      <w:r w:rsidRPr="004B35B5">
        <w:rPr>
          <w:lang w:val="en-US"/>
        </w:rPr>
        <w:t>ommission</w:t>
      </w:r>
      <w:r>
        <w:rPr>
          <w:lang w:val="en-US"/>
        </w:rPr>
        <w:t xml:space="preserve"> for Poliomyelitis</w:t>
      </w:r>
      <w:r w:rsidRPr="004B35B5">
        <w:rPr>
          <w:lang w:val="en-US"/>
        </w:rPr>
        <w:t xml:space="preserve"> will assess the needs for operational aspects for the response and produce the budget of activities within the first 4 days.  The budget will include expenses needed for transport, fuel, salaries, per</w:t>
      </w:r>
      <w:r w:rsidR="001F5CF2">
        <w:rPr>
          <w:lang w:val="en-US"/>
        </w:rPr>
        <w:t xml:space="preserve"> </w:t>
      </w:r>
      <w:r w:rsidRPr="004B35B5">
        <w:rPr>
          <w:lang w:val="en-US"/>
        </w:rPr>
        <w:t>diem, cold packs, additional cold chain equipment etc.</w:t>
      </w:r>
    </w:p>
    <w:p w:rsidR="004B35B5" w:rsidRPr="004B35B5" w:rsidRDefault="004B35B5" w:rsidP="004B35B5">
      <w:pPr>
        <w:jc w:val="both"/>
        <w:rPr>
          <w:lang w:val="en-US"/>
        </w:rPr>
      </w:pPr>
    </w:p>
    <w:p w:rsidR="003E376C" w:rsidRPr="004B35B5" w:rsidRDefault="003E376C" w:rsidP="00BF1117">
      <w:pPr>
        <w:jc w:val="both"/>
        <w:rPr>
          <w:lang w:val="en-US"/>
        </w:rPr>
      </w:pPr>
      <w:r w:rsidRPr="0045112C">
        <w:rPr>
          <w:lang w:val="en-US"/>
        </w:rPr>
        <w:t>Cold chain, used</w:t>
      </w:r>
      <w:r w:rsidR="00C21656" w:rsidRPr="0045112C">
        <w:rPr>
          <w:lang w:val="en-US"/>
        </w:rPr>
        <w:t xml:space="preserve"> in the country, </w:t>
      </w:r>
      <w:r w:rsidR="0045112C">
        <w:rPr>
          <w:lang w:val="en-US"/>
        </w:rPr>
        <w:t>generally</w:t>
      </w:r>
      <w:r w:rsidR="0045112C" w:rsidRPr="0045112C">
        <w:rPr>
          <w:lang w:val="en-US"/>
        </w:rPr>
        <w:t xml:space="preserve"> </w:t>
      </w:r>
      <w:r w:rsidR="00C21656" w:rsidRPr="0045112C">
        <w:rPr>
          <w:lang w:val="en-US"/>
        </w:rPr>
        <w:t xml:space="preserve">conforms </w:t>
      </w:r>
      <w:r w:rsidR="00161ED4" w:rsidRPr="0045112C">
        <w:rPr>
          <w:lang w:val="en-US"/>
        </w:rPr>
        <w:t>to</w:t>
      </w:r>
      <w:r w:rsidRPr="0045112C">
        <w:rPr>
          <w:lang w:val="en-US"/>
        </w:rPr>
        <w:t xml:space="preserve"> the requirements</w:t>
      </w:r>
      <w:r w:rsidR="0045112C">
        <w:rPr>
          <w:lang w:val="en-US"/>
        </w:rPr>
        <w:t xml:space="preserve"> of</w:t>
      </w:r>
      <w:r w:rsidRPr="0045112C">
        <w:rPr>
          <w:lang w:val="en-US"/>
        </w:rPr>
        <w:t xml:space="preserve"> </w:t>
      </w:r>
      <w:r w:rsidR="0045112C" w:rsidRPr="003A240B">
        <w:rPr>
          <w:lang w:val="en-US"/>
        </w:rPr>
        <w:t xml:space="preserve">WHO </w:t>
      </w:r>
      <w:r w:rsidRPr="0045112C">
        <w:rPr>
          <w:lang w:val="en-US"/>
        </w:rPr>
        <w:t>and State immunization program</w:t>
      </w:r>
      <w:r w:rsidR="0045112C">
        <w:rPr>
          <w:lang w:val="en-US"/>
        </w:rPr>
        <w:t>. There is sufficient capacity to store additional vaccine for SIAs.</w:t>
      </w:r>
      <w:r w:rsidRPr="0045112C">
        <w:rPr>
          <w:lang w:val="en-US"/>
        </w:rPr>
        <w:t xml:space="preserve"> </w:t>
      </w:r>
      <w:r w:rsidR="004B35B5">
        <w:rPr>
          <w:lang w:val="en-US"/>
        </w:rPr>
        <w:t xml:space="preserve">Prior to </w:t>
      </w:r>
      <w:r w:rsidR="004B35B5" w:rsidRPr="004B35B5">
        <w:rPr>
          <w:lang w:val="en-US"/>
        </w:rPr>
        <w:t>SIAs, additional rapid assessment of cold chain will be conducted to identify and address any unexpected deficiencies.</w:t>
      </w:r>
    </w:p>
    <w:p w:rsidR="003E376C" w:rsidRPr="004B35B5" w:rsidRDefault="003E376C" w:rsidP="00BF1117">
      <w:pPr>
        <w:jc w:val="both"/>
        <w:rPr>
          <w:lang w:val="en-US"/>
        </w:rPr>
      </w:pPr>
    </w:p>
    <w:p w:rsidR="003E376C" w:rsidRPr="004B35B5" w:rsidRDefault="004B35B5" w:rsidP="00BF1117">
      <w:pPr>
        <w:jc w:val="both"/>
        <w:rPr>
          <w:lang w:val="en-US"/>
        </w:rPr>
      </w:pPr>
      <w:r w:rsidRPr="004B35B5">
        <w:rPr>
          <w:lang w:val="en-US"/>
        </w:rPr>
        <w:t xml:space="preserve">When assessing the needs, the Commission </w:t>
      </w:r>
      <w:r w:rsidR="003E376C" w:rsidRPr="004B35B5">
        <w:rPr>
          <w:lang w:val="en-US"/>
        </w:rPr>
        <w:t xml:space="preserve">will follow chosen immunization strategy and </w:t>
      </w:r>
      <w:r w:rsidRPr="004B35B5">
        <w:rPr>
          <w:lang w:val="en-US"/>
        </w:rPr>
        <w:t xml:space="preserve">take into account the </w:t>
      </w:r>
      <w:r w:rsidR="003E376C" w:rsidRPr="004B35B5">
        <w:rPr>
          <w:lang w:val="en-US"/>
        </w:rPr>
        <w:t>following:</w:t>
      </w:r>
    </w:p>
    <w:p w:rsidR="003E376C" w:rsidRPr="004B35B5" w:rsidRDefault="003E376C" w:rsidP="00BF1117">
      <w:pPr>
        <w:numPr>
          <w:ilvl w:val="0"/>
          <w:numId w:val="13"/>
        </w:numPr>
        <w:jc w:val="both"/>
        <w:rPr>
          <w:lang w:val="en-US"/>
        </w:rPr>
      </w:pPr>
      <w:r w:rsidRPr="004B35B5">
        <w:rPr>
          <w:lang w:val="en-US"/>
        </w:rPr>
        <w:t>Number of teams and supervisors (</w:t>
      </w:r>
      <w:r w:rsidR="00161ED4" w:rsidRPr="004B35B5">
        <w:rPr>
          <w:lang w:val="en-US"/>
        </w:rPr>
        <w:t>at</w:t>
      </w:r>
      <w:r w:rsidRPr="004B35B5">
        <w:rPr>
          <w:lang w:val="en-US"/>
        </w:rPr>
        <w:t xml:space="preserve"> district, regional and national levels).</w:t>
      </w:r>
    </w:p>
    <w:p w:rsidR="004B35B5" w:rsidRPr="004B35B5" w:rsidRDefault="003E376C" w:rsidP="00161ED4">
      <w:pPr>
        <w:numPr>
          <w:ilvl w:val="0"/>
          <w:numId w:val="13"/>
        </w:numPr>
        <w:jc w:val="both"/>
        <w:rPr>
          <w:lang w:val="en-US"/>
        </w:rPr>
      </w:pPr>
      <w:r w:rsidRPr="004B35B5">
        <w:rPr>
          <w:lang w:val="en-US"/>
        </w:rPr>
        <w:t>Number of vehicles, required for transportation of immunization teams, vaccines and materials in each village.  Calculations will be performed based on local conditions</w:t>
      </w:r>
      <w:r w:rsidR="00161ED4" w:rsidRPr="004B35B5">
        <w:rPr>
          <w:lang w:val="en-US"/>
        </w:rPr>
        <w:t>.</w:t>
      </w:r>
      <w:r w:rsidR="004B35B5" w:rsidRPr="004B35B5">
        <w:rPr>
          <w:lang w:val="en-US"/>
        </w:rPr>
        <w:t xml:space="preserve"> </w:t>
      </w:r>
    </w:p>
    <w:p w:rsidR="003E376C" w:rsidRDefault="003E376C" w:rsidP="00161ED4">
      <w:pPr>
        <w:numPr>
          <w:ilvl w:val="0"/>
          <w:numId w:val="13"/>
        </w:numPr>
        <w:jc w:val="both"/>
        <w:rPr>
          <w:lang w:val="en-US"/>
        </w:rPr>
      </w:pPr>
      <w:r w:rsidRPr="004B35B5">
        <w:rPr>
          <w:lang w:val="en-US"/>
        </w:rPr>
        <w:t>Location of fixed health facilities during door to door immunization.</w:t>
      </w:r>
    </w:p>
    <w:p w:rsidR="004B35B5" w:rsidRPr="004B35B5" w:rsidRDefault="004B35B5" w:rsidP="00161ED4">
      <w:pPr>
        <w:numPr>
          <w:ilvl w:val="0"/>
          <w:numId w:val="13"/>
        </w:numPr>
        <w:jc w:val="both"/>
        <w:rPr>
          <w:lang w:val="en-US"/>
        </w:rPr>
      </w:pPr>
      <w:r>
        <w:rPr>
          <w:lang w:val="en-US"/>
        </w:rPr>
        <w:t>Needs identified by the rapid assessment</w:t>
      </w:r>
      <w:r w:rsidRPr="004B35B5">
        <w:rPr>
          <w:lang w:val="en-US"/>
        </w:rPr>
        <w:t xml:space="preserve"> </w:t>
      </w:r>
      <w:r>
        <w:rPr>
          <w:lang w:val="en-US"/>
        </w:rPr>
        <w:t>of cold chain</w:t>
      </w:r>
    </w:p>
    <w:p w:rsidR="003E376C" w:rsidRPr="004B35B5" w:rsidRDefault="004B35B5" w:rsidP="004B35B5">
      <w:pPr>
        <w:pStyle w:val="ListParagraph"/>
        <w:numPr>
          <w:ilvl w:val="0"/>
          <w:numId w:val="13"/>
        </w:numPr>
        <w:jc w:val="both"/>
        <w:rPr>
          <w:lang w:val="en-US"/>
        </w:rPr>
      </w:pPr>
      <w:r>
        <w:rPr>
          <w:lang w:val="en-US"/>
        </w:rPr>
        <w:t>Potential a</w:t>
      </w:r>
      <w:r w:rsidRPr="004B35B5">
        <w:rPr>
          <w:lang w:val="en-US"/>
        </w:rPr>
        <w:t>dditional activities in case of unforeseen circumstances</w:t>
      </w:r>
    </w:p>
    <w:p w:rsidR="004B35B5" w:rsidRPr="004B35B5" w:rsidRDefault="004B35B5" w:rsidP="004B35B5">
      <w:pPr>
        <w:pStyle w:val="ListParagraph"/>
        <w:jc w:val="both"/>
        <w:rPr>
          <w:lang w:val="en-US"/>
        </w:rPr>
      </w:pPr>
    </w:p>
    <w:p w:rsidR="003E376C" w:rsidRPr="004B35B5" w:rsidRDefault="003E376C" w:rsidP="00BF1117">
      <w:pPr>
        <w:jc w:val="both"/>
        <w:rPr>
          <w:b/>
          <w:lang w:val="en-US"/>
        </w:rPr>
      </w:pPr>
      <w:r w:rsidRPr="004B35B5">
        <w:rPr>
          <w:b/>
          <w:lang w:val="en-US"/>
        </w:rPr>
        <w:t xml:space="preserve">9. </w:t>
      </w:r>
      <w:proofErr w:type="spellStart"/>
      <w:r w:rsidRPr="004B35B5">
        <w:rPr>
          <w:b/>
          <w:lang w:val="en-US"/>
        </w:rPr>
        <w:t>Microplanning</w:t>
      </w:r>
      <w:proofErr w:type="spellEnd"/>
    </w:p>
    <w:p w:rsidR="003E376C" w:rsidRPr="004B35B5" w:rsidRDefault="003E376C" w:rsidP="00BF1117">
      <w:pPr>
        <w:jc w:val="both"/>
        <w:rPr>
          <w:lang w:val="en-US"/>
        </w:rPr>
      </w:pPr>
    </w:p>
    <w:p w:rsidR="003E376C" w:rsidRPr="00D933D7" w:rsidRDefault="003E376C" w:rsidP="00BF1117">
      <w:pPr>
        <w:jc w:val="both"/>
        <w:rPr>
          <w:lang w:val="en-US"/>
        </w:rPr>
      </w:pPr>
      <w:proofErr w:type="spellStart"/>
      <w:r w:rsidRPr="00D933D7">
        <w:rPr>
          <w:lang w:val="en-US"/>
        </w:rPr>
        <w:t>Microplanning</w:t>
      </w:r>
      <w:proofErr w:type="spellEnd"/>
      <w:r w:rsidRPr="00D933D7">
        <w:rPr>
          <w:lang w:val="en-US"/>
        </w:rPr>
        <w:t xml:space="preserve"> in the districts will be performed by the district and regional PH</w:t>
      </w:r>
      <w:r w:rsidR="000F0AC6" w:rsidRPr="00D933D7">
        <w:rPr>
          <w:lang w:val="en-US"/>
        </w:rPr>
        <w:t>C</w:t>
      </w:r>
      <w:r w:rsidRPr="00D933D7">
        <w:rPr>
          <w:lang w:val="en-US"/>
        </w:rPr>
        <w:t xml:space="preserve"> within 9-12 days.</w:t>
      </w:r>
    </w:p>
    <w:p w:rsidR="003E376C" w:rsidRPr="002E14CA" w:rsidRDefault="003E376C" w:rsidP="00BF1117">
      <w:pPr>
        <w:jc w:val="both"/>
        <w:rPr>
          <w:lang w:val="en-US"/>
        </w:rPr>
      </w:pPr>
    </w:p>
    <w:p w:rsidR="003E376C" w:rsidRPr="002E14CA" w:rsidRDefault="003E376C" w:rsidP="00BF1117">
      <w:pPr>
        <w:numPr>
          <w:ilvl w:val="0"/>
          <w:numId w:val="14"/>
        </w:numPr>
        <w:jc w:val="both"/>
        <w:rPr>
          <w:lang w:val="en-US"/>
        </w:rPr>
      </w:pPr>
      <w:r w:rsidRPr="002E14CA">
        <w:rPr>
          <w:lang w:val="en-US"/>
        </w:rPr>
        <w:t>Managers of CPH, health facilities and supervisors appointed from the national level will take part in planning.</w:t>
      </w:r>
    </w:p>
    <w:p w:rsidR="003E376C" w:rsidRPr="002E14CA" w:rsidRDefault="003E376C" w:rsidP="00BF1117">
      <w:pPr>
        <w:numPr>
          <w:ilvl w:val="0"/>
          <w:numId w:val="14"/>
        </w:numPr>
        <w:jc w:val="both"/>
        <w:rPr>
          <w:lang w:val="en-US"/>
        </w:rPr>
      </w:pPr>
      <w:r w:rsidRPr="002E14CA">
        <w:rPr>
          <w:lang w:val="en-US"/>
        </w:rPr>
        <w:t xml:space="preserve">District CPH will put together immunization team </w:t>
      </w:r>
      <w:r w:rsidRPr="004B35B5">
        <w:rPr>
          <w:lang w:val="en-US"/>
        </w:rPr>
        <w:t>within 14-17</w:t>
      </w:r>
      <w:r w:rsidRPr="002E14CA">
        <w:rPr>
          <w:lang w:val="en-US"/>
        </w:rPr>
        <w:t xml:space="preserve"> days and supervisors will be assigned and attached to groups;</w:t>
      </w:r>
    </w:p>
    <w:p w:rsidR="003E376C" w:rsidRPr="002E14CA" w:rsidRDefault="004B35B5" w:rsidP="00BF1117">
      <w:pPr>
        <w:numPr>
          <w:ilvl w:val="0"/>
          <w:numId w:val="14"/>
        </w:numPr>
        <w:jc w:val="both"/>
        <w:rPr>
          <w:lang w:val="en-US"/>
        </w:rPr>
      </w:pPr>
      <w:r>
        <w:rPr>
          <w:lang w:val="en-US"/>
        </w:rPr>
        <w:t xml:space="preserve">The </w:t>
      </w:r>
      <w:proofErr w:type="spellStart"/>
      <w:r>
        <w:rPr>
          <w:lang w:val="en-US"/>
        </w:rPr>
        <w:t>micro</w:t>
      </w:r>
      <w:r w:rsidR="003E376C" w:rsidRPr="002E14CA">
        <w:rPr>
          <w:lang w:val="en-US"/>
        </w:rPr>
        <w:t>plan</w:t>
      </w:r>
      <w:proofErr w:type="spellEnd"/>
      <w:r w:rsidR="003E376C" w:rsidRPr="002E14CA">
        <w:rPr>
          <w:lang w:val="en-US"/>
        </w:rPr>
        <w:t xml:space="preserve"> will be sent to the national level for producing final budget of activities;</w:t>
      </w:r>
    </w:p>
    <w:p w:rsidR="003E376C" w:rsidRPr="002E14CA" w:rsidRDefault="00D55990" w:rsidP="00BF1117">
      <w:pPr>
        <w:numPr>
          <w:ilvl w:val="0"/>
          <w:numId w:val="14"/>
        </w:numPr>
        <w:jc w:val="both"/>
        <w:rPr>
          <w:lang w:val="en-US"/>
        </w:rPr>
      </w:pPr>
      <w:r>
        <w:rPr>
          <w:lang w:val="en-US"/>
        </w:rPr>
        <w:t xml:space="preserve">The </w:t>
      </w:r>
      <w:proofErr w:type="spellStart"/>
      <w:r>
        <w:rPr>
          <w:lang w:val="en-US"/>
        </w:rPr>
        <w:t>m</w:t>
      </w:r>
      <w:r w:rsidR="003E376C" w:rsidRPr="002E14CA">
        <w:rPr>
          <w:lang w:val="en-US"/>
        </w:rPr>
        <w:t>icroplan</w:t>
      </w:r>
      <w:proofErr w:type="spellEnd"/>
      <w:r w:rsidR="003E376C" w:rsidRPr="002E14CA">
        <w:rPr>
          <w:lang w:val="en-US"/>
        </w:rPr>
        <w:t xml:space="preserve"> will cover all children aged under 6</w:t>
      </w:r>
      <w:r w:rsidR="009A2352">
        <w:rPr>
          <w:lang w:val="en-US"/>
        </w:rPr>
        <w:t xml:space="preserve"> (or</w:t>
      </w:r>
      <w:r>
        <w:rPr>
          <w:lang w:val="en-US"/>
        </w:rPr>
        <w:t xml:space="preserve"> wider</w:t>
      </w:r>
      <w:r w:rsidR="009A2352">
        <w:rPr>
          <w:lang w:val="en-US"/>
        </w:rPr>
        <w:t xml:space="preserve"> </w:t>
      </w:r>
      <w:r>
        <w:rPr>
          <w:lang w:val="en-US"/>
        </w:rPr>
        <w:t>age groups targeted by the SIA)</w:t>
      </w:r>
      <w:r w:rsidR="003E376C" w:rsidRPr="002E14CA">
        <w:rPr>
          <w:lang w:val="en-US"/>
        </w:rPr>
        <w:t>, local conditions and complications, required amount of vaccine, additional materials, personnel, type and number of vaccination points and teams, refrigeration equipment, transport, fuel, etc.;</w:t>
      </w:r>
    </w:p>
    <w:p w:rsidR="003E376C" w:rsidRPr="002E14CA" w:rsidRDefault="003E376C" w:rsidP="00BF1117">
      <w:pPr>
        <w:numPr>
          <w:ilvl w:val="0"/>
          <w:numId w:val="14"/>
        </w:numPr>
        <w:jc w:val="both"/>
        <w:rPr>
          <w:lang w:val="en-US"/>
        </w:rPr>
      </w:pPr>
      <w:r w:rsidRPr="002E14CA">
        <w:rPr>
          <w:lang w:val="en-US"/>
        </w:rPr>
        <w:t>All villages, roads, geographical features of a territory (rivers, bridges, mountains, etc.).</w:t>
      </w:r>
    </w:p>
    <w:p w:rsidR="003E376C" w:rsidRDefault="003E376C" w:rsidP="00BF1117">
      <w:pPr>
        <w:jc w:val="both"/>
        <w:rPr>
          <w:lang w:val="en-US"/>
        </w:rPr>
      </w:pPr>
    </w:p>
    <w:p w:rsidR="00850555" w:rsidRPr="002E14CA" w:rsidRDefault="00850555" w:rsidP="00BF1117">
      <w:pPr>
        <w:jc w:val="both"/>
        <w:rPr>
          <w:lang w:val="en-US"/>
        </w:rPr>
      </w:pPr>
    </w:p>
    <w:p w:rsidR="004B35B5" w:rsidRDefault="004B35B5" w:rsidP="00BF1117">
      <w:pPr>
        <w:jc w:val="both"/>
        <w:rPr>
          <w:b/>
          <w:lang w:val="en-US"/>
        </w:rPr>
      </w:pPr>
      <w:r w:rsidRPr="004B35B5">
        <w:rPr>
          <w:b/>
          <w:lang w:val="en-US"/>
        </w:rPr>
        <w:t xml:space="preserve">10. Finalizing </w:t>
      </w:r>
      <w:proofErr w:type="spellStart"/>
      <w:r w:rsidRPr="004B35B5">
        <w:rPr>
          <w:b/>
          <w:lang w:val="en-US"/>
        </w:rPr>
        <w:t>microplans</w:t>
      </w:r>
      <w:proofErr w:type="spellEnd"/>
    </w:p>
    <w:p w:rsidR="00850555" w:rsidRPr="004B35B5" w:rsidRDefault="00850555" w:rsidP="00BF1117">
      <w:pPr>
        <w:jc w:val="both"/>
        <w:rPr>
          <w:b/>
          <w:lang w:val="en-US"/>
        </w:rPr>
      </w:pPr>
    </w:p>
    <w:p w:rsidR="003E376C" w:rsidRPr="002E14CA" w:rsidRDefault="00372EC7" w:rsidP="00BF1117">
      <w:pPr>
        <w:jc w:val="both"/>
        <w:rPr>
          <w:lang w:val="en-US"/>
        </w:rPr>
      </w:pPr>
      <w:r>
        <w:rPr>
          <w:lang w:val="en-US"/>
        </w:rPr>
        <w:lastRenderedPageBreak/>
        <w:t xml:space="preserve">To finalize </w:t>
      </w:r>
      <w:proofErr w:type="spellStart"/>
      <w:r>
        <w:rPr>
          <w:lang w:val="en-US"/>
        </w:rPr>
        <w:t>microplans</w:t>
      </w:r>
      <w:proofErr w:type="spellEnd"/>
      <w:r>
        <w:rPr>
          <w:lang w:val="en-US"/>
        </w:rPr>
        <w:t xml:space="preserve">, </w:t>
      </w:r>
      <w:r w:rsidR="00D51038">
        <w:rPr>
          <w:lang w:val="en-US"/>
        </w:rPr>
        <w:t xml:space="preserve">supervisors should perform the following activities </w:t>
      </w:r>
      <w:r>
        <w:rPr>
          <w:lang w:val="en-US"/>
        </w:rPr>
        <w:t>p</w:t>
      </w:r>
      <w:r w:rsidR="003E376C" w:rsidRPr="002E14CA">
        <w:rPr>
          <w:lang w:val="en-US"/>
        </w:rPr>
        <w:t xml:space="preserve">rior to implementation </w:t>
      </w:r>
      <w:r w:rsidR="003E376C" w:rsidRPr="004B35B5">
        <w:rPr>
          <w:lang w:val="en-US"/>
        </w:rPr>
        <w:t xml:space="preserve">of </w:t>
      </w:r>
      <w:r w:rsidR="004B35B5">
        <w:rPr>
          <w:lang w:val="en-US"/>
        </w:rPr>
        <w:t>SIAs</w:t>
      </w:r>
      <w:r w:rsidR="003E376C" w:rsidRPr="002E14CA">
        <w:rPr>
          <w:lang w:val="en-US"/>
        </w:rPr>
        <w:t>:</w:t>
      </w:r>
    </w:p>
    <w:p w:rsidR="003E376C" w:rsidRPr="002E14CA" w:rsidRDefault="003E376C" w:rsidP="00BF1117">
      <w:pPr>
        <w:jc w:val="both"/>
        <w:rPr>
          <w:lang w:val="en-US"/>
        </w:rPr>
      </w:pPr>
    </w:p>
    <w:p w:rsidR="003E376C" w:rsidRPr="002E14CA" w:rsidRDefault="003E376C" w:rsidP="00BF1117">
      <w:pPr>
        <w:numPr>
          <w:ilvl w:val="0"/>
          <w:numId w:val="15"/>
        </w:numPr>
        <w:jc w:val="both"/>
        <w:rPr>
          <w:lang w:val="en-US"/>
        </w:rPr>
      </w:pPr>
      <w:r w:rsidRPr="002E14CA">
        <w:rPr>
          <w:lang w:val="en-US"/>
        </w:rPr>
        <w:t>Walk through the territory where immunization teams will be working and make a daily schedule for each team;</w:t>
      </w:r>
    </w:p>
    <w:p w:rsidR="003E376C" w:rsidRPr="002E14CA" w:rsidRDefault="003E376C" w:rsidP="00BF1117">
      <w:pPr>
        <w:numPr>
          <w:ilvl w:val="0"/>
          <w:numId w:val="15"/>
        </w:numPr>
        <w:jc w:val="both"/>
        <w:rPr>
          <w:lang w:val="en-US"/>
        </w:rPr>
      </w:pPr>
      <w:r w:rsidRPr="002E14CA">
        <w:rPr>
          <w:lang w:val="en-US"/>
        </w:rPr>
        <w:t>Agree action plans with teams for emergency cases with various situations involving problems, e.g. when to repeat the visit to a particular household if children were not home the first time;</w:t>
      </w:r>
    </w:p>
    <w:p w:rsidR="003E376C" w:rsidRPr="002E14CA" w:rsidRDefault="003E376C" w:rsidP="00BF1117">
      <w:pPr>
        <w:numPr>
          <w:ilvl w:val="0"/>
          <w:numId w:val="15"/>
        </w:numPr>
        <w:jc w:val="both"/>
        <w:rPr>
          <w:lang w:val="en-US"/>
        </w:rPr>
      </w:pPr>
      <w:r w:rsidRPr="002E14CA">
        <w:rPr>
          <w:lang w:val="en-US"/>
        </w:rPr>
        <w:t xml:space="preserve">Provide assistance in mobilizing population, including identification of local leaders, administrators, </w:t>
      </w:r>
      <w:r w:rsidR="004B35B5">
        <w:rPr>
          <w:lang w:val="en-US"/>
        </w:rPr>
        <w:t xml:space="preserve">locally active NGOs, </w:t>
      </w:r>
      <w:r w:rsidRPr="002E14CA">
        <w:rPr>
          <w:lang w:val="en-US"/>
        </w:rPr>
        <w:t>etc.</w:t>
      </w:r>
    </w:p>
    <w:p w:rsidR="003E376C" w:rsidRPr="002E14CA" w:rsidRDefault="003E376C" w:rsidP="00BF1117">
      <w:pPr>
        <w:jc w:val="both"/>
        <w:rPr>
          <w:lang w:val="en-US"/>
        </w:rPr>
      </w:pPr>
    </w:p>
    <w:p w:rsidR="003E376C" w:rsidRPr="002E14CA" w:rsidRDefault="003E376C" w:rsidP="00BF1117">
      <w:pPr>
        <w:jc w:val="both"/>
        <w:rPr>
          <w:lang w:val="en-US"/>
        </w:rPr>
      </w:pPr>
      <w:r w:rsidRPr="002E14CA">
        <w:rPr>
          <w:lang w:val="en-US"/>
        </w:rPr>
        <w:t xml:space="preserve">Required number of supervisors will be determined based on the time required </w:t>
      </w:r>
      <w:r w:rsidR="004B35B5">
        <w:rPr>
          <w:lang w:val="en-US"/>
        </w:rPr>
        <w:t>to accomplish their tasks</w:t>
      </w:r>
      <w:r w:rsidRPr="002E14CA">
        <w:rPr>
          <w:lang w:val="en-US"/>
        </w:rPr>
        <w:t>.</w:t>
      </w:r>
    </w:p>
    <w:p w:rsidR="003E376C" w:rsidRPr="002E14CA" w:rsidRDefault="003E376C" w:rsidP="00BF1117">
      <w:pPr>
        <w:jc w:val="both"/>
        <w:rPr>
          <w:lang w:val="en-US"/>
        </w:rPr>
      </w:pPr>
    </w:p>
    <w:p w:rsidR="003E376C" w:rsidRPr="002E14CA" w:rsidRDefault="003E376C" w:rsidP="00BF1117">
      <w:pPr>
        <w:jc w:val="both"/>
        <w:rPr>
          <w:lang w:val="en-US"/>
        </w:rPr>
      </w:pPr>
      <w:r w:rsidRPr="002E14CA">
        <w:rPr>
          <w:lang w:val="en-US"/>
        </w:rPr>
        <w:t>Supervisors will visit only locations with working immunization teams.  They will pay attention to such important issues as:</w:t>
      </w:r>
    </w:p>
    <w:p w:rsidR="003E376C" w:rsidRPr="002E14CA" w:rsidRDefault="003E376C" w:rsidP="00BF1117">
      <w:pPr>
        <w:numPr>
          <w:ilvl w:val="0"/>
          <w:numId w:val="16"/>
        </w:numPr>
        <w:jc w:val="both"/>
        <w:rPr>
          <w:lang w:val="en-US"/>
        </w:rPr>
      </w:pPr>
      <w:r w:rsidRPr="002E14CA">
        <w:rPr>
          <w:lang w:val="en-US"/>
        </w:rPr>
        <w:t>High risk territories;</w:t>
      </w:r>
    </w:p>
    <w:p w:rsidR="003E376C" w:rsidRPr="002E14CA" w:rsidRDefault="003E376C" w:rsidP="00BF1117">
      <w:pPr>
        <w:numPr>
          <w:ilvl w:val="0"/>
          <w:numId w:val="16"/>
        </w:numPr>
        <w:jc w:val="both"/>
        <w:rPr>
          <w:lang w:val="en-US"/>
        </w:rPr>
      </w:pPr>
      <w:r w:rsidRPr="002E14CA">
        <w:rPr>
          <w:lang w:val="en-US"/>
        </w:rPr>
        <w:t>Hard to reach populations and territories.</w:t>
      </w:r>
    </w:p>
    <w:p w:rsidR="003E376C" w:rsidRPr="002E14CA" w:rsidRDefault="003E376C" w:rsidP="00BF1117">
      <w:pPr>
        <w:jc w:val="both"/>
        <w:rPr>
          <w:lang w:val="en-US"/>
        </w:rPr>
      </w:pPr>
    </w:p>
    <w:p w:rsidR="004B35B5" w:rsidRDefault="004B35B5" w:rsidP="004B35B5">
      <w:pPr>
        <w:jc w:val="both"/>
        <w:rPr>
          <w:b/>
          <w:lang w:val="en-US"/>
        </w:rPr>
      </w:pPr>
      <w:r w:rsidRPr="002E14CA">
        <w:rPr>
          <w:b/>
          <w:lang w:val="en-US"/>
        </w:rPr>
        <w:t xml:space="preserve">11. </w:t>
      </w:r>
      <w:r>
        <w:rPr>
          <w:b/>
          <w:lang w:val="en-US"/>
        </w:rPr>
        <w:t>Monitoring and evaluation of the quality of SIAs</w:t>
      </w:r>
      <w:r w:rsidRPr="002E14CA">
        <w:rPr>
          <w:b/>
          <w:lang w:val="en-US"/>
        </w:rPr>
        <w:t>.</w:t>
      </w:r>
    </w:p>
    <w:p w:rsidR="004B35B5" w:rsidRPr="002E14CA" w:rsidRDefault="004B35B5" w:rsidP="004B35B5">
      <w:pPr>
        <w:jc w:val="both"/>
        <w:rPr>
          <w:b/>
          <w:lang w:val="en-US"/>
        </w:rPr>
      </w:pPr>
    </w:p>
    <w:p w:rsidR="003E376C" w:rsidRPr="002E14CA" w:rsidRDefault="004B35B5" w:rsidP="004B35B5">
      <w:pPr>
        <w:rPr>
          <w:b/>
          <w:lang w:val="en-US"/>
        </w:rPr>
      </w:pPr>
      <w:r>
        <w:rPr>
          <w:b/>
          <w:lang w:val="en-US"/>
        </w:rPr>
        <w:t>Intra-campaign m</w:t>
      </w:r>
      <w:r w:rsidR="003E376C" w:rsidRPr="002E14CA">
        <w:rPr>
          <w:b/>
          <w:lang w:val="en-US"/>
        </w:rPr>
        <w:t>onitoring</w:t>
      </w:r>
      <w:r>
        <w:rPr>
          <w:b/>
          <w:lang w:val="en-US"/>
        </w:rPr>
        <w:t xml:space="preserve"> </w:t>
      </w:r>
    </w:p>
    <w:p w:rsidR="003E376C" w:rsidRPr="002E14CA" w:rsidRDefault="003E376C" w:rsidP="00BF1117">
      <w:pPr>
        <w:jc w:val="both"/>
        <w:rPr>
          <w:lang w:val="en-US"/>
        </w:rPr>
      </w:pPr>
    </w:p>
    <w:p w:rsidR="004B35B5" w:rsidRPr="002E14CA" w:rsidRDefault="003E376C" w:rsidP="00BF1117">
      <w:pPr>
        <w:jc w:val="both"/>
        <w:rPr>
          <w:lang w:val="en-US"/>
        </w:rPr>
      </w:pPr>
      <w:r w:rsidRPr="002E14CA">
        <w:rPr>
          <w:lang w:val="en-US"/>
        </w:rPr>
        <w:t xml:space="preserve">Before the implementation of </w:t>
      </w:r>
      <w:r w:rsidR="00A556F2">
        <w:rPr>
          <w:lang w:val="en-US"/>
        </w:rPr>
        <w:t>SIAs</w:t>
      </w:r>
      <w:r w:rsidRPr="002E14CA">
        <w:rPr>
          <w:lang w:val="en-US"/>
        </w:rPr>
        <w:t xml:space="preserve">, supervisors will be carefully briefed on </w:t>
      </w:r>
      <w:r w:rsidR="00CD14A8">
        <w:rPr>
          <w:lang w:val="en-US"/>
        </w:rPr>
        <w:t>geographic areas to</w:t>
      </w:r>
      <w:r w:rsidRPr="002E14CA">
        <w:rPr>
          <w:lang w:val="en-US"/>
        </w:rPr>
        <w:t xml:space="preserve"> be monitored and </w:t>
      </w:r>
      <w:r w:rsidR="00CD14A8">
        <w:rPr>
          <w:lang w:val="en-US"/>
        </w:rPr>
        <w:t xml:space="preserve">the </w:t>
      </w:r>
      <w:r w:rsidRPr="002E14CA">
        <w:rPr>
          <w:lang w:val="en-US"/>
        </w:rPr>
        <w:t xml:space="preserve">methods </w:t>
      </w:r>
      <w:r w:rsidR="00CD14A8">
        <w:rPr>
          <w:lang w:val="en-US"/>
        </w:rPr>
        <w:t>of monitoring</w:t>
      </w:r>
      <w:r w:rsidRPr="002E14CA">
        <w:rPr>
          <w:lang w:val="en-US"/>
        </w:rPr>
        <w:t>.</w:t>
      </w:r>
      <w:r w:rsidR="004B35B5">
        <w:rPr>
          <w:lang w:val="en-US"/>
        </w:rPr>
        <w:t xml:space="preserve">  </w:t>
      </w:r>
      <w:r w:rsidRPr="002E14CA">
        <w:rPr>
          <w:lang w:val="en-US"/>
        </w:rPr>
        <w:t xml:space="preserve">A mechanism </w:t>
      </w:r>
      <w:r w:rsidRPr="004B35B5">
        <w:rPr>
          <w:lang w:val="en-US"/>
        </w:rPr>
        <w:t>of communication with the Ministry of Health will be developed for supervisors</w:t>
      </w:r>
      <w:r w:rsidRPr="002E14CA">
        <w:rPr>
          <w:lang w:val="en-US"/>
        </w:rPr>
        <w:t xml:space="preserve"> which will enable them to make right decisions</w:t>
      </w:r>
      <w:r w:rsidR="00F15A55">
        <w:rPr>
          <w:lang w:val="en-US"/>
        </w:rPr>
        <w:t xml:space="preserve"> promptly</w:t>
      </w:r>
      <w:r w:rsidRPr="002E14CA">
        <w:rPr>
          <w:lang w:val="en-US"/>
        </w:rPr>
        <w:t>.</w:t>
      </w:r>
    </w:p>
    <w:p w:rsidR="003E376C" w:rsidRPr="002E14CA" w:rsidRDefault="003E376C" w:rsidP="00BF1117">
      <w:pPr>
        <w:jc w:val="both"/>
        <w:rPr>
          <w:lang w:val="en-US"/>
        </w:rPr>
      </w:pPr>
    </w:p>
    <w:p w:rsidR="003E376C" w:rsidRPr="002E14CA" w:rsidRDefault="003E376C" w:rsidP="00BF1117">
      <w:pPr>
        <w:jc w:val="both"/>
        <w:rPr>
          <w:lang w:val="en-US"/>
        </w:rPr>
      </w:pPr>
      <w:r w:rsidRPr="002E14CA">
        <w:rPr>
          <w:lang w:val="en-US"/>
        </w:rPr>
        <w:t xml:space="preserve">Simple indicators for performance assessment </w:t>
      </w:r>
      <w:r w:rsidR="00B0522B">
        <w:rPr>
          <w:lang w:val="en-US"/>
        </w:rPr>
        <w:t>will</w:t>
      </w:r>
      <w:r w:rsidR="00B0522B" w:rsidRPr="002E14CA">
        <w:rPr>
          <w:lang w:val="en-US"/>
        </w:rPr>
        <w:t xml:space="preserve"> </w:t>
      </w:r>
      <w:r w:rsidRPr="002E14CA">
        <w:rPr>
          <w:lang w:val="en-US"/>
        </w:rPr>
        <w:t>be used for monitoring:</w:t>
      </w:r>
    </w:p>
    <w:p w:rsidR="001F5CF2" w:rsidRDefault="003E376C" w:rsidP="00A556F2">
      <w:pPr>
        <w:numPr>
          <w:ilvl w:val="0"/>
          <w:numId w:val="17"/>
        </w:numPr>
        <w:jc w:val="both"/>
        <w:rPr>
          <w:lang w:val="en-US"/>
        </w:rPr>
      </w:pPr>
      <w:r w:rsidRPr="00A556F2">
        <w:rPr>
          <w:lang w:val="en-US"/>
        </w:rPr>
        <w:t xml:space="preserve">No. of vaccinated </w:t>
      </w:r>
      <w:r w:rsidR="00CD14A8">
        <w:rPr>
          <w:lang w:val="en-US"/>
        </w:rPr>
        <w:t xml:space="preserve">and missed </w:t>
      </w:r>
      <w:r w:rsidRPr="00A556F2">
        <w:rPr>
          <w:lang w:val="en-US"/>
        </w:rPr>
        <w:t xml:space="preserve">children </w:t>
      </w:r>
      <w:r w:rsidR="00A556F2" w:rsidRPr="00A556F2">
        <w:rPr>
          <w:lang w:val="en-US"/>
        </w:rPr>
        <w:t>-</w:t>
      </w:r>
      <w:r w:rsidRPr="00A556F2">
        <w:rPr>
          <w:lang w:val="en-US"/>
        </w:rPr>
        <w:t xml:space="preserve"> for each particular day </w:t>
      </w:r>
      <w:r w:rsidR="00A556F2" w:rsidRPr="00A556F2">
        <w:rPr>
          <w:lang w:val="en-US"/>
        </w:rPr>
        <w:t xml:space="preserve">of SIA and each territory (can be stratified </w:t>
      </w:r>
      <w:r w:rsidR="004B35B5" w:rsidRPr="00A556F2">
        <w:rPr>
          <w:lang w:val="en-US"/>
        </w:rPr>
        <w:t>by</w:t>
      </w:r>
      <w:r w:rsidRPr="00A556F2">
        <w:rPr>
          <w:lang w:val="en-US"/>
        </w:rPr>
        <w:t xml:space="preserve"> </w:t>
      </w:r>
      <w:r w:rsidR="004B35B5" w:rsidRPr="00A556F2">
        <w:rPr>
          <w:lang w:val="en-US"/>
        </w:rPr>
        <w:t xml:space="preserve">age </w:t>
      </w:r>
      <w:r w:rsidRPr="00A556F2">
        <w:rPr>
          <w:lang w:val="en-US"/>
        </w:rPr>
        <w:t>group</w:t>
      </w:r>
      <w:r w:rsidR="004B35B5" w:rsidRPr="00A556F2">
        <w:rPr>
          <w:lang w:val="en-US"/>
        </w:rPr>
        <w:t xml:space="preserve"> </w:t>
      </w:r>
      <w:r w:rsidR="001F5CF2">
        <w:rPr>
          <w:lang w:val="en-US"/>
        </w:rPr>
        <w:t>if needed</w:t>
      </w:r>
      <w:r w:rsidR="00A556F2">
        <w:rPr>
          <w:lang w:val="en-US"/>
        </w:rPr>
        <w:t>)</w:t>
      </w:r>
    </w:p>
    <w:p w:rsidR="003E376C" w:rsidRPr="00A556F2" w:rsidRDefault="00CD14A8" w:rsidP="00A556F2">
      <w:pPr>
        <w:numPr>
          <w:ilvl w:val="0"/>
          <w:numId w:val="17"/>
        </w:numPr>
        <w:jc w:val="both"/>
        <w:rPr>
          <w:lang w:val="en-US"/>
        </w:rPr>
      </w:pPr>
      <w:r>
        <w:rPr>
          <w:lang w:val="en-US"/>
        </w:rPr>
        <w:t>For missed children - r</w:t>
      </w:r>
      <w:r w:rsidR="003E376C" w:rsidRPr="00A556F2">
        <w:rPr>
          <w:lang w:val="en-US"/>
        </w:rPr>
        <w:t xml:space="preserve">easons </w:t>
      </w:r>
      <w:r w:rsidR="004B35B5" w:rsidRPr="00A556F2">
        <w:rPr>
          <w:lang w:val="en-US"/>
        </w:rPr>
        <w:t>for not getting vaccinated</w:t>
      </w:r>
      <w:r w:rsidR="003E376C" w:rsidRPr="00A556F2">
        <w:rPr>
          <w:lang w:val="en-US"/>
        </w:rPr>
        <w:t xml:space="preserve">.  </w:t>
      </w:r>
    </w:p>
    <w:p w:rsidR="003E376C" w:rsidRPr="002E14CA" w:rsidRDefault="003E376C" w:rsidP="00BF1117">
      <w:pPr>
        <w:ind w:left="360"/>
        <w:jc w:val="both"/>
        <w:rPr>
          <w:lang w:val="en-US"/>
        </w:rPr>
      </w:pPr>
    </w:p>
    <w:p w:rsidR="003E376C" w:rsidRPr="002E14CA" w:rsidRDefault="004B35B5" w:rsidP="00BF1117">
      <w:pPr>
        <w:jc w:val="both"/>
        <w:rPr>
          <w:lang w:val="en-US"/>
        </w:rPr>
      </w:pPr>
      <w:r>
        <w:rPr>
          <w:lang w:val="en-US"/>
        </w:rPr>
        <w:t xml:space="preserve">The selection of sites for monitoring will depend on the specific situation at the time of response and availability of resources.  The sites could be selected randomly, or include the sites at different levels of expected performance (from the worst to the best). </w:t>
      </w:r>
    </w:p>
    <w:p w:rsidR="003E376C" w:rsidRPr="002E14CA" w:rsidRDefault="003E376C" w:rsidP="00BF1117">
      <w:pPr>
        <w:jc w:val="both"/>
        <w:rPr>
          <w:lang w:val="en-US"/>
        </w:rPr>
      </w:pPr>
    </w:p>
    <w:p w:rsidR="003E376C" w:rsidRDefault="004B35B5" w:rsidP="00D51038">
      <w:pPr>
        <w:jc w:val="both"/>
        <w:rPr>
          <w:lang w:val="en-US"/>
        </w:rPr>
      </w:pPr>
      <w:r>
        <w:rPr>
          <w:lang w:val="en-US"/>
        </w:rPr>
        <w:t xml:space="preserve">In addition to monitoring by the representatives of the national public health system, independent monitoring by international organizations, NGOs, etc. </w:t>
      </w:r>
      <w:r w:rsidRPr="00B01DCE">
        <w:rPr>
          <w:lang w:val="en-US"/>
        </w:rPr>
        <w:t>will be sought</w:t>
      </w:r>
      <w:r>
        <w:rPr>
          <w:lang w:val="en-US"/>
        </w:rPr>
        <w:t xml:space="preserve">.  The methodology of independent monitoring will be determined by the groups conducting it </w:t>
      </w:r>
      <w:r w:rsidRPr="00B01DCE">
        <w:rPr>
          <w:lang w:val="en-US"/>
        </w:rPr>
        <w:t>in consultation with the national public health authorities</w:t>
      </w:r>
      <w:r w:rsidR="00A556F2">
        <w:rPr>
          <w:lang w:val="en-US"/>
        </w:rPr>
        <w:t xml:space="preserve"> and will take into consideration the WHO Global Guidelines for Independent Monitoring and Evaluation of Polio SIAs (</w:t>
      </w:r>
      <w:r w:rsidR="00A556F2" w:rsidRPr="00A556F2">
        <w:rPr>
          <w:lang w:val="en-US"/>
        </w:rPr>
        <w:t>http://www.polioeradication.org/Portals/0/Document/Resources/PolioEradicators/IndependentMonitoringGuidelines_20101124.pdf</w:t>
      </w:r>
    </w:p>
    <w:p w:rsidR="004B35B5" w:rsidRPr="002E14CA" w:rsidRDefault="004B35B5" w:rsidP="00BF1117">
      <w:pPr>
        <w:jc w:val="both"/>
        <w:rPr>
          <w:lang w:val="en-US"/>
        </w:rPr>
      </w:pPr>
    </w:p>
    <w:p w:rsidR="00B0522B" w:rsidRDefault="004B35B5" w:rsidP="004B35B5">
      <w:pPr>
        <w:jc w:val="both"/>
        <w:rPr>
          <w:b/>
          <w:lang w:val="en-US"/>
        </w:rPr>
      </w:pPr>
      <w:r w:rsidRPr="004B35B5">
        <w:rPr>
          <w:b/>
          <w:lang w:val="en-US"/>
        </w:rPr>
        <w:t>Post</w:t>
      </w:r>
      <w:r>
        <w:rPr>
          <w:b/>
          <w:lang w:val="en-US"/>
        </w:rPr>
        <w:t>-</w:t>
      </w:r>
      <w:r w:rsidRPr="00B0522B">
        <w:rPr>
          <w:b/>
          <w:lang w:val="en-US"/>
        </w:rPr>
        <w:t>campaign assessment</w:t>
      </w:r>
    </w:p>
    <w:p w:rsidR="004B35B5" w:rsidRPr="00B0522B" w:rsidRDefault="004B35B5" w:rsidP="004B35B5">
      <w:pPr>
        <w:jc w:val="both"/>
        <w:rPr>
          <w:b/>
          <w:lang w:val="en-US"/>
        </w:rPr>
      </w:pPr>
      <w:r w:rsidRPr="00B0522B">
        <w:rPr>
          <w:b/>
          <w:lang w:val="en-US"/>
        </w:rPr>
        <w:t xml:space="preserve"> </w:t>
      </w:r>
    </w:p>
    <w:p w:rsidR="004B35B5" w:rsidRPr="002E14CA" w:rsidRDefault="004B35B5" w:rsidP="004B35B5">
      <w:pPr>
        <w:jc w:val="both"/>
        <w:rPr>
          <w:lang w:val="en-US"/>
        </w:rPr>
      </w:pPr>
      <w:r>
        <w:rPr>
          <w:lang w:val="en-US"/>
        </w:rPr>
        <w:t xml:space="preserve">Post-campaign assessment of SIA </w:t>
      </w:r>
      <w:r w:rsidR="003E376C" w:rsidRPr="002E14CA">
        <w:rPr>
          <w:lang w:val="en-US"/>
        </w:rPr>
        <w:t xml:space="preserve">quality will be implemented </w:t>
      </w:r>
      <w:r>
        <w:rPr>
          <w:lang w:val="en-US"/>
        </w:rPr>
        <w:t>in collaboration with international partners (e.g. WHO, CDC, UNICEF, etc.).  The specific methodology for assessment (e.g. LQAS, coverage surveys, etc.) will be determined in collaboration with the partners</w:t>
      </w:r>
      <w:r w:rsidR="003E376C" w:rsidRPr="002E14CA">
        <w:rPr>
          <w:lang w:val="en-US"/>
        </w:rPr>
        <w:t xml:space="preserve">.  Based on the </w:t>
      </w:r>
      <w:r w:rsidR="003E376C" w:rsidRPr="002E14CA">
        <w:rPr>
          <w:lang w:val="en-US"/>
        </w:rPr>
        <w:lastRenderedPageBreak/>
        <w:t>information obtained during the monitoring and assessment, Ministry of Health will take steps to increase quality of subsequent immunization rounds.</w:t>
      </w:r>
      <w:r w:rsidRPr="004B35B5">
        <w:rPr>
          <w:lang w:val="en-US"/>
        </w:rPr>
        <w:t xml:space="preserve"> </w:t>
      </w:r>
    </w:p>
    <w:p w:rsidR="003E376C" w:rsidRPr="002E14CA" w:rsidRDefault="003E376C" w:rsidP="00BF1117">
      <w:pPr>
        <w:jc w:val="both"/>
        <w:rPr>
          <w:lang w:val="en-US"/>
        </w:rPr>
      </w:pPr>
    </w:p>
    <w:p w:rsidR="003E376C" w:rsidRPr="002E14CA" w:rsidRDefault="003E376C" w:rsidP="00BF1117">
      <w:pPr>
        <w:jc w:val="both"/>
        <w:rPr>
          <w:lang w:val="en-US"/>
        </w:rPr>
      </w:pPr>
    </w:p>
    <w:p w:rsidR="003E376C" w:rsidRPr="002E14CA" w:rsidRDefault="003E376C" w:rsidP="00BF1117">
      <w:pPr>
        <w:jc w:val="both"/>
        <w:rPr>
          <w:b/>
          <w:lang w:val="en-US"/>
        </w:rPr>
      </w:pPr>
      <w:r w:rsidRPr="002E14CA">
        <w:rPr>
          <w:b/>
          <w:lang w:val="en-US"/>
        </w:rPr>
        <w:t>3.1.5. Strengthening surveillance</w:t>
      </w:r>
    </w:p>
    <w:p w:rsidR="003E376C" w:rsidRPr="002E14CA" w:rsidRDefault="003E376C" w:rsidP="00BF1117">
      <w:pPr>
        <w:jc w:val="both"/>
        <w:rPr>
          <w:lang w:val="en-US"/>
        </w:rPr>
      </w:pPr>
    </w:p>
    <w:p w:rsidR="003E376C" w:rsidRPr="002E14CA" w:rsidRDefault="003E376C" w:rsidP="00BF1117">
      <w:pPr>
        <w:jc w:val="both"/>
        <w:rPr>
          <w:b/>
          <w:lang w:val="en-US"/>
        </w:rPr>
      </w:pPr>
      <w:r w:rsidRPr="004B35B5">
        <w:rPr>
          <w:b/>
          <w:lang w:val="en-US"/>
        </w:rPr>
        <w:t>Within 1-5 days</w:t>
      </w:r>
      <w:r w:rsidRPr="002E14CA">
        <w:rPr>
          <w:b/>
          <w:lang w:val="en-US"/>
        </w:rPr>
        <w:t>, emergency commission will forward the information to all sub-national healthcare agencies with the requirements to strengthen surveillance.</w:t>
      </w:r>
    </w:p>
    <w:p w:rsidR="003E376C" w:rsidRPr="002E14CA" w:rsidRDefault="003E376C" w:rsidP="00BF1117">
      <w:pPr>
        <w:jc w:val="both"/>
        <w:rPr>
          <w:lang w:val="en-US"/>
        </w:rPr>
      </w:pPr>
    </w:p>
    <w:p w:rsidR="003E376C" w:rsidRPr="002E14CA" w:rsidRDefault="003E376C" w:rsidP="00BF1117">
      <w:pPr>
        <w:jc w:val="both"/>
        <w:rPr>
          <w:lang w:val="en-US"/>
        </w:rPr>
      </w:pPr>
      <w:r w:rsidRPr="002E14CA">
        <w:rPr>
          <w:lang w:val="en-US"/>
        </w:rPr>
        <w:t>To strengthen surveillance:</w:t>
      </w:r>
    </w:p>
    <w:p w:rsidR="003E376C" w:rsidRPr="002E14CA" w:rsidRDefault="003E376C" w:rsidP="00BF1117">
      <w:pPr>
        <w:jc w:val="both"/>
        <w:rPr>
          <w:lang w:val="en-US"/>
        </w:rPr>
      </w:pPr>
    </w:p>
    <w:p w:rsidR="003E376C" w:rsidRPr="002E14CA" w:rsidRDefault="003E376C" w:rsidP="00BF1117">
      <w:pPr>
        <w:numPr>
          <w:ilvl w:val="0"/>
          <w:numId w:val="18"/>
        </w:numPr>
        <w:jc w:val="both"/>
        <w:rPr>
          <w:lang w:val="en-US"/>
        </w:rPr>
      </w:pPr>
      <w:r w:rsidRPr="002E14CA">
        <w:rPr>
          <w:lang w:val="en-US"/>
        </w:rPr>
        <w:t xml:space="preserve">All districts </w:t>
      </w:r>
      <w:r w:rsidR="00674C43">
        <w:rPr>
          <w:lang w:val="en-US"/>
        </w:rPr>
        <w:t xml:space="preserve">throughout the country </w:t>
      </w:r>
      <w:r w:rsidRPr="002E14CA">
        <w:rPr>
          <w:lang w:val="en-US"/>
        </w:rPr>
        <w:t xml:space="preserve">will be </w:t>
      </w:r>
      <w:r w:rsidR="00674C43">
        <w:rPr>
          <w:lang w:val="en-US"/>
        </w:rPr>
        <w:t>reminded</w:t>
      </w:r>
      <w:r w:rsidR="00674C43" w:rsidRPr="002E14CA">
        <w:rPr>
          <w:lang w:val="en-US"/>
        </w:rPr>
        <w:t xml:space="preserve"> </w:t>
      </w:r>
      <w:r w:rsidRPr="002E14CA">
        <w:rPr>
          <w:lang w:val="en-US"/>
        </w:rPr>
        <w:t>that they should provide timely and complete reporting on active</w:t>
      </w:r>
      <w:r w:rsidR="00674C43">
        <w:rPr>
          <w:lang w:val="en-US"/>
        </w:rPr>
        <w:t xml:space="preserve"> weekly</w:t>
      </w:r>
      <w:r w:rsidRPr="002E14CA">
        <w:rPr>
          <w:lang w:val="en-US"/>
        </w:rPr>
        <w:t xml:space="preserve"> surveillance, including zero reporting;</w:t>
      </w:r>
    </w:p>
    <w:p w:rsidR="003E376C" w:rsidRPr="002E14CA" w:rsidRDefault="003E376C" w:rsidP="00BF1117">
      <w:pPr>
        <w:numPr>
          <w:ilvl w:val="0"/>
          <w:numId w:val="18"/>
        </w:numPr>
        <w:jc w:val="both"/>
        <w:rPr>
          <w:lang w:val="en-US"/>
        </w:rPr>
      </w:pPr>
      <w:r w:rsidRPr="002E14CA">
        <w:rPr>
          <w:lang w:val="en-US"/>
        </w:rPr>
        <w:t xml:space="preserve">Active surveillance will be strengthened for the period of </w:t>
      </w:r>
      <w:r w:rsidR="00674C43">
        <w:rPr>
          <w:lang w:val="en-US"/>
        </w:rPr>
        <w:t>wild poliovirus/</w:t>
      </w:r>
      <w:proofErr w:type="spellStart"/>
      <w:r w:rsidR="00674C43">
        <w:rPr>
          <w:lang w:val="en-US"/>
        </w:rPr>
        <w:t>cVDPV</w:t>
      </w:r>
      <w:proofErr w:type="spellEnd"/>
      <w:r w:rsidR="00674C43">
        <w:rPr>
          <w:lang w:val="en-US"/>
        </w:rPr>
        <w:t xml:space="preserve"> circulation</w:t>
      </w:r>
      <w:r w:rsidRPr="002E14CA">
        <w:rPr>
          <w:lang w:val="en-US"/>
        </w:rPr>
        <w:t xml:space="preserve"> and for at least 12 months after</w:t>
      </w:r>
      <w:r w:rsidR="005F2CA4">
        <w:rPr>
          <w:lang w:val="en-US"/>
        </w:rPr>
        <w:t>– the last case or the last detection of wild poliovirus</w:t>
      </w:r>
      <w:r w:rsidR="005F2CA4" w:rsidRPr="00674C43">
        <w:rPr>
          <w:lang w:val="en-US"/>
        </w:rPr>
        <w:t>/</w:t>
      </w:r>
      <w:proofErr w:type="spellStart"/>
      <w:r w:rsidR="00674C43" w:rsidRPr="00674C43">
        <w:rPr>
          <w:lang w:val="en-US"/>
        </w:rPr>
        <w:t>c</w:t>
      </w:r>
      <w:r w:rsidR="005F2CA4" w:rsidRPr="00674C43">
        <w:rPr>
          <w:lang w:val="en-US"/>
        </w:rPr>
        <w:t>VDPV</w:t>
      </w:r>
      <w:proofErr w:type="spellEnd"/>
      <w:r w:rsidR="00674C43">
        <w:rPr>
          <w:lang w:val="en-US"/>
        </w:rPr>
        <w:t>, whichever comes later</w:t>
      </w:r>
      <w:r w:rsidRPr="00674C43">
        <w:rPr>
          <w:lang w:val="en-US"/>
        </w:rPr>
        <w:t>;</w:t>
      </w:r>
    </w:p>
    <w:p w:rsidR="003E376C" w:rsidRPr="002E14CA" w:rsidRDefault="003E376C" w:rsidP="00BF1117">
      <w:pPr>
        <w:numPr>
          <w:ilvl w:val="0"/>
          <w:numId w:val="18"/>
        </w:numPr>
        <w:jc w:val="both"/>
        <w:rPr>
          <w:lang w:val="en-US"/>
        </w:rPr>
      </w:pPr>
      <w:r w:rsidRPr="002E14CA">
        <w:rPr>
          <w:lang w:val="en-US"/>
        </w:rPr>
        <w:t>Retrospective search of patients will be carried out by:</w:t>
      </w:r>
    </w:p>
    <w:p w:rsidR="003E376C" w:rsidRPr="002E14CA" w:rsidRDefault="003E376C" w:rsidP="00BF1117">
      <w:pPr>
        <w:numPr>
          <w:ilvl w:val="0"/>
          <w:numId w:val="1"/>
        </w:numPr>
        <w:jc w:val="both"/>
        <w:rPr>
          <w:lang w:val="en-US"/>
        </w:rPr>
      </w:pPr>
      <w:r w:rsidRPr="002E14CA">
        <w:rPr>
          <w:lang w:val="en-US"/>
        </w:rPr>
        <w:t>epidemiological investigation among the local population and/or high risk groups;</w:t>
      </w:r>
    </w:p>
    <w:p w:rsidR="003E376C" w:rsidRPr="002E14CA" w:rsidRDefault="003E376C" w:rsidP="00BF1117">
      <w:pPr>
        <w:numPr>
          <w:ilvl w:val="0"/>
          <w:numId w:val="1"/>
        </w:numPr>
        <w:jc w:val="both"/>
        <w:rPr>
          <w:lang w:val="en-US"/>
        </w:rPr>
      </w:pPr>
      <w:proofErr w:type="gramStart"/>
      <w:r w:rsidRPr="002E14CA">
        <w:rPr>
          <w:lang w:val="en-US"/>
        </w:rPr>
        <w:t>retrospective</w:t>
      </w:r>
      <w:proofErr w:type="gramEnd"/>
      <w:r w:rsidR="00674C43">
        <w:rPr>
          <w:lang w:val="en-US"/>
        </w:rPr>
        <w:t xml:space="preserve"> review </w:t>
      </w:r>
      <w:r w:rsidRPr="002E14CA">
        <w:rPr>
          <w:lang w:val="en-US"/>
        </w:rPr>
        <w:t>of hospital charts for the last 6-12 months in priority hospitals.</w:t>
      </w:r>
    </w:p>
    <w:p w:rsidR="00674C43" w:rsidRPr="00674C43" w:rsidRDefault="00674C43" w:rsidP="00674C43">
      <w:pPr>
        <w:numPr>
          <w:ilvl w:val="0"/>
          <w:numId w:val="19"/>
        </w:numPr>
        <w:jc w:val="both"/>
        <w:rPr>
          <w:lang w:val="en-US"/>
        </w:rPr>
      </w:pPr>
      <w:proofErr w:type="spellStart"/>
      <w:r>
        <w:rPr>
          <w:lang w:val="en-US"/>
        </w:rPr>
        <w:t>Enterovirus</w:t>
      </w:r>
      <w:proofErr w:type="spellEnd"/>
      <w:r>
        <w:rPr>
          <w:lang w:val="en-US"/>
        </w:rPr>
        <w:t xml:space="preserve"> surveillance will be strengthened, or if not in place, implemented.  Specimens from </w:t>
      </w:r>
      <w:r w:rsidRPr="00674C43">
        <w:rPr>
          <w:lang w:val="en-US"/>
        </w:rPr>
        <w:t xml:space="preserve">children </w:t>
      </w:r>
      <w:r>
        <w:rPr>
          <w:lang w:val="en-US"/>
        </w:rPr>
        <w:t xml:space="preserve">with aseptic meningitis </w:t>
      </w:r>
      <w:r w:rsidRPr="00674C43">
        <w:rPr>
          <w:lang w:val="en-US"/>
        </w:rPr>
        <w:t>aged less than 5 years</w:t>
      </w:r>
      <w:r>
        <w:rPr>
          <w:lang w:val="en-US"/>
        </w:rPr>
        <w:t xml:space="preserve"> </w:t>
      </w:r>
      <w:r w:rsidRPr="00674C43">
        <w:rPr>
          <w:lang w:val="en-US"/>
        </w:rPr>
        <w:t xml:space="preserve">in priority hospitals </w:t>
      </w:r>
      <w:r>
        <w:rPr>
          <w:lang w:val="en-US"/>
        </w:rPr>
        <w:t xml:space="preserve">will be tested for </w:t>
      </w:r>
      <w:proofErr w:type="spellStart"/>
      <w:r>
        <w:rPr>
          <w:lang w:val="en-US"/>
        </w:rPr>
        <w:t>enteroviruses</w:t>
      </w:r>
      <w:proofErr w:type="spellEnd"/>
      <w:r>
        <w:rPr>
          <w:lang w:val="en-US"/>
        </w:rPr>
        <w:t>/polioviruses</w:t>
      </w:r>
      <w:r w:rsidR="003E376C" w:rsidRPr="00674C43">
        <w:rPr>
          <w:lang w:val="en-US"/>
        </w:rPr>
        <w:t xml:space="preserve">.  </w:t>
      </w:r>
      <w:r>
        <w:rPr>
          <w:lang w:val="en-US"/>
        </w:rPr>
        <w:t xml:space="preserve">The </w:t>
      </w:r>
      <w:r w:rsidR="00B958F4" w:rsidRPr="00674C43">
        <w:rPr>
          <w:rFonts w:ascii="Sylfaen" w:hAnsi="Sylfaen"/>
          <w:lang w:val="en-US"/>
        </w:rPr>
        <w:t xml:space="preserve">Emergency </w:t>
      </w:r>
      <w:r>
        <w:rPr>
          <w:rFonts w:ascii="Sylfaen" w:hAnsi="Sylfaen"/>
          <w:lang w:val="en-US"/>
        </w:rPr>
        <w:t>C</w:t>
      </w:r>
      <w:r w:rsidR="00B958F4" w:rsidRPr="00674C43">
        <w:rPr>
          <w:rFonts w:ascii="Sylfaen" w:hAnsi="Sylfaen"/>
          <w:lang w:val="en-US"/>
        </w:rPr>
        <w:t xml:space="preserve">ommission </w:t>
      </w:r>
      <w:r>
        <w:rPr>
          <w:rFonts w:ascii="Sylfaen" w:hAnsi="Sylfaen"/>
          <w:lang w:val="en-US"/>
        </w:rPr>
        <w:t xml:space="preserve">for Poliomyelitis </w:t>
      </w:r>
      <w:r w:rsidR="005F2CA4" w:rsidRPr="00674C43">
        <w:rPr>
          <w:rFonts w:ascii="Sylfaen" w:hAnsi="Sylfaen"/>
          <w:lang w:val="en-US"/>
        </w:rPr>
        <w:t xml:space="preserve">will </w:t>
      </w:r>
      <w:r w:rsidR="00B958F4" w:rsidRPr="00674C43">
        <w:rPr>
          <w:rFonts w:ascii="Sylfaen" w:hAnsi="Sylfaen"/>
          <w:lang w:val="en-US"/>
        </w:rPr>
        <w:t>determine</w:t>
      </w:r>
      <w:r>
        <w:rPr>
          <w:rFonts w:ascii="Sylfaen" w:hAnsi="Sylfaen"/>
          <w:lang w:val="en-US"/>
        </w:rPr>
        <w:t>,</w:t>
      </w:r>
      <w:r w:rsidR="00B958F4" w:rsidRPr="00674C43">
        <w:rPr>
          <w:rFonts w:ascii="Sylfaen" w:hAnsi="Sylfaen"/>
          <w:lang w:val="en-US"/>
        </w:rPr>
        <w:t xml:space="preserve"> </w:t>
      </w:r>
      <w:r>
        <w:rPr>
          <w:rFonts w:ascii="Sylfaen" w:hAnsi="Sylfaen"/>
          <w:lang w:val="en-US"/>
        </w:rPr>
        <w:t xml:space="preserve">depending on </w:t>
      </w:r>
      <w:r w:rsidRPr="00674C43">
        <w:rPr>
          <w:rFonts w:ascii="Sylfaen" w:hAnsi="Sylfaen"/>
          <w:lang w:val="en-US"/>
        </w:rPr>
        <w:t>the epidemiological situation</w:t>
      </w:r>
      <w:r>
        <w:rPr>
          <w:rFonts w:ascii="Sylfaen" w:hAnsi="Sylfaen"/>
          <w:lang w:val="en-US"/>
        </w:rPr>
        <w:t xml:space="preserve">, the need for and target groups for </w:t>
      </w:r>
      <w:r w:rsidR="005F2CA4" w:rsidRPr="00674C43">
        <w:rPr>
          <w:rFonts w:ascii="Sylfaen" w:hAnsi="Sylfaen"/>
          <w:lang w:val="en-US"/>
        </w:rPr>
        <w:t xml:space="preserve">stool surveys </w:t>
      </w:r>
      <w:r>
        <w:rPr>
          <w:rFonts w:ascii="Sylfaen" w:hAnsi="Sylfaen"/>
          <w:lang w:val="en-US"/>
        </w:rPr>
        <w:t>among healthy persons.</w:t>
      </w:r>
    </w:p>
    <w:p w:rsidR="00531001" w:rsidRPr="00674C43" w:rsidRDefault="00674C43" w:rsidP="00BF1117">
      <w:pPr>
        <w:numPr>
          <w:ilvl w:val="0"/>
          <w:numId w:val="19"/>
        </w:numPr>
        <w:jc w:val="both"/>
        <w:rPr>
          <w:lang w:val="en-US"/>
        </w:rPr>
      </w:pPr>
      <w:r w:rsidRPr="00674C43">
        <w:rPr>
          <w:rFonts w:ascii="Sylfaen" w:hAnsi="Sylfaen"/>
          <w:lang w:val="en-US"/>
        </w:rPr>
        <w:t>E</w:t>
      </w:r>
      <w:r w:rsidR="00531001" w:rsidRPr="00674C43">
        <w:rPr>
          <w:rFonts w:ascii="Sylfaen" w:hAnsi="Sylfaen"/>
          <w:lang w:val="en-US"/>
        </w:rPr>
        <w:t xml:space="preserve">nvironmental surveillance for polioviruses </w:t>
      </w:r>
      <w:r w:rsidRPr="00674C43">
        <w:rPr>
          <w:rFonts w:ascii="Sylfaen" w:hAnsi="Sylfaen"/>
          <w:lang w:val="en-US"/>
        </w:rPr>
        <w:t xml:space="preserve">will be enhanced </w:t>
      </w:r>
      <w:r w:rsidR="00531001" w:rsidRPr="00674C43">
        <w:rPr>
          <w:rFonts w:ascii="Sylfaen" w:hAnsi="Sylfaen"/>
          <w:lang w:val="en-US"/>
        </w:rPr>
        <w:t xml:space="preserve">by increasing frequency and number and geographic coverage of collection sites </w:t>
      </w:r>
    </w:p>
    <w:p w:rsidR="003E376C" w:rsidRPr="002E14CA" w:rsidRDefault="003E376C" w:rsidP="00BF1117">
      <w:pPr>
        <w:numPr>
          <w:ilvl w:val="0"/>
          <w:numId w:val="19"/>
        </w:numPr>
        <w:jc w:val="both"/>
        <w:rPr>
          <w:lang w:val="en-US"/>
        </w:rPr>
      </w:pPr>
      <w:r w:rsidRPr="002E14CA">
        <w:rPr>
          <w:lang w:val="en-US"/>
        </w:rPr>
        <w:t xml:space="preserve">Potential capabilities of the </w:t>
      </w:r>
      <w:r w:rsidR="005F2CA4">
        <w:rPr>
          <w:lang w:val="en-US"/>
        </w:rPr>
        <w:t xml:space="preserve">WHO accredited </w:t>
      </w:r>
      <w:r w:rsidR="005F2CA4" w:rsidRPr="002E14CA">
        <w:rPr>
          <w:lang w:val="en-US"/>
        </w:rPr>
        <w:t xml:space="preserve">National Polio Laboratory </w:t>
      </w:r>
      <w:r w:rsidRPr="002E14CA">
        <w:rPr>
          <w:lang w:val="en-US"/>
        </w:rPr>
        <w:t xml:space="preserve">to </w:t>
      </w:r>
      <w:r w:rsidR="005F2CA4">
        <w:rPr>
          <w:lang w:val="en-US"/>
        </w:rPr>
        <w:t>test</w:t>
      </w:r>
      <w:r w:rsidR="005F2CA4" w:rsidRPr="002E14CA">
        <w:rPr>
          <w:lang w:val="en-US"/>
        </w:rPr>
        <w:t xml:space="preserve"> </w:t>
      </w:r>
      <w:r w:rsidRPr="002E14CA">
        <w:rPr>
          <w:lang w:val="en-US"/>
        </w:rPr>
        <w:t>the increased number of samples will be evaluated</w:t>
      </w:r>
      <w:r w:rsidR="005F2CA4">
        <w:rPr>
          <w:lang w:val="en-US"/>
        </w:rPr>
        <w:t>. I</w:t>
      </w:r>
      <w:r w:rsidRPr="002E14CA">
        <w:rPr>
          <w:lang w:val="en-US"/>
        </w:rPr>
        <w:t xml:space="preserve">f accredited polio laboratory </w:t>
      </w:r>
      <w:r w:rsidR="005F2CA4">
        <w:rPr>
          <w:lang w:val="en-US"/>
        </w:rPr>
        <w:t xml:space="preserve">in Georgia </w:t>
      </w:r>
      <w:r w:rsidRPr="002E14CA">
        <w:rPr>
          <w:lang w:val="en-US"/>
        </w:rPr>
        <w:t>will not be able to handle the increase</w:t>
      </w:r>
      <w:r w:rsidR="005F2CA4">
        <w:rPr>
          <w:lang w:val="en-US"/>
        </w:rPr>
        <w:t>d</w:t>
      </w:r>
      <w:r w:rsidRPr="002E14CA">
        <w:rPr>
          <w:lang w:val="en-US"/>
        </w:rPr>
        <w:t xml:space="preserve"> workload, special plan will be developed to send samples to other </w:t>
      </w:r>
      <w:r w:rsidR="005F2CA4">
        <w:rPr>
          <w:lang w:val="en-US"/>
        </w:rPr>
        <w:t xml:space="preserve">WHO-accredited </w:t>
      </w:r>
      <w:r w:rsidRPr="002E14CA">
        <w:rPr>
          <w:lang w:val="en-US"/>
        </w:rPr>
        <w:t>laboratories;</w:t>
      </w:r>
    </w:p>
    <w:p w:rsidR="003E376C" w:rsidRPr="002E14CA" w:rsidRDefault="00674C43" w:rsidP="00BF1117">
      <w:pPr>
        <w:numPr>
          <w:ilvl w:val="0"/>
          <w:numId w:val="19"/>
        </w:numPr>
        <w:jc w:val="both"/>
        <w:rPr>
          <w:lang w:val="en-US"/>
        </w:rPr>
      </w:pPr>
      <w:r>
        <w:rPr>
          <w:lang w:val="en-US"/>
        </w:rPr>
        <w:t>Completeness of reporting will be assessed at</w:t>
      </w:r>
      <w:r w:rsidR="003E376C" w:rsidRPr="002E14CA">
        <w:rPr>
          <w:lang w:val="en-US"/>
        </w:rPr>
        <w:t xml:space="preserve"> the national and regional levels;</w:t>
      </w:r>
    </w:p>
    <w:p w:rsidR="003E376C" w:rsidRPr="00674C43" w:rsidRDefault="003E376C" w:rsidP="00674C43">
      <w:pPr>
        <w:numPr>
          <w:ilvl w:val="0"/>
          <w:numId w:val="19"/>
        </w:numPr>
        <w:jc w:val="both"/>
        <w:rPr>
          <w:lang w:val="en-US"/>
        </w:rPr>
      </w:pPr>
      <w:r w:rsidRPr="00674C43">
        <w:rPr>
          <w:lang w:val="en-US"/>
        </w:rPr>
        <w:t>Experts will perform weekly situation analysis using mapping method and other documentary evidence of the scale of surveillance</w:t>
      </w:r>
      <w:r w:rsidR="00674C43" w:rsidRPr="00674C43">
        <w:rPr>
          <w:lang w:val="en-US"/>
        </w:rPr>
        <w:t xml:space="preserve">. The target rate for nationwide non-polio AFP surveillance among </w:t>
      </w:r>
      <w:r w:rsidR="00D51038">
        <w:rPr>
          <w:lang w:val="en-US"/>
        </w:rPr>
        <w:t>c</w:t>
      </w:r>
      <w:r w:rsidR="00674C43" w:rsidRPr="00674C43">
        <w:rPr>
          <w:lang w:val="en-US"/>
        </w:rPr>
        <w:t xml:space="preserve">hildren aged &lt;15 years will be </w:t>
      </w:r>
      <w:r w:rsidR="00674C43" w:rsidRPr="00995ABF">
        <w:rPr>
          <w:u w:val="single"/>
          <w:lang w:val="en-US"/>
        </w:rPr>
        <w:t>&gt;</w:t>
      </w:r>
      <w:r w:rsidR="00674C43" w:rsidRPr="00674C43">
        <w:rPr>
          <w:lang w:val="en-US"/>
        </w:rPr>
        <w:t xml:space="preserve">2/100,000.  AFP rate will be monitored at subnational level as well, but due to small populations, individual districts are not expected to be able to consistently reach this target. Therefore, the experts will be reviewing geographic distribution of AFP cases to identify any silent areas or case clusters. </w:t>
      </w:r>
      <w:r w:rsidR="00674C43">
        <w:rPr>
          <w:lang w:val="en-US"/>
        </w:rPr>
        <w:t>T</w:t>
      </w:r>
      <w:r w:rsidR="000423E6" w:rsidRPr="00674C43">
        <w:rPr>
          <w:lang w:val="en-US"/>
        </w:rPr>
        <w:t>he</w:t>
      </w:r>
      <w:r w:rsidRPr="00674C43">
        <w:rPr>
          <w:lang w:val="en-US"/>
        </w:rPr>
        <w:t xml:space="preserve"> </w:t>
      </w:r>
      <w:r w:rsidR="00674C43">
        <w:rPr>
          <w:lang w:val="en-US"/>
        </w:rPr>
        <w:t xml:space="preserve">adequacy </w:t>
      </w:r>
      <w:r w:rsidR="000423E6" w:rsidRPr="00674C43">
        <w:rPr>
          <w:lang w:val="en-US"/>
        </w:rPr>
        <w:t xml:space="preserve">of stool </w:t>
      </w:r>
      <w:r w:rsidRPr="00674C43">
        <w:rPr>
          <w:lang w:val="en-US"/>
        </w:rPr>
        <w:t>sample</w:t>
      </w:r>
      <w:r w:rsidR="00674C43">
        <w:rPr>
          <w:lang w:val="en-US"/>
        </w:rPr>
        <w:t xml:space="preserve"> collection will also be analyzed</w:t>
      </w:r>
      <w:r w:rsidRPr="00674C43">
        <w:rPr>
          <w:lang w:val="en-US"/>
        </w:rPr>
        <w:t>;</w:t>
      </w:r>
    </w:p>
    <w:p w:rsidR="003E376C" w:rsidRPr="002E14CA" w:rsidRDefault="003E376C" w:rsidP="00BF1117">
      <w:pPr>
        <w:numPr>
          <w:ilvl w:val="0"/>
          <w:numId w:val="19"/>
        </w:numPr>
        <w:jc w:val="both"/>
        <w:rPr>
          <w:lang w:val="en-US"/>
        </w:rPr>
      </w:pPr>
      <w:r w:rsidRPr="002E14CA">
        <w:rPr>
          <w:lang w:val="en-US"/>
        </w:rPr>
        <w:t xml:space="preserve">WHO will be informed immediately of all additional AFP cases </w:t>
      </w:r>
      <w:r w:rsidR="00531001">
        <w:rPr>
          <w:lang w:val="en-US"/>
        </w:rPr>
        <w:t>and</w:t>
      </w:r>
      <w:r w:rsidR="00531001" w:rsidRPr="002E14CA">
        <w:rPr>
          <w:lang w:val="en-US"/>
        </w:rPr>
        <w:t xml:space="preserve"> </w:t>
      </w:r>
      <w:r w:rsidR="00531001">
        <w:rPr>
          <w:lang w:val="en-US"/>
        </w:rPr>
        <w:t xml:space="preserve">clinically suspected </w:t>
      </w:r>
      <w:r w:rsidRPr="002E14CA">
        <w:rPr>
          <w:lang w:val="en-US"/>
        </w:rPr>
        <w:t>polio</w:t>
      </w:r>
      <w:r w:rsidR="00531001">
        <w:rPr>
          <w:lang w:val="en-US"/>
        </w:rPr>
        <w:t xml:space="preserve"> </w:t>
      </w:r>
      <w:proofErr w:type="gramStart"/>
      <w:r w:rsidR="00531001">
        <w:rPr>
          <w:lang w:val="en-US"/>
        </w:rPr>
        <w:t>cases</w:t>
      </w:r>
      <w:r w:rsidRPr="002E14CA">
        <w:rPr>
          <w:lang w:val="en-US"/>
        </w:rPr>
        <w:t>.</w:t>
      </w:r>
      <w:proofErr w:type="gramEnd"/>
    </w:p>
    <w:p w:rsidR="003E376C" w:rsidRDefault="003E376C" w:rsidP="00BF1117">
      <w:pPr>
        <w:jc w:val="both"/>
        <w:rPr>
          <w:lang w:val="en-US"/>
        </w:rPr>
      </w:pPr>
    </w:p>
    <w:p w:rsidR="0099185A" w:rsidRPr="002E14CA" w:rsidRDefault="0099185A" w:rsidP="0099185A">
      <w:pPr>
        <w:jc w:val="both"/>
        <w:rPr>
          <w:lang w:val="en-US"/>
        </w:rPr>
      </w:pPr>
      <w:r w:rsidRPr="002E14CA">
        <w:rPr>
          <w:lang w:val="en-US"/>
        </w:rPr>
        <w:t xml:space="preserve">Weekly and monthly analysis on surveillance </w:t>
      </w:r>
      <w:r>
        <w:rPr>
          <w:lang w:val="en-US"/>
        </w:rPr>
        <w:t xml:space="preserve">data </w:t>
      </w:r>
      <w:r w:rsidRPr="002E14CA">
        <w:rPr>
          <w:lang w:val="en-US"/>
        </w:rPr>
        <w:t xml:space="preserve">on district level will be </w:t>
      </w:r>
      <w:r>
        <w:rPr>
          <w:lang w:val="en-US"/>
        </w:rPr>
        <w:t>conducted</w:t>
      </w:r>
      <w:r w:rsidRPr="002E14CA">
        <w:rPr>
          <w:lang w:val="en-US"/>
        </w:rPr>
        <w:t xml:space="preserve"> for early identification of high risk situations:</w:t>
      </w:r>
    </w:p>
    <w:p w:rsidR="00D933D7" w:rsidRDefault="00D933D7" w:rsidP="0099185A">
      <w:pPr>
        <w:numPr>
          <w:ilvl w:val="0"/>
          <w:numId w:val="24"/>
        </w:numPr>
        <w:jc w:val="both"/>
        <w:rPr>
          <w:lang w:val="en-US"/>
        </w:rPr>
      </w:pPr>
      <w:r>
        <w:rPr>
          <w:lang w:val="en-US"/>
        </w:rPr>
        <w:t>Assess trends in AFP cases</w:t>
      </w:r>
    </w:p>
    <w:p w:rsidR="0099185A" w:rsidRPr="002E14CA" w:rsidRDefault="0099185A" w:rsidP="0099185A">
      <w:pPr>
        <w:numPr>
          <w:ilvl w:val="0"/>
          <w:numId w:val="24"/>
        </w:numPr>
        <w:jc w:val="both"/>
        <w:rPr>
          <w:lang w:val="en-US"/>
        </w:rPr>
      </w:pPr>
      <w:r w:rsidRPr="002E14CA">
        <w:rPr>
          <w:lang w:val="en-US"/>
        </w:rPr>
        <w:t>Determining districts with insufficient surveillance quality</w:t>
      </w:r>
      <w:r w:rsidR="00D933D7">
        <w:rPr>
          <w:lang w:val="en-US"/>
        </w:rPr>
        <w:t>, including “silent” districts not reporting any cases</w:t>
      </w:r>
      <w:r w:rsidRPr="002E14CA">
        <w:rPr>
          <w:lang w:val="en-US"/>
        </w:rPr>
        <w:t>;</w:t>
      </w:r>
    </w:p>
    <w:p w:rsidR="0099185A" w:rsidRPr="002E14CA" w:rsidRDefault="0099185A" w:rsidP="0099185A">
      <w:pPr>
        <w:numPr>
          <w:ilvl w:val="0"/>
          <w:numId w:val="24"/>
        </w:numPr>
        <w:jc w:val="both"/>
        <w:rPr>
          <w:lang w:val="en-US"/>
        </w:rPr>
      </w:pPr>
      <w:r w:rsidRPr="002E14CA">
        <w:rPr>
          <w:lang w:val="en-US"/>
        </w:rPr>
        <w:t xml:space="preserve">Identification of </w:t>
      </w:r>
      <w:r>
        <w:rPr>
          <w:lang w:val="en-US"/>
        </w:rPr>
        <w:t>clusters of</w:t>
      </w:r>
      <w:r w:rsidRPr="002E14CA">
        <w:rPr>
          <w:lang w:val="en-US"/>
        </w:rPr>
        <w:t xml:space="preserve"> polio-compatible AFP cases;</w:t>
      </w:r>
    </w:p>
    <w:p w:rsidR="0099185A" w:rsidRPr="002E14CA" w:rsidRDefault="0099185A" w:rsidP="0099185A">
      <w:pPr>
        <w:numPr>
          <w:ilvl w:val="0"/>
          <w:numId w:val="24"/>
        </w:numPr>
        <w:jc w:val="both"/>
        <w:rPr>
          <w:lang w:val="en-US"/>
        </w:rPr>
      </w:pPr>
      <w:r w:rsidRPr="002E14CA">
        <w:rPr>
          <w:lang w:val="en-US"/>
        </w:rPr>
        <w:t xml:space="preserve">Identification of unexpected </w:t>
      </w:r>
      <w:r>
        <w:rPr>
          <w:lang w:val="en-US"/>
        </w:rPr>
        <w:t>clusters of</w:t>
      </w:r>
      <w:r w:rsidRPr="002E14CA">
        <w:rPr>
          <w:lang w:val="en-US"/>
        </w:rPr>
        <w:t xml:space="preserve"> AFP cases.</w:t>
      </w:r>
    </w:p>
    <w:p w:rsidR="0099185A" w:rsidRPr="002E14CA" w:rsidRDefault="0099185A" w:rsidP="0099185A">
      <w:pPr>
        <w:jc w:val="both"/>
        <w:rPr>
          <w:lang w:val="en-US"/>
        </w:rPr>
      </w:pPr>
    </w:p>
    <w:p w:rsidR="0099185A" w:rsidRPr="002E14CA" w:rsidRDefault="0099185A" w:rsidP="0099185A">
      <w:pPr>
        <w:jc w:val="both"/>
        <w:rPr>
          <w:lang w:val="en-US"/>
        </w:rPr>
      </w:pPr>
      <w:r w:rsidRPr="002E14CA">
        <w:rPr>
          <w:lang w:val="en-US"/>
        </w:rPr>
        <w:lastRenderedPageBreak/>
        <w:t xml:space="preserve">Analysis will include mapping all AFP cases, especially polio-compatible, and search for </w:t>
      </w:r>
      <w:r>
        <w:rPr>
          <w:lang w:val="en-US"/>
        </w:rPr>
        <w:t>clusters of</w:t>
      </w:r>
      <w:r w:rsidRPr="002E14CA">
        <w:rPr>
          <w:lang w:val="en-US"/>
        </w:rPr>
        <w:t xml:space="preserve"> cases and matching results of surveillance with lab data.</w:t>
      </w:r>
      <w:r w:rsidR="005405B1">
        <w:rPr>
          <w:lang w:val="en-US"/>
        </w:rPr>
        <w:t xml:space="preserve">  </w:t>
      </w:r>
      <w:r w:rsidRPr="002E14CA">
        <w:rPr>
          <w:lang w:val="en-US"/>
        </w:rPr>
        <w:t xml:space="preserve">Monitoring of timeliness and completeness of reporting (including zero reporting) will </w:t>
      </w:r>
      <w:r w:rsidR="00C95534">
        <w:rPr>
          <w:lang w:val="en-US"/>
        </w:rPr>
        <w:t xml:space="preserve">also </w:t>
      </w:r>
      <w:r w:rsidRPr="002E14CA">
        <w:rPr>
          <w:lang w:val="en-US"/>
        </w:rPr>
        <w:t>be carried out.</w:t>
      </w:r>
      <w:r w:rsidR="005405B1">
        <w:rPr>
          <w:lang w:val="en-US"/>
        </w:rPr>
        <w:t xml:space="preserve">  </w:t>
      </w:r>
      <w:r w:rsidRPr="002E14CA">
        <w:rPr>
          <w:lang w:val="en-US"/>
        </w:rPr>
        <w:t xml:space="preserve">An exchange of special information with </w:t>
      </w:r>
      <w:r w:rsidRPr="0099185A">
        <w:rPr>
          <w:lang w:val="en-US"/>
        </w:rPr>
        <w:t>national level health workers (</w:t>
      </w:r>
      <w:r w:rsidRPr="002E14CA">
        <w:rPr>
          <w:lang w:val="en-US"/>
        </w:rPr>
        <w:t>using various communication channels) and timely delivery of reports to the WHO EURO will be arranged.</w:t>
      </w:r>
    </w:p>
    <w:p w:rsidR="0099185A" w:rsidRPr="002E14CA" w:rsidRDefault="0099185A" w:rsidP="00BF1117">
      <w:pPr>
        <w:jc w:val="both"/>
        <w:rPr>
          <w:lang w:val="en-US"/>
        </w:rPr>
      </w:pPr>
    </w:p>
    <w:p w:rsidR="003E376C" w:rsidRPr="002E14CA" w:rsidRDefault="003E376C" w:rsidP="00BF1117">
      <w:pPr>
        <w:jc w:val="both"/>
        <w:rPr>
          <w:b/>
          <w:lang w:val="en-US"/>
        </w:rPr>
      </w:pPr>
      <w:r w:rsidRPr="002E14CA">
        <w:rPr>
          <w:b/>
          <w:lang w:val="en-US"/>
        </w:rPr>
        <w:t xml:space="preserve">3.1.6. Communication </w:t>
      </w:r>
      <w:r w:rsidR="001F5CF2">
        <w:rPr>
          <w:b/>
          <w:lang w:val="en-US"/>
        </w:rPr>
        <w:t xml:space="preserve">and social mobilization </w:t>
      </w:r>
      <w:r w:rsidRPr="002E14CA">
        <w:rPr>
          <w:b/>
          <w:lang w:val="en-US"/>
        </w:rPr>
        <w:t>strategies</w:t>
      </w:r>
    </w:p>
    <w:p w:rsidR="003E376C" w:rsidRPr="002E14CA" w:rsidRDefault="003E376C" w:rsidP="00BF1117">
      <w:pPr>
        <w:jc w:val="both"/>
        <w:rPr>
          <w:lang w:val="en-US"/>
        </w:rPr>
      </w:pPr>
    </w:p>
    <w:p w:rsidR="003E376C" w:rsidRPr="00DF5752" w:rsidRDefault="003E376C" w:rsidP="00BF1117">
      <w:pPr>
        <w:jc w:val="both"/>
        <w:rPr>
          <w:lang w:val="en-US"/>
        </w:rPr>
      </w:pPr>
      <w:r w:rsidRPr="00DF5752">
        <w:rPr>
          <w:lang w:val="en-US"/>
        </w:rPr>
        <w:t>Ministry of Health and its partners will conduct advocacy work</w:t>
      </w:r>
      <w:r w:rsidR="00C95534">
        <w:rPr>
          <w:lang w:val="en-US"/>
        </w:rPr>
        <w:t xml:space="preserve">, inform </w:t>
      </w:r>
      <w:r w:rsidRPr="00DF5752">
        <w:rPr>
          <w:lang w:val="en-US"/>
        </w:rPr>
        <w:t xml:space="preserve">local population, </w:t>
      </w:r>
      <w:proofErr w:type="gramStart"/>
      <w:r w:rsidRPr="00DF5752">
        <w:rPr>
          <w:lang w:val="en-US"/>
        </w:rPr>
        <w:t>develop</w:t>
      </w:r>
      <w:proofErr w:type="gramEnd"/>
      <w:r w:rsidRPr="00DF5752">
        <w:rPr>
          <w:lang w:val="en-US"/>
        </w:rPr>
        <w:t xml:space="preserve"> press-releases and “Q&amp;As” for publishing in mass media within one day and will start developing strategic plan of activities including following key elements:</w:t>
      </w:r>
    </w:p>
    <w:p w:rsidR="003E376C" w:rsidRPr="00DF5752" w:rsidRDefault="003E376C" w:rsidP="00BF1117">
      <w:pPr>
        <w:jc w:val="both"/>
        <w:rPr>
          <w:lang w:val="en-US"/>
        </w:rPr>
      </w:pPr>
    </w:p>
    <w:p w:rsidR="003E376C" w:rsidRPr="00DF5752" w:rsidRDefault="003E376C" w:rsidP="00BF1117">
      <w:pPr>
        <w:numPr>
          <w:ilvl w:val="0"/>
          <w:numId w:val="20"/>
        </w:numPr>
        <w:jc w:val="both"/>
        <w:rPr>
          <w:lang w:val="en-US"/>
        </w:rPr>
      </w:pPr>
      <w:r w:rsidRPr="00DF5752">
        <w:rPr>
          <w:lang w:val="en-US"/>
        </w:rPr>
        <w:t xml:space="preserve">Establishing contacts with political leaders for deep understanding by all of the emergency nature of the </w:t>
      </w:r>
      <w:r w:rsidR="00310764" w:rsidRPr="00DF5752">
        <w:rPr>
          <w:lang w:val="en-US"/>
        </w:rPr>
        <w:t xml:space="preserve">public health </w:t>
      </w:r>
      <w:r w:rsidRPr="00DF5752">
        <w:rPr>
          <w:lang w:val="en-US"/>
        </w:rPr>
        <w:t>situation;</w:t>
      </w:r>
    </w:p>
    <w:p w:rsidR="003E376C" w:rsidRPr="00DF5752" w:rsidRDefault="003E376C" w:rsidP="00BF1117">
      <w:pPr>
        <w:numPr>
          <w:ilvl w:val="0"/>
          <w:numId w:val="20"/>
        </w:numPr>
        <w:jc w:val="both"/>
        <w:rPr>
          <w:lang w:val="en-US"/>
        </w:rPr>
      </w:pPr>
      <w:r w:rsidRPr="00DF5752">
        <w:rPr>
          <w:lang w:val="en-US"/>
        </w:rPr>
        <w:t>Mobilization of district leaders to support polio eradication program;</w:t>
      </w:r>
    </w:p>
    <w:p w:rsidR="001F5CF2" w:rsidRPr="00DF5752" w:rsidRDefault="001F5CF2" w:rsidP="001F5CF2">
      <w:pPr>
        <w:numPr>
          <w:ilvl w:val="0"/>
          <w:numId w:val="20"/>
        </w:numPr>
        <w:jc w:val="both"/>
        <w:rPr>
          <w:lang w:val="en-US"/>
        </w:rPr>
      </w:pPr>
      <w:r w:rsidRPr="00DF5752">
        <w:rPr>
          <w:lang w:val="en-US"/>
        </w:rPr>
        <w:t>Engaging private healthcare practitioners, local health workers and public leaders;</w:t>
      </w:r>
    </w:p>
    <w:p w:rsidR="003E376C" w:rsidRPr="00DF5752" w:rsidRDefault="003E376C" w:rsidP="00DF5752">
      <w:pPr>
        <w:numPr>
          <w:ilvl w:val="0"/>
          <w:numId w:val="20"/>
        </w:numPr>
        <w:jc w:val="both"/>
        <w:rPr>
          <w:lang w:val="en-US"/>
        </w:rPr>
      </w:pPr>
      <w:r w:rsidRPr="00DF5752">
        <w:rPr>
          <w:lang w:val="en-US"/>
        </w:rPr>
        <w:t>Inform</w:t>
      </w:r>
      <w:r w:rsidR="001F5CF2" w:rsidRPr="00DF5752">
        <w:rPr>
          <w:lang w:val="en-US"/>
        </w:rPr>
        <w:t>ing</w:t>
      </w:r>
      <w:r w:rsidRPr="00DF5752">
        <w:rPr>
          <w:lang w:val="en-US"/>
        </w:rPr>
        <w:t xml:space="preserve"> population through </w:t>
      </w:r>
      <w:r w:rsidR="001F5CF2" w:rsidRPr="00DF5752">
        <w:rPr>
          <w:lang w:val="en-US"/>
        </w:rPr>
        <w:t xml:space="preserve">various other channels, including </w:t>
      </w:r>
      <w:r w:rsidRPr="00DF5752">
        <w:rPr>
          <w:lang w:val="en-US"/>
        </w:rPr>
        <w:t xml:space="preserve">religious institutions (such as churches and mosques) during </w:t>
      </w:r>
      <w:r w:rsidR="009E2935" w:rsidRPr="00DF5752">
        <w:rPr>
          <w:lang w:val="en-US"/>
        </w:rPr>
        <w:t>response</w:t>
      </w:r>
      <w:r w:rsidR="001F5CF2" w:rsidRPr="00DF5752">
        <w:rPr>
          <w:lang w:val="en-US"/>
        </w:rPr>
        <w:t xml:space="preserve"> activities</w:t>
      </w:r>
      <w:r w:rsidRPr="00DF5752">
        <w:rPr>
          <w:lang w:val="en-US"/>
        </w:rPr>
        <w:t>;</w:t>
      </w:r>
    </w:p>
    <w:p w:rsidR="001F5CF2" w:rsidRPr="00DF5752" w:rsidRDefault="001F5CF2" w:rsidP="001F5CF2">
      <w:pPr>
        <w:numPr>
          <w:ilvl w:val="0"/>
          <w:numId w:val="20"/>
        </w:numPr>
        <w:jc w:val="both"/>
        <w:rPr>
          <w:lang w:val="en-US"/>
        </w:rPr>
      </w:pPr>
      <w:r w:rsidRPr="00DF5752">
        <w:rPr>
          <w:lang w:val="en-US"/>
        </w:rPr>
        <w:t>Ensuring constant dissemination of information;</w:t>
      </w:r>
    </w:p>
    <w:p w:rsidR="003E376C" w:rsidRPr="00DF5752" w:rsidRDefault="003E376C" w:rsidP="00BF1117">
      <w:pPr>
        <w:numPr>
          <w:ilvl w:val="0"/>
          <w:numId w:val="20"/>
        </w:numPr>
        <w:jc w:val="both"/>
        <w:rPr>
          <w:lang w:val="en-US"/>
        </w:rPr>
      </w:pPr>
      <w:r w:rsidRPr="00DF5752">
        <w:rPr>
          <w:lang w:val="en-US"/>
        </w:rPr>
        <w:t xml:space="preserve">Integrating information on routine immunization into </w:t>
      </w:r>
      <w:r w:rsidR="00310764" w:rsidRPr="00DF5752">
        <w:rPr>
          <w:lang w:val="en-US"/>
        </w:rPr>
        <w:t xml:space="preserve">various polio-related </w:t>
      </w:r>
      <w:r w:rsidRPr="00DF5752">
        <w:rPr>
          <w:lang w:val="en-US"/>
        </w:rPr>
        <w:t>communications;</w:t>
      </w:r>
    </w:p>
    <w:p w:rsidR="001F5CF2" w:rsidRPr="00DF5752" w:rsidRDefault="001F5CF2" w:rsidP="001F5CF2">
      <w:pPr>
        <w:numPr>
          <w:ilvl w:val="0"/>
          <w:numId w:val="20"/>
        </w:numPr>
        <w:jc w:val="both"/>
        <w:rPr>
          <w:lang w:val="en-US"/>
        </w:rPr>
      </w:pPr>
      <w:r w:rsidRPr="00DF5752">
        <w:rPr>
          <w:lang w:val="en-US"/>
        </w:rPr>
        <w:t>Special attention during planning and monitoring of the program will be paid to high risk territories, training specialists and social mobilization of population in special territories and districts;</w:t>
      </w:r>
    </w:p>
    <w:p w:rsidR="003E376C" w:rsidRPr="002E14CA" w:rsidRDefault="003E376C" w:rsidP="00BF1117">
      <w:pPr>
        <w:jc w:val="both"/>
        <w:rPr>
          <w:lang w:val="en-US"/>
        </w:rPr>
      </w:pPr>
    </w:p>
    <w:p w:rsidR="003E376C" w:rsidRPr="002E14CA" w:rsidRDefault="003E376C" w:rsidP="00BF1117">
      <w:pPr>
        <w:jc w:val="both"/>
        <w:rPr>
          <w:lang w:val="en-US"/>
        </w:rPr>
      </w:pPr>
      <w:r w:rsidRPr="002E14CA">
        <w:rPr>
          <w:lang w:val="en-US"/>
        </w:rPr>
        <w:t xml:space="preserve">Activities on informing, advocacy and social mobilization of population will go </w:t>
      </w:r>
      <w:r w:rsidR="00F632D5" w:rsidRPr="00F632D5">
        <w:rPr>
          <w:lang w:val="en-US"/>
        </w:rPr>
        <w:t xml:space="preserve">during </w:t>
      </w:r>
      <w:r w:rsidR="00F632D5">
        <w:rPr>
          <w:lang w:val="en-US"/>
        </w:rPr>
        <w:t>t</w:t>
      </w:r>
      <w:r w:rsidR="00F632D5" w:rsidRPr="00F632D5">
        <w:rPr>
          <w:lang w:val="en-US"/>
        </w:rPr>
        <w:t>he entire period of response</w:t>
      </w:r>
    </w:p>
    <w:p w:rsidR="003E376C" w:rsidRPr="002E14CA" w:rsidRDefault="003E376C" w:rsidP="00BF1117">
      <w:pPr>
        <w:jc w:val="both"/>
        <w:rPr>
          <w:lang w:val="en-US"/>
        </w:rPr>
      </w:pPr>
    </w:p>
    <w:p w:rsidR="00F632D5" w:rsidRDefault="003E376C" w:rsidP="00F632D5">
      <w:pPr>
        <w:jc w:val="both"/>
        <w:rPr>
          <w:b/>
          <w:lang w:val="en-US"/>
        </w:rPr>
      </w:pPr>
      <w:r w:rsidRPr="002E14CA">
        <w:rPr>
          <w:b/>
          <w:lang w:val="en-US"/>
        </w:rPr>
        <w:t xml:space="preserve">3.1.7. Training </w:t>
      </w:r>
    </w:p>
    <w:p w:rsidR="00F632D5" w:rsidRDefault="00F632D5" w:rsidP="00F632D5">
      <w:pPr>
        <w:jc w:val="both"/>
        <w:rPr>
          <w:b/>
          <w:lang w:val="en-US"/>
        </w:rPr>
      </w:pPr>
    </w:p>
    <w:p w:rsidR="00F632D5" w:rsidRDefault="00F632D5" w:rsidP="00F632D5">
      <w:pPr>
        <w:jc w:val="both"/>
        <w:rPr>
          <w:lang w:val="en-US"/>
        </w:rPr>
      </w:pPr>
      <w:r>
        <w:rPr>
          <w:lang w:val="en-US"/>
        </w:rPr>
        <w:t xml:space="preserve">As part of the response, training activities will target </w:t>
      </w:r>
      <w:r>
        <w:t xml:space="preserve">clinicians, </w:t>
      </w:r>
      <w:r w:rsidR="00D51038">
        <w:t xml:space="preserve">public health </w:t>
      </w:r>
      <w:r>
        <w:t>workers, and vaccinators</w:t>
      </w:r>
    </w:p>
    <w:p w:rsidR="003E376C" w:rsidRPr="002E14CA" w:rsidRDefault="003E376C" w:rsidP="00BF1117">
      <w:pPr>
        <w:numPr>
          <w:ilvl w:val="0"/>
          <w:numId w:val="21"/>
        </w:numPr>
        <w:jc w:val="both"/>
        <w:rPr>
          <w:lang w:val="en-US"/>
        </w:rPr>
      </w:pPr>
      <w:r w:rsidRPr="002E14CA">
        <w:rPr>
          <w:lang w:val="en-US"/>
        </w:rPr>
        <w:t>A detailed and complete plan of training will be developed and special materials produced;</w:t>
      </w:r>
    </w:p>
    <w:p w:rsidR="003E376C" w:rsidRPr="002E14CA" w:rsidRDefault="003E376C" w:rsidP="00BF1117">
      <w:pPr>
        <w:numPr>
          <w:ilvl w:val="0"/>
          <w:numId w:val="21"/>
        </w:numPr>
        <w:jc w:val="both"/>
        <w:rPr>
          <w:lang w:val="en-US"/>
        </w:rPr>
      </w:pPr>
      <w:r w:rsidRPr="002E14CA">
        <w:rPr>
          <w:lang w:val="en-US"/>
        </w:rPr>
        <w:t>Training materials will be printed within 6-14 days by the Ministry of Health and its partners;</w:t>
      </w:r>
    </w:p>
    <w:p w:rsidR="003E376C" w:rsidRPr="002E14CA" w:rsidRDefault="003E376C" w:rsidP="00BF1117">
      <w:pPr>
        <w:numPr>
          <w:ilvl w:val="0"/>
          <w:numId w:val="21"/>
        </w:numPr>
        <w:jc w:val="both"/>
        <w:rPr>
          <w:lang w:val="en-US"/>
        </w:rPr>
      </w:pPr>
      <w:r w:rsidRPr="002E14CA">
        <w:rPr>
          <w:lang w:val="en-US"/>
        </w:rPr>
        <w:t>Training will be done by district and regional CPHs within 19-21 days</w:t>
      </w:r>
    </w:p>
    <w:p w:rsidR="003E376C" w:rsidRPr="002E14CA" w:rsidRDefault="003E376C" w:rsidP="00BF1117">
      <w:pPr>
        <w:jc w:val="both"/>
        <w:rPr>
          <w:lang w:val="en-US"/>
        </w:rPr>
      </w:pPr>
    </w:p>
    <w:p w:rsidR="003E376C" w:rsidRPr="002E14CA" w:rsidRDefault="003E376C" w:rsidP="00BF1117">
      <w:pPr>
        <w:jc w:val="both"/>
        <w:rPr>
          <w:b/>
          <w:lang w:val="en-US"/>
        </w:rPr>
      </w:pPr>
      <w:r w:rsidRPr="002E14CA">
        <w:rPr>
          <w:b/>
          <w:lang w:val="en-US"/>
        </w:rPr>
        <w:t>3.1.8. Control and monitoring</w:t>
      </w:r>
    </w:p>
    <w:p w:rsidR="00F632D5" w:rsidRDefault="00F632D5" w:rsidP="00F632D5">
      <w:pPr>
        <w:jc w:val="both"/>
        <w:rPr>
          <w:lang w:val="en-US"/>
        </w:rPr>
      </w:pPr>
    </w:p>
    <w:p w:rsidR="00CC4EB0" w:rsidRPr="00CC4EB0" w:rsidRDefault="00F632D5" w:rsidP="00CC4EB0">
      <w:pPr>
        <w:jc w:val="both"/>
        <w:rPr>
          <w:lang w:val="en-US"/>
        </w:rPr>
      </w:pPr>
      <w:r w:rsidRPr="00CC4EB0">
        <w:rPr>
          <w:lang w:val="en-US"/>
        </w:rPr>
        <w:t xml:space="preserve">All aspects of the response will be closely monitored at the district, regional and national levels.  </w:t>
      </w:r>
    </w:p>
    <w:p w:rsidR="003E376C" w:rsidRPr="00CC4EB0" w:rsidRDefault="00F632D5" w:rsidP="00CC4EB0">
      <w:pPr>
        <w:pStyle w:val="ListParagraph"/>
        <w:numPr>
          <w:ilvl w:val="0"/>
          <w:numId w:val="35"/>
        </w:numPr>
        <w:jc w:val="both"/>
        <w:rPr>
          <w:lang w:val="en-US"/>
        </w:rPr>
      </w:pPr>
      <w:r w:rsidRPr="00CC4EB0">
        <w:rPr>
          <w:lang w:val="en-US"/>
        </w:rPr>
        <w:t>In addition to post-campaign assessment of quality of SIAs, c</w:t>
      </w:r>
      <w:r w:rsidR="003E376C" w:rsidRPr="00CC4EB0">
        <w:rPr>
          <w:lang w:val="en-US"/>
        </w:rPr>
        <w:t xml:space="preserve">ontrol and monitoring activities </w:t>
      </w:r>
      <w:r w:rsidRPr="00CC4EB0">
        <w:rPr>
          <w:lang w:val="en-US"/>
        </w:rPr>
        <w:t xml:space="preserve">of surveillance and communication </w:t>
      </w:r>
      <w:r w:rsidR="003E376C" w:rsidRPr="00CC4EB0">
        <w:rPr>
          <w:lang w:val="en-US"/>
        </w:rPr>
        <w:t>will be implemented using special</w:t>
      </w:r>
      <w:r w:rsidR="00D72D31" w:rsidRPr="00CC4EB0">
        <w:rPr>
          <w:lang w:val="en-US"/>
        </w:rPr>
        <w:t>ly</w:t>
      </w:r>
      <w:r w:rsidR="003E376C" w:rsidRPr="00CC4EB0">
        <w:rPr>
          <w:lang w:val="en-US"/>
        </w:rPr>
        <w:t xml:space="preserve"> </w:t>
      </w:r>
      <w:r w:rsidR="00D72D31" w:rsidRPr="00CC4EB0">
        <w:rPr>
          <w:lang w:val="en-US"/>
        </w:rPr>
        <w:t xml:space="preserve">designed </w:t>
      </w:r>
      <w:r w:rsidRPr="00CC4EB0">
        <w:rPr>
          <w:lang w:val="en-US"/>
        </w:rPr>
        <w:t xml:space="preserve">tools </w:t>
      </w:r>
      <w:r w:rsidR="003E376C" w:rsidRPr="00CC4EB0">
        <w:rPr>
          <w:lang w:val="en-US"/>
        </w:rPr>
        <w:t>on active surveillance, social mobilization and immunization</w:t>
      </w:r>
      <w:r w:rsidR="0099185A">
        <w:rPr>
          <w:lang w:val="en-US"/>
        </w:rPr>
        <w:t>.</w:t>
      </w:r>
    </w:p>
    <w:p w:rsidR="003E376C" w:rsidRDefault="00F632D5" w:rsidP="00BF1117">
      <w:pPr>
        <w:numPr>
          <w:ilvl w:val="0"/>
          <w:numId w:val="22"/>
        </w:numPr>
        <w:jc w:val="both"/>
        <w:rPr>
          <w:lang w:val="en-US"/>
        </w:rPr>
      </w:pPr>
      <w:r>
        <w:rPr>
          <w:lang w:val="en-US"/>
        </w:rPr>
        <w:t>Particular</w:t>
      </w:r>
      <w:r w:rsidRPr="002E14CA">
        <w:rPr>
          <w:lang w:val="en-US"/>
        </w:rPr>
        <w:t xml:space="preserve"> </w:t>
      </w:r>
      <w:r w:rsidR="003E376C" w:rsidRPr="002E14CA">
        <w:rPr>
          <w:lang w:val="en-US"/>
        </w:rPr>
        <w:t>attention will be paid to high risk territories and population groups.</w:t>
      </w:r>
    </w:p>
    <w:p w:rsidR="00A8078A" w:rsidRPr="002E14CA" w:rsidRDefault="00A8078A" w:rsidP="00A8078A">
      <w:pPr>
        <w:jc w:val="both"/>
        <w:rPr>
          <w:lang w:val="en-US"/>
        </w:rPr>
      </w:pPr>
    </w:p>
    <w:p w:rsidR="003E376C" w:rsidRDefault="00A8078A" w:rsidP="00BF1117">
      <w:pPr>
        <w:jc w:val="both"/>
        <w:rPr>
          <w:lang w:val="en-US"/>
        </w:rPr>
      </w:pPr>
      <w:r>
        <w:rPr>
          <w:lang w:val="en-US"/>
        </w:rPr>
        <w:t>An interim assessment will be conducted 6 months after the detect</w:t>
      </w:r>
      <w:r w:rsidR="005E09AA">
        <w:rPr>
          <w:lang w:val="en-US"/>
        </w:rPr>
        <w:t>ion of wild poliovirus</w:t>
      </w:r>
      <w:r w:rsidR="00135A5A">
        <w:rPr>
          <w:lang w:val="en-US"/>
        </w:rPr>
        <w:t xml:space="preserve"> or </w:t>
      </w:r>
      <w:proofErr w:type="spellStart"/>
      <w:r>
        <w:rPr>
          <w:lang w:val="en-US"/>
        </w:rPr>
        <w:t>cVDPV</w:t>
      </w:r>
      <w:proofErr w:type="spellEnd"/>
      <w:r>
        <w:rPr>
          <w:lang w:val="en-US"/>
        </w:rPr>
        <w:t xml:space="preserve"> to evaluate the progress towards interrupting poliovirus transmission</w:t>
      </w:r>
      <w:r w:rsidR="009E2935">
        <w:rPr>
          <w:lang w:val="en-US"/>
        </w:rPr>
        <w:t xml:space="preserve"> and help plan further activities</w:t>
      </w:r>
      <w:r>
        <w:rPr>
          <w:lang w:val="en-US"/>
        </w:rPr>
        <w:t>.</w:t>
      </w:r>
    </w:p>
    <w:p w:rsidR="00A8078A" w:rsidRPr="002E14CA" w:rsidRDefault="00A8078A" w:rsidP="00BF1117">
      <w:pPr>
        <w:jc w:val="both"/>
        <w:rPr>
          <w:lang w:val="en-US"/>
        </w:rPr>
      </w:pPr>
    </w:p>
    <w:p w:rsidR="003E376C" w:rsidRPr="002E14CA" w:rsidRDefault="003E376C" w:rsidP="00BF1117">
      <w:pPr>
        <w:jc w:val="both"/>
        <w:rPr>
          <w:b/>
          <w:lang w:val="en-US"/>
        </w:rPr>
      </w:pPr>
      <w:r w:rsidRPr="002E14CA">
        <w:rPr>
          <w:b/>
          <w:lang w:val="en-US"/>
        </w:rPr>
        <w:t>3.1.9. Budget for action plan implementation</w:t>
      </w:r>
    </w:p>
    <w:p w:rsidR="00547C7E" w:rsidRPr="002E14CA" w:rsidRDefault="00547C7E" w:rsidP="00BF1117">
      <w:pPr>
        <w:jc w:val="both"/>
        <w:rPr>
          <w:lang w:val="en-US"/>
        </w:rPr>
      </w:pPr>
    </w:p>
    <w:p w:rsidR="003E376C" w:rsidRPr="002E14CA" w:rsidRDefault="003E376C" w:rsidP="00BF1117">
      <w:pPr>
        <w:jc w:val="both"/>
        <w:rPr>
          <w:lang w:val="en-US"/>
        </w:rPr>
      </w:pPr>
      <w:r w:rsidRPr="002E14CA">
        <w:rPr>
          <w:lang w:val="en-US"/>
        </w:rPr>
        <w:lastRenderedPageBreak/>
        <w:t xml:space="preserve">Emergency commission will calculate the </w:t>
      </w:r>
      <w:r w:rsidR="00547C7E">
        <w:rPr>
          <w:lang w:val="en-US"/>
        </w:rPr>
        <w:t>estimated</w:t>
      </w:r>
      <w:r w:rsidR="00547C7E" w:rsidRPr="002E14CA">
        <w:rPr>
          <w:lang w:val="en-US"/>
        </w:rPr>
        <w:t xml:space="preserve"> </w:t>
      </w:r>
      <w:r w:rsidRPr="002E14CA">
        <w:rPr>
          <w:lang w:val="en-US"/>
        </w:rPr>
        <w:t xml:space="preserve">budget </w:t>
      </w:r>
      <w:r w:rsidR="00547C7E">
        <w:rPr>
          <w:lang w:val="en-US"/>
        </w:rPr>
        <w:t>for the response, including funds for SIA (vaccine and operational costs) and st</w:t>
      </w:r>
      <w:r w:rsidR="00A8078A">
        <w:rPr>
          <w:lang w:val="en-US"/>
        </w:rPr>
        <w:t>r</w:t>
      </w:r>
      <w:r w:rsidR="00547C7E">
        <w:rPr>
          <w:lang w:val="en-US"/>
        </w:rPr>
        <w:t xml:space="preserve">engthened surveillance, </w:t>
      </w:r>
      <w:r w:rsidRPr="002E14CA">
        <w:rPr>
          <w:lang w:val="en-US"/>
        </w:rPr>
        <w:t xml:space="preserve">and present it to the healthcare authorities of the country.  </w:t>
      </w:r>
      <w:r w:rsidR="00547C7E" w:rsidRPr="00A8078A">
        <w:rPr>
          <w:rFonts w:ascii="Sylfaen" w:hAnsi="Sylfaen"/>
          <w:lang w:val="ka-GE"/>
        </w:rPr>
        <w:t xml:space="preserve">The emergency appeal </w:t>
      </w:r>
      <w:r w:rsidR="00547C7E" w:rsidRPr="00A8078A">
        <w:rPr>
          <w:rFonts w:ascii="Sylfaen" w:hAnsi="Sylfaen"/>
          <w:lang w:val="en-US"/>
        </w:rPr>
        <w:t xml:space="preserve">to  </w:t>
      </w:r>
      <w:r w:rsidR="00547C7E" w:rsidRPr="00A8078A">
        <w:rPr>
          <w:rFonts w:ascii="Sylfaen" w:hAnsi="Sylfaen"/>
          <w:lang w:val="ka-GE"/>
        </w:rPr>
        <w:t xml:space="preserve">the </w:t>
      </w:r>
      <w:r w:rsidR="00547C7E" w:rsidRPr="00A8078A">
        <w:rPr>
          <w:rFonts w:ascii="Sylfaen" w:hAnsi="Sylfaen"/>
          <w:lang w:val="en-US"/>
        </w:rPr>
        <w:t>Cabinet of</w:t>
      </w:r>
      <w:r w:rsidR="00547C7E" w:rsidRPr="00A8078A">
        <w:rPr>
          <w:rFonts w:ascii="Sylfaen" w:hAnsi="Sylfaen"/>
          <w:lang w:val="ka-GE"/>
        </w:rPr>
        <w:t xml:space="preserve"> </w:t>
      </w:r>
      <w:r w:rsidR="00547C7E" w:rsidRPr="00A8078A">
        <w:rPr>
          <w:rFonts w:ascii="Sylfaen" w:hAnsi="Sylfaen"/>
          <w:lang w:val="en-US"/>
        </w:rPr>
        <w:t>M</w:t>
      </w:r>
      <w:r w:rsidR="00547C7E" w:rsidRPr="00A8078A">
        <w:rPr>
          <w:rFonts w:ascii="Sylfaen" w:hAnsi="Sylfaen"/>
          <w:lang w:val="ka-GE"/>
        </w:rPr>
        <w:t xml:space="preserve">inisters </w:t>
      </w:r>
      <w:r w:rsidR="00547C7E" w:rsidRPr="00A8078A">
        <w:rPr>
          <w:rFonts w:ascii="Sylfaen" w:hAnsi="Sylfaen"/>
          <w:lang w:val="en-US"/>
        </w:rPr>
        <w:t xml:space="preserve">of Georgia </w:t>
      </w:r>
      <w:r w:rsidR="00547C7E" w:rsidRPr="00A8078A">
        <w:rPr>
          <w:rFonts w:ascii="Sylfaen" w:hAnsi="Sylfaen"/>
          <w:lang w:val="ka-GE"/>
        </w:rPr>
        <w:t>to purchas</w:t>
      </w:r>
      <w:r w:rsidR="00547C7E" w:rsidRPr="00A8078A">
        <w:rPr>
          <w:rFonts w:ascii="Sylfaen" w:hAnsi="Sylfaen"/>
          <w:lang w:val="en-US"/>
        </w:rPr>
        <w:t>e</w:t>
      </w:r>
      <w:r w:rsidR="00547C7E" w:rsidRPr="00A8078A">
        <w:rPr>
          <w:rFonts w:ascii="Sylfaen" w:hAnsi="Sylfaen"/>
          <w:lang w:val="ka-GE"/>
        </w:rPr>
        <w:t xml:space="preserve"> polio vaccin</w:t>
      </w:r>
      <w:r w:rsidR="00547C7E" w:rsidRPr="00A8078A">
        <w:rPr>
          <w:rFonts w:ascii="Sylfaen" w:hAnsi="Sylfaen"/>
          <w:lang w:val="en-US"/>
        </w:rPr>
        <w:t>e and provide operational and other funds needed for</w:t>
      </w:r>
      <w:r w:rsidR="00547C7E" w:rsidRPr="00A8078A">
        <w:rPr>
          <w:rFonts w:ascii="Sylfaen" w:hAnsi="Sylfaen"/>
          <w:lang w:val="ka-GE"/>
        </w:rPr>
        <w:t xml:space="preserve"> </w:t>
      </w:r>
      <w:r w:rsidR="00547C7E" w:rsidRPr="00A8078A">
        <w:rPr>
          <w:rFonts w:ascii="Sylfaen" w:hAnsi="Sylfaen"/>
          <w:lang w:val="en-US"/>
        </w:rPr>
        <w:t>the response</w:t>
      </w:r>
      <w:r w:rsidR="00547C7E" w:rsidRPr="00A8078A">
        <w:rPr>
          <w:rFonts w:ascii="Sylfaen" w:hAnsi="Sylfaen"/>
          <w:lang w:val="ka-GE"/>
        </w:rPr>
        <w:t xml:space="preserve"> </w:t>
      </w:r>
      <w:r w:rsidR="00547C7E" w:rsidRPr="00A8078A">
        <w:rPr>
          <w:rFonts w:ascii="Sylfaen" w:hAnsi="Sylfaen"/>
          <w:lang w:val="en-US"/>
        </w:rPr>
        <w:t>to wild poliovirus/VDPV circulation will be made</w:t>
      </w:r>
      <w:r w:rsidR="00547C7E" w:rsidRPr="00A8078A">
        <w:rPr>
          <w:rFonts w:ascii="Sylfaen" w:hAnsi="Sylfaen"/>
          <w:lang w:val="ka-GE"/>
        </w:rPr>
        <w:t>.</w:t>
      </w:r>
      <w:r w:rsidR="00547C7E">
        <w:rPr>
          <w:rFonts w:ascii="Sylfaen" w:hAnsi="Sylfaen"/>
          <w:lang w:val="en-US"/>
        </w:rPr>
        <w:t xml:space="preserve">  </w:t>
      </w:r>
      <w:r w:rsidRPr="002E14CA">
        <w:rPr>
          <w:lang w:val="en-US"/>
        </w:rPr>
        <w:t xml:space="preserve">Also, </w:t>
      </w:r>
      <w:r w:rsidR="00547C7E">
        <w:rPr>
          <w:lang w:val="en-US"/>
        </w:rPr>
        <w:t xml:space="preserve">the </w:t>
      </w:r>
      <w:r w:rsidRPr="002E14CA">
        <w:rPr>
          <w:lang w:val="en-US"/>
        </w:rPr>
        <w:t xml:space="preserve">budget for funding from international sources will be prepared for those activities, which cannot be covered with funds available </w:t>
      </w:r>
      <w:r w:rsidR="00547C7E">
        <w:rPr>
          <w:lang w:val="en-US"/>
        </w:rPr>
        <w:t>at</w:t>
      </w:r>
      <w:r w:rsidR="00547C7E" w:rsidRPr="002E14CA">
        <w:rPr>
          <w:lang w:val="en-US"/>
        </w:rPr>
        <w:t xml:space="preserve"> </w:t>
      </w:r>
      <w:r w:rsidRPr="002E14CA">
        <w:rPr>
          <w:lang w:val="en-US"/>
        </w:rPr>
        <w:t>the national level.</w:t>
      </w:r>
      <w:r w:rsidR="00850555">
        <w:rPr>
          <w:lang w:val="en-US"/>
        </w:rPr>
        <w:t xml:space="preserve">  To ensure timeliness of response </w:t>
      </w:r>
      <w:r w:rsidR="00CD14A8">
        <w:rPr>
          <w:lang w:val="en-US"/>
        </w:rPr>
        <w:t>to</w:t>
      </w:r>
      <w:r w:rsidR="00850555">
        <w:rPr>
          <w:lang w:val="en-US"/>
        </w:rPr>
        <w:t xml:space="preserve"> wild poliovirus importation </w:t>
      </w:r>
      <w:r w:rsidR="00B01DCE">
        <w:rPr>
          <w:lang w:val="en-US"/>
        </w:rPr>
        <w:t>or VDPV circulation</w:t>
      </w:r>
      <w:r w:rsidR="00850555">
        <w:rPr>
          <w:lang w:val="en-US"/>
        </w:rPr>
        <w:t xml:space="preserve">, procurements of vaccine and other </w:t>
      </w:r>
      <w:r w:rsidR="00CD14A8">
        <w:rPr>
          <w:lang w:val="en-US"/>
        </w:rPr>
        <w:t xml:space="preserve">necessary </w:t>
      </w:r>
      <w:r w:rsidR="00850555">
        <w:rPr>
          <w:lang w:val="en-US"/>
        </w:rPr>
        <w:t>supplies will be carried out in accordance with the existing national legislation related to procurements in cases of exceptional situations.</w:t>
      </w:r>
    </w:p>
    <w:p w:rsidR="003E376C" w:rsidRPr="002E14CA" w:rsidRDefault="003E376C" w:rsidP="00BF1117">
      <w:pPr>
        <w:jc w:val="both"/>
        <w:rPr>
          <w:lang w:val="en-US"/>
        </w:rPr>
      </w:pPr>
    </w:p>
    <w:p w:rsidR="003E376C" w:rsidRPr="002E14CA" w:rsidRDefault="003E376C" w:rsidP="00BF1117">
      <w:pPr>
        <w:jc w:val="both"/>
        <w:rPr>
          <w:lang w:val="en-US"/>
        </w:rPr>
      </w:pPr>
      <w:r w:rsidRPr="002E14CA">
        <w:rPr>
          <w:lang w:val="en-US"/>
        </w:rPr>
        <w:t xml:space="preserve">Expense budget should include all activities planned for the </w:t>
      </w:r>
      <w:r w:rsidR="00FF0CDD">
        <w:rPr>
          <w:lang w:val="en-US"/>
        </w:rPr>
        <w:t xml:space="preserve">response to </w:t>
      </w:r>
      <w:r w:rsidRPr="002E14CA">
        <w:rPr>
          <w:lang w:val="en-US"/>
        </w:rPr>
        <w:t>wild poliovirus importation</w:t>
      </w:r>
      <w:r w:rsidR="00A8078A">
        <w:rPr>
          <w:lang w:val="en-US"/>
        </w:rPr>
        <w:t xml:space="preserve"> or VDPV circulation</w:t>
      </w:r>
      <w:r w:rsidRPr="002E14CA">
        <w:rPr>
          <w:lang w:val="en-US"/>
        </w:rPr>
        <w:t>:</w:t>
      </w:r>
    </w:p>
    <w:p w:rsidR="003E376C" w:rsidRPr="002E14CA" w:rsidRDefault="003E376C" w:rsidP="00BF1117">
      <w:pPr>
        <w:numPr>
          <w:ilvl w:val="0"/>
          <w:numId w:val="23"/>
        </w:numPr>
        <w:jc w:val="both"/>
        <w:rPr>
          <w:lang w:val="en-US"/>
        </w:rPr>
      </w:pPr>
      <w:r w:rsidRPr="002E14CA">
        <w:rPr>
          <w:lang w:val="en-US"/>
        </w:rPr>
        <w:t>Strengthened surveillance;</w:t>
      </w:r>
    </w:p>
    <w:p w:rsidR="003E376C" w:rsidRPr="002E14CA" w:rsidRDefault="003E376C" w:rsidP="00BF1117">
      <w:pPr>
        <w:numPr>
          <w:ilvl w:val="0"/>
          <w:numId w:val="23"/>
        </w:numPr>
        <w:jc w:val="both"/>
        <w:rPr>
          <w:lang w:val="en-US"/>
        </w:rPr>
      </w:pPr>
      <w:r w:rsidRPr="002E14CA">
        <w:rPr>
          <w:lang w:val="en-US"/>
        </w:rPr>
        <w:t>Additional funding due to increased volume of lab</w:t>
      </w:r>
      <w:r w:rsidR="00547C7E">
        <w:rPr>
          <w:lang w:val="en-US"/>
        </w:rPr>
        <w:t>oratory activities</w:t>
      </w:r>
      <w:r w:rsidRPr="002E14CA">
        <w:rPr>
          <w:lang w:val="en-US"/>
        </w:rPr>
        <w:t>;</w:t>
      </w:r>
    </w:p>
    <w:p w:rsidR="003E376C" w:rsidRPr="002E14CA" w:rsidRDefault="003E376C" w:rsidP="00BF1117">
      <w:pPr>
        <w:numPr>
          <w:ilvl w:val="0"/>
          <w:numId w:val="23"/>
        </w:numPr>
        <w:jc w:val="both"/>
        <w:rPr>
          <w:lang w:val="en-US"/>
        </w:rPr>
      </w:pPr>
      <w:r w:rsidRPr="002E14CA">
        <w:rPr>
          <w:lang w:val="en-US"/>
        </w:rPr>
        <w:t>Supplementary immunization activities</w:t>
      </w:r>
      <w:r w:rsidR="00D72D31">
        <w:rPr>
          <w:lang w:val="en-US"/>
        </w:rPr>
        <w:t xml:space="preserve"> – vaccine and operational costs</w:t>
      </w:r>
      <w:r w:rsidRPr="002E14CA">
        <w:rPr>
          <w:lang w:val="en-US"/>
        </w:rPr>
        <w:t>;</w:t>
      </w:r>
    </w:p>
    <w:p w:rsidR="003E376C" w:rsidRPr="002E14CA" w:rsidRDefault="003E376C" w:rsidP="00BF1117">
      <w:pPr>
        <w:numPr>
          <w:ilvl w:val="0"/>
          <w:numId w:val="23"/>
        </w:numPr>
        <w:jc w:val="both"/>
        <w:rPr>
          <w:lang w:val="en-US"/>
        </w:rPr>
      </w:pPr>
      <w:r w:rsidRPr="002E14CA">
        <w:rPr>
          <w:lang w:val="en-US"/>
        </w:rPr>
        <w:t>Communication;</w:t>
      </w:r>
    </w:p>
    <w:p w:rsidR="003E376C" w:rsidRPr="002E14CA" w:rsidRDefault="00547C7E" w:rsidP="00BF1117">
      <w:pPr>
        <w:numPr>
          <w:ilvl w:val="0"/>
          <w:numId w:val="23"/>
        </w:numPr>
        <w:jc w:val="both"/>
        <w:rPr>
          <w:lang w:val="en-US"/>
        </w:rPr>
      </w:pPr>
      <w:r>
        <w:rPr>
          <w:lang w:val="en-US"/>
        </w:rPr>
        <w:t>T</w:t>
      </w:r>
      <w:r w:rsidR="003E376C" w:rsidRPr="002E14CA">
        <w:rPr>
          <w:lang w:val="en-US"/>
        </w:rPr>
        <w:t>raining;</w:t>
      </w:r>
    </w:p>
    <w:p w:rsidR="003E376C" w:rsidRPr="002E14CA" w:rsidRDefault="003E376C" w:rsidP="00BF1117">
      <w:pPr>
        <w:numPr>
          <w:ilvl w:val="0"/>
          <w:numId w:val="23"/>
        </w:numPr>
        <w:jc w:val="both"/>
        <w:rPr>
          <w:lang w:val="en-US"/>
        </w:rPr>
      </w:pPr>
      <w:r w:rsidRPr="002E14CA">
        <w:rPr>
          <w:lang w:val="en-US"/>
        </w:rPr>
        <w:t>Transport;</w:t>
      </w:r>
    </w:p>
    <w:p w:rsidR="003E376C" w:rsidRPr="002E14CA" w:rsidRDefault="003E376C" w:rsidP="00BF1117">
      <w:pPr>
        <w:numPr>
          <w:ilvl w:val="0"/>
          <w:numId w:val="23"/>
        </w:numPr>
        <w:jc w:val="both"/>
        <w:rPr>
          <w:lang w:val="en-US"/>
        </w:rPr>
      </w:pPr>
      <w:r w:rsidRPr="002E14CA">
        <w:rPr>
          <w:lang w:val="en-US"/>
        </w:rPr>
        <w:t>Miscellaneous.</w:t>
      </w:r>
    </w:p>
    <w:p w:rsidR="003E376C" w:rsidRPr="002E14CA" w:rsidRDefault="003E376C" w:rsidP="00BF1117">
      <w:pPr>
        <w:jc w:val="both"/>
        <w:rPr>
          <w:lang w:val="en-US"/>
        </w:rPr>
      </w:pPr>
    </w:p>
    <w:p w:rsidR="003E376C" w:rsidRPr="002E14CA" w:rsidRDefault="003E376C" w:rsidP="00BF1117">
      <w:pPr>
        <w:jc w:val="both"/>
        <w:rPr>
          <w:lang w:val="en-US"/>
        </w:rPr>
      </w:pPr>
    </w:p>
    <w:p w:rsidR="003E376C" w:rsidRPr="002E14CA" w:rsidRDefault="003E376C" w:rsidP="00BF1117">
      <w:pPr>
        <w:jc w:val="both"/>
        <w:rPr>
          <w:b/>
          <w:lang w:val="en-US"/>
        </w:rPr>
      </w:pPr>
      <w:r w:rsidRPr="002E14CA">
        <w:rPr>
          <w:b/>
          <w:lang w:val="en-US"/>
        </w:rPr>
        <w:t>3.1.</w:t>
      </w:r>
      <w:r w:rsidR="0099185A" w:rsidRPr="002E14CA">
        <w:rPr>
          <w:b/>
          <w:lang w:val="en-US"/>
        </w:rPr>
        <w:t>1</w:t>
      </w:r>
      <w:r w:rsidR="0099185A">
        <w:rPr>
          <w:b/>
          <w:lang w:val="en-US"/>
        </w:rPr>
        <w:t>0</w:t>
      </w:r>
      <w:r w:rsidR="0099185A" w:rsidRPr="002E14CA">
        <w:rPr>
          <w:b/>
          <w:lang w:val="en-US"/>
        </w:rPr>
        <w:t xml:space="preserve"> </w:t>
      </w:r>
      <w:r w:rsidRPr="002E14CA">
        <w:rPr>
          <w:b/>
          <w:lang w:val="en-US"/>
        </w:rPr>
        <w:t>Final assessment and report</w:t>
      </w:r>
    </w:p>
    <w:p w:rsidR="003E376C" w:rsidRPr="002E14CA" w:rsidRDefault="003E376C" w:rsidP="00BF1117">
      <w:pPr>
        <w:jc w:val="both"/>
        <w:rPr>
          <w:lang w:val="en-US"/>
        </w:rPr>
      </w:pPr>
    </w:p>
    <w:p w:rsidR="003E376C" w:rsidRPr="00D933D7" w:rsidRDefault="00D933D7" w:rsidP="00D933D7">
      <w:pPr>
        <w:pStyle w:val="ListParagraph"/>
        <w:ind w:left="0"/>
        <w:jc w:val="both"/>
        <w:rPr>
          <w:lang w:val="en-US"/>
        </w:rPr>
      </w:pPr>
      <w:r w:rsidRPr="00D933D7">
        <w:rPr>
          <w:lang w:val="en-US"/>
        </w:rPr>
        <w:t xml:space="preserve">The </w:t>
      </w:r>
      <w:r w:rsidR="00FF0CDD" w:rsidRPr="00D933D7">
        <w:rPr>
          <w:lang w:val="en-US"/>
        </w:rPr>
        <w:t>Emergency C</w:t>
      </w:r>
      <w:r w:rsidR="003E376C" w:rsidRPr="00D933D7">
        <w:rPr>
          <w:lang w:val="en-US"/>
        </w:rPr>
        <w:t xml:space="preserve">ommission </w:t>
      </w:r>
      <w:r w:rsidRPr="00D933D7">
        <w:rPr>
          <w:lang w:val="en-US"/>
        </w:rPr>
        <w:t xml:space="preserve">for Poliomyelitis will develop the final report </w:t>
      </w:r>
      <w:r w:rsidR="003E376C" w:rsidRPr="00D933D7">
        <w:rPr>
          <w:lang w:val="en-US"/>
        </w:rPr>
        <w:t xml:space="preserve">in close conjunction with all national and international experts, who participated in the </w:t>
      </w:r>
      <w:r w:rsidRPr="00D933D7">
        <w:rPr>
          <w:lang w:val="en-US"/>
        </w:rPr>
        <w:t>re</w:t>
      </w:r>
      <w:r w:rsidR="00FF0CDD" w:rsidRPr="00D933D7">
        <w:rPr>
          <w:lang w:val="en-US"/>
        </w:rPr>
        <w:t>sponse</w:t>
      </w:r>
      <w:r w:rsidR="003E376C" w:rsidRPr="00D933D7">
        <w:rPr>
          <w:lang w:val="en-US"/>
        </w:rPr>
        <w:t>.</w:t>
      </w:r>
    </w:p>
    <w:p w:rsidR="003E376C" w:rsidRPr="00D933D7" w:rsidRDefault="00D933D7" w:rsidP="00D933D7">
      <w:pPr>
        <w:pStyle w:val="ListParagraph"/>
        <w:numPr>
          <w:ilvl w:val="0"/>
          <w:numId w:val="36"/>
        </w:numPr>
        <w:jc w:val="both"/>
        <w:rPr>
          <w:lang w:val="en-US"/>
        </w:rPr>
      </w:pPr>
      <w:r w:rsidRPr="00D933D7">
        <w:rPr>
          <w:lang w:val="en-US"/>
        </w:rPr>
        <w:t xml:space="preserve">The report </w:t>
      </w:r>
      <w:r w:rsidR="003E376C" w:rsidRPr="00D933D7">
        <w:rPr>
          <w:lang w:val="en-US"/>
        </w:rPr>
        <w:t xml:space="preserve">will include </w:t>
      </w:r>
      <w:r w:rsidRPr="00D933D7">
        <w:rPr>
          <w:lang w:val="en-US"/>
        </w:rPr>
        <w:t xml:space="preserve">all aspects of the </w:t>
      </w:r>
      <w:r w:rsidR="003E376C" w:rsidRPr="00D933D7">
        <w:rPr>
          <w:lang w:val="en-US"/>
        </w:rPr>
        <w:t xml:space="preserve">results of epidemiologic investigation and analysis, </w:t>
      </w:r>
      <w:r w:rsidRPr="00D933D7">
        <w:rPr>
          <w:lang w:val="en-US"/>
        </w:rPr>
        <w:t xml:space="preserve">such as descriptive analysis, trends over time, </w:t>
      </w:r>
      <w:proofErr w:type="gramStart"/>
      <w:r w:rsidRPr="00D933D7">
        <w:rPr>
          <w:lang w:val="en-US"/>
        </w:rPr>
        <w:t>results</w:t>
      </w:r>
      <w:proofErr w:type="gramEnd"/>
      <w:r w:rsidRPr="00D933D7">
        <w:rPr>
          <w:lang w:val="en-US"/>
        </w:rPr>
        <w:t xml:space="preserve"> of laboratory investigation</w:t>
      </w:r>
      <w:r w:rsidR="003E376C" w:rsidRPr="00D933D7">
        <w:rPr>
          <w:lang w:val="en-US"/>
        </w:rPr>
        <w:t>, immunization campaigns and surveillance.</w:t>
      </w:r>
    </w:p>
    <w:p w:rsidR="003E376C" w:rsidRPr="00D933D7" w:rsidRDefault="00D933D7" w:rsidP="00D933D7">
      <w:pPr>
        <w:pStyle w:val="ListParagraph"/>
        <w:numPr>
          <w:ilvl w:val="0"/>
          <w:numId w:val="36"/>
        </w:numPr>
        <w:jc w:val="both"/>
        <w:rPr>
          <w:lang w:val="en-US"/>
        </w:rPr>
      </w:pPr>
      <w:r>
        <w:rPr>
          <w:lang w:val="en-US"/>
        </w:rPr>
        <w:t>The f</w:t>
      </w:r>
      <w:r w:rsidRPr="00D933D7">
        <w:rPr>
          <w:lang w:val="en-US"/>
        </w:rPr>
        <w:t xml:space="preserve">inal </w:t>
      </w:r>
      <w:r w:rsidR="003E376C" w:rsidRPr="00D933D7">
        <w:rPr>
          <w:lang w:val="en-US"/>
        </w:rPr>
        <w:t xml:space="preserve">report for the </w:t>
      </w:r>
      <w:r w:rsidR="00FF0CDD" w:rsidRPr="00D933D7">
        <w:rPr>
          <w:lang w:val="en-US"/>
        </w:rPr>
        <w:t xml:space="preserve">NCC </w:t>
      </w:r>
      <w:r w:rsidRPr="00D933D7">
        <w:rPr>
          <w:lang w:val="en-US"/>
        </w:rPr>
        <w:t xml:space="preserve">will be developed </w:t>
      </w:r>
      <w:r w:rsidR="008844B7">
        <w:rPr>
          <w:lang w:val="en-US"/>
        </w:rPr>
        <w:t>when</w:t>
      </w:r>
      <w:r w:rsidR="003E376C" w:rsidRPr="008844B7">
        <w:rPr>
          <w:lang w:val="en-US"/>
        </w:rPr>
        <w:t>6 months</w:t>
      </w:r>
      <w:r w:rsidR="003E376C" w:rsidRPr="00D933D7">
        <w:rPr>
          <w:lang w:val="en-US"/>
        </w:rPr>
        <w:t xml:space="preserve"> </w:t>
      </w:r>
      <w:r w:rsidR="008844B7">
        <w:rPr>
          <w:lang w:val="en-US"/>
        </w:rPr>
        <w:t xml:space="preserve">have passed </w:t>
      </w:r>
      <w:r w:rsidR="003E376C" w:rsidRPr="00D933D7">
        <w:rPr>
          <w:lang w:val="en-US"/>
        </w:rPr>
        <w:t xml:space="preserve">after the </w:t>
      </w:r>
      <w:r w:rsidR="00FF0CDD" w:rsidRPr="00D933D7">
        <w:rPr>
          <w:lang w:val="en-US"/>
        </w:rPr>
        <w:t xml:space="preserve">report </w:t>
      </w:r>
      <w:r w:rsidR="003E376C" w:rsidRPr="00D933D7">
        <w:rPr>
          <w:lang w:val="en-US"/>
        </w:rPr>
        <w:t>of the last polio case</w:t>
      </w:r>
      <w:r>
        <w:rPr>
          <w:lang w:val="en-US"/>
        </w:rPr>
        <w:t xml:space="preserve"> or the last detection of wild </w:t>
      </w:r>
      <w:proofErr w:type="spellStart"/>
      <w:r>
        <w:rPr>
          <w:lang w:val="en-US"/>
        </w:rPr>
        <w:t>polivoirus</w:t>
      </w:r>
      <w:proofErr w:type="spellEnd"/>
      <w:r>
        <w:rPr>
          <w:lang w:val="en-US"/>
        </w:rPr>
        <w:t>/</w:t>
      </w:r>
      <w:proofErr w:type="spellStart"/>
      <w:r>
        <w:rPr>
          <w:lang w:val="en-US"/>
        </w:rPr>
        <w:t>cVDPV</w:t>
      </w:r>
      <w:proofErr w:type="spellEnd"/>
      <w:r w:rsidR="003E376C" w:rsidRPr="00D933D7">
        <w:rPr>
          <w:lang w:val="en-US"/>
        </w:rPr>
        <w:t>.</w:t>
      </w:r>
    </w:p>
    <w:p w:rsidR="003E376C" w:rsidRPr="00D933D7" w:rsidRDefault="008844B7" w:rsidP="00D933D7">
      <w:pPr>
        <w:pStyle w:val="ListParagraph"/>
        <w:numPr>
          <w:ilvl w:val="0"/>
          <w:numId w:val="36"/>
        </w:numPr>
        <w:jc w:val="both"/>
        <w:rPr>
          <w:lang w:val="en-US"/>
        </w:rPr>
      </w:pPr>
      <w:r>
        <w:rPr>
          <w:lang w:val="en-US"/>
        </w:rPr>
        <w:t>I</w:t>
      </w:r>
      <w:r w:rsidR="003E376C" w:rsidRPr="00D933D7">
        <w:rPr>
          <w:lang w:val="en-US"/>
        </w:rPr>
        <w:t>nter</w:t>
      </w:r>
      <w:r w:rsidR="00D933D7">
        <w:rPr>
          <w:lang w:val="en-US"/>
        </w:rPr>
        <w:t>i</w:t>
      </w:r>
      <w:r w:rsidR="003E376C" w:rsidRPr="00D933D7">
        <w:rPr>
          <w:lang w:val="en-US"/>
        </w:rPr>
        <w:t>m report</w:t>
      </w:r>
      <w:r w:rsidR="00D933D7">
        <w:rPr>
          <w:lang w:val="en-US"/>
        </w:rPr>
        <w:t>s</w:t>
      </w:r>
      <w:r w:rsidR="003E376C" w:rsidRPr="00D933D7">
        <w:rPr>
          <w:lang w:val="en-US"/>
        </w:rPr>
        <w:t xml:space="preserve"> for the </w:t>
      </w:r>
      <w:r w:rsidR="00FF0CDD" w:rsidRPr="00D933D7">
        <w:rPr>
          <w:lang w:val="en-US"/>
        </w:rPr>
        <w:t>NCC</w:t>
      </w:r>
      <w:r w:rsidR="003E376C" w:rsidRPr="00D933D7">
        <w:rPr>
          <w:lang w:val="en-US"/>
        </w:rPr>
        <w:t xml:space="preserve"> and </w:t>
      </w:r>
      <w:r w:rsidR="00FF0CDD" w:rsidRPr="00D933D7">
        <w:rPr>
          <w:lang w:val="en-US"/>
        </w:rPr>
        <w:t xml:space="preserve">the </w:t>
      </w:r>
      <w:r w:rsidR="003E376C" w:rsidRPr="00D933D7">
        <w:rPr>
          <w:lang w:val="en-US"/>
        </w:rPr>
        <w:t xml:space="preserve">European </w:t>
      </w:r>
      <w:r w:rsidR="00FF0CDD" w:rsidRPr="00D933D7">
        <w:rPr>
          <w:lang w:val="en-US"/>
        </w:rPr>
        <w:t>R</w:t>
      </w:r>
      <w:r w:rsidR="003E376C" w:rsidRPr="00D933D7">
        <w:rPr>
          <w:lang w:val="en-US"/>
        </w:rPr>
        <w:t xml:space="preserve">egional </w:t>
      </w:r>
      <w:r w:rsidR="00FF0CDD" w:rsidRPr="00D933D7">
        <w:rPr>
          <w:lang w:val="en-US"/>
        </w:rPr>
        <w:t>Certification C</w:t>
      </w:r>
      <w:r w:rsidR="003E376C" w:rsidRPr="00D933D7">
        <w:rPr>
          <w:lang w:val="en-US"/>
        </w:rPr>
        <w:t xml:space="preserve">ommission </w:t>
      </w:r>
      <w:r w:rsidR="00FF0CDD" w:rsidRPr="00D933D7">
        <w:rPr>
          <w:lang w:val="en-US"/>
        </w:rPr>
        <w:t>(RCC) or P</w:t>
      </w:r>
      <w:r w:rsidR="003E376C" w:rsidRPr="00D933D7">
        <w:rPr>
          <w:lang w:val="en-US"/>
        </w:rPr>
        <w:t xml:space="preserve">olio </w:t>
      </w:r>
      <w:r w:rsidR="00D933D7">
        <w:rPr>
          <w:lang w:val="en-US"/>
        </w:rPr>
        <w:t>E</w:t>
      </w:r>
      <w:r w:rsidR="00D933D7" w:rsidRPr="00D933D7">
        <w:rPr>
          <w:lang w:val="en-US"/>
        </w:rPr>
        <w:t xml:space="preserve">radication </w:t>
      </w:r>
      <w:r w:rsidR="003E376C" w:rsidRPr="00D933D7">
        <w:rPr>
          <w:lang w:val="en-US"/>
        </w:rPr>
        <w:t xml:space="preserve">will </w:t>
      </w:r>
      <w:r w:rsidR="00D933D7">
        <w:rPr>
          <w:lang w:val="en-US"/>
        </w:rPr>
        <w:t xml:space="preserve">also </w:t>
      </w:r>
      <w:r w:rsidRPr="00D933D7">
        <w:rPr>
          <w:lang w:val="en-US"/>
        </w:rPr>
        <w:t xml:space="preserve">be </w:t>
      </w:r>
      <w:r w:rsidR="003E376C" w:rsidRPr="00D933D7">
        <w:rPr>
          <w:lang w:val="en-US"/>
        </w:rPr>
        <w:t>prepared</w:t>
      </w:r>
      <w:r>
        <w:rPr>
          <w:lang w:val="en-US"/>
        </w:rPr>
        <w:t xml:space="preserve"> every 6 months</w:t>
      </w:r>
      <w:r w:rsidR="003E376C" w:rsidRPr="00D933D7">
        <w:rPr>
          <w:lang w:val="en-US"/>
        </w:rPr>
        <w:t xml:space="preserve">. </w:t>
      </w:r>
    </w:p>
    <w:p w:rsidR="003E376C" w:rsidRPr="002E14CA" w:rsidRDefault="003E376C" w:rsidP="00BF1117">
      <w:pPr>
        <w:jc w:val="both"/>
        <w:rPr>
          <w:lang w:val="en-US"/>
        </w:rPr>
      </w:pPr>
    </w:p>
    <w:p w:rsidR="00850555" w:rsidRDefault="00850555" w:rsidP="00BF1117">
      <w:pPr>
        <w:jc w:val="both"/>
        <w:rPr>
          <w:b/>
          <w:lang w:val="en-US"/>
        </w:rPr>
      </w:pPr>
      <w:r w:rsidRPr="002E14CA">
        <w:rPr>
          <w:b/>
          <w:lang w:val="en-US"/>
        </w:rPr>
        <w:t>3.1.1</w:t>
      </w:r>
      <w:r>
        <w:rPr>
          <w:b/>
          <w:lang w:val="en-US"/>
        </w:rPr>
        <w:t>1</w:t>
      </w:r>
      <w:r w:rsidRPr="002E14CA">
        <w:rPr>
          <w:b/>
          <w:lang w:val="en-US"/>
        </w:rPr>
        <w:t xml:space="preserve"> </w:t>
      </w:r>
      <w:r>
        <w:rPr>
          <w:b/>
          <w:lang w:val="en-US"/>
        </w:rPr>
        <w:t>NCC review of the final report</w:t>
      </w:r>
    </w:p>
    <w:p w:rsidR="00850555" w:rsidRDefault="00850555" w:rsidP="00BF1117">
      <w:pPr>
        <w:jc w:val="both"/>
        <w:rPr>
          <w:b/>
          <w:lang w:val="en-US"/>
        </w:rPr>
      </w:pPr>
    </w:p>
    <w:p w:rsidR="003E376C" w:rsidRPr="00850555" w:rsidRDefault="00D933D7" w:rsidP="00BF1117">
      <w:pPr>
        <w:jc w:val="both"/>
        <w:rPr>
          <w:lang w:val="en-US"/>
        </w:rPr>
      </w:pPr>
      <w:r w:rsidRPr="00850555">
        <w:rPr>
          <w:lang w:val="en-US"/>
        </w:rPr>
        <w:t xml:space="preserve">The </w:t>
      </w:r>
      <w:r w:rsidR="00850555" w:rsidRPr="00850555">
        <w:rPr>
          <w:lang w:val="en-US"/>
        </w:rPr>
        <w:t xml:space="preserve">final </w:t>
      </w:r>
      <w:r w:rsidRPr="00850555">
        <w:rPr>
          <w:lang w:val="en-US"/>
        </w:rPr>
        <w:t>r</w:t>
      </w:r>
      <w:r w:rsidR="003E376C" w:rsidRPr="00850555">
        <w:rPr>
          <w:lang w:val="en-US"/>
        </w:rPr>
        <w:t xml:space="preserve">eport will be </w:t>
      </w:r>
      <w:r w:rsidRPr="00850555">
        <w:rPr>
          <w:lang w:val="en-US"/>
        </w:rPr>
        <w:t xml:space="preserve">reviewed by </w:t>
      </w:r>
      <w:r w:rsidR="003E376C" w:rsidRPr="00850555">
        <w:rPr>
          <w:lang w:val="en-US"/>
        </w:rPr>
        <w:t xml:space="preserve">the </w:t>
      </w:r>
      <w:r w:rsidRPr="00850555">
        <w:rPr>
          <w:lang w:val="en-US"/>
        </w:rPr>
        <w:t>NCC</w:t>
      </w:r>
      <w:r w:rsidR="003E376C" w:rsidRPr="00850555">
        <w:rPr>
          <w:lang w:val="en-US"/>
        </w:rPr>
        <w:t xml:space="preserve">.  </w:t>
      </w:r>
      <w:r w:rsidRPr="00850555">
        <w:rPr>
          <w:lang w:val="en-US"/>
        </w:rPr>
        <w:t xml:space="preserve">Based on the report, the </w:t>
      </w:r>
      <w:r w:rsidR="003E376C" w:rsidRPr="00850555">
        <w:rPr>
          <w:lang w:val="en-US"/>
        </w:rPr>
        <w:t xml:space="preserve">NCC will produce an official conclusion on whether sufficient </w:t>
      </w:r>
      <w:r w:rsidR="00FF0CDD" w:rsidRPr="00850555">
        <w:rPr>
          <w:lang w:val="en-US"/>
        </w:rPr>
        <w:t xml:space="preserve">evidence exists </w:t>
      </w:r>
      <w:r w:rsidR="003E376C" w:rsidRPr="00850555">
        <w:rPr>
          <w:lang w:val="en-US"/>
        </w:rPr>
        <w:t>to prove th</w:t>
      </w:r>
      <w:r w:rsidRPr="00850555">
        <w:rPr>
          <w:lang w:val="en-US"/>
        </w:rPr>
        <w:t xml:space="preserve">at the circulation of imported wild poliovirus or </w:t>
      </w:r>
      <w:proofErr w:type="spellStart"/>
      <w:r w:rsidRPr="00850555">
        <w:rPr>
          <w:lang w:val="en-US"/>
        </w:rPr>
        <w:t>cVDPV</w:t>
      </w:r>
      <w:proofErr w:type="spellEnd"/>
      <w:r w:rsidR="003E376C" w:rsidRPr="00850555">
        <w:rPr>
          <w:lang w:val="en-US"/>
        </w:rPr>
        <w:t xml:space="preserve"> </w:t>
      </w:r>
      <w:r w:rsidRPr="00850555">
        <w:rPr>
          <w:lang w:val="en-US"/>
        </w:rPr>
        <w:t>in Georgia has been interrupted</w:t>
      </w:r>
      <w:r w:rsidR="003E376C" w:rsidRPr="00850555">
        <w:rPr>
          <w:lang w:val="en-US"/>
        </w:rPr>
        <w:t>.</w:t>
      </w:r>
    </w:p>
    <w:p w:rsidR="003E376C" w:rsidRPr="002E14CA" w:rsidRDefault="003E376C" w:rsidP="00BF1117">
      <w:pPr>
        <w:jc w:val="both"/>
        <w:rPr>
          <w:lang w:val="en-US"/>
        </w:rPr>
      </w:pPr>
    </w:p>
    <w:p w:rsidR="00850555" w:rsidRDefault="00850555" w:rsidP="00BF1117">
      <w:pPr>
        <w:jc w:val="both"/>
        <w:rPr>
          <w:b/>
          <w:bCs/>
          <w:lang w:val="en-US"/>
        </w:rPr>
      </w:pPr>
      <w:proofErr w:type="gramStart"/>
      <w:r w:rsidRPr="002E14CA">
        <w:rPr>
          <w:b/>
          <w:lang w:val="en-US"/>
        </w:rPr>
        <w:t>3.1.1</w:t>
      </w:r>
      <w:r>
        <w:rPr>
          <w:b/>
          <w:lang w:val="en-US"/>
        </w:rPr>
        <w:t>2  RCC</w:t>
      </w:r>
      <w:proofErr w:type="gramEnd"/>
      <w:r>
        <w:rPr>
          <w:b/>
          <w:lang w:val="en-US"/>
        </w:rPr>
        <w:t xml:space="preserve"> review of the situation and determination with regard to the polio free status of Georgia</w:t>
      </w:r>
    </w:p>
    <w:p w:rsidR="00850555" w:rsidRDefault="00850555" w:rsidP="00BF1117">
      <w:pPr>
        <w:jc w:val="both"/>
        <w:rPr>
          <w:b/>
          <w:bCs/>
          <w:lang w:val="en-US"/>
        </w:rPr>
      </w:pPr>
    </w:p>
    <w:p w:rsidR="003E376C" w:rsidRPr="00EA57FA" w:rsidRDefault="00850555" w:rsidP="00BF1117">
      <w:pPr>
        <w:jc w:val="both"/>
        <w:rPr>
          <w:b/>
          <w:bCs/>
          <w:lang w:val="en-US"/>
        </w:rPr>
      </w:pPr>
      <w:r w:rsidRPr="00850555">
        <w:rPr>
          <w:bCs/>
          <w:lang w:val="en-US"/>
        </w:rPr>
        <w:t xml:space="preserve">The </w:t>
      </w:r>
      <w:proofErr w:type="spellStart"/>
      <w:r w:rsidRPr="00850555">
        <w:rPr>
          <w:bCs/>
          <w:lang w:val="en-US"/>
        </w:rPr>
        <w:t>v</w:t>
      </w:r>
      <w:r w:rsidR="003E376C" w:rsidRPr="00850555">
        <w:rPr>
          <w:bCs/>
          <w:lang w:val="en-US"/>
        </w:rPr>
        <w:t>ational</w:t>
      </w:r>
      <w:proofErr w:type="spellEnd"/>
      <w:r w:rsidR="003E376C" w:rsidRPr="00850555">
        <w:rPr>
          <w:bCs/>
          <w:lang w:val="en-US"/>
        </w:rPr>
        <w:t xml:space="preserve"> report and the conclusion of the </w:t>
      </w:r>
      <w:r w:rsidR="00FF0CDD" w:rsidRPr="00850555">
        <w:rPr>
          <w:bCs/>
          <w:lang w:val="en-US"/>
        </w:rPr>
        <w:t>NCC</w:t>
      </w:r>
      <w:r w:rsidR="003E376C" w:rsidRPr="00850555">
        <w:rPr>
          <w:bCs/>
          <w:lang w:val="en-US"/>
        </w:rPr>
        <w:t xml:space="preserve"> will be </w:t>
      </w:r>
      <w:r w:rsidR="00D933D7" w:rsidRPr="00850555">
        <w:rPr>
          <w:bCs/>
          <w:lang w:val="en-US"/>
        </w:rPr>
        <w:t xml:space="preserve">submitted to the RCC through </w:t>
      </w:r>
      <w:r w:rsidR="003E376C" w:rsidRPr="00850555">
        <w:rPr>
          <w:bCs/>
          <w:lang w:val="en-US"/>
        </w:rPr>
        <w:t xml:space="preserve">the WHO </w:t>
      </w:r>
      <w:r w:rsidR="00D933D7" w:rsidRPr="00850555">
        <w:rPr>
          <w:bCs/>
          <w:lang w:val="en-US"/>
        </w:rPr>
        <w:t>Regional Office</w:t>
      </w:r>
      <w:r w:rsidRPr="00850555">
        <w:rPr>
          <w:bCs/>
          <w:lang w:val="en-US"/>
        </w:rPr>
        <w:t>.  RCC</w:t>
      </w:r>
      <w:r w:rsidR="00F15A55">
        <w:rPr>
          <w:bCs/>
          <w:lang w:val="en-US"/>
        </w:rPr>
        <w:t xml:space="preserve"> </w:t>
      </w:r>
      <w:r w:rsidRPr="00850555">
        <w:rPr>
          <w:bCs/>
          <w:lang w:val="en-US"/>
        </w:rPr>
        <w:t xml:space="preserve">will </w:t>
      </w:r>
      <w:r w:rsidR="00D933D7" w:rsidRPr="00850555">
        <w:rPr>
          <w:bCs/>
          <w:lang w:val="en-US"/>
        </w:rPr>
        <w:t xml:space="preserve">review </w:t>
      </w:r>
      <w:r w:rsidRPr="00850555">
        <w:rPr>
          <w:bCs/>
          <w:lang w:val="en-US"/>
        </w:rPr>
        <w:t xml:space="preserve">the report and supporting data and make the </w:t>
      </w:r>
      <w:r w:rsidR="00D933D7" w:rsidRPr="00850555">
        <w:rPr>
          <w:bCs/>
          <w:lang w:val="en-US"/>
        </w:rPr>
        <w:t xml:space="preserve">determination with regard to the interruption of poliovirus circulation </w:t>
      </w:r>
      <w:r w:rsidRPr="00850555">
        <w:rPr>
          <w:bCs/>
          <w:lang w:val="en-US"/>
        </w:rPr>
        <w:t xml:space="preserve">and the polio free status of </w:t>
      </w:r>
      <w:r w:rsidR="00D933D7" w:rsidRPr="00850555">
        <w:rPr>
          <w:bCs/>
          <w:lang w:val="en-US"/>
        </w:rPr>
        <w:t>Georgia</w:t>
      </w:r>
      <w:r w:rsidR="003E376C" w:rsidRPr="00EA57FA">
        <w:rPr>
          <w:b/>
          <w:bCs/>
          <w:lang w:val="en-US"/>
        </w:rPr>
        <w:tab/>
      </w:r>
    </w:p>
    <w:p w:rsidR="008E1345" w:rsidRDefault="008E1345">
      <w:pPr>
        <w:rPr>
          <w:lang w:val="en-US"/>
        </w:rPr>
      </w:pPr>
      <w:r>
        <w:rPr>
          <w:lang w:val="en-US"/>
        </w:rPr>
        <w:br w:type="page"/>
      </w:r>
    </w:p>
    <w:p w:rsidR="008E1345" w:rsidRDefault="008E1345" w:rsidP="00C21656">
      <w:pPr>
        <w:jc w:val="both"/>
        <w:rPr>
          <w:lang w:val="en-US"/>
        </w:rPr>
        <w:sectPr w:rsidR="008E1345" w:rsidSect="008E1345">
          <w:footerReference w:type="default" r:id="rId8"/>
          <w:pgSz w:w="11906" w:h="16838"/>
          <w:pgMar w:top="1138" w:right="850" w:bottom="1138" w:left="1699" w:header="706" w:footer="706" w:gutter="0"/>
          <w:cols w:space="708"/>
          <w:titlePg/>
          <w:docGrid w:linePitch="360"/>
        </w:sectPr>
      </w:pPr>
    </w:p>
    <w:p w:rsidR="0047216C" w:rsidRDefault="0047216C" w:rsidP="0047216C">
      <w:r>
        <w:lastRenderedPageBreak/>
        <w:t xml:space="preserve">Table 1. </w:t>
      </w:r>
      <w:r w:rsidR="00500226">
        <w:t>General guidance on a</w:t>
      </w:r>
      <w:r>
        <w:t xml:space="preserve">ctivities to be implemented in response to wild poliovirus importation or </w:t>
      </w:r>
      <w:proofErr w:type="spellStart"/>
      <w:r>
        <w:t>cVDPV</w:t>
      </w:r>
      <w:proofErr w:type="spellEnd"/>
      <w:r>
        <w:t xml:space="preserve"> circulation </w:t>
      </w:r>
    </w:p>
    <w:p w:rsidR="0047216C" w:rsidRDefault="0047216C" w:rsidP="0047216C"/>
    <w:tbl>
      <w:tblPr>
        <w:tblStyle w:val="TableGrid"/>
        <w:tblW w:w="13439" w:type="dxa"/>
        <w:tblCellMar>
          <w:top w:w="29" w:type="dxa"/>
          <w:left w:w="43" w:type="dxa"/>
          <w:bottom w:w="29" w:type="dxa"/>
          <w:right w:w="43" w:type="dxa"/>
        </w:tblCellMar>
        <w:tblLook w:val="04A0" w:firstRow="1" w:lastRow="0" w:firstColumn="1" w:lastColumn="0" w:noHBand="0" w:noVBand="1"/>
      </w:tblPr>
      <w:tblGrid>
        <w:gridCol w:w="2189"/>
        <w:gridCol w:w="3794"/>
        <w:gridCol w:w="3780"/>
        <w:gridCol w:w="3676"/>
      </w:tblGrid>
      <w:tr w:rsidR="0047216C" w:rsidRPr="00413598" w:rsidTr="00DF5752">
        <w:tc>
          <w:tcPr>
            <w:tcW w:w="2189" w:type="dxa"/>
            <w:vMerge w:val="restart"/>
            <w:vAlign w:val="center"/>
          </w:tcPr>
          <w:p w:rsidR="0047216C" w:rsidRPr="00580AA7" w:rsidRDefault="0047216C" w:rsidP="000646A7">
            <w:pPr>
              <w:rPr>
                <w:sz w:val="20"/>
              </w:rPr>
            </w:pPr>
            <w:r>
              <w:rPr>
                <w:sz w:val="20"/>
              </w:rPr>
              <w:t>Response activities</w:t>
            </w:r>
          </w:p>
        </w:tc>
        <w:tc>
          <w:tcPr>
            <w:tcW w:w="7574" w:type="dxa"/>
            <w:gridSpan w:val="2"/>
            <w:vAlign w:val="center"/>
          </w:tcPr>
          <w:p w:rsidR="0047216C" w:rsidRPr="00580AA7" w:rsidRDefault="0047216C" w:rsidP="000646A7">
            <w:pPr>
              <w:jc w:val="center"/>
              <w:rPr>
                <w:sz w:val="20"/>
              </w:rPr>
            </w:pPr>
            <w:r>
              <w:rPr>
                <w:sz w:val="20"/>
              </w:rPr>
              <w:t>Wild poliovirus</w:t>
            </w:r>
            <w:r w:rsidRPr="00580AA7">
              <w:rPr>
                <w:sz w:val="20"/>
              </w:rPr>
              <w:t xml:space="preserve"> or VDPV from human sources</w:t>
            </w:r>
          </w:p>
        </w:tc>
        <w:tc>
          <w:tcPr>
            <w:tcW w:w="3676" w:type="dxa"/>
            <w:vMerge w:val="restart"/>
            <w:vAlign w:val="center"/>
          </w:tcPr>
          <w:p w:rsidR="0047216C" w:rsidRPr="00580AA7" w:rsidRDefault="001F5CF2" w:rsidP="000646A7">
            <w:pPr>
              <w:jc w:val="center"/>
              <w:rPr>
                <w:i/>
                <w:sz w:val="20"/>
              </w:rPr>
            </w:pPr>
            <w:r>
              <w:rPr>
                <w:sz w:val="20"/>
              </w:rPr>
              <w:t>Wild p</w:t>
            </w:r>
            <w:r w:rsidR="0047216C">
              <w:rPr>
                <w:sz w:val="20"/>
              </w:rPr>
              <w:t>oliovirus</w:t>
            </w:r>
            <w:r w:rsidR="0047216C" w:rsidRPr="00580AA7">
              <w:rPr>
                <w:sz w:val="20"/>
              </w:rPr>
              <w:t xml:space="preserve"> or VDPV from environmental sources</w:t>
            </w:r>
          </w:p>
        </w:tc>
      </w:tr>
      <w:tr w:rsidR="0047216C" w:rsidRPr="00413598" w:rsidTr="00DF5752">
        <w:tc>
          <w:tcPr>
            <w:tcW w:w="2189" w:type="dxa"/>
            <w:vMerge/>
          </w:tcPr>
          <w:p w:rsidR="0047216C" w:rsidRPr="00580AA7" w:rsidRDefault="0047216C" w:rsidP="000646A7">
            <w:pPr>
              <w:rPr>
                <w:sz w:val="20"/>
              </w:rPr>
            </w:pPr>
          </w:p>
        </w:tc>
        <w:tc>
          <w:tcPr>
            <w:tcW w:w="3794" w:type="dxa"/>
            <w:vAlign w:val="center"/>
          </w:tcPr>
          <w:p w:rsidR="0047216C" w:rsidRPr="00580AA7" w:rsidRDefault="0047216C" w:rsidP="000646A7">
            <w:pPr>
              <w:jc w:val="center"/>
              <w:rPr>
                <w:sz w:val="20"/>
              </w:rPr>
            </w:pPr>
            <w:r w:rsidRPr="00580AA7">
              <w:rPr>
                <w:sz w:val="20"/>
              </w:rPr>
              <w:t xml:space="preserve">Imported case of poliomyelitis due to </w:t>
            </w:r>
            <w:r>
              <w:rPr>
                <w:sz w:val="20"/>
              </w:rPr>
              <w:t>wild poliovirus</w:t>
            </w:r>
            <w:r w:rsidRPr="00580AA7">
              <w:rPr>
                <w:sz w:val="20"/>
              </w:rPr>
              <w:t xml:space="preserve"> or VDPV</w:t>
            </w:r>
          </w:p>
        </w:tc>
        <w:tc>
          <w:tcPr>
            <w:tcW w:w="3780" w:type="dxa"/>
            <w:vAlign w:val="center"/>
          </w:tcPr>
          <w:p w:rsidR="0047216C" w:rsidRPr="00580AA7" w:rsidRDefault="0047216C" w:rsidP="00DF5752">
            <w:pPr>
              <w:jc w:val="center"/>
              <w:rPr>
                <w:sz w:val="20"/>
              </w:rPr>
            </w:pPr>
            <w:r w:rsidRPr="00580AA7">
              <w:rPr>
                <w:sz w:val="20"/>
              </w:rPr>
              <w:t xml:space="preserve">Cases of paralytic poliomyelitis identified through clinical suspicion or AFP surveillance, cases </w:t>
            </w:r>
            <w:r>
              <w:rPr>
                <w:sz w:val="20"/>
              </w:rPr>
              <w:t>of non-paralytic poliomyelitis</w:t>
            </w:r>
            <w:r w:rsidRPr="00580AA7">
              <w:rPr>
                <w:sz w:val="20"/>
              </w:rPr>
              <w:t xml:space="preserve">, healthy persons </w:t>
            </w:r>
            <w:r w:rsidR="001F5CF2">
              <w:rPr>
                <w:sz w:val="20"/>
              </w:rPr>
              <w:t xml:space="preserve">shedding </w:t>
            </w:r>
            <w:r>
              <w:rPr>
                <w:sz w:val="20"/>
              </w:rPr>
              <w:t>wild poliovirus</w:t>
            </w:r>
            <w:r w:rsidRPr="00580AA7">
              <w:rPr>
                <w:sz w:val="20"/>
              </w:rPr>
              <w:t xml:space="preserve"> or VDPV</w:t>
            </w:r>
          </w:p>
        </w:tc>
        <w:tc>
          <w:tcPr>
            <w:tcW w:w="3676" w:type="dxa"/>
            <w:vMerge/>
          </w:tcPr>
          <w:p w:rsidR="0047216C" w:rsidRPr="00580AA7" w:rsidRDefault="0047216C" w:rsidP="000646A7">
            <w:pPr>
              <w:rPr>
                <w:sz w:val="20"/>
              </w:rPr>
            </w:pPr>
          </w:p>
        </w:tc>
      </w:tr>
      <w:tr w:rsidR="0047216C" w:rsidRPr="00413598" w:rsidTr="00DF5752">
        <w:trPr>
          <w:trHeight w:val="152"/>
        </w:trPr>
        <w:tc>
          <w:tcPr>
            <w:tcW w:w="2189" w:type="dxa"/>
          </w:tcPr>
          <w:p w:rsidR="0047216C" w:rsidRPr="00413598" w:rsidRDefault="0047216C" w:rsidP="000646A7">
            <w:pPr>
              <w:rPr>
                <w:sz w:val="20"/>
              </w:rPr>
            </w:pPr>
            <w:r>
              <w:rPr>
                <w:sz w:val="20"/>
              </w:rPr>
              <w:t>Case investigation</w:t>
            </w:r>
          </w:p>
        </w:tc>
        <w:tc>
          <w:tcPr>
            <w:tcW w:w="3794" w:type="dxa"/>
          </w:tcPr>
          <w:p w:rsidR="0047216C" w:rsidRPr="00413598" w:rsidRDefault="0047216C" w:rsidP="000646A7">
            <w:pPr>
              <w:jc w:val="center"/>
              <w:rPr>
                <w:sz w:val="20"/>
              </w:rPr>
            </w:pPr>
            <w:r>
              <w:rPr>
                <w:sz w:val="20"/>
              </w:rPr>
              <w:t>Yes</w:t>
            </w:r>
          </w:p>
        </w:tc>
        <w:tc>
          <w:tcPr>
            <w:tcW w:w="3780" w:type="dxa"/>
          </w:tcPr>
          <w:p w:rsidR="0047216C" w:rsidRPr="00413598" w:rsidRDefault="0047216C" w:rsidP="000646A7">
            <w:pPr>
              <w:jc w:val="center"/>
              <w:rPr>
                <w:sz w:val="20"/>
              </w:rPr>
            </w:pPr>
            <w:r>
              <w:rPr>
                <w:sz w:val="20"/>
              </w:rPr>
              <w:t>Yes</w:t>
            </w:r>
          </w:p>
        </w:tc>
        <w:tc>
          <w:tcPr>
            <w:tcW w:w="3676" w:type="dxa"/>
          </w:tcPr>
          <w:p w:rsidR="0047216C" w:rsidRDefault="0047216C" w:rsidP="000646A7">
            <w:pPr>
              <w:jc w:val="center"/>
            </w:pPr>
            <w:r w:rsidRPr="00A3791C">
              <w:rPr>
                <w:sz w:val="20"/>
              </w:rPr>
              <w:t>Not applicable</w:t>
            </w:r>
          </w:p>
        </w:tc>
      </w:tr>
      <w:tr w:rsidR="0047216C" w:rsidRPr="00413598" w:rsidTr="00DF5752">
        <w:tc>
          <w:tcPr>
            <w:tcW w:w="2189" w:type="dxa"/>
          </w:tcPr>
          <w:p w:rsidR="0047216C" w:rsidRPr="00413598" w:rsidRDefault="0047216C" w:rsidP="000646A7">
            <w:pPr>
              <w:rPr>
                <w:sz w:val="20"/>
              </w:rPr>
            </w:pPr>
            <w:r>
              <w:rPr>
                <w:sz w:val="20"/>
              </w:rPr>
              <w:t>Contact investigation</w:t>
            </w:r>
          </w:p>
        </w:tc>
        <w:tc>
          <w:tcPr>
            <w:tcW w:w="3794" w:type="dxa"/>
          </w:tcPr>
          <w:p w:rsidR="0047216C" w:rsidRPr="00413598" w:rsidRDefault="0047216C" w:rsidP="000646A7">
            <w:pPr>
              <w:jc w:val="center"/>
              <w:rPr>
                <w:sz w:val="20"/>
              </w:rPr>
            </w:pPr>
            <w:r>
              <w:rPr>
                <w:sz w:val="20"/>
              </w:rPr>
              <w:t>Yes</w:t>
            </w:r>
          </w:p>
        </w:tc>
        <w:tc>
          <w:tcPr>
            <w:tcW w:w="3780" w:type="dxa"/>
          </w:tcPr>
          <w:p w:rsidR="0047216C" w:rsidRPr="00413598" w:rsidRDefault="0047216C" w:rsidP="000646A7">
            <w:pPr>
              <w:jc w:val="center"/>
              <w:rPr>
                <w:sz w:val="20"/>
              </w:rPr>
            </w:pPr>
            <w:r>
              <w:rPr>
                <w:sz w:val="20"/>
              </w:rPr>
              <w:t>Yes</w:t>
            </w:r>
          </w:p>
        </w:tc>
        <w:tc>
          <w:tcPr>
            <w:tcW w:w="3676" w:type="dxa"/>
          </w:tcPr>
          <w:p w:rsidR="0047216C" w:rsidRDefault="0047216C" w:rsidP="000646A7">
            <w:pPr>
              <w:jc w:val="center"/>
            </w:pPr>
            <w:r w:rsidRPr="00A3791C">
              <w:rPr>
                <w:sz w:val="20"/>
              </w:rPr>
              <w:t>Not applicable</w:t>
            </w:r>
          </w:p>
        </w:tc>
      </w:tr>
      <w:tr w:rsidR="0047216C" w:rsidRPr="00413598" w:rsidTr="00DF5752">
        <w:tc>
          <w:tcPr>
            <w:tcW w:w="2189" w:type="dxa"/>
          </w:tcPr>
          <w:p w:rsidR="0047216C" w:rsidRPr="00413598" w:rsidRDefault="001F5CF2" w:rsidP="00DF5752">
            <w:pPr>
              <w:rPr>
                <w:sz w:val="20"/>
              </w:rPr>
            </w:pPr>
            <w:r>
              <w:rPr>
                <w:sz w:val="20"/>
              </w:rPr>
              <w:t>Contact vaccination</w:t>
            </w:r>
          </w:p>
        </w:tc>
        <w:tc>
          <w:tcPr>
            <w:tcW w:w="3794" w:type="dxa"/>
          </w:tcPr>
          <w:p w:rsidR="0047216C" w:rsidRPr="00413598" w:rsidRDefault="0047216C" w:rsidP="000646A7">
            <w:pPr>
              <w:jc w:val="center"/>
              <w:rPr>
                <w:sz w:val="20"/>
              </w:rPr>
            </w:pPr>
            <w:r>
              <w:rPr>
                <w:sz w:val="20"/>
              </w:rPr>
              <w:t>Yes</w:t>
            </w:r>
            <w:r w:rsidR="001F5CF2">
              <w:rPr>
                <w:sz w:val="20"/>
              </w:rPr>
              <w:t>, un/</w:t>
            </w:r>
            <w:proofErr w:type="spellStart"/>
            <w:r w:rsidR="001F5CF2">
              <w:rPr>
                <w:sz w:val="20"/>
              </w:rPr>
              <w:t>underimmunized</w:t>
            </w:r>
            <w:proofErr w:type="spellEnd"/>
            <w:r w:rsidR="001F5CF2">
              <w:rPr>
                <w:sz w:val="20"/>
              </w:rPr>
              <w:t xml:space="preserve"> contacts</w:t>
            </w:r>
          </w:p>
        </w:tc>
        <w:tc>
          <w:tcPr>
            <w:tcW w:w="3780" w:type="dxa"/>
          </w:tcPr>
          <w:p w:rsidR="0047216C" w:rsidRPr="00413598" w:rsidRDefault="001F5CF2" w:rsidP="000646A7">
            <w:pPr>
              <w:jc w:val="center"/>
              <w:rPr>
                <w:sz w:val="20"/>
              </w:rPr>
            </w:pPr>
            <w:r>
              <w:rPr>
                <w:sz w:val="20"/>
              </w:rPr>
              <w:t>Yes, un/</w:t>
            </w:r>
            <w:proofErr w:type="spellStart"/>
            <w:r>
              <w:rPr>
                <w:sz w:val="20"/>
              </w:rPr>
              <w:t>underimmunized</w:t>
            </w:r>
            <w:proofErr w:type="spellEnd"/>
            <w:r>
              <w:rPr>
                <w:sz w:val="20"/>
              </w:rPr>
              <w:t xml:space="preserve"> contacts</w:t>
            </w:r>
          </w:p>
        </w:tc>
        <w:tc>
          <w:tcPr>
            <w:tcW w:w="3676" w:type="dxa"/>
          </w:tcPr>
          <w:p w:rsidR="0047216C" w:rsidRDefault="0047216C" w:rsidP="000646A7">
            <w:pPr>
              <w:jc w:val="center"/>
            </w:pPr>
            <w:r w:rsidRPr="00A3791C">
              <w:rPr>
                <w:sz w:val="20"/>
              </w:rPr>
              <w:t>Not applicable</w:t>
            </w:r>
          </w:p>
        </w:tc>
      </w:tr>
      <w:tr w:rsidR="0047216C" w:rsidRPr="00413598" w:rsidTr="00DF5752">
        <w:tc>
          <w:tcPr>
            <w:tcW w:w="2189" w:type="dxa"/>
          </w:tcPr>
          <w:p w:rsidR="0047216C" w:rsidRPr="00413598" w:rsidRDefault="0047216C" w:rsidP="000646A7">
            <w:pPr>
              <w:rPr>
                <w:sz w:val="20"/>
              </w:rPr>
            </w:pPr>
            <w:r>
              <w:rPr>
                <w:sz w:val="20"/>
              </w:rPr>
              <w:t>Vaccination  in the immediate affected area</w:t>
            </w:r>
          </w:p>
        </w:tc>
        <w:tc>
          <w:tcPr>
            <w:tcW w:w="3794" w:type="dxa"/>
          </w:tcPr>
          <w:p w:rsidR="0047216C" w:rsidRDefault="0047216C" w:rsidP="000646A7">
            <w:pPr>
              <w:jc w:val="center"/>
              <w:rPr>
                <w:sz w:val="20"/>
              </w:rPr>
            </w:pPr>
            <w:r>
              <w:rPr>
                <w:sz w:val="20"/>
              </w:rPr>
              <w:t>Yes</w:t>
            </w:r>
          </w:p>
          <w:p w:rsidR="0047216C" w:rsidRPr="00544F17" w:rsidRDefault="0047216C" w:rsidP="0047216C">
            <w:pPr>
              <w:pStyle w:val="ListParagraph"/>
              <w:numPr>
                <w:ilvl w:val="0"/>
                <w:numId w:val="46"/>
              </w:numPr>
              <w:ind w:left="151" w:hanging="151"/>
              <w:rPr>
                <w:sz w:val="20"/>
              </w:rPr>
            </w:pPr>
            <w:r w:rsidRPr="00544F17">
              <w:rPr>
                <w:sz w:val="20"/>
              </w:rPr>
              <w:t xml:space="preserve">If coverage </w:t>
            </w:r>
            <w:r w:rsidRPr="00995ABF">
              <w:rPr>
                <w:sz w:val="20"/>
                <w:u w:val="single"/>
              </w:rPr>
              <w:t>&gt;</w:t>
            </w:r>
            <w:r w:rsidRPr="00544F17">
              <w:rPr>
                <w:sz w:val="20"/>
              </w:rPr>
              <w:t>90% - mop up</w:t>
            </w:r>
          </w:p>
          <w:p w:rsidR="0047216C" w:rsidRPr="00544F17" w:rsidRDefault="0047216C" w:rsidP="00DF5752">
            <w:pPr>
              <w:pStyle w:val="ListParagraph"/>
              <w:numPr>
                <w:ilvl w:val="0"/>
                <w:numId w:val="46"/>
              </w:numPr>
              <w:ind w:left="151" w:hanging="151"/>
              <w:rPr>
                <w:sz w:val="20"/>
              </w:rPr>
            </w:pPr>
            <w:r w:rsidRPr="00544F17">
              <w:rPr>
                <w:sz w:val="20"/>
              </w:rPr>
              <w:t xml:space="preserve">if coverage &lt;90% </w:t>
            </w:r>
            <w:r w:rsidR="008051D7">
              <w:rPr>
                <w:sz w:val="20"/>
              </w:rPr>
              <w:t xml:space="preserve">- non-selective immunization </w:t>
            </w:r>
          </w:p>
        </w:tc>
        <w:tc>
          <w:tcPr>
            <w:tcW w:w="3780" w:type="dxa"/>
          </w:tcPr>
          <w:p w:rsidR="0047216C" w:rsidRDefault="0047216C" w:rsidP="000646A7">
            <w:pPr>
              <w:jc w:val="center"/>
              <w:rPr>
                <w:sz w:val="20"/>
              </w:rPr>
            </w:pPr>
            <w:r>
              <w:rPr>
                <w:sz w:val="20"/>
              </w:rPr>
              <w:t>Yes</w:t>
            </w:r>
          </w:p>
          <w:p w:rsidR="0047216C" w:rsidRPr="00544F17" w:rsidRDefault="0047216C" w:rsidP="0047216C">
            <w:pPr>
              <w:pStyle w:val="ListParagraph"/>
              <w:numPr>
                <w:ilvl w:val="0"/>
                <w:numId w:val="47"/>
              </w:numPr>
              <w:ind w:left="181" w:hanging="181"/>
              <w:rPr>
                <w:sz w:val="20"/>
              </w:rPr>
            </w:pPr>
            <w:r w:rsidRPr="00544F17">
              <w:rPr>
                <w:sz w:val="20"/>
              </w:rPr>
              <w:t xml:space="preserve">If coverage </w:t>
            </w:r>
            <w:r w:rsidRPr="00995ABF">
              <w:rPr>
                <w:sz w:val="20"/>
                <w:u w:val="single"/>
              </w:rPr>
              <w:t>&gt;</w:t>
            </w:r>
            <w:r w:rsidRPr="00544F17">
              <w:rPr>
                <w:sz w:val="20"/>
              </w:rPr>
              <w:t>90% - mop up</w:t>
            </w:r>
          </w:p>
          <w:p w:rsidR="0047216C" w:rsidRPr="00544F17" w:rsidRDefault="0047216C" w:rsidP="00DF5752">
            <w:pPr>
              <w:pStyle w:val="ListParagraph"/>
              <w:numPr>
                <w:ilvl w:val="0"/>
                <w:numId w:val="47"/>
              </w:numPr>
              <w:ind w:left="181" w:hanging="181"/>
              <w:rPr>
                <w:sz w:val="20"/>
              </w:rPr>
            </w:pPr>
            <w:r w:rsidRPr="00544F17">
              <w:rPr>
                <w:sz w:val="20"/>
              </w:rPr>
              <w:t xml:space="preserve">if coverage &lt;90% - non-selective immunization </w:t>
            </w:r>
          </w:p>
        </w:tc>
        <w:tc>
          <w:tcPr>
            <w:tcW w:w="3676" w:type="dxa"/>
          </w:tcPr>
          <w:p w:rsidR="0047216C" w:rsidRDefault="0047216C" w:rsidP="000646A7">
            <w:pPr>
              <w:jc w:val="center"/>
              <w:rPr>
                <w:sz w:val="20"/>
              </w:rPr>
            </w:pPr>
            <w:r>
              <w:rPr>
                <w:sz w:val="20"/>
              </w:rPr>
              <w:t>Yes</w:t>
            </w:r>
          </w:p>
          <w:p w:rsidR="0047216C" w:rsidRPr="00544F17" w:rsidRDefault="0047216C" w:rsidP="0047216C">
            <w:pPr>
              <w:pStyle w:val="ListParagraph"/>
              <w:numPr>
                <w:ilvl w:val="0"/>
                <w:numId w:val="48"/>
              </w:numPr>
              <w:ind w:left="211" w:hanging="211"/>
              <w:rPr>
                <w:sz w:val="20"/>
              </w:rPr>
            </w:pPr>
            <w:r w:rsidRPr="00544F17">
              <w:rPr>
                <w:sz w:val="20"/>
              </w:rPr>
              <w:t xml:space="preserve">If coverage </w:t>
            </w:r>
            <w:r w:rsidRPr="00995ABF">
              <w:rPr>
                <w:sz w:val="20"/>
                <w:u w:val="single"/>
              </w:rPr>
              <w:t>&gt;</w:t>
            </w:r>
            <w:r w:rsidRPr="00544F17">
              <w:rPr>
                <w:sz w:val="20"/>
              </w:rPr>
              <w:t>90% - mop up</w:t>
            </w:r>
          </w:p>
          <w:p w:rsidR="0047216C" w:rsidRPr="00544F17" w:rsidRDefault="0047216C" w:rsidP="00DF5752">
            <w:pPr>
              <w:pStyle w:val="ListParagraph"/>
              <w:numPr>
                <w:ilvl w:val="0"/>
                <w:numId w:val="48"/>
              </w:numPr>
              <w:ind w:left="211" w:hanging="211"/>
              <w:rPr>
                <w:sz w:val="20"/>
              </w:rPr>
            </w:pPr>
            <w:r w:rsidRPr="00544F17">
              <w:rPr>
                <w:sz w:val="20"/>
              </w:rPr>
              <w:t xml:space="preserve">if coverage &lt;90% - non-selective immunization </w:t>
            </w:r>
          </w:p>
        </w:tc>
      </w:tr>
      <w:tr w:rsidR="0047216C" w:rsidRPr="00413598" w:rsidTr="00DF5752">
        <w:trPr>
          <w:trHeight w:val="1382"/>
        </w:trPr>
        <w:tc>
          <w:tcPr>
            <w:tcW w:w="2189" w:type="dxa"/>
          </w:tcPr>
          <w:p w:rsidR="0047216C" w:rsidRPr="00413598" w:rsidRDefault="0047216C" w:rsidP="000646A7">
            <w:pPr>
              <w:rPr>
                <w:sz w:val="20"/>
              </w:rPr>
            </w:pPr>
            <w:r>
              <w:rPr>
                <w:sz w:val="20"/>
              </w:rPr>
              <w:t>Subnational SIAs</w:t>
            </w:r>
          </w:p>
        </w:tc>
        <w:tc>
          <w:tcPr>
            <w:tcW w:w="3794" w:type="dxa"/>
          </w:tcPr>
          <w:p w:rsidR="0047216C" w:rsidRDefault="001F5CF2" w:rsidP="000646A7">
            <w:pPr>
              <w:rPr>
                <w:sz w:val="20"/>
              </w:rPr>
            </w:pPr>
            <w:r>
              <w:rPr>
                <w:sz w:val="20"/>
              </w:rPr>
              <w:t>Yes, if any of the following applies</w:t>
            </w:r>
            <w:r w:rsidR="0047216C">
              <w:rPr>
                <w:sz w:val="20"/>
              </w:rPr>
              <w:t>:</w:t>
            </w:r>
          </w:p>
          <w:p w:rsidR="0047216C" w:rsidRPr="004F0117" w:rsidRDefault="0047216C" w:rsidP="0047216C">
            <w:pPr>
              <w:pStyle w:val="ListParagraph"/>
              <w:numPr>
                <w:ilvl w:val="0"/>
                <w:numId w:val="38"/>
              </w:numPr>
              <w:ind w:left="162" w:hanging="162"/>
              <w:rPr>
                <w:sz w:val="20"/>
              </w:rPr>
            </w:pPr>
            <w:r>
              <w:rPr>
                <w:sz w:val="20"/>
              </w:rPr>
              <w:t>additional cases occurred in the same area</w:t>
            </w:r>
          </w:p>
          <w:p w:rsidR="0047216C" w:rsidRDefault="0047216C" w:rsidP="0047216C">
            <w:pPr>
              <w:pStyle w:val="ListParagraph"/>
              <w:numPr>
                <w:ilvl w:val="0"/>
                <w:numId w:val="38"/>
              </w:numPr>
              <w:ind w:left="162" w:hanging="162"/>
              <w:rPr>
                <w:sz w:val="20"/>
              </w:rPr>
            </w:pPr>
            <w:r>
              <w:rPr>
                <w:sz w:val="20"/>
              </w:rPr>
              <w:t>coverage in the area and is &lt;90%</w:t>
            </w:r>
          </w:p>
          <w:p w:rsidR="0047216C" w:rsidRPr="00A20970" w:rsidRDefault="0047216C" w:rsidP="0047216C">
            <w:pPr>
              <w:pStyle w:val="ListParagraph"/>
              <w:numPr>
                <w:ilvl w:val="0"/>
                <w:numId w:val="38"/>
              </w:numPr>
              <w:ind w:left="162" w:hanging="162"/>
            </w:pPr>
            <w:r w:rsidRPr="00A20970">
              <w:rPr>
                <w:sz w:val="20"/>
              </w:rPr>
              <w:t>surveillance is inadequate</w:t>
            </w:r>
          </w:p>
        </w:tc>
        <w:tc>
          <w:tcPr>
            <w:tcW w:w="3780" w:type="dxa"/>
          </w:tcPr>
          <w:p w:rsidR="0047216C" w:rsidRPr="00D51038" w:rsidRDefault="0047216C" w:rsidP="000646A7">
            <w:pPr>
              <w:rPr>
                <w:sz w:val="20"/>
                <w:szCs w:val="20"/>
              </w:rPr>
            </w:pPr>
            <w:r w:rsidRPr="00D51038">
              <w:rPr>
                <w:sz w:val="20"/>
                <w:szCs w:val="20"/>
              </w:rPr>
              <w:t>Yes, if:</w:t>
            </w:r>
          </w:p>
          <w:p w:rsidR="0047216C" w:rsidRPr="00A64B1A" w:rsidRDefault="0047216C" w:rsidP="0047216C">
            <w:pPr>
              <w:pStyle w:val="ListParagraph"/>
              <w:numPr>
                <w:ilvl w:val="0"/>
                <w:numId w:val="41"/>
              </w:numPr>
              <w:ind w:left="162" w:hanging="162"/>
              <w:rPr>
                <w:sz w:val="20"/>
                <w:szCs w:val="20"/>
              </w:rPr>
            </w:pPr>
            <w:r w:rsidRPr="00A64B1A">
              <w:rPr>
                <w:sz w:val="20"/>
                <w:szCs w:val="20"/>
              </w:rPr>
              <w:t>singl</w:t>
            </w:r>
            <w:r w:rsidR="001F5CF2">
              <w:rPr>
                <w:sz w:val="20"/>
                <w:szCs w:val="20"/>
              </w:rPr>
              <w:t>e case and any of the following</w:t>
            </w:r>
            <w:r w:rsidRPr="00A64B1A">
              <w:rPr>
                <w:sz w:val="20"/>
                <w:szCs w:val="20"/>
              </w:rPr>
              <w:t>:</w:t>
            </w:r>
          </w:p>
          <w:p w:rsidR="0047216C" w:rsidRPr="00A64B1A" w:rsidRDefault="0047216C" w:rsidP="0047216C">
            <w:pPr>
              <w:pStyle w:val="ListParagraph"/>
              <w:numPr>
                <w:ilvl w:val="1"/>
                <w:numId w:val="41"/>
              </w:numPr>
              <w:tabs>
                <w:tab w:val="left" w:pos="604"/>
              </w:tabs>
              <w:ind w:left="432" w:hanging="98"/>
              <w:rPr>
                <w:sz w:val="20"/>
                <w:szCs w:val="20"/>
              </w:rPr>
            </w:pPr>
            <w:r w:rsidRPr="00D51038">
              <w:rPr>
                <w:sz w:val="20"/>
                <w:szCs w:val="20"/>
              </w:rPr>
              <w:t>coverage in the area is &lt;90%</w:t>
            </w:r>
          </w:p>
          <w:p w:rsidR="0047216C" w:rsidRPr="00D51038" w:rsidRDefault="0047216C" w:rsidP="0047216C">
            <w:pPr>
              <w:pStyle w:val="ListParagraph"/>
              <w:numPr>
                <w:ilvl w:val="1"/>
                <w:numId w:val="41"/>
              </w:numPr>
              <w:tabs>
                <w:tab w:val="left" w:pos="604"/>
              </w:tabs>
              <w:ind w:left="432" w:hanging="98"/>
              <w:rPr>
                <w:sz w:val="20"/>
                <w:szCs w:val="20"/>
              </w:rPr>
            </w:pPr>
            <w:r w:rsidRPr="00D51038">
              <w:rPr>
                <w:sz w:val="20"/>
                <w:szCs w:val="20"/>
              </w:rPr>
              <w:t xml:space="preserve">surveillance is inadequate </w:t>
            </w:r>
          </w:p>
          <w:p w:rsidR="0047216C" w:rsidRPr="00A64B1A" w:rsidRDefault="0047216C" w:rsidP="000646A7">
            <w:pPr>
              <w:ind w:firstLine="162"/>
              <w:rPr>
                <w:sz w:val="20"/>
                <w:szCs w:val="20"/>
              </w:rPr>
            </w:pPr>
            <w:r w:rsidRPr="00D51038">
              <w:rPr>
                <w:sz w:val="20"/>
                <w:szCs w:val="20"/>
              </w:rPr>
              <w:t>OR</w:t>
            </w:r>
          </w:p>
          <w:p w:rsidR="0047216C" w:rsidRPr="00A64B1A" w:rsidRDefault="0047216C" w:rsidP="0047216C">
            <w:pPr>
              <w:pStyle w:val="ListParagraph"/>
              <w:numPr>
                <w:ilvl w:val="0"/>
                <w:numId w:val="41"/>
              </w:numPr>
              <w:ind w:left="162" w:hanging="162"/>
              <w:rPr>
                <w:sz w:val="20"/>
              </w:rPr>
            </w:pPr>
            <w:r w:rsidRPr="00D51038">
              <w:rPr>
                <w:sz w:val="20"/>
                <w:szCs w:val="20"/>
              </w:rPr>
              <w:t>additional</w:t>
            </w:r>
            <w:r w:rsidRPr="00A64B1A">
              <w:rPr>
                <w:sz w:val="20"/>
                <w:szCs w:val="20"/>
              </w:rPr>
              <w:t xml:space="preserve"> </w:t>
            </w:r>
            <w:r w:rsidRPr="00A64B1A">
              <w:rPr>
                <w:sz w:val="20"/>
              </w:rPr>
              <w:t xml:space="preserve">cases occurred in the </w:t>
            </w:r>
            <w:r>
              <w:rPr>
                <w:sz w:val="20"/>
              </w:rPr>
              <w:t xml:space="preserve">same </w:t>
            </w:r>
            <w:r w:rsidRPr="00A64B1A">
              <w:rPr>
                <w:sz w:val="20"/>
              </w:rPr>
              <w:t>area</w:t>
            </w:r>
          </w:p>
        </w:tc>
        <w:tc>
          <w:tcPr>
            <w:tcW w:w="3676" w:type="dxa"/>
          </w:tcPr>
          <w:p w:rsidR="0047216C" w:rsidRPr="00A64B1A" w:rsidRDefault="0047216C" w:rsidP="000646A7">
            <w:pPr>
              <w:rPr>
                <w:sz w:val="20"/>
              </w:rPr>
            </w:pPr>
            <w:r w:rsidRPr="00A64B1A">
              <w:rPr>
                <w:sz w:val="20"/>
              </w:rPr>
              <w:t>Yes, if:</w:t>
            </w:r>
          </w:p>
          <w:p w:rsidR="0047216C" w:rsidRPr="00A64B1A" w:rsidRDefault="0047216C" w:rsidP="0047216C">
            <w:pPr>
              <w:pStyle w:val="ListParagraph"/>
              <w:numPr>
                <w:ilvl w:val="0"/>
                <w:numId w:val="41"/>
              </w:numPr>
              <w:ind w:left="162" w:hanging="162"/>
              <w:rPr>
                <w:sz w:val="20"/>
                <w:szCs w:val="20"/>
              </w:rPr>
            </w:pPr>
            <w:r w:rsidRPr="00A64B1A">
              <w:rPr>
                <w:sz w:val="20"/>
                <w:szCs w:val="20"/>
              </w:rPr>
              <w:t xml:space="preserve">single </w:t>
            </w:r>
            <w:r>
              <w:rPr>
                <w:sz w:val="20"/>
                <w:szCs w:val="20"/>
              </w:rPr>
              <w:t>detection</w:t>
            </w:r>
            <w:r w:rsidR="001F5CF2">
              <w:rPr>
                <w:sz w:val="20"/>
                <w:szCs w:val="20"/>
              </w:rPr>
              <w:t xml:space="preserve"> and any of the following</w:t>
            </w:r>
            <w:r w:rsidRPr="00A64B1A">
              <w:rPr>
                <w:sz w:val="20"/>
                <w:szCs w:val="20"/>
              </w:rPr>
              <w:t>:</w:t>
            </w:r>
          </w:p>
          <w:p w:rsidR="0047216C" w:rsidRPr="00A64B1A" w:rsidRDefault="0047216C" w:rsidP="0047216C">
            <w:pPr>
              <w:pStyle w:val="ListParagraph"/>
              <w:numPr>
                <w:ilvl w:val="1"/>
                <w:numId w:val="41"/>
              </w:numPr>
              <w:tabs>
                <w:tab w:val="left" w:pos="607"/>
              </w:tabs>
              <w:ind w:left="432" w:hanging="95"/>
              <w:rPr>
                <w:sz w:val="20"/>
                <w:szCs w:val="20"/>
              </w:rPr>
            </w:pPr>
            <w:r w:rsidRPr="00D51038">
              <w:rPr>
                <w:sz w:val="20"/>
                <w:szCs w:val="20"/>
              </w:rPr>
              <w:t>coverage in the area is &lt;90%</w:t>
            </w:r>
          </w:p>
          <w:p w:rsidR="0047216C" w:rsidRPr="00D51038" w:rsidRDefault="0047216C" w:rsidP="0047216C">
            <w:pPr>
              <w:pStyle w:val="ListParagraph"/>
              <w:numPr>
                <w:ilvl w:val="1"/>
                <w:numId w:val="41"/>
              </w:numPr>
              <w:tabs>
                <w:tab w:val="left" w:pos="607"/>
              </w:tabs>
              <w:ind w:left="432" w:hanging="95"/>
              <w:rPr>
                <w:sz w:val="20"/>
                <w:szCs w:val="20"/>
              </w:rPr>
            </w:pPr>
            <w:r w:rsidRPr="00D51038">
              <w:rPr>
                <w:sz w:val="20"/>
                <w:szCs w:val="20"/>
              </w:rPr>
              <w:t xml:space="preserve">surveillance is inadequate </w:t>
            </w:r>
          </w:p>
          <w:p w:rsidR="0047216C" w:rsidRDefault="0047216C" w:rsidP="000646A7">
            <w:pPr>
              <w:ind w:firstLine="157"/>
              <w:rPr>
                <w:sz w:val="20"/>
              </w:rPr>
            </w:pPr>
            <w:r>
              <w:rPr>
                <w:sz w:val="20"/>
              </w:rPr>
              <w:t>OR</w:t>
            </w:r>
          </w:p>
          <w:p w:rsidR="0047216C" w:rsidRPr="00A64B1A" w:rsidRDefault="0047216C" w:rsidP="0047216C">
            <w:pPr>
              <w:pStyle w:val="ListParagraph"/>
              <w:numPr>
                <w:ilvl w:val="0"/>
                <w:numId w:val="44"/>
              </w:numPr>
              <w:ind w:left="157" w:hanging="157"/>
              <w:rPr>
                <w:sz w:val="20"/>
              </w:rPr>
            </w:pPr>
            <w:r w:rsidRPr="00A64B1A">
              <w:rPr>
                <w:sz w:val="20"/>
              </w:rPr>
              <w:t>repeated detections  in the same area</w:t>
            </w:r>
          </w:p>
        </w:tc>
      </w:tr>
      <w:tr w:rsidR="0047216C" w:rsidRPr="00413598" w:rsidTr="00DF5752">
        <w:tc>
          <w:tcPr>
            <w:tcW w:w="2189" w:type="dxa"/>
          </w:tcPr>
          <w:p w:rsidR="0047216C" w:rsidRPr="00413598" w:rsidRDefault="0047216C" w:rsidP="000646A7">
            <w:pPr>
              <w:rPr>
                <w:sz w:val="20"/>
              </w:rPr>
            </w:pPr>
            <w:r>
              <w:rPr>
                <w:sz w:val="20"/>
              </w:rPr>
              <w:t>Nationwide SIAs</w:t>
            </w:r>
          </w:p>
        </w:tc>
        <w:tc>
          <w:tcPr>
            <w:tcW w:w="3794" w:type="dxa"/>
          </w:tcPr>
          <w:p w:rsidR="0047216C" w:rsidRDefault="0047216C" w:rsidP="000646A7">
            <w:pPr>
              <w:rPr>
                <w:sz w:val="20"/>
              </w:rPr>
            </w:pPr>
            <w:r>
              <w:rPr>
                <w:sz w:val="20"/>
              </w:rPr>
              <w:t>Yes, if any of the following applies:</w:t>
            </w:r>
          </w:p>
          <w:p w:rsidR="0047216C" w:rsidRDefault="0047216C" w:rsidP="0047216C">
            <w:pPr>
              <w:pStyle w:val="ListParagraph"/>
              <w:numPr>
                <w:ilvl w:val="0"/>
                <w:numId w:val="38"/>
              </w:numPr>
              <w:ind w:left="162" w:hanging="162"/>
              <w:rPr>
                <w:sz w:val="20"/>
              </w:rPr>
            </w:pPr>
            <w:r>
              <w:rPr>
                <w:sz w:val="20"/>
              </w:rPr>
              <w:t>additional</w:t>
            </w:r>
            <w:r w:rsidRPr="005C26BB">
              <w:rPr>
                <w:sz w:val="20"/>
              </w:rPr>
              <w:t xml:space="preserve"> c</w:t>
            </w:r>
            <w:r>
              <w:rPr>
                <w:sz w:val="20"/>
              </w:rPr>
              <w:t>ases occurred over wider area</w:t>
            </w:r>
          </w:p>
          <w:p w:rsidR="001F5CF2" w:rsidRPr="001F5CF2" w:rsidRDefault="001F5CF2" w:rsidP="001F5CF2">
            <w:pPr>
              <w:pStyle w:val="ListParagraph"/>
              <w:numPr>
                <w:ilvl w:val="0"/>
                <w:numId w:val="38"/>
              </w:numPr>
              <w:ind w:left="151" w:hanging="151"/>
              <w:rPr>
                <w:sz w:val="20"/>
              </w:rPr>
            </w:pPr>
            <w:r w:rsidRPr="001F5CF2">
              <w:rPr>
                <w:sz w:val="20"/>
              </w:rPr>
              <w:t xml:space="preserve">There are multiple areas with coverage &lt;90% </w:t>
            </w:r>
          </w:p>
          <w:p w:rsidR="001F5CF2" w:rsidRPr="001F5CF2" w:rsidRDefault="001F5CF2" w:rsidP="001F5CF2">
            <w:pPr>
              <w:pStyle w:val="ListParagraph"/>
              <w:numPr>
                <w:ilvl w:val="0"/>
                <w:numId w:val="38"/>
              </w:numPr>
              <w:ind w:left="151" w:hanging="151"/>
              <w:rPr>
                <w:sz w:val="20"/>
              </w:rPr>
            </w:pPr>
            <w:r w:rsidRPr="001F5CF2">
              <w:rPr>
                <w:sz w:val="20"/>
              </w:rPr>
              <w:t>Surveillance is  inadequate</w:t>
            </w:r>
          </w:p>
          <w:p w:rsidR="0047216C" w:rsidRPr="005C26BB" w:rsidRDefault="001F5CF2" w:rsidP="001F5CF2">
            <w:pPr>
              <w:pStyle w:val="ListParagraph"/>
              <w:numPr>
                <w:ilvl w:val="0"/>
                <w:numId w:val="38"/>
              </w:numPr>
              <w:ind w:left="151" w:hanging="151"/>
              <w:rPr>
                <w:sz w:val="20"/>
              </w:rPr>
            </w:pPr>
            <w:r w:rsidRPr="001F5CF2">
              <w:rPr>
                <w:sz w:val="20"/>
              </w:rPr>
              <w:t>Transmission continues &gt;6 months</w:t>
            </w:r>
          </w:p>
        </w:tc>
        <w:tc>
          <w:tcPr>
            <w:tcW w:w="3780" w:type="dxa"/>
          </w:tcPr>
          <w:p w:rsidR="0047216C" w:rsidRPr="005C26BB" w:rsidRDefault="0047216C" w:rsidP="000646A7">
            <w:pPr>
              <w:rPr>
                <w:sz w:val="20"/>
              </w:rPr>
            </w:pPr>
            <w:r w:rsidRPr="000B599E">
              <w:rPr>
                <w:sz w:val="20"/>
              </w:rPr>
              <w:t xml:space="preserve">Yes, if </w:t>
            </w:r>
            <w:r>
              <w:rPr>
                <w:sz w:val="20"/>
              </w:rPr>
              <w:t>any of the following applies:</w:t>
            </w:r>
          </w:p>
          <w:p w:rsidR="0047216C" w:rsidRPr="005C26BB" w:rsidRDefault="001F5CF2" w:rsidP="00073594">
            <w:pPr>
              <w:pStyle w:val="ListParagraph"/>
              <w:numPr>
                <w:ilvl w:val="0"/>
                <w:numId w:val="42"/>
              </w:numPr>
              <w:ind w:left="227" w:hanging="180"/>
            </w:pPr>
            <w:r>
              <w:rPr>
                <w:sz w:val="20"/>
              </w:rPr>
              <w:t>A</w:t>
            </w:r>
            <w:r w:rsidR="0047216C">
              <w:rPr>
                <w:sz w:val="20"/>
              </w:rPr>
              <w:t>dditional</w:t>
            </w:r>
            <w:r w:rsidR="0047216C" w:rsidRPr="005C26BB">
              <w:rPr>
                <w:sz w:val="20"/>
              </w:rPr>
              <w:t xml:space="preserve"> cases </w:t>
            </w:r>
            <w:r w:rsidR="0047216C">
              <w:rPr>
                <w:sz w:val="20"/>
              </w:rPr>
              <w:t xml:space="preserve">occurred </w:t>
            </w:r>
            <w:r w:rsidR="0047216C" w:rsidRPr="005C26BB">
              <w:rPr>
                <w:sz w:val="20"/>
              </w:rPr>
              <w:t xml:space="preserve">over wider area </w:t>
            </w:r>
          </w:p>
          <w:p w:rsidR="0047216C" w:rsidRPr="00FD7986" w:rsidRDefault="001F5CF2" w:rsidP="00073594">
            <w:pPr>
              <w:pStyle w:val="ListParagraph"/>
              <w:numPr>
                <w:ilvl w:val="0"/>
                <w:numId w:val="42"/>
              </w:numPr>
              <w:ind w:left="227" w:hanging="180"/>
            </w:pPr>
            <w:r>
              <w:rPr>
                <w:sz w:val="20"/>
              </w:rPr>
              <w:t>T</w:t>
            </w:r>
            <w:r w:rsidR="0047216C">
              <w:rPr>
                <w:sz w:val="20"/>
              </w:rPr>
              <w:t xml:space="preserve">here are </w:t>
            </w:r>
            <w:r w:rsidR="0047216C" w:rsidRPr="005C26BB">
              <w:rPr>
                <w:sz w:val="20"/>
              </w:rPr>
              <w:t xml:space="preserve">multiple areas with coverage &lt;90% </w:t>
            </w:r>
          </w:p>
          <w:p w:rsidR="0047216C" w:rsidRPr="005C26BB" w:rsidRDefault="001F5CF2" w:rsidP="00073594">
            <w:pPr>
              <w:pStyle w:val="ListParagraph"/>
              <w:numPr>
                <w:ilvl w:val="0"/>
                <w:numId w:val="42"/>
              </w:numPr>
              <w:ind w:left="227" w:hanging="180"/>
              <w:rPr>
                <w:sz w:val="20"/>
              </w:rPr>
            </w:pPr>
            <w:r>
              <w:rPr>
                <w:sz w:val="20"/>
              </w:rPr>
              <w:t>S</w:t>
            </w:r>
            <w:r w:rsidR="0047216C">
              <w:rPr>
                <w:sz w:val="20"/>
              </w:rPr>
              <w:t xml:space="preserve">urveillance is </w:t>
            </w:r>
            <w:r w:rsidR="0047216C" w:rsidRPr="004F0117">
              <w:rPr>
                <w:sz w:val="20"/>
              </w:rPr>
              <w:t xml:space="preserve"> inadequate</w:t>
            </w:r>
          </w:p>
          <w:p w:rsidR="0047216C" w:rsidRDefault="001F5CF2" w:rsidP="00073594">
            <w:pPr>
              <w:pStyle w:val="ListParagraph"/>
              <w:numPr>
                <w:ilvl w:val="0"/>
                <w:numId w:val="42"/>
              </w:numPr>
              <w:ind w:left="227" w:hanging="180"/>
            </w:pPr>
            <w:r>
              <w:rPr>
                <w:sz w:val="20"/>
              </w:rPr>
              <w:t>T</w:t>
            </w:r>
            <w:r w:rsidR="0047216C" w:rsidRPr="005C26BB">
              <w:rPr>
                <w:sz w:val="20"/>
              </w:rPr>
              <w:t>ransmission continues &gt;6</w:t>
            </w:r>
            <w:r w:rsidR="0047216C">
              <w:rPr>
                <w:sz w:val="20"/>
              </w:rPr>
              <w:t xml:space="preserve"> </w:t>
            </w:r>
            <w:r w:rsidR="0047216C" w:rsidRPr="005C26BB">
              <w:rPr>
                <w:sz w:val="20"/>
              </w:rPr>
              <w:t>months</w:t>
            </w:r>
          </w:p>
        </w:tc>
        <w:tc>
          <w:tcPr>
            <w:tcW w:w="3676" w:type="dxa"/>
          </w:tcPr>
          <w:p w:rsidR="0047216C" w:rsidRDefault="0047216C" w:rsidP="000646A7">
            <w:pPr>
              <w:rPr>
                <w:sz w:val="20"/>
              </w:rPr>
            </w:pPr>
            <w:r>
              <w:rPr>
                <w:sz w:val="20"/>
              </w:rPr>
              <w:t>Yes, if</w:t>
            </w:r>
            <w:r w:rsidR="001F5CF2">
              <w:rPr>
                <w:sz w:val="20"/>
              </w:rPr>
              <w:t xml:space="preserve"> any of the following applies:</w:t>
            </w:r>
          </w:p>
          <w:p w:rsidR="0047216C" w:rsidRPr="00A64B1A" w:rsidRDefault="001F5CF2" w:rsidP="0047216C">
            <w:pPr>
              <w:pStyle w:val="ListParagraph"/>
              <w:numPr>
                <w:ilvl w:val="0"/>
                <w:numId w:val="45"/>
              </w:numPr>
              <w:ind w:left="157" w:hanging="157"/>
              <w:rPr>
                <w:sz w:val="20"/>
              </w:rPr>
            </w:pPr>
            <w:r>
              <w:rPr>
                <w:sz w:val="20"/>
              </w:rPr>
              <w:t>R</w:t>
            </w:r>
            <w:r w:rsidR="0047216C" w:rsidRPr="00A64B1A">
              <w:rPr>
                <w:sz w:val="20"/>
              </w:rPr>
              <w:t xml:space="preserve">epeated detections over wider geographic area </w:t>
            </w:r>
          </w:p>
          <w:p w:rsidR="0047216C" w:rsidRPr="00A64B1A" w:rsidRDefault="001F5CF2" w:rsidP="00DF5752">
            <w:pPr>
              <w:pStyle w:val="ListParagraph"/>
              <w:numPr>
                <w:ilvl w:val="0"/>
                <w:numId w:val="45"/>
              </w:numPr>
              <w:ind w:left="157" w:hanging="157"/>
              <w:rPr>
                <w:sz w:val="20"/>
              </w:rPr>
            </w:pPr>
            <w:r>
              <w:rPr>
                <w:sz w:val="20"/>
              </w:rPr>
              <w:t>Circulation</w:t>
            </w:r>
            <w:r w:rsidR="0047216C" w:rsidRPr="00A64B1A">
              <w:rPr>
                <w:sz w:val="20"/>
              </w:rPr>
              <w:t xml:space="preserve"> continues</w:t>
            </w:r>
            <w:r>
              <w:rPr>
                <w:sz w:val="20"/>
              </w:rPr>
              <w:t xml:space="preserve"> for</w:t>
            </w:r>
            <w:r w:rsidR="0047216C" w:rsidRPr="00A64B1A">
              <w:rPr>
                <w:sz w:val="20"/>
              </w:rPr>
              <w:t xml:space="preserve"> &gt;6 months</w:t>
            </w:r>
          </w:p>
        </w:tc>
      </w:tr>
      <w:tr w:rsidR="0047216C" w:rsidRPr="00413598" w:rsidTr="00DF5752">
        <w:tc>
          <w:tcPr>
            <w:tcW w:w="2189" w:type="dxa"/>
          </w:tcPr>
          <w:p w:rsidR="0047216C" w:rsidRPr="00413598" w:rsidRDefault="0047216C" w:rsidP="000646A7">
            <w:pPr>
              <w:rPr>
                <w:sz w:val="20"/>
              </w:rPr>
            </w:pPr>
            <w:r>
              <w:rPr>
                <w:sz w:val="20"/>
              </w:rPr>
              <w:t>Enhanced AFP surveillance</w:t>
            </w:r>
          </w:p>
        </w:tc>
        <w:tc>
          <w:tcPr>
            <w:tcW w:w="3794" w:type="dxa"/>
          </w:tcPr>
          <w:p w:rsidR="0047216C" w:rsidRDefault="0047216C" w:rsidP="000646A7">
            <w:pPr>
              <w:jc w:val="center"/>
            </w:pPr>
            <w:r w:rsidRPr="00384427">
              <w:rPr>
                <w:sz w:val="20"/>
              </w:rPr>
              <w:t>Yes</w:t>
            </w:r>
          </w:p>
        </w:tc>
        <w:tc>
          <w:tcPr>
            <w:tcW w:w="3780" w:type="dxa"/>
          </w:tcPr>
          <w:p w:rsidR="0047216C" w:rsidRDefault="0047216C" w:rsidP="000646A7">
            <w:pPr>
              <w:jc w:val="center"/>
            </w:pPr>
            <w:r w:rsidRPr="00384427">
              <w:rPr>
                <w:sz w:val="20"/>
              </w:rPr>
              <w:t>Yes</w:t>
            </w:r>
          </w:p>
        </w:tc>
        <w:tc>
          <w:tcPr>
            <w:tcW w:w="3676" w:type="dxa"/>
          </w:tcPr>
          <w:p w:rsidR="0047216C" w:rsidRDefault="0047216C" w:rsidP="000646A7">
            <w:pPr>
              <w:jc w:val="center"/>
            </w:pPr>
            <w:r w:rsidRPr="00384427">
              <w:rPr>
                <w:sz w:val="20"/>
              </w:rPr>
              <w:t>Yes</w:t>
            </w:r>
          </w:p>
        </w:tc>
      </w:tr>
      <w:tr w:rsidR="0047216C" w:rsidRPr="00413598" w:rsidTr="00DF5752">
        <w:tc>
          <w:tcPr>
            <w:tcW w:w="2189" w:type="dxa"/>
          </w:tcPr>
          <w:p w:rsidR="0047216C" w:rsidRPr="00413598" w:rsidRDefault="0047216C" w:rsidP="000646A7">
            <w:pPr>
              <w:rPr>
                <w:sz w:val="20"/>
              </w:rPr>
            </w:pPr>
            <w:r>
              <w:rPr>
                <w:sz w:val="20"/>
              </w:rPr>
              <w:t>Enhance environmental surveillance</w:t>
            </w:r>
          </w:p>
        </w:tc>
        <w:tc>
          <w:tcPr>
            <w:tcW w:w="3794" w:type="dxa"/>
          </w:tcPr>
          <w:p w:rsidR="0047216C" w:rsidRDefault="0047216C" w:rsidP="000646A7">
            <w:pPr>
              <w:jc w:val="center"/>
            </w:pPr>
            <w:r w:rsidRPr="00384427">
              <w:rPr>
                <w:sz w:val="20"/>
              </w:rPr>
              <w:t>Yes</w:t>
            </w:r>
          </w:p>
        </w:tc>
        <w:tc>
          <w:tcPr>
            <w:tcW w:w="3780" w:type="dxa"/>
          </w:tcPr>
          <w:p w:rsidR="0047216C" w:rsidRDefault="0047216C" w:rsidP="000646A7">
            <w:pPr>
              <w:jc w:val="center"/>
            </w:pPr>
            <w:r w:rsidRPr="00384427">
              <w:rPr>
                <w:sz w:val="20"/>
              </w:rPr>
              <w:t>Yes</w:t>
            </w:r>
          </w:p>
        </w:tc>
        <w:tc>
          <w:tcPr>
            <w:tcW w:w="3676" w:type="dxa"/>
          </w:tcPr>
          <w:p w:rsidR="0047216C" w:rsidRDefault="0047216C" w:rsidP="000646A7">
            <w:pPr>
              <w:jc w:val="center"/>
            </w:pPr>
            <w:r w:rsidRPr="00384427">
              <w:rPr>
                <w:sz w:val="20"/>
              </w:rPr>
              <w:t>Yes</w:t>
            </w:r>
          </w:p>
        </w:tc>
      </w:tr>
      <w:tr w:rsidR="0047216C" w:rsidRPr="00413598" w:rsidTr="00DF5752">
        <w:tc>
          <w:tcPr>
            <w:tcW w:w="2189" w:type="dxa"/>
          </w:tcPr>
          <w:p w:rsidR="0047216C" w:rsidRPr="00413598" w:rsidRDefault="0047216C" w:rsidP="000646A7">
            <w:pPr>
              <w:rPr>
                <w:sz w:val="20"/>
              </w:rPr>
            </w:pPr>
            <w:r>
              <w:rPr>
                <w:sz w:val="20"/>
              </w:rPr>
              <w:t xml:space="preserve">Enhance/implement </w:t>
            </w:r>
            <w:proofErr w:type="spellStart"/>
            <w:r>
              <w:rPr>
                <w:sz w:val="20"/>
              </w:rPr>
              <w:t>enterovirus</w:t>
            </w:r>
            <w:proofErr w:type="spellEnd"/>
            <w:r>
              <w:rPr>
                <w:sz w:val="20"/>
              </w:rPr>
              <w:t xml:space="preserve"> surveillance</w:t>
            </w:r>
          </w:p>
        </w:tc>
        <w:tc>
          <w:tcPr>
            <w:tcW w:w="3794" w:type="dxa"/>
          </w:tcPr>
          <w:p w:rsidR="0047216C" w:rsidRPr="00413598" w:rsidRDefault="0047216C" w:rsidP="000646A7">
            <w:pPr>
              <w:rPr>
                <w:sz w:val="20"/>
              </w:rPr>
            </w:pPr>
            <w:r>
              <w:rPr>
                <w:sz w:val="20"/>
              </w:rPr>
              <w:t>Yes, the area and duration depends on the extent of spread</w:t>
            </w:r>
          </w:p>
        </w:tc>
        <w:tc>
          <w:tcPr>
            <w:tcW w:w="3780" w:type="dxa"/>
          </w:tcPr>
          <w:p w:rsidR="0047216C" w:rsidRDefault="0047216C" w:rsidP="000646A7">
            <w:r w:rsidRPr="0097716A">
              <w:rPr>
                <w:sz w:val="20"/>
              </w:rPr>
              <w:t>Yes, the area and duration depends on the exten</w:t>
            </w:r>
            <w:r>
              <w:rPr>
                <w:sz w:val="20"/>
              </w:rPr>
              <w:t>t</w:t>
            </w:r>
            <w:r w:rsidRPr="0097716A">
              <w:rPr>
                <w:sz w:val="20"/>
              </w:rPr>
              <w:t xml:space="preserve"> of spread</w:t>
            </w:r>
          </w:p>
        </w:tc>
        <w:tc>
          <w:tcPr>
            <w:tcW w:w="3676" w:type="dxa"/>
          </w:tcPr>
          <w:p w:rsidR="0047216C" w:rsidRDefault="0047216C" w:rsidP="000646A7">
            <w:r w:rsidRPr="00BA490F">
              <w:rPr>
                <w:sz w:val="20"/>
              </w:rPr>
              <w:t>Yes</w:t>
            </w:r>
            <w:r>
              <w:rPr>
                <w:sz w:val="20"/>
              </w:rPr>
              <w:t>, if repeated detections</w:t>
            </w:r>
            <w:r w:rsidRPr="00BA490F">
              <w:rPr>
                <w:sz w:val="20"/>
              </w:rPr>
              <w:t xml:space="preserve"> </w:t>
            </w:r>
          </w:p>
        </w:tc>
      </w:tr>
      <w:tr w:rsidR="001F5CF2" w:rsidRPr="00413598" w:rsidTr="00DF5752">
        <w:tc>
          <w:tcPr>
            <w:tcW w:w="13439" w:type="dxa"/>
            <w:gridSpan w:val="4"/>
          </w:tcPr>
          <w:p w:rsidR="001F5CF2" w:rsidRPr="00DF5752" w:rsidRDefault="001F5CF2" w:rsidP="001F5CF2">
            <w:pPr>
              <w:rPr>
                <w:b/>
                <w:sz w:val="20"/>
              </w:rPr>
            </w:pPr>
            <w:r w:rsidRPr="00DF5752">
              <w:rPr>
                <w:b/>
                <w:sz w:val="20"/>
              </w:rPr>
              <w:t>Comments:</w:t>
            </w:r>
          </w:p>
          <w:p w:rsidR="001F5CF2" w:rsidRDefault="001F5CF2" w:rsidP="00DF5752">
            <w:pPr>
              <w:pStyle w:val="ListParagraph"/>
              <w:numPr>
                <w:ilvl w:val="0"/>
                <w:numId w:val="40"/>
              </w:numPr>
              <w:rPr>
                <w:sz w:val="20"/>
              </w:rPr>
            </w:pPr>
            <w:r w:rsidRPr="00DF5752">
              <w:rPr>
                <w:sz w:val="20"/>
              </w:rPr>
              <w:t xml:space="preserve">VDPVs detected form any source should be immediately submitted to WHO-accredited Regional Reference Laboratory for further characterization and determining if they are </w:t>
            </w:r>
            <w:proofErr w:type="spellStart"/>
            <w:r w:rsidRPr="00DF5752">
              <w:rPr>
                <w:sz w:val="20"/>
              </w:rPr>
              <w:t>immunodeficient</w:t>
            </w:r>
            <w:proofErr w:type="spellEnd"/>
            <w:r w:rsidRPr="00DF5752">
              <w:rPr>
                <w:sz w:val="20"/>
              </w:rPr>
              <w:t xml:space="preserve"> (iVDPV), ambiguous (</w:t>
            </w:r>
            <w:proofErr w:type="spellStart"/>
            <w:r w:rsidRPr="00DF5752">
              <w:rPr>
                <w:sz w:val="20"/>
              </w:rPr>
              <w:t>aVDPV</w:t>
            </w:r>
            <w:proofErr w:type="spellEnd"/>
            <w:r w:rsidRPr="00DF5752">
              <w:rPr>
                <w:sz w:val="20"/>
              </w:rPr>
              <w:t>) or circulating (</w:t>
            </w:r>
            <w:proofErr w:type="spellStart"/>
            <w:r w:rsidRPr="00DF5752">
              <w:rPr>
                <w:sz w:val="20"/>
              </w:rPr>
              <w:t>cVDPV</w:t>
            </w:r>
            <w:proofErr w:type="spellEnd"/>
            <w:r w:rsidRPr="00DF5752">
              <w:rPr>
                <w:sz w:val="20"/>
              </w:rPr>
              <w:t xml:space="preserve">) types of VPDVs.  The response activities in this table apply to the detection of </w:t>
            </w:r>
            <w:proofErr w:type="spellStart"/>
            <w:r w:rsidRPr="00DF5752">
              <w:rPr>
                <w:sz w:val="20"/>
              </w:rPr>
              <w:t>cVDPVs</w:t>
            </w:r>
            <w:proofErr w:type="spellEnd"/>
          </w:p>
          <w:p w:rsidR="001F5CF2" w:rsidRPr="00BA490F" w:rsidRDefault="001F5CF2" w:rsidP="00DF5752">
            <w:pPr>
              <w:pStyle w:val="ListParagraph"/>
              <w:numPr>
                <w:ilvl w:val="0"/>
                <w:numId w:val="40"/>
              </w:numPr>
              <w:rPr>
                <w:sz w:val="20"/>
              </w:rPr>
            </w:pPr>
            <w:r w:rsidRPr="00DF5752">
              <w:rPr>
                <w:sz w:val="20"/>
              </w:rPr>
              <w:t>Coverage should be assessed among children aged 0-5 years, as well as in other affected age groups.  If the existence of immunity gaps in some age groups is known/suspected, this should also be taken into account when deciding on the age range of the SIAs</w:t>
            </w:r>
            <w:r w:rsidR="00073594">
              <w:rPr>
                <w:sz w:val="20"/>
              </w:rPr>
              <w:t>. Default age group for supplementary immunization is 0-5 years, but age groups can be expanded if epidemiologic and coverage data suggest immunity gaps in older age groups as well.</w:t>
            </w:r>
          </w:p>
        </w:tc>
      </w:tr>
    </w:tbl>
    <w:p w:rsidR="008E1345" w:rsidRPr="00EA57FA" w:rsidRDefault="008E1345" w:rsidP="00C21656">
      <w:pPr>
        <w:jc w:val="both"/>
        <w:rPr>
          <w:lang w:val="en-US"/>
        </w:rPr>
      </w:pPr>
    </w:p>
    <w:sectPr w:rsidR="008E1345" w:rsidRPr="00EA57FA" w:rsidSect="00A955C2">
      <w:pgSz w:w="16838" w:h="11906" w:orient="landscape"/>
      <w:pgMar w:top="567" w:right="1138" w:bottom="142" w:left="1138"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0F7" w:rsidRDefault="005920F7" w:rsidP="00500B0B">
      <w:r>
        <w:separator/>
      </w:r>
    </w:p>
  </w:endnote>
  <w:endnote w:type="continuationSeparator" w:id="0">
    <w:p w:rsidR="005920F7" w:rsidRDefault="005920F7" w:rsidP="00500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6A7" w:rsidRDefault="000646A7">
    <w:pPr>
      <w:pStyle w:val="Footer"/>
      <w:jc w:val="right"/>
    </w:pPr>
    <w:r>
      <w:fldChar w:fldCharType="begin"/>
    </w:r>
    <w:r>
      <w:instrText xml:space="preserve"> PAGE   \* MERGEFORMAT </w:instrText>
    </w:r>
    <w:r>
      <w:fldChar w:fldCharType="separate"/>
    </w:r>
    <w:r w:rsidR="00164FDD">
      <w:rPr>
        <w:noProof/>
      </w:rPr>
      <w:t>13</w:t>
    </w:r>
    <w:r>
      <w:rPr>
        <w:noProof/>
      </w:rPr>
      <w:fldChar w:fldCharType="end"/>
    </w:r>
  </w:p>
  <w:p w:rsidR="000646A7" w:rsidRDefault="000646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0F7" w:rsidRDefault="005920F7" w:rsidP="00500B0B">
      <w:r>
        <w:separator/>
      </w:r>
    </w:p>
  </w:footnote>
  <w:footnote w:type="continuationSeparator" w:id="0">
    <w:p w:rsidR="005920F7" w:rsidRDefault="005920F7" w:rsidP="00500B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B62A9"/>
    <w:multiLevelType w:val="hybridMultilevel"/>
    <w:tmpl w:val="5BD8F71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49A267F"/>
    <w:multiLevelType w:val="hybridMultilevel"/>
    <w:tmpl w:val="02526BF0"/>
    <w:lvl w:ilvl="0" w:tplc="FF342970">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F74F83"/>
    <w:multiLevelType w:val="hybridMultilevel"/>
    <w:tmpl w:val="DB04B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892C8D"/>
    <w:multiLevelType w:val="hybridMultilevel"/>
    <w:tmpl w:val="BF886C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87247B"/>
    <w:multiLevelType w:val="hybridMultilevel"/>
    <w:tmpl w:val="904663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2A172D"/>
    <w:multiLevelType w:val="hybridMultilevel"/>
    <w:tmpl w:val="B7D8878A"/>
    <w:lvl w:ilvl="0" w:tplc="FF342970">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685D72"/>
    <w:multiLevelType w:val="hybridMultilevel"/>
    <w:tmpl w:val="49BACA7E"/>
    <w:lvl w:ilvl="0" w:tplc="FF342970">
      <w:start w:val="6"/>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767C29"/>
    <w:multiLevelType w:val="hybridMultilevel"/>
    <w:tmpl w:val="F2D687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F4039A2"/>
    <w:multiLevelType w:val="hybridMultilevel"/>
    <w:tmpl w:val="8EB8A2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1E417DA"/>
    <w:multiLevelType w:val="hybridMultilevel"/>
    <w:tmpl w:val="5CAEED28"/>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3E86925"/>
    <w:multiLevelType w:val="hybridMultilevel"/>
    <w:tmpl w:val="DA9AEAF4"/>
    <w:lvl w:ilvl="0" w:tplc="4D44841E">
      <w:start w:val="1"/>
      <w:numFmt w:val="decimal"/>
      <w:lvlText w:val="%1."/>
      <w:lvlJc w:val="left"/>
      <w:pPr>
        <w:ind w:left="705" w:hanging="705"/>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4454F2B"/>
    <w:multiLevelType w:val="hybridMultilevel"/>
    <w:tmpl w:val="C1C8C9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5F504A3"/>
    <w:multiLevelType w:val="hybridMultilevel"/>
    <w:tmpl w:val="41E8B4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B7A3F99"/>
    <w:multiLevelType w:val="hybridMultilevel"/>
    <w:tmpl w:val="3C68B4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FC62960"/>
    <w:multiLevelType w:val="hybridMultilevel"/>
    <w:tmpl w:val="E8DE22B4"/>
    <w:lvl w:ilvl="0" w:tplc="FF342970">
      <w:start w:val="6"/>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7773F8"/>
    <w:multiLevelType w:val="hybridMultilevel"/>
    <w:tmpl w:val="8C8EC706"/>
    <w:lvl w:ilvl="0" w:tplc="FF342970">
      <w:start w:val="6"/>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3036EEB"/>
    <w:multiLevelType w:val="hybridMultilevel"/>
    <w:tmpl w:val="F1C80B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55555E6"/>
    <w:multiLevelType w:val="hybridMultilevel"/>
    <w:tmpl w:val="4FC00B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8452B31"/>
    <w:multiLevelType w:val="hybridMultilevel"/>
    <w:tmpl w:val="56A6A812"/>
    <w:lvl w:ilvl="0" w:tplc="FF342970">
      <w:start w:val="6"/>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DC17F80"/>
    <w:multiLevelType w:val="hybridMultilevel"/>
    <w:tmpl w:val="6FAA2C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07A6A51"/>
    <w:multiLevelType w:val="multilevel"/>
    <w:tmpl w:val="15302A8C"/>
    <w:lvl w:ilvl="0">
      <w:start w:val="1"/>
      <w:numFmt w:val="decimal"/>
      <w:lvlText w:val="%1."/>
      <w:lvlJc w:val="left"/>
      <w:pPr>
        <w:ind w:left="720" w:hanging="360"/>
      </w:pPr>
      <w:rPr>
        <w:rFonts w:hint="default"/>
      </w:rPr>
    </w:lvl>
    <w:lvl w:ilvl="1">
      <w:start w:val="5"/>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31B77DA1"/>
    <w:multiLevelType w:val="hybridMultilevel"/>
    <w:tmpl w:val="ED487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3092DFE"/>
    <w:multiLevelType w:val="hybridMultilevel"/>
    <w:tmpl w:val="6C74FE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6C31CF0"/>
    <w:multiLevelType w:val="hybridMultilevel"/>
    <w:tmpl w:val="ABE4F2D0"/>
    <w:lvl w:ilvl="0" w:tplc="FF342970">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2943A5"/>
    <w:multiLevelType w:val="hybridMultilevel"/>
    <w:tmpl w:val="3500C84A"/>
    <w:lvl w:ilvl="0" w:tplc="FF342970">
      <w:start w:val="6"/>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00079AC"/>
    <w:multiLevelType w:val="hybridMultilevel"/>
    <w:tmpl w:val="1F4C2D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31958A0"/>
    <w:multiLevelType w:val="hybridMultilevel"/>
    <w:tmpl w:val="730E4A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6D471DB"/>
    <w:multiLevelType w:val="hybridMultilevel"/>
    <w:tmpl w:val="391651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707289B"/>
    <w:multiLevelType w:val="multilevel"/>
    <w:tmpl w:val="D61A1F54"/>
    <w:lvl w:ilvl="0">
      <w:start w:val="1"/>
      <w:numFmt w:val="decimal"/>
      <w:lvlText w:val="%1."/>
      <w:lvlJc w:val="left"/>
      <w:pPr>
        <w:ind w:left="720" w:hanging="360"/>
      </w:pPr>
      <w:rPr>
        <w:rFonts w:hint="default"/>
      </w:rPr>
    </w:lvl>
    <w:lvl w:ilvl="1">
      <w:start w:val="5"/>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49DE0F99"/>
    <w:multiLevelType w:val="hybridMultilevel"/>
    <w:tmpl w:val="24E271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A7C3033"/>
    <w:multiLevelType w:val="hybridMultilevel"/>
    <w:tmpl w:val="A3E62B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B6233F3"/>
    <w:multiLevelType w:val="hybridMultilevel"/>
    <w:tmpl w:val="42A06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DC416C2"/>
    <w:multiLevelType w:val="hybridMultilevel"/>
    <w:tmpl w:val="88021F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FA70834"/>
    <w:multiLevelType w:val="multilevel"/>
    <w:tmpl w:val="15302A8C"/>
    <w:lvl w:ilvl="0">
      <w:start w:val="1"/>
      <w:numFmt w:val="decimal"/>
      <w:lvlText w:val="%1."/>
      <w:lvlJc w:val="left"/>
      <w:pPr>
        <w:ind w:left="720" w:hanging="360"/>
      </w:pPr>
      <w:rPr>
        <w:rFonts w:hint="default"/>
      </w:rPr>
    </w:lvl>
    <w:lvl w:ilvl="1">
      <w:start w:val="5"/>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nsid w:val="5047687A"/>
    <w:multiLevelType w:val="multilevel"/>
    <w:tmpl w:val="C0668C3C"/>
    <w:lvl w:ilvl="0">
      <w:start w:val="1"/>
      <w:numFmt w:val="lowerLetter"/>
      <w:lvlText w:val="%1)"/>
      <w:lvlJc w:val="left"/>
      <w:pPr>
        <w:ind w:left="720" w:hanging="360"/>
      </w:pPr>
      <w:rPr>
        <w:rFonts w:hint="default"/>
      </w:rPr>
    </w:lvl>
    <w:lvl w:ilvl="1">
      <w:start w:val="5"/>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nsid w:val="52281FEB"/>
    <w:multiLevelType w:val="hybridMultilevel"/>
    <w:tmpl w:val="E8408346"/>
    <w:lvl w:ilvl="0" w:tplc="FF0C077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4E93567"/>
    <w:multiLevelType w:val="hybridMultilevel"/>
    <w:tmpl w:val="5DBE988A"/>
    <w:lvl w:ilvl="0" w:tplc="FF342970">
      <w:start w:val="6"/>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8B72467"/>
    <w:multiLevelType w:val="hybridMultilevel"/>
    <w:tmpl w:val="99D03828"/>
    <w:lvl w:ilvl="0" w:tplc="FF342970">
      <w:start w:val="6"/>
      <w:numFmt w:val="bullet"/>
      <w:lvlText w:val="-"/>
      <w:lvlJc w:val="left"/>
      <w:pPr>
        <w:ind w:left="300" w:hanging="360"/>
      </w:pPr>
      <w:rPr>
        <w:rFonts w:ascii="Times New Roman" w:eastAsia="Times New Roman" w:hAnsi="Times New Roman"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8">
    <w:nsid w:val="5D8E698A"/>
    <w:multiLevelType w:val="hybridMultilevel"/>
    <w:tmpl w:val="49FE25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E0A7CE6"/>
    <w:multiLevelType w:val="multilevel"/>
    <w:tmpl w:val="C0668C3C"/>
    <w:lvl w:ilvl="0">
      <w:start w:val="1"/>
      <w:numFmt w:val="lowerLetter"/>
      <w:lvlText w:val="%1)"/>
      <w:lvlJc w:val="left"/>
      <w:pPr>
        <w:ind w:left="720" w:hanging="360"/>
      </w:pPr>
      <w:rPr>
        <w:rFonts w:hint="default"/>
      </w:rPr>
    </w:lvl>
    <w:lvl w:ilvl="1">
      <w:start w:val="5"/>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nsid w:val="5E4C4779"/>
    <w:multiLevelType w:val="hybridMultilevel"/>
    <w:tmpl w:val="7AD0E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67C0028"/>
    <w:multiLevelType w:val="hybridMultilevel"/>
    <w:tmpl w:val="6FFA34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E5E4A1B"/>
    <w:multiLevelType w:val="hybridMultilevel"/>
    <w:tmpl w:val="7A90605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2656A88"/>
    <w:multiLevelType w:val="hybridMultilevel"/>
    <w:tmpl w:val="2CA8B540"/>
    <w:lvl w:ilvl="0" w:tplc="FF342970">
      <w:start w:val="6"/>
      <w:numFmt w:val="bullet"/>
      <w:lvlText w:val="-"/>
      <w:lvlJc w:val="left"/>
      <w:pPr>
        <w:tabs>
          <w:tab w:val="num" w:pos="1068"/>
        </w:tabs>
        <w:ind w:left="1068" w:hanging="360"/>
      </w:pPr>
      <w:rPr>
        <w:rFonts w:ascii="Times New Roman" w:eastAsia="Times New Roman" w:hAnsi="Times New Roman" w:hint="default"/>
      </w:rPr>
    </w:lvl>
    <w:lvl w:ilvl="1" w:tplc="04090003" w:tentative="1">
      <w:start w:val="1"/>
      <w:numFmt w:val="bullet"/>
      <w:lvlText w:val="o"/>
      <w:lvlJc w:val="left"/>
      <w:pPr>
        <w:tabs>
          <w:tab w:val="num" w:pos="1788"/>
        </w:tabs>
        <w:ind w:left="1788" w:hanging="360"/>
      </w:pPr>
      <w:rPr>
        <w:rFonts w:ascii="Courier New" w:hAnsi="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44">
    <w:nsid w:val="7549537D"/>
    <w:multiLevelType w:val="hybridMultilevel"/>
    <w:tmpl w:val="3B32643E"/>
    <w:lvl w:ilvl="0" w:tplc="FF342970">
      <w:start w:val="6"/>
      <w:numFmt w:val="bullet"/>
      <w:lvlText w:val="-"/>
      <w:lvlJc w:val="left"/>
      <w:pPr>
        <w:ind w:left="517" w:hanging="360"/>
      </w:pPr>
      <w:rPr>
        <w:rFonts w:ascii="Times New Roman" w:eastAsia="Times New Roman" w:hAnsi="Times New Roman" w:hint="default"/>
      </w:rPr>
    </w:lvl>
    <w:lvl w:ilvl="1" w:tplc="04090003" w:tentative="1">
      <w:start w:val="1"/>
      <w:numFmt w:val="bullet"/>
      <w:lvlText w:val="o"/>
      <w:lvlJc w:val="left"/>
      <w:pPr>
        <w:ind w:left="1237" w:hanging="360"/>
      </w:pPr>
      <w:rPr>
        <w:rFonts w:ascii="Courier New" w:hAnsi="Courier New" w:cs="Courier New" w:hint="default"/>
      </w:rPr>
    </w:lvl>
    <w:lvl w:ilvl="2" w:tplc="04090005" w:tentative="1">
      <w:start w:val="1"/>
      <w:numFmt w:val="bullet"/>
      <w:lvlText w:val=""/>
      <w:lvlJc w:val="left"/>
      <w:pPr>
        <w:ind w:left="1957" w:hanging="360"/>
      </w:pPr>
      <w:rPr>
        <w:rFonts w:ascii="Wingdings" w:hAnsi="Wingdings" w:hint="default"/>
      </w:rPr>
    </w:lvl>
    <w:lvl w:ilvl="3" w:tplc="04090001" w:tentative="1">
      <w:start w:val="1"/>
      <w:numFmt w:val="bullet"/>
      <w:lvlText w:val=""/>
      <w:lvlJc w:val="left"/>
      <w:pPr>
        <w:ind w:left="2677" w:hanging="360"/>
      </w:pPr>
      <w:rPr>
        <w:rFonts w:ascii="Symbol" w:hAnsi="Symbol" w:hint="default"/>
      </w:rPr>
    </w:lvl>
    <w:lvl w:ilvl="4" w:tplc="04090003" w:tentative="1">
      <w:start w:val="1"/>
      <w:numFmt w:val="bullet"/>
      <w:lvlText w:val="o"/>
      <w:lvlJc w:val="left"/>
      <w:pPr>
        <w:ind w:left="3397" w:hanging="360"/>
      </w:pPr>
      <w:rPr>
        <w:rFonts w:ascii="Courier New" w:hAnsi="Courier New" w:cs="Courier New" w:hint="default"/>
      </w:rPr>
    </w:lvl>
    <w:lvl w:ilvl="5" w:tplc="04090005" w:tentative="1">
      <w:start w:val="1"/>
      <w:numFmt w:val="bullet"/>
      <w:lvlText w:val=""/>
      <w:lvlJc w:val="left"/>
      <w:pPr>
        <w:ind w:left="4117" w:hanging="360"/>
      </w:pPr>
      <w:rPr>
        <w:rFonts w:ascii="Wingdings" w:hAnsi="Wingdings" w:hint="default"/>
      </w:rPr>
    </w:lvl>
    <w:lvl w:ilvl="6" w:tplc="04090001" w:tentative="1">
      <w:start w:val="1"/>
      <w:numFmt w:val="bullet"/>
      <w:lvlText w:val=""/>
      <w:lvlJc w:val="left"/>
      <w:pPr>
        <w:ind w:left="4837" w:hanging="360"/>
      </w:pPr>
      <w:rPr>
        <w:rFonts w:ascii="Symbol" w:hAnsi="Symbol" w:hint="default"/>
      </w:rPr>
    </w:lvl>
    <w:lvl w:ilvl="7" w:tplc="04090003" w:tentative="1">
      <w:start w:val="1"/>
      <w:numFmt w:val="bullet"/>
      <w:lvlText w:val="o"/>
      <w:lvlJc w:val="left"/>
      <w:pPr>
        <w:ind w:left="5557" w:hanging="360"/>
      </w:pPr>
      <w:rPr>
        <w:rFonts w:ascii="Courier New" w:hAnsi="Courier New" w:cs="Courier New" w:hint="default"/>
      </w:rPr>
    </w:lvl>
    <w:lvl w:ilvl="8" w:tplc="04090005" w:tentative="1">
      <w:start w:val="1"/>
      <w:numFmt w:val="bullet"/>
      <w:lvlText w:val=""/>
      <w:lvlJc w:val="left"/>
      <w:pPr>
        <w:ind w:left="6277" w:hanging="360"/>
      </w:pPr>
      <w:rPr>
        <w:rFonts w:ascii="Wingdings" w:hAnsi="Wingdings" w:hint="default"/>
      </w:rPr>
    </w:lvl>
  </w:abstractNum>
  <w:abstractNum w:abstractNumId="45">
    <w:nsid w:val="7CC30982"/>
    <w:multiLevelType w:val="hybridMultilevel"/>
    <w:tmpl w:val="018CB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D9F03B9"/>
    <w:multiLevelType w:val="multilevel"/>
    <w:tmpl w:val="15302A8C"/>
    <w:lvl w:ilvl="0">
      <w:start w:val="1"/>
      <w:numFmt w:val="decimal"/>
      <w:lvlText w:val="%1."/>
      <w:lvlJc w:val="left"/>
      <w:pPr>
        <w:ind w:left="720" w:hanging="360"/>
      </w:pPr>
      <w:rPr>
        <w:rFonts w:hint="default"/>
      </w:rPr>
    </w:lvl>
    <w:lvl w:ilvl="1">
      <w:start w:val="5"/>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nsid w:val="7E2815C3"/>
    <w:multiLevelType w:val="hybridMultilevel"/>
    <w:tmpl w:val="1D84A54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3"/>
  </w:num>
  <w:num w:numId="2">
    <w:abstractNumId w:val="0"/>
  </w:num>
  <w:num w:numId="3">
    <w:abstractNumId w:val="47"/>
  </w:num>
  <w:num w:numId="4">
    <w:abstractNumId w:val="25"/>
  </w:num>
  <w:num w:numId="5">
    <w:abstractNumId w:val="31"/>
  </w:num>
  <w:num w:numId="6">
    <w:abstractNumId w:val="30"/>
  </w:num>
  <w:num w:numId="7">
    <w:abstractNumId w:val="38"/>
  </w:num>
  <w:num w:numId="8">
    <w:abstractNumId w:val="4"/>
  </w:num>
  <w:num w:numId="9">
    <w:abstractNumId w:val="26"/>
  </w:num>
  <w:num w:numId="10">
    <w:abstractNumId w:val="21"/>
  </w:num>
  <w:num w:numId="11">
    <w:abstractNumId w:val="27"/>
  </w:num>
  <w:num w:numId="12">
    <w:abstractNumId w:val="13"/>
  </w:num>
  <w:num w:numId="13">
    <w:abstractNumId w:val="2"/>
  </w:num>
  <w:num w:numId="14">
    <w:abstractNumId w:val="3"/>
  </w:num>
  <w:num w:numId="15">
    <w:abstractNumId w:val="41"/>
  </w:num>
  <w:num w:numId="16">
    <w:abstractNumId w:val="32"/>
  </w:num>
  <w:num w:numId="17">
    <w:abstractNumId w:val="19"/>
  </w:num>
  <w:num w:numId="18">
    <w:abstractNumId w:val="22"/>
  </w:num>
  <w:num w:numId="19">
    <w:abstractNumId w:val="42"/>
  </w:num>
  <w:num w:numId="20">
    <w:abstractNumId w:val="9"/>
  </w:num>
  <w:num w:numId="21">
    <w:abstractNumId w:val="7"/>
  </w:num>
  <w:num w:numId="22">
    <w:abstractNumId w:val="12"/>
  </w:num>
  <w:num w:numId="23">
    <w:abstractNumId w:val="17"/>
  </w:num>
  <w:num w:numId="24">
    <w:abstractNumId w:val="29"/>
  </w:num>
  <w:num w:numId="25">
    <w:abstractNumId w:val="8"/>
  </w:num>
  <w:num w:numId="26">
    <w:abstractNumId w:val="20"/>
  </w:num>
  <w:num w:numId="27">
    <w:abstractNumId w:val="35"/>
  </w:num>
  <w:num w:numId="28">
    <w:abstractNumId w:val="46"/>
  </w:num>
  <w:num w:numId="29">
    <w:abstractNumId w:val="33"/>
  </w:num>
  <w:num w:numId="30">
    <w:abstractNumId w:val="34"/>
  </w:num>
  <w:num w:numId="31">
    <w:abstractNumId w:val="39"/>
  </w:num>
  <w:num w:numId="32">
    <w:abstractNumId w:val="28"/>
  </w:num>
  <w:num w:numId="33">
    <w:abstractNumId w:val="10"/>
  </w:num>
  <w:num w:numId="34">
    <w:abstractNumId w:val="45"/>
  </w:num>
  <w:num w:numId="35">
    <w:abstractNumId w:val="40"/>
  </w:num>
  <w:num w:numId="36">
    <w:abstractNumId w:val="16"/>
  </w:num>
  <w:num w:numId="37">
    <w:abstractNumId w:val="11"/>
  </w:num>
  <w:num w:numId="38">
    <w:abstractNumId w:val="24"/>
  </w:num>
  <w:num w:numId="39">
    <w:abstractNumId w:val="15"/>
  </w:num>
  <w:num w:numId="40">
    <w:abstractNumId w:val="6"/>
  </w:num>
  <w:num w:numId="41">
    <w:abstractNumId w:val="18"/>
  </w:num>
  <w:num w:numId="42">
    <w:abstractNumId w:val="37"/>
  </w:num>
  <w:num w:numId="43">
    <w:abstractNumId w:val="14"/>
  </w:num>
  <w:num w:numId="44">
    <w:abstractNumId w:val="36"/>
  </w:num>
  <w:num w:numId="45">
    <w:abstractNumId w:val="44"/>
  </w:num>
  <w:num w:numId="46">
    <w:abstractNumId w:val="1"/>
  </w:num>
  <w:num w:numId="47">
    <w:abstractNumId w:val="23"/>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141"/>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117"/>
    <w:rsid w:val="00005FD0"/>
    <w:rsid w:val="000109E9"/>
    <w:rsid w:val="0002716C"/>
    <w:rsid w:val="0003257E"/>
    <w:rsid w:val="000333C8"/>
    <w:rsid w:val="00037044"/>
    <w:rsid w:val="000423E6"/>
    <w:rsid w:val="000646A7"/>
    <w:rsid w:val="00073594"/>
    <w:rsid w:val="000862A8"/>
    <w:rsid w:val="00090340"/>
    <w:rsid w:val="000A08C4"/>
    <w:rsid w:val="000A2560"/>
    <w:rsid w:val="000F0AC6"/>
    <w:rsid w:val="000F2782"/>
    <w:rsid w:val="000F5CCF"/>
    <w:rsid w:val="00100518"/>
    <w:rsid w:val="00114CB2"/>
    <w:rsid w:val="00115D30"/>
    <w:rsid w:val="00117FD6"/>
    <w:rsid w:val="00122EC5"/>
    <w:rsid w:val="001321A8"/>
    <w:rsid w:val="0013540D"/>
    <w:rsid w:val="00135A5A"/>
    <w:rsid w:val="0015156A"/>
    <w:rsid w:val="00154F20"/>
    <w:rsid w:val="00161ED4"/>
    <w:rsid w:val="00164FDD"/>
    <w:rsid w:val="00166374"/>
    <w:rsid w:val="00172DA2"/>
    <w:rsid w:val="001A54DF"/>
    <w:rsid w:val="001A6963"/>
    <w:rsid w:val="001D226F"/>
    <w:rsid w:val="001D495B"/>
    <w:rsid w:val="001D54B1"/>
    <w:rsid w:val="001E3DCF"/>
    <w:rsid w:val="001F31B4"/>
    <w:rsid w:val="001F5CF2"/>
    <w:rsid w:val="001F732E"/>
    <w:rsid w:val="002021EE"/>
    <w:rsid w:val="00212F57"/>
    <w:rsid w:val="002142BE"/>
    <w:rsid w:val="0022284C"/>
    <w:rsid w:val="00235EB0"/>
    <w:rsid w:val="002708C9"/>
    <w:rsid w:val="002A11D7"/>
    <w:rsid w:val="002A3993"/>
    <w:rsid w:val="002D44C8"/>
    <w:rsid w:val="002E14CA"/>
    <w:rsid w:val="002E51C3"/>
    <w:rsid w:val="002E6692"/>
    <w:rsid w:val="002F1571"/>
    <w:rsid w:val="002F42A6"/>
    <w:rsid w:val="002F58D9"/>
    <w:rsid w:val="00302165"/>
    <w:rsid w:val="00310764"/>
    <w:rsid w:val="00321FCA"/>
    <w:rsid w:val="00351C58"/>
    <w:rsid w:val="003559D9"/>
    <w:rsid w:val="00362120"/>
    <w:rsid w:val="00370D08"/>
    <w:rsid w:val="00372EC7"/>
    <w:rsid w:val="003822EA"/>
    <w:rsid w:val="00387975"/>
    <w:rsid w:val="003A1B4D"/>
    <w:rsid w:val="003B2FED"/>
    <w:rsid w:val="003D2326"/>
    <w:rsid w:val="003E376C"/>
    <w:rsid w:val="003E55FC"/>
    <w:rsid w:val="003F400A"/>
    <w:rsid w:val="003F749F"/>
    <w:rsid w:val="00411808"/>
    <w:rsid w:val="00414993"/>
    <w:rsid w:val="00437286"/>
    <w:rsid w:val="00443F3B"/>
    <w:rsid w:val="00450E6F"/>
    <w:rsid w:val="0045112C"/>
    <w:rsid w:val="00456550"/>
    <w:rsid w:val="00471887"/>
    <w:rsid w:val="0047216C"/>
    <w:rsid w:val="004A280D"/>
    <w:rsid w:val="004B35B5"/>
    <w:rsid w:val="004E2026"/>
    <w:rsid w:val="00500226"/>
    <w:rsid w:val="00500B0B"/>
    <w:rsid w:val="00514A01"/>
    <w:rsid w:val="0052666C"/>
    <w:rsid w:val="0052701E"/>
    <w:rsid w:val="00530DDD"/>
    <w:rsid w:val="00531001"/>
    <w:rsid w:val="0053383C"/>
    <w:rsid w:val="005405B1"/>
    <w:rsid w:val="00547C7E"/>
    <w:rsid w:val="00552DDF"/>
    <w:rsid w:val="005647D2"/>
    <w:rsid w:val="00567FCF"/>
    <w:rsid w:val="00591177"/>
    <w:rsid w:val="005920F7"/>
    <w:rsid w:val="005A0127"/>
    <w:rsid w:val="005B3395"/>
    <w:rsid w:val="005C573A"/>
    <w:rsid w:val="005D16F2"/>
    <w:rsid w:val="005E09AA"/>
    <w:rsid w:val="005F2CA4"/>
    <w:rsid w:val="005F3539"/>
    <w:rsid w:val="006000A9"/>
    <w:rsid w:val="006227B8"/>
    <w:rsid w:val="00624D2D"/>
    <w:rsid w:val="006320CA"/>
    <w:rsid w:val="00652280"/>
    <w:rsid w:val="0065501E"/>
    <w:rsid w:val="0066263F"/>
    <w:rsid w:val="00674C43"/>
    <w:rsid w:val="006B0DC2"/>
    <w:rsid w:val="006C0464"/>
    <w:rsid w:val="006C0538"/>
    <w:rsid w:val="006C579D"/>
    <w:rsid w:val="006C6476"/>
    <w:rsid w:val="006D5A85"/>
    <w:rsid w:val="006E618C"/>
    <w:rsid w:val="00715312"/>
    <w:rsid w:val="00724E7D"/>
    <w:rsid w:val="00731187"/>
    <w:rsid w:val="007359A3"/>
    <w:rsid w:val="00741313"/>
    <w:rsid w:val="00774920"/>
    <w:rsid w:val="00776C4B"/>
    <w:rsid w:val="00782E16"/>
    <w:rsid w:val="007936FD"/>
    <w:rsid w:val="007D2F6C"/>
    <w:rsid w:val="007D397D"/>
    <w:rsid w:val="007E0A29"/>
    <w:rsid w:val="008051D7"/>
    <w:rsid w:val="00814DA3"/>
    <w:rsid w:val="00815F45"/>
    <w:rsid w:val="00836D3B"/>
    <w:rsid w:val="00850555"/>
    <w:rsid w:val="008844B7"/>
    <w:rsid w:val="008A4BD8"/>
    <w:rsid w:val="008A7E40"/>
    <w:rsid w:val="008B123B"/>
    <w:rsid w:val="008B39AC"/>
    <w:rsid w:val="008C2253"/>
    <w:rsid w:val="008C2B99"/>
    <w:rsid w:val="008C4865"/>
    <w:rsid w:val="008E1345"/>
    <w:rsid w:val="008F6C03"/>
    <w:rsid w:val="00923CC8"/>
    <w:rsid w:val="00927945"/>
    <w:rsid w:val="00927EB2"/>
    <w:rsid w:val="00930504"/>
    <w:rsid w:val="00947ADD"/>
    <w:rsid w:val="0096499F"/>
    <w:rsid w:val="00977A83"/>
    <w:rsid w:val="00980560"/>
    <w:rsid w:val="009846C7"/>
    <w:rsid w:val="0099185A"/>
    <w:rsid w:val="00995ABF"/>
    <w:rsid w:val="00996CED"/>
    <w:rsid w:val="009A2352"/>
    <w:rsid w:val="009B0B13"/>
    <w:rsid w:val="009C1464"/>
    <w:rsid w:val="009C496A"/>
    <w:rsid w:val="009E0970"/>
    <w:rsid w:val="009E2935"/>
    <w:rsid w:val="009F4CCD"/>
    <w:rsid w:val="00A14F44"/>
    <w:rsid w:val="00A20970"/>
    <w:rsid w:val="00A3636F"/>
    <w:rsid w:val="00A37E39"/>
    <w:rsid w:val="00A53596"/>
    <w:rsid w:val="00A53DBA"/>
    <w:rsid w:val="00A5439F"/>
    <w:rsid w:val="00A556F2"/>
    <w:rsid w:val="00A60E23"/>
    <w:rsid w:val="00A61053"/>
    <w:rsid w:val="00A70053"/>
    <w:rsid w:val="00A8078A"/>
    <w:rsid w:val="00A874E6"/>
    <w:rsid w:val="00A955C2"/>
    <w:rsid w:val="00AA3775"/>
    <w:rsid w:val="00AC30B3"/>
    <w:rsid w:val="00AD54AA"/>
    <w:rsid w:val="00AE0166"/>
    <w:rsid w:val="00AE18D1"/>
    <w:rsid w:val="00AE5C97"/>
    <w:rsid w:val="00AF3231"/>
    <w:rsid w:val="00B01DCE"/>
    <w:rsid w:val="00B0522B"/>
    <w:rsid w:val="00B06E66"/>
    <w:rsid w:val="00B07C58"/>
    <w:rsid w:val="00B12177"/>
    <w:rsid w:val="00B14F97"/>
    <w:rsid w:val="00B25F7A"/>
    <w:rsid w:val="00B41D85"/>
    <w:rsid w:val="00B47845"/>
    <w:rsid w:val="00B62575"/>
    <w:rsid w:val="00B70B75"/>
    <w:rsid w:val="00B86010"/>
    <w:rsid w:val="00B908AD"/>
    <w:rsid w:val="00B958F4"/>
    <w:rsid w:val="00BA04AD"/>
    <w:rsid w:val="00BE674B"/>
    <w:rsid w:val="00BF1117"/>
    <w:rsid w:val="00C02DE5"/>
    <w:rsid w:val="00C0776E"/>
    <w:rsid w:val="00C134ED"/>
    <w:rsid w:val="00C21656"/>
    <w:rsid w:val="00C327D0"/>
    <w:rsid w:val="00C45D7A"/>
    <w:rsid w:val="00C51CBA"/>
    <w:rsid w:val="00C67F7F"/>
    <w:rsid w:val="00C710F8"/>
    <w:rsid w:val="00C84BAB"/>
    <w:rsid w:val="00C91FC9"/>
    <w:rsid w:val="00C95534"/>
    <w:rsid w:val="00C959DD"/>
    <w:rsid w:val="00CA3CC4"/>
    <w:rsid w:val="00CA596F"/>
    <w:rsid w:val="00CC4EB0"/>
    <w:rsid w:val="00CD14A8"/>
    <w:rsid w:val="00CD5C95"/>
    <w:rsid w:val="00CD6F90"/>
    <w:rsid w:val="00CF239C"/>
    <w:rsid w:val="00CF5C51"/>
    <w:rsid w:val="00D113DA"/>
    <w:rsid w:val="00D11AAE"/>
    <w:rsid w:val="00D121E7"/>
    <w:rsid w:val="00D1625A"/>
    <w:rsid w:val="00D40003"/>
    <w:rsid w:val="00D51038"/>
    <w:rsid w:val="00D55712"/>
    <w:rsid w:val="00D55990"/>
    <w:rsid w:val="00D55FE8"/>
    <w:rsid w:val="00D571CF"/>
    <w:rsid w:val="00D620A0"/>
    <w:rsid w:val="00D71656"/>
    <w:rsid w:val="00D72D31"/>
    <w:rsid w:val="00D87F58"/>
    <w:rsid w:val="00D933D7"/>
    <w:rsid w:val="00DA3050"/>
    <w:rsid w:val="00DA71DC"/>
    <w:rsid w:val="00DB7956"/>
    <w:rsid w:val="00DB7E55"/>
    <w:rsid w:val="00DC46BF"/>
    <w:rsid w:val="00DC6551"/>
    <w:rsid w:val="00DD3B49"/>
    <w:rsid w:val="00DD4703"/>
    <w:rsid w:val="00DE1A51"/>
    <w:rsid w:val="00DF46D4"/>
    <w:rsid w:val="00DF5752"/>
    <w:rsid w:val="00E01663"/>
    <w:rsid w:val="00E06FDD"/>
    <w:rsid w:val="00E0787F"/>
    <w:rsid w:val="00E34B26"/>
    <w:rsid w:val="00E40CAB"/>
    <w:rsid w:val="00E564D3"/>
    <w:rsid w:val="00E570F1"/>
    <w:rsid w:val="00E6299D"/>
    <w:rsid w:val="00E64D65"/>
    <w:rsid w:val="00E66833"/>
    <w:rsid w:val="00E7426E"/>
    <w:rsid w:val="00E861B7"/>
    <w:rsid w:val="00EA57FA"/>
    <w:rsid w:val="00EA7E49"/>
    <w:rsid w:val="00EB453A"/>
    <w:rsid w:val="00EC0695"/>
    <w:rsid w:val="00EC1831"/>
    <w:rsid w:val="00EC6A43"/>
    <w:rsid w:val="00EE189D"/>
    <w:rsid w:val="00EF0B92"/>
    <w:rsid w:val="00F1308E"/>
    <w:rsid w:val="00F15A55"/>
    <w:rsid w:val="00F35869"/>
    <w:rsid w:val="00F417AC"/>
    <w:rsid w:val="00F44ECF"/>
    <w:rsid w:val="00F52561"/>
    <w:rsid w:val="00F52A2A"/>
    <w:rsid w:val="00F632D5"/>
    <w:rsid w:val="00F708FA"/>
    <w:rsid w:val="00F72DBA"/>
    <w:rsid w:val="00F73349"/>
    <w:rsid w:val="00F76E8D"/>
    <w:rsid w:val="00F95A10"/>
    <w:rsid w:val="00FB045F"/>
    <w:rsid w:val="00FB09D7"/>
    <w:rsid w:val="00FB46E5"/>
    <w:rsid w:val="00FC527E"/>
    <w:rsid w:val="00FD21E1"/>
    <w:rsid w:val="00FF0CDD"/>
    <w:rsid w:val="00FF0FC7"/>
    <w:rsid w:val="00FF6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83A8794-C0D6-4747-88BE-9AD6D724A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117"/>
    <w:rPr>
      <w:rFonts w:ascii="Times New Roman" w:eastAsia="Times New Roman" w:hAnsi="Times New Roman"/>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F1117"/>
    <w:pPr>
      <w:tabs>
        <w:tab w:val="center" w:pos="4320"/>
        <w:tab w:val="right" w:pos="8640"/>
      </w:tabs>
    </w:pPr>
  </w:style>
  <w:style w:type="character" w:customStyle="1" w:styleId="HeaderChar">
    <w:name w:val="Header Char"/>
    <w:basedOn w:val="DefaultParagraphFont"/>
    <w:link w:val="Header"/>
    <w:uiPriority w:val="99"/>
    <w:locked/>
    <w:rsid w:val="00BF1117"/>
    <w:rPr>
      <w:rFonts w:ascii="Times New Roman" w:hAnsi="Times New Roman" w:cs="Times New Roman"/>
      <w:sz w:val="24"/>
      <w:szCs w:val="24"/>
      <w:lang w:val="en-GB"/>
    </w:rPr>
  </w:style>
  <w:style w:type="paragraph" w:styleId="Title">
    <w:name w:val="Title"/>
    <w:basedOn w:val="Normal"/>
    <w:link w:val="TitleChar"/>
    <w:uiPriority w:val="99"/>
    <w:qFormat/>
    <w:rsid w:val="00BF1117"/>
    <w:pPr>
      <w:jc w:val="center"/>
    </w:pPr>
    <w:rPr>
      <w:b/>
      <w:bCs/>
      <w:sz w:val="32"/>
      <w:szCs w:val="20"/>
      <w:lang w:val="en-US"/>
    </w:rPr>
  </w:style>
  <w:style w:type="character" w:customStyle="1" w:styleId="TitleChar">
    <w:name w:val="Title Char"/>
    <w:basedOn w:val="DefaultParagraphFont"/>
    <w:link w:val="Title"/>
    <w:uiPriority w:val="99"/>
    <w:locked/>
    <w:rsid w:val="00BF1117"/>
    <w:rPr>
      <w:rFonts w:ascii="Times New Roman" w:hAnsi="Times New Roman" w:cs="Times New Roman"/>
      <w:b/>
      <w:bCs/>
      <w:sz w:val="20"/>
      <w:szCs w:val="20"/>
      <w:lang w:val="en-US"/>
    </w:rPr>
  </w:style>
  <w:style w:type="paragraph" w:styleId="Footer">
    <w:name w:val="footer"/>
    <w:basedOn w:val="Normal"/>
    <w:link w:val="FooterChar"/>
    <w:uiPriority w:val="99"/>
    <w:rsid w:val="00500B0B"/>
    <w:pPr>
      <w:tabs>
        <w:tab w:val="center" w:pos="4677"/>
        <w:tab w:val="right" w:pos="9355"/>
      </w:tabs>
    </w:pPr>
  </w:style>
  <w:style w:type="character" w:customStyle="1" w:styleId="FooterChar">
    <w:name w:val="Footer Char"/>
    <w:basedOn w:val="DefaultParagraphFont"/>
    <w:link w:val="Footer"/>
    <w:uiPriority w:val="99"/>
    <w:locked/>
    <w:rsid w:val="00500B0B"/>
    <w:rPr>
      <w:rFonts w:ascii="Times New Roman" w:hAnsi="Times New Roman" w:cs="Times New Roman"/>
      <w:sz w:val="24"/>
      <w:szCs w:val="24"/>
      <w:lang w:val="en-GB"/>
    </w:rPr>
  </w:style>
  <w:style w:type="character" w:styleId="CommentReference">
    <w:name w:val="annotation reference"/>
    <w:basedOn w:val="DefaultParagraphFont"/>
    <w:uiPriority w:val="99"/>
    <w:semiHidden/>
    <w:unhideWhenUsed/>
    <w:rsid w:val="00EE189D"/>
    <w:rPr>
      <w:sz w:val="16"/>
      <w:szCs w:val="16"/>
    </w:rPr>
  </w:style>
  <w:style w:type="paragraph" w:styleId="CommentText">
    <w:name w:val="annotation text"/>
    <w:basedOn w:val="Normal"/>
    <w:link w:val="CommentTextChar"/>
    <w:uiPriority w:val="99"/>
    <w:unhideWhenUsed/>
    <w:rsid w:val="00EE189D"/>
    <w:rPr>
      <w:sz w:val="20"/>
      <w:szCs w:val="20"/>
    </w:rPr>
  </w:style>
  <w:style w:type="character" w:customStyle="1" w:styleId="CommentTextChar">
    <w:name w:val="Comment Text Char"/>
    <w:basedOn w:val="DefaultParagraphFont"/>
    <w:link w:val="CommentText"/>
    <w:uiPriority w:val="99"/>
    <w:rsid w:val="00EE189D"/>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EE189D"/>
    <w:rPr>
      <w:b/>
      <w:bCs/>
    </w:rPr>
  </w:style>
  <w:style w:type="character" w:customStyle="1" w:styleId="CommentSubjectChar">
    <w:name w:val="Comment Subject Char"/>
    <w:basedOn w:val="CommentTextChar"/>
    <w:link w:val="CommentSubject"/>
    <w:uiPriority w:val="99"/>
    <w:semiHidden/>
    <w:rsid w:val="00EE189D"/>
    <w:rPr>
      <w:rFonts w:ascii="Times New Roman" w:eastAsia="Times New Roman" w:hAnsi="Times New Roman"/>
      <w:b/>
      <w:bCs/>
      <w:lang w:val="en-GB" w:eastAsia="en-US"/>
    </w:rPr>
  </w:style>
  <w:style w:type="paragraph" w:styleId="BalloonText">
    <w:name w:val="Balloon Text"/>
    <w:basedOn w:val="Normal"/>
    <w:link w:val="BalloonTextChar"/>
    <w:uiPriority w:val="99"/>
    <w:semiHidden/>
    <w:unhideWhenUsed/>
    <w:rsid w:val="00EE189D"/>
    <w:rPr>
      <w:rFonts w:ascii="Tahoma" w:hAnsi="Tahoma" w:cs="Tahoma"/>
      <w:sz w:val="16"/>
      <w:szCs w:val="16"/>
    </w:rPr>
  </w:style>
  <w:style w:type="character" w:customStyle="1" w:styleId="BalloonTextChar">
    <w:name w:val="Balloon Text Char"/>
    <w:basedOn w:val="DefaultParagraphFont"/>
    <w:link w:val="BalloonText"/>
    <w:uiPriority w:val="99"/>
    <w:semiHidden/>
    <w:rsid w:val="00EE189D"/>
    <w:rPr>
      <w:rFonts w:ascii="Tahoma" w:eastAsia="Times New Roman" w:hAnsi="Tahoma" w:cs="Tahoma"/>
      <w:sz w:val="16"/>
      <w:szCs w:val="16"/>
      <w:lang w:val="en-GB" w:eastAsia="en-US"/>
    </w:rPr>
  </w:style>
  <w:style w:type="paragraph" w:styleId="ListParagraph">
    <w:name w:val="List Paragraph"/>
    <w:basedOn w:val="Normal"/>
    <w:uiPriority w:val="34"/>
    <w:qFormat/>
    <w:rsid w:val="003F749F"/>
    <w:pPr>
      <w:ind w:left="720"/>
      <w:contextualSpacing/>
    </w:pPr>
  </w:style>
  <w:style w:type="table" w:styleId="TableGrid">
    <w:name w:val="Table Grid"/>
    <w:basedOn w:val="TableNormal"/>
    <w:uiPriority w:val="59"/>
    <w:locked/>
    <w:rsid w:val="007D397D"/>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1321A8"/>
    <w:rPr>
      <w:rFonts w:ascii="Times New Roman" w:eastAsia="Times New Roman" w:hAnsi="Times New Roman"/>
      <w:sz w:val="24"/>
      <w:szCs w:val="24"/>
      <w:lang w:val="en-GB" w:eastAsia="en-US"/>
    </w:rPr>
  </w:style>
  <w:style w:type="character" w:customStyle="1" w:styleId="hps">
    <w:name w:val="hps"/>
    <w:basedOn w:val="DefaultParagraphFont"/>
    <w:rsid w:val="00EB4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51705-576B-45A7-A253-5559792FC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5570</Words>
  <Characters>31754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org</Company>
  <LinksUpToDate>false</LinksUpToDate>
  <CharactersWithSpaces>37250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Nona Beradze</cp:lastModifiedBy>
  <cp:revision>6</cp:revision>
  <cp:lastPrinted>2014-09-25T12:15:00Z</cp:lastPrinted>
  <dcterms:created xsi:type="dcterms:W3CDTF">2016-03-25T09:29:00Z</dcterms:created>
  <dcterms:modified xsi:type="dcterms:W3CDTF">2017-04-03T08:00:00Z</dcterms:modified>
</cp:coreProperties>
</file>