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DF" w:rsidRPr="00306AE3" w:rsidRDefault="00AF5DF7" w:rsidP="004B2B7C">
      <w:pPr>
        <w:jc w:val="both"/>
      </w:pPr>
      <w:r>
        <w:rPr>
          <w:lang w:val="ka-GE"/>
        </w:rPr>
        <w:t xml:space="preserve">საქართველოში ხორციელდება ინკურაბელურ პაციენტთა პალიატიური მზრუნველობის სახელმწიფო პროგრამა, რომლის ფარგლებშიც გათვალისწინებულია პაციენტთა ტკივილგამაყუჩებელი მედიკამენტებით, მათ შორის მორფინის ჰიდროქლორიდით უზრუნველყოფა. </w:t>
      </w:r>
      <w:r w:rsidR="004B2B7C">
        <w:rPr>
          <w:lang w:val="ka-GE"/>
        </w:rPr>
        <w:t>მიმდინარე წელს პროგრამის ბიუჯეტი განისაზღვრა 2 800 000 ლარით, მათ შორის მედიკამენტების შესასყიდად გათვალისწინებულია 950 000 ლარი. 2017 წელს მორფინის ჰიდროქლორიდი ყოველთვიურად გაიცემოდა საშუალოდ 800-მდე პაციენტზე, რისთვისაც გაიხარჯა 740 900-მდე ამპულა.</w:t>
      </w:r>
    </w:p>
    <w:p w:rsidR="00306AE3" w:rsidRDefault="00306AE3" w:rsidP="00306AE3">
      <w:pPr>
        <w:pStyle w:val="PlainText"/>
        <w:rPr>
          <w:rFonts w:ascii="Sylfaen" w:hAnsi="Sylfaen"/>
          <w:color w:val="1F497D"/>
          <w:u w:val="single"/>
          <w:lang w:val="ka-GE"/>
        </w:rPr>
      </w:pPr>
      <w:r>
        <w:rPr>
          <w:rFonts w:ascii="Sylfaen" w:hAnsi="Sylfaen"/>
          <w:color w:val="1F497D"/>
          <w:u w:val="single"/>
          <w:lang w:val="ka-GE"/>
        </w:rPr>
        <w:t xml:space="preserve">პროგრამა სრულად უზრუნველყოფს ინკურაბელური პაციენტების ტკივილის მართვის საჭიროებებს და ამ მხრივ დეფიციტი არ არის. </w:t>
      </w:r>
    </w:p>
    <w:p w:rsidR="00306AE3" w:rsidRDefault="00306AE3" w:rsidP="00306AE3">
      <w:pPr>
        <w:pStyle w:val="PlainText"/>
        <w:rPr>
          <w:rFonts w:ascii="Sylfaen" w:hAnsi="Sylfaen"/>
          <w:color w:val="1F497D"/>
          <w:lang w:val="ka-GE"/>
        </w:rPr>
      </w:pPr>
    </w:p>
    <w:p w:rsidR="00306AE3" w:rsidRDefault="00306AE3" w:rsidP="004B2B7C">
      <w:pPr>
        <w:jc w:val="both"/>
        <w:rPr>
          <w:lang w:val="ka-GE"/>
        </w:rPr>
      </w:pPr>
    </w:p>
    <w:p w:rsidR="00BA7CDC" w:rsidRDefault="00BA7CDC" w:rsidP="00BA7CDC">
      <w:pPr>
        <w:jc w:val="both"/>
        <w:rPr>
          <w:lang w:val="ka-GE"/>
        </w:rPr>
      </w:pPr>
      <w:r>
        <w:t>T</w:t>
      </w:r>
      <w:r w:rsidR="00630072">
        <w:rPr>
          <w:lang w:val="ka-GE"/>
        </w:rPr>
        <w:t xml:space="preserve">he State Program on </w:t>
      </w:r>
      <w:r w:rsidRPr="00BA7CDC">
        <w:rPr>
          <w:lang w:val="ka-GE"/>
        </w:rPr>
        <w:t xml:space="preserve">Palliative Care for incurable Patients is being </w:t>
      </w:r>
      <w:r w:rsidR="00630072">
        <w:t>implemented</w:t>
      </w:r>
      <w:r>
        <w:rPr>
          <w:lang w:val="ka-GE"/>
        </w:rPr>
        <w:t xml:space="preserve"> </w:t>
      </w:r>
      <w:r w:rsidR="00630072">
        <w:rPr>
          <w:lang w:val="ka-GE"/>
        </w:rPr>
        <w:t xml:space="preserve">in </w:t>
      </w:r>
      <w:r w:rsidR="00630072">
        <w:t>G</w:t>
      </w:r>
      <w:r w:rsidRPr="00BA7CDC">
        <w:rPr>
          <w:lang w:val="ka-GE"/>
        </w:rPr>
        <w:t>eorgia, which provides patients with painkillers, including morphine hydrochloride</w:t>
      </w:r>
      <w:r>
        <w:rPr>
          <w:lang w:val="ka-GE"/>
        </w:rPr>
        <w:t xml:space="preserve">. </w:t>
      </w:r>
      <w:r w:rsidRPr="00BA7CDC">
        <w:rPr>
          <w:lang w:val="ka-GE"/>
        </w:rPr>
        <w:t xml:space="preserve">The program budget </w:t>
      </w:r>
      <w:r w:rsidR="00630072">
        <w:t xml:space="preserve">for 2018 </w:t>
      </w:r>
      <w:r w:rsidRPr="00BA7CDC">
        <w:rPr>
          <w:lang w:val="ka-GE"/>
        </w:rPr>
        <w:t>was determined by 2 800 000 GEL, including 950,000 GEL for the purchase of medicines.</w:t>
      </w:r>
      <w:r>
        <w:rPr>
          <w:lang w:val="ka-GE"/>
        </w:rPr>
        <w:t xml:space="preserve"> </w:t>
      </w:r>
      <w:r w:rsidRPr="00BA7CDC">
        <w:rPr>
          <w:lang w:val="ka-GE"/>
        </w:rPr>
        <w:t xml:space="preserve">In 2017, morphine hydrochloride was distributed </w:t>
      </w:r>
      <w:r w:rsidR="00630072">
        <w:t xml:space="preserve">to </w:t>
      </w:r>
      <w:r w:rsidR="00630072" w:rsidRPr="00BA7CDC">
        <w:rPr>
          <w:lang w:val="ka-GE"/>
        </w:rPr>
        <w:t xml:space="preserve">800 patients </w:t>
      </w:r>
      <w:r w:rsidR="00630072">
        <w:t>in</w:t>
      </w:r>
      <w:r w:rsidR="00630072">
        <w:rPr>
          <w:lang w:val="ka-GE"/>
        </w:rPr>
        <w:t xml:space="preserve"> average</w:t>
      </w:r>
      <w:r w:rsidR="00630072">
        <w:t>,</w:t>
      </w:r>
      <w:r w:rsidRPr="00BA7CDC">
        <w:rPr>
          <w:lang w:val="ka-GE"/>
        </w:rPr>
        <w:t xml:space="preserve"> </w:t>
      </w:r>
      <w:r w:rsidR="00630072">
        <w:rPr>
          <w:lang w:val="ka-GE"/>
        </w:rPr>
        <w:t>per month.</w:t>
      </w:r>
      <w:r w:rsidR="00630072">
        <w:t xml:space="preserve"> In total </w:t>
      </w:r>
      <w:r w:rsidRPr="00BA7CDC">
        <w:rPr>
          <w:lang w:val="ka-GE"/>
        </w:rPr>
        <w:t>approximately 740 900 ampoules were spent.</w:t>
      </w:r>
    </w:p>
    <w:p w:rsidR="00BA7CDC" w:rsidRDefault="00630072" w:rsidP="00BA7CDC">
      <w:pPr>
        <w:jc w:val="both"/>
        <w:rPr>
          <w:lang w:val="ka-GE"/>
        </w:rPr>
      </w:pPr>
      <w:r>
        <w:t>P</w:t>
      </w:r>
      <w:r w:rsidRPr="00BA7CDC">
        <w:rPr>
          <w:lang w:val="ka-GE"/>
        </w:rPr>
        <w:t xml:space="preserve">ain management </w:t>
      </w:r>
      <w:r>
        <w:t>for</w:t>
      </w:r>
      <w:r w:rsidRPr="00BA7CDC">
        <w:rPr>
          <w:lang w:val="ka-GE"/>
        </w:rPr>
        <w:t xml:space="preserve"> incurable patients </w:t>
      </w:r>
      <w:r>
        <w:t xml:space="preserve">is fully covered by the program and there is no deficiency </w:t>
      </w:r>
      <w:r w:rsidR="00BA7CDC" w:rsidRPr="00BA7CDC">
        <w:rPr>
          <w:lang w:val="ka-GE"/>
        </w:rPr>
        <w:t>in this regard.</w:t>
      </w:r>
    </w:p>
    <w:p w:rsidR="00BA7CDC" w:rsidRPr="00630072" w:rsidRDefault="00BA7CDC">
      <w:pPr>
        <w:jc w:val="both"/>
        <w:rPr>
          <w:lang w:val="ka-GE"/>
        </w:rPr>
      </w:pPr>
      <w:bookmarkStart w:id="0" w:name="_GoBack"/>
      <w:bookmarkEnd w:id="0"/>
    </w:p>
    <w:sectPr w:rsidR="00BA7CDC" w:rsidRPr="006300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E1"/>
    <w:rsid w:val="001C65DF"/>
    <w:rsid w:val="00306AE3"/>
    <w:rsid w:val="004B2B7C"/>
    <w:rsid w:val="00630072"/>
    <w:rsid w:val="007E73E1"/>
    <w:rsid w:val="00AF5DF7"/>
    <w:rsid w:val="00BA7CDC"/>
    <w:rsid w:val="00D6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A47C"/>
  <w15:chartTrackingRefBased/>
  <w15:docId w15:val="{7DFE81EA-2501-4238-9141-DFA53BD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06AE3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6AE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2018-02-27T14:02:00Z</dcterms:created>
  <dcterms:modified xsi:type="dcterms:W3CDTF">2018-02-28T14:57:00Z</dcterms:modified>
</cp:coreProperties>
</file>