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ზოგადი </w:t>
      </w:r>
      <w:r w:rsidRPr="00B864AF">
        <w:rPr>
          <w:rFonts w:ascii="Sylfaen" w:hAnsi="Sylfaen"/>
          <w:b/>
          <w:lang w:val="ka-GE"/>
        </w:rPr>
        <w:t>ინფორმაცია საქართველოში პალიატიური მზრუნველობის შესახებ: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დანახარჯები  2016 წლის ეროვნული ანგარიშის მიხედვით: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:rsidR="00C470B2" w:rsidRPr="00670B9E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670B9E">
        <w:rPr>
          <w:rFonts w:ascii="Sylfaen" w:hAnsi="Sylfaen"/>
          <w:lang w:val="ka-GE"/>
        </w:rPr>
        <w:t>ჯანდაცვის მთლიანი დანახარჯებიდან პალიატიურ მზრუნველობაზე მოსახლეობის მიერ იხარჯება 0,12%; ჯანდაცვაზე სახელმწიფო დანახარჯებიდან იხარჯება 0,27%; ხოლო პალიატიურ მზრუნველობაზე დანახარჯის წილი მშპ-დან არის 0,0008%.</w:t>
      </w:r>
    </w:p>
    <w:p w:rsidR="00C470B2" w:rsidRPr="00670B9E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470B2" w:rsidRPr="00737840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 w:rsidRPr="00737840">
        <w:rPr>
          <w:rFonts w:ascii="Sylfaen" w:hAnsi="Sylfaen"/>
          <w:b/>
          <w:lang w:val="ka-GE"/>
        </w:rPr>
        <w:t>სერვისები:</w:t>
      </w:r>
    </w:p>
    <w:p w:rsidR="00C470B2" w:rsidRPr="008C2280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31622B">
        <w:rPr>
          <w:rFonts w:ascii="Sylfaen" w:hAnsi="Sylfaen"/>
          <w:b/>
          <w:lang w:val="ka-GE"/>
        </w:rPr>
        <w:t>მოქმედებს პალიატიური მზრუნველობის სახ</w:t>
      </w:r>
      <w:r>
        <w:rPr>
          <w:rFonts w:ascii="Sylfaen" w:hAnsi="Sylfaen"/>
          <w:b/>
          <w:lang w:val="ka-GE"/>
        </w:rPr>
        <w:t>ელ</w:t>
      </w:r>
      <w:r w:rsidRPr="0031622B">
        <w:rPr>
          <w:rFonts w:ascii="Sylfaen" w:hAnsi="Sylfaen"/>
          <w:b/>
          <w:lang w:val="ka-GE"/>
        </w:rPr>
        <w:t>მწიფო პროგრამა,</w:t>
      </w:r>
      <w:r w:rsidRPr="008C228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იგი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უზრუნველყოფას, ასევე სამედიცინო მომსახურებას </w:t>
      </w:r>
      <w:r w:rsidRPr="008C2280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 xml:space="preserve">სტაციონარულად </w:t>
      </w:r>
      <w:r w:rsidRPr="008C2280">
        <w:rPr>
          <w:rFonts w:ascii="Sylfaen" w:hAnsi="Sylfaen"/>
          <w:lang w:val="ka-GE"/>
        </w:rPr>
        <w:t>ასევე</w:t>
      </w:r>
      <w:r>
        <w:rPr>
          <w:rFonts w:ascii="Sylfaen" w:hAnsi="Sylfaen"/>
          <w:lang w:val="ka-GE"/>
        </w:rPr>
        <w:t>, ამბულატორიულად.</w:t>
      </w:r>
    </w:p>
    <w:p w:rsidR="00C470B2" w:rsidRPr="00695108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ამბულატორიული მომსახურება ხორციელდება 6 ქალაქსა და რეგიონში (ქ. თბილისი, ქ. ქუთაისი, მუნიციპალიტეტები: თელავი, ზუგდიდი, ოზურგეთი და გორი).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პროგრამით დაფარულია თვეში გუნდის (ექიმი/ექთანი)8 ვიზიტი ბინაზე, შესაბამისი მზრუნველობის საჭიროების მქონე პაციენტებისათვის.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lang w:val="ka-GE"/>
        </w:rPr>
        <w:t xml:space="preserve">პროგრამის ბენეფიციარები არიან საქართველოს მოქალაქე </w:t>
      </w:r>
      <w:r>
        <w:rPr>
          <w:rFonts w:ascii="Sylfaen" w:eastAsia="Sylfaen" w:hAnsi="Sylfaen"/>
          <w:sz w:val="24"/>
          <w:lang w:val="ka-GE"/>
        </w:rPr>
        <w:t xml:space="preserve">სიმსივნით, შიდსით, ასევე არაონკოლოგიური ქრონიკული მოპროგრესირე სენით დაავადებული </w:t>
      </w:r>
      <w:proofErr w:type="spellStart"/>
      <w:r>
        <w:rPr>
          <w:rFonts w:ascii="Sylfaen" w:eastAsia="Sylfaen" w:hAnsi="Sylfaen"/>
          <w:sz w:val="24"/>
        </w:rPr>
        <w:t>ინკურაბელური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პაციენტები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 ტერმინალურ სტადიაში</w:t>
      </w:r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რომელთაც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სიცოცხლის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დასასრულს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ესაჭიროებათ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სპეციალიზებული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პალიატიური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მზრუნველობა</w:t>
      </w:r>
      <w:proofErr w:type="spellEnd"/>
      <w:r>
        <w:rPr>
          <w:rFonts w:ascii="Sylfaen" w:eastAsia="Sylfaen" w:hAnsi="Sylfaen"/>
          <w:sz w:val="24"/>
          <w:lang w:val="ka-GE"/>
        </w:rPr>
        <w:t>. ტუბერკულოზით დაავადებულ შესაბამის პაციენტებს სამედიცინო მომსახურება ტუბერკულოზის მართ</w:t>
      </w:r>
      <w:r w:rsidR="00805F32">
        <w:rPr>
          <w:rFonts w:ascii="Sylfaen" w:eastAsia="Sylfaen" w:hAnsi="Sylfaen"/>
          <w:sz w:val="24"/>
          <w:lang w:val="ka-GE"/>
        </w:rPr>
        <w:t>ვ</w:t>
      </w:r>
      <w:r>
        <w:rPr>
          <w:rFonts w:ascii="Sylfaen" w:eastAsia="Sylfaen" w:hAnsi="Sylfaen"/>
          <w:sz w:val="24"/>
          <w:lang w:val="ka-GE"/>
        </w:rPr>
        <w:t>ის პროგრამიდან მიეწოდებათ.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2018 წლის პალიატიური მზრუნველობის ფინანსური პარამეტრები: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7"/>
        <w:gridCol w:w="6316"/>
        <w:gridCol w:w="2278"/>
      </w:tblGrid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№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კომპონენტის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ბიუჯეტი</w:t>
            </w:r>
            <w:proofErr w:type="spellEnd"/>
          </w:p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(</w:t>
            </w: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ათასი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ლარი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)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1 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ინკურაბელურ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პაციენტთა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ამბულატორიული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პალიატიური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მზრუნველობა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764.0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2 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ინკურაბელურ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პაციენტთა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სტაციონარული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პალიატიური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მზრუნველობა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800.0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3 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ინკურაბელურ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პაციენტთა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მათ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შორის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: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1236.0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3.1 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ინკურაბელურ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პაციენტთა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მედიკამენტებით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>უზრუნველყოფა</w:t>
            </w:r>
            <w:proofErr w:type="spellEnd"/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C66863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</w:pPr>
            <w:r w:rsidRPr="00C66863">
              <w:rPr>
                <w:rFonts w:ascii="Sylfaen" w:eastAsia="Sylfaen" w:hAnsi="Sylfaen"/>
                <w:sz w:val="20"/>
                <w:highlight w:val="yellow"/>
                <w:lang w:val="x-none" w:eastAsia="x-none"/>
              </w:rPr>
              <w:t xml:space="preserve">950.0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3.2 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სპეციალურ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სამკურნალო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საშუალებათა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ტრანსპორტირების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შენახვისა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გაცემის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ხარჯები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286.0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სულ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:</w:t>
            </w: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2,800.0</w:t>
            </w: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</w:tr>
      <w:tr w:rsidR="00C470B2" w:rsidRPr="006A3EC8" w:rsidTr="00C0780F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  <w:lang w:val="x-none" w:eastAsia="x-none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B2" w:rsidRPr="006A3EC8" w:rsidRDefault="00C470B2" w:rsidP="00C07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  <w:lang w:val="x-none" w:eastAsia="x-none"/>
              </w:rPr>
            </w:pPr>
          </w:p>
        </w:tc>
      </w:tr>
    </w:tbl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</w:p>
    <w:p w:rsidR="00805F32" w:rsidRPr="00805F32" w:rsidRDefault="00805F32" w:rsidP="00C470B2">
      <w:pPr>
        <w:pStyle w:val="ListParagraph"/>
        <w:ind w:left="0" w:firstLine="720"/>
        <w:jc w:val="both"/>
        <w:rPr>
          <w:rFonts w:ascii="Sylfaen" w:eastAsia="Sylfaen" w:hAnsi="Sylfaen"/>
          <w:i/>
          <w:sz w:val="24"/>
          <w:lang w:val="ka-GE"/>
        </w:rPr>
      </w:pPr>
      <w:r w:rsidRPr="00805F32">
        <w:rPr>
          <w:rFonts w:ascii="Sylfaen" w:eastAsia="Sylfaen" w:hAnsi="Sylfaen"/>
          <w:i/>
          <w:sz w:val="24"/>
          <w:lang w:val="ka-GE"/>
        </w:rPr>
        <w:lastRenderedPageBreak/>
        <w:t>სამწუხაროდ, პროგრამაში პალიატიური მზრუნველობის სერვისის ნაწილის უტილიზაცია</w:t>
      </w:r>
      <w:r>
        <w:rPr>
          <w:rFonts w:ascii="Sylfaen" w:eastAsia="Sylfaen" w:hAnsi="Sylfaen"/>
          <w:i/>
          <w:sz w:val="24"/>
          <w:lang w:val="ka-GE"/>
        </w:rPr>
        <w:t>,</w:t>
      </w:r>
      <w:r w:rsidRPr="00805F32">
        <w:rPr>
          <w:rFonts w:ascii="Sylfaen" w:eastAsia="Sylfaen" w:hAnsi="Sylfaen"/>
          <w:i/>
          <w:sz w:val="24"/>
          <w:lang w:val="ka-GE"/>
        </w:rPr>
        <w:t xml:space="preserve"> ბოლო წლების განმავლობაში</w:t>
      </w:r>
      <w:r>
        <w:rPr>
          <w:rFonts w:ascii="Sylfaen" w:eastAsia="Sylfaen" w:hAnsi="Sylfaen"/>
          <w:i/>
          <w:sz w:val="24"/>
          <w:lang w:val="ka-GE"/>
        </w:rPr>
        <w:t>,</w:t>
      </w:r>
      <w:r w:rsidRPr="00805F32">
        <w:rPr>
          <w:rFonts w:ascii="Sylfaen" w:eastAsia="Sylfaen" w:hAnsi="Sylfaen"/>
          <w:i/>
          <w:sz w:val="24"/>
          <w:lang w:val="ka-GE"/>
        </w:rPr>
        <w:t xml:space="preserve"> მაღალი არ არის.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გარდა ამისა, პალიატიურ მზრუნველობაში გამოყენებული სხვადასხვა სახის სერვისები  - პირველადი ჯანდაცვის მომსახურება, ქირურგიული, სხივური, ქიმიოთერაპიული,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პროგრამიდან. სოციალურად დაუცველი მოსახლეობისათვის ეს სერვისები 100% დაფარულია.</w:t>
      </w:r>
      <w:bookmarkStart w:id="0" w:name="_GoBack"/>
      <w:bookmarkEnd w:id="0"/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</w:p>
    <w:p w:rsidR="00C470B2" w:rsidRPr="00041C07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Lancet Commission </w:t>
      </w:r>
      <w:r>
        <w:rPr>
          <w:rFonts w:ascii="Sylfaen" w:hAnsi="Sylfaen"/>
          <w:b/>
          <w:lang w:val="ka-GE"/>
        </w:rPr>
        <w:t xml:space="preserve">-ის დოკუმენტის მიხედვით, </w:t>
      </w:r>
      <w:r w:rsidRPr="00041C07">
        <w:rPr>
          <w:rFonts w:ascii="Sylfaen" w:hAnsi="Sylfaen"/>
          <w:b/>
          <w:lang w:val="ka-GE"/>
        </w:rPr>
        <w:t xml:space="preserve">პალიატიური მზრუნველობისათვის რეკომენდირებული ესენციური მედიკამენტების </w:t>
      </w:r>
      <w:proofErr w:type="gramStart"/>
      <w:r w:rsidRPr="00041C07">
        <w:rPr>
          <w:rFonts w:ascii="Sylfaen" w:hAnsi="Sylfaen"/>
          <w:b/>
          <w:lang w:val="ka-GE"/>
        </w:rPr>
        <w:t>ნუსხიდან  (</w:t>
      </w:r>
      <w:proofErr w:type="gramEnd"/>
      <w:r w:rsidRPr="00737840">
        <w:rPr>
          <w:rFonts w:ascii="Sylfaen" w:hAnsi="Sylfaen"/>
          <w:lang w:val="ka-GE"/>
        </w:rPr>
        <w:t>21 მედიკამენტი,</w:t>
      </w:r>
      <w:r>
        <w:rPr>
          <w:rFonts w:ascii="Sylfaen" w:hAnsi="Sylfaen"/>
          <w:b/>
          <w:lang w:val="ka-GE"/>
        </w:rPr>
        <w:t xml:space="preserve"> </w:t>
      </w:r>
      <w:r w:rsidRPr="00041C07">
        <w:rPr>
          <w:rFonts w:ascii="Sylfaen" w:hAnsi="Sylfaen"/>
          <w:b/>
          <w:lang w:val="ka-GE"/>
        </w:rPr>
        <w:t>გვ.4)</w:t>
      </w:r>
      <w:r>
        <w:rPr>
          <w:rFonts w:ascii="Sylfaen" w:hAnsi="Sylfaen"/>
          <w:b/>
          <w:lang w:val="ka-GE"/>
        </w:rPr>
        <w:t>,</w:t>
      </w:r>
      <w:r w:rsidRPr="00041C07">
        <w:rPr>
          <w:rFonts w:ascii="Sylfaen" w:hAnsi="Sylfaen"/>
          <w:b/>
          <w:lang w:val="ka-GE"/>
        </w:rPr>
        <w:t xml:space="preserve"> საქართველოშ</w:t>
      </w:r>
      <w:r>
        <w:rPr>
          <w:rFonts w:ascii="Sylfaen" w:hAnsi="Sylfaen"/>
          <w:b/>
          <w:lang w:val="ka-GE"/>
        </w:rPr>
        <w:t>ი</w:t>
      </w:r>
      <w:r w:rsidRPr="00041C07">
        <w:rPr>
          <w:rFonts w:ascii="Sylfaen" w:hAnsi="Sylfaen"/>
          <w:b/>
          <w:lang w:val="ka-GE"/>
        </w:rPr>
        <w:t>: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8C2280">
        <w:rPr>
          <w:rFonts w:ascii="Sylfaen" w:hAnsi="Sylfaen"/>
          <w:lang w:val="ka-GE"/>
        </w:rPr>
        <w:t xml:space="preserve">სახელმწიფოს მიერ </w:t>
      </w:r>
      <w:r>
        <w:rPr>
          <w:rFonts w:ascii="Sylfaen" w:hAnsi="Sylfaen"/>
          <w:lang w:val="ka-GE"/>
        </w:rPr>
        <w:t>ყველა მოქალაქისათვის, შესაბამისი საჭიროებისას,</w:t>
      </w:r>
      <w:r w:rsidRPr="008C2280">
        <w:rPr>
          <w:rFonts w:ascii="Sylfaen" w:hAnsi="Sylfaen"/>
          <w:lang w:val="ka-GE"/>
        </w:rPr>
        <w:t xml:space="preserve"> უზრუნველყოფილია - </w:t>
      </w:r>
      <w:r w:rsidRPr="00041C07">
        <w:rPr>
          <w:rFonts w:ascii="Sylfaen" w:hAnsi="Sylfaen"/>
          <w:b/>
          <w:lang w:val="ka-GE"/>
        </w:rPr>
        <w:t>მორფინი</w:t>
      </w:r>
      <w:r w:rsidRPr="008C2280">
        <w:rPr>
          <w:rFonts w:ascii="Sylfaen" w:hAnsi="Sylfaen"/>
          <w:lang w:val="ka-GE"/>
        </w:rPr>
        <w:t xml:space="preserve"> </w:t>
      </w:r>
      <w:r w:rsidRPr="00041C07">
        <w:rPr>
          <w:rFonts w:ascii="Sylfaen" w:hAnsi="Sylfaen"/>
          <w:b/>
          <w:lang w:val="ka-GE"/>
        </w:rPr>
        <w:t>(როგორც ინექციური და ისე, ტაბლეტირებული ფორმა)</w:t>
      </w:r>
      <w:r w:rsidRPr="008C2280">
        <w:rPr>
          <w:rFonts w:ascii="Sylfaen" w:hAnsi="Sylfaen"/>
          <w:lang w:val="ka-GE"/>
        </w:rPr>
        <w:t xml:space="preserve"> და ნარკოტიკული საშუალებების გამოსაწერი ფორმა </w:t>
      </w:r>
      <w:r>
        <w:rPr>
          <w:rFonts w:ascii="Sylfaen" w:hAnsi="Sylfaen"/>
          <w:lang w:val="ka-GE"/>
        </w:rPr>
        <w:t>№</w:t>
      </w:r>
      <w:r w:rsidRPr="008C2280">
        <w:rPr>
          <w:rFonts w:ascii="Sylfaen" w:hAnsi="Sylfaen"/>
          <w:lang w:val="ka-GE"/>
        </w:rPr>
        <w:t>1 რეცეპტი</w:t>
      </w:r>
      <w:r>
        <w:rPr>
          <w:rFonts w:ascii="Sylfaen" w:hAnsi="Sylfaen"/>
          <w:lang w:val="ka-GE"/>
        </w:rPr>
        <w:t>. ამ ნარკოტიკული საშუალების გამოწერის უფლება, სპეციალისტების გარდა აქვთ პირველადი ჯანდაცვის ექიმებს, მათ შორის სოფლის ექიმებს.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eastAsia="Sylfaen" w:hAnsi="Sylfaen"/>
          <w:sz w:val="24"/>
          <w:lang w:val="ka-GE"/>
        </w:rPr>
      </w:pPr>
    </w:p>
    <w:p w:rsidR="00C470B2" w:rsidRPr="008C2280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8C2280">
        <w:rPr>
          <w:rFonts w:ascii="Sylfaen" w:hAnsi="Sylfaen"/>
          <w:lang w:val="ka-GE"/>
        </w:rPr>
        <w:t xml:space="preserve">სოციალურად დაუცველ </w:t>
      </w:r>
      <w:r>
        <w:rPr>
          <w:rFonts w:ascii="Sylfaen" w:hAnsi="Sylfaen"/>
          <w:lang w:val="ka-GE"/>
        </w:rPr>
        <w:t>მოსახლეობისათვი</w:t>
      </w:r>
      <w:r w:rsidRPr="008C2280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განკუთვნილ, </w:t>
      </w:r>
      <w:r w:rsidRPr="008C2280">
        <w:rPr>
          <w:rFonts w:ascii="Sylfaen" w:hAnsi="Sylfaen"/>
          <w:lang w:val="ka-GE"/>
        </w:rPr>
        <w:t xml:space="preserve"> ქრ</w:t>
      </w:r>
      <w:r>
        <w:rPr>
          <w:rFonts w:ascii="Sylfaen" w:hAnsi="Sylfaen"/>
          <w:lang w:val="ka-GE"/>
        </w:rPr>
        <w:t>ონიკული</w:t>
      </w:r>
      <w:r w:rsidRPr="008C2280">
        <w:rPr>
          <w:rFonts w:ascii="Sylfaen" w:hAnsi="Sylfaen"/>
          <w:lang w:val="ka-GE"/>
        </w:rPr>
        <w:t xml:space="preserve"> დაავადების სამკურნალო</w:t>
      </w:r>
      <w:r>
        <w:rPr>
          <w:rFonts w:ascii="Sylfaen" w:hAnsi="Sylfaen"/>
          <w:lang w:val="ka-GE"/>
        </w:rPr>
        <w:t xml:space="preserve"> უფასო</w:t>
      </w:r>
      <w:r w:rsidRPr="008C228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მედიკამენტში, ამ ეტაპისათვის, შედის</w:t>
      </w:r>
      <w:r w:rsidRPr="008C2280">
        <w:rPr>
          <w:rFonts w:ascii="Sylfaen" w:hAnsi="Sylfaen"/>
          <w:lang w:val="ka-GE"/>
        </w:rPr>
        <w:t xml:space="preserve">  </w:t>
      </w:r>
      <w:r w:rsidRPr="009A039D">
        <w:rPr>
          <w:rFonts w:ascii="Sylfaen" w:hAnsi="Sylfaen"/>
          <w:u w:val="single"/>
          <w:lang w:val="ka-GE"/>
        </w:rPr>
        <w:t>ფუროსემიდი.</w:t>
      </w:r>
    </w:p>
    <w:p w:rsidR="00C470B2" w:rsidRPr="008C2280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სახელმწიფო პროგრამით გათვალისწინებული</w:t>
      </w:r>
      <w:r w:rsidRPr="008C2280">
        <w:rPr>
          <w:rFonts w:ascii="Sylfaen" w:hAnsi="Sylfaen"/>
          <w:lang w:val="ka-GE"/>
        </w:rPr>
        <w:t xml:space="preserve"> მედიკამენტების</w:t>
      </w:r>
      <w:r>
        <w:rPr>
          <w:rFonts w:ascii="Sylfaen" w:hAnsi="Sylfaen"/>
          <w:lang w:val="ka-GE"/>
        </w:rPr>
        <w:t xml:space="preserve"> (53 დასახელება)</w:t>
      </w:r>
      <w:r w:rsidRPr="008C2280">
        <w:rPr>
          <w:rFonts w:ascii="Sylfaen" w:hAnsi="Sylfaen"/>
          <w:lang w:val="ka-GE"/>
        </w:rPr>
        <w:t xml:space="preserve"> ნუსხაშია </w:t>
      </w:r>
      <w:r w:rsidRPr="009A039D">
        <w:rPr>
          <w:rFonts w:ascii="Sylfaen" w:hAnsi="Sylfaen"/>
          <w:u w:val="single"/>
          <w:lang w:val="ka-GE"/>
        </w:rPr>
        <w:t>ფუროსემიდი, ომეპრაზოლი, მეტოკლოპრამიდი, იბუპროფენი, დიკლოფენაკი, პარაცეტამოლი</w:t>
      </w:r>
      <w:r w:rsidRPr="008C2280">
        <w:rPr>
          <w:rFonts w:ascii="Sylfaen" w:hAnsi="Sylfaen"/>
          <w:lang w:val="ka-GE"/>
        </w:rPr>
        <w:t xml:space="preserve"> (50% </w:t>
      </w:r>
      <w:r>
        <w:rPr>
          <w:rFonts w:ascii="Sylfaen" w:hAnsi="Sylfaen"/>
          <w:lang w:val="ka-GE"/>
        </w:rPr>
        <w:t>თანა</w:t>
      </w:r>
      <w:r w:rsidRPr="008C2280">
        <w:rPr>
          <w:rFonts w:ascii="Sylfaen" w:hAnsi="Sylfaen"/>
          <w:lang w:val="ka-GE"/>
        </w:rPr>
        <w:t>დაფინანს</w:t>
      </w:r>
      <w:r>
        <w:rPr>
          <w:rFonts w:ascii="Sylfaen" w:hAnsi="Sylfaen"/>
          <w:lang w:val="ka-GE"/>
        </w:rPr>
        <w:t>ებით, ლიმიტით</w:t>
      </w:r>
      <w:r w:rsidRPr="008C2280">
        <w:rPr>
          <w:rFonts w:ascii="Sylfaen" w:hAnsi="Sylfaen"/>
          <w:lang w:val="ka-GE"/>
        </w:rPr>
        <w:t xml:space="preserve"> 100-</w:t>
      </w:r>
      <w:r>
        <w:rPr>
          <w:rFonts w:ascii="Sylfaen" w:hAnsi="Sylfaen"/>
          <w:lang w:val="ka-GE"/>
        </w:rPr>
        <w:t>დან</w:t>
      </w:r>
      <w:r w:rsidRPr="008C2280">
        <w:rPr>
          <w:rFonts w:ascii="Sylfaen" w:hAnsi="Sylfaen"/>
          <w:lang w:val="ka-GE"/>
        </w:rPr>
        <w:t xml:space="preserve"> 200ლარამდე ფარგლებშ</w:t>
      </w:r>
      <w:r>
        <w:rPr>
          <w:rFonts w:ascii="Sylfaen" w:hAnsi="Sylfaen"/>
          <w:lang w:val="ka-GE"/>
        </w:rPr>
        <w:t>ი,</w:t>
      </w:r>
      <w:r w:rsidRPr="008C228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როგორც </w:t>
      </w:r>
      <w:r w:rsidRPr="008C2280">
        <w:rPr>
          <w:rFonts w:ascii="Sylfaen" w:hAnsi="Sylfaen"/>
          <w:lang w:val="ka-GE"/>
        </w:rPr>
        <w:t xml:space="preserve">სოციალურად დაუცველი </w:t>
      </w:r>
      <w:r>
        <w:rPr>
          <w:rFonts w:ascii="Sylfaen" w:hAnsi="Sylfaen"/>
          <w:lang w:val="ka-GE"/>
        </w:rPr>
        <w:t>მოსახლეობისთვის, ასევე</w:t>
      </w:r>
      <w:r w:rsidRPr="008C2280">
        <w:rPr>
          <w:rFonts w:ascii="Sylfaen" w:hAnsi="Sylfaen"/>
          <w:lang w:val="ka-GE"/>
        </w:rPr>
        <w:t xml:space="preserve"> სხვა მოწყვლადი ჯგუფებისათვის</w:t>
      </w:r>
      <w:r>
        <w:rPr>
          <w:rFonts w:ascii="Sylfaen" w:hAnsi="Sylfaen"/>
          <w:lang w:val="ka-GE"/>
        </w:rPr>
        <w:t xml:space="preserve">  -  0-5 წლამდე ბავშვები, საპენსიიო ასაკის მოსახლეობა, შშმ პირები).</w:t>
      </w:r>
      <w:r w:rsidRPr="008C2280">
        <w:rPr>
          <w:rFonts w:ascii="Sylfaen" w:hAnsi="Sylfaen"/>
          <w:lang w:val="ka-GE"/>
        </w:rPr>
        <w:t xml:space="preserve">  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470B2" w:rsidRPr="00032A23" w:rsidRDefault="00C470B2" w:rsidP="00C470B2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 w:rsidRPr="00032A23">
        <w:rPr>
          <w:rFonts w:ascii="Sylfaen" w:hAnsi="Sylfaen"/>
          <w:b/>
          <w:lang w:val="ka-GE"/>
        </w:rPr>
        <w:t>მარეგულირებელი გარემო:</w:t>
      </w:r>
    </w:p>
    <w:p w:rsidR="00C470B2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470B2" w:rsidRPr="00C66863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მოქმედებს მინისტრის ბრძანებით დამტკიცებული ინსტრუქციული (გაიდლაინის ტიპის) შინაარსის დოკუმენტი, რომრლიც მოიცავს როგორც ორგანიზაციულ, ასევე სამედიცინო თვალსაზრისით ტკივილის მართვის საკმაოდ დეტალურ რეკომენდაციებს სამედიცინო პერსონალისათვის: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ქრონიკული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ინკურაბელური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შეპყრობილი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პალიატიური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მზრუნველობით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ინსტრუქციის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დამტკიცების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თაობაზე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შრომის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სოციალური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მინისტრის</w:t>
      </w:r>
      <w:proofErr w:type="spellEnd"/>
      <w:r>
        <w:rPr>
          <w:rFonts w:ascii="Sylfaen" w:eastAsia="Sylfaen" w:hAnsi="Sylfaen"/>
          <w:sz w:val="24"/>
        </w:rPr>
        <w:t xml:space="preserve"> 2008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10 </w:t>
      </w:r>
      <w:proofErr w:type="spellStart"/>
      <w:r>
        <w:rPr>
          <w:rFonts w:ascii="Sylfaen" w:eastAsia="Sylfaen" w:hAnsi="Sylfaen"/>
          <w:sz w:val="24"/>
        </w:rPr>
        <w:t>ივლისის</w:t>
      </w:r>
      <w:proofErr w:type="spellEnd"/>
      <w:r>
        <w:rPr>
          <w:rFonts w:ascii="Sylfaen" w:eastAsia="Sylfaen" w:hAnsi="Sylfaen"/>
          <w:sz w:val="24"/>
        </w:rPr>
        <w:t xml:space="preserve"> №157/ნ </w:t>
      </w:r>
      <w:proofErr w:type="spellStart"/>
      <w:r>
        <w:rPr>
          <w:rFonts w:ascii="Sylfaen" w:eastAsia="Sylfaen" w:hAnsi="Sylfaen"/>
          <w:sz w:val="24"/>
        </w:rPr>
        <w:t>ბრძანებ</w:t>
      </w:r>
      <w:proofErr w:type="spellEnd"/>
      <w:r>
        <w:rPr>
          <w:rFonts w:ascii="Sylfaen" w:eastAsia="Sylfaen" w:hAnsi="Sylfaen"/>
          <w:sz w:val="24"/>
          <w:lang w:val="ka-GE"/>
        </w:rPr>
        <w:t>ა.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 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გარდა ამისა, ნარკოტიკული საშუალებები ლეგალური ბრუნვის საკითხები რეგულირდება შესაბამისი კანონით და კანონქვემდებარე აქტებით.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Pr="00032A23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 w:rsidRPr="00032A23">
        <w:rPr>
          <w:rFonts w:ascii="Sylfaen" w:eastAsia="Sylfaen" w:hAnsi="Sylfaen"/>
          <w:b/>
          <w:sz w:val="24"/>
          <w:lang w:val="ka-GE"/>
        </w:rPr>
        <w:t xml:space="preserve">   ადამიანური რესურსი: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 სერვისის განხორცილება შეუძლია 11 მოზარდთა და ბავშვთა საექიმო სპეციალობის ექიმ სპეციალისტს, მ.შ, საოჯახო მედიცინაში სერტიფიცირებულს, ხოლო სტაციონარულ დონეზე - მხოლოდ შესაბამისი სუბ-სპეციალობის ფლობის შეთხვევაში.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Pr="00C66863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სუბსპეციალობის პროგრამა აკრედიტებულია სამინისტროს პროფესიული განვითარების საბჭოს მიერ. </w:t>
      </w: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Pr="00C66863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470B2" w:rsidRDefault="00C470B2" w:rsidP="00C4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C470B2" w:rsidRPr="0031622B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470B2" w:rsidRPr="008C2280" w:rsidRDefault="00C470B2" w:rsidP="00C470B2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034245" w:rsidRDefault="00034245"/>
    <w:sectPr w:rsidR="000342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2"/>
    <w:rsid w:val="00034245"/>
    <w:rsid w:val="00805F32"/>
    <w:rsid w:val="00C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2</cp:revision>
  <dcterms:created xsi:type="dcterms:W3CDTF">2018-01-20T10:07:00Z</dcterms:created>
  <dcterms:modified xsi:type="dcterms:W3CDTF">2018-01-20T10:09:00Z</dcterms:modified>
</cp:coreProperties>
</file>