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FF" w:rsidRDefault="00C620FF">
      <w:pPr>
        <w:rPr>
          <w:lang w:val="en-US"/>
        </w:rPr>
      </w:pPr>
      <w:r>
        <w:rPr>
          <w:lang w:val="en-US"/>
        </w:rPr>
        <w:t>VER 12 January 2018</w:t>
      </w:r>
      <w:r w:rsidR="00AE44C0">
        <w:rPr>
          <w:lang w:val="en-US"/>
        </w:rPr>
        <w:t xml:space="preserve"> (</w:t>
      </w:r>
      <w:r>
        <w:rPr>
          <w:lang w:val="en-US"/>
        </w:rPr>
        <w:t>SE</w:t>
      </w:r>
      <w:r w:rsidR="00AE44C0">
        <w:rPr>
          <w:lang w:val="en-US"/>
        </w:rPr>
        <w:t>)</w:t>
      </w:r>
    </w:p>
    <w:p w:rsidR="00C620FF" w:rsidRDefault="00C620FF">
      <w:pPr>
        <w:rPr>
          <w:lang w:val="en-US"/>
        </w:rPr>
      </w:pPr>
    </w:p>
    <w:p w:rsidR="005E2744" w:rsidRPr="00C620FF" w:rsidRDefault="00C620FF">
      <w:pPr>
        <w:rPr>
          <w:b/>
          <w:lang w:val="en-US"/>
        </w:rPr>
      </w:pPr>
      <w:r w:rsidRPr="00C620FF">
        <w:rPr>
          <w:b/>
          <w:lang w:val="en-US"/>
        </w:rPr>
        <w:t>Draft EU statement under item 3.5 Health, Environment and Climate change</w:t>
      </w:r>
    </w:p>
    <w:p w:rsidR="002C21A6" w:rsidRDefault="002C21A6" w:rsidP="00C620FF">
      <w:pPr>
        <w:rPr>
          <w:lang w:val="en-US"/>
        </w:rPr>
      </w:pPr>
      <w:r>
        <w:rPr>
          <w:lang w:val="en-US"/>
        </w:rPr>
        <w:t>Thank you, Chair.</w:t>
      </w:r>
    </w:p>
    <w:p w:rsidR="002C21A6" w:rsidRDefault="002C21A6" w:rsidP="00C620FF">
      <w:pPr>
        <w:rPr>
          <w:lang w:val="en-US"/>
        </w:rPr>
      </w:pPr>
      <w:r>
        <w:rPr>
          <w:lang w:val="en-US"/>
        </w:rPr>
        <w:t>I am speaking on behalf of the EU and its Member States.</w:t>
      </w:r>
      <w:r w:rsidR="00F25B1C">
        <w:rPr>
          <w:lang w:val="en-US"/>
        </w:rPr>
        <w:t xml:space="preserve"> [Alignment clause]</w:t>
      </w:r>
    </w:p>
    <w:p w:rsidR="002C21A6" w:rsidRDefault="00C620FF" w:rsidP="00C620FF">
      <w:pPr>
        <w:rPr>
          <w:lang w:val="en-US"/>
        </w:rPr>
      </w:pPr>
      <w:r w:rsidRPr="00C620FF">
        <w:rPr>
          <w:lang w:val="en-US"/>
        </w:rPr>
        <w:t xml:space="preserve">Climate change </w:t>
      </w:r>
      <w:r>
        <w:rPr>
          <w:lang w:val="en-US"/>
        </w:rPr>
        <w:t xml:space="preserve">and environmental degradation are </w:t>
      </w:r>
      <w:r w:rsidRPr="00C620FF">
        <w:rPr>
          <w:lang w:val="en-US"/>
        </w:rPr>
        <w:t xml:space="preserve">the </w:t>
      </w:r>
      <w:r w:rsidR="002C21A6">
        <w:rPr>
          <w:lang w:val="en-US"/>
        </w:rPr>
        <w:t xml:space="preserve">defining </w:t>
      </w:r>
      <w:r w:rsidRPr="00C620FF">
        <w:rPr>
          <w:lang w:val="en-US"/>
        </w:rPr>
        <w:t xml:space="preserve">issue of our </w:t>
      </w:r>
      <w:r w:rsidR="002C21A6">
        <w:rPr>
          <w:lang w:val="en-US"/>
        </w:rPr>
        <w:t>time</w:t>
      </w:r>
      <w:r w:rsidRPr="00C620FF">
        <w:rPr>
          <w:lang w:val="en-US"/>
        </w:rPr>
        <w:t xml:space="preserve">. Climate change affects people’s </w:t>
      </w:r>
      <w:r w:rsidR="002C21A6">
        <w:rPr>
          <w:lang w:val="en-US"/>
        </w:rPr>
        <w:t xml:space="preserve">health and </w:t>
      </w:r>
      <w:r w:rsidRPr="00C620FF">
        <w:rPr>
          <w:lang w:val="en-US"/>
        </w:rPr>
        <w:t xml:space="preserve">development, increases the risk of conflicts, poverty and hunger, undermines human rights, and is a growing cause of forced migration. </w:t>
      </w:r>
      <w:r w:rsidR="00106BF5" w:rsidRPr="00F058BF">
        <w:rPr>
          <w:rFonts w:eastAsia="Times New Roman"/>
          <w:iCs/>
          <w:lang w:val="en-GB"/>
        </w:rPr>
        <w:t xml:space="preserve">There are considerable inequalities, concerning both exposure and effects. </w:t>
      </w:r>
      <w:r w:rsidR="00F058BF" w:rsidRPr="00F058BF">
        <w:rPr>
          <w:rFonts w:eastAsia="Times New Roman"/>
          <w:iCs/>
          <w:lang w:val="en-GB"/>
        </w:rPr>
        <w:t xml:space="preserve">The hardest hit are people </w:t>
      </w:r>
      <w:r w:rsidR="00106BF5" w:rsidRPr="00F058BF">
        <w:rPr>
          <w:rFonts w:eastAsia="Times New Roman"/>
          <w:iCs/>
          <w:lang w:val="en-GB"/>
        </w:rPr>
        <w:t>living in poverty hardest as they are often directly dependent on natural resources, biodiversity and ecosystem services from forests, land, watercourses and seas, for their livelihoods.</w:t>
      </w:r>
    </w:p>
    <w:p w:rsidR="00C620FF" w:rsidRPr="00F058BF" w:rsidRDefault="00C620FF" w:rsidP="00C620FF">
      <w:pPr>
        <w:rPr>
          <w:lang w:val="en-US"/>
        </w:rPr>
      </w:pPr>
      <w:r w:rsidRPr="00F058BF">
        <w:rPr>
          <w:lang w:val="en-US"/>
        </w:rPr>
        <w:t xml:space="preserve">The Lancet Commission on climate change and health has stated that tackling climate change might be the largest health opportunity of the century. They based this statement on the potential health benefits of avoiding substantial impacts of climate change, together with the co-benefits of climate change mitigation and adaptation. As an example, by lowering the need for fossil fuel driven transportation, promoting bicycling, bettering infrastructure and greening the cities we not only mitigate greenhouse gas emissions, we lower pollution, and create more climate resilient infrastructure. </w:t>
      </w:r>
    </w:p>
    <w:p w:rsidR="00C620FF" w:rsidRDefault="00C620FF" w:rsidP="00C620FF">
      <w:pPr>
        <w:rPr>
          <w:lang w:val="en-US"/>
        </w:rPr>
      </w:pPr>
      <w:r w:rsidRPr="00C620FF">
        <w:rPr>
          <w:lang w:val="en-US"/>
        </w:rPr>
        <w:t>Agenda2030 and the Sustainable Development Goals give opportunities to move forward in our efforts to improve global health. If</w:t>
      </w:r>
      <w:r w:rsidR="002C21A6">
        <w:rPr>
          <w:lang w:val="en-US"/>
        </w:rPr>
        <w:t xml:space="preserve"> we are going to achieve SDG 3</w:t>
      </w:r>
      <w:r w:rsidR="00F058BF">
        <w:rPr>
          <w:lang w:val="en-US"/>
        </w:rPr>
        <w:t xml:space="preserve"> and 13, </w:t>
      </w:r>
      <w:r w:rsidRPr="00C620FF">
        <w:rPr>
          <w:lang w:val="en-US"/>
        </w:rPr>
        <w:t>we need to work across the healt</w:t>
      </w:r>
      <w:r>
        <w:rPr>
          <w:lang w:val="en-US"/>
        </w:rPr>
        <w:t xml:space="preserve">h, environment </w:t>
      </w:r>
      <w:r w:rsidRPr="00C620FF">
        <w:rPr>
          <w:lang w:val="en-US"/>
        </w:rPr>
        <w:t xml:space="preserve">and climate change agendas, including through cross-cutting and preventive approach. </w:t>
      </w:r>
      <w:r w:rsidR="002C21A6" w:rsidRPr="00F058BF">
        <w:rPr>
          <w:lang w:val="en-US"/>
        </w:rPr>
        <w:t xml:space="preserve">We need to promote actions that are mutually reinforcing and </w:t>
      </w:r>
      <w:r w:rsidR="00F058BF" w:rsidRPr="00F058BF">
        <w:rPr>
          <w:lang w:val="en-US"/>
        </w:rPr>
        <w:t xml:space="preserve">that </w:t>
      </w:r>
      <w:r w:rsidR="002C21A6" w:rsidRPr="00F058BF">
        <w:rPr>
          <w:lang w:val="en-US"/>
        </w:rPr>
        <w:t>support co-benefits for these goals and targets.</w:t>
      </w:r>
    </w:p>
    <w:p w:rsidR="00F058BF" w:rsidRDefault="00F058BF" w:rsidP="00C620FF">
      <w:pPr>
        <w:rPr>
          <w:lang w:val="en-US"/>
        </w:rPr>
      </w:pPr>
      <w:r>
        <w:rPr>
          <w:lang w:val="en-US"/>
        </w:rPr>
        <w:t xml:space="preserve">Mr Chair, </w:t>
      </w:r>
    </w:p>
    <w:p w:rsidR="00C620FF" w:rsidRPr="00C620FF" w:rsidRDefault="00C620FF" w:rsidP="00C620FF">
      <w:pPr>
        <w:rPr>
          <w:lang w:val="en-US"/>
        </w:rPr>
      </w:pPr>
      <w:r w:rsidRPr="00C620FF">
        <w:rPr>
          <w:lang w:val="en-US"/>
        </w:rPr>
        <w:t>Health effects from climate change</w:t>
      </w:r>
      <w:r>
        <w:rPr>
          <w:lang w:val="en-US"/>
        </w:rPr>
        <w:t>, in particular from natural disasters,</w:t>
      </w:r>
      <w:r w:rsidRPr="00C620FF">
        <w:rPr>
          <w:lang w:val="en-US"/>
        </w:rPr>
        <w:t xml:space="preserve"> lead to a great welfare loss and economic consequences. Simply put, it’s more expensive not to act than to take action against for example pollution and climate change at large. However there is a need to expand knowledge on the links between health, environment and climate change issues.</w:t>
      </w:r>
      <w:r w:rsidR="002C21A6">
        <w:rPr>
          <w:lang w:val="en-US"/>
        </w:rPr>
        <w:t xml:space="preserve"> </w:t>
      </w:r>
    </w:p>
    <w:p w:rsidR="00C620FF" w:rsidRPr="00C620FF" w:rsidRDefault="00C620FF" w:rsidP="00C620FF">
      <w:pPr>
        <w:rPr>
          <w:lang w:val="en-US"/>
        </w:rPr>
      </w:pPr>
      <w:r w:rsidRPr="00C620FF">
        <w:rPr>
          <w:lang w:val="en-US"/>
        </w:rPr>
        <w:t>The mandate and the responsibility for adapting to climate change and building sound and healthy societies are divi</w:t>
      </w:r>
      <w:r w:rsidR="002C21A6">
        <w:rPr>
          <w:lang w:val="en-US"/>
        </w:rPr>
        <w:t xml:space="preserve">ded between different countries, </w:t>
      </w:r>
      <w:r w:rsidRPr="00C620FF">
        <w:rPr>
          <w:lang w:val="en-US"/>
        </w:rPr>
        <w:t>stakeholders</w:t>
      </w:r>
      <w:r w:rsidR="002C21A6">
        <w:rPr>
          <w:lang w:val="en-US"/>
        </w:rPr>
        <w:t xml:space="preserve"> and sectors</w:t>
      </w:r>
      <w:r w:rsidRPr="00C620FF">
        <w:rPr>
          <w:lang w:val="en-US"/>
        </w:rPr>
        <w:t xml:space="preserve">. Many stakeholders have other primary objectives </w:t>
      </w:r>
      <w:r w:rsidR="00707ED7">
        <w:rPr>
          <w:lang w:val="en-US"/>
        </w:rPr>
        <w:t xml:space="preserve">and </w:t>
      </w:r>
      <w:r w:rsidRPr="00C620FF">
        <w:rPr>
          <w:lang w:val="en-US"/>
        </w:rPr>
        <w:t xml:space="preserve">not always insight into the determinants affecting a healthy and resilient population. In addition, no stakeholder alone can manage all the different aspects of health impacts from environmental factors. Thus, a Health in All Policies approach is </w:t>
      </w:r>
      <w:r w:rsidR="00707ED7">
        <w:rPr>
          <w:lang w:val="en-US"/>
        </w:rPr>
        <w:t>necessary</w:t>
      </w:r>
      <w:r w:rsidRPr="00C620FF">
        <w:rPr>
          <w:lang w:val="en-US"/>
        </w:rPr>
        <w:t>.</w:t>
      </w:r>
      <w:r w:rsidR="002C21A6">
        <w:rPr>
          <w:lang w:val="en-US"/>
        </w:rPr>
        <w:t xml:space="preserve"> </w:t>
      </w:r>
      <w:r w:rsidR="00707ED7">
        <w:rPr>
          <w:lang w:val="en-US"/>
        </w:rPr>
        <w:t>Likewise</w:t>
      </w:r>
      <w:r w:rsidR="002C21A6" w:rsidRPr="002C21A6">
        <w:rPr>
          <w:lang w:val="en-US"/>
        </w:rPr>
        <w:t>, there is a clear need for a more integrated, ONE-UN-approach in which all relevant UN-organizations, such as UNEA, UNICEF, UNIDO and UNCTAD, work closely together at the global, regional and national level to reach all the objectives on mitigating the health impact of degrading environments and climate change.</w:t>
      </w:r>
    </w:p>
    <w:p w:rsidR="00C620FF" w:rsidRDefault="00C620FF" w:rsidP="00C620FF">
      <w:pPr>
        <w:rPr>
          <w:lang w:val="en-US"/>
        </w:rPr>
      </w:pPr>
      <w:r>
        <w:rPr>
          <w:lang w:val="en-US"/>
        </w:rPr>
        <w:lastRenderedPageBreak/>
        <w:t xml:space="preserve">The EU </w:t>
      </w:r>
      <w:r w:rsidR="00013EE2">
        <w:rPr>
          <w:lang w:val="en-US"/>
        </w:rPr>
        <w:t xml:space="preserve">supports the objectives of the DG in launching a flagship initiative on climate impacts on health for small island states and vulnerable settings and even more </w:t>
      </w:r>
      <w:r w:rsidR="00707ED7">
        <w:rPr>
          <w:lang w:val="en-US"/>
        </w:rPr>
        <w:t xml:space="preserve">strongly </w:t>
      </w:r>
      <w:r w:rsidRPr="00C620FF">
        <w:rPr>
          <w:lang w:val="en-US"/>
        </w:rPr>
        <w:t>support</w:t>
      </w:r>
      <w:r>
        <w:rPr>
          <w:lang w:val="en-US"/>
        </w:rPr>
        <w:t>s</w:t>
      </w:r>
      <w:r w:rsidRPr="00C620FF">
        <w:rPr>
          <w:lang w:val="en-US"/>
        </w:rPr>
        <w:t xml:space="preserve"> the </w:t>
      </w:r>
      <w:r>
        <w:rPr>
          <w:lang w:val="en-US"/>
        </w:rPr>
        <w:t>develop</w:t>
      </w:r>
      <w:r w:rsidR="00707ED7">
        <w:rPr>
          <w:lang w:val="en-US"/>
        </w:rPr>
        <w:t>ment of</w:t>
      </w:r>
      <w:r>
        <w:rPr>
          <w:lang w:val="en-US"/>
        </w:rPr>
        <w:t xml:space="preserve"> a </w:t>
      </w:r>
      <w:r w:rsidRPr="00C620FF">
        <w:rPr>
          <w:lang w:val="en-US"/>
        </w:rPr>
        <w:t xml:space="preserve">Global strategy </w:t>
      </w:r>
      <w:r>
        <w:rPr>
          <w:lang w:val="en-US"/>
        </w:rPr>
        <w:t xml:space="preserve">on </w:t>
      </w:r>
      <w:r w:rsidRPr="00C620FF">
        <w:rPr>
          <w:lang w:val="en-US"/>
        </w:rPr>
        <w:t>Health</w:t>
      </w:r>
      <w:r>
        <w:rPr>
          <w:lang w:val="en-US"/>
        </w:rPr>
        <w:t>, Environment</w:t>
      </w:r>
      <w:r w:rsidRPr="00C620FF">
        <w:rPr>
          <w:lang w:val="en-US"/>
        </w:rPr>
        <w:t xml:space="preserve"> and Climate Change. </w:t>
      </w:r>
      <w:r w:rsidR="00013EE2">
        <w:rPr>
          <w:lang w:val="en-US"/>
        </w:rPr>
        <w:t>We found the text of the draft decision to be unclear on process and timelines and we thank the Secretariat for the extensive answers it provided in response to our questions. We think the EB can benefit from the secretariat sharing with all of us present our questions and the Secretariat answers, also for the record of this meeting. We also consider that for good governance reasons, the flagship initiative part of the decision would benefit from having a timeline and a role for the governing bodies included in it.</w:t>
      </w:r>
    </w:p>
    <w:p w:rsidR="002C21A6" w:rsidRPr="00AE44C0" w:rsidRDefault="00707ED7" w:rsidP="00C620FF">
      <w:pPr>
        <w:rPr>
          <w:i/>
          <w:sz w:val="18"/>
          <w:szCs w:val="18"/>
          <w:lang w:val="en-US"/>
        </w:rPr>
      </w:pPr>
      <w:r>
        <w:rPr>
          <w:lang w:val="en-US"/>
        </w:rPr>
        <w:t>Thank you.</w:t>
      </w:r>
      <w:r w:rsidR="00AE44C0">
        <w:rPr>
          <w:lang w:val="en-US"/>
        </w:rPr>
        <w:t xml:space="preserve"> </w:t>
      </w:r>
      <w:r w:rsidR="00AE44C0">
        <w:rPr>
          <w:lang w:val="en-US"/>
        </w:rPr>
        <w:tab/>
      </w:r>
      <w:r w:rsidR="00AE44C0">
        <w:rPr>
          <w:lang w:val="en-US"/>
        </w:rPr>
        <w:tab/>
      </w:r>
      <w:r w:rsidR="00AE44C0">
        <w:rPr>
          <w:lang w:val="en-US"/>
        </w:rPr>
        <w:tab/>
      </w:r>
      <w:r w:rsidR="00AE44C0">
        <w:rPr>
          <w:lang w:val="en-US"/>
        </w:rPr>
        <w:tab/>
      </w:r>
      <w:r w:rsidR="00AE44C0">
        <w:rPr>
          <w:lang w:val="en-US"/>
        </w:rPr>
        <w:tab/>
      </w:r>
      <w:r w:rsidR="00AC32D9" w:rsidRPr="00AE44C0">
        <w:rPr>
          <w:i/>
          <w:sz w:val="18"/>
          <w:szCs w:val="18"/>
          <w:lang w:val="en-US"/>
        </w:rPr>
        <w:t>Word count</w:t>
      </w:r>
      <w:r w:rsidR="00F058BF">
        <w:rPr>
          <w:i/>
          <w:sz w:val="18"/>
          <w:szCs w:val="18"/>
          <w:lang w:val="en-US"/>
        </w:rPr>
        <w:t xml:space="preserve">: </w:t>
      </w:r>
      <w:r w:rsidR="00013EE2">
        <w:rPr>
          <w:i/>
          <w:sz w:val="18"/>
          <w:szCs w:val="18"/>
          <w:lang w:val="en-US"/>
        </w:rPr>
        <w:t xml:space="preserve">552 </w:t>
      </w:r>
    </w:p>
    <w:p w:rsidR="00C620FF" w:rsidRPr="00C620FF" w:rsidRDefault="00C620FF">
      <w:pPr>
        <w:rPr>
          <w:lang w:val="en-US"/>
        </w:rPr>
      </w:pPr>
      <w:bookmarkStart w:id="0" w:name="_GoBack"/>
      <w:bookmarkEnd w:id="0"/>
    </w:p>
    <w:sectPr w:rsidR="00C620FF" w:rsidRPr="00C62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620FF"/>
    <w:rsid w:val="00013EE2"/>
    <w:rsid w:val="000B2E18"/>
    <w:rsid w:val="00106BF5"/>
    <w:rsid w:val="002C21A6"/>
    <w:rsid w:val="00493289"/>
    <w:rsid w:val="005E2744"/>
    <w:rsid w:val="00707ED7"/>
    <w:rsid w:val="00AC32D9"/>
    <w:rsid w:val="00AE44C0"/>
    <w:rsid w:val="00C33316"/>
    <w:rsid w:val="00C620FF"/>
    <w:rsid w:val="00F058BF"/>
    <w:rsid w:val="00F25B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3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3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3108</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Regeringskansliet RK IT</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Halén</dc:creator>
  <cp:lastModifiedBy>HAKANSSON Jonas (EEAS-GENEVA-EXT)</cp:lastModifiedBy>
  <cp:revision>3</cp:revision>
  <cp:lastPrinted>2018-01-12T10:45:00Z</cp:lastPrinted>
  <dcterms:created xsi:type="dcterms:W3CDTF">2018-01-19T18:41:00Z</dcterms:created>
  <dcterms:modified xsi:type="dcterms:W3CDTF">2018-01-19T18:41:00Z</dcterms:modified>
</cp:coreProperties>
</file>