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558" w:rsidRPr="00671558" w:rsidRDefault="00671558" w:rsidP="00791E1E">
      <w:pPr>
        <w:shd w:val="clear" w:color="auto" w:fill="F7CAAC" w:themeFill="accent2" w:themeFillTint="66"/>
        <w:spacing w:after="200" w:line="240" w:lineRule="auto"/>
        <w:rPr>
          <w:b/>
          <w:sz w:val="24"/>
        </w:rPr>
      </w:pPr>
      <w:r w:rsidRPr="00671558">
        <w:rPr>
          <w:b/>
          <w:sz w:val="24"/>
        </w:rPr>
        <w:t>HIGHLIGHTS</w:t>
      </w:r>
    </w:p>
    <w:p w:rsidR="00671558" w:rsidRDefault="00671558" w:rsidP="00791E1E">
      <w:pPr>
        <w:spacing w:after="200" w:line="240" w:lineRule="auto"/>
      </w:pPr>
      <w:r w:rsidRPr="006145E3">
        <w:t xml:space="preserve">Participants </w:t>
      </w:r>
      <w:r>
        <w:t xml:space="preserve">received updates on the GHSA 2024 process, including the development of the GHSA 2024 Framework. It </w:t>
      </w:r>
      <w:proofErr w:type="gramStart"/>
      <w:r>
        <w:t>is anticipated</w:t>
      </w:r>
      <w:proofErr w:type="gramEnd"/>
      <w:r>
        <w:t xml:space="preserve"> that the Framework will be circulated broadly to the GHSA community in June/July. Participants will have the opportunity to provide input and feedback on the document, including through a number of virtual Town Hall meetings. The Steering Group intends to </w:t>
      </w:r>
      <w:r w:rsidRPr="00215AD6">
        <w:t>finalize the Framework by late summer, and announce the GHSA 2024 proposal at the 2018</w:t>
      </w:r>
      <w:r>
        <w:t xml:space="preserve"> GHSA</w:t>
      </w:r>
      <w:r w:rsidRPr="00215AD6">
        <w:t xml:space="preserve"> </w:t>
      </w:r>
      <w:r>
        <w:t>High-level M</w:t>
      </w:r>
      <w:r w:rsidRPr="00215AD6">
        <w:t>eeting</w:t>
      </w:r>
      <w:r>
        <w:t xml:space="preserve"> (November 6-8 in Bali, Indonesia).</w:t>
      </w:r>
    </w:p>
    <w:p w:rsidR="00671558" w:rsidRDefault="00671558" w:rsidP="00791E1E">
      <w:pPr>
        <w:spacing w:after="200" w:line="240" w:lineRule="auto"/>
      </w:pPr>
      <w:r>
        <w:t xml:space="preserve">Draft Terms of Reference for the Action Packages </w:t>
      </w:r>
      <w:proofErr w:type="gramStart"/>
      <w:r>
        <w:t>were shared</w:t>
      </w:r>
      <w:proofErr w:type="gramEnd"/>
      <w:r>
        <w:t xml:space="preserve"> with participants for discussion and input. The Terms of Reference will</w:t>
      </w:r>
      <w:r w:rsidRPr="006145E3">
        <w:t xml:space="preserve"> act as a guide for Action Packages </w:t>
      </w:r>
      <w:r>
        <w:t xml:space="preserve">going forward </w:t>
      </w:r>
      <w:r w:rsidRPr="006145E3">
        <w:t>to define roles and responsibilities, ensure accountability, and advance priorities and activities in a strategic, targeted way</w:t>
      </w:r>
      <w:r>
        <w:t xml:space="preserve">. This includes the development of Action Package Proposals, </w:t>
      </w:r>
      <w:r w:rsidRPr="006145E3">
        <w:t>wh</w:t>
      </w:r>
      <w:r>
        <w:t>ich will provide a basis for the</w:t>
      </w:r>
      <w:r w:rsidRPr="006145E3">
        <w:t xml:space="preserve"> work plan and accountability process </w:t>
      </w:r>
      <w:r>
        <w:t xml:space="preserve">of all Action Packages, including any new groups, </w:t>
      </w:r>
      <w:r w:rsidRPr="006145E3">
        <w:t>going forward</w:t>
      </w:r>
      <w:r>
        <w:t>.</w:t>
      </w:r>
    </w:p>
    <w:p w:rsidR="00671558" w:rsidRDefault="00671558" w:rsidP="00791E1E">
      <w:pPr>
        <w:spacing w:after="200" w:line="240" w:lineRule="auto"/>
      </w:pPr>
      <w:r>
        <w:t xml:space="preserve">Participants </w:t>
      </w:r>
      <w:proofErr w:type="gramStart"/>
      <w:r>
        <w:t>were divided</w:t>
      </w:r>
      <w:proofErr w:type="gramEnd"/>
      <w:r>
        <w:t xml:space="preserve"> into groups to discuss elements of the review process and brainstorm how best to advance the Action Packages going forward. Overall, participants noted that:</w:t>
      </w:r>
    </w:p>
    <w:p w:rsidR="00671558" w:rsidRPr="000672D7" w:rsidRDefault="00671558" w:rsidP="002D51F5">
      <w:pPr>
        <w:pStyle w:val="ListParagraph"/>
        <w:numPr>
          <w:ilvl w:val="0"/>
          <w:numId w:val="16"/>
        </w:numPr>
        <w:spacing w:after="0" w:line="240" w:lineRule="auto"/>
        <w:ind w:left="357" w:hanging="357"/>
        <w:contextualSpacing w:val="0"/>
        <w:rPr>
          <w:bCs/>
        </w:rPr>
      </w:pPr>
      <w:r w:rsidRPr="000672D7">
        <w:rPr>
          <w:bCs/>
        </w:rPr>
        <w:t xml:space="preserve">A lack of clear group objectives and expectations of lead and contributing countries has resulted in low participation, lack of accountability, and loss of motivation among members, and </w:t>
      </w:r>
      <w:r>
        <w:rPr>
          <w:bCs/>
        </w:rPr>
        <w:t>has impacted stakeholder</w:t>
      </w:r>
      <w:r w:rsidRPr="00445016">
        <w:rPr>
          <w:bCs/>
        </w:rPr>
        <w:t xml:space="preserve"> </w:t>
      </w:r>
      <w:r>
        <w:rPr>
          <w:bCs/>
        </w:rPr>
        <w:t>engagement in the Action Packages, as partners are unsure of their roles and value-add</w:t>
      </w:r>
      <w:r w:rsidRPr="000672D7">
        <w:rPr>
          <w:bCs/>
        </w:rPr>
        <w:t>;</w:t>
      </w:r>
    </w:p>
    <w:p w:rsidR="00671558" w:rsidRPr="000672D7" w:rsidRDefault="00671558" w:rsidP="002D51F5">
      <w:pPr>
        <w:pStyle w:val="ListParagraph"/>
        <w:numPr>
          <w:ilvl w:val="0"/>
          <w:numId w:val="16"/>
        </w:numPr>
        <w:spacing w:after="0" w:line="240" w:lineRule="auto"/>
        <w:ind w:left="357" w:hanging="357"/>
        <w:contextualSpacing w:val="0"/>
        <w:rPr>
          <w:bCs/>
        </w:rPr>
      </w:pPr>
      <w:r w:rsidRPr="00D12DBF">
        <w:rPr>
          <w:bCs/>
        </w:rPr>
        <w:t>Action Package groups need to define the scope of their work in a more strategic, focused way</w:t>
      </w:r>
      <w:r>
        <w:rPr>
          <w:bCs/>
        </w:rPr>
        <w:t>, which will help</w:t>
      </w:r>
      <w:r w:rsidRPr="00D12DBF">
        <w:rPr>
          <w:bCs/>
        </w:rPr>
        <w:t xml:space="preserve"> identify specific </w:t>
      </w:r>
      <w:r>
        <w:rPr>
          <w:bCs/>
        </w:rPr>
        <w:t xml:space="preserve">objectives and </w:t>
      </w:r>
      <w:r w:rsidRPr="00D12DBF">
        <w:rPr>
          <w:bCs/>
        </w:rPr>
        <w:t>work to advance</w:t>
      </w:r>
      <w:r>
        <w:rPr>
          <w:bCs/>
        </w:rPr>
        <w:t>, as well as</w:t>
      </w:r>
      <w:r w:rsidRPr="00D12DBF">
        <w:rPr>
          <w:bCs/>
        </w:rPr>
        <w:t xml:space="preserve"> allow for </w:t>
      </w:r>
      <w:r>
        <w:rPr>
          <w:bCs/>
        </w:rPr>
        <w:t xml:space="preserve">international organizations, </w:t>
      </w:r>
      <w:r w:rsidRPr="00D12DBF">
        <w:rPr>
          <w:bCs/>
        </w:rPr>
        <w:t>NGOs</w:t>
      </w:r>
      <w:r>
        <w:rPr>
          <w:bCs/>
        </w:rPr>
        <w:t>,</w:t>
      </w:r>
      <w:r w:rsidRPr="00D12DBF">
        <w:rPr>
          <w:bCs/>
        </w:rPr>
        <w:t xml:space="preserve"> and private sector partners to determine their roles</w:t>
      </w:r>
      <w:r>
        <w:rPr>
          <w:bCs/>
        </w:rPr>
        <w:t>, contribute to objective-setting,</w:t>
      </w:r>
      <w:r w:rsidRPr="00D12DBF">
        <w:rPr>
          <w:bCs/>
        </w:rPr>
        <w:t xml:space="preserve"> and support connections between governments and non-traditional stakeholders; </w:t>
      </w:r>
    </w:p>
    <w:p w:rsidR="00671558" w:rsidRPr="000672D7" w:rsidRDefault="00671558" w:rsidP="002D51F5">
      <w:pPr>
        <w:pStyle w:val="ListParagraph"/>
        <w:numPr>
          <w:ilvl w:val="0"/>
          <w:numId w:val="16"/>
        </w:numPr>
        <w:spacing w:after="0" w:line="240" w:lineRule="auto"/>
        <w:ind w:left="357" w:hanging="357"/>
        <w:contextualSpacing w:val="0"/>
        <w:rPr>
          <w:bCs/>
        </w:rPr>
      </w:pPr>
      <w:r w:rsidRPr="000672D7">
        <w:rPr>
          <w:bCs/>
        </w:rPr>
        <w:t>The Action Package Coordination Task Force can act as a coordinating mechanism to facilitate crosstalk and evaluate overlap, and will support GHSA’</w:t>
      </w:r>
      <w:r>
        <w:rPr>
          <w:bCs/>
        </w:rPr>
        <w:t xml:space="preserve">s role as an incubator of ideas and </w:t>
      </w:r>
      <w:r w:rsidRPr="000672D7">
        <w:rPr>
          <w:bCs/>
        </w:rPr>
        <w:t xml:space="preserve">activities </w:t>
      </w:r>
      <w:r>
        <w:rPr>
          <w:bCs/>
        </w:rPr>
        <w:t>to address health security gaps</w:t>
      </w:r>
      <w:r w:rsidRPr="000672D7">
        <w:rPr>
          <w:bCs/>
        </w:rPr>
        <w:t>;</w:t>
      </w:r>
    </w:p>
    <w:p w:rsidR="00671558" w:rsidRPr="000672D7" w:rsidRDefault="00671558" w:rsidP="002D51F5">
      <w:pPr>
        <w:pStyle w:val="ListParagraph"/>
        <w:numPr>
          <w:ilvl w:val="0"/>
          <w:numId w:val="16"/>
        </w:numPr>
        <w:spacing w:after="0" w:line="240" w:lineRule="auto"/>
        <w:ind w:left="357" w:hanging="357"/>
        <w:contextualSpacing w:val="0"/>
        <w:rPr>
          <w:bCs/>
        </w:rPr>
      </w:pPr>
      <w:r>
        <w:rPr>
          <w:bCs/>
        </w:rPr>
        <w:t xml:space="preserve">GHSA </w:t>
      </w:r>
      <w:r w:rsidRPr="00D12DBF">
        <w:rPr>
          <w:bCs/>
        </w:rPr>
        <w:t xml:space="preserve">must ensure that its work is complementary to other global health security actors, and </w:t>
      </w:r>
      <w:r>
        <w:rPr>
          <w:bCs/>
        </w:rPr>
        <w:t>must seek to leverage/coordinate work</w:t>
      </w:r>
      <w:r w:rsidRPr="00D12DBF">
        <w:rPr>
          <w:bCs/>
        </w:rPr>
        <w:t xml:space="preserve"> wherever possible</w:t>
      </w:r>
      <w:r>
        <w:rPr>
          <w:bCs/>
        </w:rPr>
        <w:t>,</w:t>
      </w:r>
      <w:r w:rsidRPr="000672D7">
        <w:rPr>
          <w:bCs/>
        </w:rPr>
        <w:t xml:space="preserve"> </w:t>
      </w:r>
      <w:r>
        <w:rPr>
          <w:bCs/>
        </w:rPr>
        <w:t>while capitalizing</w:t>
      </w:r>
      <w:r w:rsidRPr="00DF583F">
        <w:rPr>
          <w:bCs/>
        </w:rPr>
        <w:t xml:space="preserve"> on its ability to convene multiple sectors</w:t>
      </w:r>
      <w:r>
        <w:rPr>
          <w:bCs/>
        </w:rPr>
        <w:t>, seek diverse viewpoints, and access</w:t>
      </w:r>
      <w:r w:rsidRPr="00DF583F">
        <w:rPr>
          <w:bCs/>
        </w:rPr>
        <w:t xml:space="preserve"> </w:t>
      </w:r>
      <w:r>
        <w:rPr>
          <w:bCs/>
        </w:rPr>
        <w:t>rosters of expertise</w:t>
      </w:r>
      <w:r w:rsidRPr="00D12DBF">
        <w:rPr>
          <w:bCs/>
        </w:rPr>
        <w:t>;</w:t>
      </w:r>
    </w:p>
    <w:p w:rsidR="00671558" w:rsidRDefault="00671558" w:rsidP="002D51F5">
      <w:pPr>
        <w:pStyle w:val="ListParagraph"/>
        <w:numPr>
          <w:ilvl w:val="0"/>
          <w:numId w:val="16"/>
        </w:numPr>
        <w:spacing w:after="0" w:line="240" w:lineRule="auto"/>
        <w:ind w:left="357" w:hanging="357"/>
        <w:contextualSpacing w:val="0"/>
        <w:rPr>
          <w:bCs/>
        </w:rPr>
      </w:pPr>
      <w:r w:rsidRPr="000672D7">
        <w:rPr>
          <w:bCs/>
        </w:rPr>
        <w:t>Financial constraints are a consistent issue across the Action Packages, and this challenge should be addressed in the renewal of the Action Packages</w:t>
      </w:r>
      <w:r>
        <w:rPr>
          <w:bCs/>
        </w:rPr>
        <w:t>;</w:t>
      </w:r>
    </w:p>
    <w:p w:rsidR="00671558" w:rsidRPr="000672D7" w:rsidRDefault="00671558" w:rsidP="002D51F5">
      <w:pPr>
        <w:pStyle w:val="ListParagraph"/>
        <w:numPr>
          <w:ilvl w:val="0"/>
          <w:numId w:val="16"/>
        </w:numPr>
        <w:spacing w:after="0" w:line="240" w:lineRule="auto"/>
        <w:ind w:left="357" w:hanging="357"/>
        <w:contextualSpacing w:val="0"/>
        <w:rPr>
          <w:bCs/>
        </w:rPr>
      </w:pPr>
      <w:r>
        <w:rPr>
          <w:bCs/>
        </w:rPr>
        <w:t>T</w:t>
      </w:r>
      <w:r w:rsidRPr="00F803E2">
        <w:rPr>
          <w:bCs/>
        </w:rPr>
        <w:t>here is potential for more substantive work under GHSA on financial sustainability</w:t>
      </w:r>
      <w:r>
        <w:rPr>
          <w:bCs/>
        </w:rPr>
        <w:t xml:space="preserve"> (e.g., through a new Action Package or within a Task Force)</w:t>
      </w:r>
      <w:r w:rsidRPr="00F803E2">
        <w:rPr>
          <w:bCs/>
        </w:rPr>
        <w:t>;</w:t>
      </w:r>
    </w:p>
    <w:p w:rsidR="00671558" w:rsidRDefault="002D51F5" w:rsidP="002D51F5">
      <w:pPr>
        <w:pStyle w:val="ListParagraph"/>
        <w:numPr>
          <w:ilvl w:val="0"/>
          <w:numId w:val="16"/>
        </w:numPr>
        <w:spacing w:after="220" w:line="240" w:lineRule="auto"/>
        <w:ind w:left="357" w:hanging="357"/>
        <w:contextualSpacing w:val="0"/>
      </w:pPr>
      <w:r>
        <w:rPr>
          <w:bCs/>
        </w:rPr>
        <w:t>There is significant value in</w:t>
      </w:r>
      <w:r w:rsidR="00671558" w:rsidRPr="000672D7">
        <w:rPr>
          <w:bCs/>
        </w:rPr>
        <w:t xml:space="preserve"> the Action Packages at the regional level, which should be considered in priority</w:t>
      </w:r>
      <w:r w:rsidR="00671558" w:rsidRPr="00214898">
        <w:rPr>
          <w:bCs/>
        </w:rPr>
        <w:t>/objective-setting</w:t>
      </w:r>
      <w:r w:rsidR="00671558">
        <w:rPr>
          <w:bCs/>
        </w:rPr>
        <w:t xml:space="preserve"> – </w:t>
      </w:r>
      <w:r w:rsidR="00671558" w:rsidRPr="00214898">
        <w:rPr>
          <w:bCs/>
        </w:rPr>
        <w:t xml:space="preserve">regional </w:t>
      </w:r>
      <w:proofErr w:type="gramStart"/>
      <w:r w:rsidR="00671558" w:rsidRPr="00214898">
        <w:rPr>
          <w:bCs/>
        </w:rPr>
        <w:t>networks</w:t>
      </w:r>
      <w:proofErr w:type="gramEnd"/>
      <w:r w:rsidR="00671558" w:rsidRPr="00214898">
        <w:rPr>
          <w:bCs/>
        </w:rPr>
        <w:t xml:space="preserve"> can be leveraged to advance crosscutting</w:t>
      </w:r>
      <w:r w:rsidR="00671558" w:rsidRPr="00DF583F">
        <w:t xml:space="preserve"> activities/initi</w:t>
      </w:r>
      <w:r w:rsidR="00671558">
        <w:t>atives.</w:t>
      </w:r>
    </w:p>
    <w:p w:rsidR="00671558" w:rsidRPr="005A53A2" w:rsidRDefault="00671558" w:rsidP="00791E1E">
      <w:pPr>
        <w:spacing w:after="200" w:line="240" w:lineRule="auto"/>
        <w:rPr>
          <w:bCs/>
        </w:rPr>
      </w:pPr>
      <w:r w:rsidRPr="005A53A2">
        <w:rPr>
          <w:bCs/>
        </w:rPr>
        <w:t>Moving forward, the Action Package groups should review their objectives, leadership, and structures, and consider ways to renew or improve these elements to ensure the success of the Action Package under the GHSA 2024 mandate.</w:t>
      </w:r>
    </w:p>
    <w:p w:rsidR="00671558" w:rsidRPr="005A53A2" w:rsidRDefault="00671558" w:rsidP="00791E1E">
      <w:pPr>
        <w:spacing w:after="200" w:line="240" w:lineRule="auto"/>
        <w:rPr>
          <w:bCs/>
        </w:rPr>
      </w:pPr>
      <w:r w:rsidRPr="005A53A2">
        <w:rPr>
          <w:bCs/>
        </w:rPr>
        <w:t xml:space="preserve">During this review process, Action Package groups should also think critically about the value they add to the global health security landscape, and how to ensure work is relevant and impactful (e.g., by re-setting priorities, refocusing efforts, merging/disbanding Action Package groups, etc.). Complementarity is a key priority – Action Package groups must seek to streamline efforts and leverage existing work. This is also an opportunity to address emerging issues and gaps – in the ever-changing global health security landscape, new or existing Action Package groups can focus efforts on new priority areas. </w:t>
      </w:r>
    </w:p>
    <w:p w:rsidR="002208DE" w:rsidRPr="00671558" w:rsidRDefault="00671558" w:rsidP="00671558">
      <w:pPr>
        <w:shd w:val="clear" w:color="auto" w:fill="F7CAAC" w:themeFill="accent2" w:themeFillTint="66"/>
        <w:spacing w:after="0" w:line="240" w:lineRule="auto"/>
        <w:rPr>
          <w:b/>
          <w:sz w:val="24"/>
        </w:rPr>
      </w:pPr>
      <w:r w:rsidRPr="00671558">
        <w:rPr>
          <w:b/>
          <w:sz w:val="24"/>
        </w:rPr>
        <w:lastRenderedPageBreak/>
        <w:t>DETAILED SUMMARY</w:t>
      </w:r>
    </w:p>
    <w:p w:rsidR="00671558" w:rsidRDefault="00671558" w:rsidP="007608EA">
      <w:pPr>
        <w:spacing w:after="0" w:line="240" w:lineRule="auto"/>
      </w:pPr>
    </w:p>
    <w:p w:rsidR="002D51F5" w:rsidRDefault="002D51F5" w:rsidP="002D51F5">
      <w:pPr>
        <w:spacing w:after="0" w:line="240" w:lineRule="auto"/>
      </w:pPr>
      <w:r w:rsidRPr="0071462C">
        <w:rPr>
          <w:b/>
          <w:i/>
        </w:rPr>
        <w:t>Date</w:t>
      </w:r>
      <w:r>
        <w:rPr>
          <w:b/>
          <w:i/>
        </w:rPr>
        <w:t>/Location</w:t>
      </w:r>
      <w:r>
        <w:t>: May 19, 2018; World Health Organization, Geneva, Switzerland</w:t>
      </w:r>
    </w:p>
    <w:p w:rsidR="00181149" w:rsidRDefault="00181149" w:rsidP="002D51F5">
      <w:pPr>
        <w:spacing w:after="0" w:line="240" w:lineRule="auto"/>
        <w:rPr>
          <w:b/>
          <w:i/>
        </w:rPr>
      </w:pPr>
    </w:p>
    <w:p w:rsidR="002D51F5" w:rsidRDefault="002D51F5" w:rsidP="002D51F5">
      <w:pPr>
        <w:spacing w:after="0" w:line="240" w:lineRule="auto"/>
        <w:rPr>
          <w:b/>
        </w:rPr>
      </w:pPr>
      <w:r w:rsidRPr="0071462C">
        <w:rPr>
          <w:b/>
          <w:i/>
        </w:rPr>
        <w:t>Participants</w:t>
      </w:r>
      <w:r>
        <w:rPr>
          <w:b/>
        </w:rPr>
        <w:t>:</w:t>
      </w:r>
    </w:p>
    <w:p w:rsidR="002D51F5" w:rsidRDefault="002D51F5" w:rsidP="002D51F5">
      <w:pPr>
        <w:pStyle w:val="ListParagraph"/>
        <w:numPr>
          <w:ilvl w:val="0"/>
          <w:numId w:val="6"/>
        </w:numPr>
        <w:spacing w:after="0" w:line="240" w:lineRule="auto"/>
        <w:contextualSpacing w:val="0"/>
      </w:pPr>
      <w:r w:rsidRPr="00ED382A">
        <w:rPr>
          <w:i/>
        </w:rPr>
        <w:t>Countries represented</w:t>
      </w:r>
      <w:r>
        <w:t>: Canada, Finland, France, Indonesia, Italy, Netherlands, Republic of Korea (ROK), Saudi Arabia, Senegal, Thailand, United Kingdom (UK), United States (US)</w:t>
      </w:r>
    </w:p>
    <w:p w:rsidR="002D51F5" w:rsidRDefault="002D51F5" w:rsidP="002D51F5">
      <w:pPr>
        <w:pStyle w:val="ListParagraph"/>
        <w:numPr>
          <w:ilvl w:val="0"/>
          <w:numId w:val="6"/>
        </w:numPr>
        <w:spacing w:after="0" w:line="240" w:lineRule="auto"/>
        <w:contextualSpacing w:val="0"/>
      </w:pPr>
      <w:r w:rsidRPr="002208DE">
        <w:rPr>
          <w:i/>
        </w:rPr>
        <w:t>International organizations</w:t>
      </w:r>
      <w:r>
        <w:t>: Food and Agricultural Organization of the United Nations (FAO), World Health Organization (WHO), World Bank</w:t>
      </w:r>
    </w:p>
    <w:p w:rsidR="002D51F5" w:rsidRDefault="002D51F5" w:rsidP="002D51F5">
      <w:pPr>
        <w:pStyle w:val="ListParagraph"/>
        <w:numPr>
          <w:ilvl w:val="0"/>
          <w:numId w:val="6"/>
        </w:numPr>
        <w:spacing w:after="0" w:line="240" w:lineRule="auto"/>
        <w:contextualSpacing w:val="0"/>
      </w:pPr>
      <w:r>
        <w:rPr>
          <w:i/>
        </w:rPr>
        <w:t>Non</w:t>
      </w:r>
      <w:r w:rsidRPr="002208DE">
        <w:t>-</w:t>
      </w:r>
      <w:r w:rsidRPr="002208DE">
        <w:rPr>
          <w:i/>
        </w:rPr>
        <w:t>governmental organization</w:t>
      </w:r>
      <w:r>
        <w:t>: GHSA Consortium, GHSA Private Sector Roundtable, Next Generation Global Health Security Network</w:t>
      </w:r>
    </w:p>
    <w:p w:rsidR="002D51F5" w:rsidRDefault="002D51F5" w:rsidP="007608EA">
      <w:pPr>
        <w:spacing w:after="0" w:line="240" w:lineRule="auto"/>
      </w:pPr>
    </w:p>
    <w:p w:rsidR="002208DE" w:rsidRPr="008445D4" w:rsidRDefault="002208DE" w:rsidP="00215AD6">
      <w:pPr>
        <w:shd w:val="clear" w:color="auto" w:fill="D9D9D9" w:themeFill="background1" w:themeFillShade="D9"/>
        <w:spacing w:after="0" w:line="240" w:lineRule="auto"/>
        <w:rPr>
          <w:b/>
        </w:rPr>
      </w:pPr>
      <w:r w:rsidRPr="008445D4">
        <w:rPr>
          <w:b/>
        </w:rPr>
        <w:t>Welcome and Introduction</w:t>
      </w:r>
    </w:p>
    <w:p w:rsidR="002208DE" w:rsidRDefault="002208DE" w:rsidP="007608EA">
      <w:pPr>
        <w:spacing w:after="0" w:line="240" w:lineRule="auto"/>
      </w:pPr>
    </w:p>
    <w:p w:rsidR="000A0030" w:rsidRDefault="002208DE" w:rsidP="00A939B5">
      <w:pPr>
        <w:spacing w:after="0" w:line="240" w:lineRule="auto"/>
      </w:pPr>
      <w:r>
        <w:t>The US, as Chair of the GHSA Post-2018 Subgroup,</w:t>
      </w:r>
      <w:r w:rsidR="008445D4">
        <w:t xml:space="preserve"> </w:t>
      </w:r>
      <w:r w:rsidR="00FE1417">
        <w:t xml:space="preserve">opened the meeting and highlighted its purpose to </w:t>
      </w:r>
      <w:r w:rsidR="000A0030" w:rsidRPr="000A0030">
        <w:t xml:space="preserve">bring together the </w:t>
      </w:r>
      <w:hyperlink r:id="rId8" w:history="1">
        <w:r w:rsidR="000A0030" w:rsidRPr="00FE1417">
          <w:rPr>
            <w:rStyle w:val="Hyperlink"/>
          </w:rPr>
          <w:t>GHSA Action Packages</w:t>
        </w:r>
      </w:hyperlink>
      <w:r w:rsidR="000A0030" w:rsidRPr="000A0030">
        <w:t xml:space="preserve"> to initiate discussions on how to enhance the effectiveness and impact of the Action Packages, as well as their connection to the broader GHSA governance, to support GHSA in achieving global health security goals going forward.</w:t>
      </w:r>
    </w:p>
    <w:p w:rsidR="00A939B5" w:rsidRDefault="00A939B5" w:rsidP="00A939B5">
      <w:pPr>
        <w:spacing w:after="0" w:line="240" w:lineRule="auto"/>
        <w:rPr>
          <w:i/>
        </w:rPr>
      </w:pPr>
    </w:p>
    <w:p w:rsidR="000A0030" w:rsidRPr="00C2024C" w:rsidRDefault="00C2024C" w:rsidP="00A939B5">
      <w:pPr>
        <w:spacing w:after="0" w:line="240" w:lineRule="auto"/>
      </w:pPr>
      <w:r>
        <w:t>The d</w:t>
      </w:r>
      <w:r w:rsidR="00FE1417" w:rsidRPr="00C2024C">
        <w:t xml:space="preserve">esired </w:t>
      </w:r>
      <w:r>
        <w:t>o</w:t>
      </w:r>
      <w:r w:rsidR="000A0030" w:rsidRPr="00C2024C">
        <w:t>utcomes</w:t>
      </w:r>
      <w:r>
        <w:t xml:space="preserve"> of this session are as follows:</w:t>
      </w:r>
    </w:p>
    <w:p w:rsidR="00FE1417" w:rsidRPr="00A939B5" w:rsidRDefault="00FE1417" w:rsidP="00A939B5">
      <w:pPr>
        <w:spacing w:after="0" w:line="240" w:lineRule="auto"/>
        <w:rPr>
          <w:b/>
        </w:rPr>
      </w:pPr>
    </w:p>
    <w:p w:rsidR="000A0030" w:rsidRDefault="000A0030" w:rsidP="00A939B5">
      <w:pPr>
        <w:pStyle w:val="ListParagraph"/>
        <w:numPr>
          <w:ilvl w:val="0"/>
          <w:numId w:val="6"/>
        </w:numPr>
        <w:spacing w:after="0" w:line="240" w:lineRule="auto"/>
        <w:contextualSpacing w:val="0"/>
      </w:pPr>
      <w:r>
        <w:t>Action Packages are informed of, and actively engaged in, the GHSA 2024 process;</w:t>
      </w:r>
    </w:p>
    <w:p w:rsidR="000A0030" w:rsidRDefault="000A0030" w:rsidP="00A939B5">
      <w:pPr>
        <w:pStyle w:val="ListParagraph"/>
        <w:numPr>
          <w:ilvl w:val="0"/>
          <w:numId w:val="6"/>
        </w:numPr>
        <w:spacing w:after="0" w:line="240" w:lineRule="auto"/>
        <w:contextualSpacing w:val="0"/>
      </w:pPr>
      <w:r>
        <w:t>Action Packages are in agreement with the draft Action Package Terms of Reference;</w:t>
      </w:r>
    </w:p>
    <w:p w:rsidR="000A0030" w:rsidRDefault="000A0030" w:rsidP="00A939B5">
      <w:pPr>
        <w:pStyle w:val="ListParagraph"/>
        <w:numPr>
          <w:ilvl w:val="0"/>
          <w:numId w:val="6"/>
        </w:numPr>
        <w:spacing w:after="0" w:line="240" w:lineRule="auto"/>
        <w:contextualSpacing w:val="0"/>
      </w:pPr>
      <w:r>
        <w:t>Action Packages consider their intentions to continue/dissolve/merge their Action Packages;</w:t>
      </w:r>
    </w:p>
    <w:p w:rsidR="000A0030" w:rsidRDefault="000A0030" w:rsidP="00A939B5">
      <w:pPr>
        <w:pStyle w:val="ListParagraph"/>
        <w:numPr>
          <w:ilvl w:val="0"/>
          <w:numId w:val="6"/>
        </w:numPr>
        <w:spacing w:after="0" w:line="240" w:lineRule="auto"/>
        <w:contextualSpacing w:val="0"/>
      </w:pPr>
      <w:r>
        <w:t>Action Packages are aware of one another’s activities and best practices;</w:t>
      </w:r>
    </w:p>
    <w:p w:rsidR="00BF031A" w:rsidRDefault="000A0030" w:rsidP="00A939B5">
      <w:pPr>
        <w:pStyle w:val="ListParagraph"/>
        <w:numPr>
          <w:ilvl w:val="0"/>
          <w:numId w:val="6"/>
        </w:numPr>
        <w:spacing w:after="0" w:line="240" w:lineRule="auto"/>
        <w:contextualSpacing w:val="0"/>
      </w:pPr>
      <w:r>
        <w:t xml:space="preserve">Common gaps and overarching Action Package objectives </w:t>
      </w:r>
      <w:proofErr w:type="gramStart"/>
      <w:r>
        <w:t>are identified</w:t>
      </w:r>
      <w:proofErr w:type="gramEnd"/>
      <w:r>
        <w:t xml:space="preserve">. </w:t>
      </w:r>
    </w:p>
    <w:p w:rsidR="00BF031A" w:rsidRPr="00F96645" w:rsidRDefault="00BF031A" w:rsidP="007608EA">
      <w:pPr>
        <w:spacing w:after="0" w:line="240" w:lineRule="auto"/>
        <w:rPr>
          <w:bCs/>
        </w:rPr>
      </w:pPr>
    </w:p>
    <w:p w:rsidR="007A1493" w:rsidRPr="008445D4" w:rsidRDefault="007A1493" w:rsidP="00215AD6">
      <w:pPr>
        <w:shd w:val="clear" w:color="auto" w:fill="D9D9D9" w:themeFill="background1" w:themeFillShade="D9"/>
        <w:spacing w:after="0" w:line="240" w:lineRule="auto"/>
        <w:rPr>
          <w:b/>
        </w:rPr>
      </w:pPr>
      <w:r>
        <w:rPr>
          <w:b/>
        </w:rPr>
        <w:t>GHSA Steering Group Meeting Summary</w:t>
      </w:r>
    </w:p>
    <w:p w:rsidR="007A1493" w:rsidRDefault="007A1493" w:rsidP="007608EA">
      <w:pPr>
        <w:spacing w:after="0" w:line="240" w:lineRule="auto"/>
      </w:pPr>
    </w:p>
    <w:p w:rsidR="00BF031A" w:rsidRDefault="000A0030" w:rsidP="007608EA">
      <w:pPr>
        <w:spacing w:after="0" w:line="240" w:lineRule="auto"/>
        <w:rPr>
          <w:bCs/>
        </w:rPr>
      </w:pPr>
      <w:r>
        <w:rPr>
          <w:bCs/>
        </w:rPr>
        <w:t xml:space="preserve">Italy, as Chair of the GHSA Steering Group, provided a summary of the Steering Group meeting that took place earlier in the day. </w:t>
      </w:r>
      <w:r w:rsidR="007A1493">
        <w:rPr>
          <w:bCs/>
        </w:rPr>
        <w:t xml:space="preserve">Steering Group members </w:t>
      </w:r>
      <w:r w:rsidR="007608EA">
        <w:rPr>
          <w:bCs/>
        </w:rPr>
        <w:t xml:space="preserve">had </w:t>
      </w:r>
      <w:r w:rsidR="007A1493">
        <w:rPr>
          <w:bCs/>
        </w:rPr>
        <w:t>discussed updates and progress on the work to develop a proposal for the next phase of GHSA (“GHSA 2024”), and considered options for improved communication and stakeholder engagement</w:t>
      </w:r>
      <w:r w:rsidR="007608EA">
        <w:rPr>
          <w:bCs/>
        </w:rPr>
        <w:t xml:space="preserve"> going forward</w:t>
      </w:r>
      <w:r w:rsidR="007A1493">
        <w:rPr>
          <w:bCs/>
        </w:rPr>
        <w:t>.</w:t>
      </w:r>
    </w:p>
    <w:p w:rsidR="006F0A9D" w:rsidRDefault="006F0A9D" w:rsidP="007608EA">
      <w:pPr>
        <w:spacing w:after="0" w:line="240" w:lineRule="auto"/>
        <w:rPr>
          <w:bCs/>
        </w:rPr>
      </w:pPr>
    </w:p>
    <w:p w:rsidR="0071462C" w:rsidRPr="00C2024C" w:rsidRDefault="002346F3" w:rsidP="00A939B5">
      <w:pPr>
        <w:spacing w:after="0" w:line="240" w:lineRule="auto"/>
        <w:rPr>
          <w:bCs/>
        </w:rPr>
      </w:pPr>
      <w:r w:rsidRPr="00C2024C">
        <w:rPr>
          <w:bCs/>
        </w:rPr>
        <w:t xml:space="preserve">Key </w:t>
      </w:r>
      <w:r w:rsidR="00C2024C">
        <w:rPr>
          <w:bCs/>
        </w:rPr>
        <w:t>d</w:t>
      </w:r>
      <w:r w:rsidRPr="00C2024C">
        <w:rPr>
          <w:bCs/>
        </w:rPr>
        <w:t>ates</w:t>
      </w:r>
      <w:r w:rsidR="00C2024C" w:rsidRPr="00C2024C">
        <w:rPr>
          <w:bCs/>
        </w:rPr>
        <w:t xml:space="preserve"> </w:t>
      </w:r>
      <w:proofErr w:type="gramStart"/>
      <w:r w:rsidR="00C2024C" w:rsidRPr="00C2024C">
        <w:rPr>
          <w:bCs/>
        </w:rPr>
        <w:t>were identified</w:t>
      </w:r>
      <w:proofErr w:type="gramEnd"/>
      <w:r w:rsidR="00C2024C" w:rsidRPr="00C2024C">
        <w:rPr>
          <w:bCs/>
        </w:rPr>
        <w:t>:</w:t>
      </w:r>
    </w:p>
    <w:p w:rsidR="00FE1417" w:rsidRPr="0071462C" w:rsidRDefault="00FE1417" w:rsidP="00A939B5">
      <w:pPr>
        <w:spacing w:after="0" w:line="240" w:lineRule="auto"/>
        <w:rPr>
          <w:b/>
          <w:bCs/>
          <w:i/>
        </w:rPr>
      </w:pPr>
    </w:p>
    <w:p w:rsidR="007A1493" w:rsidRPr="007A1493" w:rsidRDefault="007A1493" w:rsidP="00A939B5">
      <w:pPr>
        <w:pStyle w:val="ListParagraph"/>
        <w:numPr>
          <w:ilvl w:val="0"/>
          <w:numId w:val="6"/>
        </w:numPr>
        <w:spacing w:after="0" w:line="240" w:lineRule="auto"/>
        <w:contextualSpacing w:val="0"/>
        <w:rPr>
          <w:bCs/>
        </w:rPr>
      </w:pPr>
      <w:r w:rsidRPr="007A1493">
        <w:rPr>
          <w:bCs/>
        </w:rPr>
        <w:t>21 Sept</w:t>
      </w:r>
      <w:r>
        <w:rPr>
          <w:bCs/>
        </w:rPr>
        <w:t xml:space="preserve">ember 2018: </w:t>
      </w:r>
      <w:r w:rsidRPr="007A1493">
        <w:rPr>
          <w:bCs/>
        </w:rPr>
        <w:t>next S</w:t>
      </w:r>
      <w:r>
        <w:rPr>
          <w:bCs/>
        </w:rPr>
        <w:t xml:space="preserve">teering </w:t>
      </w:r>
      <w:r w:rsidRPr="007A1493">
        <w:rPr>
          <w:bCs/>
        </w:rPr>
        <w:t>G</w:t>
      </w:r>
      <w:r>
        <w:rPr>
          <w:bCs/>
        </w:rPr>
        <w:t>roup meeting (</w:t>
      </w:r>
      <w:r w:rsidRPr="007A1493">
        <w:rPr>
          <w:bCs/>
        </w:rPr>
        <w:t>Rome</w:t>
      </w:r>
      <w:r>
        <w:rPr>
          <w:bCs/>
        </w:rPr>
        <w:t>)</w:t>
      </w:r>
    </w:p>
    <w:p w:rsidR="007608EA" w:rsidRDefault="007A1493" w:rsidP="00A939B5">
      <w:pPr>
        <w:pStyle w:val="ListParagraph"/>
        <w:numPr>
          <w:ilvl w:val="0"/>
          <w:numId w:val="6"/>
        </w:numPr>
        <w:spacing w:after="0" w:line="240" w:lineRule="auto"/>
        <w:contextualSpacing w:val="0"/>
        <w:rPr>
          <w:bCs/>
        </w:rPr>
      </w:pPr>
      <w:r>
        <w:rPr>
          <w:bCs/>
        </w:rPr>
        <w:t xml:space="preserve">6-8 November: GHSA 2018 </w:t>
      </w:r>
      <w:r w:rsidRPr="007A1493">
        <w:rPr>
          <w:bCs/>
        </w:rPr>
        <w:t>H</w:t>
      </w:r>
      <w:r w:rsidR="00F96884" w:rsidRPr="007A1493">
        <w:rPr>
          <w:bCs/>
        </w:rPr>
        <w:t xml:space="preserve">igh-level </w:t>
      </w:r>
      <w:r>
        <w:rPr>
          <w:bCs/>
        </w:rPr>
        <w:t>Meeting (Bali)</w:t>
      </w:r>
    </w:p>
    <w:p w:rsidR="00BF031A" w:rsidRDefault="00F96884" w:rsidP="00A939B5">
      <w:pPr>
        <w:pStyle w:val="ListParagraph"/>
        <w:numPr>
          <w:ilvl w:val="0"/>
          <w:numId w:val="6"/>
        </w:numPr>
        <w:spacing w:after="0" w:line="240" w:lineRule="auto"/>
        <w:contextualSpacing w:val="0"/>
        <w:rPr>
          <w:bCs/>
        </w:rPr>
      </w:pPr>
      <w:r w:rsidRPr="007608EA">
        <w:rPr>
          <w:bCs/>
        </w:rPr>
        <w:t>28 Nov</w:t>
      </w:r>
      <w:r w:rsidR="007A1493" w:rsidRPr="007608EA">
        <w:rPr>
          <w:bCs/>
        </w:rPr>
        <w:t xml:space="preserve">ember: last </w:t>
      </w:r>
      <w:r w:rsidRPr="007608EA">
        <w:rPr>
          <w:bCs/>
        </w:rPr>
        <w:t>S</w:t>
      </w:r>
      <w:r w:rsidR="007A1493" w:rsidRPr="007608EA">
        <w:rPr>
          <w:bCs/>
        </w:rPr>
        <w:t xml:space="preserve">teering </w:t>
      </w:r>
      <w:r w:rsidRPr="007608EA">
        <w:rPr>
          <w:bCs/>
        </w:rPr>
        <w:t>G</w:t>
      </w:r>
      <w:r w:rsidR="007A1493" w:rsidRPr="007608EA">
        <w:rPr>
          <w:bCs/>
        </w:rPr>
        <w:t>roup</w:t>
      </w:r>
      <w:r w:rsidRPr="007608EA">
        <w:rPr>
          <w:bCs/>
        </w:rPr>
        <w:t xml:space="preserve"> meeting </w:t>
      </w:r>
      <w:r w:rsidR="007A1493" w:rsidRPr="007608EA">
        <w:rPr>
          <w:bCs/>
        </w:rPr>
        <w:t>of 2018 (Paris)</w:t>
      </w:r>
    </w:p>
    <w:p w:rsidR="009C7E8F" w:rsidRPr="009C7E8F" w:rsidRDefault="009C7E8F" w:rsidP="009C7E8F">
      <w:pPr>
        <w:spacing w:after="0" w:line="240" w:lineRule="auto"/>
        <w:rPr>
          <w:bCs/>
        </w:rPr>
      </w:pPr>
    </w:p>
    <w:p w:rsidR="00BF031A" w:rsidRPr="009C7E8F" w:rsidRDefault="00BF031A" w:rsidP="00215AD6">
      <w:pPr>
        <w:shd w:val="clear" w:color="auto" w:fill="D9D9D9" w:themeFill="background1" w:themeFillShade="D9"/>
        <w:spacing w:after="0" w:line="240" w:lineRule="auto"/>
        <w:rPr>
          <w:b/>
          <w:bCs/>
          <w:lang w:val="en-CA"/>
        </w:rPr>
      </w:pPr>
      <w:r w:rsidRPr="009C7E8F">
        <w:rPr>
          <w:b/>
          <w:bCs/>
          <w:lang w:val="en-CA"/>
        </w:rPr>
        <w:t xml:space="preserve">GHSA 2024 </w:t>
      </w:r>
      <w:r w:rsidR="007A1493" w:rsidRPr="009C7E8F">
        <w:rPr>
          <w:b/>
          <w:bCs/>
          <w:lang w:val="en-CA"/>
        </w:rPr>
        <w:t>Update</w:t>
      </w:r>
    </w:p>
    <w:p w:rsidR="00BF031A" w:rsidRPr="009C7E8F" w:rsidRDefault="00BF031A" w:rsidP="007608EA">
      <w:pPr>
        <w:spacing w:after="0" w:line="240" w:lineRule="auto"/>
        <w:rPr>
          <w:bCs/>
          <w:lang w:val="en-CA"/>
        </w:rPr>
      </w:pPr>
    </w:p>
    <w:p w:rsidR="001A14B0" w:rsidRDefault="009C7E8F" w:rsidP="007608EA">
      <w:pPr>
        <w:spacing w:after="0" w:line="240" w:lineRule="auto"/>
        <w:rPr>
          <w:bCs/>
        </w:rPr>
      </w:pPr>
      <w:r>
        <w:rPr>
          <w:bCs/>
        </w:rPr>
        <w:t xml:space="preserve">The US provided an update on the </w:t>
      </w:r>
      <w:hyperlink r:id="rId9" w:history="1">
        <w:r w:rsidRPr="009C7E8F">
          <w:rPr>
            <w:rStyle w:val="Hyperlink"/>
            <w:bCs/>
          </w:rPr>
          <w:t>GHSA 2024 process</w:t>
        </w:r>
      </w:hyperlink>
      <w:r>
        <w:rPr>
          <w:bCs/>
        </w:rPr>
        <w:t xml:space="preserve">. Since the Kampala Declaration in October </w:t>
      </w:r>
      <w:r w:rsidR="001A14B0">
        <w:rPr>
          <w:bCs/>
        </w:rPr>
        <w:t>2017, through</w:t>
      </w:r>
      <w:r>
        <w:rPr>
          <w:bCs/>
        </w:rPr>
        <w:t xml:space="preserve"> which GHSA members</w:t>
      </w:r>
      <w:r w:rsidR="001A14B0">
        <w:rPr>
          <w:bCs/>
        </w:rPr>
        <w:t xml:space="preserve"> agreed to extend GHSA’s mandate by 5 years, a subgroup of GHSA Steering Group members has been working to develop a proposal for the next phase of GHSA that o</w:t>
      </w:r>
      <w:r w:rsidR="001A14B0" w:rsidRPr="001A14B0">
        <w:rPr>
          <w:bCs/>
        </w:rPr>
        <w:t>utlines GHSA goals and objectives for 2019-2024, and how GHSA will operate (i.e., governance) to achieve these goals</w:t>
      </w:r>
      <w:r w:rsidR="001A14B0">
        <w:rPr>
          <w:bCs/>
        </w:rPr>
        <w:t xml:space="preserve">. </w:t>
      </w:r>
    </w:p>
    <w:p w:rsidR="002B763A" w:rsidRDefault="002B763A" w:rsidP="007608EA">
      <w:pPr>
        <w:spacing w:after="0" w:line="240" w:lineRule="auto"/>
        <w:rPr>
          <w:bCs/>
        </w:rPr>
      </w:pPr>
    </w:p>
    <w:p w:rsidR="009C7E8F" w:rsidRDefault="001A14B0" w:rsidP="007608EA">
      <w:pPr>
        <w:spacing w:after="0" w:line="240" w:lineRule="auto"/>
        <w:rPr>
          <w:bCs/>
        </w:rPr>
      </w:pPr>
      <w:r>
        <w:rPr>
          <w:bCs/>
        </w:rPr>
        <w:lastRenderedPageBreak/>
        <w:t xml:space="preserve">A consultation survey </w:t>
      </w:r>
      <w:proofErr w:type="gramStart"/>
      <w:r>
        <w:rPr>
          <w:bCs/>
        </w:rPr>
        <w:t>was conducted</w:t>
      </w:r>
      <w:proofErr w:type="gramEnd"/>
      <w:r>
        <w:rPr>
          <w:bCs/>
        </w:rPr>
        <w:t xml:space="preserve"> in late 2017 to seek the views of the GHSA community on how best to move forward under GHSA’s extended mandate. Informed by the consultation results, Version 1 of the GHSA 2024 Framework was </w:t>
      </w:r>
      <w:r w:rsidR="00782903">
        <w:rPr>
          <w:bCs/>
        </w:rPr>
        <w:t xml:space="preserve">developed, and </w:t>
      </w:r>
      <w:r>
        <w:rPr>
          <w:bCs/>
        </w:rPr>
        <w:t xml:space="preserve">circulated to the GHSA community in March 2018 for review and input. Virtual Town Hall meetings </w:t>
      </w:r>
      <w:proofErr w:type="gramStart"/>
      <w:r>
        <w:rPr>
          <w:bCs/>
        </w:rPr>
        <w:t>were held</w:t>
      </w:r>
      <w:proofErr w:type="gramEnd"/>
      <w:r w:rsidR="00782903">
        <w:rPr>
          <w:bCs/>
        </w:rPr>
        <w:t xml:space="preserve"> in late March</w:t>
      </w:r>
      <w:r>
        <w:rPr>
          <w:bCs/>
        </w:rPr>
        <w:t xml:space="preserve"> to provide additional opportunities for GHSA members to ask questions, seek clarification, and share feedback.</w:t>
      </w:r>
      <w:r w:rsidR="00782903">
        <w:rPr>
          <w:bCs/>
        </w:rPr>
        <w:t xml:space="preserve"> </w:t>
      </w:r>
    </w:p>
    <w:p w:rsidR="00782903" w:rsidRDefault="00782903" w:rsidP="007608EA">
      <w:pPr>
        <w:spacing w:after="0" w:line="240" w:lineRule="auto"/>
        <w:rPr>
          <w:bCs/>
        </w:rPr>
      </w:pPr>
    </w:p>
    <w:p w:rsidR="00E2175D" w:rsidRDefault="00782903" w:rsidP="007608EA">
      <w:pPr>
        <w:spacing w:after="0" w:line="240" w:lineRule="auto"/>
        <w:rPr>
          <w:bCs/>
        </w:rPr>
      </w:pPr>
      <w:r>
        <w:rPr>
          <w:bCs/>
        </w:rPr>
        <w:t xml:space="preserve">Since then, the Steering Group has been working to </w:t>
      </w:r>
      <w:r w:rsidR="00E2175D">
        <w:rPr>
          <w:bCs/>
        </w:rPr>
        <w:t xml:space="preserve">develop an updated version of the Framework. It </w:t>
      </w:r>
      <w:proofErr w:type="gramStart"/>
      <w:r w:rsidR="00E2175D">
        <w:rPr>
          <w:bCs/>
        </w:rPr>
        <w:t>is anticipated</w:t>
      </w:r>
      <w:proofErr w:type="gramEnd"/>
      <w:r w:rsidR="00E2175D">
        <w:rPr>
          <w:bCs/>
        </w:rPr>
        <w:t xml:space="preserve"> that Version 2 will be circulated to the GHSA community in June/July, to be followed by Virtual Town Hall sessions</w:t>
      </w:r>
      <w:r w:rsidR="00B90EE6">
        <w:rPr>
          <w:bCs/>
        </w:rPr>
        <w:t xml:space="preserve"> (dates TBD)</w:t>
      </w:r>
      <w:r w:rsidR="00E2175D">
        <w:rPr>
          <w:bCs/>
        </w:rPr>
        <w:t>. The Steering Group intends to finalize the Framework by late summer, and announce the GHSA 2024 pr</w:t>
      </w:r>
      <w:r w:rsidR="005D38F1">
        <w:rPr>
          <w:bCs/>
        </w:rPr>
        <w:t>oposal at the 2018 h</w:t>
      </w:r>
      <w:r w:rsidR="00E2175D">
        <w:rPr>
          <w:bCs/>
        </w:rPr>
        <w:t xml:space="preserve">igh-level meeting (November 6-8, Bali). </w:t>
      </w:r>
    </w:p>
    <w:p w:rsidR="00181149" w:rsidRDefault="00181149" w:rsidP="007608EA">
      <w:pPr>
        <w:spacing w:after="0" w:line="240" w:lineRule="auto"/>
        <w:rPr>
          <w:bCs/>
        </w:rPr>
      </w:pPr>
    </w:p>
    <w:p w:rsidR="00047903" w:rsidRDefault="00447262" w:rsidP="007608EA">
      <w:pPr>
        <w:spacing w:after="0" w:line="240" w:lineRule="auto"/>
        <w:rPr>
          <w:bCs/>
        </w:rPr>
      </w:pPr>
      <w:r w:rsidRPr="00447262">
        <w:rPr>
          <w:bCs/>
        </w:rPr>
        <w:t xml:space="preserve">In parallel to the GHSA 2024 process, work to review and renew the Action Packages has been ongoing. A targeted Action Package consultation process </w:t>
      </w:r>
      <w:proofErr w:type="gramStart"/>
      <w:r w:rsidRPr="00447262">
        <w:rPr>
          <w:bCs/>
        </w:rPr>
        <w:t>was conducted</w:t>
      </w:r>
      <w:proofErr w:type="gramEnd"/>
      <w:r w:rsidRPr="00447262">
        <w:rPr>
          <w:bCs/>
        </w:rPr>
        <w:t xml:space="preserve"> in late 2017/early 2018 to seek views on how to enhance the effectiveness and impact of the Action Packages and their connection to the broader GHSA governance, to support GHSA in achieving global health security goals.</w:t>
      </w:r>
      <w:r>
        <w:rPr>
          <w:bCs/>
        </w:rPr>
        <w:t xml:space="preserve"> </w:t>
      </w:r>
    </w:p>
    <w:p w:rsidR="00047903" w:rsidRDefault="00047903" w:rsidP="007608EA">
      <w:pPr>
        <w:spacing w:after="0" w:line="240" w:lineRule="auto"/>
        <w:rPr>
          <w:bCs/>
        </w:rPr>
      </w:pPr>
    </w:p>
    <w:p w:rsidR="009C7E8F" w:rsidRDefault="00447262" w:rsidP="007608EA">
      <w:pPr>
        <w:spacing w:after="0" w:line="240" w:lineRule="auto"/>
        <w:rPr>
          <w:bCs/>
        </w:rPr>
      </w:pPr>
      <w:r>
        <w:rPr>
          <w:bCs/>
        </w:rPr>
        <w:t>This meeting is another consultation opportunity specifically targeted at the Action Packages</w:t>
      </w:r>
      <w:r w:rsidR="00D02B53">
        <w:rPr>
          <w:bCs/>
        </w:rPr>
        <w:t xml:space="preserve">, which will also offer the chance for Action Packages to discuss amongst one another potential opportunities for streamlining, collaboration, and coordination going forward. </w:t>
      </w:r>
      <w:r>
        <w:rPr>
          <w:bCs/>
        </w:rPr>
        <w:t xml:space="preserve"> </w:t>
      </w:r>
    </w:p>
    <w:p w:rsidR="00BF031A" w:rsidRPr="00E06AE9" w:rsidRDefault="00BF031A" w:rsidP="00D02B53">
      <w:pPr>
        <w:spacing w:after="0" w:line="240" w:lineRule="auto"/>
        <w:rPr>
          <w:bCs/>
        </w:rPr>
      </w:pPr>
    </w:p>
    <w:p w:rsidR="00BF031A" w:rsidRDefault="00BF031A" w:rsidP="00215AD6">
      <w:pPr>
        <w:shd w:val="clear" w:color="auto" w:fill="D9D9D9" w:themeFill="background1" w:themeFillShade="D9"/>
        <w:spacing w:after="0" w:line="240" w:lineRule="auto"/>
        <w:rPr>
          <w:b/>
          <w:bCs/>
        </w:rPr>
      </w:pPr>
      <w:r w:rsidRPr="00F96645">
        <w:rPr>
          <w:b/>
          <w:bCs/>
        </w:rPr>
        <w:t>Action Package Terms of Reference: Review</w:t>
      </w:r>
      <w:r>
        <w:rPr>
          <w:b/>
          <w:bCs/>
        </w:rPr>
        <w:t xml:space="preserve"> </w:t>
      </w:r>
    </w:p>
    <w:p w:rsidR="00BF031A" w:rsidRDefault="00BF031A" w:rsidP="007608EA">
      <w:pPr>
        <w:spacing w:after="0" w:line="240" w:lineRule="auto"/>
        <w:rPr>
          <w:bCs/>
          <w:highlight w:val="yellow"/>
        </w:rPr>
      </w:pPr>
    </w:p>
    <w:p w:rsidR="00E95748" w:rsidRDefault="00D02B53" w:rsidP="00D02B53">
      <w:pPr>
        <w:spacing w:after="0" w:line="240" w:lineRule="auto"/>
        <w:rPr>
          <w:bCs/>
        </w:rPr>
      </w:pPr>
      <w:r>
        <w:rPr>
          <w:bCs/>
        </w:rPr>
        <w:t>Canada, as an active participant in the Action Package review and renewal process, provided an overview of the draft Action Package Terms of Reference</w:t>
      </w:r>
      <w:r w:rsidR="00E95748">
        <w:rPr>
          <w:bCs/>
        </w:rPr>
        <w:t xml:space="preserve"> (document provided to meeting participants). The Terms of Reference will act as a guide for Action Packages to </w:t>
      </w:r>
      <w:r w:rsidR="00E95748" w:rsidRPr="00E95748">
        <w:rPr>
          <w:bCs/>
        </w:rPr>
        <w:t xml:space="preserve">define roles and responsibilities, ensure accountability, and advance priorities and activities in a strategic, targeted way. </w:t>
      </w:r>
    </w:p>
    <w:p w:rsidR="006F0A9D" w:rsidRDefault="006F0A9D" w:rsidP="00D02B53">
      <w:pPr>
        <w:spacing w:after="0" w:line="240" w:lineRule="auto"/>
        <w:rPr>
          <w:bCs/>
        </w:rPr>
      </w:pPr>
    </w:p>
    <w:p w:rsidR="002B763A" w:rsidRDefault="006F0A9D" w:rsidP="006F0A9D">
      <w:pPr>
        <w:spacing w:after="0" w:line="240" w:lineRule="auto"/>
        <w:rPr>
          <w:bCs/>
        </w:rPr>
      </w:pPr>
      <w:r>
        <w:rPr>
          <w:bCs/>
        </w:rPr>
        <w:t>The Action Package Proposal</w:t>
      </w:r>
      <w:r w:rsidRPr="006F0A9D">
        <w:rPr>
          <w:bCs/>
        </w:rPr>
        <w:t xml:space="preserve"> </w:t>
      </w:r>
      <w:r>
        <w:rPr>
          <w:bCs/>
        </w:rPr>
        <w:t xml:space="preserve">annex of the Terms of Reference </w:t>
      </w:r>
      <w:r w:rsidRPr="006F0A9D">
        <w:rPr>
          <w:bCs/>
        </w:rPr>
        <w:t xml:space="preserve">aims to spark discussion and consideration among current Action Packages as to their intentions </w:t>
      </w:r>
      <w:r>
        <w:rPr>
          <w:bCs/>
        </w:rPr>
        <w:t xml:space="preserve">under GHSA 2024. </w:t>
      </w:r>
      <w:r w:rsidRPr="006F0A9D">
        <w:rPr>
          <w:bCs/>
        </w:rPr>
        <w:t>For some Action Packages, this could mean the continuation of work with a slightly different membership or st</w:t>
      </w:r>
      <w:r>
        <w:rPr>
          <w:bCs/>
        </w:rPr>
        <w:t xml:space="preserve">ructure, or renewed objectives. </w:t>
      </w:r>
      <w:r w:rsidRPr="006F0A9D">
        <w:rPr>
          <w:bCs/>
        </w:rPr>
        <w:t>For others that have been less active, this could mean dissolving the Action Package</w:t>
      </w:r>
      <w:r>
        <w:rPr>
          <w:bCs/>
        </w:rPr>
        <w:t xml:space="preserve"> group</w:t>
      </w:r>
      <w:r w:rsidRPr="006F0A9D">
        <w:rPr>
          <w:bCs/>
        </w:rPr>
        <w:t>, or merging it wit</w:t>
      </w:r>
      <w:r>
        <w:rPr>
          <w:bCs/>
        </w:rPr>
        <w:t xml:space="preserve">h a similar one. </w:t>
      </w:r>
    </w:p>
    <w:p w:rsidR="002B763A" w:rsidRDefault="002B763A" w:rsidP="006F0A9D">
      <w:pPr>
        <w:spacing w:after="0" w:line="240" w:lineRule="auto"/>
        <w:rPr>
          <w:bCs/>
        </w:rPr>
      </w:pPr>
    </w:p>
    <w:p w:rsidR="006F0A9D" w:rsidRDefault="006F0A9D" w:rsidP="006F0A9D">
      <w:pPr>
        <w:spacing w:after="0" w:line="240" w:lineRule="auto"/>
        <w:rPr>
          <w:bCs/>
        </w:rPr>
      </w:pPr>
      <w:r>
        <w:rPr>
          <w:bCs/>
        </w:rPr>
        <w:t>E</w:t>
      </w:r>
      <w:r w:rsidRPr="006F0A9D">
        <w:rPr>
          <w:bCs/>
        </w:rPr>
        <w:t xml:space="preserve">ach Action Package </w:t>
      </w:r>
      <w:proofErr w:type="gramStart"/>
      <w:r>
        <w:rPr>
          <w:bCs/>
        </w:rPr>
        <w:t>is asked</w:t>
      </w:r>
      <w:proofErr w:type="gramEnd"/>
      <w:r>
        <w:rPr>
          <w:bCs/>
        </w:rPr>
        <w:t xml:space="preserve"> to </w:t>
      </w:r>
      <w:r w:rsidRPr="006F0A9D">
        <w:rPr>
          <w:bCs/>
        </w:rPr>
        <w:t>prepare a Proposal, which will provide a basis for its work plan and account</w:t>
      </w:r>
      <w:r w:rsidR="00A939B5">
        <w:rPr>
          <w:bCs/>
        </w:rPr>
        <w:t>ability process going forward</w:t>
      </w:r>
      <w:r>
        <w:rPr>
          <w:bCs/>
        </w:rPr>
        <w:t xml:space="preserve">. </w:t>
      </w:r>
      <w:r w:rsidRPr="006F0A9D">
        <w:rPr>
          <w:bCs/>
        </w:rPr>
        <w:t xml:space="preserve">The Steering Group intends to </w:t>
      </w:r>
      <w:r>
        <w:rPr>
          <w:bCs/>
        </w:rPr>
        <w:t>review</w:t>
      </w:r>
      <w:r w:rsidRPr="006F0A9D">
        <w:rPr>
          <w:bCs/>
        </w:rPr>
        <w:t xml:space="preserve"> these Proposals in advance of this year’s GHSA Ministerial meeting in November, in order to present Ministers with a full picture of what GHSA will look like post-2018.</w:t>
      </w:r>
    </w:p>
    <w:p w:rsidR="00047903" w:rsidRDefault="00047903" w:rsidP="006F0A9D">
      <w:pPr>
        <w:spacing w:after="0" w:line="240" w:lineRule="auto"/>
        <w:rPr>
          <w:bCs/>
        </w:rPr>
      </w:pPr>
    </w:p>
    <w:p w:rsidR="00181149" w:rsidRDefault="00047903" w:rsidP="00047903">
      <w:pPr>
        <w:spacing w:after="0" w:line="240" w:lineRule="auto"/>
        <w:rPr>
          <w:bCs/>
        </w:rPr>
      </w:pPr>
      <w:r w:rsidRPr="00047903">
        <w:rPr>
          <w:bCs/>
        </w:rPr>
        <w:t xml:space="preserve">A new element related to governance that </w:t>
      </w:r>
      <w:proofErr w:type="gramStart"/>
      <w:r>
        <w:rPr>
          <w:bCs/>
        </w:rPr>
        <w:t>has been incorporated</w:t>
      </w:r>
      <w:proofErr w:type="gramEnd"/>
      <w:r>
        <w:rPr>
          <w:bCs/>
        </w:rPr>
        <w:t xml:space="preserve"> into the</w:t>
      </w:r>
      <w:r w:rsidRPr="00047903">
        <w:rPr>
          <w:bCs/>
        </w:rPr>
        <w:t xml:space="preserve"> Terms of Reference is the proposed creation of the Action Pac</w:t>
      </w:r>
      <w:r>
        <w:rPr>
          <w:bCs/>
        </w:rPr>
        <w:t xml:space="preserve">kage Coordination Task Force. The </w:t>
      </w:r>
      <w:r w:rsidRPr="00047903">
        <w:rPr>
          <w:bCs/>
        </w:rPr>
        <w:t>Task Force will be a single window for Action Package leaders to communicate with the S</w:t>
      </w:r>
      <w:r>
        <w:rPr>
          <w:bCs/>
        </w:rPr>
        <w:t xml:space="preserve">teering </w:t>
      </w:r>
      <w:r w:rsidRPr="00047903">
        <w:rPr>
          <w:bCs/>
        </w:rPr>
        <w:t>G</w:t>
      </w:r>
      <w:r>
        <w:rPr>
          <w:bCs/>
        </w:rPr>
        <w:t>roup</w:t>
      </w:r>
      <w:r w:rsidRPr="00047903">
        <w:rPr>
          <w:bCs/>
        </w:rPr>
        <w:t>, and</w:t>
      </w:r>
      <w:r>
        <w:rPr>
          <w:bCs/>
        </w:rPr>
        <w:t xml:space="preserve"> work to ensure Action Package work is coordinated and complementary. </w:t>
      </w:r>
      <w:r w:rsidRPr="00047903">
        <w:rPr>
          <w:bCs/>
        </w:rPr>
        <w:t xml:space="preserve">Each Action Package will nominate a representative </w:t>
      </w:r>
      <w:proofErr w:type="gramStart"/>
      <w:r w:rsidRPr="00047903">
        <w:rPr>
          <w:bCs/>
        </w:rPr>
        <w:t>to regularl</w:t>
      </w:r>
      <w:r>
        <w:rPr>
          <w:bCs/>
        </w:rPr>
        <w:t>y liaise</w:t>
      </w:r>
      <w:proofErr w:type="gramEnd"/>
      <w:r>
        <w:rPr>
          <w:bCs/>
        </w:rPr>
        <w:t xml:space="preserve"> with the Task Force. </w:t>
      </w:r>
    </w:p>
    <w:p w:rsidR="00181149" w:rsidRDefault="00181149" w:rsidP="00047903">
      <w:pPr>
        <w:spacing w:after="0" w:line="240" w:lineRule="auto"/>
        <w:rPr>
          <w:bCs/>
        </w:rPr>
      </w:pPr>
    </w:p>
    <w:p w:rsidR="00047903" w:rsidRDefault="00047903" w:rsidP="00047903">
      <w:pPr>
        <w:spacing w:after="0" w:line="240" w:lineRule="auto"/>
        <w:rPr>
          <w:bCs/>
        </w:rPr>
      </w:pPr>
      <w:r w:rsidRPr="00047903">
        <w:rPr>
          <w:bCs/>
        </w:rPr>
        <w:t>This new element will allow Action Packages to engage with the broader GHSA governance structure in a more coordinated way, which will improve overall communication and strategic direction.</w:t>
      </w:r>
    </w:p>
    <w:p w:rsidR="000453B5" w:rsidRDefault="000453B5" w:rsidP="00D02B53">
      <w:pPr>
        <w:spacing w:after="0" w:line="240" w:lineRule="auto"/>
        <w:rPr>
          <w:b/>
          <w:bCs/>
          <w:i/>
        </w:rPr>
      </w:pPr>
    </w:p>
    <w:p w:rsidR="00181149" w:rsidRDefault="00181149" w:rsidP="002346F3">
      <w:pPr>
        <w:spacing w:after="0" w:line="240" w:lineRule="auto"/>
        <w:rPr>
          <w:bCs/>
        </w:rPr>
      </w:pPr>
    </w:p>
    <w:p w:rsidR="00934194" w:rsidRDefault="002B763A" w:rsidP="002346F3">
      <w:pPr>
        <w:spacing w:after="0" w:line="240" w:lineRule="auto"/>
        <w:rPr>
          <w:bCs/>
        </w:rPr>
      </w:pPr>
      <w:r w:rsidRPr="002346F3">
        <w:rPr>
          <w:bCs/>
        </w:rPr>
        <w:lastRenderedPageBreak/>
        <w:t>Participants noted that</w:t>
      </w:r>
      <w:r w:rsidR="00934194" w:rsidRPr="002346F3">
        <w:rPr>
          <w:bCs/>
        </w:rPr>
        <w:t>:</w:t>
      </w:r>
    </w:p>
    <w:p w:rsidR="002346F3" w:rsidRPr="002346F3" w:rsidRDefault="002346F3" w:rsidP="002346F3">
      <w:pPr>
        <w:spacing w:after="0" w:line="240" w:lineRule="auto"/>
        <w:rPr>
          <w:bCs/>
        </w:rPr>
      </w:pPr>
    </w:p>
    <w:p w:rsidR="00934194" w:rsidRPr="00773E43" w:rsidRDefault="00047903" w:rsidP="002346F3">
      <w:pPr>
        <w:pStyle w:val="ListParagraph"/>
        <w:numPr>
          <w:ilvl w:val="0"/>
          <w:numId w:val="16"/>
        </w:numPr>
        <w:spacing w:after="0" w:line="240" w:lineRule="auto"/>
        <w:rPr>
          <w:bCs/>
        </w:rPr>
      </w:pPr>
      <w:r w:rsidRPr="00773E43">
        <w:rPr>
          <w:bCs/>
        </w:rPr>
        <w:t>Action Packages with a very specific area of work, or those that are regionally focused, seem to be more successful</w:t>
      </w:r>
      <w:r w:rsidR="00215AD6">
        <w:rPr>
          <w:bCs/>
        </w:rPr>
        <w:t xml:space="preserve"> – </w:t>
      </w:r>
      <w:r w:rsidR="000453B5" w:rsidRPr="00773E43">
        <w:rPr>
          <w:bCs/>
        </w:rPr>
        <w:t>this may be something to consider in the development of the Proposals</w:t>
      </w:r>
      <w:r w:rsidR="00934194" w:rsidRPr="00773E43">
        <w:rPr>
          <w:bCs/>
        </w:rPr>
        <w:t>;</w:t>
      </w:r>
    </w:p>
    <w:p w:rsidR="00934194" w:rsidRPr="00773E43" w:rsidRDefault="002B763A" w:rsidP="002346F3">
      <w:pPr>
        <w:pStyle w:val="ListParagraph"/>
        <w:numPr>
          <w:ilvl w:val="0"/>
          <w:numId w:val="16"/>
        </w:numPr>
        <w:spacing w:after="0" w:line="240" w:lineRule="auto"/>
        <w:rPr>
          <w:bCs/>
        </w:rPr>
      </w:pPr>
      <w:r w:rsidRPr="00773E43">
        <w:rPr>
          <w:bCs/>
        </w:rPr>
        <w:t>The</w:t>
      </w:r>
      <w:r w:rsidR="000453B5" w:rsidRPr="00773E43">
        <w:rPr>
          <w:bCs/>
        </w:rPr>
        <w:t xml:space="preserve"> Action Package Coordination Task Force will fill key gaps, but cautioned against the creation</w:t>
      </w:r>
      <w:r w:rsidR="00934194" w:rsidRPr="00773E43">
        <w:rPr>
          <w:bCs/>
        </w:rPr>
        <w:t xml:space="preserve"> of a heavily structured entity;</w:t>
      </w:r>
    </w:p>
    <w:p w:rsidR="008723AB" w:rsidRPr="00773E43" w:rsidRDefault="008723AB" w:rsidP="002346F3">
      <w:pPr>
        <w:pStyle w:val="ListParagraph"/>
        <w:numPr>
          <w:ilvl w:val="0"/>
          <w:numId w:val="16"/>
        </w:numPr>
        <w:spacing w:after="0" w:line="240" w:lineRule="auto"/>
        <w:rPr>
          <w:bCs/>
        </w:rPr>
      </w:pPr>
      <w:r w:rsidRPr="00773E43">
        <w:rPr>
          <w:bCs/>
        </w:rPr>
        <w:t>It is important to understand which Action Packages are functioning most effectively, and why;</w:t>
      </w:r>
    </w:p>
    <w:p w:rsidR="00047903" w:rsidRPr="00773E43" w:rsidRDefault="002B763A" w:rsidP="002346F3">
      <w:pPr>
        <w:pStyle w:val="ListParagraph"/>
        <w:numPr>
          <w:ilvl w:val="0"/>
          <w:numId w:val="16"/>
        </w:numPr>
        <w:spacing w:after="0" w:line="240" w:lineRule="auto"/>
        <w:rPr>
          <w:bCs/>
        </w:rPr>
      </w:pPr>
      <w:r w:rsidRPr="00773E43">
        <w:rPr>
          <w:bCs/>
        </w:rPr>
        <w:t>W</w:t>
      </w:r>
      <w:r w:rsidR="000453B5" w:rsidRPr="00773E43">
        <w:rPr>
          <w:bCs/>
        </w:rPr>
        <w:t xml:space="preserve">ithin the Action Package Proposals, Action Package groups </w:t>
      </w:r>
      <w:r w:rsidR="00934194" w:rsidRPr="00773E43">
        <w:rPr>
          <w:bCs/>
        </w:rPr>
        <w:t>could</w:t>
      </w:r>
      <w:r w:rsidR="000453B5" w:rsidRPr="00773E43">
        <w:rPr>
          <w:bCs/>
        </w:rPr>
        <w:t xml:space="preserve"> also identify cost elements </w:t>
      </w:r>
      <w:r w:rsidR="00934194" w:rsidRPr="00773E43">
        <w:rPr>
          <w:bCs/>
        </w:rPr>
        <w:t xml:space="preserve">(e.g., administrative, programming) </w:t>
      </w:r>
      <w:r w:rsidR="000453B5" w:rsidRPr="00773E43">
        <w:rPr>
          <w:bCs/>
        </w:rPr>
        <w:t>and sources of funds, if any</w:t>
      </w:r>
      <w:r w:rsidR="00934194" w:rsidRPr="00773E43">
        <w:rPr>
          <w:bCs/>
        </w:rPr>
        <w:t>;</w:t>
      </w:r>
      <w:r w:rsidR="000453B5" w:rsidRPr="00773E43">
        <w:rPr>
          <w:bCs/>
        </w:rPr>
        <w:t xml:space="preserve"> </w:t>
      </w:r>
    </w:p>
    <w:p w:rsidR="00B96F6B" w:rsidRPr="00181149" w:rsidRDefault="002B763A" w:rsidP="00B96F6B">
      <w:pPr>
        <w:pStyle w:val="ListParagraph"/>
        <w:numPr>
          <w:ilvl w:val="0"/>
          <w:numId w:val="16"/>
        </w:numPr>
        <w:spacing w:after="0" w:line="240" w:lineRule="auto"/>
        <w:rPr>
          <w:bCs/>
        </w:rPr>
      </w:pPr>
      <w:r w:rsidRPr="00773E43">
        <w:rPr>
          <w:bCs/>
        </w:rPr>
        <w:t>F</w:t>
      </w:r>
      <w:r w:rsidR="002614E7" w:rsidRPr="00773E43">
        <w:rPr>
          <w:bCs/>
        </w:rPr>
        <w:t>inancial constraints are a consistent issue across the Action Packages, and this challenge should be addressed in the renewal of the Action Packages (e.g., through a budget for Action Package groups).</w:t>
      </w:r>
    </w:p>
    <w:p w:rsidR="00181149" w:rsidRPr="00B96F6B" w:rsidRDefault="00181149" w:rsidP="00B96F6B">
      <w:pPr>
        <w:spacing w:after="0" w:line="240" w:lineRule="auto"/>
        <w:rPr>
          <w:bCs/>
        </w:rPr>
      </w:pPr>
    </w:p>
    <w:p w:rsidR="00BF031A" w:rsidRDefault="002614E7" w:rsidP="00215AD6">
      <w:pPr>
        <w:shd w:val="clear" w:color="auto" w:fill="D9D9D9" w:themeFill="background1" w:themeFillShade="D9"/>
        <w:spacing w:after="0" w:line="240" w:lineRule="auto"/>
        <w:rPr>
          <w:b/>
          <w:bCs/>
        </w:rPr>
      </w:pPr>
      <w:r>
        <w:rPr>
          <w:b/>
          <w:bCs/>
        </w:rPr>
        <w:t>Brainstorming Session</w:t>
      </w:r>
      <w:r w:rsidR="00BF031A">
        <w:rPr>
          <w:b/>
          <w:bCs/>
        </w:rPr>
        <w:t xml:space="preserve"> </w:t>
      </w:r>
    </w:p>
    <w:p w:rsidR="002614E7" w:rsidRDefault="002614E7" w:rsidP="007608EA">
      <w:pPr>
        <w:spacing w:after="0" w:line="240" w:lineRule="auto"/>
        <w:rPr>
          <w:bCs/>
        </w:rPr>
      </w:pPr>
    </w:p>
    <w:p w:rsidR="000A4EB2" w:rsidRDefault="002614E7" w:rsidP="007608EA">
      <w:pPr>
        <w:spacing w:after="0" w:line="240" w:lineRule="auto"/>
        <w:rPr>
          <w:bCs/>
        </w:rPr>
      </w:pPr>
      <w:r>
        <w:rPr>
          <w:bCs/>
        </w:rPr>
        <w:t xml:space="preserve">Meeting participants were asked to </w:t>
      </w:r>
      <w:r w:rsidRPr="002614E7">
        <w:rPr>
          <w:bCs/>
        </w:rPr>
        <w:t>break out into groups to discuss among similar Action Package some key elements of the review process</w:t>
      </w:r>
      <w:r w:rsidR="006145E3">
        <w:rPr>
          <w:bCs/>
        </w:rPr>
        <w:t>, and brainstorm how best to advance the Action Packages going forward</w:t>
      </w:r>
      <w:r>
        <w:rPr>
          <w:bCs/>
        </w:rPr>
        <w:t>.</w:t>
      </w:r>
      <w:r w:rsidR="000A4EB2">
        <w:rPr>
          <w:bCs/>
        </w:rPr>
        <w:t xml:space="preserve"> </w:t>
      </w:r>
    </w:p>
    <w:p w:rsidR="002346F3" w:rsidRDefault="002346F3" w:rsidP="007608EA">
      <w:pPr>
        <w:spacing w:after="0" w:line="240" w:lineRule="auto"/>
        <w:rPr>
          <w:bCs/>
        </w:rPr>
      </w:pPr>
    </w:p>
    <w:tbl>
      <w:tblPr>
        <w:tblStyle w:val="TableGrid"/>
        <w:tblW w:w="9806" w:type="dxa"/>
        <w:tblInd w:w="-17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blBorders>
        <w:tblLook w:val="04A0" w:firstRow="1" w:lastRow="0" w:firstColumn="1" w:lastColumn="0" w:noHBand="0" w:noVBand="1"/>
      </w:tblPr>
      <w:tblGrid>
        <w:gridCol w:w="2836"/>
        <w:gridCol w:w="2409"/>
        <w:gridCol w:w="4561"/>
      </w:tblGrid>
      <w:tr w:rsidR="000A4EB2" w:rsidRPr="002346F3" w:rsidTr="002346F3">
        <w:tc>
          <w:tcPr>
            <w:tcW w:w="2836" w:type="dxa"/>
            <w:shd w:val="clear" w:color="auto" w:fill="auto"/>
          </w:tcPr>
          <w:p w:rsidR="000A4EB2" w:rsidRPr="002346F3" w:rsidRDefault="000A4EB2" w:rsidP="002346F3">
            <w:pPr>
              <w:rPr>
                <w:bCs/>
                <w:i/>
              </w:rPr>
            </w:pPr>
            <w:r w:rsidRPr="002346F3">
              <w:rPr>
                <w:bCs/>
                <w:i/>
              </w:rPr>
              <w:t>Group 1</w:t>
            </w:r>
            <w:r w:rsidR="002346F3" w:rsidRPr="002346F3">
              <w:rPr>
                <w:bCs/>
                <w:i/>
              </w:rPr>
              <w:t xml:space="preserve"> </w:t>
            </w:r>
          </w:p>
        </w:tc>
        <w:tc>
          <w:tcPr>
            <w:tcW w:w="2409" w:type="dxa"/>
            <w:shd w:val="clear" w:color="auto" w:fill="auto"/>
          </w:tcPr>
          <w:p w:rsidR="000A4EB2" w:rsidRPr="002346F3" w:rsidRDefault="000A4EB2" w:rsidP="00281FCE">
            <w:pPr>
              <w:rPr>
                <w:bCs/>
                <w:i/>
              </w:rPr>
            </w:pPr>
            <w:r w:rsidRPr="002346F3">
              <w:rPr>
                <w:bCs/>
                <w:i/>
              </w:rPr>
              <w:t>Group 2</w:t>
            </w:r>
          </w:p>
        </w:tc>
        <w:tc>
          <w:tcPr>
            <w:tcW w:w="4561" w:type="dxa"/>
            <w:shd w:val="clear" w:color="auto" w:fill="auto"/>
          </w:tcPr>
          <w:p w:rsidR="000A4EB2" w:rsidRPr="002346F3" w:rsidRDefault="000A4EB2" w:rsidP="00281FCE">
            <w:pPr>
              <w:rPr>
                <w:bCs/>
                <w:i/>
              </w:rPr>
            </w:pPr>
            <w:r w:rsidRPr="002346F3">
              <w:rPr>
                <w:bCs/>
                <w:i/>
              </w:rPr>
              <w:t>Group 3</w:t>
            </w:r>
          </w:p>
        </w:tc>
      </w:tr>
      <w:tr w:rsidR="000A4EB2" w:rsidRPr="00F11D84" w:rsidTr="002346F3">
        <w:tc>
          <w:tcPr>
            <w:tcW w:w="2836" w:type="dxa"/>
          </w:tcPr>
          <w:p w:rsidR="000A4EB2" w:rsidRPr="006209D4" w:rsidRDefault="00596248" w:rsidP="00281FCE">
            <w:pPr>
              <w:pStyle w:val="ListParagraph"/>
              <w:numPr>
                <w:ilvl w:val="0"/>
                <w:numId w:val="4"/>
              </w:numPr>
              <w:contextualSpacing w:val="0"/>
              <w:rPr>
                <w:bCs/>
              </w:rPr>
            </w:pPr>
            <w:r>
              <w:rPr>
                <w:bCs/>
              </w:rPr>
              <w:t xml:space="preserve">Prevent 1: Antimicrobial </w:t>
            </w:r>
            <w:r w:rsidR="000A4EB2" w:rsidRPr="006209D4">
              <w:rPr>
                <w:bCs/>
              </w:rPr>
              <w:t>Resistance</w:t>
            </w:r>
          </w:p>
          <w:p w:rsidR="000A4EB2" w:rsidRPr="006209D4" w:rsidRDefault="000A4EB2" w:rsidP="00281FCE">
            <w:pPr>
              <w:pStyle w:val="ListParagraph"/>
              <w:numPr>
                <w:ilvl w:val="0"/>
                <w:numId w:val="4"/>
              </w:numPr>
              <w:contextualSpacing w:val="0"/>
              <w:rPr>
                <w:bCs/>
              </w:rPr>
            </w:pPr>
            <w:r w:rsidRPr="006209D4">
              <w:rPr>
                <w:bCs/>
              </w:rPr>
              <w:t>Prevent 2: Zoonotic Disease</w:t>
            </w:r>
          </w:p>
          <w:p w:rsidR="000A4EB2" w:rsidRPr="006209D4" w:rsidRDefault="000A4EB2" w:rsidP="00281FCE">
            <w:pPr>
              <w:pStyle w:val="ListParagraph"/>
              <w:numPr>
                <w:ilvl w:val="0"/>
                <w:numId w:val="4"/>
              </w:numPr>
              <w:contextualSpacing w:val="0"/>
              <w:rPr>
                <w:bCs/>
              </w:rPr>
            </w:pPr>
            <w:r w:rsidRPr="006209D4">
              <w:rPr>
                <w:bCs/>
              </w:rPr>
              <w:t>Prevent 4: Immunization</w:t>
            </w:r>
          </w:p>
        </w:tc>
        <w:tc>
          <w:tcPr>
            <w:tcW w:w="2409" w:type="dxa"/>
          </w:tcPr>
          <w:p w:rsidR="000A4EB2" w:rsidRPr="006209D4" w:rsidRDefault="002346F3" w:rsidP="00281FCE">
            <w:pPr>
              <w:pStyle w:val="ListParagraph"/>
              <w:numPr>
                <w:ilvl w:val="0"/>
                <w:numId w:val="4"/>
              </w:numPr>
              <w:contextualSpacing w:val="0"/>
              <w:rPr>
                <w:bCs/>
              </w:rPr>
            </w:pPr>
            <w:r>
              <w:rPr>
                <w:bCs/>
              </w:rPr>
              <w:t xml:space="preserve">Prevent 3: Biosafety </w:t>
            </w:r>
            <w:r w:rsidR="000A4EB2">
              <w:rPr>
                <w:bCs/>
              </w:rPr>
              <w:t>and</w:t>
            </w:r>
            <w:r w:rsidR="000A4EB2" w:rsidRPr="006209D4">
              <w:rPr>
                <w:bCs/>
              </w:rPr>
              <w:t xml:space="preserve"> Biosecurity</w:t>
            </w:r>
          </w:p>
          <w:p w:rsidR="000A4EB2" w:rsidRPr="006209D4" w:rsidRDefault="000A4EB2" w:rsidP="00281FCE">
            <w:pPr>
              <w:pStyle w:val="ListParagraph"/>
              <w:numPr>
                <w:ilvl w:val="0"/>
                <w:numId w:val="4"/>
              </w:numPr>
              <w:contextualSpacing w:val="0"/>
              <w:rPr>
                <w:bCs/>
              </w:rPr>
            </w:pPr>
            <w:r w:rsidRPr="006209D4">
              <w:rPr>
                <w:bCs/>
              </w:rPr>
              <w:t>Detect 1: National Laboratory System</w:t>
            </w:r>
          </w:p>
          <w:p w:rsidR="000A4EB2" w:rsidRPr="000A4EB2" w:rsidRDefault="005D4AAC" w:rsidP="000A4EB2">
            <w:pPr>
              <w:pStyle w:val="ListParagraph"/>
              <w:numPr>
                <w:ilvl w:val="0"/>
                <w:numId w:val="4"/>
              </w:numPr>
              <w:contextualSpacing w:val="0"/>
              <w:rPr>
                <w:bCs/>
              </w:rPr>
            </w:pPr>
            <w:r>
              <w:rPr>
                <w:bCs/>
              </w:rPr>
              <w:t>Detect 4: Reporting</w:t>
            </w:r>
          </w:p>
        </w:tc>
        <w:tc>
          <w:tcPr>
            <w:tcW w:w="4561" w:type="dxa"/>
          </w:tcPr>
          <w:p w:rsidR="000A4EB2" w:rsidRPr="006209D4" w:rsidRDefault="000A4EB2" w:rsidP="00281FCE">
            <w:pPr>
              <w:pStyle w:val="ListParagraph"/>
              <w:numPr>
                <w:ilvl w:val="0"/>
                <w:numId w:val="4"/>
              </w:numPr>
              <w:contextualSpacing w:val="0"/>
              <w:rPr>
                <w:bCs/>
              </w:rPr>
            </w:pPr>
            <w:r w:rsidRPr="006209D4">
              <w:rPr>
                <w:bCs/>
              </w:rPr>
              <w:t>Detect 5: Workforce Development</w:t>
            </w:r>
          </w:p>
          <w:p w:rsidR="000A4EB2" w:rsidRPr="006209D4" w:rsidRDefault="000A4EB2" w:rsidP="00281FCE">
            <w:pPr>
              <w:pStyle w:val="ListParagraph"/>
              <w:numPr>
                <w:ilvl w:val="0"/>
                <w:numId w:val="4"/>
              </w:numPr>
              <w:contextualSpacing w:val="0"/>
              <w:rPr>
                <w:bCs/>
              </w:rPr>
            </w:pPr>
            <w:r w:rsidRPr="006209D4">
              <w:rPr>
                <w:bCs/>
              </w:rPr>
              <w:t>Respond 1: Emergency Operations Centers</w:t>
            </w:r>
          </w:p>
          <w:p w:rsidR="000A4EB2" w:rsidRPr="006209D4" w:rsidRDefault="000A4EB2" w:rsidP="00281FCE">
            <w:pPr>
              <w:pStyle w:val="ListParagraph"/>
              <w:numPr>
                <w:ilvl w:val="0"/>
                <w:numId w:val="4"/>
              </w:numPr>
              <w:contextualSpacing w:val="0"/>
              <w:rPr>
                <w:bCs/>
              </w:rPr>
            </w:pPr>
            <w:r w:rsidRPr="006209D4">
              <w:rPr>
                <w:bCs/>
              </w:rPr>
              <w:t xml:space="preserve">Respond 2: Linking Public Health with Law and </w:t>
            </w:r>
            <w:proofErr w:type="spellStart"/>
            <w:r w:rsidRPr="006209D4">
              <w:rPr>
                <w:bCs/>
              </w:rPr>
              <w:t>Multisectoral</w:t>
            </w:r>
            <w:proofErr w:type="spellEnd"/>
            <w:r w:rsidRPr="006209D4">
              <w:rPr>
                <w:bCs/>
              </w:rPr>
              <w:t xml:space="preserve"> Rapid Response</w:t>
            </w:r>
          </w:p>
          <w:p w:rsidR="000A4EB2" w:rsidRPr="006209D4" w:rsidRDefault="000A4EB2" w:rsidP="00281FCE">
            <w:pPr>
              <w:pStyle w:val="ListParagraph"/>
              <w:numPr>
                <w:ilvl w:val="0"/>
                <w:numId w:val="4"/>
              </w:numPr>
              <w:contextualSpacing w:val="0"/>
              <w:rPr>
                <w:bCs/>
              </w:rPr>
            </w:pPr>
            <w:r w:rsidRPr="006209D4">
              <w:rPr>
                <w:bCs/>
              </w:rPr>
              <w:t xml:space="preserve">Respond 3: Medical Countermeasures and Personnel Deployment </w:t>
            </w:r>
          </w:p>
        </w:tc>
      </w:tr>
    </w:tbl>
    <w:p w:rsidR="00596248" w:rsidRDefault="00596248" w:rsidP="007608EA">
      <w:pPr>
        <w:spacing w:after="0" w:line="240" w:lineRule="auto"/>
        <w:rPr>
          <w:b/>
          <w:bCs/>
          <w:i/>
        </w:rPr>
      </w:pPr>
    </w:p>
    <w:p w:rsidR="00791E1E" w:rsidRDefault="00015B32" w:rsidP="007608EA">
      <w:pPr>
        <w:spacing w:after="0" w:line="240" w:lineRule="auto"/>
        <w:rPr>
          <w:bCs/>
        </w:rPr>
      </w:pPr>
      <w:r>
        <w:rPr>
          <w:bCs/>
        </w:rPr>
        <w:t xml:space="preserve">Discussions within each group </w:t>
      </w:r>
      <w:proofErr w:type="gramStart"/>
      <w:r>
        <w:rPr>
          <w:bCs/>
        </w:rPr>
        <w:t>were divided</w:t>
      </w:r>
      <w:proofErr w:type="gramEnd"/>
      <w:r>
        <w:rPr>
          <w:bCs/>
        </w:rPr>
        <w:t xml:space="preserve"> into themes: </w:t>
      </w:r>
    </w:p>
    <w:p w:rsidR="00791E1E" w:rsidRDefault="00791E1E" w:rsidP="007608EA">
      <w:pPr>
        <w:spacing w:after="0" w:line="240" w:lineRule="auto"/>
        <w:rPr>
          <w:bCs/>
        </w:rPr>
      </w:pPr>
    </w:p>
    <w:p w:rsidR="00791E1E" w:rsidRDefault="00791E1E" w:rsidP="00791E1E">
      <w:pPr>
        <w:pStyle w:val="ListParagraph"/>
        <w:numPr>
          <w:ilvl w:val="0"/>
          <w:numId w:val="16"/>
        </w:numPr>
        <w:spacing w:after="0" w:line="240" w:lineRule="auto"/>
        <w:rPr>
          <w:bCs/>
        </w:rPr>
      </w:pPr>
      <w:r>
        <w:rPr>
          <w:bCs/>
        </w:rPr>
        <w:t>B</w:t>
      </w:r>
      <w:r w:rsidR="00015B32" w:rsidRPr="00791E1E">
        <w:rPr>
          <w:bCs/>
        </w:rPr>
        <w:t xml:space="preserve">est practices and lessons learned; </w:t>
      </w:r>
    </w:p>
    <w:p w:rsidR="00791E1E" w:rsidRDefault="00791E1E" w:rsidP="00791E1E">
      <w:pPr>
        <w:pStyle w:val="ListParagraph"/>
        <w:numPr>
          <w:ilvl w:val="0"/>
          <w:numId w:val="16"/>
        </w:numPr>
        <w:spacing w:after="0" w:line="240" w:lineRule="auto"/>
        <w:rPr>
          <w:bCs/>
        </w:rPr>
      </w:pPr>
      <w:r>
        <w:rPr>
          <w:bCs/>
        </w:rPr>
        <w:t>T</w:t>
      </w:r>
      <w:r w:rsidR="00015B32" w:rsidRPr="00791E1E">
        <w:rPr>
          <w:bCs/>
        </w:rPr>
        <w:t xml:space="preserve">he role of GHSA advisors; </w:t>
      </w:r>
    </w:p>
    <w:p w:rsidR="00791E1E" w:rsidRDefault="00015B32" w:rsidP="00791E1E">
      <w:pPr>
        <w:pStyle w:val="ListParagraph"/>
        <w:numPr>
          <w:ilvl w:val="0"/>
          <w:numId w:val="16"/>
        </w:numPr>
        <w:spacing w:after="0" w:line="240" w:lineRule="auto"/>
        <w:rPr>
          <w:bCs/>
        </w:rPr>
      </w:pPr>
      <w:r w:rsidRPr="00791E1E">
        <w:rPr>
          <w:bCs/>
        </w:rPr>
        <w:t xml:space="preserve">Action Package objectives; and </w:t>
      </w:r>
    </w:p>
    <w:p w:rsidR="00015B32" w:rsidRPr="00791E1E" w:rsidRDefault="00791E1E" w:rsidP="00791E1E">
      <w:pPr>
        <w:pStyle w:val="ListParagraph"/>
        <w:numPr>
          <w:ilvl w:val="0"/>
          <w:numId w:val="16"/>
        </w:numPr>
        <w:spacing w:after="0" w:line="240" w:lineRule="auto"/>
        <w:rPr>
          <w:bCs/>
        </w:rPr>
      </w:pPr>
      <w:r>
        <w:rPr>
          <w:bCs/>
        </w:rPr>
        <w:t xml:space="preserve">Synergies and </w:t>
      </w:r>
      <w:r w:rsidR="00015B32" w:rsidRPr="00791E1E">
        <w:rPr>
          <w:bCs/>
        </w:rPr>
        <w:t>common gaps among Action Packages.</w:t>
      </w:r>
    </w:p>
    <w:p w:rsidR="00015B32" w:rsidRPr="00015B32" w:rsidRDefault="00015B32" w:rsidP="007608EA">
      <w:pPr>
        <w:spacing w:after="0" w:line="240" w:lineRule="auto"/>
        <w:rPr>
          <w:bCs/>
        </w:rPr>
      </w:pPr>
    </w:p>
    <w:p w:rsidR="000A4EB2" w:rsidRDefault="00091223" w:rsidP="007608EA">
      <w:pPr>
        <w:spacing w:after="0" w:line="240" w:lineRule="auto"/>
        <w:rPr>
          <w:b/>
          <w:bCs/>
          <w:i/>
        </w:rPr>
      </w:pPr>
      <w:r>
        <w:rPr>
          <w:b/>
          <w:bCs/>
          <w:i/>
        </w:rPr>
        <w:t>Best P</w:t>
      </w:r>
      <w:r w:rsidR="000A4EB2">
        <w:rPr>
          <w:b/>
          <w:bCs/>
          <w:i/>
        </w:rPr>
        <w:t>ractices</w:t>
      </w:r>
      <w:r>
        <w:rPr>
          <w:b/>
          <w:bCs/>
          <w:i/>
        </w:rPr>
        <w:t xml:space="preserve"> and Lessons L</w:t>
      </w:r>
      <w:r w:rsidR="00FE1417">
        <w:rPr>
          <w:b/>
          <w:bCs/>
          <w:i/>
        </w:rPr>
        <w:t>earned</w:t>
      </w:r>
    </w:p>
    <w:p w:rsidR="000A4EB2" w:rsidRDefault="000A4EB2" w:rsidP="007608EA">
      <w:pPr>
        <w:spacing w:after="0" w:line="240" w:lineRule="auto"/>
        <w:rPr>
          <w:b/>
          <w:bCs/>
          <w:i/>
        </w:rPr>
      </w:pPr>
    </w:p>
    <w:p w:rsidR="000A4EB2" w:rsidRDefault="00AA6A30" w:rsidP="002346F3">
      <w:pPr>
        <w:spacing w:after="0" w:line="240" w:lineRule="auto"/>
        <w:rPr>
          <w:bCs/>
        </w:rPr>
      </w:pPr>
      <w:r w:rsidRPr="002346F3">
        <w:rPr>
          <w:bCs/>
        </w:rPr>
        <w:t>P</w:t>
      </w:r>
      <w:r w:rsidR="00E16812" w:rsidRPr="002346F3">
        <w:rPr>
          <w:bCs/>
        </w:rPr>
        <w:t>articipants noted that</w:t>
      </w:r>
      <w:r w:rsidR="000A4EB2" w:rsidRPr="002346F3">
        <w:rPr>
          <w:bCs/>
        </w:rPr>
        <w:t>:</w:t>
      </w:r>
    </w:p>
    <w:p w:rsidR="002346F3" w:rsidRPr="002346F3" w:rsidRDefault="002346F3" w:rsidP="002346F3">
      <w:pPr>
        <w:spacing w:after="0" w:line="240" w:lineRule="auto"/>
        <w:rPr>
          <w:bCs/>
        </w:rPr>
      </w:pPr>
    </w:p>
    <w:p w:rsidR="005D4AAC" w:rsidRPr="00773E43" w:rsidRDefault="00AA6A30" w:rsidP="002346F3">
      <w:pPr>
        <w:pStyle w:val="ListParagraph"/>
        <w:numPr>
          <w:ilvl w:val="0"/>
          <w:numId w:val="16"/>
        </w:numPr>
        <w:spacing w:after="0" w:line="240" w:lineRule="auto"/>
        <w:rPr>
          <w:bCs/>
        </w:rPr>
      </w:pPr>
      <w:r w:rsidRPr="00773E43">
        <w:rPr>
          <w:bCs/>
        </w:rPr>
        <w:t>Maintaining</w:t>
      </w:r>
      <w:r w:rsidR="00596248" w:rsidRPr="00773E43">
        <w:rPr>
          <w:bCs/>
        </w:rPr>
        <w:t xml:space="preserve"> a</w:t>
      </w:r>
      <w:r w:rsidRPr="00773E43">
        <w:rPr>
          <w:bCs/>
        </w:rPr>
        <w:t>n</w:t>
      </w:r>
      <w:r w:rsidR="00596248" w:rsidRPr="00773E43">
        <w:rPr>
          <w:bCs/>
        </w:rPr>
        <w:t xml:space="preserve"> </w:t>
      </w:r>
      <w:r w:rsidRPr="00773E43">
        <w:rPr>
          <w:bCs/>
        </w:rPr>
        <w:t>established</w:t>
      </w:r>
      <w:r w:rsidR="00596248" w:rsidRPr="00773E43">
        <w:rPr>
          <w:bCs/>
        </w:rPr>
        <w:t xml:space="preserve"> structure (</w:t>
      </w:r>
      <w:r w:rsidR="00445016" w:rsidRPr="00773E43">
        <w:rPr>
          <w:bCs/>
        </w:rPr>
        <w:t>e</w:t>
      </w:r>
      <w:r w:rsidR="00596248" w:rsidRPr="00773E43">
        <w:rPr>
          <w:bCs/>
        </w:rPr>
        <w:t>.g., Terms of Reference, Chair position, subgroups</w:t>
      </w:r>
      <w:r w:rsidR="00445016" w:rsidRPr="00773E43">
        <w:rPr>
          <w:bCs/>
        </w:rPr>
        <w:t>)</w:t>
      </w:r>
      <w:r w:rsidR="00596248" w:rsidRPr="00773E43">
        <w:rPr>
          <w:bCs/>
        </w:rPr>
        <w:t xml:space="preserve"> has helped </w:t>
      </w:r>
      <w:r w:rsidR="00445016" w:rsidRPr="00773E43">
        <w:rPr>
          <w:bCs/>
        </w:rPr>
        <w:t xml:space="preserve">some groups </w:t>
      </w:r>
      <w:r w:rsidR="00596248" w:rsidRPr="00773E43">
        <w:rPr>
          <w:bCs/>
        </w:rPr>
        <w:t xml:space="preserve">maintain momentum and </w:t>
      </w:r>
      <w:r w:rsidR="008C791F" w:rsidRPr="00773E43">
        <w:rPr>
          <w:bCs/>
        </w:rPr>
        <w:t>continuity</w:t>
      </w:r>
      <w:r w:rsidR="00445016" w:rsidRPr="00773E43">
        <w:rPr>
          <w:bCs/>
        </w:rPr>
        <w:t xml:space="preserve">, while </w:t>
      </w:r>
      <w:r w:rsidRPr="00773E43">
        <w:rPr>
          <w:bCs/>
        </w:rPr>
        <w:t>having</w:t>
      </w:r>
      <w:r w:rsidR="00445016" w:rsidRPr="00773E43">
        <w:rPr>
          <w:bCs/>
        </w:rPr>
        <w:t xml:space="preserve"> an informal structure has resulted in disorganization and </w:t>
      </w:r>
      <w:r w:rsidRPr="00773E43">
        <w:rPr>
          <w:bCs/>
        </w:rPr>
        <w:t>ineffectiveness of others;</w:t>
      </w:r>
    </w:p>
    <w:p w:rsidR="00E16812" w:rsidRPr="00773E43" w:rsidRDefault="00E16812" w:rsidP="002346F3">
      <w:pPr>
        <w:pStyle w:val="ListParagraph"/>
        <w:numPr>
          <w:ilvl w:val="0"/>
          <w:numId w:val="16"/>
        </w:numPr>
        <w:spacing w:after="0" w:line="240" w:lineRule="auto"/>
        <w:rPr>
          <w:bCs/>
        </w:rPr>
      </w:pPr>
      <w:r w:rsidRPr="00773E43">
        <w:rPr>
          <w:bCs/>
        </w:rPr>
        <w:t>A</w:t>
      </w:r>
      <w:r w:rsidR="00611F4A" w:rsidRPr="00773E43">
        <w:rPr>
          <w:bCs/>
        </w:rPr>
        <w:t xml:space="preserve"> lack of a clear mandate and expectations of lead/contributing countries has resulted in </w:t>
      </w:r>
      <w:r w:rsidRPr="00773E43">
        <w:rPr>
          <w:bCs/>
        </w:rPr>
        <w:t>low participation</w:t>
      </w:r>
      <w:r w:rsidR="00554088" w:rsidRPr="00773E43">
        <w:rPr>
          <w:bCs/>
        </w:rPr>
        <w:t>, a lack of accountability,</w:t>
      </w:r>
      <w:r w:rsidRPr="00773E43">
        <w:rPr>
          <w:bCs/>
        </w:rPr>
        <w:t xml:space="preserve"> and a loss of motivation among members;</w:t>
      </w:r>
    </w:p>
    <w:p w:rsidR="00E16812" w:rsidRPr="00773E43" w:rsidRDefault="00E16812" w:rsidP="002346F3">
      <w:pPr>
        <w:pStyle w:val="ListParagraph"/>
        <w:numPr>
          <w:ilvl w:val="0"/>
          <w:numId w:val="16"/>
        </w:numPr>
        <w:spacing w:after="0" w:line="240" w:lineRule="auto"/>
        <w:rPr>
          <w:bCs/>
        </w:rPr>
      </w:pPr>
      <w:r w:rsidRPr="00773E43">
        <w:rPr>
          <w:bCs/>
        </w:rPr>
        <w:t xml:space="preserve">Action Package groups need to define the scope of their work in </w:t>
      </w:r>
      <w:r w:rsidR="00D12DBF" w:rsidRPr="00773E43">
        <w:rPr>
          <w:bCs/>
        </w:rPr>
        <w:t>a more strategic, focused way, which will help</w:t>
      </w:r>
      <w:r w:rsidRPr="00773E43">
        <w:rPr>
          <w:bCs/>
        </w:rPr>
        <w:t xml:space="preserve"> clarify mandates and identify specific actions/work to advance;</w:t>
      </w:r>
    </w:p>
    <w:p w:rsidR="00AB52A0" w:rsidRPr="00773E43" w:rsidRDefault="00AB52A0" w:rsidP="002346F3">
      <w:pPr>
        <w:pStyle w:val="ListParagraph"/>
        <w:numPr>
          <w:ilvl w:val="0"/>
          <w:numId w:val="16"/>
        </w:numPr>
        <w:spacing w:after="0" w:line="240" w:lineRule="auto"/>
        <w:rPr>
          <w:bCs/>
        </w:rPr>
      </w:pPr>
      <w:r w:rsidRPr="00773E43">
        <w:rPr>
          <w:bCs/>
        </w:rPr>
        <w:t xml:space="preserve">There is significant value of the Action Packages at the regional level, and this </w:t>
      </w:r>
      <w:proofErr w:type="gramStart"/>
      <w:r w:rsidRPr="00773E43">
        <w:rPr>
          <w:bCs/>
        </w:rPr>
        <w:t>should be c</w:t>
      </w:r>
      <w:r w:rsidR="00214898">
        <w:rPr>
          <w:bCs/>
        </w:rPr>
        <w:t>onsidered</w:t>
      </w:r>
      <w:proofErr w:type="gramEnd"/>
      <w:r w:rsidR="00214898">
        <w:rPr>
          <w:bCs/>
        </w:rPr>
        <w:t xml:space="preserve"> in priority/objective</w:t>
      </w:r>
      <w:r w:rsidRPr="00773E43">
        <w:rPr>
          <w:bCs/>
        </w:rPr>
        <w:t>-setting.</w:t>
      </w:r>
    </w:p>
    <w:p w:rsidR="00E27EB3" w:rsidRDefault="00E27EB3" w:rsidP="00E27EB3">
      <w:pPr>
        <w:spacing w:after="0" w:line="240" w:lineRule="auto"/>
        <w:rPr>
          <w:bCs/>
        </w:rPr>
      </w:pPr>
    </w:p>
    <w:p w:rsidR="00791E1E" w:rsidRDefault="00791E1E" w:rsidP="00E27EB3">
      <w:pPr>
        <w:spacing w:after="0" w:line="240" w:lineRule="auto"/>
        <w:rPr>
          <w:bCs/>
        </w:rPr>
      </w:pPr>
    </w:p>
    <w:p w:rsidR="00E27EB3" w:rsidRDefault="00E27EB3" w:rsidP="00E27EB3">
      <w:pPr>
        <w:spacing w:after="0" w:line="240" w:lineRule="auto"/>
        <w:rPr>
          <w:b/>
          <w:bCs/>
          <w:i/>
        </w:rPr>
      </w:pPr>
      <w:r>
        <w:rPr>
          <w:b/>
          <w:bCs/>
          <w:i/>
        </w:rPr>
        <w:lastRenderedPageBreak/>
        <w:t>GHSA Advisors</w:t>
      </w:r>
    </w:p>
    <w:p w:rsidR="00E27EB3" w:rsidRDefault="00E27EB3" w:rsidP="00E27EB3">
      <w:pPr>
        <w:spacing w:after="0" w:line="240" w:lineRule="auto"/>
        <w:rPr>
          <w:b/>
          <w:bCs/>
          <w:i/>
        </w:rPr>
      </w:pPr>
    </w:p>
    <w:p w:rsidR="00E27EB3" w:rsidRDefault="00E27EB3" w:rsidP="002346F3">
      <w:pPr>
        <w:spacing w:after="0" w:line="240" w:lineRule="auto"/>
        <w:rPr>
          <w:bCs/>
        </w:rPr>
      </w:pPr>
      <w:r w:rsidRPr="002346F3">
        <w:rPr>
          <w:bCs/>
        </w:rPr>
        <w:t>Participants noted that:</w:t>
      </w:r>
    </w:p>
    <w:p w:rsidR="002346F3" w:rsidRPr="002346F3" w:rsidRDefault="002346F3" w:rsidP="002346F3">
      <w:pPr>
        <w:spacing w:after="0" w:line="240" w:lineRule="auto"/>
        <w:rPr>
          <w:bCs/>
        </w:rPr>
      </w:pPr>
    </w:p>
    <w:p w:rsidR="000A0909" w:rsidRPr="00773E43" w:rsidRDefault="00F673B7" w:rsidP="002346F3">
      <w:pPr>
        <w:pStyle w:val="ListParagraph"/>
        <w:numPr>
          <w:ilvl w:val="0"/>
          <w:numId w:val="16"/>
        </w:numPr>
        <w:spacing w:after="0" w:line="240" w:lineRule="auto"/>
        <w:rPr>
          <w:bCs/>
        </w:rPr>
      </w:pPr>
      <w:r w:rsidRPr="00773E43">
        <w:rPr>
          <w:bCs/>
        </w:rPr>
        <w:t>Ambiguous mandates/objectives have impacted private sector en</w:t>
      </w:r>
      <w:r w:rsidR="000A0909" w:rsidRPr="00773E43">
        <w:rPr>
          <w:bCs/>
        </w:rPr>
        <w:t>gagement in the Action Packages,</w:t>
      </w:r>
      <w:r w:rsidRPr="00773E43">
        <w:rPr>
          <w:bCs/>
        </w:rPr>
        <w:t xml:space="preserve"> as partners are unsure </w:t>
      </w:r>
      <w:r w:rsidR="000A0909" w:rsidRPr="00773E43">
        <w:rPr>
          <w:bCs/>
        </w:rPr>
        <w:t>of their roles and value added;</w:t>
      </w:r>
    </w:p>
    <w:p w:rsidR="000A0909" w:rsidRPr="00773E43" w:rsidRDefault="000A0909" w:rsidP="002346F3">
      <w:pPr>
        <w:pStyle w:val="ListParagraph"/>
        <w:numPr>
          <w:ilvl w:val="0"/>
          <w:numId w:val="16"/>
        </w:numPr>
        <w:spacing w:after="0" w:line="240" w:lineRule="auto"/>
        <w:rPr>
          <w:bCs/>
        </w:rPr>
      </w:pPr>
      <w:r w:rsidRPr="00773E43">
        <w:rPr>
          <w:bCs/>
        </w:rPr>
        <w:t xml:space="preserve">More focused scopes of work within the Action Package groups would allow for NGOs and private sector partners to determine their roles and support connections between governments and non-traditional stakeholders; </w:t>
      </w:r>
    </w:p>
    <w:p w:rsidR="00F673B7" w:rsidRPr="00773E43" w:rsidRDefault="006D2EF6" w:rsidP="002346F3">
      <w:pPr>
        <w:pStyle w:val="ListParagraph"/>
        <w:numPr>
          <w:ilvl w:val="0"/>
          <w:numId w:val="16"/>
        </w:numPr>
        <w:spacing w:after="0" w:line="240" w:lineRule="auto"/>
        <w:rPr>
          <w:bCs/>
        </w:rPr>
      </w:pPr>
      <w:r w:rsidRPr="00773E43">
        <w:rPr>
          <w:bCs/>
        </w:rPr>
        <w:t xml:space="preserve">Many GHSA countries have amassed “rosters of expertise” on particular technical areas, and sharing these rosters with international organizations and NGOs </w:t>
      </w:r>
      <w:r w:rsidR="000A0909" w:rsidRPr="00773E43">
        <w:rPr>
          <w:bCs/>
        </w:rPr>
        <w:t>would magnify their impact and create a more expansive knowledge system</w:t>
      </w:r>
      <w:r w:rsidR="00A225E6" w:rsidRPr="00773E43">
        <w:rPr>
          <w:bCs/>
        </w:rPr>
        <w:t xml:space="preserve"> or “hubs of expertise”</w:t>
      </w:r>
      <w:r w:rsidR="000A0909" w:rsidRPr="00773E43">
        <w:rPr>
          <w:bCs/>
        </w:rPr>
        <w:t xml:space="preserve">; </w:t>
      </w:r>
    </w:p>
    <w:p w:rsidR="00F90364" w:rsidRPr="00773E43" w:rsidRDefault="006D2EF6" w:rsidP="002346F3">
      <w:pPr>
        <w:pStyle w:val="ListParagraph"/>
        <w:numPr>
          <w:ilvl w:val="0"/>
          <w:numId w:val="16"/>
        </w:numPr>
        <w:spacing w:after="0" w:line="240" w:lineRule="auto"/>
        <w:rPr>
          <w:bCs/>
        </w:rPr>
      </w:pPr>
      <w:r w:rsidRPr="00773E43">
        <w:rPr>
          <w:bCs/>
        </w:rPr>
        <w:t>GHSA’s advocacy role is very important</w:t>
      </w:r>
      <w:r w:rsidR="00DC637C" w:rsidRPr="00773E43">
        <w:rPr>
          <w:bCs/>
        </w:rPr>
        <w:t xml:space="preserve"> and should be advanced</w:t>
      </w:r>
      <w:r w:rsidRPr="00773E43">
        <w:rPr>
          <w:bCs/>
        </w:rPr>
        <w:t>, as civil society does not have access to the kind of political platform created by GHSA;</w:t>
      </w:r>
    </w:p>
    <w:p w:rsidR="007155D9" w:rsidRPr="00773E43" w:rsidRDefault="006468F2" w:rsidP="002346F3">
      <w:pPr>
        <w:pStyle w:val="ListParagraph"/>
        <w:numPr>
          <w:ilvl w:val="0"/>
          <w:numId w:val="16"/>
        </w:numPr>
        <w:spacing w:after="0" w:line="240" w:lineRule="auto"/>
        <w:rPr>
          <w:bCs/>
        </w:rPr>
      </w:pPr>
      <w:r w:rsidRPr="00773E43">
        <w:rPr>
          <w:bCs/>
        </w:rPr>
        <w:t>Advisors and partners should play a more active collaboration role within the Action Packages, becoming members rather than observers;</w:t>
      </w:r>
    </w:p>
    <w:p w:rsidR="006468F2" w:rsidRPr="00773E43" w:rsidRDefault="00F90364" w:rsidP="002346F3">
      <w:pPr>
        <w:pStyle w:val="ListParagraph"/>
        <w:numPr>
          <w:ilvl w:val="0"/>
          <w:numId w:val="16"/>
        </w:numPr>
        <w:spacing w:after="0" w:line="240" w:lineRule="auto"/>
        <w:rPr>
          <w:bCs/>
        </w:rPr>
      </w:pPr>
      <w:r w:rsidRPr="00773E43">
        <w:rPr>
          <w:bCs/>
        </w:rPr>
        <w:t xml:space="preserve">Most Action Package members have offered only in-kind support for activities, due to challenges in pooling funding – </w:t>
      </w:r>
      <w:r w:rsidR="006468F2" w:rsidRPr="00773E43">
        <w:rPr>
          <w:bCs/>
        </w:rPr>
        <w:t xml:space="preserve">NGOs and private sector partners can play a key role in facilitating financial support for </w:t>
      </w:r>
      <w:r w:rsidRPr="00773E43">
        <w:rPr>
          <w:bCs/>
        </w:rPr>
        <w:t>activities;</w:t>
      </w:r>
    </w:p>
    <w:p w:rsidR="00DC637C" w:rsidRDefault="00DC637C" w:rsidP="002346F3">
      <w:pPr>
        <w:pStyle w:val="ListParagraph"/>
        <w:numPr>
          <w:ilvl w:val="0"/>
          <w:numId w:val="16"/>
        </w:numPr>
        <w:spacing w:after="0" w:line="240" w:lineRule="auto"/>
        <w:rPr>
          <w:bCs/>
        </w:rPr>
      </w:pPr>
      <w:r w:rsidRPr="00773E43">
        <w:rPr>
          <w:bCs/>
        </w:rPr>
        <w:t xml:space="preserve">GHSA must ensure that its work is complementary to other global health security actors, and </w:t>
      </w:r>
      <w:r w:rsidR="00D12DBF" w:rsidRPr="00773E43">
        <w:rPr>
          <w:bCs/>
        </w:rPr>
        <w:t>must seek to leverage/coordinate work</w:t>
      </w:r>
      <w:r w:rsidRPr="00773E43">
        <w:rPr>
          <w:bCs/>
        </w:rPr>
        <w:t xml:space="preserve"> wherever possible;</w:t>
      </w:r>
    </w:p>
    <w:p w:rsidR="00F803E2" w:rsidRPr="002346F3" w:rsidRDefault="00F803E2" w:rsidP="002346F3">
      <w:pPr>
        <w:pStyle w:val="ListParagraph"/>
        <w:numPr>
          <w:ilvl w:val="0"/>
          <w:numId w:val="16"/>
        </w:numPr>
        <w:spacing w:after="0" w:line="240" w:lineRule="auto"/>
        <w:rPr>
          <w:bCs/>
        </w:rPr>
      </w:pPr>
      <w:r w:rsidRPr="002346F3">
        <w:rPr>
          <w:bCs/>
        </w:rPr>
        <w:t>Stronger connections must be made between the work being advanced under the Action Packages and the work being advanced by WHO technical teams</w:t>
      </w:r>
    </w:p>
    <w:p w:rsidR="008723AB" w:rsidRPr="00773E43" w:rsidRDefault="00DC637C" w:rsidP="002346F3">
      <w:pPr>
        <w:pStyle w:val="ListParagraph"/>
        <w:numPr>
          <w:ilvl w:val="0"/>
          <w:numId w:val="16"/>
        </w:numPr>
        <w:spacing w:after="0" w:line="240" w:lineRule="auto"/>
        <w:rPr>
          <w:bCs/>
        </w:rPr>
      </w:pPr>
      <w:r w:rsidRPr="00773E43">
        <w:rPr>
          <w:bCs/>
        </w:rPr>
        <w:t xml:space="preserve">The fragmentation of </w:t>
      </w:r>
      <w:r w:rsidR="00215AD6">
        <w:rPr>
          <w:bCs/>
        </w:rPr>
        <w:t xml:space="preserve">roles/responsibilities within </w:t>
      </w:r>
      <w:r w:rsidRPr="00773E43">
        <w:rPr>
          <w:bCs/>
        </w:rPr>
        <w:t>the global health security sphere (i.e.,</w:t>
      </w:r>
      <w:r w:rsidR="00DD4C1E" w:rsidRPr="00773E43">
        <w:rPr>
          <w:bCs/>
        </w:rPr>
        <w:t xml:space="preserve"> </w:t>
      </w:r>
      <w:r w:rsidR="002346F3">
        <w:rPr>
          <w:bCs/>
        </w:rPr>
        <w:t>who does what</w:t>
      </w:r>
      <w:r w:rsidR="00DD4C1E" w:rsidRPr="00773E43">
        <w:rPr>
          <w:bCs/>
        </w:rPr>
        <w:t>) has limited countries’ abilities to access information on funding, expertise, etc. – GHSA and other platforms must be streamlined and linked to ensure countries know where to go to best address health security gaps.</w:t>
      </w:r>
    </w:p>
    <w:p w:rsidR="00E27EB3" w:rsidRDefault="00E27EB3" w:rsidP="00E27EB3">
      <w:pPr>
        <w:spacing w:after="0" w:line="240" w:lineRule="auto"/>
        <w:rPr>
          <w:b/>
          <w:bCs/>
          <w:i/>
        </w:rPr>
      </w:pPr>
    </w:p>
    <w:p w:rsidR="00E27EB3" w:rsidRDefault="00E27EB3" w:rsidP="00E27EB3">
      <w:pPr>
        <w:spacing w:after="0" w:line="240" w:lineRule="auto"/>
        <w:rPr>
          <w:b/>
          <w:bCs/>
          <w:i/>
        </w:rPr>
      </w:pPr>
      <w:r>
        <w:rPr>
          <w:b/>
          <w:bCs/>
          <w:i/>
        </w:rPr>
        <w:t>Action Package Objectives</w:t>
      </w:r>
    </w:p>
    <w:p w:rsidR="00E27EB3" w:rsidRDefault="00E27EB3" w:rsidP="00E27EB3">
      <w:pPr>
        <w:spacing w:after="0" w:line="240" w:lineRule="auto"/>
        <w:rPr>
          <w:b/>
          <w:bCs/>
          <w:i/>
        </w:rPr>
      </w:pPr>
    </w:p>
    <w:p w:rsidR="00E27EB3" w:rsidRDefault="00E27EB3" w:rsidP="002346F3">
      <w:pPr>
        <w:spacing w:after="0" w:line="240" w:lineRule="auto"/>
        <w:rPr>
          <w:bCs/>
        </w:rPr>
      </w:pPr>
      <w:r w:rsidRPr="002346F3">
        <w:rPr>
          <w:bCs/>
        </w:rPr>
        <w:t>Participants noted that:</w:t>
      </w:r>
    </w:p>
    <w:p w:rsidR="002346F3" w:rsidRPr="002346F3" w:rsidRDefault="002346F3" w:rsidP="002346F3">
      <w:pPr>
        <w:spacing w:after="0" w:line="240" w:lineRule="auto"/>
        <w:rPr>
          <w:bCs/>
        </w:rPr>
      </w:pPr>
    </w:p>
    <w:p w:rsidR="00E27EB3" w:rsidRPr="00773E43" w:rsidRDefault="00E27EB3" w:rsidP="002346F3">
      <w:pPr>
        <w:pStyle w:val="ListParagraph"/>
        <w:numPr>
          <w:ilvl w:val="0"/>
          <w:numId w:val="16"/>
        </w:numPr>
        <w:spacing w:after="0" w:line="240" w:lineRule="auto"/>
        <w:rPr>
          <w:bCs/>
        </w:rPr>
      </w:pPr>
      <w:r w:rsidRPr="00773E43">
        <w:rPr>
          <w:bCs/>
        </w:rPr>
        <w:t>Determining a clear objective for each Action Package would act as an incentive to drive members and partners to commit time and resources to the group’s activities;</w:t>
      </w:r>
    </w:p>
    <w:p w:rsidR="00E27EB3" w:rsidRPr="00773E43" w:rsidRDefault="00E27EB3" w:rsidP="002346F3">
      <w:pPr>
        <w:pStyle w:val="ListParagraph"/>
        <w:numPr>
          <w:ilvl w:val="0"/>
          <w:numId w:val="16"/>
        </w:numPr>
        <w:spacing w:after="0" w:line="240" w:lineRule="auto"/>
        <w:rPr>
          <w:bCs/>
        </w:rPr>
      </w:pPr>
      <w:r w:rsidRPr="00773E43">
        <w:rPr>
          <w:bCs/>
        </w:rPr>
        <w:t xml:space="preserve">Action Packages should focus their work on addressing gaps identified in health security assessments, and this should be clearly laid out in their mandates/objectives; </w:t>
      </w:r>
    </w:p>
    <w:p w:rsidR="00F90364" w:rsidRPr="00773E43" w:rsidRDefault="00F90364" w:rsidP="002346F3">
      <w:pPr>
        <w:pStyle w:val="ListParagraph"/>
        <w:numPr>
          <w:ilvl w:val="0"/>
          <w:numId w:val="16"/>
        </w:numPr>
        <w:spacing w:after="0" w:line="240" w:lineRule="auto"/>
        <w:rPr>
          <w:bCs/>
        </w:rPr>
      </w:pPr>
      <w:r w:rsidRPr="00773E43">
        <w:rPr>
          <w:bCs/>
        </w:rPr>
        <w:t>There is a significant opportunity to use renewed, focused Action Packages to help guide actions and financing in particular global health security areas;</w:t>
      </w:r>
    </w:p>
    <w:p w:rsidR="00F90364" w:rsidRPr="00773E43" w:rsidRDefault="00F90364" w:rsidP="002346F3">
      <w:pPr>
        <w:pStyle w:val="ListParagraph"/>
        <w:numPr>
          <w:ilvl w:val="0"/>
          <w:numId w:val="16"/>
        </w:numPr>
        <w:spacing w:after="0" w:line="240" w:lineRule="auto"/>
        <w:rPr>
          <w:bCs/>
        </w:rPr>
      </w:pPr>
      <w:r w:rsidRPr="00773E43">
        <w:rPr>
          <w:bCs/>
        </w:rPr>
        <w:t xml:space="preserve">Action Package goals should be effectively linked to specific deliverables in order to address gaps in global health security, as well as implement elements of national action plans; </w:t>
      </w:r>
    </w:p>
    <w:p w:rsidR="00F90364" w:rsidRPr="00773E43" w:rsidRDefault="00F90364" w:rsidP="002346F3">
      <w:pPr>
        <w:pStyle w:val="ListParagraph"/>
        <w:numPr>
          <w:ilvl w:val="0"/>
          <w:numId w:val="16"/>
        </w:numPr>
        <w:spacing w:after="0" w:line="240" w:lineRule="auto"/>
        <w:rPr>
          <w:bCs/>
        </w:rPr>
      </w:pPr>
      <w:r w:rsidRPr="00773E43">
        <w:rPr>
          <w:bCs/>
        </w:rPr>
        <w:t>With regard to financing, Action Packages must be clear and coherent in how objectives and results are presented, which will mitigate the difficult process of acquiring funds (i.e., financial support is more likely when there is a clear recognition of need);</w:t>
      </w:r>
    </w:p>
    <w:p w:rsidR="00F90364" w:rsidRPr="00773E43" w:rsidRDefault="00F90364" w:rsidP="002346F3">
      <w:pPr>
        <w:pStyle w:val="ListParagraph"/>
        <w:numPr>
          <w:ilvl w:val="0"/>
          <w:numId w:val="16"/>
        </w:numPr>
        <w:spacing w:after="0" w:line="240" w:lineRule="auto"/>
        <w:rPr>
          <w:bCs/>
        </w:rPr>
      </w:pPr>
      <w:r w:rsidRPr="00773E43">
        <w:rPr>
          <w:bCs/>
        </w:rPr>
        <w:t xml:space="preserve">Accountability is necessary for Action Package success, and clear objectives, expected outcomes, and defined roles/responsibilities will ensure countries, members, and partners know what is expected of them </w:t>
      </w:r>
      <w:r w:rsidR="006E2F93" w:rsidRPr="00773E43">
        <w:rPr>
          <w:bCs/>
        </w:rPr>
        <w:t>and what their deliverables are;</w:t>
      </w:r>
    </w:p>
    <w:p w:rsidR="006E2F93" w:rsidRPr="00773E43" w:rsidRDefault="006E2F93" w:rsidP="002346F3">
      <w:pPr>
        <w:pStyle w:val="ListParagraph"/>
        <w:numPr>
          <w:ilvl w:val="0"/>
          <w:numId w:val="16"/>
        </w:numPr>
        <w:spacing w:after="0" w:line="240" w:lineRule="auto"/>
        <w:rPr>
          <w:bCs/>
        </w:rPr>
      </w:pPr>
      <w:r w:rsidRPr="00773E43">
        <w:rPr>
          <w:bCs/>
        </w:rPr>
        <w:lastRenderedPageBreak/>
        <w:t>Action Packages must look past the JEE and seek to address gaps instead of focusing on existing ind</w:t>
      </w:r>
      <w:r w:rsidR="002346F3">
        <w:rPr>
          <w:bCs/>
        </w:rPr>
        <w:t>icators as measures of success (</w:t>
      </w:r>
      <w:r w:rsidR="00DC637C" w:rsidRPr="00773E43">
        <w:rPr>
          <w:bCs/>
        </w:rPr>
        <w:t>i.e., serving as an incubator to help countries address gaps identified by the JEE and other health security assessments</w:t>
      </w:r>
      <w:r w:rsidR="002346F3">
        <w:rPr>
          <w:bCs/>
        </w:rPr>
        <w:t>)</w:t>
      </w:r>
      <w:r w:rsidR="00DC637C" w:rsidRPr="00773E43">
        <w:rPr>
          <w:bCs/>
        </w:rPr>
        <w:t>;</w:t>
      </w:r>
    </w:p>
    <w:p w:rsidR="006E2F93" w:rsidRPr="00773E43" w:rsidRDefault="006E2F93" w:rsidP="002346F3">
      <w:pPr>
        <w:pStyle w:val="ListParagraph"/>
        <w:numPr>
          <w:ilvl w:val="0"/>
          <w:numId w:val="16"/>
        </w:numPr>
        <w:spacing w:after="0" w:line="240" w:lineRule="auto"/>
        <w:rPr>
          <w:bCs/>
        </w:rPr>
      </w:pPr>
      <w:r w:rsidRPr="00773E43">
        <w:rPr>
          <w:bCs/>
        </w:rPr>
        <w:t xml:space="preserve">The development of defined targets that can be measured and tracked may help </w:t>
      </w:r>
      <w:r w:rsidR="008723AB" w:rsidRPr="00773E43">
        <w:rPr>
          <w:bCs/>
        </w:rPr>
        <w:t>with accountability, participation, and impact;</w:t>
      </w:r>
    </w:p>
    <w:p w:rsidR="008723AB" w:rsidRPr="00773E43" w:rsidRDefault="008723AB" w:rsidP="002346F3">
      <w:pPr>
        <w:pStyle w:val="ListParagraph"/>
        <w:numPr>
          <w:ilvl w:val="0"/>
          <w:numId w:val="16"/>
        </w:numPr>
        <w:spacing w:after="0" w:line="240" w:lineRule="auto"/>
        <w:rPr>
          <w:bCs/>
        </w:rPr>
      </w:pPr>
      <w:r w:rsidRPr="00773E43">
        <w:rPr>
          <w:bCs/>
        </w:rPr>
        <w:t>Any objectives/targets must be complementary to those of other global health security actors, including the WHO (e.g., with regard to the JEE process) and other international organizations;</w:t>
      </w:r>
    </w:p>
    <w:p w:rsidR="00E9186F" w:rsidRPr="00773E43" w:rsidRDefault="00DC637C" w:rsidP="002346F3">
      <w:pPr>
        <w:pStyle w:val="ListParagraph"/>
        <w:numPr>
          <w:ilvl w:val="0"/>
          <w:numId w:val="16"/>
        </w:numPr>
        <w:spacing w:after="0" w:line="240" w:lineRule="auto"/>
        <w:rPr>
          <w:bCs/>
        </w:rPr>
      </w:pPr>
      <w:r w:rsidRPr="00773E43">
        <w:rPr>
          <w:bCs/>
        </w:rPr>
        <w:t>National governments could benefit from NGO/private sector expertise in developing clear proposals with concrete objectives and expected outcomes;</w:t>
      </w:r>
    </w:p>
    <w:p w:rsidR="00DC637C" w:rsidRPr="00773E43" w:rsidRDefault="00DC637C" w:rsidP="002346F3">
      <w:pPr>
        <w:pStyle w:val="ListParagraph"/>
        <w:numPr>
          <w:ilvl w:val="0"/>
          <w:numId w:val="16"/>
        </w:numPr>
        <w:spacing w:after="0" w:line="240" w:lineRule="auto"/>
        <w:rPr>
          <w:bCs/>
        </w:rPr>
      </w:pPr>
      <w:r w:rsidRPr="00773E43">
        <w:rPr>
          <w:bCs/>
        </w:rPr>
        <w:t xml:space="preserve">GHSA should capitalize on its ability to convene multiple </w:t>
      </w:r>
      <w:r w:rsidR="00520DE2" w:rsidRPr="00773E43">
        <w:rPr>
          <w:bCs/>
        </w:rPr>
        <w:t>sectors, seek diverse viewpoints,</w:t>
      </w:r>
      <w:r w:rsidRPr="00773E43">
        <w:rPr>
          <w:bCs/>
        </w:rPr>
        <w:t xml:space="preserve"> and leverage different expertise/activities i</w:t>
      </w:r>
      <w:r w:rsidR="00520DE2" w:rsidRPr="00773E43">
        <w:rPr>
          <w:bCs/>
        </w:rPr>
        <w:t>n the development of objectives.</w:t>
      </w:r>
    </w:p>
    <w:p w:rsidR="008107F3" w:rsidRDefault="008107F3" w:rsidP="008107F3">
      <w:pPr>
        <w:spacing w:after="0" w:line="240" w:lineRule="auto"/>
        <w:rPr>
          <w:bCs/>
        </w:rPr>
      </w:pPr>
    </w:p>
    <w:p w:rsidR="00E27EB3" w:rsidRDefault="00E27EB3" w:rsidP="008107F3">
      <w:pPr>
        <w:spacing w:after="0" w:line="240" w:lineRule="auto"/>
        <w:rPr>
          <w:b/>
          <w:bCs/>
          <w:i/>
        </w:rPr>
      </w:pPr>
      <w:r>
        <w:rPr>
          <w:b/>
          <w:bCs/>
          <w:i/>
        </w:rPr>
        <w:t>Synergies</w:t>
      </w:r>
      <w:r w:rsidR="00760739">
        <w:rPr>
          <w:b/>
          <w:bCs/>
          <w:i/>
        </w:rPr>
        <w:t>/Common Gaps</w:t>
      </w:r>
    </w:p>
    <w:p w:rsidR="00E27EB3" w:rsidRDefault="00E27EB3" w:rsidP="008107F3">
      <w:pPr>
        <w:spacing w:after="0" w:line="240" w:lineRule="auto"/>
        <w:rPr>
          <w:b/>
          <w:bCs/>
          <w:i/>
        </w:rPr>
      </w:pPr>
    </w:p>
    <w:p w:rsidR="00E27EB3" w:rsidRDefault="00E27EB3" w:rsidP="002346F3">
      <w:pPr>
        <w:spacing w:after="0" w:line="240" w:lineRule="auto"/>
        <w:rPr>
          <w:bCs/>
        </w:rPr>
      </w:pPr>
      <w:r w:rsidRPr="002346F3">
        <w:rPr>
          <w:bCs/>
        </w:rPr>
        <w:t>Participants noted that:</w:t>
      </w:r>
    </w:p>
    <w:p w:rsidR="002346F3" w:rsidRPr="002346F3" w:rsidRDefault="002346F3" w:rsidP="002346F3">
      <w:pPr>
        <w:spacing w:after="0" w:line="240" w:lineRule="auto"/>
        <w:rPr>
          <w:bCs/>
        </w:rPr>
      </w:pPr>
    </w:p>
    <w:p w:rsidR="0080060F" w:rsidRPr="002346F3" w:rsidRDefault="00EB4CB5" w:rsidP="002346F3">
      <w:pPr>
        <w:pStyle w:val="ListParagraph"/>
        <w:numPr>
          <w:ilvl w:val="0"/>
          <w:numId w:val="16"/>
        </w:numPr>
        <w:spacing w:after="0" w:line="240" w:lineRule="auto"/>
        <w:rPr>
          <w:bCs/>
        </w:rPr>
      </w:pPr>
      <w:r w:rsidRPr="00773E43">
        <w:rPr>
          <w:bCs/>
        </w:rPr>
        <w:t>There is potential for inactive/struggling Action Packages groups to disband and pass over key priorities/activities to more successful Action Packages with similar subject areas;</w:t>
      </w:r>
    </w:p>
    <w:p w:rsidR="0080060F" w:rsidRPr="002346F3" w:rsidRDefault="00227E46" w:rsidP="002346F3">
      <w:pPr>
        <w:pStyle w:val="ListParagraph"/>
        <w:numPr>
          <w:ilvl w:val="0"/>
          <w:numId w:val="16"/>
        </w:numPr>
        <w:spacing w:after="0" w:line="240" w:lineRule="auto"/>
        <w:rPr>
          <w:bCs/>
        </w:rPr>
      </w:pPr>
      <w:r w:rsidRPr="002346F3">
        <w:rPr>
          <w:bCs/>
        </w:rPr>
        <w:t xml:space="preserve">The Action Package Coordination Task Force will address many of the gaps evident across the Action Packages, </w:t>
      </w:r>
      <w:r w:rsidR="003F0441" w:rsidRPr="002346F3">
        <w:rPr>
          <w:bCs/>
        </w:rPr>
        <w:t xml:space="preserve">and will act as a coordinating mechanism to facilitate crosstalk and evaluate overlap, allowing Action Packages to </w:t>
      </w:r>
      <w:r w:rsidR="00895697" w:rsidRPr="002346F3">
        <w:rPr>
          <w:bCs/>
        </w:rPr>
        <w:t xml:space="preserve">collaborate, </w:t>
      </w:r>
      <w:r w:rsidR="003F0441" w:rsidRPr="002346F3">
        <w:rPr>
          <w:bCs/>
        </w:rPr>
        <w:t>de</w:t>
      </w:r>
      <w:r w:rsidR="00895697" w:rsidRPr="002346F3">
        <w:rPr>
          <w:bCs/>
        </w:rPr>
        <w:t>-</w:t>
      </w:r>
      <w:r w:rsidR="003F0441" w:rsidRPr="002346F3">
        <w:rPr>
          <w:bCs/>
        </w:rPr>
        <w:t>conflict</w:t>
      </w:r>
      <w:r w:rsidR="00895697" w:rsidRPr="002346F3">
        <w:rPr>
          <w:bCs/>
        </w:rPr>
        <w:t>,</w:t>
      </w:r>
      <w:r w:rsidR="003F0441" w:rsidRPr="002346F3">
        <w:rPr>
          <w:bCs/>
        </w:rPr>
        <w:t xml:space="preserve"> or disband/merge as needed;</w:t>
      </w:r>
    </w:p>
    <w:p w:rsidR="0080060F" w:rsidRPr="002346F3" w:rsidRDefault="00227E46" w:rsidP="002346F3">
      <w:pPr>
        <w:pStyle w:val="ListParagraph"/>
        <w:numPr>
          <w:ilvl w:val="0"/>
          <w:numId w:val="16"/>
        </w:numPr>
        <w:spacing w:after="0" w:line="240" w:lineRule="auto"/>
        <w:rPr>
          <w:bCs/>
        </w:rPr>
      </w:pPr>
      <w:r w:rsidRPr="002346F3">
        <w:rPr>
          <w:bCs/>
        </w:rPr>
        <w:t>The Task Force can also support GHSA’s role as an incubator of ideas/activities to address health security gaps, in part by helping Action Package groups develop actionable projects/proposals;</w:t>
      </w:r>
    </w:p>
    <w:p w:rsidR="00F803E2" w:rsidRPr="002346F3" w:rsidRDefault="00F803E2" w:rsidP="002346F3">
      <w:pPr>
        <w:pStyle w:val="ListParagraph"/>
        <w:numPr>
          <w:ilvl w:val="0"/>
          <w:numId w:val="16"/>
        </w:numPr>
        <w:spacing w:after="0" w:line="240" w:lineRule="auto"/>
        <w:rPr>
          <w:bCs/>
        </w:rPr>
      </w:pPr>
      <w:r w:rsidRPr="002346F3">
        <w:rPr>
          <w:bCs/>
        </w:rPr>
        <w:t xml:space="preserve">There is potential for more substantive work under GHSA on financial sustainability – as a key challenge for the Action Packages, this could be a topic covered by the Task Force, or a new Action Package, and must include communication elements (e.g., how to communicate most effectively with finance partners); </w:t>
      </w:r>
    </w:p>
    <w:p w:rsidR="00227E46" w:rsidRPr="002346F3" w:rsidRDefault="00227E46" w:rsidP="002346F3">
      <w:pPr>
        <w:pStyle w:val="ListParagraph"/>
        <w:numPr>
          <w:ilvl w:val="0"/>
          <w:numId w:val="16"/>
        </w:numPr>
        <w:spacing w:after="0" w:line="240" w:lineRule="auto"/>
        <w:rPr>
          <w:bCs/>
        </w:rPr>
      </w:pPr>
      <w:r w:rsidRPr="002346F3">
        <w:rPr>
          <w:bCs/>
        </w:rPr>
        <w:t>Regional networks are important to advance Action Package work effectively</w:t>
      </w:r>
      <w:r w:rsidR="0080060F" w:rsidRPr="002346F3">
        <w:rPr>
          <w:bCs/>
        </w:rPr>
        <w:t xml:space="preserve">, and can be leveraged to advance </w:t>
      </w:r>
      <w:r w:rsidR="003F0441" w:rsidRPr="002346F3">
        <w:rPr>
          <w:bCs/>
        </w:rPr>
        <w:t>cros</w:t>
      </w:r>
      <w:r w:rsidR="00760739" w:rsidRPr="002346F3">
        <w:rPr>
          <w:bCs/>
        </w:rPr>
        <w:t>scutting activities/initiatives;</w:t>
      </w:r>
    </w:p>
    <w:p w:rsidR="00760739" w:rsidRDefault="00760739" w:rsidP="002346F3">
      <w:pPr>
        <w:pStyle w:val="ListParagraph"/>
        <w:numPr>
          <w:ilvl w:val="0"/>
          <w:numId w:val="16"/>
        </w:numPr>
        <w:spacing w:after="0" w:line="240" w:lineRule="auto"/>
      </w:pPr>
      <w:r w:rsidRPr="002346F3">
        <w:rPr>
          <w:bCs/>
        </w:rPr>
        <w:t>Strategies</w:t>
      </w:r>
      <w:r w:rsidR="00F803E2" w:rsidRPr="002346F3">
        <w:rPr>
          <w:bCs/>
        </w:rPr>
        <w:t xml:space="preserve"> and objectives</w:t>
      </w:r>
      <w:r>
        <w:t xml:space="preserve"> of Action Packages, regional o</w:t>
      </w:r>
      <w:r w:rsidR="00F803E2">
        <w:t xml:space="preserve">ffices, and country offices </w:t>
      </w:r>
      <w:proofErr w:type="gramStart"/>
      <w:r w:rsidR="00F803E2">
        <w:t>could</w:t>
      </w:r>
      <w:r>
        <w:t xml:space="preserve"> be better linked</w:t>
      </w:r>
      <w:proofErr w:type="gramEnd"/>
      <w:r>
        <w:t xml:space="preserve"> to prevent overlap, leverage existing work, </w:t>
      </w:r>
      <w:r w:rsidR="006B0B9F">
        <w:t>and streamline activities.</w:t>
      </w:r>
    </w:p>
    <w:p w:rsidR="006E70F6" w:rsidRDefault="006E70F6" w:rsidP="007608EA">
      <w:pPr>
        <w:spacing w:after="0" w:line="240" w:lineRule="auto"/>
        <w:rPr>
          <w:bCs/>
        </w:rPr>
      </w:pPr>
    </w:p>
    <w:p w:rsidR="00BF031A" w:rsidRDefault="00975651" w:rsidP="00215AD6">
      <w:pPr>
        <w:shd w:val="clear" w:color="auto" w:fill="D9D9D9" w:themeFill="background1" w:themeFillShade="D9"/>
        <w:spacing w:after="0" w:line="240" w:lineRule="auto"/>
        <w:rPr>
          <w:b/>
          <w:bCs/>
        </w:rPr>
      </w:pPr>
      <w:r>
        <w:rPr>
          <w:b/>
          <w:bCs/>
        </w:rPr>
        <w:t>Summary Discussion</w:t>
      </w:r>
    </w:p>
    <w:p w:rsidR="001A171C" w:rsidRDefault="001A171C" w:rsidP="007608EA">
      <w:pPr>
        <w:spacing w:after="0" w:line="240" w:lineRule="auto"/>
        <w:rPr>
          <w:bCs/>
        </w:rPr>
      </w:pPr>
    </w:p>
    <w:p w:rsidR="00C2024C" w:rsidRDefault="001A171C" w:rsidP="007608EA">
      <w:pPr>
        <w:spacing w:after="0" w:line="240" w:lineRule="auto"/>
        <w:rPr>
          <w:bCs/>
        </w:rPr>
      </w:pPr>
      <w:r>
        <w:rPr>
          <w:bCs/>
        </w:rPr>
        <w:t xml:space="preserve">Participants reassembled, and discussed the outcomes of the brainstorming session. </w:t>
      </w:r>
    </w:p>
    <w:p w:rsidR="00B96F6B" w:rsidRDefault="00B96F6B" w:rsidP="007608EA">
      <w:pPr>
        <w:spacing w:after="0" w:line="240" w:lineRule="auto"/>
        <w:rPr>
          <w:bCs/>
        </w:rPr>
      </w:pPr>
    </w:p>
    <w:p w:rsidR="00B96F6B" w:rsidRDefault="00B96F6B" w:rsidP="00B96F6B">
      <w:pPr>
        <w:spacing w:after="0" w:line="240" w:lineRule="auto"/>
        <w:rPr>
          <w:bCs/>
        </w:rPr>
      </w:pPr>
      <w:r>
        <w:rPr>
          <w:bCs/>
        </w:rPr>
        <w:t>Participants noted that:</w:t>
      </w:r>
    </w:p>
    <w:p w:rsidR="00B96F6B" w:rsidRDefault="00B96F6B" w:rsidP="00B96F6B">
      <w:pPr>
        <w:spacing w:after="0" w:line="240" w:lineRule="auto"/>
        <w:rPr>
          <w:bCs/>
        </w:rPr>
      </w:pPr>
    </w:p>
    <w:p w:rsidR="00B96F6B" w:rsidRDefault="00B96F6B" w:rsidP="00B96F6B">
      <w:pPr>
        <w:pStyle w:val="ListParagraph"/>
        <w:numPr>
          <w:ilvl w:val="0"/>
          <w:numId w:val="15"/>
        </w:numPr>
        <w:spacing w:after="0" w:line="240" w:lineRule="auto"/>
        <w:rPr>
          <w:bCs/>
        </w:rPr>
      </w:pPr>
      <w:r>
        <w:rPr>
          <w:bCs/>
        </w:rPr>
        <w:t>There are gaps that are currently not addressed under existing Action Packages that could be areas of focus going forward (e.g., the GHSA Consortium highlighted a gap in global health security research and development, and suggested the possibility of establishing a new Action Package focused on this topic, and offered to support its development);</w:t>
      </w:r>
    </w:p>
    <w:p w:rsidR="00B96F6B" w:rsidRDefault="00B96F6B" w:rsidP="007608EA">
      <w:pPr>
        <w:pStyle w:val="ListParagraph"/>
        <w:numPr>
          <w:ilvl w:val="0"/>
          <w:numId w:val="15"/>
        </w:numPr>
        <w:spacing w:after="0" w:line="240" w:lineRule="auto"/>
        <w:rPr>
          <w:bCs/>
        </w:rPr>
      </w:pPr>
      <w:r>
        <w:rPr>
          <w:bCs/>
        </w:rPr>
        <w:t>It will be important to develop overarching targets for each of the Action Packages to have something on which to report and against which to measure progress going forward;</w:t>
      </w:r>
    </w:p>
    <w:p w:rsidR="00B96F6B" w:rsidRDefault="00B96F6B" w:rsidP="007608EA">
      <w:pPr>
        <w:pStyle w:val="ListParagraph"/>
        <w:numPr>
          <w:ilvl w:val="0"/>
          <w:numId w:val="15"/>
        </w:numPr>
        <w:spacing w:after="0" w:line="240" w:lineRule="auto"/>
        <w:rPr>
          <w:bCs/>
        </w:rPr>
      </w:pPr>
      <w:r>
        <w:rPr>
          <w:bCs/>
        </w:rPr>
        <w:t>The Action Package Coordination Task Force could be a useful body to coordinate work, facilitate crosstalk, and house tools/resources for Action Package groups.</w:t>
      </w:r>
    </w:p>
    <w:p w:rsidR="00791E1E" w:rsidRPr="00791E1E" w:rsidRDefault="00791E1E" w:rsidP="00791E1E">
      <w:pPr>
        <w:spacing w:after="0" w:line="240" w:lineRule="auto"/>
        <w:rPr>
          <w:bCs/>
        </w:rPr>
      </w:pPr>
    </w:p>
    <w:p w:rsidR="00975651" w:rsidRDefault="00975651" w:rsidP="007608EA">
      <w:pPr>
        <w:spacing w:after="0" w:line="240" w:lineRule="auto"/>
        <w:rPr>
          <w:bCs/>
        </w:rPr>
      </w:pPr>
    </w:p>
    <w:p w:rsidR="00975651" w:rsidRDefault="00975651" w:rsidP="00215AD6">
      <w:pPr>
        <w:spacing w:after="0" w:line="240" w:lineRule="auto"/>
        <w:rPr>
          <w:b/>
          <w:bCs/>
          <w:i/>
        </w:rPr>
      </w:pPr>
      <w:r w:rsidRPr="00215AD6">
        <w:rPr>
          <w:b/>
          <w:bCs/>
          <w:i/>
        </w:rPr>
        <w:lastRenderedPageBreak/>
        <w:t>Group 1</w:t>
      </w:r>
      <w:r w:rsidR="002346F3">
        <w:rPr>
          <w:b/>
          <w:bCs/>
          <w:i/>
        </w:rPr>
        <w:t xml:space="preserve"> Summary</w:t>
      </w:r>
    </w:p>
    <w:p w:rsidR="00215AD6" w:rsidRPr="00215AD6" w:rsidRDefault="00215AD6" w:rsidP="00215AD6">
      <w:pPr>
        <w:spacing w:after="0" w:line="240" w:lineRule="auto"/>
        <w:rPr>
          <w:b/>
          <w:bCs/>
          <w:i/>
        </w:rPr>
      </w:pPr>
    </w:p>
    <w:p w:rsidR="00975651" w:rsidRDefault="00975651" w:rsidP="00215AD6">
      <w:pPr>
        <w:pStyle w:val="ListParagraph"/>
        <w:numPr>
          <w:ilvl w:val="0"/>
          <w:numId w:val="15"/>
        </w:numPr>
        <w:spacing w:after="0" w:line="240" w:lineRule="auto"/>
        <w:rPr>
          <w:bCs/>
        </w:rPr>
      </w:pPr>
      <w:r>
        <w:rPr>
          <w:bCs/>
        </w:rPr>
        <w:t>All Action Packages in the group have significant impacts on global health security;</w:t>
      </w:r>
    </w:p>
    <w:p w:rsidR="00975651" w:rsidRDefault="00975651" w:rsidP="00215AD6">
      <w:pPr>
        <w:pStyle w:val="ListParagraph"/>
        <w:numPr>
          <w:ilvl w:val="0"/>
          <w:numId w:val="15"/>
        </w:numPr>
        <w:spacing w:after="0" w:line="240" w:lineRule="auto"/>
        <w:rPr>
          <w:bCs/>
        </w:rPr>
      </w:pPr>
      <w:r>
        <w:rPr>
          <w:bCs/>
        </w:rPr>
        <w:t>Multiple synergies were identified (e.g., the important of animal health in work on immunization);</w:t>
      </w:r>
    </w:p>
    <w:p w:rsidR="00975651" w:rsidRDefault="00975651" w:rsidP="00215AD6">
      <w:pPr>
        <w:pStyle w:val="ListParagraph"/>
        <w:numPr>
          <w:ilvl w:val="0"/>
          <w:numId w:val="15"/>
        </w:numPr>
        <w:spacing w:after="0" w:line="240" w:lineRule="auto"/>
        <w:rPr>
          <w:bCs/>
        </w:rPr>
      </w:pPr>
      <w:r>
        <w:rPr>
          <w:bCs/>
        </w:rPr>
        <w:t>Capacity-building should be global, and use tools that are already available;</w:t>
      </w:r>
    </w:p>
    <w:p w:rsidR="00975651" w:rsidRDefault="00975651" w:rsidP="00215AD6">
      <w:pPr>
        <w:pStyle w:val="ListParagraph"/>
        <w:numPr>
          <w:ilvl w:val="0"/>
          <w:numId w:val="15"/>
        </w:numPr>
        <w:spacing w:after="0" w:line="240" w:lineRule="auto"/>
        <w:rPr>
          <w:bCs/>
        </w:rPr>
      </w:pPr>
      <w:r>
        <w:rPr>
          <w:bCs/>
        </w:rPr>
        <w:t>It is necessary to focus the scope of each Action Package to support effective work;</w:t>
      </w:r>
    </w:p>
    <w:p w:rsidR="00975651" w:rsidRDefault="00975651" w:rsidP="00215AD6">
      <w:pPr>
        <w:pStyle w:val="ListParagraph"/>
        <w:numPr>
          <w:ilvl w:val="0"/>
          <w:numId w:val="15"/>
        </w:numPr>
        <w:spacing w:after="0" w:line="240" w:lineRule="auto"/>
        <w:rPr>
          <w:bCs/>
        </w:rPr>
      </w:pPr>
      <w:r>
        <w:rPr>
          <w:bCs/>
        </w:rPr>
        <w:t>More emphasis should be placed on setting objectives and advancing work rather than establishing specific targets (i.e., progress can be measured using existing methods</w:t>
      </w:r>
      <w:r w:rsidR="00B96F6B">
        <w:rPr>
          <w:bCs/>
        </w:rPr>
        <w:t>,</w:t>
      </w:r>
      <w:r>
        <w:rPr>
          <w:bCs/>
        </w:rPr>
        <w:t xml:space="preserve"> like </w:t>
      </w:r>
      <w:r w:rsidR="00B96F6B">
        <w:rPr>
          <w:bCs/>
        </w:rPr>
        <w:t>health security</w:t>
      </w:r>
      <w:r>
        <w:rPr>
          <w:bCs/>
        </w:rPr>
        <w:t xml:space="preserve"> assessments).</w:t>
      </w:r>
    </w:p>
    <w:p w:rsidR="00975651" w:rsidRPr="00975651" w:rsidRDefault="00975651" w:rsidP="00215AD6">
      <w:pPr>
        <w:spacing w:after="0" w:line="240" w:lineRule="auto"/>
        <w:contextualSpacing/>
        <w:rPr>
          <w:bCs/>
        </w:rPr>
      </w:pPr>
    </w:p>
    <w:p w:rsidR="00975651" w:rsidRDefault="002346F3" w:rsidP="00215AD6">
      <w:pPr>
        <w:spacing w:after="0" w:line="240" w:lineRule="auto"/>
        <w:rPr>
          <w:b/>
          <w:bCs/>
          <w:i/>
        </w:rPr>
      </w:pPr>
      <w:r>
        <w:rPr>
          <w:b/>
          <w:bCs/>
          <w:i/>
        </w:rPr>
        <w:t>Group 2 Summary</w:t>
      </w:r>
    </w:p>
    <w:p w:rsidR="00215AD6" w:rsidRPr="00215AD6" w:rsidRDefault="00215AD6" w:rsidP="00215AD6">
      <w:pPr>
        <w:spacing w:after="0" w:line="240" w:lineRule="auto"/>
        <w:rPr>
          <w:b/>
          <w:bCs/>
          <w:i/>
        </w:rPr>
      </w:pPr>
    </w:p>
    <w:p w:rsidR="00975651" w:rsidRDefault="00975651" w:rsidP="00215AD6">
      <w:pPr>
        <w:pStyle w:val="ListParagraph"/>
        <w:numPr>
          <w:ilvl w:val="0"/>
          <w:numId w:val="15"/>
        </w:numPr>
        <w:spacing w:after="0" w:line="240" w:lineRule="auto"/>
        <w:rPr>
          <w:bCs/>
        </w:rPr>
      </w:pPr>
      <w:r>
        <w:rPr>
          <w:bCs/>
        </w:rPr>
        <w:t xml:space="preserve">Action Packages </w:t>
      </w:r>
      <w:r w:rsidR="00215AD6">
        <w:rPr>
          <w:bCs/>
        </w:rPr>
        <w:t xml:space="preserve">currently </w:t>
      </w:r>
      <w:r>
        <w:rPr>
          <w:bCs/>
        </w:rPr>
        <w:t>lack specific mandates and accountability measures;</w:t>
      </w:r>
    </w:p>
    <w:p w:rsidR="00975651" w:rsidRDefault="00975651" w:rsidP="00215AD6">
      <w:pPr>
        <w:pStyle w:val="ListParagraph"/>
        <w:numPr>
          <w:ilvl w:val="0"/>
          <w:numId w:val="15"/>
        </w:numPr>
        <w:spacing w:after="0" w:line="240" w:lineRule="auto"/>
        <w:rPr>
          <w:bCs/>
        </w:rPr>
      </w:pPr>
      <w:r>
        <w:rPr>
          <w:bCs/>
        </w:rPr>
        <w:t>Clarity is required on the role of the advisors in the Action Packages;</w:t>
      </w:r>
    </w:p>
    <w:p w:rsidR="00975651" w:rsidRDefault="00975651" w:rsidP="00215AD6">
      <w:pPr>
        <w:pStyle w:val="ListParagraph"/>
        <w:numPr>
          <w:ilvl w:val="0"/>
          <w:numId w:val="15"/>
        </w:numPr>
        <w:spacing w:after="0" w:line="240" w:lineRule="auto"/>
        <w:rPr>
          <w:bCs/>
        </w:rPr>
      </w:pPr>
      <w:r>
        <w:rPr>
          <w:bCs/>
        </w:rPr>
        <w:t>There is significant benefit in crosstalk</w:t>
      </w:r>
      <w:r w:rsidR="00215AD6">
        <w:rPr>
          <w:bCs/>
        </w:rPr>
        <w:t>, especially</w:t>
      </w:r>
      <w:r>
        <w:rPr>
          <w:bCs/>
        </w:rPr>
        <w:t xml:space="preserve"> at the regional level;</w:t>
      </w:r>
    </w:p>
    <w:p w:rsidR="00975651" w:rsidRDefault="00975651" w:rsidP="00215AD6">
      <w:pPr>
        <w:pStyle w:val="ListParagraph"/>
        <w:numPr>
          <w:ilvl w:val="0"/>
          <w:numId w:val="15"/>
        </w:numPr>
        <w:spacing w:after="0" w:line="240" w:lineRule="auto"/>
        <w:rPr>
          <w:bCs/>
        </w:rPr>
      </w:pPr>
      <w:r>
        <w:rPr>
          <w:bCs/>
        </w:rPr>
        <w:t>It is difficult to assess which Action Package groups could be disbanded/merged, as communication has been lacking and it is unclear as to what work each group is advancing;</w:t>
      </w:r>
    </w:p>
    <w:p w:rsidR="00975651" w:rsidRDefault="00975651" w:rsidP="00215AD6">
      <w:pPr>
        <w:pStyle w:val="ListParagraph"/>
        <w:numPr>
          <w:ilvl w:val="0"/>
          <w:numId w:val="15"/>
        </w:numPr>
        <w:spacing w:after="0" w:line="240" w:lineRule="auto"/>
      </w:pPr>
      <w:r w:rsidRPr="00215AD6">
        <w:rPr>
          <w:bCs/>
        </w:rPr>
        <w:t xml:space="preserve">There may be benefit to multilateral analysis based </w:t>
      </w:r>
      <w:r w:rsidR="00215AD6" w:rsidRPr="00215AD6">
        <w:rPr>
          <w:bCs/>
        </w:rPr>
        <w:t>on JEE results to identify common challenges</w:t>
      </w:r>
      <w:r w:rsidR="00215AD6">
        <w:t xml:space="preserve"> and gaps – this would be supported by the public release of all national action plans.</w:t>
      </w:r>
    </w:p>
    <w:p w:rsidR="00791E1E" w:rsidRDefault="00791E1E" w:rsidP="00215AD6">
      <w:pPr>
        <w:spacing w:after="0" w:line="240" w:lineRule="auto"/>
        <w:rPr>
          <w:b/>
          <w:bCs/>
          <w:i/>
        </w:rPr>
      </w:pPr>
    </w:p>
    <w:p w:rsidR="00215AD6" w:rsidRPr="00215AD6" w:rsidRDefault="00215AD6" w:rsidP="00215AD6">
      <w:pPr>
        <w:spacing w:after="0" w:line="240" w:lineRule="auto"/>
        <w:rPr>
          <w:b/>
          <w:bCs/>
          <w:i/>
        </w:rPr>
      </w:pPr>
      <w:r>
        <w:rPr>
          <w:b/>
          <w:bCs/>
          <w:i/>
        </w:rPr>
        <w:t>Group 3</w:t>
      </w:r>
      <w:r w:rsidR="002346F3">
        <w:rPr>
          <w:b/>
          <w:bCs/>
          <w:i/>
        </w:rPr>
        <w:t xml:space="preserve"> Summary</w:t>
      </w:r>
    </w:p>
    <w:p w:rsidR="00215AD6" w:rsidRDefault="00215AD6" w:rsidP="00215AD6">
      <w:pPr>
        <w:spacing w:after="0" w:line="240" w:lineRule="auto"/>
        <w:contextualSpacing/>
        <w:rPr>
          <w:bCs/>
        </w:rPr>
      </w:pPr>
    </w:p>
    <w:p w:rsidR="00C2024C" w:rsidRDefault="00C2024C" w:rsidP="00C2024C">
      <w:pPr>
        <w:pStyle w:val="ListParagraph"/>
        <w:numPr>
          <w:ilvl w:val="0"/>
          <w:numId w:val="15"/>
        </w:numPr>
        <w:spacing w:after="0" w:line="240" w:lineRule="auto"/>
        <w:rPr>
          <w:bCs/>
        </w:rPr>
      </w:pPr>
      <w:r>
        <w:rPr>
          <w:bCs/>
        </w:rPr>
        <w:t>A consistent structure would have helped Action Package groups be more effective;</w:t>
      </w:r>
    </w:p>
    <w:p w:rsidR="00C2024C" w:rsidRDefault="00C2024C" w:rsidP="00C2024C">
      <w:pPr>
        <w:pStyle w:val="ListParagraph"/>
        <w:numPr>
          <w:ilvl w:val="0"/>
          <w:numId w:val="15"/>
        </w:numPr>
        <w:spacing w:after="0" w:line="240" w:lineRule="auto"/>
        <w:rPr>
          <w:bCs/>
        </w:rPr>
      </w:pPr>
      <w:r>
        <w:rPr>
          <w:bCs/>
        </w:rPr>
        <w:t>Specific outcomes must be identified to effectively communicate the benefit of engaging in Action Package work;</w:t>
      </w:r>
    </w:p>
    <w:p w:rsidR="00C2024C" w:rsidRDefault="00C2024C" w:rsidP="00C2024C">
      <w:pPr>
        <w:pStyle w:val="ListParagraph"/>
        <w:numPr>
          <w:ilvl w:val="0"/>
          <w:numId w:val="15"/>
        </w:numPr>
        <w:spacing w:after="0" w:line="240" w:lineRule="auto"/>
        <w:rPr>
          <w:bCs/>
        </w:rPr>
      </w:pPr>
      <w:r>
        <w:rPr>
          <w:bCs/>
        </w:rPr>
        <w:t>Regional context is very important in considering Action Package priorities and work – Action Packages should leverage/create regional networks;</w:t>
      </w:r>
    </w:p>
    <w:p w:rsidR="00C2024C" w:rsidRDefault="00C2024C" w:rsidP="00C2024C">
      <w:pPr>
        <w:pStyle w:val="ListParagraph"/>
        <w:numPr>
          <w:ilvl w:val="0"/>
          <w:numId w:val="15"/>
        </w:numPr>
        <w:spacing w:after="0" w:line="240" w:lineRule="auto"/>
        <w:rPr>
          <w:bCs/>
        </w:rPr>
      </w:pPr>
      <w:r>
        <w:rPr>
          <w:bCs/>
        </w:rPr>
        <w:t xml:space="preserve">There are significant synergies, and potentially overlap, within this group of Action Packages (e.g., </w:t>
      </w:r>
      <w:r w:rsidRPr="00C2024C">
        <w:rPr>
          <w:bCs/>
        </w:rPr>
        <w:t xml:space="preserve">Workforce Development </w:t>
      </w:r>
      <w:r>
        <w:rPr>
          <w:bCs/>
        </w:rPr>
        <w:t>is a cross-cutting issue that perhaps could be a component of all Action Packages instead of a separate group);</w:t>
      </w:r>
    </w:p>
    <w:p w:rsidR="00C2024C" w:rsidRPr="00B96F6B" w:rsidRDefault="00C2024C" w:rsidP="00C2024C">
      <w:pPr>
        <w:pStyle w:val="ListParagraph"/>
        <w:numPr>
          <w:ilvl w:val="0"/>
          <w:numId w:val="15"/>
        </w:numPr>
        <w:spacing w:after="0" w:line="240" w:lineRule="auto"/>
        <w:rPr>
          <w:bCs/>
        </w:rPr>
      </w:pPr>
      <w:r>
        <w:rPr>
          <w:bCs/>
        </w:rPr>
        <w:t>It is essential that Action Packages develop advocacy communication tools and skills to effectively “speak the language” of all sectors, including finance.</w:t>
      </w:r>
    </w:p>
    <w:p w:rsidR="001A171C" w:rsidRDefault="001A171C" w:rsidP="00215AD6">
      <w:pPr>
        <w:spacing w:after="0" w:line="240" w:lineRule="auto"/>
        <w:contextualSpacing/>
        <w:rPr>
          <w:bCs/>
        </w:rPr>
      </w:pPr>
    </w:p>
    <w:p w:rsidR="001A171C" w:rsidRPr="00C2024C" w:rsidRDefault="00C2024C" w:rsidP="00C2024C">
      <w:pPr>
        <w:shd w:val="clear" w:color="auto" w:fill="D9D9D9" w:themeFill="background1" w:themeFillShade="D9"/>
        <w:spacing w:after="0" w:line="240" w:lineRule="auto"/>
        <w:rPr>
          <w:b/>
          <w:bCs/>
        </w:rPr>
      </w:pPr>
      <w:r w:rsidRPr="00C2024C">
        <w:rPr>
          <w:b/>
          <w:bCs/>
        </w:rPr>
        <w:t>Conclusion</w:t>
      </w:r>
    </w:p>
    <w:p w:rsidR="00C2024C" w:rsidRDefault="00C2024C" w:rsidP="007608EA">
      <w:pPr>
        <w:spacing w:after="0" w:line="240" w:lineRule="auto"/>
        <w:rPr>
          <w:bCs/>
        </w:rPr>
      </w:pPr>
    </w:p>
    <w:p w:rsidR="00C2024C" w:rsidRDefault="00C2024C" w:rsidP="00C2024C">
      <w:pPr>
        <w:spacing w:after="0" w:line="240" w:lineRule="auto"/>
        <w:contextualSpacing/>
        <w:rPr>
          <w:bCs/>
        </w:rPr>
      </w:pPr>
      <w:r>
        <w:rPr>
          <w:bCs/>
        </w:rPr>
        <w:t>Moving forward, the Action Package groups should review their objectives, leadership, and structures, and consider ways to renew or improve these elements to ensure the success of the Action Package under the GHSA 2024 mandate.</w:t>
      </w:r>
    </w:p>
    <w:p w:rsidR="00C2024C" w:rsidRDefault="00C2024C" w:rsidP="00C2024C">
      <w:pPr>
        <w:spacing w:after="0" w:line="240" w:lineRule="auto"/>
        <w:rPr>
          <w:bCs/>
        </w:rPr>
      </w:pPr>
    </w:p>
    <w:p w:rsidR="00C2024C" w:rsidRDefault="00C2024C" w:rsidP="00C2024C">
      <w:pPr>
        <w:spacing w:after="0" w:line="240" w:lineRule="auto"/>
        <w:rPr>
          <w:bCs/>
        </w:rPr>
      </w:pPr>
      <w:r>
        <w:rPr>
          <w:bCs/>
        </w:rPr>
        <w:t xml:space="preserve">During this review process, Action Package groups should also think critically about the value they add to the global health security landscape, and how to ensure work is relevant and impactful (e.g., by re-setting priorities, refocusing efforts, merging/disbanding Action Package groups, etc.). Complementarity is a key priority – Action Package groups must seek to streamline efforts and leverage existing work. </w:t>
      </w:r>
    </w:p>
    <w:p w:rsidR="00C2024C" w:rsidRDefault="00C2024C" w:rsidP="00C2024C">
      <w:pPr>
        <w:spacing w:after="0" w:line="240" w:lineRule="auto"/>
        <w:rPr>
          <w:bCs/>
        </w:rPr>
      </w:pPr>
    </w:p>
    <w:p w:rsidR="00C2024C" w:rsidRDefault="00C2024C" w:rsidP="00C2024C">
      <w:pPr>
        <w:spacing w:after="0" w:line="240" w:lineRule="auto"/>
        <w:rPr>
          <w:bCs/>
        </w:rPr>
      </w:pPr>
      <w:r>
        <w:rPr>
          <w:bCs/>
        </w:rPr>
        <w:t xml:space="preserve">This is also an opportunity to address emerging issues and gaps – in the ever-changing global health security landscape, new </w:t>
      </w:r>
      <w:r w:rsidR="00570AEF">
        <w:rPr>
          <w:bCs/>
        </w:rPr>
        <w:t xml:space="preserve">or existing </w:t>
      </w:r>
      <w:r>
        <w:rPr>
          <w:bCs/>
        </w:rPr>
        <w:t xml:space="preserve">Action Package groups can focus efforts on new priority areas. </w:t>
      </w:r>
    </w:p>
    <w:p w:rsidR="00C2024C" w:rsidRDefault="00C2024C" w:rsidP="007608EA">
      <w:pPr>
        <w:spacing w:after="0" w:line="240" w:lineRule="auto"/>
        <w:rPr>
          <w:bCs/>
        </w:rPr>
      </w:pPr>
    </w:p>
    <w:p w:rsidR="00791E1E" w:rsidRDefault="00791E1E" w:rsidP="007608EA">
      <w:pPr>
        <w:spacing w:after="0" w:line="240" w:lineRule="auto"/>
        <w:rPr>
          <w:bCs/>
        </w:rPr>
      </w:pPr>
    </w:p>
    <w:p w:rsidR="001A171C" w:rsidRPr="00975651" w:rsidRDefault="00975651" w:rsidP="00215AD6">
      <w:pPr>
        <w:shd w:val="clear" w:color="auto" w:fill="D9D9D9" w:themeFill="background1" w:themeFillShade="D9"/>
        <w:spacing w:after="0" w:line="240" w:lineRule="auto"/>
        <w:rPr>
          <w:b/>
          <w:bCs/>
        </w:rPr>
      </w:pPr>
      <w:r w:rsidRPr="00975651">
        <w:rPr>
          <w:b/>
          <w:bCs/>
        </w:rPr>
        <w:lastRenderedPageBreak/>
        <w:t>Next Steps</w:t>
      </w:r>
    </w:p>
    <w:p w:rsidR="00975651" w:rsidRDefault="00975651" w:rsidP="00C2024C">
      <w:pPr>
        <w:spacing w:after="0" w:line="240" w:lineRule="auto"/>
        <w:rPr>
          <w:bCs/>
        </w:rPr>
      </w:pPr>
    </w:p>
    <w:p w:rsidR="00975651" w:rsidRPr="00773E43" w:rsidRDefault="00975651" w:rsidP="00C2024C">
      <w:pPr>
        <w:pStyle w:val="ListParagraph"/>
        <w:numPr>
          <w:ilvl w:val="0"/>
          <w:numId w:val="16"/>
        </w:numPr>
        <w:spacing w:after="220" w:line="240" w:lineRule="auto"/>
        <w:ind w:left="363" w:hanging="357"/>
        <w:contextualSpacing w:val="0"/>
        <w:rPr>
          <w:bCs/>
        </w:rPr>
      </w:pPr>
      <w:r w:rsidRPr="00773E43">
        <w:rPr>
          <w:bCs/>
        </w:rPr>
        <w:t xml:space="preserve">By </w:t>
      </w:r>
      <w:r w:rsidRPr="00214898">
        <w:rPr>
          <w:b/>
          <w:bCs/>
          <w:u w:val="single"/>
        </w:rPr>
        <w:t>June 25, 2018</w:t>
      </w:r>
      <w:r w:rsidRPr="00773E43">
        <w:rPr>
          <w:bCs/>
        </w:rPr>
        <w:t>:</w:t>
      </w:r>
    </w:p>
    <w:p w:rsidR="00975651" w:rsidRPr="00773E43" w:rsidRDefault="00975651" w:rsidP="00C2024C">
      <w:pPr>
        <w:pStyle w:val="ListParagraph"/>
        <w:numPr>
          <w:ilvl w:val="2"/>
          <w:numId w:val="16"/>
        </w:numPr>
        <w:spacing w:after="220" w:line="240" w:lineRule="auto"/>
        <w:ind w:hanging="357"/>
        <w:contextualSpacing w:val="0"/>
        <w:rPr>
          <w:bCs/>
        </w:rPr>
      </w:pPr>
      <w:r w:rsidRPr="00773E43">
        <w:rPr>
          <w:bCs/>
        </w:rPr>
        <w:t>Action Packages will provide any additional feedback on the Terms of Reference document.</w:t>
      </w:r>
    </w:p>
    <w:p w:rsidR="00975651" w:rsidRDefault="00975651" w:rsidP="00C2024C">
      <w:pPr>
        <w:pStyle w:val="ListParagraph"/>
        <w:numPr>
          <w:ilvl w:val="2"/>
          <w:numId w:val="16"/>
        </w:numPr>
        <w:spacing w:after="220" w:line="240" w:lineRule="auto"/>
        <w:ind w:hanging="357"/>
        <w:contextualSpacing w:val="0"/>
        <w:rPr>
          <w:bCs/>
        </w:rPr>
      </w:pPr>
      <w:r w:rsidRPr="00773E43">
        <w:rPr>
          <w:bCs/>
        </w:rPr>
        <w:t xml:space="preserve">Action Package groups will </w:t>
      </w:r>
      <w:r w:rsidRPr="00773E43">
        <w:rPr>
          <w:b/>
          <w:bCs/>
        </w:rPr>
        <w:t>confirm their intentions to continue/merge/disband their group</w:t>
      </w:r>
      <w:r w:rsidRPr="00773E43">
        <w:rPr>
          <w:bCs/>
        </w:rPr>
        <w:t xml:space="preserve"> </w:t>
      </w:r>
      <w:r>
        <w:t>(</w:t>
      </w:r>
      <w:r w:rsidRPr="00773E43">
        <w:rPr>
          <w:b/>
          <w:i/>
        </w:rPr>
        <w:t>Note</w:t>
      </w:r>
      <w:r>
        <w:t>: t</w:t>
      </w:r>
      <w:r w:rsidRPr="00773E43">
        <w:rPr>
          <w:bCs/>
        </w:rPr>
        <w:t>his is not meant as an official commitment, but rather as a way to provide a sense of which areas GHSA members are intent on advancing work under GHSA 2024).</w:t>
      </w:r>
    </w:p>
    <w:p w:rsidR="00975651" w:rsidRPr="000672D7" w:rsidRDefault="00975651" w:rsidP="00C2024C">
      <w:pPr>
        <w:pStyle w:val="ListParagraph"/>
        <w:spacing w:after="220" w:line="240" w:lineRule="auto"/>
        <w:ind w:left="786"/>
        <w:contextualSpacing w:val="0"/>
        <w:rPr>
          <w:bCs/>
        </w:rPr>
      </w:pPr>
      <w:r w:rsidRPr="000672D7">
        <w:rPr>
          <w:bCs/>
        </w:rPr>
        <w:t xml:space="preserve">Along with their confirmations, Action Packages </w:t>
      </w:r>
      <w:proofErr w:type="gramStart"/>
      <w:r w:rsidRPr="000672D7">
        <w:rPr>
          <w:bCs/>
        </w:rPr>
        <w:t>are invited</w:t>
      </w:r>
      <w:proofErr w:type="gramEnd"/>
      <w:r w:rsidRPr="000672D7">
        <w:rPr>
          <w:bCs/>
        </w:rPr>
        <w:t xml:space="preserve"> to share their most recent work plans/status updates with the Steering Group and/or seek the contact information of other Action Package leads, in order to facilitate collaboration and complementarity among the Action Packages in the development of the Proposals.</w:t>
      </w:r>
    </w:p>
    <w:p w:rsidR="00975651" w:rsidRPr="00773E43" w:rsidRDefault="00975651" w:rsidP="00C2024C">
      <w:pPr>
        <w:pStyle w:val="ListParagraph"/>
        <w:numPr>
          <w:ilvl w:val="2"/>
          <w:numId w:val="16"/>
        </w:numPr>
        <w:spacing w:after="220" w:line="240" w:lineRule="auto"/>
        <w:ind w:hanging="357"/>
        <w:contextualSpacing w:val="0"/>
        <w:rPr>
          <w:bCs/>
        </w:rPr>
      </w:pPr>
      <w:r w:rsidRPr="00773E43">
        <w:rPr>
          <w:bCs/>
        </w:rPr>
        <w:t>Action Package groups will provide updated contact information for their members.</w:t>
      </w:r>
    </w:p>
    <w:p w:rsidR="002E3EDD" w:rsidRPr="00C2024C" w:rsidRDefault="00975651" w:rsidP="00C2024C">
      <w:pPr>
        <w:pStyle w:val="ListParagraph"/>
        <w:numPr>
          <w:ilvl w:val="0"/>
          <w:numId w:val="16"/>
        </w:numPr>
        <w:spacing w:after="220" w:line="240" w:lineRule="auto"/>
        <w:ind w:left="363" w:hanging="357"/>
        <w:contextualSpacing w:val="0"/>
      </w:pPr>
      <w:r w:rsidRPr="000672D7">
        <w:rPr>
          <w:bCs/>
        </w:rPr>
        <w:t xml:space="preserve">By </w:t>
      </w:r>
      <w:r w:rsidRPr="00214898">
        <w:rPr>
          <w:b/>
          <w:bCs/>
          <w:u w:val="single"/>
        </w:rPr>
        <w:t>September 14, 2018</w:t>
      </w:r>
      <w:r w:rsidRPr="000672D7">
        <w:rPr>
          <w:bCs/>
        </w:rPr>
        <w:t xml:space="preserve">: </w:t>
      </w:r>
      <w:r w:rsidR="00015B32">
        <w:rPr>
          <w:bCs/>
        </w:rPr>
        <w:t>GHSA members</w:t>
      </w:r>
      <w:r w:rsidR="00015B32" w:rsidRPr="000672D7">
        <w:rPr>
          <w:bCs/>
        </w:rPr>
        <w:t xml:space="preserve"> </w:t>
      </w:r>
      <w:r w:rsidR="00015B32">
        <w:rPr>
          <w:bCs/>
        </w:rPr>
        <w:t>will submit Action Package P</w:t>
      </w:r>
      <w:r w:rsidR="00015B32" w:rsidRPr="000672D7">
        <w:rPr>
          <w:bCs/>
        </w:rPr>
        <w:t>roposals to the Steering Group</w:t>
      </w:r>
      <w:r w:rsidRPr="000672D7">
        <w:rPr>
          <w:bCs/>
        </w:rPr>
        <w:t>.</w:t>
      </w:r>
      <w:bookmarkStart w:id="0" w:name="_GoBack"/>
      <w:bookmarkEnd w:id="0"/>
    </w:p>
    <w:sectPr w:rsidR="002E3EDD" w:rsidRPr="00C2024C" w:rsidSect="00791E1E">
      <w:headerReference w:type="default" r:id="rId10"/>
      <w:footerReference w:type="default" r:id="rId11"/>
      <w:headerReference w:type="first" r:id="rId12"/>
      <w:footerReference w:type="first" r:id="rId13"/>
      <w:pgSz w:w="12240" w:h="15840"/>
      <w:pgMar w:top="1440" w:right="1440" w:bottom="1276" w:left="1440" w:header="720" w:footer="27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308" w:rsidRDefault="00700308" w:rsidP="006F0A9D">
      <w:pPr>
        <w:spacing w:after="0" w:line="240" w:lineRule="auto"/>
      </w:pPr>
      <w:r>
        <w:separator/>
      </w:r>
    </w:p>
  </w:endnote>
  <w:endnote w:type="continuationSeparator" w:id="0">
    <w:p w:rsidR="00700308" w:rsidRDefault="00700308" w:rsidP="006F0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6465481"/>
      <w:docPartObj>
        <w:docPartGallery w:val="Page Numbers (Bottom of Page)"/>
        <w:docPartUnique/>
      </w:docPartObj>
    </w:sdtPr>
    <w:sdtEndPr>
      <w:rPr>
        <w:noProof/>
      </w:rPr>
    </w:sdtEndPr>
    <w:sdtContent>
      <w:p w:rsidR="00700308" w:rsidRDefault="00700308">
        <w:pPr>
          <w:pStyle w:val="Footer"/>
          <w:jc w:val="right"/>
        </w:pPr>
        <w:r>
          <w:fldChar w:fldCharType="begin"/>
        </w:r>
        <w:r>
          <w:instrText xml:space="preserve"> PAGE   \* MERGEFORMAT </w:instrText>
        </w:r>
        <w:r>
          <w:fldChar w:fldCharType="separate"/>
        </w:r>
        <w:r w:rsidR="00791E1E">
          <w:rPr>
            <w:noProof/>
          </w:rPr>
          <w:t>2</w:t>
        </w:r>
        <w:r>
          <w:rPr>
            <w:noProof/>
          </w:rPr>
          <w:fldChar w:fldCharType="end"/>
        </w:r>
      </w:p>
    </w:sdtContent>
  </w:sdt>
  <w:p w:rsidR="00700308" w:rsidRDefault="007003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0451920"/>
      <w:docPartObj>
        <w:docPartGallery w:val="Page Numbers (Bottom of Page)"/>
        <w:docPartUnique/>
      </w:docPartObj>
    </w:sdtPr>
    <w:sdtEndPr>
      <w:rPr>
        <w:noProof/>
      </w:rPr>
    </w:sdtEndPr>
    <w:sdtContent>
      <w:p w:rsidR="00700308" w:rsidRDefault="00700308">
        <w:pPr>
          <w:pStyle w:val="Footer"/>
          <w:jc w:val="right"/>
        </w:pPr>
        <w:r>
          <w:fldChar w:fldCharType="begin"/>
        </w:r>
        <w:r>
          <w:instrText xml:space="preserve"> PAGE   \* MERGEFORMAT </w:instrText>
        </w:r>
        <w:r>
          <w:fldChar w:fldCharType="separate"/>
        </w:r>
        <w:r w:rsidR="00791E1E">
          <w:rPr>
            <w:noProof/>
          </w:rPr>
          <w:t>1</w:t>
        </w:r>
        <w:r>
          <w:rPr>
            <w:noProof/>
          </w:rPr>
          <w:fldChar w:fldCharType="end"/>
        </w:r>
      </w:p>
    </w:sdtContent>
  </w:sdt>
  <w:p w:rsidR="00700308" w:rsidRDefault="007003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308" w:rsidRDefault="00700308" w:rsidP="006F0A9D">
      <w:pPr>
        <w:spacing w:after="0" w:line="240" w:lineRule="auto"/>
      </w:pPr>
      <w:r>
        <w:separator/>
      </w:r>
    </w:p>
  </w:footnote>
  <w:footnote w:type="continuationSeparator" w:id="0">
    <w:p w:rsidR="00700308" w:rsidRDefault="00700308" w:rsidP="006F0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308" w:rsidRPr="006F0A9D" w:rsidRDefault="00700308" w:rsidP="00047903">
    <w:pPr>
      <w:pStyle w:val="Header"/>
      <w:jc w:val="right"/>
      <w:rPr>
        <w:lang w:val="en-C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AD6" w:rsidRPr="00791E1E" w:rsidRDefault="00215AD6" w:rsidP="00215AD6">
    <w:pPr>
      <w:pBdr>
        <w:bottom w:val="single" w:sz="4" w:space="1" w:color="auto"/>
      </w:pBdr>
      <w:spacing w:after="0" w:line="240" w:lineRule="auto"/>
      <w:jc w:val="center"/>
      <w:rPr>
        <w:b/>
        <w:bCs/>
        <w:sz w:val="28"/>
        <w:szCs w:val="24"/>
      </w:rPr>
    </w:pPr>
    <w:r w:rsidRPr="00791E1E">
      <w:rPr>
        <w:b/>
        <w:bCs/>
        <w:sz w:val="28"/>
        <w:szCs w:val="24"/>
      </w:rPr>
      <w:t>GHSA Action Package Meeting</w:t>
    </w:r>
    <w:r w:rsidR="002D51F5" w:rsidRPr="00791E1E">
      <w:rPr>
        <w:b/>
        <w:bCs/>
        <w:sz w:val="28"/>
        <w:szCs w:val="24"/>
      </w:rPr>
      <w:t>: May 19, 2018</w:t>
    </w:r>
  </w:p>
  <w:p w:rsidR="00215AD6" w:rsidRPr="00E354CA" w:rsidRDefault="00215AD6" w:rsidP="00215AD6">
    <w:pPr>
      <w:pBdr>
        <w:bottom w:val="single" w:sz="4" w:space="1" w:color="auto"/>
      </w:pBdr>
      <w:spacing w:after="0" w:line="240" w:lineRule="auto"/>
      <w:jc w:val="center"/>
      <w:rPr>
        <w:b/>
        <w:bCs/>
        <w:sz w:val="24"/>
        <w:szCs w:val="24"/>
      </w:rPr>
    </w:pPr>
    <w:r>
      <w:rPr>
        <w:b/>
        <w:bCs/>
        <w:sz w:val="24"/>
        <w:szCs w:val="24"/>
      </w:rPr>
      <w:t>MEETING REPORT</w:t>
    </w:r>
  </w:p>
  <w:p w:rsidR="00215AD6" w:rsidRPr="00C324F7" w:rsidRDefault="00215AD6" w:rsidP="00215AD6">
    <w:pPr>
      <w:pBdr>
        <w:bottom w:val="single" w:sz="4" w:space="1" w:color="auto"/>
      </w:pBdr>
      <w:spacing w:after="0" w:line="240" w:lineRule="auto"/>
      <w:rPr>
        <w:b/>
        <w:bCs/>
        <w:sz w:val="6"/>
      </w:rPr>
    </w:pPr>
  </w:p>
  <w:p w:rsidR="00215AD6" w:rsidRPr="00791E1E" w:rsidRDefault="00215AD6">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B6849"/>
    <w:multiLevelType w:val="hybridMultilevel"/>
    <w:tmpl w:val="02DE51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3606FFF"/>
    <w:multiLevelType w:val="hybridMultilevel"/>
    <w:tmpl w:val="DA9EA0DC"/>
    <w:lvl w:ilvl="0" w:tplc="E0222A34">
      <w:start w:val="1"/>
      <w:numFmt w:val="bullet"/>
      <w:lvlText w:val=""/>
      <w:lvlJc w:val="left"/>
      <w:pPr>
        <w:ind w:left="360" w:hanging="360"/>
      </w:pPr>
      <w:rPr>
        <w:rFonts w:ascii="Symbol" w:hAnsi="Symbol" w:hint="default"/>
        <w:sz w:val="20"/>
      </w:rPr>
    </w:lvl>
    <w:lvl w:ilvl="1" w:tplc="10090003">
      <w:start w:val="1"/>
      <w:numFmt w:val="bullet"/>
      <w:lvlText w:val="o"/>
      <w:lvlJc w:val="left"/>
      <w:pPr>
        <w:ind w:left="786" w:hanging="360"/>
      </w:pPr>
      <w:rPr>
        <w:rFonts w:ascii="Courier New" w:hAnsi="Courier New" w:cs="Courier New" w:hint="default"/>
        <w:sz w:val="18"/>
      </w:rPr>
    </w:lvl>
    <w:lvl w:ilvl="2" w:tplc="1009000F">
      <w:start w:val="1"/>
      <w:numFmt w:val="decimal"/>
      <w:lvlText w:val="%3."/>
      <w:lvlJc w:val="left"/>
      <w:pPr>
        <w:ind w:left="786" w:hanging="360"/>
      </w:pPr>
      <w:rPr>
        <w:rFonts w:hint="default"/>
      </w:rPr>
    </w:lvl>
    <w:lvl w:ilvl="3" w:tplc="10090003">
      <w:start w:val="1"/>
      <w:numFmt w:val="bullet"/>
      <w:lvlText w:val="o"/>
      <w:lvlJc w:val="left"/>
      <w:pPr>
        <w:ind w:left="1211" w:hanging="360"/>
      </w:pPr>
      <w:rPr>
        <w:rFonts w:ascii="Courier New" w:hAnsi="Courier New" w:cs="Courier New" w:hint="default"/>
        <w:sz w:val="20"/>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6B559F5"/>
    <w:multiLevelType w:val="hybridMultilevel"/>
    <w:tmpl w:val="4626A992"/>
    <w:lvl w:ilvl="0" w:tplc="B53063A8">
      <w:start w:val="1"/>
      <w:numFmt w:val="bullet"/>
      <w:lvlText w:val="o"/>
      <w:lvlJc w:val="left"/>
      <w:pPr>
        <w:ind w:left="360" w:hanging="360"/>
      </w:pPr>
      <w:rPr>
        <w:rFonts w:ascii="Courier New" w:hAnsi="Courier New" w:cs="Courier New" w:hint="default"/>
        <w:sz w:val="16"/>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C7F60C1"/>
    <w:multiLevelType w:val="hybridMultilevel"/>
    <w:tmpl w:val="285A63F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CB74219"/>
    <w:multiLevelType w:val="hybridMultilevel"/>
    <w:tmpl w:val="DBF87C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22B47C5"/>
    <w:multiLevelType w:val="hybridMultilevel"/>
    <w:tmpl w:val="2A905D7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FC110F9"/>
    <w:multiLevelType w:val="hybridMultilevel"/>
    <w:tmpl w:val="AEE88D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44746442"/>
    <w:multiLevelType w:val="hybridMultilevel"/>
    <w:tmpl w:val="0BC4BB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5BE5E4C"/>
    <w:multiLevelType w:val="hybridMultilevel"/>
    <w:tmpl w:val="1B5AB554"/>
    <w:lvl w:ilvl="0" w:tplc="10090001">
      <w:start w:val="1"/>
      <w:numFmt w:val="bullet"/>
      <w:lvlText w:val=""/>
      <w:lvlJc w:val="left"/>
      <w:pPr>
        <w:ind w:left="3600" w:hanging="360"/>
      </w:pPr>
      <w:rPr>
        <w:rFonts w:ascii="Symbol" w:hAnsi="Symbol" w:hint="default"/>
      </w:rPr>
    </w:lvl>
    <w:lvl w:ilvl="1" w:tplc="10090003">
      <w:start w:val="1"/>
      <w:numFmt w:val="bullet"/>
      <w:lvlText w:val="o"/>
      <w:lvlJc w:val="left"/>
      <w:pPr>
        <w:ind w:left="4320" w:hanging="360"/>
      </w:pPr>
      <w:rPr>
        <w:rFonts w:ascii="Courier New" w:hAnsi="Courier New" w:cs="Courier New" w:hint="default"/>
      </w:rPr>
    </w:lvl>
    <w:lvl w:ilvl="2" w:tplc="10090005">
      <w:start w:val="1"/>
      <w:numFmt w:val="bullet"/>
      <w:lvlText w:val=""/>
      <w:lvlJc w:val="left"/>
      <w:pPr>
        <w:ind w:left="5040" w:hanging="360"/>
      </w:pPr>
      <w:rPr>
        <w:rFonts w:ascii="Wingdings" w:hAnsi="Wingdings" w:hint="default"/>
      </w:rPr>
    </w:lvl>
    <w:lvl w:ilvl="3" w:tplc="DA3A6D82">
      <w:start w:val="1"/>
      <w:numFmt w:val="bullet"/>
      <w:lvlText w:val=""/>
      <w:lvlJc w:val="left"/>
      <w:pPr>
        <w:ind w:left="644" w:hanging="360"/>
      </w:pPr>
      <w:rPr>
        <w:rFonts w:ascii="Symbol" w:hAnsi="Symbol" w:hint="default"/>
        <w:sz w:val="18"/>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abstractNum w:abstractNumId="9" w15:restartNumberingAfterBreak="0">
    <w:nsid w:val="461B32AB"/>
    <w:multiLevelType w:val="hybridMultilevel"/>
    <w:tmpl w:val="0E4261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EA67641"/>
    <w:multiLevelType w:val="hybridMultilevel"/>
    <w:tmpl w:val="C12A22B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EEB43FD"/>
    <w:multiLevelType w:val="hybridMultilevel"/>
    <w:tmpl w:val="ABFA1948"/>
    <w:lvl w:ilvl="0" w:tplc="E0222A34">
      <w:start w:val="1"/>
      <w:numFmt w:val="bullet"/>
      <w:lvlText w:val=""/>
      <w:lvlJc w:val="left"/>
      <w:pPr>
        <w:ind w:left="360" w:hanging="360"/>
      </w:pPr>
      <w:rPr>
        <w:rFonts w:ascii="Symbol" w:hAnsi="Symbol" w:hint="default"/>
        <w:sz w:val="20"/>
      </w:rPr>
    </w:lvl>
    <w:lvl w:ilvl="1" w:tplc="10090003">
      <w:start w:val="1"/>
      <w:numFmt w:val="bullet"/>
      <w:lvlText w:val="o"/>
      <w:lvlJc w:val="left"/>
      <w:pPr>
        <w:ind w:left="786" w:hanging="360"/>
      </w:pPr>
      <w:rPr>
        <w:rFonts w:ascii="Courier New" w:hAnsi="Courier New" w:cs="Courier New" w:hint="default"/>
        <w:sz w:val="18"/>
      </w:rPr>
    </w:lvl>
    <w:lvl w:ilvl="2" w:tplc="1009000F">
      <w:start w:val="1"/>
      <w:numFmt w:val="decimal"/>
      <w:lvlText w:val="%3."/>
      <w:lvlJc w:val="left"/>
      <w:pPr>
        <w:ind w:left="786" w:hanging="360"/>
      </w:pPr>
      <w:rPr>
        <w:rFonts w:hint="default"/>
      </w:rPr>
    </w:lvl>
    <w:lvl w:ilvl="3" w:tplc="10090003">
      <w:start w:val="1"/>
      <w:numFmt w:val="bullet"/>
      <w:lvlText w:val="o"/>
      <w:lvlJc w:val="left"/>
      <w:pPr>
        <w:ind w:left="1211" w:hanging="360"/>
      </w:pPr>
      <w:rPr>
        <w:rFonts w:ascii="Courier New" w:hAnsi="Courier New" w:cs="Courier New" w:hint="default"/>
        <w:sz w:val="20"/>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512F2FD2"/>
    <w:multiLevelType w:val="hybridMultilevel"/>
    <w:tmpl w:val="802ECE0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1E341CA"/>
    <w:multiLevelType w:val="hybridMultilevel"/>
    <w:tmpl w:val="65EA1E68"/>
    <w:lvl w:ilvl="0" w:tplc="E0222A34">
      <w:start w:val="1"/>
      <w:numFmt w:val="bullet"/>
      <w:lvlText w:val=""/>
      <w:lvlJc w:val="left"/>
      <w:pPr>
        <w:ind w:left="360" w:hanging="360"/>
      </w:pPr>
      <w:rPr>
        <w:rFonts w:ascii="Symbol" w:hAnsi="Symbol" w:hint="default"/>
        <w:sz w:val="20"/>
      </w:rPr>
    </w:lvl>
    <w:lvl w:ilvl="1" w:tplc="AD924F84">
      <w:start w:val="1"/>
      <w:numFmt w:val="bullet"/>
      <w:lvlText w:val=""/>
      <w:lvlJc w:val="left"/>
      <w:pPr>
        <w:ind w:left="360" w:hanging="360"/>
      </w:pPr>
      <w:rPr>
        <w:rFonts w:ascii="Symbol" w:hAnsi="Symbol" w:hint="default"/>
        <w:sz w:val="18"/>
      </w:rPr>
    </w:lvl>
    <w:lvl w:ilvl="2" w:tplc="1009000F">
      <w:start w:val="1"/>
      <w:numFmt w:val="decimal"/>
      <w:lvlText w:val="%3."/>
      <w:lvlJc w:val="left"/>
      <w:pPr>
        <w:ind w:left="786" w:hanging="360"/>
      </w:pPr>
      <w:rPr>
        <w:rFonts w:hint="default"/>
      </w:rPr>
    </w:lvl>
    <w:lvl w:ilvl="3" w:tplc="10090003">
      <w:start w:val="1"/>
      <w:numFmt w:val="bullet"/>
      <w:lvlText w:val="o"/>
      <w:lvlJc w:val="left"/>
      <w:pPr>
        <w:ind w:left="1211" w:hanging="360"/>
      </w:pPr>
      <w:rPr>
        <w:rFonts w:ascii="Courier New" w:hAnsi="Courier New" w:cs="Courier New" w:hint="default"/>
        <w:sz w:val="20"/>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59A2595B"/>
    <w:multiLevelType w:val="hybridMultilevel"/>
    <w:tmpl w:val="29A4C8F4"/>
    <w:lvl w:ilvl="0" w:tplc="36B2CA6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4925C7"/>
    <w:multiLevelType w:val="hybridMultilevel"/>
    <w:tmpl w:val="FEBAC15E"/>
    <w:lvl w:ilvl="0" w:tplc="10090001">
      <w:start w:val="1"/>
      <w:numFmt w:val="bullet"/>
      <w:lvlText w:val=""/>
      <w:lvlJc w:val="left"/>
      <w:pPr>
        <w:ind w:left="3600" w:hanging="360"/>
      </w:pPr>
      <w:rPr>
        <w:rFonts w:ascii="Symbol" w:hAnsi="Symbol" w:hint="default"/>
      </w:rPr>
    </w:lvl>
    <w:lvl w:ilvl="1" w:tplc="10090003">
      <w:start w:val="1"/>
      <w:numFmt w:val="bullet"/>
      <w:lvlText w:val="o"/>
      <w:lvlJc w:val="left"/>
      <w:pPr>
        <w:ind w:left="4320" w:hanging="360"/>
      </w:pPr>
      <w:rPr>
        <w:rFonts w:ascii="Courier New" w:hAnsi="Courier New" w:cs="Courier New" w:hint="default"/>
      </w:rPr>
    </w:lvl>
    <w:lvl w:ilvl="2" w:tplc="10090005">
      <w:start w:val="1"/>
      <w:numFmt w:val="bullet"/>
      <w:lvlText w:val=""/>
      <w:lvlJc w:val="left"/>
      <w:pPr>
        <w:ind w:left="5040" w:hanging="360"/>
      </w:pPr>
      <w:rPr>
        <w:rFonts w:ascii="Wingdings" w:hAnsi="Wingdings" w:hint="default"/>
      </w:rPr>
    </w:lvl>
    <w:lvl w:ilvl="3" w:tplc="BD584D98">
      <w:start w:val="1"/>
      <w:numFmt w:val="bullet"/>
      <w:lvlText w:val="o"/>
      <w:lvlJc w:val="left"/>
      <w:pPr>
        <w:ind w:left="360" w:hanging="360"/>
      </w:pPr>
      <w:rPr>
        <w:rFonts w:ascii="Courier New" w:hAnsi="Courier New" w:cs="Courier New" w:hint="default"/>
        <w:sz w:val="16"/>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abstractNum w:abstractNumId="16" w15:restartNumberingAfterBreak="0">
    <w:nsid w:val="72685878"/>
    <w:multiLevelType w:val="hybridMultilevel"/>
    <w:tmpl w:val="5794319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77F24C78"/>
    <w:multiLevelType w:val="hybridMultilevel"/>
    <w:tmpl w:val="C3869C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5"/>
  </w:num>
  <w:num w:numId="4">
    <w:abstractNumId w:val="2"/>
  </w:num>
  <w:num w:numId="5">
    <w:abstractNumId w:val="16"/>
  </w:num>
  <w:num w:numId="6">
    <w:abstractNumId w:val="13"/>
  </w:num>
  <w:num w:numId="7">
    <w:abstractNumId w:val="9"/>
  </w:num>
  <w:num w:numId="8">
    <w:abstractNumId w:val="17"/>
  </w:num>
  <w:num w:numId="9">
    <w:abstractNumId w:val="5"/>
  </w:num>
  <w:num w:numId="10">
    <w:abstractNumId w:val="12"/>
  </w:num>
  <w:num w:numId="11">
    <w:abstractNumId w:val="0"/>
  </w:num>
  <w:num w:numId="12">
    <w:abstractNumId w:val="7"/>
  </w:num>
  <w:num w:numId="13">
    <w:abstractNumId w:val="10"/>
  </w:num>
  <w:num w:numId="14">
    <w:abstractNumId w:val="6"/>
  </w:num>
  <w:num w:numId="15">
    <w:abstractNumId w:val="11"/>
  </w:num>
  <w:num w:numId="16">
    <w:abstractNumId w:val="1"/>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31A"/>
    <w:rsid w:val="00015B32"/>
    <w:rsid w:val="000406A1"/>
    <w:rsid w:val="000453B5"/>
    <w:rsid w:val="00047903"/>
    <w:rsid w:val="000557C6"/>
    <w:rsid w:val="000672D7"/>
    <w:rsid w:val="00071E91"/>
    <w:rsid w:val="00080B8B"/>
    <w:rsid w:val="00091223"/>
    <w:rsid w:val="000A0030"/>
    <w:rsid w:val="000A0909"/>
    <w:rsid w:val="000A4EB2"/>
    <w:rsid w:val="001070C9"/>
    <w:rsid w:val="00172EDB"/>
    <w:rsid w:val="00181149"/>
    <w:rsid w:val="001821AD"/>
    <w:rsid w:val="001A14B0"/>
    <w:rsid w:val="001A171C"/>
    <w:rsid w:val="00214898"/>
    <w:rsid w:val="00215AD6"/>
    <w:rsid w:val="002208DE"/>
    <w:rsid w:val="00227E46"/>
    <w:rsid w:val="002346F3"/>
    <w:rsid w:val="002614E7"/>
    <w:rsid w:val="002636E7"/>
    <w:rsid w:val="00270E84"/>
    <w:rsid w:val="002B763A"/>
    <w:rsid w:val="002D086D"/>
    <w:rsid w:val="002D51F5"/>
    <w:rsid w:val="002E05BE"/>
    <w:rsid w:val="002E16E4"/>
    <w:rsid w:val="002E3EDD"/>
    <w:rsid w:val="003010E8"/>
    <w:rsid w:val="0030168A"/>
    <w:rsid w:val="003319F0"/>
    <w:rsid w:val="00374F08"/>
    <w:rsid w:val="003A2549"/>
    <w:rsid w:val="003F0441"/>
    <w:rsid w:val="00423D29"/>
    <w:rsid w:val="00442023"/>
    <w:rsid w:val="00445016"/>
    <w:rsid w:val="00447262"/>
    <w:rsid w:val="00451DAB"/>
    <w:rsid w:val="004B03F3"/>
    <w:rsid w:val="004B4714"/>
    <w:rsid w:val="00520DE2"/>
    <w:rsid w:val="00527284"/>
    <w:rsid w:val="00543297"/>
    <w:rsid w:val="00554088"/>
    <w:rsid w:val="00570AEF"/>
    <w:rsid w:val="0058012C"/>
    <w:rsid w:val="00596248"/>
    <w:rsid w:val="005A53A2"/>
    <w:rsid w:val="005D38F1"/>
    <w:rsid w:val="005D4AAC"/>
    <w:rsid w:val="00611F4A"/>
    <w:rsid w:val="006145E3"/>
    <w:rsid w:val="006468F2"/>
    <w:rsid w:val="00671558"/>
    <w:rsid w:val="00687AAE"/>
    <w:rsid w:val="006B0B9F"/>
    <w:rsid w:val="006B14F3"/>
    <w:rsid w:val="006B3234"/>
    <w:rsid w:val="006D2EF6"/>
    <w:rsid w:val="006D43F6"/>
    <w:rsid w:val="006E2F93"/>
    <w:rsid w:val="006E70F6"/>
    <w:rsid w:val="006F0A9D"/>
    <w:rsid w:val="00700308"/>
    <w:rsid w:val="0071462C"/>
    <w:rsid w:val="007155D9"/>
    <w:rsid w:val="00757908"/>
    <w:rsid w:val="00760739"/>
    <w:rsid w:val="007608EA"/>
    <w:rsid w:val="00773E43"/>
    <w:rsid w:val="00782903"/>
    <w:rsid w:val="00791E1E"/>
    <w:rsid w:val="007A1493"/>
    <w:rsid w:val="007C2742"/>
    <w:rsid w:val="0080060F"/>
    <w:rsid w:val="008107F3"/>
    <w:rsid w:val="008445D4"/>
    <w:rsid w:val="008723AB"/>
    <w:rsid w:val="00895697"/>
    <w:rsid w:val="008B36B2"/>
    <w:rsid w:val="008C2AB7"/>
    <w:rsid w:val="008C4FFA"/>
    <w:rsid w:val="008C791F"/>
    <w:rsid w:val="00934194"/>
    <w:rsid w:val="0095730A"/>
    <w:rsid w:val="00975651"/>
    <w:rsid w:val="00976015"/>
    <w:rsid w:val="009A5BEE"/>
    <w:rsid w:val="009C7E8F"/>
    <w:rsid w:val="00A225E6"/>
    <w:rsid w:val="00A301DA"/>
    <w:rsid w:val="00A30A4E"/>
    <w:rsid w:val="00A310FD"/>
    <w:rsid w:val="00A404CE"/>
    <w:rsid w:val="00A62F0F"/>
    <w:rsid w:val="00A939B5"/>
    <w:rsid w:val="00AA6A30"/>
    <w:rsid w:val="00AB52A0"/>
    <w:rsid w:val="00AC72C9"/>
    <w:rsid w:val="00AE4F26"/>
    <w:rsid w:val="00AF46CA"/>
    <w:rsid w:val="00B3029D"/>
    <w:rsid w:val="00B52664"/>
    <w:rsid w:val="00B67248"/>
    <w:rsid w:val="00B71C1F"/>
    <w:rsid w:val="00B90EE6"/>
    <w:rsid w:val="00B96F6B"/>
    <w:rsid w:val="00BD7765"/>
    <w:rsid w:val="00BF031A"/>
    <w:rsid w:val="00BF2E0E"/>
    <w:rsid w:val="00C2024C"/>
    <w:rsid w:val="00C66667"/>
    <w:rsid w:val="00C74261"/>
    <w:rsid w:val="00C74539"/>
    <w:rsid w:val="00C92D5A"/>
    <w:rsid w:val="00D007BC"/>
    <w:rsid w:val="00D02B53"/>
    <w:rsid w:val="00D113A2"/>
    <w:rsid w:val="00D12DBF"/>
    <w:rsid w:val="00DC637C"/>
    <w:rsid w:val="00DD4C1E"/>
    <w:rsid w:val="00DF583F"/>
    <w:rsid w:val="00E16812"/>
    <w:rsid w:val="00E2175D"/>
    <w:rsid w:val="00E27EB3"/>
    <w:rsid w:val="00E707D3"/>
    <w:rsid w:val="00E9186F"/>
    <w:rsid w:val="00E95748"/>
    <w:rsid w:val="00EB4CB5"/>
    <w:rsid w:val="00ED382A"/>
    <w:rsid w:val="00F46018"/>
    <w:rsid w:val="00F510BB"/>
    <w:rsid w:val="00F673B7"/>
    <w:rsid w:val="00F803E2"/>
    <w:rsid w:val="00F90364"/>
    <w:rsid w:val="00F96884"/>
    <w:rsid w:val="00FC10DE"/>
    <w:rsid w:val="00FE1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C2E1E9"/>
  <w15:chartTrackingRefBased/>
  <w15:docId w15:val="{F10FB91B-C496-4A7F-BCB2-01EB042A7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31A"/>
    <w:pPr>
      <w:ind w:left="720"/>
      <w:contextualSpacing/>
    </w:pPr>
  </w:style>
  <w:style w:type="table" w:styleId="TableGrid">
    <w:name w:val="Table Grid"/>
    <w:basedOn w:val="TableNormal"/>
    <w:uiPriority w:val="39"/>
    <w:rsid w:val="00BF031A"/>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1E91"/>
    <w:rPr>
      <w:color w:val="0563C1" w:themeColor="hyperlink"/>
      <w:u w:val="single"/>
    </w:rPr>
  </w:style>
  <w:style w:type="paragraph" w:styleId="Header">
    <w:name w:val="header"/>
    <w:basedOn w:val="Normal"/>
    <w:link w:val="HeaderChar"/>
    <w:uiPriority w:val="99"/>
    <w:unhideWhenUsed/>
    <w:rsid w:val="006F0A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A9D"/>
  </w:style>
  <w:style w:type="paragraph" w:styleId="Footer">
    <w:name w:val="footer"/>
    <w:basedOn w:val="Normal"/>
    <w:link w:val="FooterChar"/>
    <w:uiPriority w:val="99"/>
    <w:unhideWhenUsed/>
    <w:rsid w:val="006F0A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A9D"/>
  </w:style>
  <w:style w:type="paragraph" w:styleId="BalloonText">
    <w:name w:val="Balloon Text"/>
    <w:basedOn w:val="Normal"/>
    <w:link w:val="BalloonTextChar"/>
    <w:uiPriority w:val="99"/>
    <w:semiHidden/>
    <w:unhideWhenUsed/>
    <w:rsid w:val="00A301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1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hsagenda.org/packag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hsagenda.org/ghsa202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CEC29-39D1-486D-B366-32859826B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1254</TotalTime>
  <Pages>8</Pages>
  <Words>3255</Words>
  <Characters>18559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DHA</Company>
  <LinksUpToDate>false</LinksUpToDate>
  <CharactersWithSpaces>21771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Petersen, Juliette, CTR, DHA</dc:creator>
  <cp:keywords/>
  <dc:description/>
  <cp:lastModifiedBy>MALLORY BIKINAS</cp:lastModifiedBy>
  <cp:revision>28</cp:revision>
  <cp:lastPrinted>2018-05-30T14:17:00Z</cp:lastPrinted>
  <dcterms:created xsi:type="dcterms:W3CDTF">2018-05-24T12:25:00Z</dcterms:created>
  <dcterms:modified xsi:type="dcterms:W3CDTF">2018-06-08T18:52:00Z</dcterms:modified>
</cp:coreProperties>
</file>