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92" w:rsidRPr="009B3C92" w:rsidRDefault="009B3C92" w:rsidP="009B3C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FF"/>
          <w:sz w:val="36"/>
          <w:szCs w:val="36"/>
        </w:rPr>
      </w:pPr>
      <w:r w:rsidRPr="009B3C92">
        <w:rPr>
          <w:rFonts w:ascii="Arial" w:eastAsia="Times New Roman" w:hAnsi="Arial" w:cs="Arial"/>
          <w:b/>
          <w:bCs/>
          <w:color w:val="0000FF"/>
          <w:sz w:val="36"/>
          <w:szCs w:val="36"/>
        </w:rPr>
        <w:t>KHABAZI/IRMA MRS 20JUN FCO TRS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497D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-----------------------------------------------------------------------------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                            ELECTRONIC TICKET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                       PASSENGER ITINERARY RECEIPT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VIP &amp; BTC                          DATE: 16 MAY 2018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2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>, KIPSHIDZE STR                  AGENT: 2165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                                    NAME: KHABAZI/IRMA MRS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TBILISI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IATA       : 643 20060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TELEPHONE  :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99532 2333999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ISSUING AIRLINE                        : ALITALIA S.P.A. IN A.S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TICKET NUMBER                          : ETKT 055 2546192853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BOOKING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REF :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AMADEUS: MDWN8J, AIRLINE: AZ/DRAXRY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FROM /TO        FLIGHT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  CL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DATE   DEP      FARE BASIS    NVB   NVA   BAG  ST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ROME FIUMICINO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  AZ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1363 L  20JUN  2135     LOWCLN1       20JUN </w:t>
      </w:r>
      <w:proofErr w:type="spellStart"/>
      <w:r w:rsidRPr="009B3C92">
        <w:rPr>
          <w:rFonts w:ascii="Courier New" w:eastAsia="Times New Roman" w:hAnsi="Courier New" w:cs="Courier New"/>
          <w:sz w:val="20"/>
          <w:szCs w:val="20"/>
        </w:rPr>
        <w:t>20JUN</w:t>
      </w:r>
      <w:proofErr w:type="spell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1PC  OK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TERMINAL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:1</w:t>
      </w:r>
      <w:proofErr w:type="gramEnd"/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TRIESTE RONCHI                   ARRIVAL TIME: 2245   ARRIVAL DATE: 20JUN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DEI LEGIONARI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AT CHECK-IN, PLEASE SHOW A PICTURE IDENTIFICATION AND THE DOCUMENT YOU GAVE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FOR REFERENCE AT RESERVATION TIME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ENDORSEMENTS  :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AZ ONLY/NOT ENDO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EXCHANGE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RATE :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2.968 GEL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PAYMENT       : CASH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FARE CALCULATION  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:ROM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AZ TRS72.00EUR72.00END (IVA INCLUSA 10 PCT)XT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                     9.50FN22.30HB52.30IT2.60MJ9.50VT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AIR FARE           : EUR     72.00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EQUIV FARE PAID    : GEL     214.00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TAX                : GEL     7.50EX    GEL     9.50FN    GEL     22.30HB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                      GEL     52.30IT   GEL     2.60MJ    GEL     9.50VT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AIRLINE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SURCHARGES :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GEL     29.70YR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F497D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TOTAL              :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GEL     347.40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color w:val="1F497D"/>
          <w:sz w:val="20"/>
          <w:szCs w:val="20"/>
        </w:rPr>
        <w:t xml:space="preserve">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SURCHARGE</w:t>
      </w:r>
      <w:r w:rsidRPr="009B3C92">
        <w:rPr>
          <w:rFonts w:ascii="Courier New" w:eastAsia="Times New Roman" w:hAnsi="Courier New" w:cs="Courier New"/>
          <w:color w:val="1F497D"/>
          <w:sz w:val="20"/>
          <w:szCs w:val="20"/>
        </w:rPr>
        <w:t xml:space="preserve">         </w:t>
      </w:r>
      <w:r w:rsidRPr="009B3C92">
        <w:rPr>
          <w:rFonts w:ascii="Courier New" w:eastAsia="Times New Roman" w:hAnsi="Courier New" w:cs="Courier New"/>
          <w:sz w:val="20"/>
          <w:szCs w:val="20"/>
        </w:rPr>
        <w:t> :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GEL </w:t>
      </w:r>
      <w:r w:rsidRPr="009B3C92">
        <w:rPr>
          <w:rFonts w:ascii="Courier New" w:eastAsia="Times New Roman" w:hAnsi="Courier New" w:cs="Courier New"/>
          <w:color w:val="1F497D"/>
          <w:sz w:val="20"/>
          <w:szCs w:val="20"/>
        </w:rPr>
        <w:t>     </w:t>
      </w:r>
      <w:r w:rsidRPr="009B3C92">
        <w:rPr>
          <w:rFonts w:ascii="Courier New" w:eastAsia="Times New Roman" w:hAnsi="Courier New" w:cs="Courier New"/>
          <w:sz w:val="20"/>
          <w:szCs w:val="20"/>
        </w:rPr>
        <w:t>75.00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color w:val="1F497D"/>
          <w:sz w:val="20"/>
          <w:szCs w:val="20"/>
        </w:rPr>
        <w:t xml:space="preserve"> </w:t>
      </w:r>
      <w:r w:rsidRPr="009B3C92">
        <w:rPr>
          <w:rFonts w:ascii="Courier New" w:eastAsia="Times New Roman" w:hAnsi="Courier New" w:cs="Courier New"/>
          <w:sz w:val="20"/>
          <w:szCs w:val="20"/>
        </w:rPr>
        <w:t xml:space="preserve">GRAND TOTAL </w:t>
      </w:r>
      <w:r w:rsidRPr="009B3C92">
        <w:rPr>
          <w:rFonts w:ascii="Courier New" w:eastAsia="Times New Roman" w:hAnsi="Courier New" w:cs="Courier New"/>
          <w:color w:val="1F497D"/>
          <w:sz w:val="20"/>
          <w:szCs w:val="20"/>
        </w:rPr>
        <w:t>       </w:t>
      </w:r>
      <w:r w:rsidRPr="009B3C92">
        <w:rPr>
          <w:rFonts w:ascii="Courier New" w:eastAsia="Times New Roman" w:hAnsi="Courier New" w:cs="Courier New"/>
          <w:sz w:val="20"/>
          <w:szCs w:val="20"/>
        </w:rPr>
        <w:t xml:space="preserve">: GEL </w:t>
      </w:r>
      <w:r w:rsidRPr="009B3C92">
        <w:rPr>
          <w:rFonts w:ascii="Courier New" w:eastAsia="Times New Roman" w:hAnsi="Courier New" w:cs="Courier New"/>
          <w:color w:val="1F497D"/>
          <w:sz w:val="20"/>
          <w:szCs w:val="20"/>
        </w:rPr>
        <w:t>    </w:t>
      </w:r>
      <w:r w:rsidRPr="009B3C92">
        <w:rPr>
          <w:rFonts w:ascii="Courier New" w:eastAsia="Times New Roman" w:hAnsi="Courier New" w:cs="Courier New"/>
          <w:sz w:val="20"/>
          <w:szCs w:val="20"/>
        </w:rPr>
        <w:t>422.40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FLIGHT(S) CALCULATED AVERAGE CO2 EMISSIONS IS 73.45 KG/PERSON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SOURCE: ICAO CARBON EMISSIONS CALCULATOR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4" w:history="1">
        <w:r w:rsidRPr="009B3C9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HTTP://WWW.ICAO.INT/ENVIRONMENTAL-PROTECTION/CARBONOFFSET/PAGES/DEFAULT.ASPX</w:t>
        </w:r>
      </w:hyperlink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NOTICE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CARRIAGE AND OTHER SERVICES PROVIDED BY THE CARRIER ARE SUBJECT TO CONDITIONS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OF CARRIAGE, WHICH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ARE HEREBY INCORPORATED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BY REFERENCE. THESE CONDITIONS MAY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BE OBTAINED FROM THE ISSUING CARRIER.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THE ITINERARY/RECEIPT CONSTITUTES THE PASSENGER TICKET FOR THE PURPOSES OF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ARTICLE 3 OF THE WARSAW CONVENTION, EXCEPT WHERE THE CARRIER DELIVERS TO THE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lastRenderedPageBreak/>
        <w:t>PASSENGER ANOTHER DOCUMENT COMPLYING WITH THE REQUIREMENTS OF ARTICLE 3.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PASSENGERS ON A JOURNEY INVOLVING AN ULTIMATE DESTINATION OR A STOP IN A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COUNTRY OTHER THAN THE COUNTRY OF DEPARTURE ARE ADVISED THAT INTERNATIONAL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TREATIES KNOWN AS THE MONTREAL CONVENTION, OR ITS PREDECESSOR, THE WARSAW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CONVENTION, INCLUDING ITS AMENDMENTS (THE WARSAW CONVENTION SYSTEM), MAY APPLY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TO THE ENTIRE JOURNEY, INCLUDING ANY PORTION THEREOF WITHIN A COUNTRY. FOR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SUCH PASSENGERS, THE APPLICABLE TREATY, INCLUDING SPECIAL CONTRACTS OF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CARRIAGE EMBODIED IN ANY APPLICABLE TARIFFS, GOVERNS AND MAY LIMIT THE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LIABILITY OF THE CARRIER. THESE CONVENTIONS GOVERN AND MAY LIMIT THE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 LIABILITYOF AIR CARRIERS FOR DEATH OR BODILY INJURY OR LOSS OF OR DAMAGE TO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BAGGAGE, AND FOR DELAY.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THE CARRIAGE OF CERTAIN HAZARDOUS MATERIALS, LIKE AEROSOLS, FIREWORKS, AND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FLAMMABLE LIQUIDS, ABOARD THE AIRCRAFT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IS FORBIDDEN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>. IF YOU DO NOT UNDERSTAND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THESE RESTRICTIONS, FURTHER INFORMATION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MAY BE OBTAINED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FROM YOUR AIRLINE.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DATA PROTECTION NOTICE: YOUR PERSONAL DATA WILL BE PROCESSED IN ACCORDANCE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WITH THE APPLICABLE CARRIER'S PRIVACY POLICY AND, IF YOUR BOOKING IS MADE VIA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A RESERVATION SYSTEM PROVIDER 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( GDS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 xml:space="preserve"> ), WITH ITS PRIVACY POLICY. THESE ARE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 xml:space="preserve">AVAILABLE AT </w:t>
      </w:r>
      <w:hyperlink r:id="rId5" w:history="1">
        <w:r w:rsidRPr="009B3C9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http://www.iatatravelcenter.com/privacy</w:t>
        </w:r>
      </w:hyperlink>
      <w:r w:rsidRPr="009B3C92">
        <w:rPr>
          <w:rFonts w:ascii="Courier New" w:eastAsia="Times New Roman" w:hAnsi="Courier New" w:cs="Courier New"/>
          <w:sz w:val="20"/>
          <w:szCs w:val="20"/>
        </w:rPr>
        <w:t xml:space="preserve"> OR FROM THE CARRIER OR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GDS DIRECTLY. YOU SHOULD READ THIS DOCUMENTATION, WHICH APPLIES TO YOUR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BOOKING AND SPECIFIES, FOR EXAMPLE, HOW YOUR PERSONAL DATA IS COLLECTED,</w:t>
      </w:r>
    </w:p>
    <w:p w:rsidR="009B3C92" w:rsidRPr="009B3C92" w:rsidRDefault="009B3C92" w:rsidP="009B3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3C92">
        <w:rPr>
          <w:rFonts w:ascii="Courier New" w:eastAsia="Times New Roman" w:hAnsi="Courier New" w:cs="Courier New"/>
          <w:sz w:val="20"/>
          <w:szCs w:val="20"/>
        </w:rPr>
        <w:t>STORED, USED, DISCLOSED AND TRANSFERRED</w:t>
      </w:r>
      <w:proofErr w:type="gramStart"/>
      <w:r w:rsidRPr="009B3C92">
        <w:rPr>
          <w:rFonts w:ascii="Courier New" w:eastAsia="Times New Roman" w:hAnsi="Courier New" w:cs="Courier New"/>
          <w:sz w:val="20"/>
          <w:szCs w:val="20"/>
        </w:rPr>
        <w:t>.(</w:t>
      </w:r>
      <w:proofErr w:type="gramEnd"/>
      <w:r w:rsidRPr="009B3C92">
        <w:rPr>
          <w:rFonts w:ascii="Courier New" w:eastAsia="Times New Roman" w:hAnsi="Courier New" w:cs="Courier New"/>
          <w:sz w:val="20"/>
          <w:szCs w:val="20"/>
        </w:rPr>
        <w:t>APPLICABLE FOR INTERLINE CARRIAGE</w:t>
      </w:r>
    </w:p>
    <w:p w:rsidR="00407294" w:rsidRDefault="00407294">
      <w:bookmarkStart w:id="0" w:name="_GoBack"/>
      <w:bookmarkEnd w:id="0"/>
    </w:p>
    <w:sectPr w:rsidR="00407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92"/>
    <w:rsid w:val="00407294"/>
    <w:rsid w:val="009B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4C2E9-FA46-4506-96BA-A1B44F3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3C9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3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3C9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B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atatravelcenter.com/privacy" TargetMode="External"/><Relationship Id="rId4" Type="http://schemas.openxmlformats.org/officeDocument/2006/relationships/hyperlink" Target="HTTP://WWW.ICAO.INT/ENVIRONMENTAL-PROTECTION/CARBONOFFSE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2018-05-29T10:48:00Z</dcterms:created>
  <dcterms:modified xsi:type="dcterms:W3CDTF">2018-05-29T10:48:00Z</dcterms:modified>
</cp:coreProperties>
</file>