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31B64" w14:textId="1F128C68" w:rsidR="0062025A" w:rsidRPr="0062025A" w:rsidRDefault="0062025A" w:rsidP="0062025A">
      <w:pPr>
        <w:jc w:val="right"/>
        <w:rPr>
          <w:b/>
          <w:sz w:val="28"/>
          <w:szCs w:val="28"/>
        </w:rPr>
      </w:pPr>
      <w:r w:rsidRPr="0062025A">
        <w:rPr>
          <w:b/>
          <w:sz w:val="28"/>
          <w:szCs w:val="28"/>
        </w:rPr>
        <w:t>Appendix 1</w:t>
      </w:r>
    </w:p>
    <w:p w14:paraId="16ED8CE5" w14:textId="77777777" w:rsidR="0062025A" w:rsidRPr="0062025A" w:rsidRDefault="0062025A" w:rsidP="0062025A">
      <w:pPr>
        <w:rPr>
          <w:b/>
          <w:sz w:val="28"/>
          <w:szCs w:val="28"/>
        </w:rPr>
      </w:pPr>
      <w:r w:rsidRPr="0062025A">
        <w:rPr>
          <w:b/>
          <w:sz w:val="28"/>
          <w:szCs w:val="28"/>
        </w:rPr>
        <w:t xml:space="preserve">Critical assessment of the strategic purchasing situation and key development needs in Georgia </w:t>
      </w:r>
    </w:p>
    <w:p w14:paraId="3242E204" w14:textId="77777777" w:rsidR="0062025A" w:rsidRPr="0062025A" w:rsidRDefault="0062025A" w:rsidP="0062025A">
      <w:pPr>
        <w:rPr>
          <w:sz w:val="22"/>
          <w:szCs w:val="22"/>
        </w:rPr>
      </w:pPr>
    </w:p>
    <w:p w14:paraId="4AE58F77" w14:textId="77777777" w:rsidR="0062025A" w:rsidRPr="0062025A" w:rsidRDefault="0062025A" w:rsidP="0062025A">
      <w:pPr>
        <w:rPr>
          <w:sz w:val="22"/>
          <w:szCs w:val="22"/>
        </w:rPr>
      </w:pPr>
      <w:r w:rsidRPr="0062025A">
        <w:rPr>
          <w:b/>
          <w:sz w:val="22"/>
          <w:szCs w:val="22"/>
          <w:u w:val="single"/>
        </w:rPr>
        <w:t>Objective:</w:t>
      </w:r>
      <w:r w:rsidRPr="0062025A">
        <w:rPr>
          <w:sz w:val="22"/>
          <w:szCs w:val="22"/>
        </w:rPr>
        <w:t xml:space="preserve"> This assessment will be used as an input to start the scoping of the strategy for strategic purchasing during the policy seminar. </w:t>
      </w:r>
    </w:p>
    <w:p w14:paraId="63BDA42A" w14:textId="77777777" w:rsidR="0062025A" w:rsidRPr="0062025A" w:rsidRDefault="0062025A" w:rsidP="0062025A">
      <w:pPr>
        <w:rPr>
          <w:sz w:val="22"/>
          <w:szCs w:val="22"/>
        </w:rPr>
      </w:pPr>
    </w:p>
    <w:p w14:paraId="7D4FDA96" w14:textId="77777777" w:rsidR="0062025A" w:rsidRPr="0062025A" w:rsidRDefault="0062025A" w:rsidP="0062025A">
      <w:pPr>
        <w:rPr>
          <w:sz w:val="22"/>
          <w:szCs w:val="22"/>
        </w:rPr>
      </w:pPr>
      <w:r w:rsidRPr="0062025A">
        <w:rPr>
          <w:b/>
          <w:sz w:val="22"/>
          <w:szCs w:val="22"/>
          <w:u w:val="single"/>
        </w:rPr>
        <w:t>Framework for the assessment:</w:t>
      </w:r>
      <w:r w:rsidRPr="0062025A">
        <w:rPr>
          <w:sz w:val="22"/>
          <w:szCs w:val="22"/>
        </w:rPr>
        <w:t xml:space="preserve"> Assessment could follow the WHO health financing policy framework by linking it to the Universal Health Coverage (UHC) goals and intermediate objectives (see Figure below). Main emphasis of the assessment should be put to the </w:t>
      </w:r>
      <w:r w:rsidRPr="0062025A">
        <w:rPr>
          <w:b/>
          <w:sz w:val="22"/>
          <w:szCs w:val="22"/>
        </w:rPr>
        <w:t>strategic purchasing function</w:t>
      </w:r>
      <w:r w:rsidRPr="0062025A">
        <w:rPr>
          <w:sz w:val="22"/>
          <w:szCs w:val="22"/>
        </w:rPr>
        <w:t>. However, some aspects of other health financing functions might be important to keep in the picture, especially those that need good alignment with strategic purchasing (see below).</w:t>
      </w:r>
    </w:p>
    <w:p w14:paraId="7B81ABF1" w14:textId="77777777" w:rsidR="0062025A" w:rsidRPr="0062025A" w:rsidRDefault="0062025A" w:rsidP="0062025A">
      <w:pPr>
        <w:rPr>
          <w:sz w:val="22"/>
          <w:szCs w:val="22"/>
        </w:rPr>
      </w:pPr>
      <w:r w:rsidRPr="0062025A">
        <w:rPr>
          <w:sz w:val="22"/>
          <w:szCs w:val="22"/>
        </w:rPr>
        <w:t xml:space="preserve"> </w:t>
      </w:r>
    </w:p>
    <w:p w14:paraId="38AE3BB4" w14:textId="77777777" w:rsidR="0062025A" w:rsidRPr="0062025A" w:rsidRDefault="0062025A" w:rsidP="0062025A">
      <w:pPr>
        <w:pStyle w:val="NormalWeb"/>
        <w:shd w:val="clear" w:color="auto" w:fill="0C3D84"/>
        <w:spacing w:before="0" w:beforeAutospacing="0" w:after="0" w:afterAutospacing="0"/>
        <w:rPr>
          <w:sz w:val="22"/>
          <w:szCs w:val="22"/>
        </w:rPr>
      </w:pPr>
      <w:r w:rsidRPr="0062025A">
        <w:rPr>
          <w:color w:val="FFFFFF"/>
          <w:sz w:val="22"/>
          <w:szCs w:val="22"/>
        </w:rPr>
        <w:t xml:space="preserve">Figure. UHC goals and intermediate objectives influenced by health financing policy </w:t>
      </w:r>
    </w:p>
    <w:p w14:paraId="0F354BAD" w14:textId="77777777" w:rsidR="0062025A" w:rsidRPr="0062025A" w:rsidRDefault="0062025A" w:rsidP="0062025A">
      <w:pPr>
        <w:jc w:val="center"/>
        <w:rPr>
          <w:sz w:val="22"/>
          <w:szCs w:val="22"/>
        </w:rPr>
      </w:pPr>
      <w:r w:rsidRPr="0062025A">
        <w:rPr>
          <w:noProof/>
          <w:sz w:val="22"/>
          <w:szCs w:val="22"/>
          <w:lang w:val="en-US" w:eastAsia="en-US"/>
        </w:rPr>
        <w:drawing>
          <wp:inline distT="0" distB="0" distL="0" distR="0" wp14:anchorId="4DDA6827" wp14:editId="4EDA73A3">
            <wp:extent cx="4288565" cy="251798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1-23 at 11.50.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8975" cy="2518228"/>
                    </a:xfrm>
                    <a:prstGeom prst="rect">
                      <a:avLst/>
                    </a:prstGeom>
                  </pic:spPr>
                </pic:pic>
              </a:graphicData>
            </a:graphic>
          </wp:inline>
        </w:drawing>
      </w:r>
    </w:p>
    <w:p w14:paraId="0AA4D2D0" w14:textId="77777777" w:rsidR="0062025A" w:rsidRPr="0062025A" w:rsidRDefault="0062025A" w:rsidP="0062025A">
      <w:pPr>
        <w:rPr>
          <w:i/>
          <w:sz w:val="18"/>
          <w:szCs w:val="18"/>
        </w:rPr>
      </w:pPr>
      <w:r w:rsidRPr="0062025A">
        <w:rPr>
          <w:i/>
          <w:sz w:val="18"/>
          <w:szCs w:val="18"/>
        </w:rPr>
        <w:t xml:space="preserve">Source: </w:t>
      </w:r>
      <w:hyperlink r:id="rId10" w:history="1">
        <w:r w:rsidRPr="0062025A">
          <w:rPr>
            <w:rStyle w:val="Hyperlink"/>
            <w:i/>
            <w:sz w:val="18"/>
            <w:szCs w:val="18"/>
          </w:rPr>
          <w:t>http://www.who.int/health_financing/documents/health-financing-strategy/en/</w:t>
        </w:r>
      </w:hyperlink>
      <w:r w:rsidRPr="0062025A">
        <w:rPr>
          <w:i/>
          <w:sz w:val="18"/>
          <w:szCs w:val="18"/>
        </w:rPr>
        <w:t xml:space="preserve"> </w:t>
      </w:r>
    </w:p>
    <w:p w14:paraId="70383A6B" w14:textId="77777777" w:rsidR="0062025A" w:rsidRPr="0062025A" w:rsidRDefault="0062025A" w:rsidP="0062025A">
      <w:pPr>
        <w:rPr>
          <w:sz w:val="22"/>
          <w:szCs w:val="22"/>
        </w:rPr>
      </w:pPr>
    </w:p>
    <w:p w14:paraId="3826184D" w14:textId="77777777" w:rsidR="0062025A" w:rsidRPr="0062025A" w:rsidRDefault="0062025A" w:rsidP="0062025A">
      <w:pPr>
        <w:rPr>
          <w:b/>
          <w:sz w:val="22"/>
          <w:szCs w:val="22"/>
        </w:rPr>
      </w:pPr>
    </w:p>
    <w:p w14:paraId="287F1E83" w14:textId="77777777" w:rsidR="0062025A" w:rsidRPr="0062025A" w:rsidRDefault="0062025A" w:rsidP="0062025A">
      <w:pPr>
        <w:rPr>
          <w:b/>
          <w:sz w:val="22"/>
          <w:szCs w:val="22"/>
          <w:u w:val="single"/>
        </w:rPr>
      </w:pPr>
      <w:r w:rsidRPr="0062025A">
        <w:rPr>
          <w:b/>
          <w:sz w:val="22"/>
          <w:szCs w:val="22"/>
          <w:u w:val="single"/>
        </w:rPr>
        <w:t>Outline for the assessment:</w:t>
      </w:r>
    </w:p>
    <w:p w14:paraId="2FC24794" w14:textId="77777777" w:rsidR="0062025A" w:rsidRPr="0062025A" w:rsidRDefault="0062025A" w:rsidP="0062025A">
      <w:pPr>
        <w:rPr>
          <w:sz w:val="22"/>
          <w:szCs w:val="22"/>
          <w:u w:val="single"/>
        </w:rPr>
      </w:pPr>
    </w:p>
    <w:p w14:paraId="4B40D740" w14:textId="77777777" w:rsidR="0062025A" w:rsidRPr="0062025A" w:rsidRDefault="0062025A" w:rsidP="0062025A">
      <w:pPr>
        <w:pStyle w:val="NormalWeb"/>
        <w:numPr>
          <w:ilvl w:val="0"/>
          <w:numId w:val="39"/>
        </w:numPr>
        <w:spacing w:before="0" w:beforeAutospacing="0" w:after="0" w:afterAutospacing="0"/>
        <w:ind w:left="357"/>
        <w:rPr>
          <w:b/>
          <w:sz w:val="22"/>
          <w:szCs w:val="22"/>
        </w:rPr>
      </w:pPr>
      <w:r w:rsidRPr="0062025A">
        <w:rPr>
          <w:b/>
          <w:sz w:val="22"/>
          <w:szCs w:val="22"/>
        </w:rPr>
        <w:t>Performance of the health financing system</w:t>
      </w:r>
    </w:p>
    <w:p w14:paraId="118E8DF7" w14:textId="77777777" w:rsidR="0062025A" w:rsidRPr="0062025A" w:rsidRDefault="0062025A" w:rsidP="0062025A">
      <w:pPr>
        <w:pStyle w:val="NormalWeb"/>
        <w:spacing w:before="0" w:beforeAutospacing="0" w:after="0" w:afterAutospacing="0"/>
        <w:rPr>
          <w:sz w:val="22"/>
          <w:szCs w:val="22"/>
        </w:rPr>
      </w:pPr>
      <w:r w:rsidRPr="0062025A">
        <w:rPr>
          <w:sz w:val="22"/>
          <w:szCs w:val="22"/>
        </w:rPr>
        <w:t>Assessment should include situation analysis (AS IS) how Georgia is achieving UHC goals related to financing policies and some preliminary thinking about what should change (SHOULD BE). Quantitative approach is preferred; qualitative assessment could be used data is absent.</w:t>
      </w:r>
    </w:p>
    <w:p w14:paraId="24E8FCCC" w14:textId="77777777" w:rsidR="0062025A" w:rsidRPr="0062025A" w:rsidRDefault="0062025A" w:rsidP="0062025A">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4673"/>
        <w:gridCol w:w="2126"/>
        <w:gridCol w:w="2127"/>
      </w:tblGrid>
      <w:tr w:rsidR="0062025A" w:rsidRPr="0062025A" w14:paraId="6DD312F5" w14:textId="77777777" w:rsidTr="005861F4">
        <w:trPr>
          <w:tblHeader/>
        </w:trPr>
        <w:tc>
          <w:tcPr>
            <w:tcW w:w="4673" w:type="dxa"/>
            <w:shd w:val="clear" w:color="auto" w:fill="B4C6E7" w:themeFill="accent1" w:themeFillTint="66"/>
          </w:tcPr>
          <w:p w14:paraId="1936DD34" w14:textId="77777777" w:rsidR="0062025A" w:rsidRPr="0062025A" w:rsidRDefault="0062025A" w:rsidP="005861F4">
            <w:pPr>
              <w:pStyle w:val="NormalWeb"/>
              <w:spacing w:before="0" w:beforeAutospacing="0" w:after="0" w:afterAutospacing="0"/>
              <w:rPr>
                <w:b/>
                <w:sz w:val="22"/>
                <w:szCs w:val="22"/>
              </w:rPr>
            </w:pPr>
            <w:r w:rsidRPr="0062025A">
              <w:rPr>
                <w:b/>
                <w:sz w:val="22"/>
                <w:szCs w:val="22"/>
              </w:rPr>
              <w:t>Performance dimension</w:t>
            </w:r>
          </w:p>
        </w:tc>
        <w:tc>
          <w:tcPr>
            <w:tcW w:w="2126" w:type="dxa"/>
            <w:shd w:val="clear" w:color="auto" w:fill="B4C6E7" w:themeFill="accent1" w:themeFillTint="66"/>
          </w:tcPr>
          <w:p w14:paraId="68D0C51E"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AS-IS</w:t>
            </w:r>
          </w:p>
        </w:tc>
        <w:tc>
          <w:tcPr>
            <w:tcW w:w="2127" w:type="dxa"/>
            <w:shd w:val="clear" w:color="auto" w:fill="B4C6E7" w:themeFill="accent1" w:themeFillTint="66"/>
          </w:tcPr>
          <w:p w14:paraId="2C26F6B4"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SHOULD-BE</w:t>
            </w:r>
          </w:p>
        </w:tc>
      </w:tr>
      <w:tr w:rsidR="0062025A" w:rsidRPr="0062025A" w14:paraId="76272F92" w14:textId="77777777" w:rsidTr="005861F4">
        <w:tc>
          <w:tcPr>
            <w:tcW w:w="4673" w:type="dxa"/>
          </w:tcPr>
          <w:p w14:paraId="558B2A5A" w14:textId="6ACCCE78" w:rsidR="0062025A" w:rsidRPr="0062025A" w:rsidRDefault="0062025A" w:rsidP="005861F4">
            <w:pPr>
              <w:pStyle w:val="NormalWeb"/>
              <w:spacing w:before="0" w:beforeAutospacing="0" w:after="0" w:afterAutospacing="0"/>
              <w:rPr>
                <w:sz w:val="22"/>
                <w:szCs w:val="22"/>
              </w:rPr>
            </w:pPr>
            <w:r w:rsidRPr="0062025A">
              <w:rPr>
                <w:b/>
                <w:sz w:val="22"/>
                <w:szCs w:val="22"/>
              </w:rPr>
              <w:t>Financial protection</w:t>
            </w:r>
            <w:r w:rsidRPr="0062025A">
              <w:rPr>
                <w:sz w:val="22"/>
                <w:szCs w:val="22"/>
              </w:rPr>
              <w:t xml:space="preserve"> (e.g. level and distribution of out of pocket spending and catastrophic </w:t>
            </w:r>
            <w:r w:rsidR="007D6C2E">
              <w:rPr>
                <w:sz w:val="22"/>
                <w:szCs w:val="22"/>
              </w:rPr>
              <w:t xml:space="preserve">and impoverishing </w:t>
            </w:r>
            <w:r w:rsidRPr="0062025A">
              <w:rPr>
                <w:sz w:val="22"/>
                <w:szCs w:val="22"/>
              </w:rPr>
              <w:t>out-of-pocket payments)</w:t>
            </w:r>
          </w:p>
        </w:tc>
        <w:tc>
          <w:tcPr>
            <w:tcW w:w="2126" w:type="dxa"/>
          </w:tcPr>
          <w:p w14:paraId="56E4A785" w14:textId="3ED393BC" w:rsidR="0062025A" w:rsidRPr="0062025A" w:rsidRDefault="00C525D0" w:rsidP="005861F4">
            <w:pPr>
              <w:pStyle w:val="NormalWeb"/>
              <w:spacing w:before="0" w:beforeAutospacing="0" w:after="0" w:afterAutospacing="0"/>
              <w:rPr>
                <w:sz w:val="22"/>
                <w:szCs w:val="22"/>
              </w:rPr>
            </w:pPr>
            <w:r>
              <w:rPr>
                <w:sz w:val="22"/>
                <w:szCs w:val="22"/>
              </w:rPr>
              <w:t>OOP - 57% from THE; 64% OOP on drugs</w:t>
            </w:r>
          </w:p>
        </w:tc>
        <w:tc>
          <w:tcPr>
            <w:tcW w:w="2127" w:type="dxa"/>
          </w:tcPr>
          <w:p w14:paraId="1CFB7794" w14:textId="462C163F" w:rsidR="0062025A" w:rsidRPr="0062025A" w:rsidRDefault="00C525D0" w:rsidP="005861F4">
            <w:pPr>
              <w:pStyle w:val="NormalWeb"/>
              <w:spacing w:before="0" w:beforeAutospacing="0" w:after="0" w:afterAutospacing="0"/>
              <w:rPr>
                <w:sz w:val="22"/>
                <w:szCs w:val="22"/>
              </w:rPr>
            </w:pPr>
            <w:r>
              <w:rPr>
                <w:sz w:val="22"/>
                <w:szCs w:val="22"/>
              </w:rPr>
              <w:t>OOP - 20-25% from THE</w:t>
            </w:r>
          </w:p>
        </w:tc>
      </w:tr>
      <w:tr w:rsidR="0062025A" w:rsidRPr="0062025A" w14:paraId="77785C83" w14:textId="77777777" w:rsidTr="005861F4">
        <w:tc>
          <w:tcPr>
            <w:tcW w:w="4673" w:type="dxa"/>
          </w:tcPr>
          <w:p w14:paraId="5858E6D4" w14:textId="613CA2B7" w:rsidR="0062025A" w:rsidRPr="0062025A" w:rsidRDefault="0062025A" w:rsidP="005861F4">
            <w:pPr>
              <w:pStyle w:val="NormalWeb"/>
              <w:spacing w:before="0" w:beforeAutospacing="0" w:after="0" w:afterAutospacing="0"/>
              <w:rPr>
                <w:sz w:val="22"/>
                <w:szCs w:val="22"/>
              </w:rPr>
            </w:pPr>
            <w:r w:rsidRPr="0062025A">
              <w:rPr>
                <w:b/>
                <w:sz w:val="22"/>
                <w:szCs w:val="22"/>
              </w:rPr>
              <w:t>Access</w:t>
            </w:r>
            <w:r w:rsidRPr="0062025A">
              <w:rPr>
                <w:sz w:val="22"/>
                <w:szCs w:val="22"/>
              </w:rPr>
              <w:t xml:space="preserve"> to the health services and medicines</w:t>
            </w:r>
            <w:r w:rsidR="006C1667">
              <w:rPr>
                <w:sz w:val="22"/>
                <w:szCs w:val="22"/>
              </w:rPr>
              <w:t xml:space="preserve"> by different population groups and regions</w:t>
            </w:r>
            <w:r w:rsidRPr="0062025A">
              <w:rPr>
                <w:sz w:val="22"/>
                <w:szCs w:val="22"/>
              </w:rPr>
              <w:t xml:space="preserve"> </w:t>
            </w:r>
          </w:p>
        </w:tc>
        <w:tc>
          <w:tcPr>
            <w:tcW w:w="2126" w:type="dxa"/>
          </w:tcPr>
          <w:p w14:paraId="75DA608F" w14:textId="00350705"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659C3758" w14:textId="70D9E6F8"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low</w:t>
            </w:r>
          </w:p>
        </w:tc>
        <w:tc>
          <w:tcPr>
            <w:tcW w:w="2127" w:type="dxa"/>
          </w:tcPr>
          <w:p w14:paraId="39A1E068"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35040D20" w14:textId="04534FAB"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w:t>
            </w:r>
            <w:r>
              <w:rPr>
                <w:sz w:val="22"/>
                <w:szCs w:val="22"/>
              </w:rPr>
              <w:t>High</w:t>
            </w:r>
          </w:p>
        </w:tc>
      </w:tr>
      <w:tr w:rsidR="0062025A" w:rsidRPr="0062025A" w14:paraId="1DA56F42" w14:textId="77777777" w:rsidTr="005861F4">
        <w:trPr>
          <w:trHeight w:val="814"/>
        </w:trPr>
        <w:tc>
          <w:tcPr>
            <w:tcW w:w="4673" w:type="dxa"/>
          </w:tcPr>
          <w:p w14:paraId="5F821043" w14:textId="55B73786" w:rsidR="0062025A" w:rsidRPr="0062025A" w:rsidRDefault="0062025A" w:rsidP="005861F4">
            <w:pPr>
              <w:pStyle w:val="NormalWeb"/>
              <w:spacing w:before="0" w:beforeAutospacing="0" w:after="0" w:afterAutospacing="0"/>
              <w:rPr>
                <w:sz w:val="22"/>
                <w:szCs w:val="22"/>
              </w:rPr>
            </w:pPr>
            <w:r w:rsidRPr="0062025A">
              <w:rPr>
                <w:sz w:val="22"/>
                <w:szCs w:val="22"/>
              </w:rPr>
              <w:t xml:space="preserve">Performance of health service providers across different settings regarding </w:t>
            </w:r>
            <w:r w:rsidRPr="0062025A">
              <w:rPr>
                <w:b/>
                <w:sz w:val="22"/>
                <w:szCs w:val="22"/>
              </w:rPr>
              <w:t>efficiency and quality aspects</w:t>
            </w:r>
          </w:p>
        </w:tc>
        <w:tc>
          <w:tcPr>
            <w:tcW w:w="2126" w:type="dxa"/>
          </w:tcPr>
          <w:p w14:paraId="468BBE41" w14:textId="3A6CB6A8" w:rsidR="00C525D0" w:rsidRPr="00C525D0" w:rsidRDefault="00C525D0" w:rsidP="00C525D0">
            <w:pPr>
              <w:pStyle w:val="NormalWeb"/>
              <w:spacing w:before="0" w:beforeAutospacing="0" w:after="0" w:afterAutospacing="0"/>
              <w:rPr>
                <w:sz w:val="22"/>
                <w:szCs w:val="22"/>
              </w:rPr>
            </w:pPr>
            <w:r w:rsidRPr="00C525D0">
              <w:rPr>
                <w:sz w:val="22"/>
                <w:szCs w:val="22"/>
              </w:rPr>
              <w:t xml:space="preserve">efficiency </w:t>
            </w:r>
            <w:r>
              <w:rPr>
                <w:sz w:val="22"/>
                <w:szCs w:val="22"/>
              </w:rPr>
              <w:t>– not high</w:t>
            </w:r>
          </w:p>
          <w:p w14:paraId="1BB6D227" w14:textId="32041CCC" w:rsidR="0062025A" w:rsidRPr="0062025A" w:rsidRDefault="00C525D0" w:rsidP="00C525D0">
            <w:pPr>
              <w:pStyle w:val="NormalWeb"/>
              <w:spacing w:before="0" w:beforeAutospacing="0" w:after="0" w:afterAutospacing="0"/>
              <w:rPr>
                <w:sz w:val="22"/>
                <w:szCs w:val="22"/>
              </w:rPr>
            </w:pPr>
            <w:r w:rsidRPr="00C525D0">
              <w:rPr>
                <w:sz w:val="22"/>
                <w:szCs w:val="22"/>
              </w:rPr>
              <w:t>quality</w:t>
            </w:r>
            <w:r>
              <w:rPr>
                <w:sz w:val="22"/>
                <w:szCs w:val="22"/>
              </w:rPr>
              <w:t xml:space="preserve"> – not high</w:t>
            </w:r>
          </w:p>
        </w:tc>
        <w:tc>
          <w:tcPr>
            <w:tcW w:w="2127" w:type="dxa"/>
          </w:tcPr>
          <w:p w14:paraId="7C3DAAF3" w14:textId="3D923369" w:rsidR="00C525D0" w:rsidRPr="00C525D0" w:rsidRDefault="00C525D0" w:rsidP="00C525D0">
            <w:pPr>
              <w:pStyle w:val="NormalWeb"/>
              <w:spacing w:before="0" w:beforeAutospacing="0" w:after="0" w:afterAutospacing="0"/>
              <w:rPr>
                <w:sz w:val="22"/>
                <w:szCs w:val="22"/>
              </w:rPr>
            </w:pPr>
            <w:r w:rsidRPr="00C525D0">
              <w:rPr>
                <w:sz w:val="22"/>
                <w:szCs w:val="22"/>
              </w:rPr>
              <w:t xml:space="preserve">efficiency </w:t>
            </w:r>
            <w:r>
              <w:rPr>
                <w:sz w:val="22"/>
                <w:szCs w:val="22"/>
              </w:rPr>
              <w:t xml:space="preserve">- </w:t>
            </w:r>
            <w:r>
              <w:rPr>
                <w:sz w:val="22"/>
                <w:szCs w:val="22"/>
              </w:rPr>
              <w:t>High</w:t>
            </w:r>
          </w:p>
          <w:p w14:paraId="4FA8E6A7" w14:textId="1E0B9650" w:rsidR="0062025A" w:rsidRPr="0062025A" w:rsidRDefault="00C525D0" w:rsidP="00C525D0">
            <w:pPr>
              <w:pStyle w:val="NormalWeb"/>
              <w:spacing w:before="0" w:beforeAutospacing="0" w:after="0" w:afterAutospacing="0"/>
              <w:rPr>
                <w:sz w:val="22"/>
                <w:szCs w:val="22"/>
              </w:rPr>
            </w:pPr>
            <w:r w:rsidRPr="00C525D0">
              <w:rPr>
                <w:sz w:val="22"/>
                <w:szCs w:val="22"/>
              </w:rPr>
              <w:t>quality</w:t>
            </w:r>
            <w:r>
              <w:rPr>
                <w:sz w:val="22"/>
                <w:szCs w:val="22"/>
              </w:rPr>
              <w:t xml:space="preserve"> - </w:t>
            </w:r>
            <w:r>
              <w:rPr>
                <w:sz w:val="22"/>
                <w:szCs w:val="22"/>
              </w:rPr>
              <w:t>High</w:t>
            </w:r>
          </w:p>
        </w:tc>
      </w:tr>
      <w:tr w:rsidR="0062025A" w:rsidRPr="0062025A" w14:paraId="67651E64" w14:textId="77777777" w:rsidTr="005861F4">
        <w:tc>
          <w:tcPr>
            <w:tcW w:w="4673" w:type="dxa"/>
          </w:tcPr>
          <w:p w14:paraId="6EAA019A" w14:textId="77777777" w:rsidR="0062025A" w:rsidRPr="0062025A" w:rsidRDefault="0062025A" w:rsidP="005861F4">
            <w:pPr>
              <w:pStyle w:val="NormalWeb"/>
              <w:spacing w:before="0" w:beforeAutospacing="0" w:after="0" w:afterAutospacing="0"/>
              <w:rPr>
                <w:sz w:val="22"/>
                <w:szCs w:val="22"/>
              </w:rPr>
            </w:pPr>
            <w:r w:rsidRPr="0062025A">
              <w:rPr>
                <w:b/>
                <w:sz w:val="22"/>
                <w:szCs w:val="22"/>
              </w:rPr>
              <w:t>Public awareness</w:t>
            </w:r>
            <w:r w:rsidRPr="0062025A">
              <w:rPr>
                <w:sz w:val="22"/>
                <w:szCs w:val="22"/>
              </w:rPr>
              <w:t xml:space="preserve"> about entitlements and </w:t>
            </w:r>
            <w:r w:rsidRPr="0062025A">
              <w:rPr>
                <w:b/>
                <w:sz w:val="22"/>
                <w:szCs w:val="22"/>
              </w:rPr>
              <w:t>satisfaction</w:t>
            </w:r>
          </w:p>
        </w:tc>
        <w:tc>
          <w:tcPr>
            <w:tcW w:w="2126" w:type="dxa"/>
          </w:tcPr>
          <w:p w14:paraId="5AE07DC3"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0B0C6DDB" w14:textId="71457CBA"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low</w:t>
            </w:r>
          </w:p>
        </w:tc>
        <w:tc>
          <w:tcPr>
            <w:tcW w:w="2127" w:type="dxa"/>
          </w:tcPr>
          <w:p w14:paraId="085D10EC" w14:textId="77777777" w:rsidR="00C525D0" w:rsidRDefault="00C525D0" w:rsidP="00C525D0">
            <w:pPr>
              <w:pStyle w:val="NormalWeb"/>
              <w:spacing w:before="0" w:beforeAutospacing="0" w:after="0" w:afterAutospacing="0"/>
              <w:rPr>
                <w:sz w:val="22"/>
                <w:szCs w:val="22"/>
              </w:rPr>
            </w:pPr>
            <w:r w:rsidRPr="0062025A">
              <w:rPr>
                <w:sz w:val="22"/>
                <w:szCs w:val="22"/>
              </w:rPr>
              <w:t xml:space="preserve">services </w:t>
            </w:r>
            <w:r>
              <w:rPr>
                <w:sz w:val="22"/>
                <w:szCs w:val="22"/>
              </w:rPr>
              <w:t>High</w:t>
            </w:r>
          </w:p>
          <w:p w14:paraId="76DF163D" w14:textId="755EE5C7" w:rsidR="0062025A" w:rsidRPr="0062025A" w:rsidRDefault="00C525D0" w:rsidP="00C525D0">
            <w:pPr>
              <w:pStyle w:val="NormalWeb"/>
              <w:spacing w:before="0" w:beforeAutospacing="0" w:after="0" w:afterAutospacing="0"/>
              <w:rPr>
                <w:sz w:val="22"/>
                <w:szCs w:val="22"/>
              </w:rPr>
            </w:pPr>
            <w:r w:rsidRPr="0062025A">
              <w:rPr>
                <w:sz w:val="22"/>
                <w:szCs w:val="22"/>
              </w:rPr>
              <w:t>medicines</w:t>
            </w:r>
            <w:r>
              <w:rPr>
                <w:sz w:val="22"/>
                <w:szCs w:val="22"/>
              </w:rPr>
              <w:t xml:space="preserve"> - High</w:t>
            </w:r>
          </w:p>
        </w:tc>
      </w:tr>
      <w:tr w:rsidR="0062025A" w:rsidRPr="0062025A" w14:paraId="1424D17A" w14:textId="77777777" w:rsidTr="005861F4">
        <w:tc>
          <w:tcPr>
            <w:tcW w:w="4673" w:type="dxa"/>
          </w:tcPr>
          <w:p w14:paraId="2D4BC276" w14:textId="77777777" w:rsidR="0062025A" w:rsidRPr="0062025A" w:rsidRDefault="0062025A" w:rsidP="005861F4">
            <w:pPr>
              <w:pStyle w:val="NormalWeb"/>
              <w:spacing w:before="0" w:beforeAutospacing="0" w:after="0" w:afterAutospacing="0"/>
              <w:rPr>
                <w:sz w:val="22"/>
                <w:szCs w:val="22"/>
              </w:rPr>
            </w:pPr>
            <w:r w:rsidRPr="0062025A">
              <w:rPr>
                <w:sz w:val="22"/>
                <w:szCs w:val="22"/>
              </w:rPr>
              <w:t>Other..(</w:t>
            </w:r>
            <w:r w:rsidRPr="0062025A">
              <w:rPr>
                <w:i/>
                <w:sz w:val="22"/>
                <w:szCs w:val="22"/>
              </w:rPr>
              <w:t>please add if some additional important dimensions exist</w:t>
            </w:r>
            <w:r w:rsidRPr="0062025A">
              <w:rPr>
                <w:sz w:val="22"/>
                <w:szCs w:val="22"/>
              </w:rPr>
              <w:t>)</w:t>
            </w:r>
          </w:p>
        </w:tc>
        <w:tc>
          <w:tcPr>
            <w:tcW w:w="2126" w:type="dxa"/>
          </w:tcPr>
          <w:p w14:paraId="4E70046E" w14:textId="77777777" w:rsidR="0062025A" w:rsidRPr="0062025A" w:rsidRDefault="0062025A" w:rsidP="005861F4">
            <w:pPr>
              <w:pStyle w:val="NormalWeb"/>
              <w:spacing w:before="0" w:beforeAutospacing="0" w:after="0" w:afterAutospacing="0"/>
              <w:rPr>
                <w:sz w:val="22"/>
                <w:szCs w:val="22"/>
              </w:rPr>
            </w:pPr>
          </w:p>
        </w:tc>
        <w:tc>
          <w:tcPr>
            <w:tcW w:w="2127" w:type="dxa"/>
          </w:tcPr>
          <w:p w14:paraId="3A66C874" w14:textId="77777777" w:rsidR="0062025A" w:rsidRPr="0062025A" w:rsidRDefault="0062025A" w:rsidP="005861F4">
            <w:pPr>
              <w:pStyle w:val="NormalWeb"/>
              <w:spacing w:before="0" w:beforeAutospacing="0" w:after="0" w:afterAutospacing="0"/>
              <w:rPr>
                <w:sz w:val="22"/>
                <w:szCs w:val="22"/>
              </w:rPr>
            </w:pPr>
          </w:p>
        </w:tc>
      </w:tr>
    </w:tbl>
    <w:p w14:paraId="6384E5CC" w14:textId="77777777" w:rsidR="0062025A" w:rsidRPr="0062025A" w:rsidRDefault="0062025A" w:rsidP="0062025A">
      <w:pPr>
        <w:pStyle w:val="NormalWeb"/>
        <w:spacing w:before="0" w:beforeAutospacing="0" w:after="0" w:afterAutospacing="0"/>
        <w:rPr>
          <w:sz w:val="22"/>
          <w:szCs w:val="22"/>
        </w:rPr>
      </w:pPr>
    </w:p>
    <w:p w14:paraId="7C70B0F3" w14:textId="77777777" w:rsidR="0062025A" w:rsidRPr="0062025A" w:rsidRDefault="0062025A" w:rsidP="0062025A">
      <w:pPr>
        <w:pStyle w:val="NormalWeb"/>
        <w:spacing w:before="0" w:beforeAutospacing="0" w:after="0" w:afterAutospacing="0"/>
        <w:rPr>
          <w:sz w:val="22"/>
          <w:szCs w:val="22"/>
        </w:rPr>
      </w:pPr>
    </w:p>
    <w:p w14:paraId="0A41656C" w14:textId="77777777" w:rsidR="0062025A" w:rsidRPr="0062025A" w:rsidRDefault="0062025A" w:rsidP="0062025A">
      <w:pPr>
        <w:pStyle w:val="NormalWeb"/>
        <w:numPr>
          <w:ilvl w:val="0"/>
          <w:numId w:val="39"/>
        </w:numPr>
        <w:spacing w:before="0" w:beforeAutospacing="0" w:after="0" w:afterAutospacing="0"/>
        <w:rPr>
          <w:b/>
          <w:sz w:val="22"/>
          <w:szCs w:val="22"/>
        </w:rPr>
      </w:pPr>
      <w:r w:rsidRPr="0062025A">
        <w:rPr>
          <w:b/>
          <w:sz w:val="22"/>
          <w:szCs w:val="22"/>
        </w:rPr>
        <w:t>Situation with strategic purchasing</w:t>
      </w:r>
    </w:p>
    <w:p w14:paraId="09DC9F8D" w14:textId="6F43B5FC" w:rsidR="0062025A" w:rsidRPr="0062025A" w:rsidRDefault="0062025A" w:rsidP="0062025A">
      <w:pPr>
        <w:pStyle w:val="NormalWeb"/>
        <w:spacing w:before="0" w:beforeAutospacing="0" w:after="0" w:afterAutospacing="0"/>
        <w:rPr>
          <w:sz w:val="22"/>
          <w:szCs w:val="22"/>
        </w:rPr>
      </w:pPr>
      <w:r w:rsidRPr="0062025A">
        <w:rPr>
          <w:sz w:val="22"/>
          <w:szCs w:val="22"/>
        </w:rPr>
        <w:t xml:space="preserve">In general, health financing </w:t>
      </w:r>
      <w:r w:rsidR="00F952A4">
        <w:rPr>
          <w:sz w:val="22"/>
          <w:szCs w:val="22"/>
        </w:rPr>
        <w:t>policy</w:t>
      </w:r>
      <w:r w:rsidR="00F952A4" w:rsidRPr="0062025A">
        <w:rPr>
          <w:sz w:val="22"/>
          <w:szCs w:val="22"/>
        </w:rPr>
        <w:t xml:space="preserve"> </w:t>
      </w:r>
      <w:r w:rsidRPr="0062025A">
        <w:rPr>
          <w:sz w:val="22"/>
          <w:szCs w:val="22"/>
        </w:rPr>
        <w:t xml:space="preserve">covers </w:t>
      </w:r>
      <w:r w:rsidR="00F952A4">
        <w:rPr>
          <w:sz w:val="22"/>
          <w:szCs w:val="22"/>
        </w:rPr>
        <w:t>three core</w:t>
      </w:r>
      <w:r w:rsidR="00F952A4" w:rsidRPr="0062025A">
        <w:rPr>
          <w:sz w:val="22"/>
          <w:szCs w:val="22"/>
        </w:rPr>
        <w:t xml:space="preserve"> </w:t>
      </w:r>
      <w:r w:rsidRPr="0062025A">
        <w:rPr>
          <w:sz w:val="22"/>
          <w:szCs w:val="22"/>
        </w:rPr>
        <w:t xml:space="preserve">functions: </w:t>
      </w:r>
    </w:p>
    <w:p w14:paraId="6FE1AA5A" w14:textId="13A98234"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raising </w:t>
      </w:r>
      <w:r w:rsidR="0062025A" w:rsidRPr="0062025A">
        <w:rPr>
          <w:sz w:val="22"/>
          <w:szCs w:val="22"/>
        </w:rPr>
        <w:t xml:space="preserve">revenue </w:t>
      </w:r>
    </w:p>
    <w:p w14:paraId="3F513F7F"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pooling of funds</w:t>
      </w:r>
    </w:p>
    <w:p w14:paraId="2AFDCE45" w14:textId="77777777" w:rsid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purchasing of services </w:t>
      </w:r>
    </w:p>
    <w:p w14:paraId="7287D077" w14:textId="77777777" w:rsidR="00F952A4" w:rsidRDefault="00F952A4" w:rsidP="00F952A4">
      <w:pPr>
        <w:pStyle w:val="NormalWeb"/>
        <w:spacing w:before="0" w:beforeAutospacing="0" w:after="0" w:afterAutospacing="0"/>
        <w:rPr>
          <w:sz w:val="22"/>
          <w:szCs w:val="22"/>
        </w:rPr>
      </w:pPr>
    </w:p>
    <w:p w14:paraId="5F554E34" w14:textId="66A60D29" w:rsidR="00F952A4" w:rsidRPr="0062025A" w:rsidRDefault="00F952A4" w:rsidP="00F952A4">
      <w:pPr>
        <w:pStyle w:val="NormalWeb"/>
        <w:spacing w:before="0" w:beforeAutospacing="0" w:after="0" w:afterAutospacing="0"/>
        <w:rPr>
          <w:sz w:val="22"/>
          <w:szCs w:val="22"/>
        </w:rPr>
      </w:pPr>
      <w:r>
        <w:rPr>
          <w:sz w:val="22"/>
          <w:szCs w:val="22"/>
        </w:rPr>
        <w:t>as well as</w:t>
      </w:r>
    </w:p>
    <w:p w14:paraId="65DEEC74" w14:textId="7C12A51A"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coverage </w:t>
      </w:r>
      <w:r w:rsidR="0062025A" w:rsidRPr="0062025A">
        <w:rPr>
          <w:sz w:val="22"/>
          <w:szCs w:val="22"/>
        </w:rPr>
        <w:t>policies</w:t>
      </w:r>
      <w:r>
        <w:rPr>
          <w:sz w:val="22"/>
          <w:szCs w:val="22"/>
        </w:rPr>
        <w:t>: who is covered (</w:t>
      </w:r>
      <w:r w:rsidRPr="0062025A">
        <w:rPr>
          <w:sz w:val="22"/>
          <w:szCs w:val="22"/>
        </w:rPr>
        <w:t>the basis for entitlement</w:t>
      </w:r>
      <w:r>
        <w:rPr>
          <w:sz w:val="22"/>
          <w:szCs w:val="22"/>
        </w:rPr>
        <w:t xml:space="preserve">), what is covered (the </w:t>
      </w:r>
      <w:r w:rsidR="0062025A" w:rsidRPr="0062025A">
        <w:rPr>
          <w:sz w:val="22"/>
          <w:szCs w:val="22"/>
        </w:rPr>
        <w:t>benefit</w:t>
      </w:r>
      <w:r>
        <w:rPr>
          <w:sz w:val="22"/>
          <w:szCs w:val="22"/>
        </w:rPr>
        <w:t>s package) and how much of the cost is covered (user charges), plus issues around timely access to services</w:t>
      </w:r>
      <w:r w:rsidR="0062025A" w:rsidRPr="0062025A">
        <w:rPr>
          <w:sz w:val="22"/>
          <w:szCs w:val="22"/>
        </w:rPr>
        <w:t xml:space="preserve"> </w:t>
      </w:r>
    </w:p>
    <w:p w14:paraId="3422119B"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governance of the above functions and policies </w:t>
      </w:r>
    </w:p>
    <w:p w14:paraId="1A0A3DA1" w14:textId="77777777" w:rsidR="0062025A" w:rsidRPr="0062025A" w:rsidRDefault="0062025A" w:rsidP="0062025A">
      <w:pPr>
        <w:pStyle w:val="NormalWeb"/>
        <w:spacing w:before="0" w:beforeAutospacing="0" w:after="0" w:afterAutospacing="0"/>
        <w:rPr>
          <w:sz w:val="22"/>
          <w:szCs w:val="22"/>
        </w:rPr>
      </w:pPr>
    </w:p>
    <w:p w14:paraId="15EB068F" w14:textId="77777777" w:rsidR="0062025A" w:rsidRPr="0062025A" w:rsidRDefault="0062025A" w:rsidP="0062025A">
      <w:pPr>
        <w:pStyle w:val="NormalWeb"/>
        <w:spacing w:before="0" w:beforeAutospacing="0" w:after="0" w:afterAutospacing="0"/>
        <w:rPr>
          <w:sz w:val="22"/>
          <w:szCs w:val="22"/>
        </w:rPr>
      </w:pPr>
      <w:r w:rsidRPr="0062025A">
        <w:rPr>
          <w:sz w:val="22"/>
          <w:szCs w:val="22"/>
        </w:rPr>
        <w:t xml:space="preserve">The </w:t>
      </w:r>
      <w:r w:rsidRPr="0062025A">
        <w:rPr>
          <w:b/>
          <w:sz w:val="22"/>
          <w:szCs w:val="22"/>
        </w:rPr>
        <w:t>scope for the strategic purchasing strategy</w:t>
      </w:r>
      <w:r w:rsidRPr="0062025A">
        <w:rPr>
          <w:sz w:val="22"/>
          <w:szCs w:val="22"/>
        </w:rPr>
        <w:t xml:space="preserve"> in detail will be discussed during the seminar. Assumably it will predominantly focus on </w:t>
      </w:r>
      <w:r w:rsidRPr="0062025A">
        <w:rPr>
          <w:b/>
          <w:sz w:val="22"/>
          <w:szCs w:val="22"/>
        </w:rPr>
        <w:t xml:space="preserve">functions 3 and 4 </w:t>
      </w:r>
      <w:r w:rsidRPr="0062025A">
        <w:rPr>
          <w:sz w:val="22"/>
          <w:szCs w:val="22"/>
        </w:rPr>
        <w:t xml:space="preserve">but it would be important to critically assess which aspects of other functions should be part of the strategy to assure good alignment with overall health financing policy in Georgia. </w:t>
      </w:r>
    </w:p>
    <w:p w14:paraId="746750D9" w14:textId="77777777" w:rsidR="0062025A" w:rsidRPr="0062025A" w:rsidRDefault="0062025A" w:rsidP="0062025A">
      <w:pPr>
        <w:pStyle w:val="NormalWeb"/>
        <w:spacing w:before="0" w:beforeAutospacing="0" w:after="0" w:afterAutospacing="0"/>
        <w:rPr>
          <w:bCs/>
          <w:sz w:val="22"/>
          <w:szCs w:val="22"/>
        </w:rPr>
      </w:pPr>
    </w:p>
    <w:p w14:paraId="3A9577D0" w14:textId="77777777" w:rsidR="0062025A" w:rsidRPr="0062025A" w:rsidRDefault="0062025A" w:rsidP="0062025A">
      <w:pPr>
        <w:pStyle w:val="NormalWeb"/>
        <w:spacing w:before="0" w:beforeAutospacing="0" w:after="0" w:afterAutospacing="0"/>
        <w:rPr>
          <w:bCs/>
          <w:sz w:val="22"/>
          <w:szCs w:val="22"/>
        </w:rPr>
      </w:pPr>
      <w:r w:rsidRPr="0062025A">
        <w:rPr>
          <w:bCs/>
          <w:sz w:val="22"/>
          <w:szCs w:val="22"/>
        </w:rPr>
        <w:t xml:space="preserve">You may keep in mind the aspects below (list is not fully comprehensive and you may add additional aspects) of health financing functions when preparing situation analysis. </w:t>
      </w:r>
      <w:r w:rsidRPr="0062025A">
        <w:rPr>
          <w:sz w:val="22"/>
          <w:szCs w:val="22"/>
        </w:rPr>
        <w:t>Assessment should include situation analysis (AS IS) and some preliminary thinking about what should change (SHOULD BE).</w:t>
      </w:r>
    </w:p>
    <w:p w14:paraId="13223E75" w14:textId="77777777" w:rsidR="0062025A" w:rsidRPr="0062025A" w:rsidRDefault="0062025A" w:rsidP="0062025A">
      <w:pPr>
        <w:pStyle w:val="NormalWeb"/>
        <w:spacing w:before="0" w:beforeAutospacing="0" w:after="0" w:afterAutospacing="0"/>
        <w:rPr>
          <w:bCs/>
          <w:sz w:val="22"/>
          <w:szCs w:val="22"/>
        </w:rPr>
      </w:pPr>
    </w:p>
    <w:tbl>
      <w:tblPr>
        <w:tblStyle w:val="TableGrid"/>
        <w:tblW w:w="9209" w:type="dxa"/>
        <w:tblLayout w:type="fixed"/>
        <w:tblLook w:val="04A0" w:firstRow="1" w:lastRow="0" w:firstColumn="1" w:lastColumn="0" w:noHBand="0" w:noVBand="1"/>
      </w:tblPr>
      <w:tblGrid>
        <w:gridCol w:w="3794"/>
        <w:gridCol w:w="29"/>
        <w:gridCol w:w="2693"/>
        <w:gridCol w:w="2693"/>
      </w:tblGrid>
      <w:tr w:rsidR="0062025A" w:rsidRPr="0062025A" w14:paraId="433E7432" w14:textId="77777777" w:rsidTr="005861F4">
        <w:trPr>
          <w:tblHeader/>
        </w:trPr>
        <w:tc>
          <w:tcPr>
            <w:tcW w:w="3823" w:type="dxa"/>
            <w:gridSpan w:val="2"/>
            <w:shd w:val="clear" w:color="auto" w:fill="B4C6E7" w:themeFill="accent1" w:themeFillTint="66"/>
          </w:tcPr>
          <w:p w14:paraId="23C2C474" w14:textId="77777777" w:rsidR="0062025A" w:rsidRPr="0062025A" w:rsidRDefault="0062025A" w:rsidP="005861F4">
            <w:pPr>
              <w:pStyle w:val="NormalWeb"/>
              <w:spacing w:before="0" w:beforeAutospacing="0" w:after="0" w:afterAutospacing="0"/>
              <w:rPr>
                <w:b/>
                <w:bCs/>
                <w:sz w:val="22"/>
                <w:szCs w:val="22"/>
              </w:rPr>
            </w:pPr>
            <w:r w:rsidRPr="0062025A">
              <w:rPr>
                <w:b/>
                <w:bCs/>
                <w:sz w:val="22"/>
                <w:szCs w:val="22"/>
              </w:rPr>
              <w:t>Health financing functions</w:t>
            </w:r>
          </w:p>
        </w:tc>
        <w:tc>
          <w:tcPr>
            <w:tcW w:w="2693" w:type="dxa"/>
            <w:shd w:val="clear" w:color="auto" w:fill="B4C6E7" w:themeFill="accent1" w:themeFillTint="66"/>
            <w:vAlign w:val="center"/>
          </w:tcPr>
          <w:p w14:paraId="01F76797"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AS-IS</w:t>
            </w:r>
          </w:p>
        </w:tc>
        <w:tc>
          <w:tcPr>
            <w:tcW w:w="2693" w:type="dxa"/>
            <w:shd w:val="clear" w:color="auto" w:fill="B4C6E7" w:themeFill="accent1" w:themeFillTint="66"/>
            <w:vAlign w:val="center"/>
          </w:tcPr>
          <w:p w14:paraId="0B4DD058"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SHOULD-BE</w:t>
            </w:r>
          </w:p>
        </w:tc>
      </w:tr>
      <w:tr w:rsidR="0062025A" w:rsidRPr="0062025A" w14:paraId="6B589A92" w14:textId="77777777" w:rsidTr="005861F4">
        <w:tc>
          <w:tcPr>
            <w:tcW w:w="9209" w:type="dxa"/>
            <w:gridSpan w:val="4"/>
            <w:shd w:val="clear" w:color="auto" w:fill="D9E2F3" w:themeFill="accent1" w:themeFillTint="33"/>
          </w:tcPr>
          <w:p w14:paraId="4DFC83C9"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REVENUE SOURCES</w:t>
            </w:r>
          </w:p>
        </w:tc>
      </w:tr>
      <w:tr w:rsidR="0062025A" w:rsidRPr="0062025A" w14:paraId="1121FCF8" w14:textId="77777777" w:rsidTr="005861F4">
        <w:tc>
          <w:tcPr>
            <w:tcW w:w="3823" w:type="dxa"/>
            <w:gridSpan w:val="2"/>
          </w:tcPr>
          <w:p w14:paraId="412ECA1A"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Level and predictability of public funding</w:t>
            </w:r>
          </w:p>
        </w:tc>
        <w:tc>
          <w:tcPr>
            <w:tcW w:w="2693" w:type="dxa"/>
          </w:tcPr>
          <w:p w14:paraId="432DA57E" w14:textId="38EF4AE1" w:rsidR="0062025A" w:rsidRDefault="007C5F30" w:rsidP="005861F4">
            <w:pPr>
              <w:pStyle w:val="NormalWeb"/>
              <w:spacing w:before="0" w:beforeAutospacing="0" w:after="0" w:afterAutospacing="0"/>
              <w:rPr>
                <w:bCs/>
                <w:sz w:val="22"/>
                <w:szCs w:val="22"/>
              </w:rPr>
            </w:pPr>
            <w:r>
              <w:rPr>
                <w:bCs/>
                <w:sz w:val="22"/>
                <w:szCs w:val="22"/>
              </w:rPr>
              <w:t>Sources: Government budget, Municipal budgets, International donors, Insurance premiums, OOP.</w:t>
            </w:r>
          </w:p>
          <w:p w14:paraId="4932B24F" w14:textId="77777777" w:rsidR="007C5F30" w:rsidRDefault="007C5F30" w:rsidP="005861F4">
            <w:pPr>
              <w:pStyle w:val="NormalWeb"/>
              <w:spacing w:before="0" w:beforeAutospacing="0" w:after="0" w:afterAutospacing="0"/>
              <w:rPr>
                <w:bCs/>
                <w:sz w:val="22"/>
                <w:szCs w:val="22"/>
              </w:rPr>
            </w:pPr>
          </w:p>
          <w:p w14:paraId="4F186CD5" w14:textId="51C25F30" w:rsidR="007C5F30" w:rsidRDefault="007C5F30" w:rsidP="005861F4">
            <w:pPr>
              <w:pStyle w:val="NormalWeb"/>
              <w:spacing w:before="0" w:beforeAutospacing="0" w:after="0" w:afterAutospacing="0"/>
              <w:rPr>
                <w:bCs/>
                <w:sz w:val="22"/>
                <w:szCs w:val="22"/>
              </w:rPr>
            </w:pPr>
            <w:r w:rsidRPr="0062025A">
              <w:rPr>
                <w:sz w:val="22"/>
                <w:szCs w:val="22"/>
              </w:rPr>
              <w:t>predictability of public funding</w:t>
            </w:r>
            <w:r>
              <w:rPr>
                <w:sz w:val="22"/>
                <w:szCs w:val="22"/>
              </w:rPr>
              <w:t xml:space="preserve"> is not high</w:t>
            </w:r>
          </w:p>
          <w:p w14:paraId="3B0C130C" w14:textId="43482E86" w:rsidR="007C5F30" w:rsidRPr="0062025A" w:rsidRDefault="007C5F30" w:rsidP="005861F4">
            <w:pPr>
              <w:pStyle w:val="NormalWeb"/>
              <w:spacing w:before="0" w:beforeAutospacing="0" w:after="0" w:afterAutospacing="0"/>
              <w:rPr>
                <w:bCs/>
                <w:sz w:val="22"/>
                <w:szCs w:val="22"/>
              </w:rPr>
            </w:pPr>
          </w:p>
        </w:tc>
        <w:tc>
          <w:tcPr>
            <w:tcW w:w="2693" w:type="dxa"/>
          </w:tcPr>
          <w:p w14:paraId="594397C3" w14:textId="4A91832A" w:rsidR="0062025A" w:rsidRPr="0062025A" w:rsidRDefault="007C5F30" w:rsidP="005861F4">
            <w:pPr>
              <w:pStyle w:val="NormalWeb"/>
              <w:spacing w:before="0" w:beforeAutospacing="0" w:after="0" w:afterAutospacing="0"/>
              <w:rPr>
                <w:bCs/>
                <w:sz w:val="22"/>
                <w:szCs w:val="22"/>
              </w:rPr>
            </w:pPr>
            <w:r w:rsidRPr="007C5F30">
              <w:rPr>
                <w:bCs/>
                <w:sz w:val="22"/>
                <w:szCs w:val="22"/>
              </w:rPr>
              <w:t>Adapted to health care needs</w:t>
            </w:r>
          </w:p>
        </w:tc>
      </w:tr>
      <w:tr w:rsidR="0062025A" w:rsidRPr="007C5F30" w14:paraId="6893FB07" w14:textId="77777777" w:rsidTr="005861F4">
        <w:trPr>
          <w:trHeight w:val="605"/>
        </w:trPr>
        <w:tc>
          <w:tcPr>
            <w:tcW w:w="3823" w:type="dxa"/>
            <w:gridSpan w:val="2"/>
          </w:tcPr>
          <w:p w14:paraId="5FF2638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 xml:space="preserve">Transition from external funding (e.g. TB) </w:t>
            </w:r>
          </w:p>
        </w:tc>
        <w:tc>
          <w:tcPr>
            <w:tcW w:w="2693" w:type="dxa"/>
          </w:tcPr>
          <w:p w14:paraId="70E0022F" w14:textId="4BD0BF5D" w:rsidR="0062025A" w:rsidRPr="0062025A" w:rsidRDefault="007C5F30" w:rsidP="007C5F30">
            <w:pPr>
              <w:pStyle w:val="NormalWeb"/>
              <w:spacing w:before="0" w:beforeAutospacing="0" w:after="0" w:afterAutospacing="0"/>
              <w:rPr>
                <w:bCs/>
                <w:sz w:val="22"/>
                <w:szCs w:val="22"/>
              </w:rPr>
            </w:pPr>
            <w:r>
              <w:rPr>
                <w:bCs/>
                <w:sz w:val="22"/>
                <w:szCs w:val="22"/>
              </w:rPr>
              <w:t xml:space="preserve">Elaborated transition plan; </w:t>
            </w:r>
            <w:r w:rsidRPr="007C5F30">
              <w:rPr>
                <w:bCs/>
                <w:sz w:val="22"/>
                <w:szCs w:val="22"/>
              </w:rPr>
              <w:t>The state fulfills the duties</w:t>
            </w:r>
            <w:r>
              <w:rPr>
                <w:bCs/>
                <w:sz w:val="22"/>
                <w:szCs w:val="22"/>
              </w:rPr>
              <w:t xml:space="preserve">: TB, HIV, Immunization </w:t>
            </w:r>
          </w:p>
        </w:tc>
        <w:tc>
          <w:tcPr>
            <w:tcW w:w="2693" w:type="dxa"/>
          </w:tcPr>
          <w:p w14:paraId="5CC0B95D" w14:textId="30B7DC43" w:rsidR="0062025A" w:rsidRPr="007C5F30" w:rsidRDefault="007C5F30" w:rsidP="007C5F30">
            <w:pPr>
              <w:pStyle w:val="NormalWeb"/>
              <w:spacing w:before="0" w:beforeAutospacing="0" w:after="0" w:afterAutospacing="0"/>
              <w:rPr>
                <w:bCs/>
                <w:sz w:val="22"/>
                <w:szCs w:val="22"/>
                <w:lang w:val="en-US"/>
              </w:rPr>
            </w:pPr>
            <w:r w:rsidRPr="007C5F30">
              <w:rPr>
                <w:bCs/>
                <w:sz w:val="22"/>
                <w:szCs w:val="22"/>
                <w:lang w:val="en-US"/>
              </w:rPr>
              <w:t>The state should take care of the necessary activities, funded by the international donors</w:t>
            </w:r>
          </w:p>
        </w:tc>
      </w:tr>
      <w:tr w:rsidR="0062025A" w:rsidRPr="0062025A" w14:paraId="72712D9C" w14:textId="77777777" w:rsidTr="005861F4">
        <w:tc>
          <w:tcPr>
            <w:tcW w:w="3823" w:type="dxa"/>
            <w:gridSpan w:val="2"/>
          </w:tcPr>
          <w:p w14:paraId="10121802" w14:textId="77777777" w:rsidR="0062025A" w:rsidRPr="0062025A" w:rsidRDefault="0062025A" w:rsidP="005861F4">
            <w:pPr>
              <w:pStyle w:val="NormalWeb"/>
              <w:spacing w:before="0" w:beforeAutospacing="0" w:after="0" w:afterAutospacing="0"/>
              <w:rPr>
                <w:sz w:val="22"/>
                <w:szCs w:val="22"/>
              </w:rPr>
            </w:pPr>
            <w:r w:rsidRPr="0062025A">
              <w:rPr>
                <w:sz w:val="22"/>
                <w:szCs w:val="22"/>
              </w:rPr>
              <w:t>Health sector budget preparation process including forecasting and planning in 1 year and mid-term term (3-5 years) perspective</w:t>
            </w:r>
          </w:p>
        </w:tc>
        <w:tc>
          <w:tcPr>
            <w:tcW w:w="2693" w:type="dxa"/>
          </w:tcPr>
          <w:p w14:paraId="4BDC612E" w14:textId="3B371520" w:rsidR="007C5F30" w:rsidRDefault="007C5F30" w:rsidP="005861F4">
            <w:pPr>
              <w:pStyle w:val="NormalWeb"/>
              <w:spacing w:before="0" w:beforeAutospacing="0" w:after="0" w:afterAutospacing="0"/>
              <w:rPr>
                <w:sz w:val="22"/>
                <w:szCs w:val="22"/>
              </w:rPr>
            </w:pPr>
            <w:r>
              <w:rPr>
                <w:sz w:val="22"/>
                <w:szCs w:val="22"/>
              </w:rPr>
              <w:t>F</w:t>
            </w:r>
            <w:r w:rsidRPr="0062025A">
              <w:rPr>
                <w:sz w:val="22"/>
                <w:szCs w:val="22"/>
              </w:rPr>
              <w:t xml:space="preserve">orecasting and planning in 1 year and </w:t>
            </w:r>
          </w:p>
          <w:p w14:paraId="212FBDC0" w14:textId="638C04AC" w:rsidR="0062025A" w:rsidRPr="0062025A" w:rsidRDefault="007C5F30" w:rsidP="007C5F30">
            <w:pPr>
              <w:pStyle w:val="NormalWeb"/>
              <w:spacing w:before="0" w:beforeAutospacing="0" w:after="0" w:afterAutospacing="0"/>
              <w:rPr>
                <w:bCs/>
                <w:sz w:val="22"/>
                <w:szCs w:val="22"/>
              </w:rPr>
            </w:pPr>
            <w:r w:rsidRPr="0062025A">
              <w:rPr>
                <w:sz w:val="22"/>
                <w:szCs w:val="22"/>
              </w:rPr>
              <w:t>mid-term term (</w:t>
            </w:r>
            <w:r>
              <w:rPr>
                <w:sz w:val="22"/>
                <w:szCs w:val="22"/>
              </w:rPr>
              <w:t>4</w:t>
            </w:r>
            <w:r w:rsidRPr="0062025A">
              <w:rPr>
                <w:sz w:val="22"/>
                <w:szCs w:val="22"/>
              </w:rPr>
              <w:t xml:space="preserve"> years) perspective</w:t>
            </w:r>
          </w:p>
        </w:tc>
        <w:tc>
          <w:tcPr>
            <w:tcW w:w="2693" w:type="dxa"/>
          </w:tcPr>
          <w:p w14:paraId="3F8F2AFE" w14:textId="3E6A8E92" w:rsidR="0062025A" w:rsidRPr="0062025A" w:rsidRDefault="007C5F30" w:rsidP="005861F4">
            <w:pPr>
              <w:pStyle w:val="NormalWeb"/>
              <w:spacing w:before="0" w:beforeAutospacing="0" w:after="0" w:afterAutospacing="0"/>
              <w:rPr>
                <w:bCs/>
                <w:sz w:val="22"/>
                <w:szCs w:val="22"/>
              </w:rPr>
            </w:pPr>
            <w:r>
              <w:rPr>
                <w:bCs/>
                <w:sz w:val="22"/>
                <w:szCs w:val="22"/>
              </w:rPr>
              <w:t xml:space="preserve">Analysing, </w:t>
            </w:r>
            <w:r w:rsidR="007436F2" w:rsidRPr="0062025A">
              <w:rPr>
                <w:bCs/>
                <w:sz w:val="22"/>
                <w:szCs w:val="22"/>
              </w:rPr>
              <w:t xml:space="preserve">Population health need assessment </w:t>
            </w:r>
            <w:r>
              <w:rPr>
                <w:bCs/>
                <w:sz w:val="22"/>
                <w:szCs w:val="22"/>
              </w:rPr>
              <w:t>and planning mid-term and short term budgets</w:t>
            </w:r>
          </w:p>
        </w:tc>
      </w:tr>
      <w:tr w:rsidR="0062025A" w:rsidRPr="0062025A" w14:paraId="42B98468" w14:textId="77777777" w:rsidTr="005861F4">
        <w:tc>
          <w:tcPr>
            <w:tcW w:w="3823" w:type="dxa"/>
            <w:gridSpan w:val="2"/>
          </w:tcPr>
          <w:p w14:paraId="7AEFA39E"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5664DE9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6BCC409"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1FBA8DA" w14:textId="77777777" w:rsidTr="005861F4">
        <w:trPr>
          <w:trHeight w:val="354"/>
        </w:trPr>
        <w:tc>
          <w:tcPr>
            <w:tcW w:w="9209" w:type="dxa"/>
            <w:gridSpan w:val="4"/>
            <w:shd w:val="clear" w:color="auto" w:fill="D9E2F3" w:themeFill="accent1" w:themeFillTint="33"/>
          </w:tcPr>
          <w:p w14:paraId="62195C6D"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POOLING REVENUES</w:t>
            </w:r>
          </w:p>
        </w:tc>
      </w:tr>
      <w:tr w:rsidR="0062025A" w:rsidRPr="0062025A" w14:paraId="4631547C" w14:textId="77777777" w:rsidTr="005861F4">
        <w:tc>
          <w:tcPr>
            <w:tcW w:w="3823" w:type="dxa"/>
            <w:gridSpan w:val="2"/>
          </w:tcPr>
          <w:p w14:paraId="2E897236" w14:textId="77777777" w:rsidR="0062025A" w:rsidRPr="0062025A" w:rsidRDefault="0062025A" w:rsidP="005861F4">
            <w:pPr>
              <w:pStyle w:val="NormalWeb"/>
              <w:spacing w:before="0" w:beforeAutospacing="0" w:after="0" w:afterAutospacing="0"/>
              <w:rPr>
                <w:sz w:val="22"/>
                <w:szCs w:val="22"/>
              </w:rPr>
            </w:pPr>
            <w:r w:rsidRPr="0062025A">
              <w:rPr>
                <w:bCs/>
                <w:sz w:val="22"/>
                <w:szCs w:val="22"/>
              </w:rPr>
              <w:t>Fragmentation risk between different health programs</w:t>
            </w:r>
          </w:p>
        </w:tc>
        <w:tc>
          <w:tcPr>
            <w:tcW w:w="2693" w:type="dxa"/>
          </w:tcPr>
          <w:p w14:paraId="69EF523D" w14:textId="78130286" w:rsidR="0062025A" w:rsidRPr="0062025A" w:rsidRDefault="007C5F30" w:rsidP="005861F4">
            <w:pPr>
              <w:pStyle w:val="NormalWeb"/>
              <w:spacing w:before="0" w:beforeAutospacing="0" w:after="0" w:afterAutospacing="0"/>
              <w:rPr>
                <w:bCs/>
                <w:sz w:val="22"/>
                <w:szCs w:val="22"/>
              </w:rPr>
            </w:pPr>
            <w:r>
              <w:rPr>
                <w:bCs/>
                <w:sz w:val="22"/>
                <w:szCs w:val="22"/>
              </w:rPr>
              <w:t>yes</w:t>
            </w:r>
          </w:p>
        </w:tc>
        <w:tc>
          <w:tcPr>
            <w:tcW w:w="2693" w:type="dxa"/>
          </w:tcPr>
          <w:p w14:paraId="1D32F017" w14:textId="24D54429" w:rsidR="0062025A" w:rsidRPr="0062025A" w:rsidRDefault="007C5F30" w:rsidP="005861F4">
            <w:pPr>
              <w:pStyle w:val="NormalWeb"/>
              <w:spacing w:before="0" w:beforeAutospacing="0" w:after="0" w:afterAutospacing="0"/>
              <w:rPr>
                <w:bCs/>
                <w:sz w:val="22"/>
                <w:szCs w:val="22"/>
              </w:rPr>
            </w:pPr>
            <w:r w:rsidRPr="007C5F30">
              <w:rPr>
                <w:bCs/>
                <w:sz w:val="22"/>
                <w:szCs w:val="22"/>
              </w:rPr>
              <w:t>The risk of fragmentation should be reduced</w:t>
            </w:r>
          </w:p>
        </w:tc>
      </w:tr>
      <w:tr w:rsidR="0062025A" w:rsidRPr="0062025A" w14:paraId="6DF7CFD2" w14:textId="77777777" w:rsidTr="005861F4">
        <w:tc>
          <w:tcPr>
            <w:tcW w:w="3823" w:type="dxa"/>
            <w:gridSpan w:val="2"/>
          </w:tcPr>
          <w:p w14:paraId="6D82E06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50E6C014"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F63AD30"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4BE1478B" w14:textId="77777777" w:rsidTr="005861F4">
        <w:tc>
          <w:tcPr>
            <w:tcW w:w="9209" w:type="dxa"/>
            <w:gridSpan w:val="4"/>
            <w:shd w:val="clear" w:color="auto" w:fill="D9E2F3" w:themeFill="accent1" w:themeFillTint="33"/>
          </w:tcPr>
          <w:p w14:paraId="56EC8CC5"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PURCHASING</w:t>
            </w:r>
          </w:p>
        </w:tc>
      </w:tr>
      <w:tr w:rsidR="0062025A" w:rsidRPr="0062025A" w14:paraId="44E4F062" w14:textId="77777777" w:rsidTr="00C05BA9">
        <w:tc>
          <w:tcPr>
            <w:tcW w:w="3794" w:type="dxa"/>
          </w:tcPr>
          <w:p w14:paraId="1C82818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Population health need assessment and how it is linked to the purchasing decisions</w:t>
            </w:r>
          </w:p>
        </w:tc>
        <w:tc>
          <w:tcPr>
            <w:tcW w:w="2722" w:type="dxa"/>
            <w:gridSpan w:val="2"/>
          </w:tcPr>
          <w:p w14:paraId="55AEFBD1" w14:textId="5AEE88D0" w:rsidR="0062025A" w:rsidRPr="0062025A" w:rsidRDefault="007436F2" w:rsidP="005861F4">
            <w:pPr>
              <w:pStyle w:val="NormalWeb"/>
              <w:spacing w:before="0" w:beforeAutospacing="0" w:after="0" w:afterAutospacing="0"/>
              <w:rPr>
                <w:bCs/>
                <w:sz w:val="22"/>
                <w:szCs w:val="22"/>
              </w:rPr>
            </w:pPr>
            <w:r w:rsidRPr="007436F2">
              <w:rPr>
                <w:bCs/>
                <w:sz w:val="22"/>
                <w:szCs w:val="22"/>
              </w:rPr>
              <w:t>In accordance with the financial resources, most are considered</w:t>
            </w:r>
          </w:p>
        </w:tc>
        <w:tc>
          <w:tcPr>
            <w:tcW w:w="2693" w:type="dxa"/>
          </w:tcPr>
          <w:p w14:paraId="34FF657B" w14:textId="061EDAB1" w:rsidR="0062025A" w:rsidRPr="0062025A" w:rsidRDefault="007436F2" w:rsidP="005861F4">
            <w:pPr>
              <w:pStyle w:val="NormalWeb"/>
              <w:spacing w:before="0" w:beforeAutospacing="0" w:after="0" w:afterAutospacing="0"/>
              <w:rPr>
                <w:bCs/>
                <w:sz w:val="22"/>
                <w:szCs w:val="22"/>
              </w:rPr>
            </w:pPr>
            <w:r>
              <w:rPr>
                <w:bCs/>
                <w:sz w:val="22"/>
                <w:szCs w:val="22"/>
              </w:rPr>
              <w:t xml:space="preserve">Main </w:t>
            </w:r>
            <w:r w:rsidRPr="007436F2">
              <w:rPr>
                <w:bCs/>
                <w:sz w:val="22"/>
                <w:szCs w:val="22"/>
              </w:rPr>
              <w:t>priorities should be taken into consideration</w:t>
            </w:r>
          </w:p>
        </w:tc>
      </w:tr>
      <w:tr w:rsidR="0062025A" w:rsidRPr="0062025A" w14:paraId="5AC24C14" w14:textId="77777777" w:rsidTr="00C05BA9">
        <w:tc>
          <w:tcPr>
            <w:tcW w:w="3794" w:type="dxa"/>
          </w:tcPr>
          <w:p w14:paraId="1DE6AB22"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Contracting (SSA to providers) arrangements in place for primary health care (PHC) and specialist care</w:t>
            </w:r>
          </w:p>
        </w:tc>
        <w:tc>
          <w:tcPr>
            <w:tcW w:w="2722" w:type="dxa"/>
            <w:gridSpan w:val="2"/>
          </w:tcPr>
          <w:p w14:paraId="353FEE6D" w14:textId="560148B4" w:rsidR="0062025A" w:rsidRPr="0062025A" w:rsidRDefault="007436F2" w:rsidP="007436F2">
            <w:pPr>
              <w:pStyle w:val="NormalWeb"/>
              <w:spacing w:before="0" w:beforeAutospacing="0" w:after="0" w:afterAutospacing="0"/>
              <w:rPr>
                <w:bCs/>
                <w:sz w:val="22"/>
                <w:szCs w:val="22"/>
              </w:rPr>
            </w:pPr>
            <w:r w:rsidRPr="007436F2">
              <w:rPr>
                <w:bCs/>
                <w:sz w:val="22"/>
                <w:szCs w:val="22"/>
              </w:rPr>
              <w:t xml:space="preserve">GoG decree is contract for providers, participating in UHC or other state </w:t>
            </w:r>
            <w:r w:rsidRPr="007436F2">
              <w:rPr>
                <w:bCs/>
                <w:sz w:val="22"/>
                <w:szCs w:val="22"/>
              </w:rPr>
              <w:lastRenderedPageBreak/>
              <w:t>programs</w:t>
            </w:r>
          </w:p>
        </w:tc>
        <w:tc>
          <w:tcPr>
            <w:tcW w:w="2693" w:type="dxa"/>
          </w:tcPr>
          <w:p w14:paraId="70AA927A" w14:textId="00147B4C" w:rsidR="0062025A" w:rsidRPr="0062025A" w:rsidRDefault="007436F2" w:rsidP="005861F4">
            <w:pPr>
              <w:pStyle w:val="NormalWeb"/>
              <w:spacing w:before="0" w:beforeAutospacing="0" w:after="0" w:afterAutospacing="0"/>
              <w:rPr>
                <w:bCs/>
                <w:sz w:val="22"/>
                <w:szCs w:val="22"/>
              </w:rPr>
            </w:pPr>
            <w:r>
              <w:rPr>
                <w:bCs/>
                <w:sz w:val="22"/>
                <w:szCs w:val="22"/>
              </w:rPr>
              <w:lastRenderedPageBreak/>
              <w:t>Selective contracting for effectiveness and high quality services</w:t>
            </w:r>
          </w:p>
        </w:tc>
      </w:tr>
      <w:tr w:rsidR="0062025A" w:rsidRPr="0062025A" w14:paraId="55318E90" w14:textId="77777777" w:rsidTr="00C05BA9">
        <w:trPr>
          <w:trHeight w:val="283"/>
        </w:trPr>
        <w:tc>
          <w:tcPr>
            <w:tcW w:w="3794" w:type="dxa"/>
          </w:tcPr>
          <w:p w14:paraId="6AED7B8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lastRenderedPageBreak/>
              <w:t xml:space="preserve">Provider selection </w:t>
            </w:r>
          </w:p>
        </w:tc>
        <w:tc>
          <w:tcPr>
            <w:tcW w:w="2722" w:type="dxa"/>
            <w:gridSpan w:val="2"/>
          </w:tcPr>
          <w:p w14:paraId="33A9935C" w14:textId="5B5AEEB5" w:rsidR="0062025A" w:rsidRPr="0062025A" w:rsidRDefault="00C05BA9" w:rsidP="005861F4">
            <w:pPr>
              <w:pStyle w:val="NormalWeb"/>
              <w:spacing w:before="0" w:beforeAutospacing="0" w:after="0" w:afterAutospacing="0"/>
              <w:rPr>
                <w:bCs/>
                <w:sz w:val="22"/>
                <w:szCs w:val="22"/>
              </w:rPr>
            </w:pPr>
            <w:r w:rsidRPr="00C05BA9">
              <w:rPr>
                <w:bCs/>
                <w:sz w:val="22"/>
                <w:szCs w:val="22"/>
              </w:rPr>
              <w:t>High level of trust</w:t>
            </w:r>
            <w:r>
              <w:rPr>
                <w:bCs/>
                <w:sz w:val="22"/>
                <w:szCs w:val="22"/>
              </w:rPr>
              <w:t xml:space="preserve"> to provider</w:t>
            </w:r>
          </w:p>
        </w:tc>
        <w:tc>
          <w:tcPr>
            <w:tcW w:w="2693" w:type="dxa"/>
          </w:tcPr>
          <w:p w14:paraId="0B8700AC" w14:textId="1A943A50" w:rsidR="0062025A" w:rsidRPr="0062025A" w:rsidRDefault="00C05BA9" w:rsidP="00C05BA9">
            <w:pPr>
              <w:pStyle w:val="NormalWeb"/>
              <w:spacing w:before="0" w:beforeAutospacing="0" w:after="0" w:afterAutospacing="0"/>
              <w:rPr>
                <w:bCs/>
                <w:sz w:val="22"/>
                <w:szCs w:val="22"/>
              </w:rPr>
            </w:pPr>
            <w:r>
              <w:rPr>
                <w:bCs/>
                <w:sz w:val="22"/>
                <w:szCs w:val="22"/>
              </w:rPr>
              <w:t xml:space="preserve">Selective </w:t>
            </w:r>
            <w:r>
              <w:rPr>
                <w:bCs/>
                <w:sz w:val="22"/>
                <w:szCs w:val="22"/>
              </w:rPr>
              <w:t>criteria</w:t>
            </w:r>
          </w:p>
        </w:tc>
      </w:tr>
      <w:tr w:rsidR="0062025A" w:rsidRPr="0062025A" w14:paraId="7E523502" w14:textId="77777777" w:rsidTr="00C05BA9">
        <w:tc>
          <w:tcPr>
            <w:tcW w:w="3794" w:type="dxa"/>
          </w:tcPr>
          <w:p w14:paraId="69372079"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Payment methods and incentives including incentives to provide care in the right level of care</w:t>
            </w:r>
          </w:p>
        </w:tc>
        <w:tc>
          <w:tcPr>
            <w:tcW w:w="2722" w:type="dxa"/>
            <w:gridSpan w:val="2"/>
          </w:tcPr>
          <w:p w14:paraId="02E5ACF5" w14:textId="107C9E22" w:rsidR="0062025A" w:rsidRPr="0062025A" w:rsidRDefault="00C05BA9" w:rsidP="005861F4">
            <w:pPr>
              <w:pStyle w:val="NormalWeb"/>
              <w:spacing w:before="0" w:beforeAutospacing="0" w:after="0" w:afterAutospacing="0"/>
              <w:rPr>
                <w:bCs/>
                <w:sz w:val="22"/>
                <w:szCs w:val="22"/>
              </w:rPr>
            </w:pPr>
            <w:r>
              <w:rPr>
                <w:bCs/>
                <w:sz w:val="22"/>
                <w:szCs w:val="22"/>
              </w:rPr>
              <w:t>Not implemented  performance based payment yet (only for delivery services)</w:t>
            </w:r>
          </w:p>
        </w:tc>
        <w:tc>
          <w:tcPr>
            <w:tcW w:w="2693" w:type="dxa"/>
          </w:tcPr>
          <w:p w14:paraId="4028F52A" w14:textId="71FF1E07" w:rsidR="0062025A" w:rsidRPr="0062025A" w:rsidRDefault="00C05BA9" w:rsidP="005861F4">
            <w:pPr>
              <w:pStyle w:val="NormalWeb"/>
              <w:spacing w:before="0" w:beforeAutospacing="0" w:after="0" w:afterAutospacing="0"/>
              <w:rPr>
                <w:bCs/>
                <w:sz w:val="22"/>
                <w:szCs w:val="22"/>
              </w:rPr>
            </w:pPr>
            <w:r>
              <w:rPr>
                <w:bCs/>
                <w:sz w:val="22"/>
                <w:szCs w:val="22"/>
              </w:rPr>
              <w:t>Must be P4P in PHC and secondary level</w:t>
            </w:r>
          </w:p>
        </w:tc>
      </w:tr>
      <w:tr w:rsidR="0062025A" w:rsidRPr="0062025A" w14:paraId="11E510CA" w14:textId="77777777" w:rsidTr="00C05BA9">
        <w:tc>
          <w:tcPr>
            <w:tcW w:w="3794" w:type="dxa"/>
          </w:tcPr>
          <w:p w14:paraId="32C87C06"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Tariff setting principles</w:t>
            </w:r>
          </w:p>
        </w:tc>
        <w:tc>
          <w:tcPr>
            <w:tcW w:w="2722" w:type="dxa"/>
            <w:gridSpan w:val="2"/>
          </w:tcPr>
          <w:p w14:paraId="504AB40A" w14:textId="30266E07" w:rsidR="0062025A" w:rsidRPr="0062025A" w:rsidRDefault="00C05BA9" w:rsidP="005861F4">
            <w:pPr>
              <w:pStyle w:val="NormalWeb"/>
              <w:spacing w:before="0" w:beforeAutospacing="0" w:after="0" w:afterAutospacing="0"/>
              <w:rPr>
                <w:bCs/>
                <w:sz w:val="22"/>
                <w:szCs w:val="22"/>
              </w:rPr>
            </w:pPr>
            <w:r>
              <w:rPr>
                <w:bCs/>
                <w:sz w:val="22"/>
                <w:szCs w:val="22"/>
              </w:rPr>
              <w:t>difficult t</w:t>
            </w:r>
            <w:r w:rsidRPr="0062025A">
              <w:rPr>
                <w:bCs/>
                <w:sz w:val="22"/>
                <w:szCs w:val="22"/>
              </w:rPr>
              <w:t>ariff setting principles</w:t>
            </w:r>
            <w:r>
              <w:rPr>
                <w:bCs/>
                <w:sz w:val="22"/>
                <w:szCs w:val="22"/>
              </w:rPr>
              <w:t xml:space="preserve"> in UHC</w:t>
            </w:r>
          </w:p>
        </w:tc>
        <w:tc>
          <w:tcPr>
            <w:tcW w:w="2693" w:type="dxa"/>
          </w:tcPr>
          <w:p w14:paraId="5CE9D6DF" w14:textId="49F8259A" w:rsidR="0062025A" w:rsidRPr="0062025A" w:rsidRDefault="00C05BA9" w:rsidP="005861F4">
            <w:pPr>
              <w:pStyle w:val="NormalWeb"/>
              <w:spacing w:before="0" w:beforeAutospacing="0" w:after="0" w:afterAutospacing="0"/>
              <w:rPr>
                <w:bCs/>
                <w:sz w:val="22"/>
                <w:szCs w:val="22"/>
              </w:rPr>
            </w:pPr>
            <w:r>
              <w:rPr>
                <w:bCs/>
                <w:sz w:val="22"/>
                <w:szCs w:val="22"/>
              </w:rPr>
              <w:t>More simple and transparent</w:t>
            </w:r>
          </w:p>
        </w:tc>
      </w:tr>
      <w:tr w:rsidR="0062025A" w:rsidRPr="0062025A" w14:paraId="698DD375" w14:textId="77777777" w:rsidTr="00C05BA9">
        <w:trPr>
          <w:trHeight w:val="298"/>
        </w:trPr>
        <w:tc>
          <w:tcPr>
            <w:tcW w:w="3794" w:type="dxa"/>
          </w:tcPr>
          <w:p w14:paraId="1BC1DED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Fraud detection mechanisms</w:t>
            </w:r>
          </w:p>
        </w:tc>
        <w:tc>
          <w:tcPr>
            <w:tcW w:w="2722" w:type="dxa"/>
            <w:gridSpan w:val="2"/>
          </w:tcPr>
          <w:p w14:paraId="778DABB3" w14:textId="4AA993BA" w:rsidR="0062025A" w:rsidRPr="0062025A" w:rsidRDefault="00C05BA9" w:rsidP="005861F4">
            <w:pPr>
              <w:pStyle w:val="NormalWeb"/>
              <w:spacing w:before="0" w:beforeAutospacing="0" w:after="0" w:afterAutospacing="0"/>
              <w:rPr>
                <w:bCs/>
                <w:sz w:val="22"/>
                <w:szCs w:val="22"/>
              </w:rPr>
            </w:pPr>
            <w:r>
              <w:rPr>
                <w:bCs/>
                <w:sz w:val="22"/>
                <w:szCs w:val="22"/>
              </w:rPr>
              <w:t>Is several level of control and surveillance</w:t>
            </w:r>
          </w:p>
        </w:tc>
        <w:tc>
          <w:tcPr>
            <w:tcW w:w="2693" w:type="dxa"/>
          </w:tcPr>
          <w:p w14:paraId="1100DF93" w14:textId="34D27649" w:rsidR="0062025A" w:rsidRPr="0062025A" w:rsidRDefault="00C05BA9" w:rsidP="005861F4">
            <w:pPr>
              <w:pStyle w:val="NormalWeb"/>
              <w:spacing w:before="0" w:beforeAutospacing="0" w:after="0" w:afterAutospacing="0"/>
              <w:rPr>
                <w:bCs/>
                <w:sz w:val="22"/>
                <w:szCs w:val="22"/>
              </w:rPr>
            </w:pPr>
            <w:r w:rsidRPr="00C05BA9">
              <w:rPr>
                <w:bCs/>
                <w:sz w:val="22"/>
                <w:szCs w:val="22"/>
              </w:rPr>
              <w:t xml:space="preserve">should be a strict mechanism for </w:t>
            </w:r>
            <w:r w:rsidRPr="0062025A">
              <w:rPr>
                <w:bCs/>
                <w:sz w:val="22"/>
                <w:szCs w:val="22"/>
              </w:rPr>
              <w:t>Fraud detection mechanisms</w:t>
            </w:r>
          </w:p>
        </w:tc>
      </w:tr>
      <w:tr w:rsidR="0062025A" w:rsidRPr="0062025A" w14:paraId="0E043034" w14:textId="77777777" w:rsidTr="00C05BA9">
        <w:trPr>
          <w:trHeight w:val="284"/>
        </w:trPr>
        <w:tc>
          <w:tcPr>
            <w:tcW w:w="3794" w:type="dxa"/>
          </w:tcPr>
          <w:p w14:paraId="00F60D2B"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Access and quality control mechanisms</w:t>
            </w:r>
          </w:p>
        </w:tc>
        <w:tc>
          <w:tcPr>
            <w:tcW w:w="2722" w:type="dxa"/>
            <w:gridSpan w:val="2"/>
          </w:tcPr>
          <w:p w14:paraId="7A63E00B" w14:textId="065E0D76" w:rsidR="0062025A" w:rsidRPr="0062025A" w:rsidRDefault="00C05BA9" w:rsidP="00C05BA9">
            <w:pPr>
              <w:pStyle w:val="NormalWeb"/>
              <w:spacing w:before="0" w:beforeAutospacing="0" w:after="0" w:afterAutospacing="0"/>
              <w:rPr>
                <w:bCs/>
                <w:sz w:val="22"/>
                <w:szCs w:val="22"/>
              </w:rPr>
            </w:pPr>
            <w:r>
              <w:rPr>
                <w:bCs/>
                <w:sz w:val="22"/>
                <w:szCs w:val="22"/>
              </w:rPr>
              <w:t xml:space="preserve">Increased Access of services; starting implementation of  quality control mechanisms  </w:t>
            </w:r>
          </w:p>
        </w:tc>
        <w:tc>
          <w:tcPr>
            <w:tcW w:w="2693" w:type="dxa"/>
          </w:tcPr>
          <w:p w14:paraId="6496F364" w14:textId="55EE5F7F" w:rsidR="0062025A" w:rsidRPr="0062025A" w:rsidRDefault="00C05BA9" w:rsidP="005861F4">
            <w:pPr>
              <w:pStyle w:val="NormalWeb"/>
              <w:spacing w:before="0" w:beforeAutospacing="0" w:after="0" w:afterAutospacing="0"/>
              <w:rPr>
                <w:bCs/>
                <w:sz w:val="22"/>
                <w:szCs w:val="22"/>
              </w:rPr>
            </w:pPr>
            <w:r w:rsidRPr="00C05BA9">
              <w:rPr>
                <w:bCs/>
                <w:sz w:val="22"/>
                <w:szCs w:val="22"/>
              </w:rPr>
              <w:t>should be a strict mechanism for quality control</w:t>
            </w:r>
          </w:p>
        </w:tc>
      </w:tr>
      <w:tr w:rsidR="0062025A" w:rsidRPr="0062025A" w14:paraId="0FE21B88" w14:textId="77777777" w:rsidTr="00C05BA9">
        <w:trPr>
          <w:trHeight w:val="311"/>
        </w:trPr>
        <w:tc>
          <w:tcPr>
            <w:tcW w:w="3794" w:type="dxa"/>
          </w:tcPr>
          <w:p w14:paraId="51B9EB7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Cost containment mechanisms</w:t>
            </w:r>
          </w:p>
        </w:tc>
        <w:tc>
          <w:tcPr>
            <w:tcW w:w="2722" w:type="dxa"/>
            <w:gridSpan w:val="2"/>
          </w:tcPr>
          <w:p w14:paraId="648A42DD" w14:textId="2916E353" w:rsidR="0062025A" w:rsidRPr="0062025A" w:rsidRDefault="00C05BA9" w:rsidP="00D14650">
            <w:pPr>
              <w:pStyle w:val="NormalWeb"/>
              <w:spacing w:before="0" w:beforeAutospacing="0" w:after="0" w:afterAutospacing="0"/>
              <w:rPr>
                <w:bCs/>
                <w:sz w:val="22"/>
                <w:szCs w:val="22"/>
              </w:rPr>
            </w:pPr>
            <w:r>
              <w:rPr>
                <w:bCs/>
                <w:sz w:val="22"/>
                <w:szCs w:val="22"/>
              </w:rPr>
              <w:t xml:space="preserve">Started elaboration of </w:t>
            </w:r>
            <w:r w:rsidR="00D14650">
              <w:rPr>
                <w:sz w:val="22"/>
                <w:szCs w:val="22"/>
              </w:rPr>
              <w:t>c</w:t>
            </w:r>
            <w:r w:rsidRPr="0062025A">
              <w:rPr>
                <w:sz w:val="22"/>
                <w:szCs w:val="22"/>
              </w:rPr>
              <w:t>ost containment mechanisms</w:t>
            </w:r>
            <w:r>
              <w:rPr>
                <w:sz w:val="22"/>
                <w:szCs w:val="22"/>
              </w:rPr>
              <w:t xml:space="preserve"> by support of international experts</w:t>
            </w:r>
          </w:p>
        </w:tc>
        <w:tc>
          <w:tcPr>
            <w:tcW w:w="2693" w:type="dxa"/>
          </w:tcPr>
          <w:p w14:paraId="2733F8F2" w14:textId="0405686B" w:rsidR="0062025A" w:rsidRPr="0062025A" w:rsidRDefault="00D14650" w:rsidP="005861F4">
            <w:pPr>
              <w:pStyle w:val="NormalWeb"/>
              <w:spacing w:before="0" w:beforeAutospacing="0" w:after="0" w:afterAutospacing="0"/>
              <w:rPr>
                <w:bCs/>
                <w:sz w:val="22"/>
                <w:szCs w:val="22"/>
              </w:rPr>
            </w:pPr>
            <w:r>
              <w:rPr>
                <w:bCs/>
                <w:sz w:val="22"/>
                <w:szCs w:val="22"/>
              </w:rPr>
              <w:t xml:space="preserve">Should be implemented </w:t>
            </w:r>
            <w:r>
              <w:rPr>
                <w:sz w:val="22"/>
                <w:szCs w:val="22"/>
              </w:rPr>
              <w:t>c</w:t>
            </w:r>
            <w:r w:rsidRPr="0062025A">
              <w:rPr>
                <w:sz w:val="22"/>
                <w:szCs w:val="22"/>
              </w:rPr>
              <w:t>ost containment mechanisms</w:t>
            </w:r>
          </w:p>
        </w:tc>
      </w:tr>
      <w:tr w:rsidR="0062025A" w:rsidRPr="0062025A" w14:paraId="3C5F4510" w14:textId="77777777" w:rsidTr="00C05BA9">
        <w:trPr>
          <w:trHeight w:val="298"/>
        </w:trPr>
        <w:tc>
          <w:tcPr>
            <w:tcW w:w="3794" w:type="dxa"/>
          </w:tcPr>
          <w:p w14:paraId="7046EC0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Providers’ </w:t>
            </w:r>
            <w:r w:rsidRPr="0062025A">
              <w:rPr>
                <w:sz w:val="22"/>
                <w:szCs w:val="22"/>
              </w:rPr>
              <w:t>performance monitoring</w:t>
            </w:r>
          </w:p>
        </w:tc>
        <w:tc>
          <w:tcPr>
            <w:tcW w:w="2722" w:type="dxa"/>
            <w:gridSpan w:val="2"/>
          </w:tcPr>
          <w:p w14:paraId="6BDA78AD" w14:textId="51589AEB" w:rsidR="0062025A" w:rsidRPr="0062025A" w:rsidRDefault="00D14650" w:rsidP="005861F4">
            <w:pPr>
              <w:pStyle w:val="NormalWeb"/>
              <w:spacing w:before="0" w:beforeAutospacing="0" w:after="0" w:afterAutospacing="0"/>
              <w:rPr>
                <w:bCs/>
                <w:sz w:val="22"/>
                <w:szCs w:val="22"/>
              </w:rPr>
            </w:pPr>
            <w:r w:rsidRPr="00D14650">
              <w:rPr>
                <w:bCs/>
                <w:sz w:val="22"/>
                <w:szCs w:val="22"/>
              </w:rPr>
              <w:t>There are mechanisms that need to be refined</w:t>
            </w:r>
          </w:p>
        </w:tc>
        <w:tc>
          <w:tcPr>
            <w:tcW w:w="2693" w:type="dxa"/>
          </w:tcPr>
          <w:p w14:paraId="3754697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7C757D6" w14:textId="77777777" w:rsidTr="00C05BA9">
        <w:tc>
          <w:tcPr>
            <w:tcW w:w="3794" w:type="dxa"/>
          </w:tcPr>
          <w:p w14:paraId="2DE9453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providers</w:t>
            </w:r>
          </w:p>
        </w:tc>
        <w:tc>
          <w:tcPr>
            <w:tcW w:w="2722" w:type="dxa"/>
            <w:gridSpan w:val="2"/>
          </w:tcPr>
          <w:p w14:paraId="69101C20" w14:textId="684C471E" w:rsidR="0062025A" w:rsidRPr="0062025A" w:rsidRDefault="00D14650" w:rsidP="005861F4">
            <w:pPr>
              <w:pStyle w:val="NormalWeb"/>
              <w:spacing w:before="0" w:beforeAutospacing="0" w:after="0" w:afterAutospacing="0"/>
              <w:rPr>
                <w:bCs/>
                <w:sz w:val="22"/>
                <w:szCs w:val="22"/>
              </w:rPr>
            </w:pPr>
            <w:r>
              <w:rPr>
                <w:bCs/>
                <w:sz w:val="22"/>
                <w:szCs w:val="22"/>
              </w:rPr>
              <w:t xml:space="preserve">Fragmented, several sources of information; </w:t>
            </w:r>
          </w:p>
        </w:tc>
        <w:tc>
          <w:tcPr>
            <w:tcW w:w="2693" w:type="dxa"/>
          </w:tcPr>
          <w:p w14:paraId="2A13E1BA" w14:textId="483C7C36" w:rsidR="0062025A" w:rsidRPr="0062025A" w:rsidRDefault="0062025A" w:rsidP="005861F4">
            <w:pPr>
              <w:pStyle w:val="NormalWeb"/>
              <w:spacing w:before="0" w:beforeAutospacing="0" w:after="0" w:afterAutospacing="0"/>
              <w:rPr>
                <w:bCs/>
                <w:sz w:val="22"/>
                <w:szCs w:val="22"/>
              </w:rPr>
            </w:pPr>
          </w:p>
        </w:tc>
      </w:tr>
      <w:tr w:rsidR="0062025A" w:rsidRPr="0062025A" w14:paraId="5418FADF" w14:textId="77777777" w:rsidTr="00C05BA9">
        <w:tc>
          <w:tcPr>
            <w:tcW w:w="3794" w:type="dxa"/>
          </w:tcPr>
          <w:p w14:paraId="1581A096"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public</w:t>
            </w:r>
          </w:p>
        </w:tc>
        <w:tc>
          <w:tcPr>
            <w:tcW w:w="2722" w:type="dxa"/>
            <w:gridSpan w:val="2"/>
          </w:tcPr>
          <w:p w14:paraId="28FA46ED" w14:textId="67F4E535" w:rsidR="0062025A" w:rsidRPr="0062025A" w:rsidRDefault="00D14650" w:rsidP="005861F4">
            <w:pPr>
              <w:pStyle w:val="NormalWeb"/>
              <w:spacing w:before="0" w:beforeAutospacing="0" w:after="0" w:afterAutospacing="0"/>
              <w:rPr>
                <w:bCs/>
                <w:sz w:val="22"/>
                <w:szCs w:val="22"/>
              </w:rPr>
            </w:pPr>
            <w:r>
              <w:rPr>
                <w:bCs/>
                <w:sz w:val="22"/>
                <w:szCs w:val="22"/>
              </w:rPr>
              <w:t>Weak mechanism for communication with public</w:t>
            </w:r>
          </w:p>
        </w:tc>
        <w:tc>
          <w:tcPr>
            <w:tcW w:w="2693" w:type="dxa"/>
          </w:tcPr>
          <w:p w14:paraId="247FC0ED" w14:textId="0335D45B" w:rsidR="0062025A" w:rsidRPr="0062025A" w:rsidRDefault="00D14650" w:rsidP="005861F4">
            <w:pPr>
              <w:pStyle w:val="NormalWeb"/>
              <w:spacing w:before="0" w:beforeAutospacing="0" w:after="0" w:afterAutospacing="0"/>
              <w:rPr>
                <w:bCs/>
                <w:sz w:val="22"/>
                <w:szCs w:val="22"/>
              </w:rPr>
            </w:pPr>
            <w:r>
              <w:rPr>
                <w:sz w:val="22"/>
                <w:szCs w:val="22"/>
              </w:rPr>
              <w:t>Less fragmented r</w:t>
            </w:r>
            <w:r w:rsidRPr="0062025A">
              <w:rPr>
                <w:sz w:val="22"/>
                <w:szCs w:val="22"/>
              </w:rPr>
              <w:t>eporting, feedback</w:t>
            </w:r>
            <w:r>
              <w:rPr>
                <w:sz w:val="22"/>
                <w:szCs w:val="22"/>
              </w:rPr>
              <w:t xml:space="preserve"> and communication mechanisms</w:t>
            </w:r>
          </w:p>
        </w:tc>
      </w:tr>
      <w:tr w:rsidR="0062025A" w:rsidRPr="0062025A" w14:paraId="7BD796F1" w14:textId="77777777" w:rsidTr="00C05BA9">
        <w:trPr>
          <w:trHeight w:val="298"/>
        </w:trPr>
        <w:tc>
          <w:tcPr>
            <w:tcW w:w="3794" w:type="dxa"/>
          </w:tcPr>
          <w:p w14:paraId="5D5D0E6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722" w:type="dxa"/>
            <w:gridSpan w:val="2"/>
          </w:tcPr>
          <w:p w14:paraId="55FDA97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F5BB26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165D8C58" w14:textId="77777777" w:rsidTr="005861F4">
        <w:tc>
          <w:tcPr>
            <w:tcW w:w="9209" w:type="dxa"/>
            <w:gridSpan w:val="4"/>
            <w:shd w:val="clear" w:color="auto" w:fill="D9E2F3" w:themeFill="accent1" w:themeFillTint="33"/>
          </w:tcPr>
          <w:p w14:paraId="18C69C0E" w14:textId="3AA1BCBA" w:rsidR="0062025A" w:rsidRPr="0062025A" w:rsidRDefault="00F952A4" w:rsidP="00F952A4">
            <w:pPr>
              <w:pStyle w:val="NormalWeb"/>
              <w:spacing w:before="0" w:beforeAutospacing="0" w:after="0" w:afterAutospacing="0"/>
              <w:jc w:val="center"/>
              <w:rPr>
                <w:bCs/>
                <w:sz w:val="22"/>
                <w:szCs w:val="22"/>
              </w:rPr>
            </w:pPr>
            <w:r>
              <w:rPr>
                <w:b/>
                <w:bCs/>
                <w:sz w:val="22"/>
                <w:szCs w:val="22"/>
              </w:rPr>
              <w:t>COVERAGE POLICIES</w:t>
            </w:r>
          </w:p>
        </w:tc>
      </w:tr>
      <w:tr w:rsidR="00F952A4" w:rsidRPr="0062025A" w14:paraId="47CAFBE4" w14:textId="77777777" w:rsidTr="005861F4">
        <w:tc>
          <w:tcPr>
            <w:tcW w:w="3823" w:type="dxa"/>
            <w:gridSpan w:val="2"/>
          </w:tcPr>
          <w:p w14:paraId="71E1CCF6" w14:textId="69D1F9DE" w:rsidR="00F952A4" w:rsidRPr="0062025A" w:rsidRDefault="00F952A4" w:rsidP="00751B3B">
            <w:pPr>
              <w:pStyle w:val="NormalWeb"/>
              <w:spacing w:before="0" w:beforeAutospacing="0" w:after="0" w:afterAutospacing="0"/>
              <w:rPr>
                <w:bCs/>
                <w:sz w:val="22"/>
                <w:szCs w:val="22"/>
              </w:rPr>
            </w:pPr>
            <w:r>
              <w:rPr>
                <w:bCs/>
                <w:sz w:val="22"/>
                <w:szCs w:val="22"/>
              </w:rPr>
              <w:t>The basis for entitlement to publicly financed health care (who is covered)</w:t>
            </w:r>
          </w:p>
        </w:tc>
        <w:tc>
          <w:tcPr>
            <w:tcW w:w="2693" w:type="dxa"/>
          </w:tcPr>
          <w:p w14:paraId="7E80FE10" w14:textId="15E824D9" w:rsidR="00F952A4" w:rsidRPr="0062025A" w:rsidRDefault="00D14650" w:rsidP="005861F4">
            <w:pPr>
              <w:pStyle w:val="NormalWeb"/>
              <w:spacing w:before="0" w:beforeAutospacing="0" w:after="0" w:afterAutospacing="0"/>
              <w:rPr>
                <w:bCs/>
                <w:sz w:val="22"/>
                <w:szCs w:val="22"/>
              </w:rPr>
            </w:pPr>
            <w:r>
              <w:rPr>
                <w:bCs/>
                <w:sz w:val="22"/>
                <w:szCs w:val="22"/>
              </w:rPr>
              <w:t>Hole population stratified by the income</w:t>
            </w:r>
          </w:p>
        </w:tc>
        <w:tc>
          <w:tcPr>
            <w:tcW w:w="2693" w:type="dxa"/>
          </w:tcPr>
          <w:p w14:paraId="359FA007" w14:textId="68B26999" w:rsidR="00F952A4" w:rsidRPr="0062025A" w:rsidRDefault="00D14650" w:rsidP="005861F4">
            <w:pPr>
              <w:pStyle w:val="NormalWeb"/>
              <w:spacing w:before="0" w:beforeAutospacing="0" w:after="0" w:afterAutospacing="0"/>
              <w:rPr>
                <w:bCs/>
                <w:sz w:val="22"/>
                <w:szCs w:val="22"/>
              </w:rPr>
            </w:pPr>
            <w:r>
              <w:rPr>
                <w:bCs/>
                <w:sz w:val="22"/>
                <w:szCs w:val="22"/>
              </w:rPr>
              <w:t>Should be continue</w:t>
            </w:r>
          </w:p>
        </w:tc>
      </w:tr>
      <w:tr w:rsidR="00264258" w:rsidRPr="0062025A" w14:paraId="6B41DBDF" w14:textId="77777777" w:rsidTr="005861F4">
        <w:tc>
          <w:tcPr>
            <w:tcW w:w="3823" w:type="dxa"/>
            <w:gridSpan w:val="2"/>
          </w:tcPr>
          <w:p w14:paraId="396AB0C7" w14:textId="3F0D65FA" w:rsidR="00264258" w:rsidRPr="0062025A" w:rsidRDefault="00264258" w:rsidP="00264258">
            <w:pPr>
              <w:pStyle w:val="NormalWeb"/>
              <w:spacing w:before="0" w:beforeAutospacing="0" w:after="0" w:afterAutospacing="0"/>
              <w:rPr>
                <w:bCs/>
                <w:sz w:val="22"/>
                <w:szCs w:val="22"/>
              </w:rPr>
            </w:pPr>
            <w:r>
              <w:rPr>
                <w:bCs/>
                <w:sz w:val="22"/>
                <w:szCs w:val="22"/>
              </w:rPr>
              <w:t>The scope/content of the benefit package (what is covered)</w:t>
            </w:r>
          </w:p>
        </w:tc>
        <w:tc>
          <w:tcPr>
            <w:tcW w:w="2693" w:type="dxa"/>
          </w:tcPr>
          <w:p w14:paraId="4D0C8CD9" w14:textId="32C5B150" w:rsidR="00264258" w:rsidRPr="0062025A" w:rsidRDefault="00D14650" w:rsidP="005861F4">
            <w:pPr>
              <w:pStyle w:val="NormalWeb"/>
              <w:spacing w:before="0" w:beforeAutospacing="0" w:after="0" w:afterAutospacing="0"/>
              <w:rPr>
                <w:bCs/>
                <w:sz w:val="22"/>
                <w:szCs w:val="22"/>
              </w:rPr>
            </w:pPr>
            <w:r>
              <w:rPr>
                <w:bCs/>
                <w:sz w:val="22"/>
                <w:szCs w:val="22"/>
              </w:rPr>
              <w:t>Basic package is comprehensive</w:t>
            </w:r>
          </w:p>
        </w:tc>
        <w:tc>
          <w:tcPr>
            <w:tcW w:w="2693" w:type="dxa"/>
          </w:tcPr>
          <w:p w14:paraId="75843067" w14:textId="5023BE97" w:rsidR="00264258" w:rsidRPr="0062025A" w:rsidRDefault="00D14650" w:rsidP="005861F4">
            <w:pPr>
              <w:pStyle w:val="NormalWeb"/>
              <w:spacing w:before="0" w:beforeAutospacing="0" w:after="0" w:afterAutospacing="0"/>
              <w:rPr>
                <w:bCs/>
                <w:sz w:val="22"/>
                <w:szCs w:val="22"/>
              </w:rPr>
            </w:pPr>
            <w:r w:rsidRPr="00D14650">
              <w:rPr>
                <w:bCs/>
                <w:sz w:val="22"/>
                <w:szCs w:val="22"/>
              </w:rPr>
              <w:t>Medications should be covered too</w:t>
            </w:r>
          </w:p>
        </w:tc>
      </w:tr>
      <w:tr w:rsidR="0062025A" w:rsidRPr="0062025A" w14:paraId="2E03C5AD" w14:textId="77777777" w:rsidTr="005861F4">
        <w:tc>
          <w:tcPr>
            <w:tcW w:w="3823" w:type="dxa"/>
            <w:gridSpan w:val="2"/>
          </w:tcPr>
          <w:p w14:paraId="1DDDDBD8" w14:textId="678A991F"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Procedure to revise the </w:t>
            </w:r>
            <w:r w:rsidR="007D6C2E">
              <w:rPr>
                <w:bCs/>
                <w:sz w:val="22"/>
                <w:szCs w:val="22"/>
              </w:rPr>
              <w:t xml:space="preserve">content of the </w:t>
            </w:r>
            <w:r w:rsidRPr="0062025A">
              <w:rPr>
                <w:bCs/>
                <w:sz w:val="22"/>
                <w:szCs w:val="22"/>
              </w:rPr>
              <w:t xml:space="preserve">benefit package: decision making over adding new services and drugs or revising existing benefits </w:t>
            </w:r>
          </w:p>
        </w:tc>
        <w:tc>
          <w:tcPr>
            <w:tcW w:w="2693" w:type="dxa"/>
          </w:tcPr>
          <w:p w14:paraId="6347B912" w14:textId="473790F7" w:rsidR="0062025A" w:rsidRPr="0062025A" w:rsidRDefault="00D14650" w:rsidP="005D4D8F">
            <w:pPr>
              <w:pStyle w:val="NormalWeb"/>
              <w:spacing w:before="0" w:beforeAutospacing="0" w:after="0" w:afterAutospacing="0"/>
              <w:rPr>
                <w:bCs/>
                <w:sz w:val="22"/>
                <w:szCs w:val="22"/>
              </w:rPr>
            </w:pPr>
            <w:r>
              <w:rPr>
                <w:bCs/>
                <w:sz w:val="22"/>
                <w:szCs w:val="22"/>
              </w:rPr>
              <w:t xml:space="preserve">SSA/ MoLHSA assess needs of population and is considered </w:t>
            </w:r>
            <w:r w:rsidR="005D4D8F">
              <w:rPr>
                <w:bCs/>
                <w:sz w:val="22"/>
                <w:szCs w:val="22"/>
              </w:rPr>
              <w:t>by the</w:t>
            </w:r>
            <w:r w:rsidRPr="00D14650">
              <w:rPr>
                <w:bCs/>
                <w:sz w:val="22"/>
                <w:szCs w:val="22"/>
              </w:rPr>
              <w:t xml:space="preserve"> possibility</w:t>
            </w:r>
          </w:p>
        </w:tc>
        <w:tc>
          <w:tcPr>
            <w:tcW w:w="2693" w:type="dxa"/>
          </w:tcPr>
          <w:p w14:paraId="5193CBF1" w14:textId="77777777" w:rsidR="0062025A" w:rsidRPr="0062025A" w:rsidRDefault="0062025A" w:rsidP="005861F4">
            <w:pPr>
              <w:pStyle w:val="NormalWeb"/>
              <w:spacing w:before="0" w:beforeAutospacing="0" w:after="0" w:afterAutospacing="0"/>
              <w:rPr>
                <w:bCs/>
                <w:sz w:val="22"/>
                <w:szCs w:val="22"/>
              </w:rPr>
            </w:pPr>
          </w:p>
        </w:tc>
      </w:tr>
      <w:tr w:rsidR="00264258" w:rsidRPr="0062025A" w14:paraId="5ABFBAF7" w14:textId="77777777" w:rsidTr="005861F4">
        <w:tc>
          <w:tcPr>
            <w:tcW w:w="3823" w:type="dxa"/>
            <w:gridSpan w:val="2"/>
          </w:tcPr>
          <w:p w14:paraId="6FFA005B" w14:textId="28FB560B" w:rsidR="00264258" w:rsidRPr="0062025A" w:rsidRDefault="00751B3B" w:rsidP="007D6C2E">
            <w:pPr>
              <w:pStyle w:val="NormalWeb"/>
              <w:spacing w:before="0" w:beforeAutospacing="0" w:after="0" w:afterAutospacing="0"/>
              <w:rPr>
                <w:bCs/>
                <w:sz w:val="22"/>
                <w:szCs w:val="22"/>
              </w:rPr>
            </w:pPr>
            <w:r>
              <w:rPr>
                <w:bCs/>
                <w:sz w:val="22"/>
                <w:szCs w:val="22"/>
              </w:rPr>
              <w:t>The design of the user charges policy (to what extent is covered)</w:t>
            </w:r>
          </w:p>
        </w:tc>
        <w:tc>
          <w:tcPr>
            <w:tcW w:w="2693" w:type="dxa"/>
          </w:tcPr>
          <w:p w14:paraId="64EC9313" w14:textId="409137C7" w:rsidR="005D4D8F" w:rsidRPr="0062025A" w:rsidRDefault="005D4D8F" w:rsidP="005861F4">
            <w:pPr>
              <w:pStyle w:val="NormalWeb"/>
              <w:spacing w:before="0" w:beforeAutospacing="0" w:after="0" w:afterAutospacing="0"/>
              <w:rPr>
                <w:bCs/>
                <w:sz w:val="22"/>
                <w:szCs w:val="22"/>
              </w:rPr>
            </w:pPr>
            <w:r>
              <w:rPr>
                <w:bCs/>
                <w:sz w:val="22"/>
                <w:szCs w:val="22"/>
              </w:rPr>
              <w:t xml:space="preserve">0%-30%, Plus difference tariffs and limits… very difficult system </w:t>
            </w:r>
          </w:p>
        </w:tc>
        <w:tc>
          <w:tcPr>
            <w:tcW w:w="2693" w:type="dxa"/>
          </w:tcPr>
          <w:p w14:paraId="62D32F05" w14:textId="24E1762E" w:rsidR="00264258" w:rsidRPr="0062025A" w:rsidRDefault="005D4D8F" w:rsidP="005861F4">
            <w:pPr>
              <w:pStyle w:val="NormalWeb"/>
              <w:spacing w:before="0" w:beforeAutospacing="0" w:after="0" w:afterAutospacing="0"/>
              <w:rPr>
                <w:bCs/>
                <w:sz w:val="22"/>
                <w:szCs w:val="22"/>
              </w:rPr>
            </w:pPr>
            <w:r>
              <w:rPr>
                <w:bCs/>
                <w:sz w:val="22"/>
                <w:szCs w:val="22"/>
              </w:rPr>
              <w:t>Should be more easy and transparent for population</w:t>
            </w:r>
          </w:p>
        </w:tc>
      </w:tr>
      <w:tr w:rsidR="0062025A" w:rsidRPr="0062025A" w14:paraId="566A119D" w14:textId="77777777" w:rsidTr="005861F4">
        <w:tc>
          <w:tcPr>
            <w:tcW w:w="3823" w:type="dxa"/>
            <w:gridSpan w:val="2"/>
          </w:tcPr>
          <w:p w14:paraId="61C3519E" w14:textId="5567D2F6" w:rsidR="0062025A" w:rsidRPr="0062025A" w:rsidRDefault="0062025A" w:rsidP="007D6C2E">
            <w:pPr>
              <w:pStyle w:val="NormalWeb"/>
              <w:spacing w:before="0" w:beforeAutospacing="0" w:after="0" w:afterAutospacing="0"/>
              <w:rPr>
                <w:bCs/>
                <w:sz w:val="22"/>
                <w:szCs w:val="22"/>
              </w:rPr>
            </w:pPr>
            <w:r w:rsidRPr="0062025A">
              <w:rPr>
                <w:bCs/>
                <w:sz w:val="22"/>
                <w:szCs w:val="22"/>
              </w:rPr>
              <w:t xml:space="preserve">Procedure to revise </w:t>
            </w:r>
            <w:r w:rsidR="007D6C2E">
              <w:rPr>
                <w:bCs/>
                <w:sz w:val="22"/>
                <w:szCs w:val="22"/>
              </w:rPr>
              <w:t>user charges</w:t>
            </w:r>
            <w:r w:rsidRPr="0062025A">
              <w:rPr>
                <w:bCs/>
                <w:sz w:val="22"/>
                <w:szCs w:val="22"/>
              </w:rPr>
              <w:t>: decision making over cost sharing policy</w:t>
            </w:r>
            <w:r w:rsidR="00F952A4">
              <w:rPr>
                <w:bCs/>
                <w:sz w:val="22"/>
                <w:szCs w:val="22"/>
              </w:rPr>
              <w:t xml:space="preserve"> (co-payments)</w:t>
            </w:r>
          </w:p>
        </w:tc>
        <w:tc>
          <w:tcPr>
            <w:tcW w:w="2693" w:type="dxa"/>
          </w:tcPr>
          <w:p w14:paraId="1D1EF716" w14:textId="1F21D755" w:rsidR="0062025A" w:rsidRPr="0062025A" w:rsidRDefault="005D4D8F" w:rsidP="005861F4">
            <w:pPr>
              <w:pStyle w:val="NormalWeb"/>
              <w:spacing w:before="0" w:beforeAutospacing="0" w:after="0" w:afterAutospacing="0"/>
              <w:rPr>
                <w:bCs/>
                <w:sz w:val="22"/>
                <w:szCs w:val="22"/>
              </w:rPr>
            </w:pPr>
            <w:r w:rsidRPr="005D4D8F">
              <w:rPr>
                <w:bCs/>
                <w:sz w:val="22"/>
                <w:szCs w:val="22"/>
              </w:rPr>
              <w:t>As a result of the analysis, the policy is established by the Ministry in coordination with the Agency</w:t>
            </w:r>
          </w:p>
        </w:tc>
        <w:tc>
          <w:tcPr>
            <w:tcW w:w="2693" w:type="dxa"/>
          </w:tcPr>
          <w:p w14:paraId="47F9D4EB"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F0FF812" w14:textId="77777777" w:rsidTr="005861F4">
        <w:trPr>
          <w:trHeight w:val="298"/>
        </w:trPr>
        <w:tc>
          <w:tcPr>
            <w:tcW w:w="3823" w:type="dxa"/>
            <w:gridSpan w:val="2"/>
          </w:tcPr>
          <w:p w14:paraId="3E32907F" w14:textId="41D66998" w:rsidR="0062025A" w:rsidRPr="0062025A" w:rsidRDefault="00751B3B" w:rsidP="00751B3B">
            <w:pPr>
              <w:pStyle w:val="NormalWeb"/>
              <w:spacing w:before="0" w:beforeAutospacing="0" w:after="0" w:afterAutospacing="0"/>
              <w:rPr>
                <w:sz w:val="22"/>
                <w:szCs w:val="22"/>
              </w:rPr>
            </w:pPr>
            <w:r>
              <w:rPr>
                <w:bCs/>
                <w:sz w:val="22"/>
                <w:szCs w:val="22"/>
              </w:rPr>
              <w:t>Mechanisms in place to</w:t>
            </w:r>
            <w:r w:rsidRPr="0062025A">
              <w:rPr>
                <w:bCs/>
                <w:sz w:val="22"/>
                <w:szCs w:val="22"/>
              </w:rPr>
              <w:t xml:space="preserve"> </w:t>
            </w:r>
            <w:r>
              <w:rPr>
                <w:bCs/>
                <w:sz w:val="22"/>
                <w:szCs w:val="22"/>
              </w:rPr>
              <w:t xml:space="preserve">align </w:t>
            </w:r>
            <w:r w:rsidR="007D6C2E">
              <w:rPr>
                <w:bCs/>
                <w:sz w:val="22"/>
                <w:szCs w:val="22"/>
              </w:rPr>
              <w:t>coverage</w:t>
            </w:r>
            <w:r w:rsidR="0062025A" w:rsidRPr="0062025A">
              <w:rPr>
                <w:bCs/>
                <w:sz w:val="22"/>
                <w:szCs w:val="22"/>
              </w:rPr>
              <w:t xml:space="preserve"> design with provider payment mechanisms and budgetary constraints</w:t>
            </w:r>
          </w:p>
        </w:tc>
        <w:tc>
          <w:tcPr>
            <w:tcW w:w="2693" w:type="dxa"/>
          </w:tcPr>
          <w:p w14:paraId="34DE3785"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4C04CBEC" w14:textId="77777777" w:rsidR="0062025A" w:rsidRPr="0062025A" w:rsidRDefault="0062025A" w:rsidP="005861F4">
            <w:pPr>
              <w:pStyle w:val="NormalWeb"/>
              <w:spacing w:before="0" w:beforeAutospacing="0" w:after="0" w:afterAutospacing="0"/>
              <w:rPr>
                <w:bCs/>
                <w:sz w:val="22"/>
                <w:szCs w:val="22"/>
              </w:rPr>
            </w:pPr>
            <w:bookmarkStart w:id="0" w:name="_GoBack"/>
            <w:bookmarkEnd w:id="0"/>
          </w:p>
        </w:tc>
      </w:tr>
      <w:tr w:rsidR="00F952A4" w:rsidRPr="0062025A" w14:paraId="06546FCF" w14:textId="77777777" w:rsidTr="005861F4">
        <w:trPr>
          <w:trHeight w:val="298"/>
        </w:trPr>
        <w:tc>
          <w:tcPr>
            <w:tcW w:w="3823" w:type="dxa"/>
            <w:gridSpan w:val="2"/>
          </w:tcPr>
          <w:p w14:paraId="44128FE3" w14:textId="1E4EE17F" w:rsidR="00F952A4" w:rsidRPr="0062025A" w:rsidRDefault="00751B3B" w:rsidP="005861F4">
            <w:pPr>
              <w:pStyle w:val="NormalWeb"/>
              <w:spacing w:before="0" w:beforeAutospacing="0" w:after="0" w:afterAutospacing="0"/>
              <w:rPr>
                <w:sz w:val="22"/>
                <w:szCs w:val="22"/>
              </w:rPr>
            </w:pPr>
            <w:r>
              <w:rPr>
                <w:sz w:val="22"/>
                <w:szCs w:val="22"/>
              </w:rPr>
              <w:t>Waiting times policies in place to assure timely access</w:t>
            </w:r>
          </w:p>
        </w:tc>
        <w:tc>
          <w:tcPr>
            <w:tcW w:w="2693" w:type="dxa"/>
          </w:tcPr>
          <w:p w14:paraId="1726D235" w14:textId="0F0E4FD2" w:rsidR="00F952A4" w:rsidRPr="0062025A" w:rsidRDefault="005D4D8F" w:rsidP="005861F4">
            <w:pPr>
              <w:pStyle w:val="NormalWeb"/>
              <w:spacing w:before="0" w:beforeAutospacing="0" w:after="0" w:afterAutospacing="0"/>
              <w:rPr>
                <w:bCs/>
                <w:sz w:val="22"/>
                <w:szCs w:val="22"/>
              </w:rPr>
            </w:pPr>
            <w:r>
              <w:rPr>
                <w:bCs/>
                <w:sz w:val="22"/>
                <w:szCs w:val="22"/>
              </w:rPr>
              <w:t xml:space="preserve">UHC include  </w:t>
            </w:r>
            <w:r>
              <w:rPr>
                <w:sz w:val="22"/>
                <w:szCs w:val="22"/>
              </w:rPr>
              <w:t>Waiting times policies</w:t>
            </w:r>
            <w:r>
              <w:rPr>
                <w:sz w:val="22"/>
                <w:szCs w:val="22"/>
              </w:rPr>
              <w:t xml:space="preserve">; </w:t>
            </w:r>
          </w:p>
        </w:tc>
        <w:tc>
          <w:tcPr>
            <w:tcW w:w="2693" w:type="dxa"/>
          </w:tcPr>
          <w:p w14:paraId="475AED75" w14:textId="643B75AD" w:rsidR="00F952A4" w:rsidRPr="0062025A" w:rsidRDefault="00F952A4" w:rsidP="005D4D8F">
            <w:pPr>
              <w:pStyle w:val="NormalWeb"/>
              <w:spacing w:before="0" w:beforeAutospacing="0" w:after="0" w:afterAutospacing="0"/>
              <w:rPr>
                <w:bCs/>
                <w:sz w:val="22"/>
                <w:szCs w:val="22"/>
              </w:rPr>
            </w:pPr>
          </w:p>
        </w:tc>
      </w:tr>
      <w:tr w:rsidR="007D6C2E" w:rsidRPr="006C1667" w14:paraId="052EF003" w14:textId="77777777" w:rsidTr="001340CE">
        <w:trPr>
          <w:trHeight w:val="298"/>
        </w:trPr>
        <w:tc>
          <w:tcPr>
            <w:tcW w:w="3823" w:type="dxa"/>
            <w:gridSpan w:val="2"/>
          </w:tcPr>
          <w:p w14:paraId="0D4823BD" w14:textId="08046A8A" w:rsidR="007D6C2E" w:rsidRPr="006C1667" w:rsidRDefault="008152C8" w:rsidP="001340CE">
            <w:pPr>
              <w:pStyle w:val="NormalWeb"/>
              <w:spacing w:before="0" w:beforeAutospacing="0" w:after="0" w:afterAutospacing="0"/>
              <w:rPr>
                <w:rStyle w:val="CommentReference"/>
                <w:sz w:val="22"/>
                <w:szCs w:val="22"/>
              </w:rPr>
            </w:pPr>
            <w:r w:rsidRPr="006C1667">
              <w:rPr>
                <w:rStyle w:val="CommentReference"/>
                <w:sz w:val="22"/>
                <w:szCs w:val="22"/>
              </w:rPr>
              <w:t>Role of voluntary and/or private insurance</w:t>
            </w:r>
          </w:p>
        </w:tc>
        <w:tc>
          <w:tcPr>
            <w:tcW w:w="2693" w:type="dxa"/>
          </w:tcPr>
          <w:p w14:paraId="238FB7E5" w14:textId="2266813A" w:rsidR="007D6C2E" w:rsidRPr="006C1667" w:rsidRDefault="00D14650" w:rsidP="001340CE">
            <w:pPr>
              <w:pStyle w:val="NormalWeb"/>
              <w:spacing w:before="0" w:beforeAutospacing="0" w:after="0" w:afterAutospacing="0"/>
              <w:rPr>
                <w:bCs/>
                <w:sz w:val="22"/>
                <w:szCs w:val="22"/>
              </w:rPr>
            </w:pPr>
            <w:r>
              <w:rPr>
                <w:bCs/>
                <w:sz w:val="22"/>
                <w:szCs w:val="22"/>
              </w:rPr>
              <w:t xml:space="preserve">Only 5% of population are insured in private insurance </w:t>
            </w:r>
            <w:r>
              <w:rPr>
                <w:bCs/>
                <w:sz w:val="22"/>
                <w:szCs w:val="22"/>
              </w:rPr>
              <w:lastRenderedPageBreak/>
              <w:t>companies</w:t>
            </w:r>
          </w:p>
        </w:tc>
        <w:tc>
          <w:tcPr>
            <w:tcW w:w="2693" w:type="dxa"/>
          </w:tcPr>
          <w:p w14:paraId="5B8E8270" w14:textId="19360A64" w:rsidR="007D6C2E" w:rsidRPr="006C1667" w:rsidRDefault="00D14650" w:rsidP="001340CE">
            <w:pPr>
              <w:pStyle w:val="NormalWeb"/>
              <w:spacing w:before="0" w:beforeAutospacing="0" w:after="0" w:afterAutospacing="0"/>
              <w:rPr>
                <w:bCs/>
                <w:sz w:val="22"/>
                <w:szCs w:val="22"/>
              </w:rPr>
            </w:pPr>
            <w:r w:rsidRPr="00D14650">
              <w:rPr>
                <w:bCs/>
                <w:sz w:val="22"/>
                <w:szCs w:val="22"/>
              </w:rPr>
              <w:lastRenderedPageBreak/>
              <w:t>PPP strengthening is required</w:t>
            </w:r>
          </w:p>
        </w:tc>
      </w:tr>
      <w:tr w:rsidR="0062025A" w:rsidRPr="0062025A" w14:paraId="7D8F68DE" w14:textId="77777777" w:rsidTr="005861F4">
        <w:trPr>
          <w:trHeight w:val="298"/>
        </w:trPr>
        <w:tc>
          <w:tcPr>
            <w:tcW w:w="3823" w:type="dxa"/>
            <w:gridSpan w:val="2"/>
          </w:tcPr>
          <w:p w14:paraId="52ACB47D" w14:textId="77777777" w:rsidR="0062025A" w:rsidRPr="0062025A" w:rsidRDefault="0062025A" w:rsidP="005861F4">
            <w:pPr>
              <w:pStyle w:val="NormalWeb"/>
              <w:spacing w:before="0" w:beforeAutospacing="0" w:after="0" w:afterAutospacing="0"/>
              <w:rPr>
                <w:bCs/>
                <w:sz w:val="22"/>
                <w:szCs w:val="22"/>
              </w:rPr>
            </w:pPr>
            <w:r w:rsidRPr="0062025A">
              <w:rPr>
                <w:sz w:val="22"/>
                <w:szCs w:val="22"/>
              </w:rPr>
              <w:lastRenderedPageBreak/>
              <w:t>Other..(</w:t>
            </w:r>
            <w:r w:rsidRPr="0062025A">
              <w:rPr>
                <w:i/>
                <w:sz w:val="22"/>
                <w:szCs w:val="22"/>
              </w:rPr>
              <w:t>please add if some additional important aspects exist</w:t>
            </w:r>
            <w:r w:rsidRPr="0062025A">
              <w:rPr>
                <w:sz w:val="22"/>
                <w:szCs w:val="22"/>
              </w:rPr>
              <w:t>)</w:t>
            </w:r>
          </w:p>
        </w:tc>
        <w:tc>
          <w:tcPr>
            <w:tcW w:w="2693" w:type="dxa"/>
          </w:tcPr>
          <w:p w14:paraId="4694F34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B44E84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5F93E6D" w14:textId="77777777" w:rsidTr="005861F4">
        <w:tc>
          <w:tcPr>
            <w:tcW w:w="9209" w:type="dxa"/>
            <w:gridSpan w:val="4"/>
            <w:shd w:val="clear" w:color="auto" w:fill="D9E2F3" w:themeFill="accent1" w:themeFillTint="33"/>
          </w:tcPr>
          <w:p w14:paraId="01B709A2" w14:textId="77777777" w:rsidR="0062025A" w:rsidRPr="0062025A" w:rsidRDefault="0062025A" w:rsidP="005861F4">
            <w:pPr>
              <w:pStyle w:val="NormalWeb"/>
              <w:spacing w:before="0" w:beforeAutospacing="0" w:after="0" w:afterAutospacing="0"/>
              <w:jc w:val="center"/>
              <w:rPr>
                <w:bCs/>
                <w:sz w:val="22"/>
                <w:szCs w:val="22"/>
              </w:rPr>
            </w:pPr>
            <w:r w:rsidRPr="0062025A">
              <w:rPr>
                <w:b/>
                <w:sz w:val="22"/>
                <w:szCs w:val="22"/>
              </w:rPr>
              <w:t>GOVERNANCE OF THE PURCHASING FUNCTION</w:t>
            </w:r>
          </w:p>
        </w:tc>
      </w:tr>
      <w:tr w:rsidR="0062025A" w:rsidRPr="0062025A" w14:paraId="0CB2B249" w14:textId="77777777" w:rsidTr="005861F4">
        <w:trPr>
          <w:trHeight w:val="284"/>
        </w:trPr>
        <w:tc>
          <w:tcPr>
            <w:tcW w:w="3823" w:type="dxa"/>
            <w:gridSpan w:val="2"/>
          </w:tcPr>
          <w:p w14:paraId="25DCCCBE"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Regulatory and accountability mechanisms in place</w:t>
            </w:r>
          </w:p>
        </w:tc>
        <w:tc>
          <w:tcPr>
            <w:tcW w:w="2693" w:type="dxa"/>
          </w:tcPr>
          <w:p w14:paraId="22A76A25" w14:textId="19843F39" w:rsidR="0062025A" w:rsidRPr="0062025A" w:rsidRDefault="007436F2" w:rsidP="007436F2">
            <w:pPr>
              <w:pStyle w:val="NormalWeb"/>
              <w:spacing w:before="0" w:beforeAutospacing="0" w:after="0" w:afterAutospacing="0"/>
              <w:rPr>
                <w:bCs/>
                <w:sz w:val="22"/>
                <w:szCs w:val="22"/>
              </w:rPr>
            </w:pPr>
            <w:r>
              <w:rPr>
                <w:bCs/>
                <w:sz w:val="22"/>
                <w:szCs w:val="22"/>
              </w:rPr>
              <w:t xml:space="preserve">Yes, but fragmented; </w:t>
            </w:r>
          </w:p>
        </w:tc>
        <w:tc>
          <w:tcPr>
            <w:tcW w:w="2693" w:type="dxa"/>
          </w:tcPr>
          <w:p w14:paraId="0B9FCE1C" w14:textId="4DCDEF22" w:rsidR="0062025A" w:rsidRPr="0062025A" w:rsidRDefault="007436F2" w:rsidP="005861F4">
            <w:pPr>
              <w:pStyle w:val="NormalWeb"/>
              <w:spacing w:before="0" w:beforeAutospacing="0" w:after="0" w:afterAutospacing="0"/>
              <w:rPr>
                <w:bCs/>
                <w:sz w:val="22"/>
                <w:szCs w:val="22"/>
              </w:rPr>
            </w:pPr>
            <w:r>
              <w:rPr>
                <w:bCs/>
                <w:sz w:val="22"/>
                <w:szCs w:val="22"/>
              </w:rPr>
              <w:t xml:space="preserve">Must be more stronger and centralised </w:t>
            </w:r>
          </w:p>
        </w:tc>
      </w:tr>
      <w:tr w:rsidR="0062025A" w:rsidRPr="0062025A" w14:paraId="02F6221A" w14:textId="77777777" w:rsidTr="005861F4">
        <w:tc>
          <w:tcPr>
            <w:tcW w:w="3823" w:type="dxa"/>
            <w:gridSpan w:val="2"/>
          </w:tcPr>
          <w:p w14:paraId="3E6E5125"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r w:rsidRPr="0062025A">
              <w:rPr>
                <w:i/>
                <w:sz w:val="22"/>
                <w:szCs w:val="22"/>
              </w:rPr>
              <w:t>please add if some additional important aspects exist</w:t>
            </w:r>
            <w:r w:rsidRPr="0062025A">
              <w:rPr>
                <w:sz w:val="22"/>
                <w:szCs w:val="22"/>
              </w:rPr>
              <w:t>)</w:t>
            </w:r>
          </w:p>
        </w:tc>
        <w:tc>
          <w:tcPr>
            <w:tcW w:w="2693" w:type="dxa"/>
          </w:tcPr>
          <w:p w14:paraId="292BBBE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0DD36C80" w14:textId="77777777" w:rsidR="0062025A" w:rsidRPr="0062025A" w:rsidRDefault="0062025A" w:rsidP="005861F4">
            <w:pPr>
              <w:pStyle w:val="NormalWeb"/>
              <w:spacing w:before="0" w:beforeAutospacing="0" w:after="0" w:afterAutospacing="0"/>
              <w:rPr>
                <w:bCs/>
                <w:sz w:val="22"/>
                <w:szCs w:val="22"/>
              </w:rPr>
            </w:pPr>
          </w:p>
        </w:tc>
      </w:tr>
    </w:tbl>
    <w:p w14:paraId="3786EA61" w14:textId="77777777" w:rsidR="0062025A" w:rsidRPr="0062025A" w:rsidRDefault="0062025A" w:rsidP="0062025A"/>
    <w:p w14:paraId="5F48898B" w14:textId="77777777" w:rsidR="00C22534" w:rsidRPr="0062025A" w:rsidRDefault="00C22534" w:rsidP="00B94FE1">
      <w:pPr>
        <w:contextualSpacing/>
        <w:rPr>
          <w:color w:val="000000" w:themeColor="text1"/>
        </w:rPr>
      </w:pPr>
    </w:p>
    <w:p w14:paraId="58C5A1F0" w14:textId="77777777" w:rsidR="0087052F" w:rsidRPr="0062025A" w:rsidRDefault="0087052F" w:rsidP="00B94FE1">
      <w:pPr>
        <w:contextualSpacing/>
      </w:pPr>
    </w:p>
    <w:p w14:paraId="3B35C12C" w14:textId="77777777" w:rsidR="004758F8" w:rsidRPr="0062025A" w:rsidRDefault="004758F8" w:rsidP="004758F8">
      <w:pPr>
        <w:rPr>
          <w:color w:val="222222"/>
          <w:sz w:val="19"/>
          <w:szCs w:val="19"/>
        </w:rPr>
      </w:pPr>
      <w:r w:rsidRPr="0062025A">
        <w:rPr>
          <w:color w:val="222222"/>
          <w:sz w:val="22"/>
          <w:szCs w:val="22"/>
          <w:lang w:val="fi-FI"/>
        </w:rPr>
        <w:t> </w:t>
      </w:r>
    </w:p>
    <w:p w14:paraId="7CBCB798" w14:textId="77777777" w:rsidR="004758F8" w:rsidRPr="0062025A" w:rsidRDefault="004758F8" w:rsidP="00F52E69">
      <w:pPr>
        <w:contextualSpacing/>
      </w:pPr>
    </w:p>
    <w:sectPr w:rsidR="004758F8" w:rsidRPr="0062025A" w:rsidSect="004C396A">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E2C92" w14:textId="77777777" w:rsidR="00AF3166" w:rsidRDefault="00AF3166" w:rsidP="00E04B56">
      <w:r>
        <w:separator/>
      </w:r>
    </w:p>
  </w:endnote>
  <w:endnote w:type="continuationSeparator" w:id="0">
    <w:p w14:paraId="50608410" w14:textId="77777777" w:rsidR="00AF3166" w:rsidRDefault="00AF3166"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harter">
    <w:altName w:val="Times New Roman"/>
    <w:charset w:val="00"/>
    <w:family w:val="auto"/>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EA3">
      <w:rPr>
        <w:rStyle w:val="PageNumber"/>
        <w:noProof/>
      </w:rPr>
      <w:t>3</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2814D" w14:textId="77777777" w:rsidR="00AF3166" w:rsidRDefault="00AF3166" w:rsidP="00E04B56">
      <w:r>
        <w:separator/>
      </w:r>
    </w:p>
  </w:footnote>
  <w:footnote w:type="continuationSeparator" w:id="0">
    <w:p w14:paraId="6CE31F2C" w14:textId="77777777" w:rsidR="00AF3166" w:rsidRDefault="00AF3166"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73AE"/>
    <w:multiLevelType w:val="hybridMultilevel"/>
    <w:tmpl w:val="4C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857064"/>
    <w:multiLevelType w:val="hybridMultilevel"/>
    <w:tmpl w:val="DF94E64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20243"/>
    <w:multiLevelType w:val="hybridMultilevel"/>
    <w:tmpl w:val="52B2C766"/>
    <w:lvl w:ilvl="0" w:tplc="FB8485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810313"/>
    <w:multiLevelType w:val="hybridMultilevel"/>
    <w:tmpl w:val="477CB5D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87FD1"/>
    <w:multiLevelType w:val="hybridMultilevel"/>
    <w:tmpl w:val="80F46FC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C82A98"/>
    <w:multiLevelType w:val="hybridMultilevel"/>
    <w:tmpl w:val="68E8009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A943DE"/>
    <w:multiLevelType w:val="hybridMultilevel"/>
    <w:tmpl w:val="E34A29C8"/>
    <w:lvl w:ilvl="0" w:tplc="A3964CD4">
      <w:start w:val="1"/>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1937AC"/>
    <w:multiLevelType w:val="hybridMultilevel"/>
    <w:tmpl w:val="F8D83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6E49BD"/>
    <w:multiLevelType w:val="hybridMultilevel"/>
    <w:tmpl w:val="27B488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153E4"/>
    <w:multiLevelType w:val="hybridMultilevel"/>
    <w:tmpl w:val="6BAAECF6"/>
    <w:lvl w:ilvl="0" w:tplc="B55279FE">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173C76"/>
    <w:multiLevelType w:val="hybridMultilevel"/>
    <w:tmpl w:val="5D1C5C86"/>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337511"/>
    <w:multiLevelType w:val="hybridMultilevel"/>
    <w:tmpl w:val="D3F03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D56F98"/>
    <w:multiLevelType w:val="hybridMultilevel"/>
    <w:tmpl w:val="DFAE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162EC8"/>
    <w:multiLevelType w:val="hybridMultilevel"/>
    <w:tmpl w:val="B2AE45F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E95563"/>
    <w:multiLevelType w:val="hybridMultilevel"/>
    <w:tmpl w:val="1A327568"/>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E96A4B"/>
    <w:multiLevelType w:val="hybridMultilevel"/>
    <w:tmpl w:val="B04280EE"/>
    <w:lvl w:ilvl="0" w:tplc="E3500384">
      <w:start w:val="1"/>
      <w:numFmt w:val="decimal"/>
      <w:lvlText w:val="%1."/>
      <w:lvlJc w:val="left"/>
      <w:pPr>
        <w:ind w:left="360" w:hanging="360"/>
      </w:pPr>
      <w:rPr>
        <w:rFonts w:ascii="Charter" w:hAnsi="Charter"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7D1FD2"/>
    <w:multiLevelType w:val="hybridMultilevel"/>
    <w:tmpl w:val="E64EC0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2696CCA"/>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35"/>
  </w:num>
  <w:num w:numId="3">
    <w:abstractNumId w:val="19"/>
  </w:num>
  <w:num w:numId="4">
    <w:abstractNumId w:val="16"/>
  </w:num>
  <w:num w:numId="5">
    <w:abstractNumId w:val="31"/>
  </w:num>
  <w:num w:numId="6">
    <w:abstractNumId w:val="7"/>
  </w:num>
  <w:num w:numId="7">
    <w:abstractNumId w:val="38"/>
  </w:num>
  <w:num w:numId="8">
    <w:abstractNumId w:val="37"/>
  </w:num>
  <w:num w:numId="9">
    <w:abstractNumId w:val="1"/>
  </w:num>
  <w:num w:numId="10">
    <w:abstractNumId w:val="33"/>
  </w:num>
  <w:num w:numId="11">
    <w:abstractNumId w:val="13"/>
  </w:num>
  <w:num w:numId="12">
    <w:abstractNumId w:val="15"/>
  </w:num>
  <w:num w:numId="13">
    <w:abstractNumId w:val="26"/>
  </w:num>
  <w:num w:numId="14">
    <w:abstractNumId w:val="8"/>
  </w:num>
  <w:num w:numId="15">
    <w:abstractNumId w:val="22"/>
  </w:num>
  <w:num w:numId="16">
    <w:abstractNumId w:val="21"/>
  </w:num>
  <w:num w:numId="17">
    <w:abstractNumId w:val="25"/>
  </w:num>
  <w:num w:numId="18">
    <w:abstractNumId w:val="30"/>
  </w:num>
  <w:num w:numId="19">
    <w:abstractNumId w:val="36"/>
  </w:num>
  <w:num w:numId="20">
    <w:abstractNumId w:val="9"/>
  </w:num>
  <w:num w:numId="21">
    <w:abstractNumId w:val="20"/>
  </w:num>
  <w:num w:numId="22">
    <w:abstractNumId w:val="0"/>
  </w:num>
  <w:num w:numId="23">
    <w:abstractNumId w:val="24"/>
  </w:num>
  <w:num w:numId="24">
    <w:abstractNumId w:val="11"/>
  </w:num>
  <w:num w:numId="25">
    <w:abstractNumId w:val="2"/>
  </w:num>
  <w:num w:numId="26">
    <w:abstractNumId w:val="28"/>
  </w:num>
  <w:num w:numId="27">
    <w:abstractNumId w:val="3"/>
  </w:num>
  <w:num w:numId="28">
    <w:abstractNumId w:val="34"/>
  </w:num>
  <w:num w:numId="29">
    <w:abstractNumId w:val="4"/>
  </w:num>
  <w:num w:numId="30">
    <w:abstractNumId w:val="5"/>
  </w:num>
  <w:num w:numId="31">
    <w:abstractNumId w:val="6"/>
  </w:num>
  <w:num w:numId="32">
    <w:abstractNumId w:val="10"/>
  </w:num>
  <w:num w:numId="33">
    <w:abstractNumId w:val="14"/>
  </w:num>
  <w:num w:numId="34">
    <w:abstractNumId w:val="27"/>
  </w:num>
  <w:num w:numId="35">
    <w:abstractNumId w:val="29"/>
  </w:num>
  <w:num w:numId="36">
    <w:abstractNumId w:val="23"/>
  </w:num>
  <w:num w:numId="37">
    <w:abstractNumId w:val="12"/>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37700"/>
    <w:rsid w:val="00063F2E"/>
    <w:rsid w:val="00083FB7"/>
    <w:rsid w:val="000919ED"/>
    <w:rsid w:val="000964D4"/>
    <w:rsid w:val="000A09D2"/>
    <w:rsid w:val="000A5EF8"/>
    <w:rsid w:val="000B1FB4"/>
    <w:rsid w:val="000E0385"/>
    <w:rsid w:val="000E5ED4"/>
    <w:rsid w:val="00102298"/>
    <w:rsid w:val="00106364"/>
    <w:rsid w:val="00112372"/>
    <w:rsid w:val="00135DE9"/>
    <w:rsid w:val="001437EB"/>
    <w:rsid w:val="00154C7D"/>
    <w:rsid w:val="00165C46"/>
    <w:rsid w:val="00170C50"/>
    <w:rsid w:val="001751CA"/>
    <w:rsid w:val="00185E17"/>
    <w:rsid w:val="001A7069"/>
    <w:rsid w:val="001D0438"/>
    <w:rsid w:val="001E53C1"/>
    <w:rsid w:val="002046A9"/>
    <w:rsid w:val="002126A0"/>
    <w:rsid w:val="00216571"/>
    <w:rsid w:val="0021699C"/>
    <w:rsid w:val="002243A3"/>
    <w:rsid w:val="00226796"/>
    <w:rsid w:val="002418BF"/>
    <w:rsid w:val="00244EC6"/>
    <w:rsid w:val="00264258"/>
    <w:rsid w:val="00274013"/>
    <w:rsid w:val="00295BDF"/>
    <w:rsid w:val="002D40AE"/>
    <w:rsid w:val="002D4294"/>
    <w:rsid w:val="002D6E0D"/>
    <w:rsid w:val="002E7D2C"/>
    <w:rsid w:val="002F0247"/>
    <w:rsid w:val="003429B2"/>
    <w:rsid w:val="00360CC5"/>
    <w:rsid w:val="0036253E"/>
    <w:rsid w:val="00372D98"/>
    <w:rsid w:val="00374E02"/>
    <w:rsid w:val="00386D89"/>
    <w:rsid w:val="003B6B31"/>
    <w:rsid w:val="003F267F"/>
    <w:rsid w:val="003F2EDC"/>
    <w:rsid w:val="004018AE"/>
    <w:rsid w:val="00404162"/>
    <w:rsid w:val="00405EFA"/>
    <w:rsid w:val="00412DB1"/>
    <w:rsid w:val="00463D07"/>
    <w:rsid w:val="00466361"/>
    <w:rsid w:val="00470EF7"/>
    <w:rsid w:val="00474CAF"/>
    <w:rsid w:val="004758F8"/>
    <w:rsid w:val="00475F6C"/>
    <w:rsid w:val="0048620F"/>
    <w:rsid w:val="004A0E5F"/>
    <w:rsid w:val="004A7534"/>
    <w:rsid w:val="004C0BF4"/>
    <w:rsid w:val="004C2168"/>
    <w:rsid w:val="004C396A"/>
    <w:rsid w:val="004D70D7"/>
    <w:rsid w:val="004D7D2C"/>
    <w:rsid w:val="004E1EDB"/>
    <w:rsid w:val="004E7092"/>
    <w:rsid w:val="004F0C15"/>
    <w:rsid w:val="0050501B"/>
    <w:rsid w:val="00516767"/>
    <w:rsid w:val="00520BB1"/>
    <w:rsid w:val="00527130"/>
    <w:rsid w:val="005538CB"/>
    <w:rsid w:val="0055632F"/>
    <w:rsid w:val="00560CEA"/>
    <w:rsid w:val="0058144B"/>
    <w:rsid w:val="00584B23"/>
    <w:rsid w:val="00595EA3"/>
    <w:rsid w:val="005B1110"/>
    <w:rsid w:val="005B4687"/>
    <w:rsid w:val="005D294C"/>
    <w:rsid w:val="005D4D8F"/>
    <w:rsid w:val="005F47E7"/>
    <w:rsid w:val="006070C3"/>
    <w:rsid w:val="00617E9F"/>
    <w:rsid w:val="0062025A"/>
    <w:rsid w:val="006207AC"/>
    <w:rsid w:val="00681B0F"/>
    <w:rsid w:val="00686C6F"/>
    <w:rsid w:val="006C1667"/>
    <w:rsid w:val="006C799E"/>
    <w:rsid w:val="006F42BC"/>
    <w:rsid w:val="006F5F65"/>
    <w:rsid w:val="00701948"/>
    <w:rsid w:val="007367DC"/>
    <w:rsid w:val="007436F2"/>
    <w:rsid w:val="00747E93"/>
    <w:rsid w:val="00751B3B"/>
    <w:rsid w:val="00762375"/>
    <w:rsid w:val="00773BC3"/>
    <w:rsid w:val="007B5D8E"/>
    <w:rsid w:val="007C1D20"/>
    <w:rsid w:val="007C283E"/>
    <w:rsid w:val="007C5F30"/>
    <w:rsid w:val="007C6388"/>
    <w:rsid w:val="007D6C2E"/>
    <w:rsid w:val="007E0ADB"/>
    <w:rsid w:val="007E32DF"/>
    <w:rsid w:val="00812340"/>
    <w:rsid w:val="008152C8"/>
    <w:rsid w:val="008178E6"/>
    <w:rsid w:val="00821EDE"/>
    <w:rsid w:val="00825270"/>
    <w:rsid w:val="00826FF0"/>
    <w:rsid w:val="00832C02"/>
    <w:rsid w:val="008333E8"/>
    <w:rsid w:val="0087052F"/>
    <w:rsid w:val="008713D0"/>
    <w:rsid w:val="008F4FBC"/>
    <w:rsid w:val="00910896"/>
    <w:rsid w:val="00920C4B"/>
    <w:rsid w:val="009532F9"/>
    <w:rsid w:val="00956114"/>
    <w:rsid w:val="00961240"/>
    <w:rsid w:val="00974456"/>
    <w:rsid w:val="009A0059"/>
    <w:rsid w:val="009A460B"/>
    <w:rsid w:val="009B6B13"/>
    <w:rsid w:val="009C5CA1"/>
    <w:rsid w:val="009D6E83"/>
    <w:rsid w:val="00A31E7B"/>
    <w:rsid w:val="00A32AF4"/>
    <w:rsid w:val="00A5001C"/>
    <w:rsid w:val="00A5769A"/>
    <w:rsid w:val="00A74BBF"/>
    <w:rsid w:val="00A74DF0"/>
    <w:rsid w:val="00AA26F6"/>
    <w:rsid w:val="00AA33F3"/>
    <w:rsid w:val="00AA7B1B"/>
    <w:rsid w:val="00AB46D0"/>
    <w:rsid w:val="00AB780E"/>
    <w:rsid w:val="00AC7253"/>
    <w:rsid w:val="00AE427B"/>
    <w:rsid w:val="00AF3166"/>
    <w:rsid w:val="00B00988"/>
    <w:rsid w:val="00B13CA9"/>
    <w:rsid w:val="00B3117D"/>
    <w:rsid w:val="00B3279F"/>
    <w:rsid w:val="00B3463B"/>
    <w:rsid w:val="00B34EDE"/>
    <w:rsid w:val="00B3537D"/>
    <w:rsid w:val="00B418A6"/>
    <w:rsid w:val="00B94FE1"/>
    <w:rsid w:val="00BB7CDF"/>
    <w:rsid w:val="00BD5481"/>
    <w:rsid w:val="00BE1930"/>
    <w:rsid w:val="00C05BA9"/>
    <w:rsid w:val="00C05F94"/>
    <w:rsid w:val="00C14F15"/>
    <w:rsid w:val="00C2039D"/>
    <w:rsid w:val="00C22534"/>
    <w:rsid w:val="00C25BA1"/>
    <w:rsid w:val="00C46BD8"/>
    <w:rsid w:val="00C525D0"/>
    <w:rsid w:val="00C736FD"/>
    <w:rsid w:val="00CE7283"/>
    <w:rsid w:val="00D14650"/>
    <w:rsid w:val="00D40FD8"/>
    <w:rsid w:val="00D74E5C"/>
    <w:rsid w:val="00D810A0"/>
    <w:rsid w:val="00D9565A"/>
    <w:rsid w:val="00DA53CA"/>
    <w:rsid w:val="00DC0F1B"/>
    <w:rsid w:val="00DD38E2"/>
    <w:rsid w:val="00DD4608"/>
    <w:rsid w:val="00DE2B73"/>
    <w:rsid w:val="00DE7A73"/>
    <w:rsid w:val="00DF7613"/>
    <w:rsid w:val="00E04A0E"/>
    <w:rsid w:val="00E04B56"/>
    <w:rsid w:val="00E05AB4"/>
    <w:rsid w:val="00E51394"/>
    <w:rsid w:val="00E8123B"/>
    <w:rsid w:val="00E87148"/>
    <w:rsid w:val="00E871D3"/>
    <w:rsid w:val="00EB4F5E"/>
    <w:rsid w:val="00EC75D8"/>
    <w:rsid w:val="00F428ED"/>
    <w:rsid w:val="00F44AD6"/>
    <w:rsid w:val="00F45886"/>
    <w:rsid w:val="00F52E69"/>
    <w:rsid w:val="00F952A4"/>
    <w:rsid w:val="00FA24FD"/>
    <w:rsid w:val="00FA76F8"/>
    <w:rsid w:val="00FE39F4"/>
    <w:rsid w:val="00FE6E76"/>
    <w:rsid w:val="00FF3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0051">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ho.int/health_financing/documents/health-financing-strategy/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F469E3-DAD4-420E-841B-4518DC0B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Ketevan Goginashvili</cp:lastModifiedBy>
  <cp:revision>3</cp:revision>
  <dcterms:created xsi:type="dcterms:W3CDTF">2018-02-08T16:50:00Z</dcterms:created>
  <dcterms:modified xsi:type="dcterms:W3CDTF">2018-02-08T16:51:00Z</dcterms:modified>
</cp:coreProperties>
</file>