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931B64" w14:textId="1F128C68" w:rsidR="0062025A" w:rsidRPr="0062025A" w:rsidRDefault="0062025A" w:rsidP="0062025A">
      <w:pPr>
        <w:jc w:val="right"/>
        <w:rPr>
          <w:b/>
          <w:sz w:val="28"/>
          <w:szCs w:val="28"/>
        </w:rPr>
      </w:pPr>
      <w:bookmarkStart w:id="0" w:name="_GoBack"/>
      <w:bookmarkEnd w:id="0"/>
      <w:r w:rsidRPr="0062025A">
        <w:rPr>
          <w:b/>
          <w:sz w:val="28"/>
          <w:szCs w:val="28"/>
        </w:rPr>
        <w:t>Appendix 1</w:t>
      </w:r>
    </w:p>
    <w:p w14:paraId="16ED8CE5" w14:textId="77777777" w:rsidR="0062025A" w:rsidRPr="0062025A" w:rsidRDefault="0062025A" w:rsidP="0062025A">
      <w:pPr>
        <w:rPr>
          <w:b/>
          <w:sz w:val="28"/>
          <w:szCs w:val="28"/>
        </w:rPr>
      </w:pPr>
      <w:r w:rsidRPr="0062025A">
        <w:rPr>
          <w:b/>
          <w:sz w:val="28"/>
          <w:szCs w:val="28"/>
        </w:rPr>
        <w:t xml:space="preserve">Critical assessment of the strategic purchasing situation and key development needs in Georgia </w:t>
      </w:r>
    </w:p>
    <w:p w14:paraId="3242E204" w14:textId="77777777" w:rsidR="0062025A" w:rsidRPr="0062025A" w:rsidRDefault="0062025A" w:rsidP="0062025A">
      <w:pPr>
        <w:rPr>
          <w:sz w:val="22"/>
          <w:szCs w:val="22"/>
        </w:rPr>
      </w:pPr>
    </w:p>
    <w:p w14:paraId="4AE58F77" w14:textId="77777777" w:rsidR="0062025A" w:rsidRPr="0062025A" w:rsidRDefault="0062025A" w:rsidP="0062025A">
      <w:pPr>
        <w:rPr>
          <w:sz w:val="22"/>
          <w:szCs w:val="22"/>
        </w:rPr>
      </w:pPr>
      <w:r w:rsidRPr="0062025A">
        <w:rPr>
          <w:b/>
          <w:sz w:val="22"/>
          <w:szCs w:val="22"/>
          <w:u w:val="single"/>
        </w:rPr>
        <w:t>Objective:</w:t>
      </w:r>
      <w:r w:rsidRPr="0062025A">
        <w:rPr>
          <w:sz w:val="22"/>
          <w:szCs w:val="22"/>
        </w:rPr>
        <w:t xml:space="preserve"> This assessment will be used as an input to start the scoping of the strategy for strategic purchasing during the policy seminar. </w:t>
      </w:r>
    </w:p>
    <w:p w14:paraId="63BDA42A" w14:textId="77777777" w:rsidR="0062025A" w:rsidRPr="0062025A" w:rsidRDefault="0062025A" w:rsidP="0062025A">
      <w:pPr>
        <w:rPr>
          <w:sz w:val="22"/>
          <w:szCs w:val="22"/>
        </w:rPr>
      </w:pPr>
    </w:p>
    <w:p w14:paraId="7D4FDA96" w14:textId="77777777" w:rsidR="0062025A" w:rsidRPr="0062025A" w:rsidRDefault="0062025A" w:rsidP="0062025A">
      <w:pPr>
        <w:rPr>
          <w:sz w:val="22"/>
          <w:szCs w:val="22"/>
        </w:rPr>
      </w:pPr>
      <w:r w:rsidRPr="0062025A">
        <w:rPr>
          <w:b/>
          <w:sz w:val="22"/>
          <w:szCs w:val="22"/>
          <w:u w:val="single"/>
        </w:rPr>
        <w:t>Framework for the assessment:</w:t>
      </w:r>
      <w:r w:rsidRPr="0062025A">
        <w:rPr>
          <w:sz w:val="22"/>
          <w:szCs w:val="22"/>
        </w:rPr>
        <w:t xml:space="preserve"> Assessment could follow the WHO health financing policy framework by linking it to the Universal Health Coverage (UHC) goals and intermediate objectives (see Figure below). Main emphasis of the assessment should be put to the </w:t>
      </w:r>
      <w:r w:rsidRPr="0062025A">
        <w:rPr>
          <w:b/>
          <w:sz w:val="22"/>
          <w:szCs w:val="22"/>
        </w:rPr>
        <w:t>strategic purchasing function</w:t>
      </w:r>
      <w:r w:rsidRPr="0062025A">
        <w:rPr>
          <w:sz w:val="22"/>
          <w:szCs w:val="22"/>
        </w:rPr>
        <w:t>. However, some aspects of other health financing functions might be important to keep in the picture, especially those that need good alignment with strategic purchasing (see below).</w:t>
      </w:r>
    </w:p>
    <w:p w14:paraId="7B81ABF1" w14:textId="77777777" w:rsidR="0062025A" w:rsidRPr="0062025A" w:rsidRDefault="0062025A" w:rsidP="0062025A">
      <w:pPr>
        <w:rPr>
          <w:sz w:val="22"/>
          <w:szCs w:val="22"/>
        </w:rPr>
      </w:pPr>
      <w:r w:rsidRPr="0062025A">
        <w:rPr>
          <w:sz w:val="22"/>
          <w:szCs w:val="22"/>
        </w:rPr>
        <w:t xml:space="preserve"> </w:t>
      </w:r>
    </w:p>
    <w:p w14:paraId="38AE3BB4" w14:textId="77777777" w:rsidR="0062025A" w:rsidRPr="0062025A" w:rsidRDefault="0062025A" w:rsidP="0062025A">
      <w:pPr>
        <w:pStyle w:val="NormalWeb"/>
        <w:shd w:val="clear" w:color="auto" w:fill="0C3D84"/>
        <w:spacing w:before="0" w:beforeAutospacing="0" w:after="0" w:afterAutospacing="0"/>
        <w:rPr>
          <w:sz w:val="22"/>
          <w:szCs w:val="22"/>
        </w:rPr>
      </w:pPr>
      <w:proofErr w:type="gramStart"/>
      <w:r w:rsidRPr="0062025A">
        <w:rPr>
          <w:color w:val="FFFFFF"/>
          <w:sz w:val="22"/>
          <w:szCs w:val="22"/>
        </w:rPr>
        <w:t>Figure.</w:t>
      </w:r>
      <w:proofErr w:type="gramEnd"/>
      <w:r w:rsidRPr="0062025A">
        <w:rPr>
          <w:color w:val="FFFFFF"/>
          <w:sz w:val="22"/>
          <w:szCs w:val="22"/>
        </w:rPr>
        <w:t xml:space="preserve"> UHC goals and intermediate objectives influenced by health financing policy </w:t>
      </w:r>
    </w:p>
    <w:p w14:paraId="0F354BAD" w14:textId="77777777" w:rsidR="0062025A" w:rsidRPr="0062025A" w:rsidRDefault="0062025A" w:rsidP="0062025A">
      <w:pPr>
        <w:jc w:val="center"/>
        <w:rPr>
          <w:sz w:val="22"/>
          <w:szCs w:val="22"/>
        </w:rPr>
      </w:pPr>
      <w:r w:rsidRPr="0062025A">
        <w:rPr>
          <w:noProof/>
          <w:sz w:val="22"/>
          <w:szCs w:val="22"/>
          <w:lang w:val="en-US" w:eastAsia="en-US"/>
        </w:rPr>
        <w:drawing>
          <wp:inline distT="0" distB="0" distL="0" distR="0" wp14:anchorId="4DDA6827" wp14:editId="4EDA73A3">
            <wp:extent cx="4288565" cy="2517987"/>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8-01-23 at 11.50.31.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288975" cy="2518228"/>
                    </a:xfrm>
                    <a:prstGeom prst="rect">
                      <a:avLst/>
                    </a:prstGeom>
                  </pic:spPr>
                </pic:pic>
              </a:graphicData>
            </a:graphic>
          </wp:inline>
        </w:drawing>
      </w:r>
    </w:p>
    <w:p w14:paraId="0AA4D2D0" w14:textId="77777777" w:rsidR="0062025A" w:rsidRPr="0062025A" w:rsidRDefault="0062025A" w:rsidP="0062025A">
      <w:pPr>
        <w:rPr>
          <w:i/>
          <w:sz w:val="18"/>
          <w:szCs w:val="18"/>
        </w:rPr>
      </w:pPr>
      <w:r w:rsidRPr="0062025A">
        <w:rPr>
          <w:i/>
          <w:sz w:val="18"/>
          <w:szCs w:val="18"/>
        </w:rPr>
        <w:t xml:space="preserve">Source: </w:t>
      </w:r>
      <w:hyperlink r:id="rId10" w:history="1">
        <w:r w:rsidRPr="0062025A">
          <w:rPr>
            <w:rStyle w:val="Hyperlink"/>
            <w:i/>
            <w:sz w:val="18"/>
            <w:szCs w:val="18"/>
          </w:rPr>
          <w:t>http://www.who.int/health_financing/documents/health-financing-strategy/en/</w:t>
        </w:r>
      </w:hyperlink>
      <w:r w:rsidRPr="0062025A">
        <w:rPr>
          <w:i/>
          <w:sz w:val="18"/>
          <w:szCs w:val="18"/>
        </w:rPr>
        <w:t xml:space="preserve"> </w:t>
      </w:r>
    </w:p>
    <w:p w14:paraId="70383A6B" w14:textId="77777777" w:rsidR="0062025A" w:rsidRPr="0062025A" w:rsidRDefault="0062025A" w:rsidP="0062025A">
      <w:pPr>
        <w:rPr>
          <w:sz w:val="22"/>
          <w:szCs w:val="22"/>
        </w:rPr>
      </w:pPr>
    </w:p>
    <w:p w14:paraId="3826184D" w14:textId="77777777" w:rsidR="0062025A" w:rsidRPr="0062025A" w:rsidRDefault="0062025A" w:rsidP="0062025A">
      <w:pPr>
        <w:rPr>
          <w:b/>
          <w:sz w:val="22"/>
          <w:szCs w:val="22"/>
        </w:rPr>
      </w:pPr>
    </w:p>
    <w:p w14:paraId="287F1E83" w14:textId="77777777" w:rsidR="0062025A" w:rsidRPr="0062025A" w:rsidRDefault="0062025A" w:rsidP="0062025A">
      <w:pPr>
        <w:rPr>
          <w:b/>
          <w:sz w:val="22"/>
          <w:szCs w:val="22"/>
          <w:u w:val="single"/>
        </w:rPr>
      </w:pPr>
      <w:r w:rsidRPr="0062025A">
        <w:rPr>
          <w:b/>
          <w:sz w:val="22"/>
          <w:szCs w:val="22"/>
          <w:u w:val="single"/>
        </w:rPr>
        <w:t>Outline for the assessment:</w:t>
      </w:r>
    </w:p>
    <w:p w14:paraId="2FC24794" w14:textId="77777777" w:rsidR="0062025A" w:rsidRPr="0062025A" w:rsidRDefault="0062025A" w:rsidP="0062025A">
      <w:pPr>
        <w:rPr>
          <w:sz w:val="22"/>
          <w:szCs w:val="22"/>
          <w:u w:val="single"/>
        </w:rPr>
      </w:pPr>
    </w:p>
    <w:p w14:paraId="4B40D740" w14:textId="77777777" w:rsidR="0062025A" w:rsidRPr="0062025A" w:rsidRDefault="0062025A" w:rsidP="0062025A">
      <w:pPr>
        <w:pStyle w:val="NormalWeb"/>
        <w:numPr>
          <w:ilvl w:val="0"/>
          <w:numId w:val="39"/>
        </w:numPr>
        <w:spacing w:before="0" w:beforeAutospacing="0" w:after="0" w:afterAutospacing="0"/>
        <w:ind w:left="357"/>
        <w:rPr>
          <w:b/>
          <w:sz w:val="22"/>
          <w:szCs w:val="22"/>
        </w:rPr>
      </w:pPr>
      <w:r w:rsidRPr="0062025A">
        <w:rPr>
          <w:b/>
          <w:sz w:val="22"/>
          <w:szCs w:val="22"/>
        </w:rPr>
        <w:t>Performance of the health financing system</w:t>
      </w:r>
    </w:p>
    <w:p w14:paraId="118E8DF7" w14:textId="77777777" w:rsidR="0062025A" w:rsidRPr="0062025A" w:rsidRDefault="0062025A" w:rsidP="0062025A">
      <w:pPr>
        <w:pStyle w:val="NormalWeb"/>
        <w:spacing w:before="0" w:beforeAutospacing="0" w:after="0" w:afterAutospacing="0"/>
        <w:rPr>
          <w:sz w:val="22"/>
          <w:szCs w:val="22"/>
        </w:rPr>
      </w:pPr>
      <w:r w:rsidRPr="0062025A">
        <w:rPr>
          <w:sz w:val="22"/>
          <w:szCs w:val="22"/>
        </w:rPr>
        <w:t>Assessment should include situation analysis (AS IS) how Georgia is achieving UHC goals related to financing policies and some preliminary thinking about what should change (SHOULD BE). Quantitative approach is preferred; qualitative assessment could be used data is absent.</w:t>
      </w:r>
    </w:p>
    <w:p w14:paraId="24E8FCCC" w14:textId="77777777" w:rsidR="0062025A" w:rsidRPr="0062025A" w:rsidRDefault="0062025A" w:rsidP="0062025A">
      <w:pPr>
        <w:pStyle w:val="NormalWeb"/>
        <w:spacing w:before="0" w:beforeAutospacing="0" w:after="0" w:afterAutospacing="0"/>
        <w:rPr>
          <w:sz w:val="22"/>
          <w:szCs w:val="22"/>
        </w:rPr>
      </w:pPr>
    </w:p>
    <w:tbl>
      <w:tblPr>
        <w:tblStyle w:val="TableGrid"/>
        <w:tblW w:w="0" w:type="auto"/>
        <w:tblLook w:val="04A0" w:firstRow="1" w:lastRow="0" w:firstColumn="1" w:lastColumn="0" w:noHBand="0" w:noVBand="1"/>
      </w:tblPr>
      <w:tblGrid>
        <w:gridCol w:w="4673"/>
        <w:gridCol w:w="2126"/>
        <w:gridCol w:w="2127"/>
      </w:tblGrid>
      <w:tr w:rsidR="0062025A" w:rsidRPr="0062025A" w14:paraId="6DD312F5" w14:textId="77777777" w:rsidTr="005861F4">
        <w:trPr>
          <w:tblHeader/>
        </w:trPr>
        <w:tc>
          <w:tcPr>
            <w:tcW w:w="4673" w:type="dxa"/>
            <w:shd w:val="clear" w:color="auto" w:fill="B4C6E7" w:themeFill="accent1" w:themeFillTint="66"/>
          </w:tcPr>
          <w:p w14:paraId="1936DD34" w14:textId="77777777" w:rsidR="0062025A" w:rsidRPr="0062025A" w:rsidRDefault="0062025A" w:rsidP="005861F4">
            <w:pPr>
              <w:pStyle w:val="NormalWeb"/>
              <w:spacing w:before="0" w:beforeAutospacing="0" w:after="0" w:afterAutospacing="0"/>
              <w:rPr>
                <w:b/>
                <w:sz w:val="22"/>
                <w:szCs w:val="22"/>
              </w:rPr>
            </w:pPr>
            <w:r w:rsidRPr="0062025A">
              <w:rPr>
                <w:b/>
                <w:sz w:val="22"/>
                <w:szCs w:val="22"/>
              </w:rPr>
              <w:t>Performance dimension</w:t>
            </w:r>
          </w:p>
        </w:tc>
        <w:tc>
          <w:tcPr>
            <w:tcW w:w="2126" w:type="dxa"/>
            <w:shd w:val="clear" w:color="auto" w:fill="B4C6E7" w:themeFill="accent1" w:themeFillTint="66"/>
          </w:tcPr>
          <w:p w14:paraId="68D0C51E" w14:textId="77777777" w:rsidR="0062025A" w:rsidRPr="0062025A" w:rsidRDefault="0062025A" w:rsidP="005861F4">
            <w:pPr>
              <w:pStyle w:val="NormalWeb"/>
              <w:spacing w:before="0" w:beforeAutospacing="0" w:after="0" w:afterAutospacing="0"/>
              <w:jc w:val="center"/>
              <w:rPr>
                <w:b/>
                <w:sz w:val="22"/>
                <w:szCs w:val="22"/>
              </w:rPr>
            </w:pPr>
            <w:r w:rsidRPr="0062025A">
              <w:rPr>
                <w:b/>
                <w:sz w:val="22"/>
                <w:szCs w:val="22"/>
              </w:rPr>
              <w:t>AS-IS</w:t>
            </w:r>
          </w:p>
        </w:tc>
        <w:tc>
          <w:tcPr>
            <w:tcW w:w="2127" w:type="dxa"/>
            <w:shd w:val="clear" w:color="auto" w:fill="B4C6E7" w:themeFill="accent1" w:themeFillTint="66"/>
          </w:tcPr>
          <w:p w14:paraId="2C26F6B4" w14:textId="77777777" w:rsidR="0062025A" w:rsidRPr="0062025A" w:rsidRDefault="0062025A" w:rsidP="005861F4">
            <w:pPr>
              <w:pStyle w:val="NormalWeb"/>
              <w:spacing w:before="0" w:beforeAutospacing="0" w:after="0" w:afterAutospacing="0"/>
              <w:jc w:val="center"/>
              <w:rPr>
                <w:b/>
                <w:sz w:val="22"/>
                <w:szCs w:val="22"/>
              </w:rPr>
            </w:pPr>
            <w:r w:rsidRPr="0062025A">
              <w:rPr>
                <w:b/>
                <w:sz w:val="22"/>
                <w:szCs w:val="22"/>
              </w:rPr>
              <w:t>SHOULD-BE</w:t>
            </w:r>
          </w:p>
        </w:tc>
      </w:tr>
      <w:tr w:rsidR="0062025A" w:rsidRPr="0062025A" w14:paraId="76272F92" w14:textId="77777777" w:rsidTr="005861F4">
        <w:tc>
          <w:tcPr>
            <w:tcW w:w="4673" w:type="dxa"/>
          </w:tcPr>
          <w:p w14:paraId="558B2A5A" w14:textId="6ACCCE78" w:rsidR="0062025A" w:rsidRPr="0062025A" w:rsidRDefault="0062025A" w:rsidP="005861F4">
            <w:pPr>
              <w:pStyle w:val="NormalWeb"/>
              <w:spacing w:before="0" w:beforeAutospacing="0" w:after="0" w:afterAutospacing="0"/>
              <w:rPr>
                <w:sz w:val="22"/>
                <w:szCs w:val="22"/>
              </w:rPr>
            </w:pPr>
            <w:r w:rsidRPr="0062025A">
              <w:rPr>
                <w:b/>
                <w:sz w:val="22"/>
                <w:szCs w:val="22"/>
              </w:rPr>
              <w:t>Financial protection</w:t>
            </w:r>
            <w:r w:rsidRPr="0062025A">
              <w:rPr>
                <w:sz w:val="22"/>
                <w:szCs w:val="22"/>
              </w:rPr>
              <w:t xml:space="preserve"> (e.g. level and distribution of out of pocket spending and catastrophic </w:t>
            </w:r>
            <w:r w:rsidR="007D6C2E">
              <w:rPr>
                <w:sz w:val="22"/>
                <w:szCs w:val="22"/>
              </w:rPr>
              <w:t xml:space="preserve">and impoverishing </w:t>
            </w:r>
            <w:r w:rsidRPr="0062025A">
              <w:rPr>
                <w:sz w:val="22"/>
                <w:szCs w:val="22"/>
              </w:rPr>
              <w:t>out-of-pocket payments)</w:t>
            </w:r>
          </w:p>
        </w:tc>
        <w:tc>
          <w:tcPr>
            <w:tcW w:w="2126" w:type="dxa"/>
          </w:tcPr>
          <w:p w14:paraId="56E4A785" w14:textId="77777777" w:rsidR="0062025A" w:rsidRPr="0062025A" w:rsidRDefault="0062025A" w:rsidP="005861F4">
            <w:pPr>
              <w:pStyle w:val="NormalWeb"/>
              <w:spacing w:before="0" w:beforeAutospacing="0" w:after="0" w:afterAutospacing="0"/>
              <w:rPr>
                <w:sz w:val="22"/>
                <w:szCs w:val="22"/>
              </w:rPr>
            </w:pPr>
          </w:p>
        </w:tc>
        <w:tc>
          <w:tcPr>
            <w:tcW w:w="2127" w:type="dxa"/>
          </w:tcPr>
          <w:p w14:paraId="1CFB7794" w14:textId="77777777" w:rsidR="0062025A" w:rsidRPr="0062025A" w:rsidRDefault="0062025A" w:rsidP="005861F4">
            <w:pPr>
              <w:pStyle w:val="NormalWeb"/>
              <w:spacing w:before="0" w:beforeAutospacing="0" w:after="0" w:afterAutospacing="0"/>
              <w:rPr>
                <w:sz w:val="22"/>
                <w:szCs w:val="22"/>
              </w:rPr>
            </w:pPr>
          </w:p>
        </w:tc>
      </w:tr>
      <w:tr w:rsidR="0062025A" w:rsidRPr="0062025A" w14:paraId="77785C83" w14:textId="77777777" w:rsidTr="005861F4">
        <w:tc>
          <w:tcPr>
            <w:tcW w:w="4673" w:type="dxa"/>
          </w:tcPr>
          <w:p w14:paraId="5858E6D4" w14:textId="613CA2B7" w:rsidR="0062025A" w:rsidRPr="0062025A" w:rsidRDefault="0062025A" w:rsidP="005861F4">
            <w:pPr>
              <w:pStyle w:val="NormalWeb"/>
              <w:spacing w:before="0" w:beforeAutospacing="0" w:after="0" w:afterAutospacing="0"/>
              <w:rPr>
                <w:sz w:val="22"/>
                <w:szCs w:val="22"/>
              </w:rPr>
            </w:pPr>
            <w:r w:rsidRPr="0062025A">
              <w:rPr>
                <w:b/>
                <w:sz w:val="22"/>
                <w:szCs w:val="22"/>
              </w:rPr>
              <w:t>Access</w:t>
            </w:r>
            <w:r w:rsidRPr="0062025A">
              <w:rPr>
                <w:sz w:val="22"/>
                <w:szCs w:val="22"/>
              </w:rPr>
              <w:t xml:space="preserve"> to the health services and medicines</w:t>
            </w:r>
            <w:r w:rsidR="006C1667">
              <w:rPr>
                <w:sz w:val="22"/>
                <w:szCs w:val="22"/>
              </w:rPr>
              <w:t xml:space="preserve"> by different population groups and regions</w:t>
            </w:r>
            <w:r w:rsidRPr="0062025A">
              <w:rPr>
                <w:sz w:val="22"/>
                <w:szCs w:val="22"/>
              </w:rPr>
              <w:t xml:space="preserve"> </w:t>
            </w:r>
          </w:p>
        </w:tc>
        <w:tc>
          <w:tcPr>
            <w:tcW w:w="2126" w:type="dxa"/>
          </w:tcPr>
          <w:p w14:paraId="659C3758" w14:textId="77777777" w:rsidR="0062025A" w:rsidRPr="0062025A" w:rsidRDefault="0062025A" w:rsidP="005861F4">
            <w:pPr>
              <w:pStyle w:val="NormalWeb"/>
              <w:spacing w:before="0" w:beforeAutospacing="0" w:after="0" w:afterAutospacing="0"/>
              <w:rPr>
                <w:sz w:val="22"/>
                <w:szCs w:val="22"/>
              </w:rPr>
            </w:pPr>
          </w:p>
        </w:tc>
        <w:tc>
          <w:tcPr>
            <w:tcW w:w="2127" w:type="dxa"/>
          </w:tcPr>
          <w:p w14:paraId="35040D20" w14:textId="77777777" w:rsidR="0062025A" w:rsidRPr="0062025A" w:rsidRDefault="0062025A" w:rsidP="005861F4">
            <w:pPr>
              <w:pStyle w:val="NormalWeb"/>
              <w:spacing w:before="0" w:beforeAutospacing="0" w:after="0" w:afterAutospacing="0"/>
              <w:rPr>
                <w:sz w:val="22"/>
                <w:szCs w:val="22"/>
              </w:rPr>
            </w:pPr>
          </w:p>
        </w:tc>
      </w:tr>
      <w:tr w:rsidR="0062025A" w:rsidRPr="0062025A" w14:paraId="1DA56F42" w14:textId="77777777" w:rsidTr="005861F4">
        <w:trPr>
          <w:trHeight w:val="814"/>
        </w:trPr>
        <w:tc>
          <w:tcPr>
            <w:tcW w:w="4673" w:type="dxa"/>
          </w:tcPr>
          <w:p w14:paraId="5F821043" w14:textId="77777777" w:rsidR="0062025A" w:rsidRPr="0062025A" w:rsidRDefault="0062025A" w:rsidP="005861F4">
            <w:pPr>
              <w:pStyle w:val="NormalWeb"/>
              <w:spacing w:before="0" w:beforeAutospacing="0" w:after="0" w:afterAutospacing="0"/>
              <w:rPr>
                <w:sz w:val="22"/>
                <w:szCs w:val="22"/>
              </w:rPr>
            </w:pPr>
            <w:r w:rsidRPr="0062025A">
              <w:rPr>
                <w:sz w:val="22"/>
                <w:szCs w:val="22"/>
              </w:rPr>
              <w:t xml:space="preserve">Performance of health service providers across different settings regarding </w:t>
            </w:r>
            <w:r w:rsidRPr="0062025A">
              <w:rPr>
                <w:b/>
                <w:sz w:val="22"/>
                <w:szCs w:val="22"/>
              </w:rPr>
              <w:t>efficiency and quality aspects</w:t>
            </w:r>
          </w:p>
        </w:tc>
        <w:tc>
          <w:tcPr>
            <w:tcW w:w="2126" w:type="dxa"/>
          </w:tcPr>
          <w:p w14:paraId="1BB6D227" w14:textId="77777777" w:rsidR="0062025A" w:rsidRPr="0062025A" w:rsidRDefault="0062025A" w:rsidP="005861F4">
            <w:pPr>
              <w:pStyle w:val="NormalWeb"/>
              <w:spacing w:before="0" w:beforeAutospacing="0" w:after="0" w:afterAutospacing="0"/>
              <w:rPr>
                <w:sz w:val="22"/>
                <w:szCs w:val="22"/>
              </w:rPr>
            </w:pPr>
          </w:p>
        </w:tc>
        <w:tc>
          <w:tcPr>
            <w:tcW w:w="2127" w:type="dxa"/>
          </w:tcPr>
          <w:p w14:paraId="4FA8E6A7" w14:textId="77777777" w:rsidR="0062025A" w:rsidRPr="0062025A" w:rsidRDefault="0062025A" w:rsidP="005861F4">
            <w:pPr>
              <w:pStyle w:val="NormalWeb"/>
              <w:spacing w:before="0" w:beforeAutospacing="0" w:after="0" w:afterAutospacing="0"/>
              <w:rPr>
                <w:sz w:val="22"/>
                <w:szCs w:val="22"/>
              </w:rPr>
            </w:pPr>
          </w:p>
        </w:tc>
      </w:tr>
      <w:tr w:rsidR="0062025A" w:rsidRPr="0062025A" w14:paraId="67651E64" w14:textId="77777777" w:rsidTr="005861F4">
        <w:tc>
          <w:tcPr>
            <w:tcW w:w="4673" w:type="dxa"/>
          </w:tcPr>
          <w:p w14:paraId="6EAA019A" w14:textId="77777777" w:rsidR="0062025A" w:rsidRPr="0062025A" w:rsidRDefault="0062025A" w:rsidP="005861F4">
            <w:pPr>
              <w:pStyle w:val="NormalWeb"/>
              <w:spacing w:before="0" w:beforeAutospacing="0" w:after="0" w:afterAutospacing="0"/>
              <w:rPr>
                <w:sz w:val="22"/>
                <w:szCs w:val="22"/>
              </w:rPr>
            </w:pPr>
            <w:r w:rsidRPr="0062025A">
              <w:rPr>
                <w:b/>
                <w:sz w:val="22"/>
                <w:szCs w:val="22"/>
              </w:rPr>
              <w:t>Public awareness</w:t>
            </w:r>
            <w:r w:rsidRPr="0062025A">
              <w:rPr>
                <w:sz w:val="22"/>
                <w:szCs w:val="22"/>
              </w:rPr>
              <w:t xml:space="preserve"> about entitlements and </w:t>
            </w:r>
            <w:r w:rsidRPr="0062025A">
              <w:rPr>
                <w:b/>
                <w:sz w:val="22"/>
                <w:szCs w:val="22"/>
              </w:rPr>
              <w:t>satisfaction</w:t>
            </w:r>
          </w:p>
        </w:tc>
        <w:tc>
          <w:tcPr>
            <w:tcW w:w="2126" w:type="dxa"/>
          </w:tcPr>
          <w:p w14:paraId="0B0C6DDB" w14:textId="77777777" w:rsidR="0062025A" w:rsidRPr="0062025A" w:rsidRDefault="0062025A" w:rsidP="005861F4">
            <w:pPr>
              <w:pStyle w:val="NormalWeb"/>
              <w:spacing w:before="0" w:beforeAutospacing="0" w:after="0" w:afterAutospacing="0"/>
              <w:rPr>
                <w:sz w:val="22"/>
                <w:szCs w:val="22"/>
              </w:rPr>
            </w:pPr>
          </w:p>
        </w:tc>
        <w:tc>
          <w:tcPr>
            <w:tcW w:w="2127" w:type="dxa"/>
          </w:tcPr>
          <w:p w14:paraId="76DF163D" w14:textId="77777777" w:rsidR="0062025A" w:rsidRPr="0062025A" w:rsidRDefault="0062025A" w:rsidP="005861F4">
            <w:pPr>
              <w:pStyle w:val="NormalWeb"/>
              <w:spacing w:before="0" w:beforeAutospacing="0" w:after="0" w:afterAutospacing="0"/>
              <w:rPr>
                <w:sz w:val="22"/>
                <w:szCs w:val="22"/>
              </w:rPr>
            </w:pPr>
          </w:p>
        </w:tc>
      </w:tr>
      <w:tr w:rsidR="0062025A" w:rsidRPr="0062025A" w14:paraId="1424D17A" w14:textId="77777777" w:rsidTr="005861F4">
        <w:tc>
          <w:tcPr>
            <w:tcW w:w="4673" w:type="dxa"/>
          </w:tcPr>
          <w:p w14:paraId="2D4BC276" w14:textId="77777777" w:rsidR="0062025A" w:rsidRPr="0062025A" w:rsidRDefault="0062025A" w:rsidP="005861F4">
            <w:pPr>
              <w:pStyle w:val="NormalWeb"/>
              <w:spacing w:before="0" w:beforeAutospacing="0" w:after="0" w:afterAutospacing="0"/>
              <w:rPr>
                <w:sz w:val="22"/>
                <w:szCs w:val="22"/>
              </w:rPr>
            </w:pPr>
            <w:r w:rsidRPr="0062025A">
              <w:rPr>
                <w:sz w:val="22"/>
                <w:szCs w:val="22"/>
              </w:rPr>
              <w:t>Other</w:t>
            </w:r>
            <w:proofErr w:type="gramStart"/>
            <w:r w:rsidRPr="0062025A">
              <w:rPr>
                <w:sz w:val="22"/>
                <w:szCs w:val="22"/>
              </w:rPr>
              <w:t>..</w:t>
            </w:r>
            <w:proofErr w:type="gramEnd"/>
            <w:r w:rsidRPr="0062025A">
              <w:rPr>
                <w:sz w:val="22"/>
                <w:szCs w:val="22"/>
              </w:rPr>
              <w:t>(</w:t>
            </w:r>
            <w:r w:rsidRPr="0062025A">
              <w:rPr>
                <w:i/>
                <w:sz w:val="22"/>
                <w:szCs w:val="22"/>
              </w:rPr>
              <w:t>please add if some additional important dimensions exist</w:t>
            </w:r>
            <w:r w:rsidRPr="0062025A">
              <w:rPr>
                <w:sz w:val="22"/>
                <w:szCs w:val="22"/>
              </w:rPr>
              <w:t>)</w:t>
            </w:r>
          </w:p>
        </w:tc>
        <w:tc>
          <w:tcPr>
            <w:tcW w:w="2126" w:type="dxa"/>
          </w:tcPr>
          <w:p w14:paraId="4E70046E" w14:textId="77777777" w:rsidR="0062025A" w:rsidRPr="0062025A" w:rsidRDefault="0062025A" w:rsidP="005861F4">
            <w:pPr>
              <w:pStyle w:val="NormalWeb"/>
              <w:spacing w:before="0" w:beforeAutospacing="0" w:after="0" w:afterAutospacing="0"/>
              <w:rPr>
                <w:sz w:val="22"/>
                <w:szCs w:val="22"/>
              </w:rPr>
            </w:pPr>
          </w:p>
        </w:tc>
        <w:tc>
          <w:tcPr>
            <w:tcW w:w="2127" w:type="dxa"/>
          </w:tcPr>
          <w:p w14:paraId="3A66C874" w14:textId="77777777" w:rsidR="0062025A" w:rsidRPr="0062025A" w:rsidRDefault="0062025A" w:rsidP="005861F4">
            <w:pPr>
              <w:pStyle w:val="NormalWeb"/>
              <w:spacing w:before="0" w:beforeAutospacing="0" w:after="0" w:afterAutospacing="0"/>
              <w:rPr>
                <w:sz w:val="22"/>
                <w:szCs w:val="22"/>
              </w:rPr>
            </w:pPr>
          </w:p>
        </w:tc>
      </w:tr>
    </w:tbl>
    <w:p w14:paraId="6384E5CC" w14:textId="77777777" w:rsidR="0062025A" w:rsidRPr="0062025A" w:rsidRDefault="0062025A" w:rsidP="0062025A">
      <w:pPr>
        <w:pStyle w:val="NormalWeb"/>
        <w:spacing w:before="0" w:beforeAutospacing="0" w:after="0" w:afterAutospacing="0"/>
        <w:rPr>
          <w:sz w:val="22"/>
          <w:szCs w:val="22"/>
        </w:rPr>
      </w:pPr>
    </w:p>
    <w:p w14:paraId="7C70B0F3" w14:textId="77777777" w:rsidR="0062025A" w:rsidRPr="0062025A" w:rsidRDefault="0062025A" w:rsidP="0062025A">
      <w:pPr>
        <w:pStyle w:val="NormalWeb"/>
        <w:spacing w:before="0" w:beforeAutospacing="0" w:after="0" w:afterAutospacing="0"/>
        <w:rPr>
          <w:sz w:val="22"/>
          <w:szCs w:val="22"/>
        </w:rPr>
      </w:pPr>
    </w:p>
    <w:p w14:paraId="0A41656C" w14:textId="77777777" w:rsidR="0062025A" w:rsidRPr="0062025A" w:rsidRDefault="0062025A" w:rsidP="0062025A">
      <w:pPr>
        <w:pStyle w:val="NormalWeb"/>
        <w:numPr>
          <w:ilvl w:val="0"/>
          <w:numId w:val="39"/>
        </w:numPr>
        <w:spacing w:before="0" w:beforeAutospacing="0" w:after="0" w:afterAutospacing="0"/>
        <w:rPr>
          <w:b/>
          <w:sz w:val="22"/>
          <w:szCs w:val="22"/>
        </w:rPr>
      </w:pPr>
      <w:r w:rsidRPr="0062025A">
        <w:rPr>
          <w:b/>
          <w:sz w:val="22"/>
          <w:szCs w:val="22"/>
        </w:rPr>
        <w:t>Situation with strategic purchasing</w:t>
      </w:r>
    </w:p>
    <w:p w14:paraId="09DC9F8D" w14:textId="6F43B5FC" w:rsidR="0062025A" w:rsidRPr="0062025A" w:rsidRDefault="0062025A" w:rsidP="0062025A">
      <w:pPr>
        <w:pStyle w:val="NormalWeb"/>
        <w:spacing w:before="0" w:beforeAutospacing="0" w:after="0" w:afterAutospacing="0"/>
        <w:rPr>
          <w:sz w:val="22"/>
          <w:szCs w:val="22"/>
        </w:rPr>
      </w:pPr>
      <w:r w:rsidRPr="0062025A">
        <w:rPr>
          <w:sz w:val="22"/>
          <w:szCs w:val="22"/>
        </w:rPr>
        <w:t xml:space="preserve">In general, health financing </w:t>
      </w:r>
      <w:r w:rsidR="00F952A4">
        <w:rPr>
          <w:sz w:val="22"/>
          <w:szCs w:val="22"/>
        </w:rPr>
        <w:t>policy</w:t>
      </w:r>
      <w:r w:rsidR="00F952A4" w:rsidRPr="0062025A">
        <w:rPr>
          <w:sz w:val="22"/>
          <w:szCs w:val="22"/>
        </w:rPr>
        <w:t xml:space="preserve"> </w:t>
      </w:r>
      <w:r w:rsidRPr="0062025A">
        <w:rPr>
          <w:sz w:val="22"/>
          <w:szCs w:val="22"/>
        </w:rPr>
        <w:t xml:space="preserve">covers </w:t>
      </w:r>
      <w:r w:rsidR="00F952A4">
        <w:rPr>
          <w:sz w:val="22"/>
          <w:szCs w:val="22"/>
        </w:rPr>
        <w:t>three core</w:t>
      </w:r>
      <w:r w:rsidR="00F952A4" w:rsidRPr="0062025A">
        <w:rPr>
          <w:sz w:val="22"/>
          <w:szCs w:val="22"/>
        </w:rPr>
        <w:t xml:space="preserve"> </w:t>
      </w:r>
      <w:r w:rsidRPr="0062025A">
        <w:rPr>
          <w:sz w:val="22"/>
          <w:szCs w:val="22"/>
        </w:rPr>
        <w:t xml:space="preserve">functions: </w:t>
      </w:r>
    </w:p>
    <w:p w14:paraId="6FE1AA5A" w14:textId="13A98234" w:rsidR="0062025A" w:rsidRPr="0062025A" w:rsidRDefault="00F952A4" w:rsidP="0062025A">
      <w:pPr>
        <w:pStyle w:val="NormalWeb"/>
        <w:numPr>
          <w:ilvl w:val="0"/>
          <w:numId w:val="38"/>
        </w:numPr>
        <w:spacing w:before="0" w:beforeAutospacing="0" w:after="0" w:afterAutospacing="0"/>
        <w:rPr>
          <w:sz w:val="22"/>
          <w:szCs w:val="22"/>
        </w:rPr>
      </w:pPr>
      <w:r>
        <w:rPr>
          <w:sz w:val="22"/>
          <w:szCs w:val="22"/>
        </w:rPr>
        <w:t xml:space="preserve">raising </w:t>
      </w:r>
      <w:r w:rsidR="0062025A" w:rsidRPr="0062025A">
        <w:rPr>
          <w:sz w:val="22"/>
          <w:szCs w:val="22"/>
        </w:rPr>
        <w:t xml:space="preserve">revenue </w:t>
      </w:r>
    </w:p>
    <w:p w14:paraId="3F513F7F" w14:textId="77777777" w:rsidR="0062025A" w:rsidRPr="0062025A" w:rsidRDefault="0062025A" w:rsidP="0062025A">
      <w:pPr>
        <w:pStyle w:val="NormalWeb"/>
        <w:numPr>
          <w:ilvl w:val="0"/>
          <w:numId w:val="38"/>
        </w:numPr>
        <w:spacing w:before="0" w:beforeAutospacing="0" w:after="0" w:afterAutospacing="0"/>
        <w:rPr>
          <w:sz w:val="22"/>
          <w:szCs w:val="22"/>
        </w:rPr>
      </w:pPr>
      <w:r w:rsidRPr="0062025A">
        <w:rPr>
          <w:sz w:val="22"/>
          <w:szCs w:val="22"/>
        </w:rPr>
        <w:t>pooling of funds</w:t>
      </w:r>
    </w:p>
    <w:p w14:paraId="2AFDCE45" w14:textId="77777777" w:rsidR="0062025A" w:rsidRDefault="0062025A" w:rsidP="0062025A">
      <w:pPr>
        <w:pStyle w:val="NormalWeb"/>
        <w:numPr>
          <w:ilvl w:val="0"/>
          <w:numId w:val="38"/>
        </w:numPr>
        <w:spacing w:before="0" w:beforeAutospacing="0" w:after="0" w:afterAutospacing="0"/>
        <w:rPr>
          <w:sz w:val="22"/>
          <w:szCs w:val="22"/>
        </w:rPr>
      </w:pPr>
      <w:r w:rsidRPr="0062025A">
        <w:rPr>
          <w:sz w:val="22"/>
          <w:szCs w:val="22"/>
        </w:rPr>
        <w:t xml:space="preserve">purchasing of services </w:t>
      </w:r>
    </w:p>
    <w:p w14:paraId="7287D077" w14:textId="77777777" w:rsidR="00F952A4" w:rsidRDefault="00F952A4" w:rsidP="00F952A4">
      <w:pPr>
        <w:pStyle w:val="NormalWeb"/>
        <w:spacing w:before="0" w:beforeAutospacing="0" w:after="0" w:afterAutospacing="0"/>
        <w:rPr>
          <w:sz w:val="22"/>
          <w:szCs w:val="22"/>
        </w:rPr>
      </w:pPr>
    </w:p>
    <w:p w14:paraId="5F554E34" w14:textId="66A60D29" w:rsidR="00F952A4" w:rsidRPr="0062025A" w:rsidRDefault="00F952A4" w:rsidP="00F952A4">
      <w:pPr>
        <w:pStyle w:val="NormalWeb"/>
        <w:spacing w:before="0" w:beforeAutospacing="0" w:after="0" w:afterAutospacing="0"/>
        <w:rPr>
          <w:sz w:val="22"/>
          <w:szCs w:val="22"/>
        </w:rPr>
      </w:pPr>
      <w:proofErr w:type="gramStart"/>
      <w:r>
        <w:rPr>
          <w:sz w:val="22"/>
          <w:szCs w:val="22"/>
        </w:rPr>
        <w:t>as</w:t>
      </w:r>
      <w:proofErr w:type="gramEnd"/>
      <w:r>
        <w:rPr>
          <w:sz w:val="22"/>
          <w:szCs w:val="22"/>
        </w:rPr>
        <w:t xml:space="preserve"> well as</w:t>
      </w:r>
    </w:p>
    <w:p w14:paraId="65DEEC74" w14:textId="7C12A51A" w:rsidR="0062025A" w:rsidRPr="0062025A" w:rsidRDefault="00F952A4" w:rsidP="0062025A">
      <w:pPr>
        <w:pStyle w:val="NormalWeb"/>
        <w:numPr>
          <w:ilvl w:val="0"/>
          <w:numId w:val="38"/>
        </w:numPr>
        <w:spacing w:before="0" w:beforeAutospacing="0" w:after="0" w:afterAutospacing="0"/>
        <w:rPr>
          <w:sz w:val="22"/>
          <w:szCs w:val="22"/>
        </w:rPr>
      </w:pPr>
      <w:r>
        <w:rPr>
          <w:sz w:val="22"/>
          <w:szCs w:val="22"/>
        </w:rPr>
        <w:t xml:space="preserve">coverage </w:t>
      </w:r>
      <w:r w:rsidR="0062025A" w:rsidRPr="0062025A">
        <w:rPr>
          <w:sz w:val="22"/>
          <w:szCs w:val="22"/>
        </w:rPr>
        <w:t>policies</w:t>
      </w:r>
      <w:r>
        <w:rPr>
          <w:sz w:val="22"/>
          <w:szCs w:val="22"/>
        </w:rPr>
        <w:t>: who is covered (</w:t>
      </w:r>
      <w:r w:rsidRPr="0062025A">
        <w:rPr>
          <w:sz w:val="22"/>
          <w:szCs w:val="22"/>
        </w:rPr>
        <w:t>the basis for entitlement</w:t>
      </w:r>
      <w:r>
        <w:rPr>
          <w:sz w:val="22"/>
          <w:szCs w:val="22"/>
        </w:rPr>
        <w:t xml:space="preserve">), what is covered (the </w:t>
      </w:r>
      <w:r w:rsidR="0062025A" w:rsidRPr="0062025A">
        <w:rPr>
          <w:sz w:val="22"/>
          <w:szCs w:val="22"/>
        </w:rPr>
        <w:t>benefit</w:t>
      </w:r>
      <w:r>
        <w:rPr>
          <w:sz w:val="22"/>
          <w:szCs w:val="22"/>
        </w:rPr>
        <w:t>s package) and how much of the cost is covered (user charges), plus issues around timely access to services</w:t>
      </w:r>
      <w:r w:rsidR="0062025A" w:rsidRPr="0062025A">
        <w:rPr>
          <w:sz w:val="22"/>
          <w:szCs w:val="22"/>
        </w:rPr>
        <w:t xml:space="preserve"> </w:t>
      </w:r>
    </w:p>
    <w:p w14:paraId="3422119B" w14:textId="77777777" w:rsidR="0062025A" w:rsidRPr="0062025A" w:rsidRDefault="0062025A" w:rsidP="0062025A">
      <w:pPr>
        <w:pStyle w:val="NormalWeb"/>
        <w:numPr>
          <w:ilvl w:val="0"/>
          <w:numId w:val="38"/>
        </w:numPr>
        <w:spacing w:before="0" w:beforeAutospacing="0" w:after="0" w:afterAutospacing="0"/>
        <w:rPr>
          <w:sz w:val="22"/>
          <w:szCs w:val="22"/>
        </w:rPr>
      </w:pPr>
      <w:r w:rsidRPr="0062025A">
        <w:rPr>
          <w:sz w:val="22"/>
          <w:szCs w:val="22"/>
        </w:rPr>
        <w:t xml:space="preserve">governance of the above functions and policies </w:t>
      </w:r>
    </w:p>
    <w:p w14:paraId="1A0A3DA1" w14:textId="77777777" w:rsidR="0062025A" w:rsidRPr="0062025A" w:rsidRDefault="0062025A" w:rsidP="0062025A">
      <w:pPr>
        <w:pStyle w:val="NormalWeb"/>
        <w:spacing w:before="0" w:beforeAutospacing="0" w:after="0" w:afterAutospacing="0"/>
        <w:rPr>
          <w:sz w:val="22"/>
          <w:szCs w:val="22"/>
        </w:rPr>
      </w:pPr>
    </w:p>
    <w:p w14:paraId="15EB068F" w14:textId="77777777" w:rsidR="0062025A" w:rsidRPr="0062025A" w:rsidRDefault="0062025A" w:rsidP="0062025A">
      <w:pPr>
        <w:pStyle w:val="NormalWeb"/>
        <w:spacing w:before="0" w:beforeAutospacing="0" w:after="0" w:afterAutospacing="0"/>
        <w:rPr>
          <w:sz w:val="22"/>
          <w:szCs w:val="22"/>
        </w:rPr>
      </w:pPr>
      <w:r w:rsidRPr="0062025A">
        <w:rPr>
          <w:sz w:val="22"/>
          <w:szCs w:val="22"/>
        </w:rPr>
        <w:t xml:space="preserve">The </w:t>
      </w:r>
      <w:r w:rsidRPr="0062025A">
        <w:rPr>
          <w:b/>
          <w:sz w:val="22"/>
          <w:szCs w:val="22"/>
        </w:rPr>
        <w:t>scope for the strategic purchasing strategy</w:t>
      </w:r>
      <w:r w:rsidRPr="0062025A">
        <w:rPr>
          <w:sz w:val="22"/>
          <w:szCs w:val="22"/>
        </w:rPr>
        <w:t xml:space="preserve"> in detail will be discussed during the seminar. Assumably it will predominantly focus on </w:t>
      </w:r>
      <w:r w:rsidRPr="0062025A">
        <w:rPr>
          <w:b/>
          <w:sz w:val="22"/>
          <w:szCs w:val="22"/>
        </w:rPr>
        <w:t xml:space="preserve">functions 3 and 4 </w:t>
      </w:r>
      <w:r w:rsidRPr="0062025A">
        <w:rPr>
          <w:sz w:val="22"/>
          <w:szCs w:val="22"/>
        </w:rPr>
        <w:t xml:space="preserve">but it would be important to critically assess which aspects of other functions should be part of the strategy to assure good alignment with overall health financing policy in Georgia. </w:t>
      </w:r>
    </w:p>
    <w:p w14:paraId="746750D9" w14:textId="77777777" w:rsidR="0062025A" w:rsidRPr="0062025A" w:rsidRDefault="0062025A" w:rsidP="0062025A">
      <w:pPr>
        <w:pStyle w:val="NormalWeb"/>
        <w:spacing w:before="0" w:beforeAutospacing="0" w:after="0" w:afterAutospacing="0"/>
        <w:rPr>
          <w:bCs/>
          <w:sz w:val="22"/>
          <w:szCs w:val="22"/>
        </w:rPr>
      </w:pPr>
    </w:p>
    <w:p w14:paraId="3A9577D0" w14:textId="77777777" w:rsidR="0062025A" w:rsidRPr="0062025A" w:rsidRDefault="0062025A" w:rsidP="0062025A">
      <w:pPr>
        <w:pStyle w:val="NormalWeb"/>
        <w:spacing w:before="0" w:beforeAutospacing="0" w:after="0" w:afterAutospacing="0"/>
        <w:rPr>
          <w:bCs/>
          <w:sz w:val="22"/>
          <w:szCs w:val="22"/>
        </w:rPr>
      </w:pPr>
      <w:r w:rsidRPr="0062025A">
        <w:rPr>
          <w:bCs/>
          <w:sz w:val="22"/>
          <w:szCs w:val="22"/>
        </w:rPr>
        <w:t xml:space="preserve">You may keep in mind the aspects below (list is not fully comprehensive and you may add additional aspects) of health financing functions when preparing situation analysis. </w:t>
      </w:r>
      <w:r w:rsidRPr="0062025A">
        <w:rPr>
          <w:sz w:val="22"/>
          <w:szCs w:val="22"/>
        </w:rPr>
        <w:t>Assessment should include situation analysis (AS IS) and some preliminary thinking about what should change (SHOULD BE).</w:t>
      </w:r>
    </w:p>
    <w:p w14:paraId="13223E75" w14:textId="77777777" w:rsidR="0062025A" w:rsidRPr="0062025A" w:rsidRDefault="0062025A" w:rsidP="0062025A">
      <w:pPr>
        <w:pStyle w:val="NormalWeb"/>
        <w:spacing w:before="0" w:beforeAutospacing="0" w:after="0" w:afterAutospacing="0"/>
        <w:rPr>
          <w:bCs/>
          <w:sz w:val="22"/>
          <w:szCs w:val="22"/>
        </w:rPr>
      </w:pPr>
    </w:p>
    <w:tbl>
      <w:tblPr>
        <w:tblStyle w:val="TableGrid"/>
        <w:tblW w:w="9209" w:type="dxa"/>
        <w:tblLayout w:type="fixed"/>
        <w:tblLook w:val="04A0" w:firstRow="1" w:lastRow="0" w:firstColumn="1" w:lastColumn="0" w:noHBand="0" w:noVBand="1"/>
      </w:tblPr>
      <w:tblGrid>
        <w:gridCol w:w="3823"/>
        <w:gridCol w:w="2693"/>
        <w:gridCol w:w="2693"/>
      </w:tblGrid>
      <w:tr w:rsidR="0062025A" w:rsidRPr="0062025A" w14:paraId="433E7432" w14:textId="77777777" w:rsidTr="005861F4">
        <w:trPr>
          <w:tblHeader/>
        </w:trPr>
        <w:tc>
          <w:tcPr>
            <w:tcW w:w="3823" w:type="dxa"/>
            <w:shd w:val="clear" w:color="auto" w:fill="B4C6E7" w:themeFill="accent1" w:themeFillTint="66"/>
          </w:tcPr>
          <w:p w14:paraId="23C2C474" w14:textId="77777777" w:rsidR="0062025A" w:rsidRPr="0062025A" w:rsidRDefault="0062025A" w:rsidP="005861F4">
            <w:pPr>
              <w:pStyle w:val="NormalWeb"/>
              <w:spacing w:before="0" w:beforeAutospacing="0" w:after="0" w:afterAutospacing="0"/>
              <w:rPr>
                <w:b/>
                <w:bCs/>
                <w:sz w:val="22"/>
                <w:szCs w:val="22"/>
              </w:rPr>
            </w:pPr>
            <w:r w:rsidRPr="0062025A">
              <w:rPr>
                <w:b/>
                <w:bCs/>
                <w:sz w:val="22"/>
                <w:szCs w:val="22"/>
              </w:rPr>
              <w:t>Health financing functions</w:t>
            </w:r>
          </w:p>
        </w:tc>
        <w:tc>
          <w:tcPr>
            <w:tcW w:w="2693" w:type="dxa"/>
            <w:shd w:val="clear" w:color="auto" w:fill="B4C6E7" w:themeFill="accent1" w:themeFillTint="66"/>
            <w:vAlign w:val="center"/>
          </w:tcPr>
          <w:p w14:paraId="01F76797" w14:textId="77777777" w:rsidR="0062025A" w:rsidRPr="0062025A" w:rsidRDefault="0062025A" w:rsidP="005861F4">
            <w:pPr>
              <w:pStyle w:val="NormalWeb"/>
              <w:spacing w:before="0" w:beforeAutospacing="0" w:after="0" w:afterAutospacing="0"/>
              <w:jc w:val="center"/>
              <w:rPr>
                <w:b/>
                <w:bCs/>
                <w:sz w:val="22"/>
                <w:szCs w:val="22"/>
              </w:rPr>
            </w:pPr>
            <w:r w:rsidRPr="0062025A">
              <w:rPr>
                <w:b/>
                <w:bCs/>
                <w:sz w:val="22"/>
                <w:szCs w:val="22"/>
              </w:rPr>
              <w:t>AS-IS</w:t>
            </w:r>
          </w:p>
        </w:tc>
        <w:tc>
          <w:tcPr>
            <w:tcW w:w="2693" w:type="dxa"/>
            <w:shd w:val="clear" w:color="auto" w:fill="B4C6E7" w:themeFill="accent1" w:themeFillTint="66"/>
            <w:vAlign w:val="center"/>
          </w:tcPr>
          <w:p w14:paraId="0B4DD058" w14:textId="77777777" w:rsidR="0062025A" w:rsidRPr="0062025A" w:rsidRDefault="0062025A" w:rsidP="005861F4">
            <w:pPr>
              <w:pStyle w:val="NormalWeb"/>
              <w:spacing w:before="0" w:beforeAutospacing="0" w:after="0" w:afterAutospacing="0"/>
              <w:jc w:val="center"/>
              <w:rPr>
                <w:b/>
                <w:bCs/>
                <w:sz w:val="22"/>
                <w:szCs w:val="22"/>
              </w:rPr>
            </w:pPr>
            <w:r w:rsidRPr="0062025A">
              <w:rPr>
                <w:b/>
                <w:bCs/>
                <w:sz w:val="22"/>
                <w:szCs w:val="22"/>
              </w:rPr>
              <w:t>SHOULD-BE</w:t>
            </w:r>
          </w:p>
        </w:tc>
      </w:tr>
      <w:tr w:rsidR="0062025A" w:rsidRPr="0062025A" w14:paraId="6B589A92" w14:textId="77777777" w:rsidTr="005861F4">
        <w:tc>
          <w:tcPr>
            <w:tcW w:w="9209" w:type="dxa"/>
            <w:gridSpan w:val="3"/>
            <w:shd w:val="clear" w:color="auto" w:fill="D9E2F3" w:themeFill="accent1" w:themeFillTint="33"/>
          </w:tcPr>
          <w:p w14:paraId="4DFC83C9" w14:textId="77777777" w:rsidR="0062025A" w:rsidRPr="0062025A" w:rsidRDefault="0062025A" w:rsidP="005861F4">
            <w:pPr>
              <w:pStyle w:val="NormalWeb"/>
              <w:spacing w:before="0" w:beforeAutospacing="0" w:after="0" w:afterAutospacing="0"/>
              <w:jc w:val="center"/>
              <w:rPr>
                <w:bCs/>
                <w:sz w:val="22"/>
                <w:szCs w:val="22"/>
              </w:rPr>
            </w:pPr>
            <w:r w:rsidRPr="0062025A">
              <w:rPr>
                <w:b/>
                <w:bCs/>
                <w:sz w:val="22"/>
                <w:szCs w:val="22"/>
              </w:rPr>
              <w:t>REVENUE SOURCES</w:t>
            </w:r>
          </w:p>
        </w:tc>
      </w:tr>
      <w:tr w:rsidR="0062025A" w:rsidRPr="0062025A" w14:paraId="1121FCF8" w14:textId="77777777" w:rsidTr="005861F4">
        <w:tc>
          <w:tcPr>
            <w:tcW w:w="3823" w:type="dxa"/>
          </w:tcPr>
          <w:p w14:paraId="412ECA1A"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Level and predictability of public funding</w:t>
            </w:r>
          </w:p>
        </w:tc>
        <w:tc>
          <w:tcPr>
            <w:tcW w:w="2693" w:type="dxa"/>
          </w:tcPr>
          <w:p w14:paraId="3B0C130C"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594397C3"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6893FB07" w14:textId="77777777" w:rsidTr="005861F4">
        <w:trPr>
          <w:trHeight w:val="605"/>
        </w:trPr>
        <w:tc>
          <w:tcPr>
            <w:tcW w:w="3823" w:type="dxa"/>
          </w:tcPr>
          <w:p w14:paraId="5FF26380"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 xml:space="preserve">Transition from external funding (e.g. TB) </w:t>
            </w:r>
          </w:p>
        </w:tc>
        <w:tc>
          <w:tcPr>
            <w:tcW w:w="2693" w:type="dxa"/>
          </w:tcPr>
          <w:p w14:paraId="70E0022F"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5CC0B95D"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72712D9C" w14:textId="77777777" w:rsidTr="005861F4">
        <w:tc>
          <w:tcPr>
            <w:tcW w:w="3823" w:type="dxa"/>
          </w:tcPr>
          <w:p w14:paraId="10121802" w14:textId="77777777" w:rsidR="0062025A" w:rsidRPr="0062025A" w:rsidRDefault="0062025A" w:rsidP="005861F4">
            <w:pPr>
              <w:pStyle w:val="NormalWeb"/>
              <w:spacing w:before="0" w:beforeAutospacing="0" w:after="0" w:afterAutospacing="0"/>
              <w:rPr>
                <w:sz w:val="22"/>
                <w:szCs w:val="22"/>
              </w:rPr>
            </w:pPr>
            <w:r w:rsidRPr="0062025A">
              <w:rPr>
                <w:sz w:val="22"/>
                <w:szCs w:val="22"/>
              </w:rPr>
              <w:t>Health sector budget preparation process including forecasting and planning in 1 year and mid-term term (3-5 years) perspective</w:t>
            </w:r>
          </w:p>
        </w:tc>
        <w:tc>
          <w:tcPr>
            <w:tcW w:w="2693" w:type="dxa"/>
          </w:tcPr>
          <w:p w14:paraId="212FBDC0"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3F8F2AFE"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42B98468" w14:textId="77777777" w:rsidTr="005861F4">
        <w:tc>
          <w:tcPr>
            <w:tcW w:w="3823" w:type="dxa"/>
          </w:tcPr>
          <w:p w14:paraId="7AEFA39E"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Other</w:t>
            </w:r>
            <w:proofErr w:type="gramStart"/>
            <w:r w:rsidRPr="0062025A">
              <w:rPr>
                <w:sz w:val="22"/>
                <w:szCs w:val="22"/>
              </w:rPr>
              <w:t>..</w:t>
            </w:r>
            <w:proofErr w:type="gramEnd"/>
            <w:r w:rsidRPr="0062025A">
              <w:rPr>
                <w:sz w:val="22"/>
                <w:szCs w:val="22"/>
              </w:rPr>
              <w:t>(</w:t>
            </w:r>
            <w:r w:rsidRPr="0062025A">
              <w:rPr>
                <w:i/>
                <w:sz w:val="22"/>
                <w:szCs w:val="22"/>
              </w:rPr>
              <w:t>please add if some additional important aspects exist</w:t>
            </w:r>
            <w:r w:rsidRPr="0062025A">
              <w:rPr>
                <w:sz w:val="22"/>
                <w:szCs w:val="22"/>
              </w:rPr>
              <w:t>)</w:t>
            </w:r>
          </w:p>
        </w:tc>
        <w:tc>
          <w:tcPr>
            <w:tcW w:w="2693" w:type="dxa"/>
          </w:tcPr>
          <w:p w14:paraId="5664DE9B"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76BCC409"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01FBA8DA" w14:textId="77777777" w:rsidTr="005861F4">
        <w:trPr>
          <w:trHeight w:val="354"/>
        </w:trPr>
        <w:tc>
          <w:tcPr>
            <w:tcW w:w="9209" w:type="dxa"/>
            <w:gridSpan w:val="3"/>
            <w:shd w:val="clear" w:color="auto" w:fill="D9E2F3" w:themeFill="accent1" w:themeFillTint="33"/>
          </w:tcPr>
          <w:p w14:paraId="62195C6D" w14:textId="77777777" w:rsidR="0062025A" w:rsidRPr="0062025A" w:rsidRDefault="0062025A" w:rsidP="005861F4">
            <w:pPr>
              <w:pStyle w:val="NormalWeb"/>
              <w:spacing w:before="0" w:beforeAutospacing="0" w:after="0" w:afterAutospacing="0"/>
              <w:jc w:val="center"/>
              <w:rPr>
                <w:bCs/>
                <w:sz w:val="22"/>
                <w:szCs w:val="22"/>
              </w:rPr>
            </w:pPr>
            <w:r w:rsidRPr="0062025A">
              <w:rPr>
                <w:b/>
                <w:bCs/>
                <w:sz w:val="22"/>
                <w:szCs w:val="22"/>
              </w:rPr>
              <w:t>POOLING REVENUES</w:t>
            </w:r>
          </w:p>
        </w:tc>
      </w:tr>
      <w:tr w:rsidR="0062025A" w:rsidRPr="0062025A" w14:paraId="4631547C" w14:textId="77777777" w:rsidTr="005861F4">
        <w:tc>
          <w:tcPr>
            <w:tcW w:w="3823" w:type="dxa"/>
          </w:tcPr>
          <w:p w14:paraId="2E897236" w14:textId="77777777" w:rsidR="0062025A" w:rsidRPr="0062025A" w:rsidRDefault="0062025A" w:rsidP="005861F4">
            <w:pPr>
              <w:pStyle w:val="NormalWeb"/>
              <w:spacing w:before="0" w:beforeAutospacing="0" w:after="0" w:afterAutospacing="0"/>
              <w:rPr>
                <w:sz w:val="22"/>
                <w:szCs w:val="22"/>
              </w:rPr>
            </w:pPr>
            <w:r w:rsidRPr="0062025A">
              <w:rPr>
                <w:bCs/>
                <w:sz w:val="22"/>
                <w:szCs w:val="22"/>
              </w:rPr>
              <w:t>Fragmentation risk between different health programs</w:t>
            </w:r>
          </w:p>
        </w:tc>
        <w:tc>
          <w:tcPr>
            <w:tcW w:w="2693" w:type="dxa"/>
          </w:tcPr>
          <w:p w14:paraId="69EF523D"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1D32F017"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6DF7CFD2" w14:textId="77777777" w:rsidTr="005861F4">
        <w:tc>
          <w:tcPr>
            <w:tcW w:w="3823" w:type="dxa"/>
          </w:tcPr>
          <w:p w14:paraId="6D82E060"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Other</w:t>
            </w:r>
            <w:proofErr w:type="gramStart"/>
            <w:r w:rsidRPr="0062025A">
              <w:rPr>
                <w:sz w:val="22"/>
                <w:szCs w:val="22"/>
              </w:rPr>
              <w:t>..</w:t>
            </w:r>
            <w:proofErr w:type="gramEnd"/>
            <w:r w:rsidRPr="0062025A">
              <w:rPr>
                <w:sz w:val="22"/>
                <w:szCs w:val="22"/>
              </w:rPr>
              <w:t>(</w:t>
            </w:r>
            <w:r w:rsidRPr="0062025A">
              <w:rPr>
                <w:i/>
                <w:sz w:val="22"/>
                <w:szCs w:val="22"/>
              </w:rPr>
              <w:t>please add if some additional important aspects exist</w:t>
            </w:r>
            <w:r w:rsidRPr="0062025A">
              <w:rPr>
                <w:sz w:val="22"/>
                <w:szCs w:val="22"/>
              </w:rPr>
              <w:t>)</w:t>
            </w:r>
          </w:p>
        </w:tc>
        <w:tc>
          <w:tcPr>
            <w:tcW w:w="2693" w:type="dxa"/>
          </w:tcPr>
          <w:p w14:paraId="50E6C014"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3F63AD30"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4BE1478B" w14:textId="77777777" w:rsidTr="005861F4">
        <w:tc>
          <w:tcPr>
            <w:tcW w:w="9209" w:type="dxa"/>
            <w:gridSpan w:val="3"/>
            <w:shd w:val="clear" w:color="auto" w:fill="D9E2F3" w:themeFill="accent1" w:themeFillTint="33"/>
          </w:tcPr>
          <w:p w14:paraId="56EC8CC5" w14:textId="77777777" w:rsidR="0062025A" w:rsidRPr="0062025A" w:rsidRDefault="0062025A" w:rsidP="005861F4">
            <w:pPr>
              <w:pStyle w:val="NormalWeb"/>
              <w:spacing w:before="0" w:beforeAutospacing="0" w:after="0" w:afterAutospacing="0"/>
              <w:jc w:val="center"/>
              <w:rPr>
                <w:bCs/>
                <w:sz w:val="22"/>
                <w:szCs w:val="22"/>
              </w:rPr>
            </w:pPr>
            <w:r w:rsidRPr="0062025A">
              <w:rPr>
                <w:b/>
                <w:bCs/>
                <w:sz w:val="22"/>
                <w:szCs w:val="22"/>
              </w:rPr>
              <w:t>PURCHASING</w:t>
            </w:r>
          </w:p>
        </w:tc>
      </w:tr>
      <w:tr w:rsidR="0062025A" w:rsidRPr="0062025A" w14:paraId="44E4F062" w14:textId="77777777" w:rsidTr="005861F4">
        <w:tc>
          <w:tcPr>
            <w:tcW w:w="3823" w:type="dxa"/>
          </w:tcPr>
          <w:p w14:paraId="1C828181" w14:textId="77777777" w:rsidR="0062025A" w:rsidRPr="0062025A" w:rsidRDefault="0062025A" w:rsidP="005861F4">
            <w:pPr>
              <w:pStyle w:val="NormalWeb"/>
              <w:spacing w:before="0" w:beforeAutospacing="0" w:after="0" w:afterAutospacing="0"/>
              <w:rPr>
                <w:bCs/>
                <w:sz w:val="22"/>
                <w:szCs w:val="22"/>
              </w:rPr>
            </w:pPr>
            <w:r w:rsidRPr="0062025A">
              <w:rPr>
                <w:bCs/>
                <w:sz w:val="22"/>
                <w:szCs w:val="22"/>
              </w:rPr>
              <w:t>Population health need assessment and how it is linked to the purchasing decisions</w:t>
            </w:r>
          </w:p>
        </w:tc>
        <w:tc>
          <w:tcPr>
            <w:tcW w:w="2693" w:type="dxa"/>
          </w:tcPr>
          <w:p w14:paraId="55AEFBD1"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34FF657B"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5AC24C14" w14:textId="77777777" w:rsidTr="005861F4">
        <w:tc>
          <w:tcPr>
            <w:tcW w:w="3823" w:type="dxa"/>
          </w:tcPr>
          <w:p w14:paraId="1DE6AB22" w14:textId="77777777" w:rsidR="0062025A" w:rsidRPr="0062025A" w:rsidRDefault="0062025A" w:rsidP="005861F4">
            <w:pPr>
              <w:pStyle w:val="NormalWeb"/>
              <w:spacing w:before="0" w:beforeAutospacing="0" w:after="0" w:afterAutospacing="0"/>
              <w:rPr>
                <w:bCs/>
                <w:sz w:val="22"/>
                <w:szCs w:val="22"/>
              </w:rPr>
            </w:pPr>
            <w:r w:rsidRPr="0062025A">
              <w:rPr>
                <w:bCs/>
                <w:sz w:val="22"/>
                <w:szCs w:val="22"/>
              </w:rPr>
              <w:t>Contracting (SSA to providers) arrangements in place for primary health care (PHC) and specialist care</w:t>
            </w:r>
          </w:p>
        </w:tc>
        <w:tc>
          <w:tcPr>
            <w:tcW w:w="2693" w:type="dxa"/>
          </w:tcPr>
          <w:p w14:paraId="353FEE6D"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70AA927A"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55318E90" w14:textId="77777777" w:rsidTr="005861F4">
        <w:trPr>
          <w:trHeight w:val="283"/>
        </w:trPr>
        <w:tc>
          <w:tcPr>
            <w:tcW w:w="3823" w:type="dxa"/>
          </w:tcPr>
          <w:p w14:paraId="6AED7B8C" w14:textId="77777777" w:rsidR="0062025A" w:rsidRPr="0062025A" w:rsidRDefault="0062025A" w:rsidP="005861F4">
            <w:pPr>
              <w:pStyle w:val="NormalWeb"/>
              <w:spacing w:before="0" w:beforeAutospacing="0" w:after="0" w:afterAutospacing="0"/>
              <w:rPr>
                <w:bCs/>
                <w:sz w:val="22"/>
                <w:szCs w:val="22"/>
              </w:rPr>
            </w:pPr>
            <w:r w:rsidRPr="0062025A">
              <w:rPr>
                <w:bCs/>
                <w:sz w:val="22"/>
                <w:szCs w:val="22"/>
              </w:rPr>
              <w:t xml:space="preserve">Provider selection </w:t>
            </w:r>
          </w:p>
        </w:tc>
        <w:tc>
          <w:tcPr>
            <w:tcW w:w="2693" w:type="dxa"/>
          </w:tcPr>
          <w:p w14:paraId="33A9935C"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0B8700AC"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7E523502" w14:textId="77777777" w:rsidTr="005861F4">
        <w:tc>
          <w:tcPr>
            <w:tcW w:w="3823" w:type="dxa"/>
          </w:tcPr>
          <w:p w14:paraId="69372079"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Payment methods and incentives including incentives to provide care in the right level of care</w:t>
            </w:r>
          </w:p>
        </w:tc>
        <w:tc>
          <w:tcPr>
            <w:tcW w:w="2693" w:type="dxa"/>
          </w:tcPr>
          <w:p w14:paraId="02E5ACF5"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4028F52A"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11E510CA" w14:textId="77777777" w:rsidTr="005861F4">
        <w:tc>
          <w:tcPr>
            <w:tcW w:w="3823" w:type="dxa"/>
          </w:tcPr>
          <w:p w14:paraId="32C87C06" w14:textId="77777777" w:rsidR="0062025A" w:rsidRPr="0062025A" w:rsidRDefault="0062025A" w:rsidP="005861F4">
            <w:pPr>
              <w:pStyle w:val="NormalWeb"/>
              <w:spacing w:before="0" w:beforeAutospacing="0" w:after="0" w:afterAutospacing="0"/>
              <w:rPr>
                <w:bCs/>
                <w:sz w:val="22"/>
                <w:szCs w:val="22"/>
              </w:rPr>
            </w:pPr>
            <w:r w:rsidRPr="0062025A">
              <w:rPr>
                <w:bCs/>
                <w:sz w:val="22"/>
                <w:szCs w:val="22"/>
              </w:rPr>
              <w:t>Tariff setting principles</w:t>
            </w:r>
          </w:p>
        </w:tc>
        <w:tc>
          <w:tcPr>
            <w:tcW w:w="2693" w:type="dxa"/>
          </w:tcPr>
          <w:p w14:paraId="504AB40A"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5CE9D6DF"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698DD375" w14:textId="77777777" w:rsidTr="005861F4">
        <w:trPr>
          <w:trHeight w:val="298"/>
        </w:trPr>
        <w:tc>
          <w:tcPr>
            <w:tcW w:w="3823" w:type="dxa"/>
          </w:tcPr>
          <w:p w14:paraId="1BC1DED1" w14:textId="77777777" w:rsidR="0062025A" w:rsidRPr="0062025A" w:rsidRDefault="0062025A" w:rsidP="005861F4">
            <w:pPr>
              <w:pStyle w:val="NormalWeb"/>
              <w:spacing w:before="0" w:beforeAutospacing="0" w:after="0" w:afterAutospacing="0"/>
              <w:rPr>
                <w:bCs/>
                <w:sz w:val="22"/>
                <w:szCs w:val="22"/>
              </w:rPr>
            </w:pPr>
            <w:r w:rsidRPr="0062025A">
              <w:rPr>
                <w:bCs/>
                <w:sz w:val="22"/>
                <w:szCs w:val="22"/>
              </w:rPr>
              <w:t>Fraud detection mechanisms</w:t>
            </w:r>
          </w:p>
        </w:tc>
        <w:tc>
          <w:tcPr>
            <w:tcW w:w="2693" w:type="dxa"/>
          </w:tcPr>
          <w:p w14:paraId="778DABB3"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1100DF93"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0E043034" w14:textId="77777777" w:rsidTr="005861F4">
        <w:trPr>
          <w:trHeight w:val="284"/>
        </w:trPr>
        <w:tc>
          <w:tcPr>
            <w:tcW w:w="3823" w:type="dxa"/>
          </w:tcPr>
          <w:p w14:paraId="00F60D2B"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Access and quality control mechanisms</w:t>
            </w:r>
          </w:p>
        </w:tc>
        <w:tc>
          <w:tcPr>
            <w:tcW w:w="2693" w:type="dxa"/>
          </w:tcPr>
          <w:p w14:paraId="7A63E00B"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6496F364"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0FE21B88" w14:textId="77777777" w:rsidTr="005861F4">
        <w:trPr>
          <w:trHeight w:val="311"/>
        </w:trPr>
        <w:tc>
          <w:tcPr>
            <w:tcW w:w="3823" w:type="dxa"/>
          </w:tcPr>
          <w:p w14:paraId="51B9EB72" w14:textId="77777777" w:rsidR="0062025A" w:rsidRPr="0062025A" w:rsidRDefault="0062025A" w:rsidP="005861F4">
            <w:pPr>
              <w:pStyle w:val="NormalWeb"/>
              <w:spacing w:before="0" w:beforeAutospacing="0" w:after="0" w:afterAutospacing="0"/>
              <w:rPr>
                <w:bCs/>
                <w:sz w:val="22"/>
                <w:szCs w:val="22"/>
              </w:rPr>
            </w:pPr>
            <w:r w:rsidRPr="0062025A">
              <w:rPr>
                <w:sz w:val="22"/>
                <w:szCs w:val="22"/>
              </w:rPr>
              <w:lastRenderedPageBreak/>
              <w:t>Cost containment mechanisms</w:t>
            </w:r>
          </w:p>
        </w:tc>
        <w:tc>
          <w:tcPr>
            <w:tcW w:w="2693" w:type="dxa"/>
          </w:tcPr>
          <w:p w14:paraId="648A42DD"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2733F8F2"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3C5F4510" w14:textId="77777777" w:rsidTr="005861F4">
        <w:trPr>
          <w:trHeight w:val="298"/>
        </w:trPr>
        <w:tc>
          <w:tcPr>
            <w:tcW w:w="3823" w:type="dxa"/>
          </w:tcPr>
          <w:p w14:paraId="7046EC0C" w14:textId="77777777" w:rsidR="0062025A" w:rsidRPr="0062025A" w:rsidRDefault="0062025A" w:rsidP="005861F4">
            <w:pPr>
              <w:pStyle w:val="NormalWeb"/>
              <w:spacing w:before="0" w:beforeAutospacing="0" w:after="0" w:afterAutospacing="0"/>
              <w:rPr>
                <w:bCs/>
                <w:sz w:val="22"/>
                <w:szCs w:val="22"/>
              </w:rPr>
            </w:pPr>
            <w:r w:rsidRPr="0062025A">
              <w:rPr>
                <w:bCs/>
                <w:sz w:val="22"/>
                <w:szCs w:val="22"/>
              </w:rPr>
              <w:t xml:space="preserve">Providers’ </w:t>
            </w:r>
            <w:r w:rsidRPr="0062025A">
              <w:rPr>
                <w:sz w:val="22"/>
                <w:szCs w:val="22"/>
              </w:rPr>
              <w:t>performance monitoring</w:t>
            </w:r>
          </w:p>
        </w:tc>
        <w:tc>
          <w:tcPr>
            <w:tcW w:w="2693" w:type="dxa"/>
          </w:tcPr>
          <w:p w14:paraId="6BDA78AD"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3754697A"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57C757D6" w14:textId="77777777" w:rsidTr="005861F4">
        <w:tc>
          <w:tcPr>
            <w:tcW w:w="3823" w:type="dxa"/>
          </w:tcPr>
          <w:p w14:paraId="2DE94530"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Reporting, feedback and other communication elements with providers</w:t>
            </w:r>
          </w:p>
        </w:tc>
        <w:tc>
          <w:tcPr>
            <w:tcW w:w="2693" w:type="dxa"/>
          </w:tcPr>
          <w:p w14:paraId="69101C20"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2A13E1BA"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5418FADF" w14:textId="77777777" w:rsidTr="005861F4">
        <w:tc>
          <w:tcPr>
            <w:tcW w:w="3823" w:type="dxa"/>
          </w:tcPr>
          <w:p w14:paraId="1581A096"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Reporting, feedback and other communication elements with public</w:t>
            </w:r>
          </w:p>
        </w:tc>
        <w:tc>
          <w:tcPr>
            <w:tcW w:w="2693" w:type="dxa"/>
          </w:tcPr>
          <w:p w14:paraId="28FA46ED"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247FC0ED"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7BD796F1" w14:textId="77777777" w:rsidTr="005861F4">
        <w:trPr>
          <w:trHeight w:val="298"/>
        </w:trPr>
        <w:tc>
          <w:tcPr>
            <w:tcW w:w="3823" w:type="dxa"/>
          </w:tcPr>
          <w:p w14:paraId="5D5D0E62"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Other</w:t>
            </w:r>
            <w:proofErr w:type="gramStart"/>
            <w:r w:rsidRPr="0062025A">
              <w:rPr>
                <w:sz w:val="22"/>
                <w:szCs w:val="22"/>
              </w:rPr>
              <w:t>..</w:t>
            </w:r>
            <w:proofErr w:type="gramEnd"/>
            <w:r w:rsidRPr="0062025A">
              <w:rPr>
                <w:sz w:val="22"/>
                <w:szCs w:val="22"/>
              </w:rPr>
              <w:t>(</w:t>
            </w:r>
            <w:r w:rsidRPr="0062025A">
              <w:rPr>
                <w:i/>
                <w:sz w:val="22"/>
                <w:szCs w:val="22"/>
              </w:rPr>
              <w:t>please add if some additional important aspects exist</w:t>
            </w:r>
            <w:r w:rsidRPr="0062025A">
              <w:rPr>
                <w:sz w:val="22"/>
                <w:szCs w:val="22"/>
              </w:rPr>
              <w:t>)</w:t>
            </w:r>
          </w:p>
        </w:tc>
        <w:tc>
          <w:tcPr>
            <w:tcW w:w="2693" w:type="dxa"/>
          </w:tcPr>
          <w:p w14:paraId="55FDA97B"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7F5BB264"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165D8C58" w14:textId="77777777" w:rsidTr="005861F4">
        <w:tc>
          <w:tcPr>
            <w:tcW w:w="9209" w:type="dxa"/>
            <w:gridSpan w:val="3"/>
            <w:shd w:val="clear" w:color="auto" w:fill="D9E2F3" w:themeFill="accent1" w:themeFillTint="33"/>
          </w:tcPr>
          <w:p w14:paraId="18C69C0E" w14:textId="3AA1BCBA" w:rsidR="0062025A" w:rsidRPr="0062025A" w:rsidRDefault="00F952A4" w:rsidP="00F952A4">
            <w:pPr>
              <w:pStyle w:val="NormalWeb"/>
              <w:spacing w:before="0" w:beforeAutospacing="0" w:after="0" w:afterAutospacing="0"/>
              <w:jc w:val="center"/>
              <w:rPr>
                <w:bCs/>
                <w:sz w:val="22"/>
                <w:szCs w:val="22"/>
              </w:rPr>
            </w:pPr>
            <w:r>
              <w:rPr>
                <w:b/>
                <w:bCs/>
                <w:sz w:val="22"/>
                <w:szCs w:val="22"/>
              </w:rPr>
              <w:t>COVERAGE POLICIES</w:t>
            </w:r>
          </w:p>
        </w:tc>
      </w:tr>
      <w:tr w:rsidR="00F952A4" w:rsidRPr="0062025A" w14:paraId="47CAFBE4" w14:textId="77777777" w:rsidTr="005861F4">
        <w:tc>
          <w:tcPr>
            <w:tcW w:w="3823" w:type="dxa"/>
          </w:tcPr>
          <w:p w14:paraId="71E1CCF6" w14:textId="69D1F9DE" w:rsidR="00F952A4" w:rsidRPr="0062025A" w:rsidRDefault="00F952A4" w:rsidP="00751B3B">
            <w:pPr>
              <w:pStyle w:val="NormalWeb"/>
              <w:spacing w:before="0" w:beforeAutospacing="0" w:after="0" w:afterAutospacing="0"/>
              <w:rPr>
                <w:bCs/>
                <w:sz w:val="22"/>
                <w:szCs w:val="22"/>
              </w:rPr>
            </w:pPr>
            <w:r>
              <w:rPr>
                <w:bCs/>
                <w:sz w:val="22"/>
                <w:szCs w:val="22"/>
              </w:rPr>
              <w:t>The basis for entitlement to publicly financed health care (who is covered)</w:t>
            </w:r>
          </w:p>
        </w:tc>
        <w:tc>
          <w:tcPr>
            <w:tcW w:w="2693" w:type="dxa"/>
          </w:tcPr>
          <w:p w14:paraId="7E80FE10" w14:textId="77777777" w:rsidR="00F952A4" w:rsidRPr="0062025A" w:rsidRDefault="00F952A4" w:rsidP="005861F4">
            <w:pPr>
              <w:pStyle w:val="NormalWeb"/>
              <w:spacing w:before="0" w:beforeAutospacing="0" w:after="0" w:afterAutospacing="0"/>
              <w:rPr>
                <w:bCs/>
                <w:sz w:val="22"/>
                <w:szCs w:val="22"/>
              </w:rPr>
            </w:pPr>
          </w:p>
        </w:tc>
        <w:tc>
          <w:tcPr>
            <w:tcW w:w="2693" w:type="dxa"/>
          </w:tcPr>
          <w:p w14:paraId="359FA007" w14:textId="77777777" w:rsidR="00F952A4" w:rsidRPr="0062025A" w:rsidRDefault="00F952A4" w:rsidP="005861F4">
            <w:pPr>
              <w:pStyle w:val="NormalWeb"/>
              <w:spacing w:before="0" w:beforeAutospacing="0" w:after="0" w:afterAutospacing="0"/>
              <w:rPr>
                <w:bCs/>
                <w:sz w:val="22"/>
                <w:szCs w:val="22"/>
              </w:rPr>
            </w:pPr>
          </w:p>
        </w:tc>
      </w:tr>
      <w:tr w:rsidR="00264258" w:rsidRPr="0062025A" w14:paraId="6B41DBDF" w14:textId="77777777" w:rsidTr="005861F4">
        <w:tc>
          <w:tcPr>
            <w:tcW w:w="3823" w:type="dxa"/>
          </w:tcPr>
          <w:p w14:paraId="396AB0C7" w14:textId="3F0D65FA" w:rsidR="00264258" w:rsidRPr="0062025A" w:rsidRDefault="00264258" w:rsidP="00264258">
            <w:pPr>
              <w:pStyle w:val="NormalWeb"/>
              <w:spacing w:before="0" w:beforeAutospacing="0" w:after="0" w:afterAutospacing="0"/>
              <w:rPr>
                <w:bCs/>
                <w:sz w:val="22"/>
                <w:szCs w:val="22"/>
              </w:rPr>
            </w:pPr>
            <w:r>
              <w:rPr>
                <w:bCs/>
                <w:sz w:val="22"/>
                <w:szCs w:val="22"/>
              </w:rPr>
              <w:t>The scope/content of the benefit package (what is covered)</w:t>
            </w:r>
          </w:p>
        </w:tc>
        <w:tc>
          <w:tcPr>
            <w:tcW w:w="2693" w:type="dxa"/>
          </w:tcPr>
          <w:p w14:paraId="4D0C8CD9" w14:textId="77777777" w:rsidR="00264258" w:rsidRPr="0062025A" w:rsidRDefault="00264258" w:rsidP="005861F4">
            <w:pPr>
              <w:pStyle w:val="NormalWeb"/>
              <w:spacing w:before="0" w:beforeAutospacing="0" w:after="0" w:afterAutospacing="0"/>
              <w:rPr>
                <w:bCs/>
                <w:sz w:val="22"/>
                <w:szCs w:val="22"/>
              </w:rPr>
            </w:pPr>
          </w:p>
        </w:tc>
        <w:tc>
          <w:tcPr>
            <w:tcW w:w="2693" w:type="dxa"/>
          </w:tcPr>
          <w:p w14:paraId="75843067" w14:textId="77777777" w:rsidR="00264258" w:rsidRPr="0062025A" w:rsidRDefault="00264258" w:rsidP="005861F4">
            <w:pPr>
              <w:pStyle w:val="NormalWeb"/>
              <w:spacing w:before="0" w:beforeAutospacing="0" w:after="0" w:afterAutospacing="0"/>
              <w:rPr>
                <w:bCs/>
                <w:sz w:val="22"/>
                <w:szCs w:val="22"/>
              </w:rPr>
            </w:pPr>
          </w:p>
        </w:tc>
      </w:tr>
      <w:tr w:rsidR="0062025A" w:rsidRPr="0062025A" w14:paraId="2E03C5AD" w14:textId="77777777" w:rsidTr="005861F4">
        <w:tc>
          <w:tcPr>
            <w:tcW w:w="3823" w:type="dxa"/>
          </w:tcPr>
          <w:p w14:paraId="1DDDDBD8" w14:textId="678A991F" w:rsidR="0062025A" w:rsidRPr="0062025A" w:rsidRDefault="0062025A" w:rsidP="005861F4">
            <w:pPr>
              <w:pStyle w:val="NormalWeb"/>
              <w:spacing w:before="0" w:beforeAutospacing="0" w:after="0" w:afterAutospacing="0"/>
              <w:rPr>
                <w:bCs/>
                <w:sz w:val="22"/>
                <w:szCs w:val="22"/>
              </w:rPr>
            </w:pPr>
            <w:r w:rsidRPr="0062025A">
              <w:rPr>
                <w:bCs/>
                <w:sz w:val="22"/>
                <w:szCs w:val="22"/>
              </w:rPr>
              <w:t xml:space="preserve">Procedure to revise the </w:t>
            </w:r>
            <w:r w:rsidR="007D6C2E">
              <w:rPr>
                <w:bCs/>
                <w:sz w:val="22"/>
                <w:szCs w:val="22"/>
              </w:rPr>
              <w:t xml:space="preserve">content of the </w:t>
            </w:r>
            <w:r w:rsidRPr="0062025A">
              <w:rPr>
                <w:bCs/>
                <w:sz w:val="22"/>
                <w:szCs w:val="22"/>
              </w:rPr>
              <w:t xml:space="preserve">benefit package: decision making over adding new services and drugs or revising existing benefits </w:t>
            </w:r>
          </w:p>
        </w:tc>
        <w:tc>
          <w:tcPr>
            <w:tcW w:w="2693" w:type="dxa"/>
          </w:tcPr>
          <w:p w14:paraId="6347B912"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5193CBF1" w14:textId="77777777" w:rsidR="0062025A" w:rsidRPr="0062025A" w:rsidRDefault="0062025A" w:rsidP="005861F4">
            <w:pPr>
              <w:pStyle w:val="NormalWeb"/>
              <w:spacing w:before="0" w:beforeAutospacing="0" w:after="0" w:afterAutospacing="0"/>
              <w:rPr>
                <w:bCs/>
                <w:sz w:val="22"/>
                <w:szCs w:val="22"/>
              </w:rPr>
            </w:pPr>
          </w:p>
        </w:tc>
      </w:tr>
      <w:tr w:rsidR="00264258" w:rsidRPr="0062025A" w14:paraId="5ABFBAF7" w14:textId="77777777" w:rsidTr="005861F4">
        <w:tc>
          <w:tcPr>
            <w:tcW w:w="3823" w:type="dxa"/>
          </w:tcPr>
          <w:p w14:paraId="6FFA005B" w14:textId="28FB560B" w:rsidR="00264258" w:rsidRPr="0062025A" w:rsidRDefault="00751B3B" w:rsidP="007D6C2E">
            <w:pPr>
              <w:pStyle w:val="NormalWeb"/>
              <w:spacing w:before="0" w:beforeAutospacing="0" w:after="0" w:afterAutospacing="0"/>
              <w:rPr>
                <w:bCs/>
                <w:sz w:val="22"/>
                <w:szCs w:val="22"/>
              </w:rPr>
            </w:pPr>
            <w:r>
              <w:rPr>
                <w:bCs/>
                <w:sz w:val="22"/>
                <w:szCs w:val="22"/>
              </w:rPr>
              <w:t>The design of the user charges policy (to what extent is covered)</w:t>
            </w:r>
          </w:p>
        </w:tc>
        <w:tc>
          <w:tcPr>
            <w:tcW w:w="2693" w:type="dxa"/>
          </w:tcPr>
          <w:p w14:paraId="64EC9313" w14:textId="77777777" w:rsidR="00264258" w:rsidRPr="0062025A" w:rsidRDefault="00264258" w:rsidP="005861F4">
            <w:pPr>
              <w:pStyle w:val="NormalWeb"/>
              <w:spacing w:before="0" w:beforeAutospacing="0" w:after="0" w:afterAutospacing="0"/>
              <w:rPr>
                <w:bCs/>
                <w:sz w:val="22"/>
                <w:szCs w:val="22"/>
              </w:rPr>
            </w:pPr>
          </w:p>
        </w:tc>
        <w:tc>
          <w:tcPr>
            <w:tcW w:w="2693" w:type="dxa"/>
          </w:tcPr>
          <w:p w14:paraId="62D32F05" w14:textId="77777777" w:rsidR="00264258" w:rsidRPr="0062025A" w:rsidRDefault="00264258" w:rsidP="005861F4">
            <w:pPr>
              <w:pStyle w:val="NormalWeb"/>
              <w:spacing w:before="0" w:beforeAutospacing="0" w:after="0" w:afterAutospacing="0"/>
              <w:rPr>
                <w:bCs/>
                <w:sz w:val="22"/>
                <w:szCs w:val="22"/>
              </w:rPr>
            </w:pPr>
          </w:p>
        </w:tc>
      </w:tr>
      <w:tr w:rsidR="0062025A" w:rsidRPr="0062025A" w14:paraId="566A119D" w14:textId="77777777" w:rsidTr="005861F4">
        <w:tc>
          <w:tcPr>
            <w:tcW w:w="3823" w:type="dxa"/>
          </w:tcPr>
          <w:p w14:paraId="61C3519E" w14:textId="376BB2BC" w:rsidR="0062025A" w:rsidRPr="0062025A" w:rsidRDefault="0062025A" w:rsidP="007D6C2E">
            <w:pPr>
              <w:pStyle w:val="NormalWeb"/>
              <w:spacing w:before="0" w:beforeAutospacing="0" w:after="0" w:afterAutospacing="0"/>
              <w:rPr>
                <w:bCs/>
                <w:sz w:val="22"/>
                <w:szCs w:val="22"/>
              </w:rPr>
            </w:pPr>
            <w:r w:rsidRPr="0062025A">
              <w:rPr>
                <w:bCs/>
                <w:sz w:val="22"/>
                <w:szCs w:val="22"/>
              </w:rPr>
              <w:t xml:space="preserve">Procedure to revise </w:t>
            </w:r>
            <w:r w:rsidR="007D6C2E">
              <w:rPr>
                <w:bCs/>
                <w:sz w:val="22"/>
                <w:szCs w:val="22"/>
              </w:rPr>
              <w:t>user charges</w:t>
            </w:r>
            <w:r w:rsidRPr="0062025A">
              <w:rPr>
                <w:bCs/>
                <w:sz w:val="22"/>
                <w:szCs w:val="22"/>
              </w:rPr>
              <w:t>: decision making over cost sharing policy</w:t>
            </w:r>
            <w:r w:rsidR="00F952A4">
              <w:rPr>
                <w:bCs/>
                <w:sz w:val="22"/>
                <w:szCs w:val="22"/>
              </w:rPr>
              <w:t xml:space="preserve"> (co-payments)</w:t>
            </w:r>
          </w:p>
        </w:tc>
        <w:tc>
          <w:tcPr>
            <w:tcW w:w="2693" w:type="dxa"/>
          </w:tcPr>
          <w:p w14:paraId="1D1EF716"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47F9D4EB"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6F0FF812" w14:textId="77777777" w:rsidTr="005861F4">
        <w:trPr>
          <w:trHeight w:val="298"/>
        </w:trPr>
        <w:tc>
          <w:tcPr>
            <w:tcW w:w="3823" w:type="dxa"/>
          </w:tcPr>
          <w:p w14:paraId="3E32907F" w14:textId="41D66998" w:rsidR="0062025A" w:rsidRPr="0062025A" w:rsidRDefault="00751B3B" w:rsidP="00751B3B">
            <w:pPr>
              <w:pStyle w:val="NormalWeb"/>
              <w:spacing w:before="0" w:beforeAutospacing="0" w:after="0" w:afterAutospacing="0"/>
              <w:rPr>
                <w:sz w:val="22"/>
                <w:szCs w:val="22"/>
              </w:rPr>
            </w:pPr>
            <w:r>
              <w:rPr>
                <w:bCs/>
                <w:sz w:val="22"/>
                <w:szCs w:val="22"/>
              </w:rPr>
              <w:t>Mechanisms in place to</w:t>
            </w:r>
            <w:r w:rsidRPr="0062025A">
              <w:rPr>
                <w:bCs/>
                <w:sz w:val="22"/>
                <w:szCs w:val="22"/>
              </w:rPr>
              <w:t xml:space="preserve"> </w:t>
            </w:r>
            <w:r>
              <w:rPr>
                <w:bCs/>
                <w:sz w:val="22"/>
                <w:szCs w:val="22"/>
              </w:rPr>
              <w:t xml:space="preserve">align </w:t>
            </w:r>
            <w:r w:rsidR="007D6C2E">
              <w:rPr>
                <w:bCs/>
                <w:sz w:val="22"/>
                <w:szCs w:val="22"/>
              </w:rPr>
              <w:t>coverage</w:t>
            </w:r>
            <w:r w:rsidR="0062025A" w:rsidRPr="0062025A">
              <w:rPr>
                <w:bCs/>
                <w:sz w:val="22"/>
                <w:szCs w:val="22"/>
              </w:rPr>
              <w:t xml:space="preserve"> design with provider payment mechanisms and budgetary constraints</w:t>
            </w:r>
          </w:p>
        </w:tc>
        <w:tc>
          <w:tcPr>
            <w:tcW w:w="2693" w:type="dxa"/>
          </w:tcPr>
          <w:p w14:paraId="34DE3785"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4C04CBEC" w14:textId="77777777" w:rsidR="0062025A" w:rsidRPr="0062025A" w:rsidRDefault="0062025A" w:rsidP="005861F4">
            <w:pPr>
              <w:pStyle w:val="NormalWeb"/>
              <w:spacing w:before="0" w:beforeAutospacing="0" w:after="0" w:afterAutospacing="0"/>
              <w:rPr>
                <w:bCs/>
                <w:sz w:val="22"/>
                <w:szCs w:val="22"/>
              </w:rPr>
            </w:pPr>
          </w:p>
        </w:tc>
      </w:tr>
      <w:tr w:rsidR="00F952A4" w:rsidRPr="0062025A" w14:paraId="06546FCF" w14:textId="77777777" w:rsidTr="005861F4">
        <w:trPr>
          <w:trHeight w:val="298"/>
        </w:trPr>
        <w:tc>
          <w:tcPr>
            <w:tcW w:w="3823" w:type="dxa"/>
          </w:tcPr>
          <w:p w14:paraId="44128FE3" w14:textId="1E4EE17F" w:rsidR="00F952A4" w:rsidRPr="0062025A" w:rsidRDefault="00751B3B" w:rsidP="005861F4">
            <w:pPr>
              <w:pStyle w:val="NormalWeb"/>
              <w:spacing w:before="0" w:beforeAutospacing="0" w:after="0" w:afterAutospacing="0"/>
              <w:rPr>
                <w:sz w:val="22"/>
                <w:szCs w:val="22"/>
              </w:rPr>
            </w:pPr>
            <w:r>
              <w:rPr>
                <w:sz w:val="22"/>
                <w:szCs w:val="22"/>
              </w:rPr>
              <w:t>Waiting times policies in place to assure timely access</w:t>
            </w:r>
          </w:p>
        </w:tc>
        <w:tc>
          <w:tcPr>
            <w:tcW w:w="2693" w:type="dxa"/>
          </w:tcPr>
          <w:p w14:paraId="1726D235" w14:textId="77777777" w:rsidR="00F952A4" w:rsidRPr="0062025A" w:rsidRDefault="00F952A4" w:rsidP="005861F4">
            <w:pPr>
              <w:pStyle w:val="NormalWeb"/>
              <w:spacing w:before="0" w:beforeAutospacing="0" w:after="0" w:afterAutospacing="0"/>
              <w:rPr>
                <w:bCs/>
                <w:sz w:val="22"/>
                <w:szCs w:val="22"/>
              </w:rPr>
            </w:pPr>
          </w:p>
        </w:tc>
        <w:tc>
          <w:tcPr>
            <w:tcW w:w="2693" w:type="dxa"/>
          </w:tcPr>
          <w:p w14:paraId="475AED75" w14:textId="77777777" w:rsidR="00F952A4" w:rsidRPr="0062025A" w:rsidRDefault="00F952A4" w:rsidP="005861F4">
            <w:pPr>
              <w:pStyle w:val="NormalWeb"/>
              <w:spacing w:before="0" w:beforeAutospacing="0" w:after="0" w:afterAutospacing="0"/>
              <w:rPr>
                <w:bCs/>
                <w:sz w:val="22"/>
                <w:szCs w:val="22"/>
              </w:rPr>
            </w:pPr>
          </w:p>
        </w:tc>
      </w:tr>
      <w:tr w:rsidR="007D6C2E" w:rsidRPr="006C1667" w14:paraId="052EF003" w14:textId="77777777" w:rsidTr="001340CE">
        <w:trPr>
          <w:trHeight w:val="298"/>
        </w:trPr>
        <w:tc>
          <w:tcPr>
            <w:tcW w:w="3823" w:type="dxa"/>
          </w:tcPr>
          <w:p w14:paraId="0D4823BD" w14:textId="08046A8A" w:rsidR="007D6C2E" w:rsidRPr="006C1667" w:rsidRDefault="008152C8" w:rsidP="001340CE">
            <w:pPr>
              <w:pStyle w:val="NormalWeb"/>
              <w:spacing w:before="0" w:beforeAutospacing="0" w:after="0" w:afterAutospacing="0"/>
              <w:rPr>
                <w:rStyle w:val="CommentReference"/>
                <w:sz w:val="22"/>
                <w:szCs w:val="22"/>
              </w:rPr>
            </w:pPr>
            <w:r w:rsidRPr="006C1667">
              <w:rPr>
                <w:rStyle w:val="CommentReference"/>
                <w:sz w:val="22"/>
                <w:szCs w:val="22"/>
              </w:rPr>
              <w:t>Role of voluntary and/or private insurance</w:t>
            </w:r>
          </w:p>
        </w:tc>
        <w:tc>
          <w:tcPr>
            <w:tcW w:w="2693" w:type="dxa"/>
          </w:tcPr>
          <w:p w14:paraId="238FB7E5" w14:textId="77777777" w:rsidR="007D6C2E" w:rsidRPr="006C1667" w:rsidRDefault="007D6C2E" w:rsidP="001340CE">
            <w:pPr>
              <w:pStyle w:val="NormalWeb"/>
              <w:spacing w:before="0" w:beforeAutospacing="0" w:after="0" w:afterAutospacing="0"/>
              <w:rPr>
                <w:bCs/>
                <w:sz w:val="22"/>
                <w:szCs w:val="22"/>
              </w:rPr>
            </w:pPr>
          </w:p>
        </w:tc>
        <w:tc>
          <w:tcPr>
            <w:tcW w:w="2693" w:type="dxa"/>
          </w:tcPr>
          <w:p w14:paraId="5B8E8270" w14:textId="77777777" w:rsidR="007D6C2E" w:rsidRPr="006C1667" w:rsidRDefault="007D6C2E" w:rsidP="001340CE">
            <w:pPr>
              <w:pStyle w:val="NormalWeb"/>
              <w:spacing w:before="0" w:beforeAutospacing="0" w:after="0" w:afterAutospacing="0"/>
              <w:rPr>
                <w:bCs/>
                <w:sz w:val="22"/>
                <w:szCs w:val="22"/>
              </w:rPr>
            </w:pPr>
          </w:p>
        </w:tc>
      </w:tr>
      <w:tr w:rsidR="0062025A" w:rsidRPr="0062025A" w14:paraId="7D8F68DE" w14:textId="77777777" w:rsidTr="005861F4">
        <w:trPr>
          <w:trHeight w:val="298"/>
        </w:trPr>
        <w:tc>
          <w:tcPr>
            <w:tcW w:w="3823" w:type="dxa"/>
          </w:tcPr>
          <w:p w14:paraId="52ACB47D"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Other</w:t>
            </w:r>
            <w:proofErr w:type="gramStart"/>
            <w:r w:rsidRPr="0062025A">
              <w:rPr>
                <w:sz w:val="22"/>
                <w:szCs w:val="22"/>
              </w:rPr>
              <w:t>..</w:t>
            </w:r>
            <w:proofErr w:type="gramEnd"/>
            <w:r w:rsidRPr="0062025A">
              <w:rPr>
                <w:sz w:val="22"/>
                <w:szCs w:val="22"/>
              </w:rPr>
              <w:t>(</w:t>
            </w:r>
            <w:r w:rsidRPr="0062025A">
              <w:rPr>
                <w:i/>
                <w:sz w:val="22"/>
                <w:szCs w:val="22"/>
              </w:rPr>
              <w:t>please add if some additional important aspects exist</w:t>
            </w:r>
            <w:r w:rsidRPr="0062025A">
              <w:rPr>
                <w:sz w:val="22"/>
                <w:szCs w:val="22"/>
              </w:rPr>
              <w:t>)</w:t>
            </w:r>
          </w:p>
        </w:tc>
        <w:tc>
          <w:tcPr>
            <w:tcW w:w="2693" w:type="dxa"/>
          </w:tcPr>
          <w:p w14:paraId="4694F341"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5B44E844"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65F93E6D" w14:textId="77777777" w:rsidTr="005861F4">
        <w:tc>
          <w:tcPr>
            <w:tcW w:w="9209" w:type="dxa"/>
            <w:gridSpan w:val="3"/>
            <w:shd w:val="clear" w:color="auto" w:fill="D9E2F3" w:themeFill="accent1" w:themeFillTint="33"/>
          </w:tcPr>
          <w:p w14:paraId="01B709A2" w14:textId="77777777" w:rsidR="0062025A" w:rsidRPr="0062025A" w:rsidRDefault="0062025A" w:rsidP="005861F4">
            <w:pPr>
              <w:pStyle w:val="NormalWeb"/>
              <w:spacing w:before="0" w:beforeAutospacing="0" w:after="0" w:afterAutospacing="0"/>
              <w:jc w:val="center"/>
              <w:rPr>
                <w:bCs/>
                <w:sz w:val="22"/>
                <w:szCs w:val="22"/>
              </w:rPr>
            </w:pPr>
            <w:r w:rsidRPr="0062025A">
              <w:rPr>
                <w:b/>
                <w:sz w:val="22"/>
                <w:szCs w:val="22"/>
              </w:rPr>
              <w:t>GOVERNANCE OF THE PURCHASING FUNCTION</w:t>
            </w:r>
          </w:p>
        </w:tc>
      </w:tr>
      <w:tr w:rsidR="0062025A" w:rsidRPr="0062025A" w14:paraId="0CB2B249" w14:textId="77777777" w:rsidTr="005861F4">
        <w:trPr>
          <w:trHeight w:val="284"/>
        </w:trPr>
        <w:tc>
          <w:tcPr>
            <w:tcW w:w="3823" w:type="dxa"/>
          </w:tcPr>
          <w:p w14:paraId="25DCCCBE" w14:textId="77777777" w:rsidR="0062025A" w:rsidRPr="0062025A" w:rsidRDefault="0062025A" w:rsidP="005861F4">
            <w:pPr>
              <w:pStyle w:val="NormalWeb"/>
              <w:spacing w:before="0" w:beforeAutospacing="0" w:after="0" w:afterAutospacing="0"/>
              <w:rPr>
                <w:bCs/>
                <w:sz w:val="22"/>
                <w:szCs w:val="22"/>
              </w:rPr>
            </w:pPr>
            <w:r w:rsidRPr="0062025A">
              <w:rPr>
                <w:bCs/>
                <w:sz w:val="22"/>
                <w:szCs w:val="22"/>
              </w:rPr>
              <w:t>Regulatory and accountability mechanisms in place</w:t>
            </w:r>
          </w:p>
        </w:tc>
        <w:tc>
          <w:tcPr>
            <w:tcW w:w="2693" w:type="dxa"/>
          </w:tcPr>
          <w:p w14:paraId="22A76A25"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0B9FCE1C" w14:textId="77777777" w:rsidR="0062025A" w:rsidRPr="0062025A" w:rsidRDefault="0062025A" w:rsidP="005861F4">
            <w:pPr>
              <w:pStyle w:val="NormalWeb"/>
              <w:spacing w:before="0" w:beforeAutospacing="0" w:after="0" w:afterAutospacing="0"/>
              <w:rPr>
                <w:bCs/>
                <w:sz w:val="22"/>
                <w:szCs w:val="22"/>
              </w:rPr>
            </w:pPr>
          </w:p>
        </w:tc>
      </w:tr>
      <w:tr w:rsidR="0062025A" w:rsidRPr="0062025A" w14:paraId="02F6221A" w14:textId="77777777" w:rsidTr="005861F4">
        <w:tc>
          <w:tcPr>
            <w:tcW w:w="3823" w:type="dxa"/>
          </w:tcPr>
          <w:p w14:paraId="3E6E5125" w14:textId="77777777" w:rsidR="0062025A" w:rsidRPr="0062025A" w:rsidRDefault="0062025A" w:rsidP="005861F4">
            <w:pPr>
              <w:pStyle w:val="NormalWeb"/>
              <w:spacing w:before="0" w:beforeAutospacing="0" w:after="0" w:afterAutospacing="0"/>
              <w:rPr>
                <w:bCs/>
                <w:sz w:val="22"/>
                <w:szCs w:val="22"/>
              </w:rPr>
            </w:pPr>
            <w:r w:rsidRPr="0062025A">
              <w:rPr>
                <w:sz w:val="22"/>
                <w:szCs w:val="22"/>
              </w:rPr>
              <w:t>Other</w:t>
            </w:r>
            <w:proofErr w:type="gramStart"/>
            <w:r w:rsidRPr="0062025A">
              <w:rPr>
                <w:sz w:val="22"/>
                <w:szCs w:val="22"/>
              </w:rPr>
              <w:t>..</w:t>
            </w:r>
            <w:proofErr w:type="gramEnd"/>
            <w:r w:rsidRPr="0062025A">
              <w:rPr>
                <w:sz w:val="22"/>
                <w:szCs w:val="22"/>
              </w:rPr>
              <w:t>(</w:t>
            </w:r>
            <w:r w:rsidRPr="0062025A">
              <w:rPr>
                <w:i/>
                <w:sz w:val="22"/>
                <w:szCs w:val="22"/>
              </w:rPr>
              <w:t>please add if some additional important aspects exist</w:t>
            </w:r>
            <w:r w:rsidRPr="0062025A">
              <w:rPr>
                <w:sz w:val="22"/>
                <w:szCs w:val="22"/>
              </w:rPr>
              <w:t>)</w:t>
            </w:r>
          </w:p>
        </w:tc>
        <w:tc>
          <w:tcPr>
            <w:tcW w:w="2693" w:type="dxa"/>
          </w:tcPr>
          <w:p w14:paraId="292BBBE1" w14:textId="77777777" w:rsidR="0062025A" w:rsidRPr="0062025A" w:rsidRDefault="0062025A" w:rsidP="005861F4">
            <w:pPr>
              <w:pStyle w:val="NormalWeb"/>
              <w:spacing w:before="0" w:beforeAutospacing="0" w:after="0" w:afterAutospacing="0"/>
              <w:rPr>
                <w:bCs/>
                <w:sz w:val="22"/>
                <w:szCs w:val="22"/>
              </w:rPr>
            </w:pPr>
          </w:p>
        </w:tc>
        <w:tc>
          <w:tcPr>
            <w:tcW w:w="2693" w:type="dxa"/>
          </w:tcPr>
          <w:p w14:paraId="0DD36C80" w14:textId="77777777" w:rsidR="0062025A" w:rsidRPr="0062025A" w:rsidRDefault="0062025A" w:rsidP="005861F4">
            <w:pPr>
              <w:pStyle w:val="NormalWeb"/>
              <w:spacing w:before="0" w:beforeAutospacing="0" w:after="0" w:afterAutospacing="0"/>
              <w:rPr>
                <w:bCs/>
                <w:sz w:val="22"/>
                <w:szCs w:val="22"/>
              </w:rPr>
            </w:pPr>
          </w:p>
        </w:tc>
      </w:tr>
    </w:tbl>
    <w:p w14:paraId="3786EA61" w14:textId="77777777" w:rsidR="0062025A" w:rsidRPr="0062025A" w:rsidRDefault="0062025A" w:rsidP="0062025A"/>
    <w:p w14:paraId="5F48898B" w14:textId="77777777" w:rsidR="00C22534" w:rsidRPr="0062025A" w:rsidRDefault="00C22534" w:rsidP="00B94FE1">
      <w:pPr>
        <w:contextualSpacing/>
        <w:rPr>
          <w:color w:val="000000" w:themeColor="text1"/>
        </w:rPr>
      </w:pPr>
    </w:p>
    <w:p w14:paraId="58C5A1F0" w14:textId="77777777" w:rsidR="0087052F" w:rsidRPr="0062025A" w:rsidRDefault="0087052F" w:rsidP="00B94FE1">
      <w:pPr>
        <w:contextualSpacing/>
      </w:pPr>
    </w:p>
    <w:p w14:paraId="3B35C12C" w14:textId="77777777" w:rsidR="004758F8" w:rsidRPr="0062025A" w:rsidRDefault="004758F8" w:rsidP="004758F8">
      <w:pPr>
        <w:rPr>
          <w:color w:val="222222"/>
          <w:sz w:val="19"/>
          <w:szCs w:val="19"/>
        </w:rPr>
      </w:pPr>
      <w:r w:rsidRPr="0062025A">
        <w:rPr>
          <w:color w:val="222222"/>
          <w:sz w:val="22"/>
          <w:szCs w:val="22"/>
          <w:lang w:val="fi-FI"/>
        </w:rPr>
        <w:t> </w:t>
      </w:r>
    </w:p>
    <w:p w14:paraId="7CBCB798" w14:textId="77777777" w:rsidR="004758F8" w:rsidRPr="0062025A" w:rsidRDefault="004758F8" w:rsidP="00F52E69">
      <w:pPr>
        <w:contextualSpacing/>
      </w:pPr>
    </w:p>
    <w:sectPr w:rsidR="004758F8" w:rsidRPr="0062025A" w:rsidSect="004C396A">
      <w:footerReference w:type="even" r:id="rId11"/>
      <w:footerReference w:type="default" r:id="rId12"/>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C5EA47" w14:textId="77777777" w:rsidR="00A74DF0" w:rsidRDefault="00A74DF0" w:rsidP="00E04B56">
      <w:r>
        <w:separator/>
      </w:r>
    </w:p>
  </w:endnote>
  <w:endnote w:type="continuationSeparator" w:id="0">
    <w:p w14:paraId="7CEE1046" w14:textId="77777777" w:rsidR="00A74DF0" w:rsidRDefault="00A74DF0" w:rsidP="00E04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DengXian Light">
    <w:charset w:val="86"/>
    <w:family w:val="auto"/>
    <w:pitch w:val="variable"/>
    <w:sig w:usb0="A00002BF" w:usb1="38CF7CFA" w:usb2="00000016" w:usb3="00000000" w:csb0="0004000F" w:csb1="00000000"/>
  </w:font>
  <w:font w:name="Charter">
    <w:altName w:val="Times New Roman"/>
    <w:charset w:val="00"/>
    <w:family w:val="auto"/>
    <w:pitch w:val="variable"/>
    <w:sig w:usb0="00000001" w:usb1="1000204A" w:usb2="00000000" w:usb3="00000000" w:csb0="00000011" w:csb1="00000000"/>
  </w:font>
  <w:font w:name="Calibri Light">
    <w:panose1 w:val="020F0302020204030204"/>
    <w:charset w:val="00"/>
    <w:family w:val="swiss"/>
    <w:pitch w:val="variable"/>
    <w:sig w:usb0="E0002AFF" w:usb1="C000247B" w:usb2="00000009" w:usb3="00000000" w:csb0="000001FF" w:csb1="00000000"/>
  </w:font>
  <w:font w:name="DengXian">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C1E30" w14:textId="77777777" w:rsidR="00E04B56" w:rsidRDefault="00E04B56" w:rsidP="004C396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CF1FE1" w14:textId="77777777" w:rsidR="00E04B56" w:rsidRDefault="00E04B56" w:rsidP="004C396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9D024" w14:textId="77777777" w:rsidR="004C396A" w:rsidRDefault="004C396A" w:rsidP="005B0812">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B6B13">
      <w:rPr>
        <w:rStyle w:val="PageNumber"/>
        <w:noProof/>
      </w:rPr>
      <w:t>1</w:t>
    </w:r>
    <w:r>
      <w:rPr>
        <w:rStyle w:val="PageNumber"/>
      </w:rPr>
      <w:fldChar w:fldCharType="end"/>
    </w:r>
  </w:p>
  <w:p w14:paraId="5EF091DE" w14:textId="77777777" w:rsidR="00E04B56" w:rsidRDefault="00E04B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39951D" w14:textId="77777777" w:rsidR="00A74DF0" w:rsidRDefault="00A74DF0" w:rsidP="00E04B56">
      <w:r>
        <w:separator/>
      </w:r>
    </w:p>
  </w:footnote>
  <w:footnote w:type="continuationSeparator" w:id="0">
    <w:p w14:paraId="62A3E889" w14:textId="77777777" w:rsidR="00A74DF0" w:rsidRDefault="00A74DF0" w:rsidP="00E04B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773AE"/>
    <w:multiLevelType w:val="hybridMultilevel"/>
    <w:tmpl w:val="4CD86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DD4AAD"/>
    <w:multiLevelType w:val="hybridMultilevel"/>
    <w:tmpl w:val="020E31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nsid w:val="0C857064"/>
    <w:multiLevelType w:val="hybridMultilevel"/>
    <w:tmpl w:val="DF94E648"/>
    <w:lvl w:ilvl="0" w:tplc="FB8485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1120243"/>
    <w:multiLevelType w:val="hybridMultilevel"/>
    <w:tmpl w:val="52B2C766"/>
    <w:lvl w:ilvl="0" w:tplc="FB8485C0">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2810313"/>
    <w:multiLevelType w:val="hybridMultilevel"/>
    <w:tmpl w:val="477CB5DE"/>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15087FD1"/>
    <w:multiLevelType w:val="hybridMultilevel"/>
    <w:tmpl w:val="80F46FC8"/>
    <w:lvl w:ilvl="0" w:tplc="889A0160">
      <w:start w:val="1"/>
      <w:numFmt w:val="bullet"/>
      <w:lvlText w:val="-"/>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AC82A98"/>
    <w:multiLevelType w:val="hybridMultilevel"/>
    <w:tmpl w:val="68E80098"/>
    <w:lvl w:ilvl="0" w:tplc="889A0160">
      <w:start w:val="1"/>
      <w:numFmt w:val="bullet"/>
      <w:lvlText w:val="-"/>
      <w:lvlJc w:val="left"/>
      <w:pPr>
        <w:ind w:left="720" w:hanging="360"/>
      </w:pPr>
      <w:rPr>
        <w:rFonts w:ascii="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ACA6C52"/>
    <w:multiLevelType w:val="hybridMultilevel"/>
    <w:tmpl w:val="9FFE6EA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FBE6C09"/>
    <w:multiLevelType w:val="hybridMultilevel"/>
    <w:tmpl w:val="ABC29F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05A4E11"/>
    <w:multiLevelType w:val="hybridMultilevel"/>
    <w:tmpl w:val="95E4EE4E"/>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10">
    <w:nsid w:val="217F49B5"/>
    <w:multiLevelType w:val="hybridMultilevel"/>
    <w:tmpl w:val="F5EAB9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3A943DE"/>
    <w:multiLevelType w:val="hybridMultilevel"/>
    <w:tmpl w:val="E34A29C8"/>
    <w:lvl w:ilvl="0" w:tplc="A3964CD4">
      <w:start w:val="1"/>
      <w:numFmt w:val="bullet"/>
      <w:lvlText w:val="-"/>
      <w:lvlJc w:val="left"/>
      <w:pPr>
        <w:ind w:left="360" w:hanging="360"/>
      </w:pPr>
      <w:rPr>
        <w:rFonts w:ascii="Times New Roman" w:eastAsiaTheme="minorHAnsi" w:hAnsi="Times New Roman" w:cs="Times New Roman" w:hint="default"/>
        <w:color w:val="000000" w:themeColor="text1"/>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61937AC"/>
    <w:multiLevelType w:val="hybridMultilevel"/>
    <w:tmpl w:val="F8D83FC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2C282C1D"/>
    <w:multiLevelType w:val="hybridMultilevel"/>
    <w:tmpl w:val="FA8EBF5E"/>
    <w:lvl w:ilvl="0" w:tplc="08090019">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30CA77EE"/>
    <w:multiLevelType w:val="hybridMultilevel"/>
    <w:tmpl w:val="6A06FF30"/>
    <w:lvl w:ilvl="0" w:tplc="04090005">
      <w:start w:val="1"/>
      <w:numFmt w:val="bullet"/>
      <w:lvlText w:val=""/>
      <w:lvlJc w:val="left"/>
      <w:pPr>
        <w:ind w:left="360" w:hanging="360"/>
      </w:pPr>
      <w:rPr>
        <w:rFonts w:ascii="Wingdings" w:hAnsi="Wingdings" w:hint="default"/>
      </w:rPr>
    </w:lvl>
    <w:lvl w:ilvl="1" w:tplc="70223D72">
      <w:numFmt w:val="bullet"/>
      <w:lvlText w:val="-"/>
      <w:lvlJc w:val="left"/>
      <w:pPr>
        <w:ind w:left="720" w:hanging="360"/>
      </w:pPr>
      <w:rPr>
        <w:rFonts w:ascii="Calibri" w:eastAsia="MS Mincho" w:hAnsi="Calibri" w:cstheme="minorBidi"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nsid w:val="3B4871D8"/>
    <w:multiLevelType w:val="hybridMultilevel"/>
    <w:tmpl w:val="96AA8EE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nsid w:val="3DF80459"/>
    <w:multiLevelType w:val="hybridMultilevel"/>
    <w:tmpl w:val="D712528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3E6E49BD"/>
    <w:multiLevelType w:val="hybridMultilevel"/>
    <w:tmpl w:val="27B4888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40DB53E5"/>
    <w:multiLevelType w:val="hybridMultilevel"/>
    <w:tmpl w:val="7E388A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9B25FE"/>
    <w:multiLevelType w:val="hybridMultilevel"/>
    <w:tmpl w:val="746E0AC2"/>
    <w:lvl w:ilvl="0" w:tplc="3DBA571A">
      <w:start w:val="1"/>
      <w:numFmt w:val="lowerRoman"/>
      <w:lvlText w:val="(%1)"/>
      <w:lvlJc w:val="left"/>
      <w:pPr>
        <w:ind w:left="720" w:hanging="360"/>
      </w:pPr>
      <w:rPr>
        <w:rFonts w:hint="default"/>
        <w:b w:val="0"/>
        <w:bCs w:val="0"/>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2A153E4"/>
    <w:multiLevelType w:val="hybridMultilevel"/>
    <w:tmpl w:val="6BAAECF6"/>
    <w:lvl w:ilvl="0" w:tplc="B55279FE">
      <w:start w:val="1"/>
      <w:numFmt w:val="decimal"/>
      <w:lvlText w:val="%1."/>
      <w:lvlJc w:val="left"/>
      <w:pPr>
        <w:ind w:left="720" w:hanging="360"/>
      </w:pPr>
      <w:rPr>
        <w:rFonts w:cs="Calibri"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3BC3700"/>
    <w:multiLevelType w:val="hybridMultilevel"/>
    <w:tmpl w:val="4E06BC8E"/>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nsid w:val="444B415F"/>
    <w:multiLevelType w:val="hybridMultilevel"/>
    <w:tmpl w:val="28885FC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nsid w:val="49173C76"/>
    <w:multiLevelType w:val="hybridMultilevel"/>
    <w:tmpl w:val="5D1C5C86"/>
    <w:lvl w:ilvl="0" w:tplc="0809000F">
      <w:start w:val="1"/>
      <w:numFmt w:val="decimal"/>
      <w:lvlText w:val="%1."/>
      <w:lvlJc w:val="left"/>
      <w:pPr>
        <w:ind w:left="720" w:hanging="360"/>
      </w:pPr>
    </w:lvl>
    <w:lvl w:ilvl="1" w:tplc="889A0160">
      <w:start w:val="1"/>
      <w:numFmt w:val="bullet"/>
      <w:lvlText w:val="-"/>
      <w:lvlJc w:val="left"/>
      <w:pPr>
        <w:ind w:left="1440" w:hanging="360"/>
      </w:pPr>
      <w:rPr>
        <w:rFonts w:ascii="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4C337511"/>
    <w:multiLevelType w:val="hybridMultilevel"/>
    <w:tmpl w:val="D3F036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FCD304B"/>
    <w:multiLevelType w:val="hybridMultilevel"/>
    <w:tmpl w:val="CD4678FE"/>
    <w:lvl w:ilvl="0" w:tplc="2FFC34BE">
      <w:start w:val="1"/>
      <w:numFmt w:val="decimal"/>
      <w:lvlText w:val="(%1)"/>
      <w:lvlJc w:val="left"/>
      <w:pPr>
        <w:ind w:left="420" w:hanging="360"/>
      </w:pPr>
      <w:rPr>
        <w:rFonts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26">
    <w:nsid w:val="536D3C77"/>
    <w:multiLevelType w:val="hybridMultilevel"/>
    <w:tmpl w:val="E0B64126"/>
    <w:lvl w:ilvl="0" w:tplc="0342591C">
      <w:start w:val="1"/>
      <w:numFmt w:val="decimal"/>
      <w:lvlText w:val="%1."/>
      <w:lvlJc w:val="left"/>
      <w:pPr>
        <w:ind w:left="720" w:hanging="360"/>
      </w:pPr>
      <w:rPr>
        <w:rFonts w:asciiTheme="minorHAnsi" w:eastAsiaTheme="majorEastAsia" w:hAnsiTheme="minorHAnsi"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56D56F98"/>
    <w:multiLevelType w:val="hybridMultilevel"/>
    <w:tmpl w:val="DFAED0F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5B162EC8"/>
    <w:multiLevelType w:val="hybridMultilevel"/>
    <w:tmpl w:val="B2AE45F8"/>
    <w:lvl w:ilvl="0" w:tplc="FB8485C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nsid w:val="5EE95563"/>
    <w:multiLevelType w:val="hybridMultilevel"/>
    <w:tmpl w:val="1A327568"/>
    <w:lvl w:ilvl="0" w:tplc="0809000F">
      <w:start w:val="1"/>
      <w:numFmt w:val="decimal"/>
      <w:lvlText w:val="%1."/>
      <w:lvlJc w:val="left"/>
      <w:pPr>
        <w:ind w:left="720" w:hanging="360"/>
      </w:pPr>
    </w:lvl>
    <w:lvl w:ilvl="1" w:tplc="889A0160">
      <w:start w:val="1"/>
      <w:numFmt w:val="bullet"/>
      <w:lvlText w:val="-"/>
      <w:lvlJc w:val="left"/>
      <w:pPr>
        <w:ind w:left="1440" w:hanging="360"/>
      </w:pPr>
      <w:rPr>
        <w:rFonts w:ascii="Times New Roman" w:hAnsi="Times New Roman" w:cs="Times New Roman"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5FFC0B60"/>
    <w:multiLevelType w:val="hybridMultilevel"/>
    <w:tmpl w:val="4BD6B6AE"/>
    <w:lvl w:ilvl="0" w:tplc="2FFC34BE">
      <w:start w:val="1"/>
      <w:numFmt w:val="decimal"/>
      <w:lvlText w:val="(%1)"/>
      <w:lvlJc w:val="left"/>
      <w:pPr>
        <w:ind w:left="7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nsid w:val="62CD2507"/>
    <w:multiLevelType w:val="hybridMultilevel"/>
    <w:tmpl w:val="7A4E9C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65E96A4B"/>
    <w:multiLevelType w:val="hybridMultilevel"/>
    <w:tmpl w:val="B04280EE"/>
    <w:lvl w:ilvl="0" w:tplc="E3500384">
      <w:start w:val="1"/>
      <w:numFmt w:val="decimal"/>
      <w:lvlText w:val="%1."/>
      <w:lvlJc w:val="left"/>
      <w:pPr>
        <w:ind w:left="360" w:hanging="360"/>
      </w:pPr>
      <w:rPr>
        <w:rFonts w:ascii="Charter" w:hAnsi="Charter"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nsid w:val="675A2C63"/>
    <w:multiLevelType w:val="hybridMultilevel"/>
    <w:tmpl w:val="2552422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nsid w:val="6D7D1FD2"/>
    <w:multiLevelType w:val="hybridMultilevel"/>
    <w:tmpl w:val="E64EC0C0"/>
    <w:lvl w:ilvl="0" w:tplc="08090005">
      <w:start w:val="1"/>
      <w:numFmt w:val="bullet"/>
      <w:lvlText w:val=""/>
      <w:lvlJc w:val="left"/>
      <w:pPr>
        <w:ind w:left="720" w:hanging="360"/>
      </w:pPr>
      <w:rPr>
        <w:rFonts w:ascii="Wingdings" w:hAnsi="Wingding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6E43595A"/>
    <w:multiLevelType w:val="hybridMultilevel"/>
    <w:tmpl w:val="406E1D0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6">
    <w:nsid w:val="72696CCA"/>
    <w:multiLevelType w:val="hybridMultilevel"/>
    <w:tmpl w:val="95E4EE4E"/>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380" w:hanging="360"/>
      </w:pPr>
    </w:lvl>
    <w:lvl w:ilvl="2" w:tplc="0809001B" w:tentative="1">
      <w:start w:val="1"/>
      <w:numFmt w:val="lowerRoman"/>
      <w:lvlText w:val="%3."/>
      <w:lvlJc w:val="right"/>
      <w:pPr>
        <w:ind w:left="2100" w:hanging="180"/>
      </w:pPr>
    </w:lvl>
    <w:lvl w:ilvl="3" w:tplc="0809000F" w:tentative="1">
      <w:start w:val="1"/>
      <w:numFmt w:val="decimal"/>
      <w:lvlText w:val="%4."/>
      <w:lvlJc w:val="left"/>
      <w:pPr>
        <w:ind w:left="2820" w:hanging="360"/>
      </w:pPr>
    </w:lvl>
    <w:lvl w:ilvl="4" w:tplc="08090019" w:tentative="1">
      <w:start w:val="1"/>
      <w:numFmt w:val="lowerLetter"/>
      <w:lvlText w:val="%5."/>
      <w:lvlJc w:val="left"/>
      <w:pPr>
        <w:ind w:left="3540" w:hanging="360"/>
      </w:pPr>
    </w:lvl>
    <w:lvl w:ilvl="5" w:tplc="0809001B" w:tentative="1">
      <w:start w:val="1"/>
      <w:numFmt w:val="lowerRoman"/>
      <w:lvlText w:val="%6."/>
      <w:lvlJc w:val="right"/>
      <w:pPr>
        <w:ind w:left="4260" w:hanging="180"/>
      </w:pPr>
    </w:lvl>
    <w:lvl w:ilvl="6" w:tplc="0809000F" w:tentative="1">
      <w:start w:val="1"/>
      <w:numFmt w:val="decimal"/>
      <w:lvlText w:val="%7."/>
      <w:lvlJc w:val="left"/>
      <w:pPr>
        <w:ind w:left="4980" w:hanging="360"/>
      </w:pPr>
    </w:lvl>
    <w:lvl w:ilvl="7" w:tplc="08090019" w:tentative="1">
      <w:start w:val="1"/>
      <w:numFmt w:val="lowerLetter"/>
      <w:lvlText w:val="%8."/>
      <w:lvlJc w:val="left"/>
      <w:pPr>
        <w:ind w:left="5700" w:hanging="360"/>
      </w:pPr>
    </w:lvl>
    <w:lvl w:ilvl="8" w:tplc="0809001B" w:tentative="1">
      <w:start w:val="1"/>
      <w:numFmt w:val="lowerRoman"/>
      <w:lvlText w:val="%9."/>
      <w:lvlJc w:val="right"/>
      <w:pPr>
        <w:ind w:left="6420" w:hanging="180"/>
      </w:pPr>
    </w:lvl>
  </w:abstractNum>
  <w:abstractNum w:abstractNumId="37">
    <w:nsid w:val="738C0800"/>
    <w:multiLevelType w:val="hybridMultilevel"/>
    <w:tmpl w:val="ECB0E10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nsid w:val="769F1245"/>
    <w:multiLevelType w:val="hybridMultilevel"/>
    <w:tmpl w:val="2B4C4F16"/>
    <w:lvl w:ilvl="0" w:tplc="FB8485C0">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8"/>
  </w:num>
  <w:num w:numId="2">
    <w:abstractNumId w:val="35"/>
  </w:num>
  <w:num w:numId="3">
    <w:abstractNumId w:val="19"/>
  </w:num>
  <w:num w:numId="4">
    <w:abstractNumId w:val="16"/>
  </w:num>
  <w:num w:numId="5">
    <w:abstractNumId w:val="31"/>
  </w:num>
  <w:num w:numId="6">
    <w:abstractNumId w:val="7"/>
  </w:num>
  <w:num w:numId="7">
    <w:abstractNumId w:val="38"/>
  </w:num>
  <w:num w:numId="8">
    <w:abstractNumId w:val="37"/>
  </w:num>
  <w:num w:numId="9">
    <w:abstractNumId w:val="1"/>
  </w:num>
  <w:num w:numId="10">
    <w:abstractNumId w:val="33"/>
  </w:num>
  <w:num w:numId="11">
    <w:abstractNumId w:val="13"/>
  </w:num>
  <w:num w:numId="12">
    <w:abstractNumId w:val="15"/>
  </w:num>
  <w:num w:numId="13">
    <w:abstractNumId w:val="26"/>
  </w:num>
  <w:num w:numId="14">
    <w:abstractNumId w:val="8"/>
  </w:num>
  <w:num w:numId="15">
    <w:abstractNumId w:val="22"/>
  </w:num>
  <w:num w:numId="16">
    <w:abstractNumId w:val="21"/>
  </w:num>
  <w:num w:numId="17">
    <w:abstractNumId w:val="25"/>
  </w:num>
  <w:num w:numId="18">
    <w:abstractNumId w:val="30"/>
  </w:num>
  <w:num w:numId="19">
    <w:abstractNumId w:val="36"/>
  </w:num>
  <w:num w:numId="20">
    <w:abstractNumId w:val="9"/>
  </w:num>
  <w:num w:numId="21">
    <w:abstractNumId w:val="20"/>
  </w:num>
  <w:num w:numId="22">
    <w:abstractNumId w:val="0"/>
  </w:num>
  <w:num w:numId="23">
    <w:abstractNumId w:val="24"/>
  </w:num>
  <w:num w:numId="24">
    <w:abstractNumId w:val="11"/>
  </w:num>
  <w:num w:numId="25">
    <w:abstractNumId w:val="2"/>
  </w:num>
  <w:num w:numId="26">
    <w:abstractNumId w:val="28"/>
  </w:num>
  <w:num w:numId="27">
    <w:abstractNumId w:val="3"/>
  </w:num>
  <w:num w:numId="28">
    <w:abstractNumId w:val="34"/>
  </w:num>
  <w:num w:numId="29">
    <w:abstractNumId w:val="4"/>
  </w:num>
  <w:num w:numId="30">
    <w:abstractNumId w:val="5"/>
  </w:num>
  <w:num w:numId="31">
    <w:abstractNumId w:val="6"/>
  </w:num>
  <w:num w:numId="32">
    <w:abstractNumId w:val="10"/>
  </w:num>
  <w:num w:numId="33">
    <w:abstractNumId w:val="14"/>
  </w:num>
  <w:num w:numId="34">
    <w:abstractNumId w:val="27"/>
  </w:num>
  <w:num w:numId="35">
    <w:abstractNumId w:val="29"/>
  </w:num>
  <w:num w:numId="36">
    <w:abstractNumId w:val="23"/>
  </w:num>
  <w:num w:numId="37">
    <w:abstractNumId w:val="12"/>
  </w:num>
  <w:num w:numId="38">
    <w:abstractNumId w:val="17"/>
  </w:num>
  <w:num w:numId="39">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5CA1"/>
    <w:rsid w:val="000350AA"/>
    <w:rsid w:val="00037700"/>
    <w:rsid w:val="00063F2E"/>
    <w:rsid w:val="00083FB7"/>
    <w:rsid w:val="000919ED"/>
    <w:rsid w:val="000964D4"/>
    <w:rsid w:val="000A09D2"/>
    <w:rsid w:val="000A5EF8"/>
    <w:rsid w:val="000B1FB4"/>
    <w:rsid w:val="000E0385"/>
    <w:rsid w:val="000E5ED4"/>
    <w:rsid w:val="00102298"/>
    <w:rsid w:val="00106364"/>
    <w:rsid w:val="00112372"/>
    <w:rsid w:val="00135DE9"/>
    <w:rsid w:val="001437EB"/>
    <w:rsid w:val="00154C7D"/>
    <w:rsid w:val="00165C46"/>
    <w:rsid w:val="00170C50"/>
    <w:rsid w:val="001751CA"/>
    <w:rsid w:val="00185E17"/>
    <w:rsid w:val="001A7069"/>
    <w:rsid w:val="001D0438"/>
    <w:rsid w:val="001E53C1"/>
    <w:rsid w:val="002046A9"/>
    <w:rsid w:val="002126A0"/>
    <w:rsid w:val="00216571"/>
    <w:rsid w:val="0021699C"/>
    <w:rsid w:val="002243A3"/>
    <w:rsid w:val="00226796"/>
    <w:rsid w:val="002418BF"/>
    <w:rsid w:val="00244EC6"/>
    <w:rsid w:val="00264258"/>
    <w:rsid w:val="00274013"/>
    <w:rsid w:val="00295BDF"/>
    <w:rsid w:val="002D40AE"/>
    <w:rsid w:val="002D4294"/>
    <w:rsid w:val="002D6E0D"/>
    <w:rsid w:val="002E7D2C"/>
    <w:rsid w:val="002F0247"/>
    <w:rsid w:val="003429B2"/>
    <w:rsid w:val="00360CC5"/>
    <w:rsid w:val="0036253E"/>
    <w:rsid w:val="00372D98"/>
    <w:rsid w:val="00374E02"/>
    <w:rsid w:val="00386D89"/>
    <w:rsid w:val="003B6B31"/>
    <w:rsid w:val="003F267F"/>
    <w:rsid w:val="003F2EDC"/>
    <w:rsid w:val="004018AE"/>
    <w:rsid w:val="00404162"/>
    <w:rsid w:val="00405EFA"/>
    <w:rsid w:val="00412DB1"/>
    <w:rsid w:val="00463D07"/>
    <w:rsid w:val="00466361"/>
    <w:rsid w:val="00470EF7"/>
    <w:rsid w:val="00474CAF"/>
    <w:rsid w:val="004758F8"/>
    <w:rsid w:val="00475F6C"/>
    <w:rsid w:val="0048620F"/>
    <w:rsid w:val="004A0E5F"/>
    <w:rsid w:val="004A7534"/>
    <w:rsid w:val="004C0BF4"/>
    <w:rsid w:val="004C2168"/>
    <w:rsid w:val="004C396A"/>
    <w:rsid w:val="004D70D7"/>
    <w:rsid w:val="004D7D2C"/>
    <w:rsid w:val="004E1EDB"/>
    <w:rsid w:val="004E7092"/>
    <w:rsid w:val="004F0C15"/>
    <w:rsid w:val="0050501B"/>
    <w:rsid w:val="00516767"/>
    <w:rsid w:val="00520BB1"/>
    <w:rsid w:val="00527130"/>
    <w:rsid w:val="005538CB"/>
    <w:rsid w:val="0055632F"/>
    <w:rsid w:val="00560CEA"/>
    <w:rsid w:val="0058144B"/>
    <w:rsid w:val="00584B23"/>
    <w:rsid w:val="005B1110"/>
    <w:rsid w:val="005B4687"/>
    <w:rsid w:val="005D294C"/>
    <w:rsid w:val="005F47E7"/>
    <w:rsid w:val="006070C3"/>
    <w:rsid w:val="00617E9F"/>
    <w:rsid w:val="0062025A"/>
    <w:rsid w:val="006207AC"/>
    <w:rsid w:val="00681B0F"/>
    <w:rsid w:val="00686C6F"/>
    <w:rsid w:val="006C1667"/>
    <w:rsid w:val="006C799E"/>
    <w:rsid w:val="006F42BC"/>
    <w:rsid w:val="006F5F65"/>
    <w:rsid w:val="00701948"/>
    <w:rsid w:val="007367DC"/>
    <w:rsid w:val="00747E93"/>
    <w:rsid w:val="00751B3B"/>
    <w:rsid w:val="00762375"/>
    <w:rsid w:val="00773BC3"/>
    <w:rsid w:val="007B5D8E"/>
    <w:rsid w:val="007C1D20"/>
    <w:rsid w:val="007C283E"/>
    <w:rsid w:val="007C6388"/>
    <w:rsid w:val="007D6C2E"/>
    <w:rsid w:val="007E0ADB"/>
    <w:rsid w:val="007E32DF"/>
    <w:rsid w:val="00812340"/>
    <w:rsid w:val="008152C8"/>
    <w:rsid w:val="008178E6"/>
    <w:rsid w:val="00821EDE"/>
    <w:rsid w:val="00825270"/>
    <w:rsid w:val="00826FF0"/>
    <w:rsid w:val="00832C02"/>
    <w:rsid w:val="008333E8"/>
    <w:rsid w:val="0087052F"/>
    <w:rsid w:val="008713D0"/>
    <w:rsid w:val="008F4FBC"/>
    <w:rsid w:val="00910896"/>
    <w:rsid w:val="00920C4B"/>
    <w:rsid w:val="009532F9"/>
    <w:rsid w:val="00956114"/>
    <w:rsid w:val="00961240"/>
    <w:rsid w:val="00974456"/>
    <w:rsid w:val="009A0059"/>
    <w:rsid w:val="009A460B"/>
    <w:rsid w:val="009B6B13"/>
    <w:rsid w:val="009C5CA1"/>
    <w:rsid w:val="009D6E83"/>
    <w:rsid w:val="00A31E7B"/>
    <w:rsid w:val="00A32AF4"/>
    <w:rsid w:val="00A5001C"/>
    <w:rsid w:val="00A5769A"/>
    <w:rsid w:val="00A74BBF"/>
    <w:rsid w:val="00A74DF0"/>
    <w:rsid w:val="00AA26F6"/>
    <w:rsid w:val="00AA33F3"/>
    <w:rsid w:val="00AA7B1B"/>
    <w:rsid w:val="00AB46D0"/>
    <w:rsid w:val="00AB780E"/>
    <w:rsid w:val="00AC7253"/>
    <w:rsid w:val="00AE427B"/>
    <w:rsid w:val="00B00988"/>
    <w:rsid w:val="00B13CA9"/>
    <w:rsid w:val="00B3117D"/>
    <w:rsid w:val="00B3279F"/>
    <w:rsid w:val="00B3463B"/>
    <w:rsid w:val="00B34EDE"/>
    <w:rsid w:val="00B3537D"/>
    <w:rsid w:val="00B418A6"/>
    <w:rsid w:val="00B94FE1"/>
    <w:rsid w:val="00BB7CDF"/>
    <w:rsid w:val="00BD5481"/>
    <w:rsid w:val="00BE1930"/>
    <w:rsid w:val="00C05F94"/>
    <w:rsid w:val="00C14F15"/>
    <w:rsid w:val="00C2039D"/>
    <w:rsid w:val="00C22534"/>
    <w:rsid w:val="00C25BA1"/>
    <w:rsid w:val="00C46BD8"/>
    <w:rsid w:val="00C736FD"/>
    <w:rsid w:val="00CE7283"/>
    <w:rsid w:val="00D40FD8"/>
    <w:rsid w:val="00D74E5C"/>
    <w:rsid w:val="00D810A0"/>
    <w:rsid w:val="00D9565A"/>
    <w:rsid w:val="00DA53CA"/>
    <w:rsid w:val="00DC0F1B"/>
    <w:rsid w:val="00DD38E2"/>
    <w:rsid w:val="00DD4608"/>
    <w:rsid w:val="00DE2B73"/>
    <w:rsid w:val="00DE7A73"/>
    <w:rsid w:val="00DF7613"/>
    <w:rsid w:val="00E04A0E"/>
    <w:rsid w:val="00E04B56"/>
    <w:rsid w:val="00E05AB4"/>
    <w:rsid w:val="00E51394"/>
    <w:rsid w:val="00E8123B"/>
    <w:rsid w:val="00E87148"/>
    <w:rsid w:val="00E871D3"/>
    <w:rsid w:val="00EB4F5E"/>
    <w:rsid w:val="00EC75D8"/>
    <w:rsid w:val="00F428ED"/>
    <w:rsid w:val="00F44AD6"/>
    <w:rsid w:val="00F45886"/>
    <w:rsid w:val="00F52E69"/>
    <w:rsid w:val="00F952A4"/>
    <w:rsid w:val="00FA24FD"/>
    <w:rsid w:val="00FA76F8"/>
    <w:rsid w:val="00FE39F4"/>
    <w:rsid w:val="00FE6E76"/>
    <w:rsid w:val="00FF30F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6364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481"/>
    <w:rPr>
      <w:rFonts w:ascii="Times New Roman" w:hAnsi="Times New Roman" w:cs="Times New Roman"/>
      <w:lang w:eastAsia="en-GB"/>
    </w:rPr>
  </w:style>
  <w:style w:type="paragraph" w:styleId="Heading1">
    <w:name w:val="heading 1"/>
    <w:basedOn w:val="Normal"/>
    <w:next w:val="Normal"/>
    <w:link w:val="Heading1Char"/>
    <w:uiPriority w:val="9"/>
    <w:qFormat/>
    <w:rsid w:val="008333E8"/>
    <w:pPr>
      <w:keepNext/>
      <w:keepLines/>
      <w:spacing w:before="240"/>
      <w:outlineLvl w:val="0"/>
    </w:pPr>
    <w:rPr>
      <w:rFonts w:asciiTheme="majorHAnsi" w:eastAsiaTheme="majorEastAsia" w:hAnsiTheme="majorHAnsi" w:cstheme="majorBidi"/>
      <w:color w:val="2F5496" w:themeColor="accent1" w:themeShade="BF"/>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412DB1"/>
    <w:pPr>
      <w:ind w:left="720"/>
    </w:pPr>
    <w:rPr>
      <w:rFonts w:ascii="Calibri" w:hAnsi="Calibri"/>
      <w:sz w:val="22"/>
      <w:szCs w:val="22"/>
    </w:rPr>
  </w:style>
  <w:style w:type="paragraph" w:customStyle="1" w:styleId="Default">
    <w:name w:val="Default"/>
    <w:rsid w:val="00412DB1"/>
    <w:pPr>
      <w:autoSpaceDE w:val="0"/>
      <w:autoSpaceDN w:val="0"/>
      <w:adjustRightInd w:val="0"/>
    </w:pPr>
    <w:rPr>
      <w:rFonts w:ascii="Calibri" w:eastAsiaTheme="minorEastAsia" w:hAnsi="Calibri" w:cs="Calibri"/>
      <w:color w:val="000000"/>
      <w:lang w:eastAsia="zh-CN"/>
    </w:rPr>
  </w:style>
  <w:style w:type="paragraph" w:styleId="NoSpacing">
    <w:name w:val="No Spacing"/>
    <w:uiPriority w:val="1"/>
    <w:qFormat/>
    <w:rsid w:val="00E04B56"/>
    <w:rPr>
      <w:rFonts w:ascii="Calibri" w:eastAsia="SimSun" w:hAnsi="Calibri" w:cs="Times New Roman"/>
      <w:sz w:val="22"/>
      <w:szCs w:val="22"/>
      <w:lang w:eastAsia="zh-CN"/>
    </w:rPr>
  </w:style>
  <w:style w:type="paragraph" w:styleId="FootnoteText">
    <w:name w:val="footnote text"/>
    <w:basedOn w:val="Normal"/>
    <w:link w:val="FootnoteTextChar"/>
    <w:rsid w:val="00E04B56"/>
    <w:rPr>
      <w:rFonts w:eastAsia="Times New Roman"/>
      <w:lang w:eastAsia="en-US"/>
    </w:rPr>
  </w:style>
  <w:style w:type="character" w:customStyle="1" w:styleId="FootnoteTextChar">
    <w:name w:val="Footnote Text Char"/>
    <w:basedOn w:val="DefaultParagraphFont"/>
    <w:link w:val="FootnoteText"/>
    <w:rsid w:val="00E04B56"/>
    <w:rPr>
      <w:rFonts w:ascii="Times New Roman" w:eastAsia="Times New Roman" w:hAnsi="Times New Roman" w:cs="Times New Roman"/>
    </w:rPr>
  </w:style>
  <w:style w:type="character" w:styleId="FootnoteReference">
    <w:name w:val="footnote reference"/>
    <w:basedOn w:val="DefaultParagraphFont"/>
    <w:rsid w:val="00E04B56"/>
    <w:rPr>
      <w:vertAlign w:val="superscript"/>
    </w:rPr>
  </w:style>
  <w:style w:type="table" w:styleId="TableGrid">
    <w:name w:val="Table Grid"/>
    <w:basedOn w:val="TableNormal"/>
    <w:uiPriority w:val="39"/>
    <w:rsid w:val="00E04B56"/>
    <w:rPr>
      <w:rFonts w:ascii="Times New Roman" w:eastAsia="Times New Roman" w:hAnsi="Times New Roman" w:cs="Times New Roman"/>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E04B56"/>
    <w:pPr>
      <w:tabs>
        <w:tab w:val="center" w:pos="4677"/>
        <w:tab w:val="right" w:pos="9355"/>
      </w:tabs>
    </w:pPr>
    <w:rPr>
      <w:rFonts w:eastAsia="Times New Roman"/>
      <w:sz w:val="20"/>
      <w:szCs w:val="20"/>
      <w:lang w:eastAsia="en-US"/>
    </w:rPr>
  </w:style>
  <w:style w:type="character" w:customStyle="1" w:styleId="FooterChar">
    <w:name w:val="Footer Char"/>
    <w:basedOn w:val="DefaultParagraphFont"/>
    <w:link w:val="Footer"/>
    <w:rsid w:val="00E04B56"/>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E04B56"/>
  </w:style>
  <w:style w:type="character" w:customStyle="1" w:styleId="Heading1Char">
    <w:name w:val="Heading 1 Char"/>
    <w:basedOn w:val="DefaultParagraphFont"/>
    <w:link w:val="Heading1"/>
    <w:uiPriority w:val="9"/>
    <w:rsid w:val="008333E8"/>
    <w:rPr>
      <w:rFonts w:asciiTheme="majorHAnsi" w:eastAsiaTheme="majorEastAsia" w:hAnsiTheme="majorHAnsi" w:cstheme="majorBidi"/>
      <w:color w:val="2F5496" w:themeColor="accent1" w:themeShade="BF"/>
      <w:sz w:val="32"/>
      <w:szCs w:val="32"/>
      <w:lang w:val="en-US" w:eastAsia="zh-CN"/>
    </w:rPr>
  </w:style>
  <w:style w:type="paragraph" w:styleId="Header">
    <w:name w:val="header"/>
    <w:basedOn w:val="Normal"/>
    <w:link w:val="HeaderChar"/>
    <w:uiPriority w:val="99"/>
    <w:unhideWhenUsed/>
    <w:rsid w:val="004C396A"/>
    <w:pPr>
      <w:tabs>
        <w:tab w:val="center" w:pos="4680"/>
        <w:tab w:val="right" w:pos="9360"/>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4C396A"/>
    <w:rPr>
      <w:sz w:val="22"/>
      <w:szCs w:val="22"/>
    </w:rPr>
  </w:style>
  <w:style w:type="paragraph" w:styleId="BalloonText">
    <w:name w:val="Balloon Text"/>
    <w:basedOn w:val="Normal"/>
    <w:link w:val="BalloonTextChar"/>
    <w:uiPriority w:val="99"/>
    <w:semiHidden/>
    <w:unhideWhenUsed/>
    <w:rsid w:val="00405EFA"/>
    <w:rPr>
      <w:rFonts w:ascii="Tahoma" w:hAnsi="Tahoma" w:cs="Tahoma"/>
      <w:sz w:val="16"/>
      <w:szCs w:val="16"/>
    </w:rPr>
  </w:style>
  <w:style w:type="character" w:customStyle="1" w:styleId="BalloonTextChar">
    <w:name w:val="Balloon Text Char"/>
    <w:basedOn w:val="DefaultParagraphFont"/>
    <w:link w:val="BalloonText"/>
    <w:uiPriority w:val="99"/>
    <w:semiHidden/>
    <w:rsid w:val="00405EFA"/>
    <w:rPr>
      <w:rFonts w:ascii="Tahoma" w:hAnsi="Tahoma" w:cs="Tahoma"/>
      <w:sz w:val="16"/>
      <w:szCs w:val="16"/>
    </w:rPr>
  </w:style>
  <w:style w:type="character" w:styleId="CommentReference">
    <w:name w:val="annotation reference"/>
    <w:basedOn w:val="DefaultParagraphFont"/>
    <w:uiPriority w:val="99"/>
    <w:semiHidden/>
    <w:unhideWhenUsed/>
    <w:rsid w:val="007C283E"/>
    <w:rPr>
      <w:sz w:val="18"/>
      <w:szCs w:val="18"/>
    </w:rPr>
  </w:style>
  <w:style w:type="paragraph" w:styleId="CommentText">
    <w:name w:val="annotation text"/>
    <w:basedOn w:val="Normal"/>
    <w:link w:val="CommentTextChar"/>
    <w:uiPriority w:val="99"/>
    <w:unhideWhenUsed/>
    <w:rsid w:val="007C283E"/>
  </w:style>
  <w:style w:type="character" w:customStyle="1" w:styleId="CommentTextChar">
    <w:name w:val="Comment Text Char"/>
    <w:basedOn w:val="DefaultParagraphFont"/>
    <w:link w:val="CommentText"/>
    <w:uiPriority w:val="99"/>
    <w:rsid w:val="007C283E"/>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7C283E"/>
    <w:rPr>
      <w:b/>
      <w:bCs/>
      <w:sz w:val="20"/>
      <w:szCs w:val="20"/>
    </w:rPr>
  </w:style>
  <w:style w:type="character" w:customStyle="1" w:styleId="CommentSubjectChar">
    <w:name w:val="Comment Subject Char"/>
    <w:basedOn w:val="CommentTextChar"/>
    <w:link w:val="CommentSubject"/>
    <w:uiPriority w:val="99"/>
    <w:semiHidden/>
    <w:rsid w:val="007C283E"/>
    <w:rPr>
      <w:rFonts w:ascii="Times New Roman" w:hAnsi="Times New Roman" w:cs="Times New Roman"/>
      <w:b/>
      <w:bCs/>
      <w:sz w:val="20"/>
      <w:szCs w:val="20"/>
      <w:lang w:eastAsia="en-GB"/>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474CAF"/>
    <w:rPr>
      <w:rFonts w:ascii="Calibri" w:hAnsi="Calibri" w:cs="Times New Roman"/>
      <w:sz w:val="22"/>
      <w:szCs w:val="22"/>
      <w:lang w:eastAsia="en-GB"/>
    </w:rPr>
  </w:style>
  <w:style w:type="paragraph" w:customStyle="1" w:styleId="m-6003111202870675696msolistparagraph">
    <w:name w:val="m_-6003111202870675696msolistparagraph"/>
    <w:basedOn w:val="Normal"/>
    <w:rsid w:val="004758F8"/>
    <w:pPr>
      <w:spacing w:before="100" w:beforeAutospacing="1" w:after="100" w:afterAutospacing="1"/>
    </w:pPr>
  </w:style>
  <w:style w:type="character" w:customStyle="1" w:styleId="apple-converted-space">
    <w:name w:val="apple-converted-space"/>
    <w:basedOn w:val="DefaultParagraphFont"/>
    <w:rsid w:val="004758F8"/>
  </w:style>
  <w:style w:type="paragraph" w:styleId="NormalWeb">
    <w:name w:val="Normal (Web)"/>
    <w:basedOn w:val="Normal"/>
    <w:uiPriority w:val="99"/>
    <w:unhideWhenUsed/>
    <w:rsid w:val="0062025A"/>
    <w:pPr>
      <w:spacing w:before="100" w:beforeAutospacing="1" w:after="100" w:afterAutospacing="1"/>
    </w:pPr>
  </w:style>
  <w:style w:type="character" w:styleId="Hyperlink">
    <w:name w:val="Hyperlink"/>
    <w:basedOn w:val="DefaultParagraphFont"/>
    <w:uiPriority w:val="99"/>
    <w:unhideWhenUsed/>
    <w:rsid w:val="0062025A"/>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481"/>
    <w:rPr>
      <w:rFonts w:ascii="Times New Roman" w:hAnsi="Times New Roman" w:cs="Times New Roman"/>
      <w:lang w:eastAsia="en-GB"/>
    </w:rPr>
  </w:style>
  <w:style w:type="paragraph" w:styleId="Heading1">
    <w:name w:val="heading 1"/>
    <w:basedOn w:val="Normal"/>
    <w:next w:val="Normal"/>
    <w:link w:val="Heading1Char"/>
    <w:uiPriority w:val="9"/>
    <w:qFormat/>
    <w:rsid w:val="008333E8"/>
    <w:pPr>
      <w:keepNext/>
      <w:keepLines/>
      <w:spacing w:before="240"/>
      <w:outlineLvl w:val="0"/>
    </w:pPr>
    <w:rPr>
      <w:rFonts w:asciiTheme="majorHAnsi" w:eastAsiaTheme="majorEastAsia" w:hAnsiTheme="majorHAnsi" w:cstheme="majorBidi"/>
      <w:color w:val="2F5496" w:themeColor="accent1" w:themeShade="BF"/>
      <w:sz w:val="32"/>
      <w:szCs w:val="32"/>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412DB1"/>
    <w:pPr>
      <w:ind w:left="720"/>
    </w:pPr>
    <w:rPr>
      <w:rFonts w:ascii="Calibri" w:hAnsi="Calibri"/>
      <w:sz w:val="22"/>
      <w:szCs w:val="22"/>
    </w:rPr>
  </w:style>
  <w:style w:type="paragraph" w:customStyle="1" w:styleId="Default">
    <w:name w:val="Default"/>
    <w:rsid w:val="00412DB1"/>
    <w:pPr>
      <w:autoSpaceDE w:val="0"/>
      <w:autoSpaceDN w:val="0"/>
      <w:adjustRightInd w:val="0"/>
    </w:pPr>
    <w:rPr>
      <w:rFonts w:ascii="Calibri" w:eastAsiaTheme="minorEastAsia" w:hAnsi="Calibri" w:cs="Calibri"/>
      <w:color w:val="000000"/>
      <w:lang w:eastAsia="zh-CN"/>
    </w:rPr>
  </w:style>
  <w:style w:type="paragraph" w:styleId="NoSpacing">
    <w:name w:val="No Spacing"/>
    <w:uiPriority w:val="1"/>
    <w:qFormat/>
    <w:rsid w:val="00E04B56"/>
    <w:rPr>
      <w:rFonts w:ascii="Calibri" w:eastAsia="SimSun" w:hAnsi="Calibri" w:cs="Times New Roman"/>
      <w:sz w:val="22"/>
      <w:szCs w:val="22"/>
      <w:lang w:eastAsia="zh-CN"/>
    </w:rPr>
  </w:style>
  <w:style w:type="paragraph" w:styleId="FootnoteText">
    <w:name w:val="footnote text"/>
    <w:basedOn w:val="Normal"/>
    <w:link w:val="FootnoteTextChar"/>
    <w:rsid w:val="00E04B56"/>
    <w:rPr>
      <w:rFonts w:eastAsia="Times New Roman"/>
      <w:lang w:eastAsia="en-US"/>
    </w:rPr>
  </w:style>
  <w:style w:type="character" w:customStyle="1" w:styleId="FootnoteTextChar">
    <w:name w:val="Footnote Text Char"/>
    <w:basedOn w:val="DefaultParagraphFont"/>
    <w:link w:val="FootnoteText"/>
    <w:rsid w:val="00E04B56"/>
    <w:rPr>
      <w:rFonts w:ascii="Times New Roman" w:eastAsia="Times New Roman" w:hAnsi="Times New Roman" w:cs="Times New Roman"/>
    </w:rPr>
  </w:style>
  <w:style w:type="character" w:styleId="FootnoteReference">
    <w:name w:val="footnote reference"/>
    <w:basedOn w:val="DefaultParagraphFont"/>
    <w:rsid w:val="00E04B56"/>
    <w:rPr>
      <w:vertAlign w:val="superscript"/>
    </w:rPr>
  </w:style>
  <w:style w:type="table" w:styleId="TableGrid">
    <w:name w:val="Table Grid"/>
    <w:basedOn w:val="TableNormal"/>
    <w:uiPriority w:val="39"/>
    <w:rsid w:val="00E04B56"/>
    <w:rPr>
      <w:rFonts w:ascii="Times New Roman" w:eastAsia="Times New Roman" w:hAnsi="Times New Roman" w:cs="Times New Roman"/>
      <w:sz w:val="20"/>
      <w:szCs w:val="20"/>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nhideWhenUsed/>
    <w:rsid w:val="00E04B56"/>
    <w:pPr>
      <w:tabs>
        <w:tab w:val="center" w:pos="4677"/>
        <w:tab w:val="right" w:pos="9355"/>
      </w:tabs>
    </w:pPr>
    <w:rPr>
      <w:rFonts w:eastAsia="Times New Roman"/>
      <w:sz w:val="20"/>
      <w:szCs w:val="20"/>
      <w:lang w:eastAsia="en-US"/>
    </w:rPr>
  </w:style>
  <w:style w:type="character" w:customStyle="1" w:styleId="FooterChar">
    <w:name w:val="Footer Char"/>
    <w:basedOn w:val="DefaultParagraphFont"/>
    <w:link w:val="Footer"/>
    <w:rsid w:val="00E04B56"/>
    <w:rPr>
      <w:rFonts w:ascii="Times New Roman" w:eastAsia="Times New Roman" w:hAnsi="Times New Roman" w:cs="Times New Roman"/>
      <w:sz w:val="20"/>
      <w:szCs w:val="20"/>
    </w:rPr>
  </w:style>
  <w:style w:type="character" w:styleId="PageNumber">
    <w:name w:val="page number"/>
    <w:basedOn w:val="DefaultParagraphFont"/>
    <w:uiPriority w:val="99"/>
    <w:semiHidden/>
    <w:unhideWhenUsed/>
    <w:rsid w:val="00E04B56"/>
  </w:style>
  <w:style w:type="character" w:customStyle="1" w:styleId="Heading1Char">
    <w:name w:val="Heading 1 Char"/>
    <w:basedOn w:val="DefaultParagraphFont"/>
    <w:link w:val="Heading1"/>
    <w:uiPriority w:val="9"/>
    <w:rsid w:val="008333E8"/>
    <w:rPr>
      <w:rFonts w:asciiTheme="majorHAnsi" w:eastAsiaTheme="majorEastAsia" w:hAnsiTheme="majorHAnsi" w:cstheme="majorBidi"/>
      <w:color w:val="2F5496" w:themeColor="accent1" w:themeShade="BF"/>
      <w:sz w:val="32"/>
      <w:szCs w:val="32"/>
      <w:lang w:val="en-US" w:eastAsia="zh-CN"/>
    </w:rPr>
  </w:style>
  <w:style w:type="paragraph" w:styleId="Header">
    <w:name w:val="header"/>
    <w:basedOn w:val="Normal"/>
    <w:link w:val="HeaderChar"/>
    <w:uiPriority w:val="99"/>
    <w:unhideWhenUsed/>
    <w:rsid w:val="004C396A"/>
    <w:pPr>
      <w:tabs>
        <w:tab w:val="center" w:pos="4680"/>
        <w:tab w:val="right" w:pos="9360"/>
      </w:tabs>
    </w:pPr>
    <w:rPr>
      <w:rFonts w:asciiTheme="minorHAnsi" w:hAnsiTheme="minorHAnsi" w:cstheme="minorBidi"/>
      <w:sz w:val="22"/>
      <w:szCs w:val="22"/>
      <w:lang w:eastAsia="en-US"/>
    </w:rPr>
  </w:style>
  <w:style w:type="character" w:customStyle="1" w:styleId="HeaderChar">
    <w:name w:val="Header Char"/>
    <w:basedOn w:val="DefaultParagraphFont"/>
    <w:link w:val="Header"/>
    <w:uiPriority w:val="99"/>
    <w:rsid w:val="004C396A"/>
    <w:rPr>
      <w:sz w:val="22"/>
      <w:szCs w:val="22"/>
    </w:rPr>
  </w:style>
  <w:style w:type="paragraph" w:styleId="BalloonText">
    <w:name w:val="Balloon Text"/>
    <w:basedOn w:val="Normal"/>
    <w:link w:val="BalloonTextChar"/>
    <w:uiPriority w:val="99"/>
    <w:semiHidden/>
    <w:unhideWhenUsed/>
    <w:rsid w:val="00405EFA"/>
    <w:rPr>
      <w:rFonts w:ascii="Tahoma" w:hAnsi="Tahoma" w:cs="Tahoma"/>
      <w:sz w:val="16"/>
      <w:szCs w:val="16"/>
    </w:rPr>
  </w:style>
  <w:style w:type="character" w:customStyle="1" w:styleId="BalloonTextChar">
    <w:name w:val="Balloon Text Char"/>
    <w:basedOn w:val="DefaultParagraphFont"/>
    <w:link w:val="BalloonText"/>
    <w:uiPriority w:val="99"/>
    <w:semiHidden/>
    <w:rsid w:val="00405EFA"/>
    <w:rPr>
      <w:rFonts w:ascii="Tahoma" w:hAnsi="Tahoma" w:cs="Tahoma"/>
      <w:sz w:val="16"/>
      <w:szCs w:val="16"/>
    </w:rPr>
  </w:style>
  <w:style w:type="character" w:styleId="CommentReference">
    <w:name w:val="annotation reference"/>
    <w:basedOn w:val="DefaultParagraphFont"/>
    <w:uiPriority w:val="99"/>
    <w:semiHidden/>
    <w:unhideWhenUsed/>
    <w:rsid w:val="007C283E"/>
    <w:rPr>
      <w:sz w:val="18"/>
      <w:szCs w:val="18"/>
    </w:rPr>
  </w:style>
  <w:style w:type="paragraph" w:styleId="CommentText">
    <w:name w:val="annotation text"/>
    <w:basedOn w:val="Normal"/>
    <w:link w:val="CommentTextChar"/>
    <w:uiPriority w:val="99"/>
    <w:unhideWhenUsed/>
    <w:rsid w:val="007C283E"/>
  </w:style>
  <w:style w:type="character" w:customStyle="1" w:styleId="CommentTextChar">
    <w:name w:val="Comment Text Char"/>
    <w:basedOn w:val="DefaultParagraphFont"/>
    <w:link w:val="CommentText"/>
    <w:uiPriority w:val="99"/>
    <w:rsid w:val="007C283E"/>
    <w:rPr>
      <w:rFonts w:ascii="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7C283E"/>
    <w:rPr>
      <w:b/>
      <w:bCs/>
      <w:sz w:val="20"/>
      <w:szCs w:val="20"/>
    </w:rPr>
  </w:style>
  <w:style w:type="character" w:customStyle="1" w:styleId="CommentSubjectChar">
    <w:name w:val="Comment Subject Char"/>
    <w:basedOn w:val="CommentTextChar"/>
    <w:link w:val="CommentSubject"/>
    <w:uiPriority w:val="99"/>
    <w:semiHidden/>
    <w:rsid w:val="007C283E"/>
    <w:rPr>
      <w:rFonts w:ascii="Times New Roman" w:hAnsi="Times New Roman" w:cs="Times New Roman"/>
      <w:b/>
      <w:bCs/>
      <w:sz w:val="20"/>
      <w:szCs w:val="20"/>
      <w:lang w:eastAsia="en-GB"/>
    </w:r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474CAF"/>
    <w:rPr>
      <w:rFonts w:ascii="Calibri" w:hAnsi="Calibri" w:cs="Times New Roman"/>
      <w:sz w:val="22"/>
      <w:szCs w:val="22"/>
      <w:lang w:eastAsia="en-GB"/>
    </w:rPr>
  </w:style>
  <w:style w:type="paragraph" w:customStyle="1" w:styleId="m-6003111202870675696msolistparagraph">
    <w:name w:val="m_-6003111202870675696msolistparagraph"/>
    <w:basedOn w:val="Normal"/>
    <w:rsid w:val="004758F8"/>
    <w:pPr>
      <w:spacing w:before="100" w:beforeAutospacing="1" w:after="100" w:afterAutospacing="1"/>
    </w:pPr>
  </w:style>
  <w:style w:type="character" w:customStyle="1" w:styleId="apple-converted-space">
    <w:name w:val="apple-converted-space"/>
    <w:basedOn w:val="DefaultParagraphFont"/>
    <w:rsid w:val="004758F8"/>
  </w:style>
  <w:style w:type="paragraph" w:styleId="NormalWeb">
    <w:name w:val="Normal (Web)"/>
    <w:basedOn w:val="Normal"/>
    <w:uiPriority w:val="99"/>
    <w:unhideWhenUsed/>
    <w:rsid w:val="0062025A"/>
    <w:pPr>
      <w:spacing w:before="100" w:beforeAutospacing="1" w:after="100" w:afterAutospacing="1"/>
    </w:pPr>
  </w:style>
  <w:style w:type="character" w:styleId="Hyperlink">
    <w:name w:val="Hyperlink"/>
    <w:basedOn w:val="DefaultParagraphFont"/>
    <w:uiPriority w:val="99"/>
    <w:unhideWhenUsed/>
    <w:rsid w:val="006202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780051">
      <w:bodyDiv w:val="1"/>
      <w:marLeft w:val="0"/>
      <w:marRight w:val="0"/>
      <w:marTop w:val="0"/>
      <w:marBottom w:val="0"/>
      <w:divBdr>
        <w:top w:val="none" w:sz="0" w:space="0" w:color="auto"/>
        <w:left w:val="none" w:sz="0" w:space="0" w:color="auto"/>
        <w:bottom w:val="none" w:sz="0" w:space="0" w:color="auto"/>
        <w:right w:val="none" w:sz="0" w:space="0" w:color="auto"/>
      </w:divBdr>
    </w:div>
    <w:div w:id="1440177000">
      <w:bodyDiv w:val="1"/>
      <w:marLeft w:val="0"/>
      <w:marRight w:val="0"/>
      <w:marTop w:val="0"/>
      <w:marBottom w:val="0"/>
      <w:divBdr>
        <w:top w:val="none" w:sz="0" w:space="0" w:color="auto"/>
        <w:left w:val="none" w:sz="0" w:space="0" w:color="auto"/>
        <w:bottom w:val="none" w:sz="0" w:space="0" w:color="auto"/>
        <w:right w:val="none" w:sz="0" w:space="0" w:color="auto"/>
      </w:divBdr>
      <w:divsChild>
        <w:div w:id="1724983858">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who.int/health_financing/documents/health-financing-strategy/e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3484ED89-E8BF-4F89-B0B0-2A7E22DA26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745</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triin habicht</dc:creator>
  <cp:lastModifiedBy>Sopo Belkania</cp:lastModifiedBy>
  <cp:revision>8</cp:revision>
  <dcterms:created xsi:type="dcterms:W3CDTF">2018-01-27T12:21:00Z</dcterms:created>
  <dcterms:modified xsi:type="dcterms:W3CDTF">2018-02-05T16:22:00Z</dcterms:modified>
</cp:coreProperties>
</file>