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E9C" w:rsidRPr="008D5E9C" w:rsidRDefault="008D5E9C" w:rsidP="00C21E16">
      <w:pPr>
        <w:jc w:val="center"/>
        <w:rPr>
          <w:rFonts w:ascii="EC Square Sans Pro Thin" w:hAnsi="EC Square Sans Pro Thin"/>
          <w:b/>
          <w:smallCaps/>
          <w:noProof/>
          <w:sz w:val="32"/>
          <w:szCs w:val="32"/>
        </w:rPr>
      </w:pPr>
      <w:r>
        <w:t xml:space="preserve">  </w:t>
      </w:r>
    </w:p>
    <w:p w:rsidR="00297A1D" w:rsidRPr="00297A1D" w:rsidRDefault="00297A1D" w:rsidP="00297A1D">
      <w:pPr>
        <w:jc w:val="center"/>
        <w:rPr>
          <w:highlight w:val="yellow"/>
        </w:rPr>
      </w:pPr>
    </w:p>
    <w:p w:rsidR="007F2405" w:rsidRPr="00533EA6" w:rsidRDefault="007F2405" w:rsidP="00E93B5F">
      <w:pPr>
        <w:jc w:val="both"/>
        <w:rPr>
          <w:lang w:eastAsia="en-US"/>
        </w:rPr>
      </w:pPr>
    </w:p>
    <w:tbl>
      <w:tblPr>
        <w:tblW w:w="9311" w:type="dxa"/>
        <w:tblLayout w:type="fixed"/>
        <w:tblLook w:val="01E0" w:firstRow="1" w:lastRow="1" w:firstColumn="1" w:lastColumn="1" w:noHBand="0" w:noVBand="0"/>
      </w:tblPr>
      <w:tblGrid>
        <w:gridCol w:w="2148"/>
        <w:gridCol w:w="7163"/>
      </w:tblGrid>
      <w:tr w:rsidR="009233F9" w:rsidRPr="004A1B70" w:rsidTr="00787F7E">
        <w:tc>
          <w:tcPr>
            <w:tcW w:w="2148" w:type="dxa"/>
            <w:tcBorders>
              <w:top w:val="single" w:sz="4" w:space="0" w:color="auto"/>
              <w:left w:val="single" w:sz="4" w:space="0" w:color="auto"/>
              <w:bottom w:val="single" w:sz="4" w:space="0" w:color="auto"/>
              <w:right w:val="single" w:sz="4" w:space="0" w:color="auto"/>
            </w:tcBorders>
            <w:shd w:val="clear" w:color="auto" w:fill="auto"/>
          </w:tcPr>
          <w:p w:rsidR="009233F9" w:rsidRPr="004A1B70" w:rsidRDefault="009233F9" w:rsidP="00060FB4">
            <w:pPr>
              <w:pStyle w:val="Text1"/>
              <w:spacing w:before="60" w:after="60"/>
              <w:ind w:left="0"/>
              <w:jc w:val="left"/>
              <w:rPr>
                <w:b/>
                <w:lang w:eastAsia="de-DE"/>
              </w:rPr>
            </w:pPr>
            <w:r w:rsidRPr="004A1B70">
              <w:rPr>
                <w:b/>
              </w:rPr>
              <w:t>1. Title/basic act/ CRIS number</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C07E98" w:rsidRDefault="00374F15" w:rsidP="00147408">
            <w:pPr>
              <w:pStyle w:val="Text1"/>
              <w:spacing w:before="60" w:after="60"/>
              <w:ind w:left="0" w:right="-25"/>
            </w:pPr>
            <w:r w:rsidRPr="00374F15">
              <w:t xml:space="preserve">Skills Development and Matching for </w:t>
            </w:r>
            <w:r w:rsidR="00367745">
              <w:t>Labour Market Needs</w:t>
            </w:r>
          </w:p>
          <w:p w:rsidR="00374F15" w:rsidRDefault="00374F15" w:rsidP="00147408">
            <w:pPr>
              <w:pStyle w:val="Text1"/>
              <w:spacing w:before="60" w:after="60"/>
              <w:ind w:left="0" w:right="-25"/>
            </w:pPr>
            <w:r>
              <w:t>CRIS number: ENI/2017/</w:t>
            </w:r>
          </w:p>
          <w:p w:rsidR="009233F9" w:rsidRPr="004A1B70" w:rsidRDefault="00374F15" w:rsidP="004A1B70">
            <w:pPr>
              <w:pStyle w:val="Text1"/>
              <w:spacing w:before="60" w:after="60"/>
              <w:ind w:left="0" w:right="-25"/>
              <w:jc w:val="left"/>
              <w:rPr>
                <w:highlight w:val="yellow"/>
              </w:rPr>
            </w:pPr>
            <w:r>
              <w:t>financed under European Neighbourhood Instrument</w:t>
            </w:r>
          </w:p>
        </w:tc>
      </w:tr>
      <w:tr w:rsidR="009233F9" w:rsidRPr="006C3106" w:rsidTr="00787F7E">
        <w:tc>
          <w:tcPr>
            <w:tcW w:w="2148" w:type="dxa"/>
            <w:tcBorders>
              <w:top w:val="single" w:sz="4" w:space="0" w:color="auto"/>
              <w:left w:val="single" w:sz="4" w:space="0" w:color="auto"/>
              <w:bottom w:val="single" w:sz="4" w:space="0" w:color="auto"/>
              <w:right w:val="single" w:sz="4" w:space="0" w:color="auto"/>
            </w:tcBorders>
            <w:shd w:val="clear" w:color="auto" w:fill="auto"/>
          </w:tcPr>
          <w:p w:rsidR="009233F9" w:rsidRPr="00C85044" w:rsidRDefault="009233F9" w:rsidP="001C681D">
            <w:pPr>
              <w:pStyle w:val="Text1"/>
              <w:spacing w:before="60" w:after="60"/>
              <w:ind w:left="0"/>
              <w:jc w:val="left"/>
              <w:rPr>
                <w:b/>
              </w:rPr>
            </w:pPr>
            <w:r w:rsidRPr="00C85044">
              <w:rPr>
                <w:b/>
              </w:rPr>
              <w:t>2. Zone benefiting from the action/location</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374F15" w:rsidRDefault="00374F15" w:rsidP="00374F15">
            <w:pPr>
              <w:spacing w:before="120" w:after="120"/>
              <w:ind w:right="-25"/>
              <w:jc w:val="both"/>
            </w:pPr>
            <w:r>
              <w:t>Georgia</w:t>
            </w:r>
          </w:p>
          <w:p w:rsidR="009233F9" w:rsidRPr="00864114" w:rsidRDefault="00374F15" w:rsidP="00735387">
            <w:pPr>
              <w:pStyle w:val="Text2"/>
              <w:ind w:left="0"/>
            </w:pPr>
            <w:r>
              <w:t>The action shall be carried out at the following location: country wide</w:t>
            </w:r>
          </w:p>
        </w:tc>
      </w:tr>
      <w:tr w:rsidR="009233F9" w:rsidRPr="006C3106" w:rsidTr="00787F7E">
        <w:tc>
          <w:tcPr>
            <w:tcW w:w="2148" w:type="dxa"/>
            <w:tcBorders>
              <w:top w:val="single" w:sz="4" w:space="0" w:color="auto"/>
              <w:left w:val="single" w:sz="4" w:space="0" w:color="auto"/>
              <w:bottom w:val="single" w:sz="4" w:space="0" w:color="auto"/>
              <w:right w:val="single" w:sz="4" w:space="0" w:color="auto"/>
            </w:tcBorders>
            <w:shd w:val="clear" w:color="auto" w:fill="auto"/>
          </w:tcPr>
          <w:p w:rsidR="009233F9" w:rsidRPr="006C3106" w:rsidRDefault="009233F9" w:rsidP="00060FB4">
            <w:pPr>
              <w:pStyle w:val="Text1"/>
              <w:spacing w:before="60" w:after="60"/>
              <w:ind w:left="0"/>
              <w:jc w:val="left"/>
              <w:rPr>
                <w:b/>
              </w:rPr>
            </w:pPr>
            <w:r w:rsidRPr="006C3106">
              <w:rPr>
                <w:b/>
              </w:rPr>
              <w:t>3. Programming document</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9233F9" w:rsidRPr="006C3106" w:rsidRDefault="00374F15" w:rsidP="00374F15">
            <w:pPr>
              <w:spacing w:before="120" w:after="120"/>
              <w:ind w:right="-25"/>
              <w:jc w:val="both"/>
            </w:pPr>
            <w:r w:rsidRPr="00374F15">
              <w:t>Single Support Framewor</w:t>
            </w:r>
            <w:r>
              <w:t>k for EU support to Georgia 2017</w:t>
            </w:r>
            <w:r w:rsidRPr="00374F15">
              <w:t>-20</w:t>
            </w:r>
            <w:r>
              <w:t>20</w:t>
            </w:r>
          </w:p>
        </w:tc>
      </w:tr>
      <w:tr w:rsidR="009233F9" w:rsidRPr="00864114" w:rsidTr="00787F7E">
        <w:tc>
          <w:tcPr>
            <w:tcW w:w="2148" w:type="dxa"/>
            <w:tcBorders>
              <w:top w:val="single" w:sz="4" w:space="0" w:color="auto"/>
              <w:left w:val="single" w:sz="4" w:space="0" w:color="auto"/>
              <w:bottom w:val="single" w:sz="4" w:space="0" w:color="auto"/>
              <w:right w:val="single" w:sz="4" w:space="0" w:color="auto"/>
            </w:tcBorders>
            <w:shd w:val="clear" w:color="auto" w:fill="auto"/>
          </w:tcPr>
          <w:p w:rsidR="009233F9" w:rsidRPr="00864114" w:rsidRDefault="009233F9" w:rsidP="00100DB4">
            <w:pPr>
              <w:pStyle w:val="Text1"/>
              <w:spacing w:before="0" w:after="0"/>
              <w:ind w:left="0"/>
              <w:jc w:val="left"/>
              <w:rPr>
                <w:b/>
              </w:rPr>
            </w:pPr>
            <w:r>
              <w:rPr>
                <w:b/>
              </w:rPr>
              <w:t>4. Sector of concentration/ thematic area</w:t>
            </w:r>
          </w:p>
        </w:tc>
        <w:tc>
          <w:tcPr>
            <w:tcW w:w="7163" w:type="dxa"/>
            <w:tcBorders>
              <w:top w:val="single" w:sz="4" w:space="0" w:color="auto"/>
              <w:left w:val="single" w:sz="4" w:space="0" w:color="auto"/>
              <w:bottom w:val="single" w:sz="4" w:space="0" w:color="auto"/>
              <w:right w:val="single" w:sz="4" w:space="0" w:color="auto"/>
            </w:tcBorders>
            <w:shd w:val="clear" w:color="auto" w:fill="auto"/>
          </w:tcPr>
          <w:p w:rsidR="000533E1" w:rsidRDefault="000533E1" w:rsidP="0033321C">
            <w:pPr>
              <w:pStyle w:val="Text1"/>
              <w:spacing w:before="60" w:after="60"/>
              <w:ind w:left="0" w:right="-25"/>
              <w:jc w:val="left"/>
            </w:pPr>
            <w:bookmarkStart w:id="0" w:name="_GoBack"/>
            <w:r w:rsidRPr="000533E1">
              <w:t>Economic development and market opportunities</w:t>
            </w:r>
            <w:r>
              <w:t xml:space="preserve">; </w:t>
            </w:r>
          </w:p>
          <w:p w:rsidR="000533E1" w:rsidRDefault="000533E1" w:rsidP="0033321C">
            <w:pPr>
              <w:pStyle w:val="Text1"/>
              <w:spacing w:before="60" w:after="60"/>
              <w:ind w:left="0" w:right="-25"/>
              <w:jc w:val="left"/>
            </w:pPr>
            <w:r w:rsidRPr="000533E1">
              <w:t>Mobility and people-to-people contacts</w:t>
            </w:r>
          </w:p>
          <w:bookmarkEnd w:id="0"/>
          <w:p w:rsidR="009233F9" w:rsidRPr="007045F3" w:rsidRDefault="009233F9" w:rsidP="0033321C">
            <w:pPr>
              <w:pStyle w:val="Text1"/>
              <w:spacing w:before="60" w:after="60"/>
              <w:ind w:left="0" w:right="-25"/>
              <w:jc w:val="left"/>
            </w:pPr>
          </w:p>
        </w:tc>
      </w:tr>
    </w:tbl>
    <w:p w:rsidR="00A857E8" w:rsidRDefault="00A857E8" w:rsidP="001C7DA8">
      <w:pPr>
        <w:rPr>
          <w:rStyle w:val="Emphasis"/>
          <w:b/>
          <w:i w:val="0"/>
          <w:smallCaps/>
        </w:rPr>
      </w:pPr>
      <w:bookmarkStart w:id="1" w:name="_Toc391022347"/>
      <w:bookmarkStart w:id="2" w:name="_Toc391537189"/>
      <w:bookmarkStart w:id="3" w:name="_Toc391999023"/>
    </w:p>
    <w:p w:rsidR="00666B3C" w:rsidRDefault="00200660" w:rsidP="000B255E">
      <w:pPr>
        <w:pBdr>
          <w:top w:val="single" w:sz="4" w:space="2" w:color="auto"/>
          <w:left w:val="single" w:sz="4" w:space="4" w:color="auto"/>
          <w:bottom w:val="single" w:sz="4" w:space="6" w:color="auto"/>
          <w:right w:val="single" w:sz="4" w:space="4" w:color="auto"/>
        </w:pBdr>
        <w:rPr>
          <w:rStyle w:val="Emphasis"/>
          <w:i w:val="0"/>
        </w:rPr>
      </w:pPr>
      <w:bookmarkStart w:id="4" w:name="_Toc391999024"/>
      <w:bookmarkEnd w:id="1"/>
      <w:bookmarkEnd w:id="2"/>
      <w:bookmarkEnd w:id="3"/>
      <w:r w:rsidRPr="001F4C17">
        <w:rPr>
          <w:rStyle w:val="Emphasis"/>
          <w:b/>
          <w:i w:val="0"/>
          <w:smallCaps/>
        </w:rPr>
        <w:t xml:space="preserve">Summary </w:t>
      </w:r>
      <w:r w:rsidR="0063027C" w:rsidRPr="001F4C17">
        <w:rPr>
          <w:rStyle w:val="Emphasis"/>
          <w:i w:val="0"/>
        </w:rPr>
        <w:t xml:space="preserve"> </w:t>
      </w:r>
    </w:p>
    <w:p w:rsidR="00A870C6" w:rsidRDefault="00157ADE" w:rsidP="0030730E">
      <w:pPr>
        <w:pBdr>
          <w:top w:val="single" w:sz="4" w:space="2" w:color="auto"/>
          <w:left w:val="single" w:sz="4" w:space="4" w:color="auto"/>
          <w:right w:val="single" w:sz="4" w:space="4" w:color="auto"/>
        </w:pBdr>
        <w:jc w:val="both"/>
        <w:rPr>
          <w:rStyle w:val="Emphasis"/>
          <w:i w:val="0"/>
        </w:rPr>
      </w:pPr>
      <w:r w:rsidRPr="0030730E">
        <w:rPr>
          <w:rStyle w:val="Emphasis"/>
          <w:i w:val="0"/>
        </w:rPr>
        <w:t xml:space="preserve">The need for better matching of skills with labour market demands, as well as </w:t>
      </w:r>
      <w:r w:rsidR="00363AFA" w:rsidRPr="0030730E">
        <w:rPr>
          <w:rStyle w:val="Emphasis"/>
          <w:i w:val="0"/>
        </w:rPr>
        <w:t>for</w:t>
      </w:r>
      <w:r w:rsidRPr="0030730E">
        <w:rPr>
          <w:rStyle w:val="Emphasis"/>
          <w:i w:val="0"/>
        </w:rPr>
        <w:t xml:space="preserve"> coherent and better quality skills development system, a</w:t>
      </w:r>
      <w:r w:rsidR="00C472F9" w:rsidRPr="0030730E">
        <w:rPr>
          <w:rStyle w:val="Emphasis"/>
          <w:i w:val="0"/>
        </w:rPr>
        <w:t>re identified as key bottlenecks</w:t>
      </w:r>
      <w:r w:rsidRPr="0030730E">
        <w:rPr>
          <w:rStyle w:val="Emphasis"/>
          <w:i w:val="0"/>
        </w:rPr>
        <w:t xml:space="preserve"> hindering Georgia’s competitiveness and economic development. </w:t>
      </w:r>
      <w:r w:rsidR="000F2264" w:rsidRPr="0030730E">
        <w:rPr>
          <w:rStyle w:val="Emphasis"/>
          <w:i w:val="0"/>
        </w:rPr>
        <w:t>T</w:t>
      </w:r>
      <w:r w:rsidR="00B85A84" w:rsidRPr="0030730E">
        <w:rPr>
          <w:rStyle w:val="Emphasis"/>
          <w:i w:val="0"/>
        </w:rPr>
        <w:t xml:space="preserve">here is evidence of </w:t>
      </w:r>
      <w:r w:rsidR="000533E1" w:rsidRPr="0030730E">
        <w:rPr>
          <w:rStyle w:val="Emphasis"/>
          <w:i w:val="0"/>
        </w:rPr>
        <w:t xml:space="preserve">limitation of  </w:t>
      </w:r>
      <w:r w:rsidR="00B85A84" w:rsidRPr="0030730E">
        <w:rPr>
          <w:rStyle w:val="Emphasis"/>
          <w:i w:val="0"/>
        </w:rPr>
        <w:t>lifelong learning</w:t>
      </w:r>
      <w:r w:rsidR="0030730E" w:rsidRPr="0030730E">
        <w:rPr>
          <w:rStyle w:val="Emphasis"/>
          <w:i w:val="0"/>
        </w:rPr>
        <w:t xml:space="preserve"> (LLL) </w:t>
      </w:r>
      <w:r w:rsidR="00B85A84" w:rsidRPr="0030730E">
        <w:rPr>
          <w:rStyle w:val="Emphasis"/>
          <w:i w:val="0"/>
        </w:rPr>
        <w:t xml:space="preserve"> opportunities and </w:t>
      </w:r>
      <w:r w:rsidR="00703486" w:rsidRPr="0030730E">
        <w:rPr>
          <w:rStyle w:val="Emphasis"/>
          <w:i w:val="0"/>
        </w:rPr>
        <w:t>Vocational Education</w:t>
      </w:r>
      <w:r w:rsidRPr="0030730E">
        <w:rPr>
          <w:rStyle w:val="Emphasis"/>
          <w:i w:val="0"/>
        </w:rPr>
        <w:t xml:space="preserve"> and Training (VET</w:t>
      </w:r>
      <w:r w:rsidR="00703486" w:rsidRPr="0030730E">
        <w:rPr>
          <w:rStyle w:val="Emphasis"/>
          <w:i w:val="0"/>
        </w:rPr>
        <w:t>) provision</w:t>
      </w:r>
      <w:r w:rsidRPr="0030730E">
        <w:rPr>
          <w:rStyle w:val="Emphasis"/>
          <w:i w:val="0"/>
        </w:rPr>
        <w:t xml:space="preserve"> in Georgia</w:t>
      </w:r>
      <w:r w:rsidR="00B85A84" w:rsidRPr="0030730E">
        <w:rPr>
          <w:rStyle w:val="Emphasis"/>
          <w:i w:val="0"/>
        </w:rPr>
        <w:t>, especially in the regions</w:t>
      </w:r>
      <w:r w:rsidRPr="0030730E">
        <w:rPr>
          <w:rStyle w:val="Emphasis"/>
          <w:i w:val="0"/>
        </w:rPr>
        <w:t xml:space="preserve">. The government strategies/ policies in the field of </w:t>
      </w:r>
      <w:r w:rsidR="000533E1" w:rsidRPr="0030730E">
        <w:rPr>
          <w:rStyle w:val="Emphasis"/>
          <w:i w:val="0"/>
        </w:rPr>
        <w:t xml:space="preserve">education </w:t>
      </w:r>
      <w:r w:rsidRPr="0030730E">
        <w:rPr>
          <w:rStyle w:val="Emphasis"/>
          <w:i w:val="0"/>
        </w:rPr>
        <w:t xml:space="preserve"> lack a </w:t>
      </w:r>
      <w:r w:rsidR="00703486" w:rsidRPr="0030730E">
        <w:rPr>
          <w:rStyle w:val="Emphasis"/>
          <w:i w:val="0"/>
        </w:rPr>
        <w:t>holistic vision</w:t>
      </w:r>
      <w:r w:rsidRPr="0030730E">
        <w:rPr>
          <w:rStyle w:val="Emphasis"/>
          <w:i w:val="0"/>
        </w:rPr>
        <w:t xml:space="preserve"> of </w:t>
      </w:r>
      <w:r w:rsidR="000533E1" w:rsidRPr="0030730E">
        <w:rPr>
          <w:rStyle w:val="Emphasis"/>
          <w:i w:val="0"/>
        </w:rPr>
        <w:t xml:space="preserve">the </w:t>
      </w:r>
      <w:r w:rsidRPr="0030730E">
        <w:rPr>
          <w:rStyle w:val="Emphasis"/>
          <w:i w:val="0"/>
        </w:rPr>
        <w:t>skills development system</w:t>
      </w:r>
      <w:r w:rsidR="000F2264" w:rsidRPr="0030730E">
        <w:rPr>
          <w:rStyle w:val="Emphasis"/>
          <w:i w:val="0"/>
        </w:rPr>
        <w:t>.</w:t>
      </w:r>
      <w:r w:rsidRPr="0030730E">
        <w:rPr>
          <w:rStyle w:val="Emphasis"/>
          <w:i w:val="0"/>
        </w:rPr>
        <w:t xml:space="preserve"> </w:t>
      </w:r>
      <w:r w:rsidR="00A870C6" w:rsidRPr="0030730E">
        <w:rPr>
          <w:rStyle w:val="Emphasis"/>
          <w:i w:val="0"/>
        </w:rPr>
        <w:t>The intermediation and matching between labour supply (education/training and LLL) and labour demand (economic/private sector development policies) is the missing link for effective labour/ skills matching. Georgia lacks a solid system to produce regular information on the current and future skills needs of the labour market and relevant skill anticipation and matching tools and mechanisms are yet to be developed. The current education system fails to develop cognitive and social skills in the students and there is growing demand for the middle-skilled workers which the education system is not producing</w:t>
      </w:r>
      <w:r w:rsidR="00A870C6">
        <w:rPr>
          <w:rStyle w:val="Emphasis"/>
          <w:i w:val="0"/>
        </w:rPr>
        <w:t xml:space="preserve">. </w:t>
      </w:r>
      <w:r w:rsidR="0030730E">
        <w:rPr>
          <w:rStyle w:val="Emphasis"/>
          <w:i w:val="0"/>
        </w:rPr>
        <w:t>An age group of 15-24 years old which would be typical of the initial VET has a very low participation</w:t>
      </w:r>
      <w:r w:rsidR="0030730E" w:rsidRPr="00157ADE">
        <w:rPr>
          <w:rStyle w:val="Emphasis"/>
          <w:i w:val="0"/>
        </w:rPr>
        <w:t xml:space="preserve"> in the V</w:t>
      </w:r>
      <w:r w:rsidR="0030730E">
        <w:rPr>
          <w:rStyle w:val="Emphasis"/>
          <w:i w:val="0"/>
        </w:rPr>
        <w:t xml:space="preserve">ET system due to </w:t>
      </w:r>
      <w:r w:rsidR="0030730E" w:rsidRPr="00157ADE">
        <w:rPr>
          <w:rStyle w:val="Emphasis"/>
          <w:i w:val="0"/>
        </w:rPr>
        <w:t xml:space="preserve">the </w:t>
      </w:r>
      <w:r w:rsidR="0030730E">
        <w:rPr>
          <w:rStyle w:val="Emphasis"/>
          <w:i w:val="0"/>
        </w:rPr>
        <w:t xml:space="preserve">current </w:t>
      </w:r>
      <w:r w:rsidR="0030730E" w:rsidRPr="00157ADE">
        <w:rPr>
          <w:rStyle w:val="Emphasis"/>
          <w:i w:val="0"/>
        </w:rPr>
        <w:t xml:space="preserve">dead-end </w:t>
      </w:r>
      <w:r w:rsidR="0030730E">
        <w:rPr>
          <w:rStyle w:val="Emphasis"/>
          <w:i w:val="0"/>
        </w:rPr>
        <w:t xml:space="preserve">in </w:t>
      </w:r>
      <w:r w:rsidR="0030730E" w:rsidRPr="00157ADE">
        <w:rPr>
          <w:rStyle w:val="Emphasis"/>
          <w:i w:val="0"/>
        </w:rPr>
        <w:t>VET education</w:t>
      </w:r>
      <w:r w:rsidR="0030730E">
        <w:rPr>
          <w:rStyle w:val="Emphasis"/>
          <w:i w:val="0"/>
        </w:rPr>
        <w:t xml:space="preserve"> system, selective entry test with no age limitation, a stigmatized image and low prestige of VET, </w:t>
      </w:r>
      <w:r w:rsidR="0030730E" w:rsidRPr="00157ADE">
        <w:rPr>
          <w:rStyle w:val="Emphasis"/>
          <w:i w:val="0"/>
        </w:rPr>
        <w:t>lack of pathways between different education streams</w:t>
      </w:r>
      <w:r w:rsidR="0030730E">
        <w:rPr>
          <w:rStyle w:val="Emphasis"/>
          <w:i w:val="0"/>
        </w:rPr>
        <w:t xml:space="preserve"> as well </w:t>
      </w:r>
      <w:r w:rsidR="00245EB3">
        <w:rPr>
          <w:rStyle w:val="Emphasis"/>
          <w:i w:val="0"/>
        </w:rPr>
        <w:t xml:space="preserve">as limited funding </w:t>
      </w:r>
      <w:r w:rsidR="00245EB3" w:rsidRPr="00157ADE">
        <w:rPr>
          <w:rStyle w:val="Emphasis"/>
          <w:i w:val="0"/>
        </w:rPr>
        <w:t xml:space="preserve"> for </w:t>
      </w:r>
      <w:r w:rsidR="00245EB3">
        <w:rPr>
          <w:rStyle w:val="Emphasis"/>
          <w:i w:val="0"/>
        </w:rPr>
        <w:t>disadvantaged</w:t>
      </w:r>
      <w:r w:rsidR="00245EB3" w:rsidRPr="00157ADE">
        <w:rPr>
          <w:rStyle w:val="Emphasis"/>
          <w:i w:val="0"/>
        </w:rPr>
        <w:t xml:space="preserve"> youth to access VET</w:t>
      </w:r>
      <w:r w:rsidR="00245EB3">
        <w:rPr>
          <w:rStyle w:val="Emphasis"/>
          <w:i w:val="0"/>
        </w:rPr>
        <w:t xml:space="preserve"> programmes. </w:t>
      </w:r>
      <w:r w:rsidR="00245EB3" w:rsidRPr="00C33DDF">
        <w:rPr>
          <w:rStyle w:val="Emphasis"/>
          <w:i w:val="0"/>
        </w:rPr>
        <w:t>In line with the 2015 review of the European Neighbourhoo</w:t>
      </w:r>
      <w:r w:rsidR="00245EB3">
        <w:rPr>
          <w:rStyle w:val="Emphasis"/>
          <w:i w:val="0"/>
        </w:rPr>
        <w:t>d Policy (ENP) and the Eastern P</w:t>
      </w:r>
      <w:r w:rsidR="00245EB3" w:rsidRPr="00C33DDF">
        <w:rPr>
          <w:rStyle w:val="Emphasis"/>
          <w:i w:val="0"/>
        </w:rPr>
        <w:t>ar</w:t>
      </w:r>
      <w:r w:rsidR="00245EB3">
        <w:rPr>
          <w:rStyle w:val="Emphasis"/>
          <w:i w:val="0"/>
        </w:rPr>
        <w:t>tnership (EaP) 20  deliverables</w:t>
      </w:r>
      <w:r w:rsidR="00245EB3" w:rsidRPr="00C33DDF">
        <w:rPr>
          <w:rStyle w:val="Emphasis"/>
          <w:i w:val="0"/>
        </w:rPr>
        <w:t>,</w:t>
      </w:r>
      <w:r w:rsidR="00245EB3">
        <w:rPr>
          <w:rStyle w:val="Emphasis"/>
          <w:i w:val="0"/>
        </w:rPr>
        <w:t xml:space="preserve"> </w:t>
      </w:r>
      <w:r w:rsidR="00245EB3" w:rsidRPr="00C33DDF">
        <w:rPr>
          <w:rStyle w:val="Emphasis"/>
          <w:i w:val="0"/>
        </w:rPr>
        <w:t xml:space="preserve">the programme will contribute to </w:t>
      </w:r>
      <w:r w:rsidR="00245EB3">
        <w:rPr>
          <w:rStyle w:val="Emphasis"/>
          <w:i w:val="0"/>
        </w:rPr>
        <w:t xml:space="preserve">the implementation of the two overall  objectives of the Sectors 1 and 4 of the </w:t>
      </w:r>
      <w:r w:rsidR="00245EB3" w:rsidRPr="00C33DDF">
        <w:rPr>
          <w:rStyle w:val="Emphasis"/>
          <w:i w:val="0"/>
        </w:rPr>
        <w:t>Single Support Framework for EU Support to Georgia (SSF 2017-2020</w:t>
      </w:r>
      <w:r w:rsidR="00245EB3">
        <w:rPr>
          <w:rStyle w:val="Emphasis"/>
          <w:i w:val="0"/>
        </w:rPr>
        <w:t>).  Notably, it is envisaged to contribute</w:t>
      </w:r>
      <w:r w:rsidR="00245EB3" w:rsidRPr="00A870C6">
        <w:rPr>
          <w:rStyle w:val="Emphasis"/>
          <w:i w:val="0"/>
        </w:rPr>
        <w:t xml:space="preserve"> to </w:t>
      </w:r>
      <w:r w:rsidR="00245EB3">
        <w:rPr>
          <w:rStyle w:val="Emphasis"/>
          <w:i w:val="0"/>
        </w:rPr>
        <w:t xml:space="preserve">the </w:t>
      </w:r>
      <w:r w:rsidR="00245EB3" w:rsidRPr="00A870C6">
        <w:rPr>
          <w:rStyle w:val="Emphasis"/>
          <w:i w:val="0"/>
        </w:rPr>
        <w:t>sustainable and inclusive growth and resilience in Georgia and its regions</w:t>
      </w:r>
      <w:r w:rsidR="00245EB3">
        <w:rPr>
          <w:rStyle w:val="Emphasis"/>
          <w:i w:val="0"/>
        </w:rPr>
        <w:t xml:space="preserve"> </w:t>
      </w:r>
      <w:r w:rsidR="00245EB3" w:rsidRPr="00A870C6">
        <w:rPr>
          <w:rStyle w:val="Emphasis"/>
          <w:i w:val="0"/>
        </w:rPr>
        <w:t xml:space="preserve">and </w:t>
      </w:r>
      <w:r w:rsidR="00245EB3">
        <w:rPr>
          <w:rStyle w:val="Emphasis"/>
          <w:i w:val="0"/>
        </w:rPr>
        <w:t xml:space="preserve">to </w:t>
      </w:r>
      <w:r w:rsidR="00245EB3" w:rsidRPr="00DC5A8F">
        <w:rPr>
          <w:rStyle w:val="Emphasis"/>
          <w:i w:val="0"/>
        </w:rPr>
        <w:t>develop</w:t>
      </w:r>
      <w:r w:rsidR="00245EB3">
        <w:rPr>
          <w:rStyle w:val="Emphasis"/>
          <w:i w:val="0"/>
        </w:rPr>
        <w:t xml:space="preserve">ing </w:t>
      </w:r>
      <w:r w:rsidR="00245EB3" w:rsidRPr="00DC5A8F">
        <w:rPr>
          <w:rStyle w:val="Emphasis"/>
          <w:i w:val="0"/>
        </w:rPr>
        <w:t>human capital and skill sets and strengthen</w:t>
      </w:r>
      <w:r w:rsidR="00245EB3">
        <w:rPr>
          <w:rStyle w:val="Emphasis"/>
          <w:i w:val="0"/>
        </w:rPr>
        <w:t xml:space="preserve">ing </w:t>
      </w:r>
      <w:r w:rsidR="00245EB3" w:rsidRPr="00DC5A8F">
        <w:rPr>
          <w:rStyle w:val="Emphasis"/>
          <w:i w:val="0"/>
        </w:rPr>
        <w:t>coordination between the education system and the labour market</w:t>
      </w:r>
      <w:r w:rsidR="00245EB3">
        <w:rPr>
          <w:rStyle w:val="Emphasis"/>
          <w:i w:val="0"/>
        </w:rPr>
        <w:t xml:space="preserve">.   </w:t>
      </w:r>
      <w:r w:rsidR="00245EB3" w:rsidRPr="00482E6A">
        <w:t xml:space="preserve">Human Capital development (HCD) at national system level to address the long-term development needs and focused inclusive actions </w:t>
      </w:r>
      <w:r w:rsidR="00245EB3">
        <w:t xml:space="preserve">in the regions </w:t>
      </w:r>
      <w:r w:rsidR="00245EB3" w:rsidRPr="00482E6A">
        <w:t xml:space="preserve">to </w:t>
      </w:r>
      <w:r w:rsidR="00245EB3">
        <w:t>tackle</w:t>
      </w:r>
      <w:r w:rsidR="00245EB3" w:rsidRPr="00482E6A">
        <w:t xml:space="preserve"> the immediate</w:t>
      </w:r>
      <w:r w:rsidR="007A7B4D">
        <w:t xml:space="preserve"> </w:t>
      </w:r>
      <w:r w:rsidR="007A7B4D" w:rsidRPr="00482E6A">
        <w:t>territorial development needs</w:t>
      </w:r>
      <w:r w:rsidR="007A7B4D" w:rsidRPr="00EA37FD">
        <w:t xml:space="preserve"> are to be promoted in line with the policies and action plans of the Government of Georgia</w:t>
      </w:r>
      <w:r w:rsidR="007A7B4D" w:rsidRPr="00EA37FD">
        <w:rPr>
          <w:rStyle w:val="Emphasis"/>
          <w:i w:val="0"/>
        </w:rPr>
        <w:t>.</w:t>
      </w:r>
      <w:r w:rsidR="007A7B4D">
        <w:rPr>
          <w:rStyle w:val="Emphasis"/>
          <w:i w:val="0"/>
        </w:rPr>
        <w:t xml:space="preserve"> </w:t>
      </w:r>
      <w:r w:rsidR="007A7B4D" w:rsidRPr="00157ADE">
        <w:rPr>
          <w:rStyle w:val="Emphasis"/>
          <w:i w:val="0"/>
        </w:rPr>
        <w:t>The specific objective</w:t>
      </w:r>
      <w:r w:rsidR="007A7B4D">
        <w:rPr>
          <w:rStyle w:val="Emphasis"/>
          <w:i w:val="0"/>
        </w:rPr>
        <w:t xml:space="preserve"> of the </w:t>
      </w:r>
      <w:r w:rsidR="007A7B4D" w:rsidRPr="00482E6A">
        <w:rPr>
          <w:rStyle w:val="Emphasis"/>
          <w:i w:val="0"/>
        </w:rPr>
        <w:t xml:space="preserve">programme </w:t>
      </w:r>
      <w:r w:rsidR="007A7B4D">
        <w:rPr>
          <w:rStyle w:val="Emphasis"/>
          <w:i w:val="0"/>
        </w:rPr>
        <w:t xml:space="preserve">is </w:t>
      </w:r>
      <w:r w:rsidR="007A7B4D" w:rsidRPr="00482E6A">
        <w:rPr>
          <w:rStyle w:val="Emphasis"/>
          <w:i w:val="0"/>
        </w:rPr>
        <w:t>to improve the employability</w:t>
      </w:r>
      <w:r w:rsidR="007A7B4D">
        <w:rPr>
          <w:rStyle w:val="Emphasis"/>
          <w:i w:val="0"/>
        </w:rPr>
        <w:t xml:space="preserve"> of </w:t>
      </w:r>
      <w:r w:rsidR="007A7B4D" w:rsidRPr="00482E6A">
        <w:rPr>
          <w:rStyle w:val="Emphasis"/>
          <w:i w:val="0"/>
        </w:rPr>
        <w:t>men</w:t>
      </w:r>
      <w:r w:rsidR="007A7B4D">
        <w:rPr>
          <w:rStyle w:val="Emphasis"/>
          <w:i w:val="0"/>
        </w:rPr>
        <w:t xml:space="preserve"> and women</w:t>
      </w:r>
      <w:r w:rsidR="007A7B4D" w:rsidRPr="00482E6A">
        <w:rPr>
          <w:rStyle w:val="Emphasis"/>
          <w:i w:val="0"/>
        </w:rPr>
        <w:t xml:space="preserve"> </w:t>
      </w:r>
      <w:r w:rsidR="007A7B4D">
        <w:rPr>
          <w:rStyle w:val="Emphasis"/>
          <w:i w:val="0"/>
        </w:rPr>
        <w:t>in</w:t>
      </w:r>
      <w:r w:rsidR="007A7B4D" w:rsidRPr="00482E6A">
        <w:rPr>
          <w:rStyle w:val="Emphasis"/>
          <w:i w:val="0"/>
        </w:rPr>
        <w:t xml:space="preserve"> Georgia</w:t>
      </w:r>
      <w:r w:rsidR="007A7B4D">
        <w:rPr>
          <w:rStyle w:val="Emphasis"/>
          <w:i w:val="0"/>
        </w:rPr>
        <w:t>, in particular youth in the pilot regions. Its</w:t>
      </w:r>
    </w:p>
    <w:p w:rsidR="001F4C17" w:rsidRPr="00157ADE" w:rsidRDefault="001F4C17" w:rsidP="001F4C17">
      <w:pPr>
        <w:pBdr>
          <w:top w:val="single" w:sz="4" w:space="1" w:color="auto"/>
          <w:left w:val="single" w:sz="4" w:space="4" w:color="auto"/>
          <w:bottom w:val="single" w:sz="4" w:space="6" w:color="auto"/>
          <w:right w:val="single" w:sz="4" w:space="4" w:color="auto"/>
        </w:pBdr>
        <w:jc w:val="both"/>
        <w:rPr>
          <w:rStyle w:val="Emphasis"/>
          <w:i w:val="0"/>
        </w:rPr>
      </w:pPr>
      <w:r>
        <w:rPr>
          <w:rStyle w:val="Emphasis"/>
          <w:i w:val="0"/>
        </w:rPr>
        <w:lastRenderedPageBreak/>
        <w:t>expected results are</w:t>
      </w:r>
      <w:r w:rsidRPr="00157ADE">
        <w:rPr>
          <w:rStyle w:val="Emphasis"/>
          <w:i w:val="0"/>
        </w:rPr>
        <w:t xml:space="preserve">: </w:t>
      </w:r>
      <w:r>
        <w:rPr>
          <w:rStyle w:val="Emphasis"/>
          <w:i w:val="0"/>
        </w:rPr>
        <w:t>(i) good quality and relevant skills-matching services accessible in [6 out of 10] regions of Georgia and in particular pilot regions</w:t>
      </w:r>
      <w:r w:rsidRPr="00157ADE">
        <w:rPr>
          <w:rStyle w:val="Emphasis"/>
          <w:i w:val="0"/>
        </w:rPr>
        <w:t xml:space="preserve">; </w:t>
      </w:r>
      <w:r>
        <w:rPr>
          <w:rStyle w:val="Emphasis"/>
          <w:i w:val="0"/>
        </w:rPr>
        <w:t>(ii)</w:t>
      </w:r>
      <w:r w:rsidRPr="00157ADE">
        <w:rPr>
          <w:rStyle w:val="Emphasis"/>
          <w:i w:val="0"/>
        </w:rPr>
        <w:t xml:space="preserve"> </w:t>
      </w:r>
      <w:r>
        <w:rPr>
          <w:rStyle w:val="Emphasis"/>
          <w:i w:val="0"/>
        </w:rPr>
        <w:t xml:space="preserve">good quality and relevant lifelong learning skills provision accessible in </w:t>
      </w:r>
      <w:r w:rsidRPr="00A870C6">
        <w:rPr>
          <w:rStyle w:val="Emphasis"/>
          <w:i w:val="0"/>
        </w:rPr>
        <w:t>[6 out of 10</w:t>
      </w:r>
      <w:r w:rsidR="00401419" w:rsidRPr="00A870C6">
        <w:rPr>
          <w:rStyle w:val="Emphasis"/>
          <w:i w:val="0"/>
        </w:rPr>
        <w:t xml:space="preserve">] </w:t>
      </w:r>
      <w:r w:rsidR="00401419">
        <w:rPr>
          <w:rStyle w:val="Emphasis"/>
          <w:i w:val="0"/>
        </w:rPr>
        <w:t>regions</w:t>
      </w:r>
      <w:r>
        <w:rPr>
          <w:rStyle w:val="Emphasis"/>
          <w:i w:val="0"/>
        </w:rPr>
        <w:t xml:space="preserve"> of Georgia with a focus on youth and pilot regions</w:t>
      </w:r>
      <w:r w:rsidRPr="00157ADE">
        <w:rPr>
          <w:rStyle w:val="Emphasis"/>
          <w:i w:val="0"/>
        </w:rPr>
        <w:t>;</w:t>
      </w:r>
      <w:r>
        <w:rPr>
          <w:rStyle w:val="Emphasis"/>
          <w:i w:val="0"/>
        </w:rPr>
        <w:t xml:space="preserve"> and, (iii) entrepreneurial learning and entrepreneurship training opportunities accessible  in </w:t>
      </w:r>
      <w:r w:rsidRPr="00A870C6">
        <w:rPr>
          <w:rStyle w:val="Emphasis"/>
          <w:i w:val="0"/>
        </w:rPr>
        <w:t xml:space="preserve">[6 out of 10] </w:t>
      </w:r>
      <w:r>
        <w:rPr>
          <w:rStyle w:val="Emphasis"/>
          <w:i w:val="0"/>
        </w:rPr>
        <w:t>regions of Georgia</w:t>
      </w:r>
      <w:r w:rsidRPr="00157ADE">
        <w:rPr>
          <w:rStyle w:val="Emphasis"/>
          <w:i w:val="0"/>
        </w:rPr>
        <w:t>.</w:t>
      </w:r>
    </w:p>
    <w:p w:rsidR="001F4C17" w:rsidRPr="00157ADE" w:rsidRDefault="001F4C17" w:rsidP="001F4C17">
      <w:pPr>
        <w:pBdr>
          <w:top w:val="single" w:sz="4" w:space="1" w:color="auto"/>
          <w:left w:val="single" w:sz="4" w:space="4" w:color="auto"/>
          <w:bottom w:val="single" w:sz="4" w:space="6" w:color="auto"/>
          <w:right w:val="single" w:sz="4" w:space="4" w:color="auto"/>
        </w:pBdr>
        <w:jc w:val="both"/>
        <w:rPr>
          <w:rStyle w:val="Emphasis"/>
          <w:i w:val="0"/>
        </w:rPr>
      </w:pPr>
    </w:p>
    <w:p w:rsidR="001F4C17" w:rsidRDefault="001F4C17" w:rsidP="001F4C17">
      <w:pPr>
        <w:pBdr>
          <w:top w:val="single" w:sz="4" w:space="1" w:color="auto"/>
          <w:left w:val="single" w:sz="4" w:space="4" w:color="auto"/>
          <w:bottom w:val="single" w:sz="4" w:space="6" w:color="auto"/>
          <w:right w:val="single" w:sz="4" w:space="4" w:color="auto"/>
        </w:pBdr>
        <w:jc w:val="both"/>
        <w:rPr>
          <w:rStyle w:val="Emphasis"/>
          <w:i w:val="0"/>
        </w:rPr>
      </w:pPr>
      <w:r>
        <w:rPr>
          <w:rStyle w:val="Emphasis"/>
          <w:i w:val="0"/>
        </w:rPr>
        <w:t>This programme has been designed taking into consideration the lessons learned from the current EU implemented programmes in the Employment and VET sectors, as well as the other relevant ongoing programmes (like E</w:t>
      </w:r>
      <w:r w:rsidR="0030730E">
        <w:rPr>
          <w:rStyle w:val="Emphasis"/>
          <w:i w:val="0"/>
        </w:rPr>
        <w:t>N</w:t>
      </w:r>
      <w:r>
        <w:rPr>
          <w:rStyle w:val="Emphasis"/>
          <w:i w:val="0"/>
        </w:rPr>
        <w:t xml:space="preserve">PARD and PAR).  It will be in synergy with the AAP 2017 programme on economic and business growth. </w:t>
      </w:r>
    </w:p>
    <w:bookmarkEnd w:id="4"/>
    <w:p w:rsidR="00EE0403" w:rsidRPr="001337D0" w:rsidRDefault="00EE0403" w:rsidP="00454EA3">
      <w:pPr>
        <w:tabs>
          <w:tab w:val="left" w:pos="426"/>
        </w:tabs>
        <w:jc w:val="both"/>
      </w:pPr>
    </w:p>
    <w:p w:rsidR="003A47C9" w:rsidRDefault="006121FC" w:rsidP="003A47C9">
      <w:pPr>
        <w:pStyle w:val="Heading1"/>
        <w:rPr>
          <w:smallCaps w:val="0"/>
        </w:rPr>
      </w:pPr>
      <w:bookmarkStart w:id="5" w:name="_Toc392858006"/>
      <w:r w:rsidRPr="00B85B18">
        <w:t>Risks and Assumptions</w:t>
      </w:r>
      <w:r w:rsidR="00282FB0" w:rsidRPr="00B85B18">
        <w:t xml:space="preserve"> </w:t>
      </w:r>
      <w:bookmarkEnd w:id="5"/>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851"/>
        <w:gridCol w:w="5103"/>
      </w:tblGrid>
      <w:tr w:rsidR="003A47C9" w:rsidRPr="0059628D" w:rsidTr="003A47C9">
        <w:trPr>
          <w:trHeight w:val="234"/>
        </w:trPr>
        <w:tc>
          <w:tcPr>
            <w:tcW w:w="3544" w:type="dxa"/>
            <w:tcBorders>
              <w:top w:val="single" w:sz="4" w:space="0" w:color="auto"/>
              <w:left w:val="single" w:sz="4" w:space="0" w:color="auto"/>
              <w:bottom w:val="single" w:sz="4" w:space="0" w:color="auto"/>
              <w:right w:val="single" w:sz="4" w:space="0" w:color="auto"/>
            </w:tcBorders>
            <w:shd w:val="clear" w:color="auto" w:fill="auto"/>
          </w:tcPr>
          <w:p w:rsidR="003A47C9" w:rsidRPr="0059628D" w:rsidRDefault="003A47C9" w:rsidP="003A47C9">
            <w:pPr>
              <w:jc w:val="center"/>
              <w:rPr>
                <w:b/>
              </w:rPr>
            </w:pPr>
            <w:r w:rsidRPr="0059628D">
              <w:rPr>
                <w:b/>
              </w:rPr>
              <w:t>Risks</w:t>
            </w:r>
          </w:p>
        </w:tc>
        <w:tc>
          <w:tcPr>
            <w:tcW w:w="851" w:type="dxa"/>
            <w:tcBorders>
              <w:top w:val="single" w:sz="4" w:space="0" w:color="auto"/>
              <w:left w:val="single" w:sz="4" w:space="0" w:color="auto"/>
              <w:bottom w:val="single" w:sz="4" w:space="0" w:color="auto"/>
              <w:right w:val="single" w:sz="4" w:space="0" w:color="auto"/>
            </w:tcBorders>
          </w:tcPr>
          <w:p w:rsidR="003A47C9" w:rsidRPr="0059628D" w:rsidRDefault="003A47C9" w:rsidP="003A47C9">
            <w:pPr>
              <w:jc w:val="center"/>
              <w:rPr>
                <w:b/>
              </w:rPr>
            </w:pPr>
            <w:r w:rsidRPr="0059628D">
              <w:rPr>
                <w:b/>
              </w:rPr>
              <w:t>Risk level (H/M/L)</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A47C9" w:rsidRPr="0059628D" w:rsidRDefault="003A47C9" w:rsidP="003A47C9">
            <w:pPr>
              <w:jc w:val="center"/>
              <w:rPr>
                <w:b/>
              </w:rPr>
            </w:pPr>
            <w:r w:rsidRPr="0059628D">
              <w:rPr>
                <w:b/>
              </w:rPr>
              <w:t>Mitigating measures</w:t>
            </w:r>
          </w:p>
        </w:tc>
      </w:tr>
      <w:tr w:rsidR="003A47C9" w:rsidRPr="00D84F50" w:rsidTr="003A47C9">
        <w:trPr>
          <w:trHeight w:val="179"/>
        </w:trPr>
        <w:tc>
          <w:tcPr>
            <w:tcW w:w="3544" w:type="dxa"/>
            <w:tcBorders>
              <w:top w:val="single" w:sz="4" w:space="0" w:color="auto"/>
              <w:left w:val="single" w:sz="4" w:space="0" w:color="auto"/>
              <w:bottom w:val="single" w:sz="4" w:space="0" w:color="auto"/>
              <w:right w:val="single" w:sz="4" w:space="0" w:color="auto"/>
            </w:tcBorders>
            <w:shd w:val="clear" w:color="auto" w:fill="auto"/>
          </w:tcPr>
          <w:p w:rsidR="003A47C9" w:rsidRPr="00D84F50" w:rsidRDefault="003A47C9" w:rsidP="00151B6E">
            <w:pPr>
              <w:jc w:val="both"/>
              <w:rPr>
                <w:color w:val="000000"/>
                <w:lang w:eastAsia="fr-FR"/>
              </w:rPr>
            </w:pPr>
            <w:r w:rsidRPr="00D84F50">
              <w:rPr>
                <w:color w:val="000000"/>
                <w:lang w:eastAsia="fr-FR"/>
              </w:rPr>
              <w:t xml:space="preserve">(1) </w:t>
            </w:r>
            <w:r w:rsidR="00151B6E" w:rsidRPr="00D84F50">
              <w:rPr>
                <w:color w:val="000000"/>
                <w:lang w:eastAsia="fr-FR"/>
              </w:rPr>
              <w:t xml:space="preserve">Macroeconomic instability, economic/financial crisis and/or poor public finance management disallows the BS modality </w:t>
            </w:r>
          </w:p>
        </w:tc>
        <w:tc>
          <w:tcPr>
            <w:tcW w:w="851" w:type="dxa"/>
            <w:tcBorders>
              <w:top w:val="single" w:sz="4" w:space="0" w:color="auto"/>
              <w:left w:val="single" w:sz="4" w:space="0" w:color="auto"/>
              <w:bottom w:val="single" w:sz="4" w:space="0" w:color="auto"/>
              <w:right w:val="single" w:sz="4" w:space="0" w:color="auto"/>
            </w:tcBorders>
          </w:tcPr>
          <w:p w:rsidR="003A47C9" w:rsidRPr="00D84F50" w:rsidRDefault="003A47C9" w:rsidP="003A47C9">
            <w:pPr>
              <w:jc w:val="center"/>
            </w:pPr>
            <w:r w:rsidRPr="00D84F50">
              <w:t>L/M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A47C9" w:rsidRPr="00D84F50" w:rsidRDefault="00151B6E" w:rsidP="00151B6E">
            <w:pPr>
              <w:jc w:val="both"/>
            </w:pPr>
            <w:r w:rsidRPr="00D84F50">
              <w:rPr>
                <w:color w:val="000000"/>
                <w:lang w:eastAsia="fr-FR"/>
              </w:rPr>
              <w:t xml:space="preserve">Continuous contacts with Georgian government; reinforced economic/financial monitoring and other supportive measures; identification of possible impacts and remedial actions </w:t>
            </w:r>
          </w:p>
        </w:tc>
      </w:tr>
      <w:tr w:rsidR="003A47C9" w:rsidRPr="00D84F50" w:rsidTr="003A47C9">
        <w:trPr>
          <w:trHeight w:val="179"/>
        </w:trPr>
        <w:tc>
          <w:tcPr>
            <w:tcW w:w="3544" w:type="dxa"/>
            <w:tcBorders>
              <w:top w:val="single" w:sz="4" w:space="0" w:color="auto"/>
              <w:left w:val="single" w:sz="4" w:space="0" w:color="auto"/>
              <w:bottom w:val="single" w:sz="4" w:space="0" w:color="auto"/>
              <w:right w:val="single" w:sz="4" w:space="0" w:color="auto"/>
            </w:tcBorders>
            <w:shd w:val="clear" w:color="auto" w:fill="auto"/>
          </w:tcPr>
          <w:p w:rsidR="003A47C9" w:rsidRPr="00D84F50" w:rsidRDefault="003A47C9" w:rsidP="00463B72">
            <w:pPr>
              <w:pStyle w:val="ListParagraph"/>
              <w:ind w:left="0"/>
              <w:contextualSpacing/>
              <w:jc w:val="both"/>
              <w:rPr>
                <w:rFonts w:ascii="Times New Roman" w:hAnsi="Times New Roman"/>
                <w:sz w:val="24"/>
                <w:szCs w:val="24"/>
              </w:rPr>
            </w:pPr>
            <w:r w:rsidRPr="00D84F50">
              <w:rPr>
                <w:rFonts w:ascii="Times New Roman" w:hAnsi="Times New Roman"/>
                <w:color w:val="000000"/>
                <w:sz w:val="24"/>
                <w:szCs w:val="24"/>
                <w:lang w:eastAsia="fr-FR"/>
              </w:rPr>
              <w:t xml:space="preserve">(2) </w:t>
            </w:r>
            <w:r w:rsidR="00151B6E" w:rsidRPr="00D84F50">
              <w:rPr>
                <w:rFonts w:ascii="Times New Roman" w:eastAsia="Times New Roman" w:hAnsi="Times New Roman"/>
                <w:sz w:val="24"/>
                <w:szCs w:val="24"/>
              </w:rPr>
              <w:t xml:space="preserve">Delays in the start and implementation of complementary measures (TA, twinning, grants)  </w:t>
            </w:r>
          </w:p>
        </w:tc>
        <w:tc>
          <w:tcPr>
            <w:tcW w:w="851" w:type="dxa"/>
            <w:tcBorders>
              <w:top w:val="single" w:sz="4" w:space="0" w:color="auto"/>
              <w:left w:val="single" w:sz="4" w:space="0" w:color="auto"/>
              <w:bottom w:val="single" w:sz="4" w:space="0" w:color="auto"/>
              <w:right w:val="single" w:sz="4" w:space="0" w:color="auto"/>
            </w:tcBorders>
          </w:tcPr>
          <w:p w:rsidR="003A47C9" w:rsidRPr="00D84F50" w:rsidRDefault="003A47C9" w:rsidP="003A47C9">
            <w:pPr>
              <w:jc w:val="center"/>
            </w:pPr>
            <w:r w:rsidRPr="00D84F50">
              <w:t>L</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3A47C9" w:rsidRPr="00D84F50" w:rsidRDefault="003D256B" w:rsidP="003A47C9">
            <w:pPr>
              <w:jc w:val="both"/>
            </w:pPr>
            <w:r w:rsidRPr="00D84F50">
              <w:t xml:space="preserve">The EUD takes timely actions to launch tenders and calls for proposals  to alleviate possible delays </w:t>
            </w:r>
          </w:p>
        </w:tc>
      </w:tr>
      <w:tr w:rsidR="009E2010" w:rsidRPr="00D84F50" w:rsidTr="003A47C9">
        <w:trPr>
          <w:trHeight w:val="179"/>
        </w:trPr>
        <w:tc>
          <w:tcPr>
            <w:tcW w:w="3544" w:type="dxa"/>
            <w:tcBorders>
              <w:top w:val="single" w:sz="4" w:space="0" w:color="auto"/>
              <w:left w:val="single" w:sz="4" w:space="0" w:color="auto"/>
              <w:bottom w:val="single" w:sz="4" w:space="0" w:color="auto"/>
              <w:right w:val="single" w:sz="4" w:space="0" w:color="auto"/>
            </w:tcBorders>
            <w:shd w:val="clear" w:color="auto" w:fill="auto"/>
          </w:tcPr>
          <w:p w:rsidR="009E2010" w:rsidRPr="00D84F50" w:rsidRDefault="009E2010" w:rsidP="00463B72">
            <w:pPr>
              <w:pStyle w:val="ListParagraph"/>
              <w:ind w:left="0"/>
              <w:contextualSpacing/>
              <w:jc w:val="both"/>
              <w:rPr>
                <w:rFonts w:ascii="Times New Roman" w:hAnsi="Times New Roman"/>
                <w:sz w:val="24"/>
                <w:szCs w:val="24"/>
              </w:rPr>
            </w:pPr>
            <w:r w:rsidRPr="00D84F50">
              <w:rPr>
                <w:rFonts w:ascii="Times New Roman" w:hAnsi="Times New Roman"/>
                <w:color w:val="000000"/>
                <w:sz w:val="24"/>
                <w:szCs w:val="24"/>
                <w:lang w:eastAsia="fr-FR"/>
              </w:rPr>
              <w:t xml:space="preserve">(3) </w:t>
            </w:r>
            <w:r w:rsidRPr="00D84F50">
              <w:rPr>
                <w:rFonts w:ascii="Times New Roman" w:eastAsia="Times New Roman" w:hAnsi="Times New Roman"/>
                <w:sz w:val="24"/>
                <w:szCs w:val="24"/>
              </w:rPr>
              <w:t xml:space="preserve">High turnover of civil service staff of the </w:t>
            </w:r>
            <w:r w:rsidR="00D84F50">
              <w:rPr>
                <w:rFonts w:ascii="Times New Roman" w:eastAsia="Times New Roman" w:hAnsi="Times New Roman"/>
                <w:sz w:val="24"/>
                <w:szCs w:val="24"/>
              </w:rPr>
              <w:t xml:space="preserve">line </w:t>
            </w:r>
            <w:r w:rsidRPr="00D84F50">
              <w:rPr>
                <w:rFonts w:ascii="Times New Roman" w:eastAsia="Times New Roman" w:hAnsi="Times New Roman"/>
                <w:sz w:val="24"/>
                <w:szCs w:val="24"/>
              </w:rPr>
              <w:t>ministries and agencies involved and low absorption and implementation capacity</w:t>
            </w:r>
          </w:p>
        </w:tc>
        <w:tc>
          <w:tcPr>
            <w:tcW w:w="851" w:type="dxa"/>
            <w:tcBorders>
              <w:top w:val="single" w:sz="4" w:space="0" w:color="auto"/>
              <w:left w:val="single" w:sz="4" w:space="0" w:color="auto"/>
              <w:bottom w:val="single" w:sz="4" w:space="0" w:color="auto"/>
              <w:right w:val="single" w:sz="4" w:space="0" w:color="auto"/>
            </w:tcBorders>
          </w:tcPr>
          <w:p w:rsidR="009E2010" w:rsidRPr="00D84F50" w:rsidRDefault="009E2010" w:rsidP="003A47C9">
            <w:pPr>
              <w:jc w:val="center"/>
            </w:pPr>
            <w:r w:rsidRPr="00D84F50">
              <w:t>L/M</w:t>
            </w:r>
          </w:p>
        </w:tc>
        <w:tc>
          <w:tcPr>
            <w:tcW w:w="5103" w:type="dxa"/>
            <w:tcBorders>
              <w:top w:val="single" w:sz="4" w:space="0" w:color="auto"/>
              <w:left w:val="single" w:sz="4" w:space="0" w:color="auto"/>
              <w:right w:val="single" w:sz="4" w:space="0" w:color="auto"/>
            </w:tcBorders>
            <w:shd w:val="clear" w:color="auto" w:fill="auto"/>
          </w:tcPr>
          <w:p w:rsidR="009E2010" w:rsidRPr="00D84F50" w:rsidRDefault="009E2010" w:rsidP="009E2010">
            <w:pPr>
              <w:jc w:val="both"/>
            </w:pPr>
            <w:r w:rsidRPr="00D84F50">
              <w:rPr>
                <w:color w:val="000000"/>
                <w:lang w:eastAsia="fr-FR"/>
              </w:rPr>
              <w:t>Continuous policy dialogue with Georgian government, including all relevant line ministries, reinforced analyses, surveys and regular monitoring and evaluation of policy implementation; identification of key supportive measures, development of enabling policies and remedial actions</w:t>
            </w:r>
          </w:p>
        </w:tc>
      </w:tr>
      <w:tr w:rsidR="00C95BFC" w:rsidRPr="00D84F50" w:rsidTr="003A47C9">
        <w:trPr>
          <w:trHeight w:val="179"/>
        </w:trPr>
        <w:tc>
          <w:tcPr>
            <w:tcW w:w="3544" w:type="dxa"/>
            <w:tcBorders>
              <w:top w:val="single" w:sz="4" w:space="0" w:color="auto"/>
              <w:left w:val="single" w:sz="4" w:space="0" w:color="auto"/>
              <w:bottom w:val="single" w:sz="4" w:space="0" w:color="auto"/>
              <w:right w:val="single" w:sz="4" w:space="0" w:color="auto"/>
            </w:tcBorders>
            <w:shd w:val="clear" w:color="auto" w:fill="auto"/>
          </w:tcPr>
          <w:p w:rsidR="00C95BFC" w:rsidRPr="00D84F50" w:rsidRDefault="00C95BFC" w:rsidP="00D84F50">
            <w:pPr>
              <w:jc w:val="both"/>
              <w:rPr>
                <w:color w:val="000000"/>
                <w:lang w:eastAsia="fr-FR"/>
              </w:rPr>
            </w:pPr>
            <w:r w:rsidRPr="00D84F50">
              <w:rPr>
                <w:color w:val="000000"/>
                <w:lang w:eastAsia="fr-FR"/>
              </w:rPr>
              <w:t xml:space="preserve">(4) </w:t>
            </w:r>
            <w:r>
              <w:rPr>
                <w:color w:val="000000"/>
                <w:lang w:eastAsia="fr-FR"/>
              </w:rPr>
              <w:t>Low (or lack) of employers’</w:t>
            </w:r>
            <w:r w:rsidRPr="00D84F50">
              <w:rPr>
                <w:color w:val="000000"/>
                <w:lang w:eastAsia="fr-FR"/>
              </w:rPr>
              <w:t xml:space="preserve"> </w:t>
            </w:r>
            <w:r>
              <w:rPr>
                <w:color w:val="000000"/>
                <w:lang w:eastAsia="fr-FR"/>
              </w:rPr>
              <w:t xml:space="preserve">engagement </w:t>
            </w:r>
            <w:r w:rsidRPr="00D84F50">
              <w:rPr>
                <w:color w:val="000000"/>
                <w:lang w:eastAsia="fr-FR"/>
              </w:rPr>
              <w:t xml:space="preserve">in skills </w:t>
            </w:r>
            <w:r>
              <w:rPr>
                <w:color w:val="000000"/>
                <w:lang w:eastAsia="fr-FR"/>
              </w:rPr>
              <w:t xml:space="preserve">anticipation, matching and skills </w:t>
            </w:r>
            <w:r w:rsidRPr="00D84F50">
              <w:rPr>
                <w:color w:val="000000"/>
                <w:lang w:eastAsia="fr-FR"/>
              </w:rPr>
              <w:t xml:space="preserve">development policies and their implementation </w:t>
            </w:r>
          </w:p>
        </w:tc>
        <w:tc>
          <w:tcPr>
            <w:tcW w:w="851" w:type="dxa"/>
            <w:tcBorders>
              <w:top w:val="single" w:sz="4" w:space="0" w:color="auto"/>
              <w:left w:val="single" w:sz="4" w:space="0" w:color="auto"/>
              <w:bottom w:val="single" w:sz="4" w:space="0" w:color="auto"/>
              <w:right w:val="single" w:sz="4" w:space="0" w:color="auto"/>
            </w:tcBorders>
          </w:tcPr>
          <w:p w:rsidR="00C95BFC" w:rsidRPr="00D84F50" w:rsidRDefault="00C95BFC" w:rsidP="003A47C9">
            <w:pPr>
              <w:jc w:val="center"/>
            </w:pPr>
            <w:r w:rsidRPr="00D84F50">
              <w:t>L/M</w:t>
            </w:r>
          </w:p>
        </w:tc>
        <w:tc>
          <w:tcPr>
            <w:tcW w:w="5103" w:type="dxa"/>
            <w:tcBorders>
              <w:left w:val="single" w:sz="4" w:space="0" w:color="auto"/>
              <w:bottom w:val="single" w:sz="4" w:space="0" w:color="auto"/>
              <w:right w:val="single" w:sz="4" w:space="0" w:color="auto"/>
            </w:tcBorders>
            <w:shd w:val="clear" w:color="auto" w:fill="auto"/>
          </w:tcPr>
          <w:p w:rsidR="00C95BFC" w:rsidRPr="00D84F50" w:rsidRDefault="00C95BFC" w:rsidP="00D84F50">
            <w:pPr>
              <w:jc w:val="both"/>
              <w:rPr>
                <w:color w:val="000000"/>
                <w:lang w:eastAsia="fr-FR"/>
              </w:rPr>
            </w:pPr>
            <w:r w:rsidRPr="00D84F50">
              <w:rPr>
                <w:color w:val="000000"/>
                <w:lang w:eastAsia="fr-FR"/>
              </w:rPr>
              <w:t xml:space="preserve">Continuous involvement of private sector representatives and social partners through the National VET Council, Tripartite Commission and M&amp;E of the programme; awareness raising and engagement in all actions, exposure to international practice, cost-benefit analyses </w:t>
            </w:r>
          </w:p>
        </w:tc>
      </w:tr>
      <w:tr w:rsidR="00C95BFC" w:rsidRPr="00D84F50" w:rsidTr="003A47C9">
        <w:trPr>
          <w:trHeight w:val="179"/>
        </w:trPr>
        <w:tc>
          <w:tcPr>
            <w:tcW w:w="3544" w:type="dxa"/>
            <w:tcBorders>
              <w:top w:val="single" w:sz="4" w:space="0" w:color="auto"/>
              <w:left w:val="single" w:sz="4" w:space="0" w:color="auto"/>
              <w:bottom w:val="single" w:sz="4" w:space="0" w:color="auto"/>
              <w:right w:val="single" w:sz="4" w:space="0" w:color="auto"/>
            </w:tcBorders>
            <w:shd w:val="clear" w:color="auto" w:fill="auto"/>
          </w:tcPr>
          <w:p w:rsidR="00C95BFC" w:rsidRPr="00C95BFC" w:rsidRDefault="00C95BFC" w:rsidP="00C95BFC">
            <w:pPr>
              <w:rPr>
                <w:color w:val="000000"/>
                <w:lang w:eastAsia="fr-FR"/>
              </w:rPr>
            </w:pPr>
            <w:r>
              <w:rPr>
                <w:color w:val="000000"/>
                <w:lang w:eastAsia="fr-FR"/>
              </w:rPr>
              <w:t>(</w:t>
            </w:r>
            <w:r w:rsidRPr="00C95BFC">
              <w:rPr>
                <w:color w:val="000000"/>
                <w:lang w:eastAsia="fr-FR"/>
              </w:rPr>
              <w:t>5) For Abkhazia: tensions and</w:t>
            </w:r>
          </w:p>
          <w:p w:rsidR="00C95BFC" w:rsidRPr="00C95BFC" w:rsidRDefault="00C95BFC" w:rsidP="00C95BFC">
            <w:pPr>
              <w:rPr>
                <w:color w:val="000000"/>
                <w:lang w:eastAsia="fr-FR"/>
              </w:rPr>
            </w:pPr>
            <w:r w:rsidRPr="00C95BFC">
              <w:rPr>
                <w:color w:val="000000"/>
                <w:lang w:eastAsia="fr-FR"/>
              </w:rPr>
              <w:t>sensitivities relating to status</w:t>
            </w:r>
            <w:r>
              <w:rPr>
                <w:color w:val="000000"/>
                <w:lang w:eastAsia="fr-FR"/>
              </w:rPr>
              <w:t xml:space="preserve"> </w:t>
            </w:r>
            <w:r w:rsidRPr="00C95BFC">
              <w:rPr>
                <w:color w:val="000000"/>
                <w:lang w:eastAsia="fr-FR"/>
              </w:rPr>
              <w:t>issues</w:t>
            </w:r>
            <w:r>
              <w:rPr>
                <w:color w:val="000000"/>
                <w:lang w:eastAsia="fr-FR"/>
              </w:rPr>
              <w:t xml:space="preserve"> </w:t>
            </w:r>
            <w:r w:rsidRPr="00C95BFC">
              <w:rPr>
                <w:color w:val="000000"/>
                <w:lang w:eastAsia="fr-FR"/>
              </w:rPr>
              <w:t>result in possible</w:t>
            </w:r>
          </w:p>
          <w:p w:rsidR="00C95BFC" w:rsidRPr="00C95BFC" w:rsidRDefault="00C95BFC" w:rsidP="00C95BFC">
            <w:pPr>
              <w:rPr>
                <w:color w:val="000000"/>
                <w:lang w:eastAsia="fr-FR"/>
              </w:rPr>
            </w:pPr>
            <w:r w:rsidRPr="00C95BFC">
              <w:rPr>
                <w:color w:val="000000"/>
                <w:lang w:eastAsia="fr-FR"/>
              </w:rPr>
              <w:t>restrictions or complete</w:t>
            </w:r>
          </w:p>
          <w:p w:rsidR="00C95BFC" w:rsidRPr="00D84F50" w:rsidRDefault="00C95BFC" w:rsidP="00C95BFC">
            <w:pPr>
              <w:jc w:val="both"/>
            </w:pPr>
            <w:r w:rsidRPr="00C95BFC">
              <w:rPr>
                <w:color w:val="000000"/>
                <w:lang w:eastAsia="fr-FR"/>
              </w:rPr>
              <w:t>cancellation of implementation</w:t>
            </w:r>
            <w:r w:rsidRPr="00C95BFC" w:rsidDel="00C95BFC">
              <w:rPr>
                <w:color w:val="000000"/>
                <w:lang w:eastAsia="fr-FR"/>
              </w:rPr>
              <w:t xml:space="preserve"> </w:t>
            </w:r>
          </w:p>
        </w:tc>
        <w:tc>
          <w:tcPr>
            <w:tcW w:w="851" w:type="dxa"/>
            <w:tcBorders>
              <w:top w:val="single" w:sz="4" w:space="0" w:color="auto"/>
              <w:left w:val="single" w:sz="4" w:space="0" w:color="auto"/>
              <w:bottom w:val="single" w:sz="4" w:space="0" w:color="auto"/>
              <w:right w:val="single" w:sz="4" w:space="0" w:color="auto"/>
            </w:tcBorders>
          </w:tcPr>
          <w:p w:rsidR="00C95BFC" w:rsidRPr="00D84F50" w:rsidRDefault="00C95BFC" w:rsidP="003A47C9">
            <w:pPr>
              <w:jc w:val="center"/>
            </w:pPr>
            <w:r>
              <w:t>M</w:t>
            </w:r>
          </w:p>
        </w:tc>
        <w:tc>
          <w:tcPr>
            <w:tcW w:w="5103" w:type="dxa"/>
            <w:tcBorders>
              <w:left w:val="single" w:sz="4" w:space="0" w:color="auto"/>
              <w:bottom w:val="single" w:sz="4" w:space="0" w:color="auto"/>
              <w:right w:val="single" w:sz="4" w:space="0" w:color="auto"/>
            </w:tcBorders>
            <w:shd w:val="clear" w:color="auto" w:fill="auto"/>
          </w:tcPr>
          <w:p w:rsidR="00C95BFC" w:rsidRPr="00C95BFC" w:rsidRDefault="00C95BFC" w:rsidP="00665306">
            <w:pPr>
              <w:rPr>
                <w:color w:val="000000"/>
                <w:lang w:eastAsia="fr-FR"/>
              </w:rPr>
            </w:pPr>
            <w:r w:rsidRPr="00C95BFC">
              <w:rPr>
                <w:color w:val="000000"/>
                <w:lang w:eastAsia="fr-FR"/>
              </w:rPr>
              <w:t>Continuous political contacts with the Georgian</w:t>
            </w:r>
          </w:p>
          <w:p w:rsidR="00C95BFC" w:rsidRPr="00C95BFC" w:rsidRDefault="00C95BFC" w:rsidP="00C95BFC">
            <w:pPr>
              <w:jc w:val="center"/>
              <w:rPr>
                <w:color w:val="000000"/>
                <w:lang w:eastAsia="fr-FR"/>
              </w:rPr>
            </w:pPr>
            <w:r w:rsidRPr="00C95BFC">
              <w:rPr>
                <w:color w:val="000000"/>
                <w:lang w:eastAsia="fr-FR"/>
              </w:rPr>
              <w:t>government; conflict-sensitive implementation of</w:t>
            </w:r>
          </w:p>
          <w:p w:rsidR="00C95BFC" w:rsidRPr="00C95BFC" w:rsidRDefault="00C95BFC" w:rsidP="00C95BFC">
            <w:pPr>
              <w:jc w:val="center"/>
              <w:rPr>
                <w:color w:val="000000"/>
                <w:lang w:eastAsia="fr-FR"/>
              </w:rPr>
            </w:pPr>
            <w:r w:rsidRPr="00C95BFC">
              <w:rPr>
                <w:color w:val="000000"/>
                <w:lang w:eastAsia="fr-FR"/>
              </w:rPr>
              <w:t>grants based on conflict analysis and identification</w:t>
            </w:r>
          </w:p>
          <w:p w:rsidR="00C95BFC" w:rsidRPr="00D84F50" w:rsidRDefault="00C95BFC" w:rsidP="00C95BFC">
            <w:pPr>
              <w:jc w:val="both"/>
            </w:pPr>
            <w:r w:rsidRPr="00C95BFC">
              <w:rPr>
                <w:color w:val="000000"/>
                <w:lang w:eastAsia="fr-FR"/>
              </w:rPr>
              <w:t>of remedial actions.</w:t>
            </w:r>
          </w:p>
        </w:tc>
      </w:tr>
      <w:tr w:rsidR="00C95BFC" w:rsidRPr="00D84F50" w:rsidTr="003A47C9">
        <w:trPr>
          <w:trHeight w:val="179"/>
        </w:trPr>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C95BFC" w:rsidRPr="00D84F50" w:rsidRDefault="00C95BFC" w:rsidP="003A47C9">
            <w:pPr>
              <w:rPr>
                <w:b/>
              </w:rPr>
            </w:pPr>
            <w:r w:rsidRPr="00D84F50">
              <w:rPr>
                <w:b/>
              </w:rPr>
              <w:t>Assumptions</w:t>
            </w:r>
          </w:p>
        </w:tc>
      </w:tr>
      <w:tr w:rsidR="00C95BFC" w:rsidRPr="00D84F50" w:rsidTr="003A47C9">
        <w:trPr>
          <w:trHeight w:val="179"/>
        </w:trPr>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C95BFC" w:rsidRPr="00D84F50" w:rsidRDefault="00C95BFC" w:rsidP="00D84F50">
            <w:pPr>
              <w:pStyle w:val="ListParagraph"/>
              <w:ind w:left="0"/>
              <w:contextualSpacing/>
              <w:jc w:val="both"/>
              <w:rPr>
                <w:rFonts w:ascii="Times New Roman" w:hAnsi="Times New Roman"/>
                <w:sz w:val="24"/>
                <w:szCs w:val="24"/>
              </w:rPr>
            </w:pPr>
            <w:r w:rsidRPr="00D84F50">
              <w:rPr>
                <w:rFonts w:ascii="Times New Roman" w:eastAsia="Times New Roman" w:hAnsi="Times New Roman"/>
                <w:sz w:val="24"/>
                <w:szCs w:val="24"/>
              </w:rPr>
              <w:t xml:space="preserve">Labour Market Strategy and its 2018-2021 Action Plan as well as the Action Plan of National VET Strategy for 2018-2020 are developed and the </w:t>
            </w:r>
            <w:r>
              <w:rPr>
                <w:rFonts w:ascii="Times New Roman" w:eastAsia="Times New Roman" w:hAnsi="Times New Roman"/>
                <w:sz w:val="24"/>
                <w:szCs w:val="24"/>
              </w:rPr>
              <w:t xml:space="preserve">new </w:t>
            </w:r>
            <w:r w:rsidRPr="00D84F50">
              <w:rPr>
                <w:rFonts w:ascii="Times New Roman" w:eastAsia="Times New Roman" w:hAnsi="Times New Roman"/>
                <w:sz w:val="24"/>
                <w:szCs w:val="24"/>
              </w:rPr>
              <w:t xml:space="preserve">National Education Strategy underpins the lifelong learning principles. </w:t>
            </w:r>
          </w:p>
        </w:tc>
      </w:tr>
      <w:tr w:rsidR="001337D0" w:rsidRPr="00D84F50" w:rsidTr="003A47C9">
        <w:trPr>
          <w:trHeight w:val="179"/>
        </w:trPr>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1337D0" w:rsidRPr="00942D80" w:rsidRDefault="001337D0" w:rsidP="001337D0">
            <w:pPr>
              <w:pStyle w:val="ListParagraph"/>
              <w:ind w:left="0"/>
              <w:contextualSpacing/>
              <w:jc w:val="both"/>
              <w:rPr>
                <w:rFonts w:ascii="Times New Roman" w:eastAsia="Times New Roman" w:hAnsi="Times New Roman"/>
                <w:sz w:val="24"/>
                <w:szCs w:val="24"/>
              </w:rPr>
            </w:pPr>
            <w:r w:rsidRPr="00942D80">
              <w:rPr>
                <w:rFonts w:ascii="Times New Roman" w:eastAsia="Times New Roman" w:hAnsi="Times New Roman"/>
                <w:sz w:val="24"/>
                <w:szCs w:val="24"/>
              </w:rPr>
              <w:t>The Youth Strategy Action Plan and SME Strategy Action Plan are credibly costed and funded.</w:t>
            </w:r>
          </w:p>
        </w:tc>
      </w:tr>
      <w:tr w:rsidR="00C95BFC" w:rsidRPr="00D84F50" w:rsidTr="003A47C9">
        <w:trPr>
          <w:trHeight w:val="179"/>
        </w:trPr>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C95BFC" w:rsidRPr="00D84F50" w:rsidRDefault="00C95BFC" w:rsidP="005D1EB1">
            <w:pPr>
              <w:pStyle w:val="ListParagraph"/>
              <w:ind w:left="0"/>
              <w:contextualSpacing/>
              <w:jc w:val="both"/>
              <w:rPr>
                <w:rFonts w:ascii="Times New Roman" w:hAnsi="Times New Roman"/>
                <w:sz w:val="24"/>
                <w:szCs w:val="24"/>
              </w:rPr>
            </w:pPr>
            <w:r w:rsidRPr="00D84F50">
              <w:rPr>
                <w:rFonts w:ascii="Times New Roman" w:eastAsia="Times New Roman" w:hAnsi="Times New Roman"/>
                <w:sz w:val="24"/>
                <w:szCs w:val="24"/>
              </w:rPr>
              <w:lastRenderedPageBreak/>
              <w:t xml:space="preserve">The new VET Law </w:t>
            </w:r>
            <w:r w:rsidR="005D1EB1">
              <w:rPr>
                <w:rFonts w:ascii="Times New Roman" w:eastAsia="Times New Roman" w:hAnsi="Times New Roman"/>
                <w:sz w:val="24"/>
                <w:szCs w:val="24"/>
              </w:rPr>
              <w:t xml:space="preserve">is adopted and the Employment </w:t>
            </w:r>
            <w:r w:rsidR="005D1EB1" w:rsidRPr="00942D80">
              <w:rPr>
                <w:rFonts w:ascii="Times New Roman" w:eastAsia="Times New Roman" w:hAnsi="Times New Roman"/>
                <w:sz w:val="24"/>
                <w:szCs w:val="24"/>
              </w:rPr>
              <w:t>Service</w:t>
            </w:r>
            <w:r w:rsidR="001337D0" w:rsidRPr="00942D80">
              <w:rPr>
                <w:rFonts w:ascii="Times New Roman" w:eastAsia="Times New Roman" w:hAnsi="Times New Roman"/>
                <w:sz w:val="24"/>
                <w:szCs w:val="24"/>
              </w:rPr>
              <w:t>s</w:t>
            </w:r>
            <w:r w:rsidR="005D1EB1">
              <w:rPr>
                <w:rFonts w:ascii="Times New Roman" w:eastAsia="Times New Roman" w:hAnsi="Times New Roman"/>
                <w:sz w:val="24"/>
                <w:szCs w:val="24"/>
              </w:rPr>
              <w:t xml:space="preserve"> Act is adopted by the government by the time of signing the Financing Agreement. Subsequent </w:t>
            </w:r>
            <w:r w:rsidRPr="00D84F50">
              <w:rPr>
                <w:rFonts w:ascii="Times New Roman" w:eastAsia="Times New Roman" w:hAnsi="Times New Roman"/>
                <w:sz w:val="24"/>
                <w:szCs w:val="24"/>
              </w:rPr>
              <w:t xml:space="preserve">by-laws </w:t>
            </w:r>
            <w:r w:rsidR="005D1EB1">
              <w:rPr>
                <w:rFonts w:ascii="Times New Roman" w:eastAsia="Times New Roman" w:hAnsi="Times New Roman"/>
                <w:sz w:val="24"/>
                <w:szCs w:val="24"/>
              </w:rPr>
              <w:t xml:space="preserve">and regulations </w:t>
            </w:r>
            <w:r w:rsidRPr="00D84F50">
              <w:rPr>
                <w:rFonts w:ascii="Times New Roman" w:eastAsia="Times New Roman" w:hAnsi="Times New Roman"/>
                <w:sz w:val="24"/>
                <w:szCs w:val="24"/>
              </w:rPr>
              <w:t xml:space="preserve">are </w:t>
            </w:r>
            <w:r w:rsidR="005D1EB1">
              <w:rPr>
                <w:rFonts w:ascii="Times New Roman" w:eastAsia="Times New Roman" w:hAnsi="Times New Roman"/>
                <w:sz w:val="24"/>
                <w:szCs w:val="24"/>
              </w:rPr>
              <w:t xml:space="preserve">gradually </w:t>
            </w:r>
            <w:r w:rsidRPr="00D84F50">
              <w:rPr>
                <w:rFonts w:ascii="Times New Roman" w:eastAsia="Times New Roman" w:hAnsi="Times New Roman"/>
                <w:sz w:val="24"/>
                <w:szCs w:val="24"/>
              </w:rPr>
              <w:t>approved</w:t>
            </w:r>
            <w:r w:rsidR="005D1EB1">
              <w:rPr>
                <w:rFonts w:ascii="Times New Roman" w:eastAsia="Times New Roman" w:hAnsi="Times New Roman"/>
                <w:sz w:val="24"/>
                <w:szCs w:val="24"/>
              </w:rPr>
              <w:t xml:space="preserve"> and issued to facilitate the implementation of these legal acts</w:t>
            </w:r>
            <w:r w:rsidRPr="00D84F50">
              <w:rPr>
                <w:rFonts w:ascii="Times New Roman" w:eastAsia="Times New Roman" w:hAnsi="Times New Roman"/>
                <w:sz w:val="24"/>
                <w:szCs w:val="24"/>
              </w:rPr>
              <w:t xml:space="preserve">. </w:t>
            </w:r>
          </w:p>
        </w:tc>
      </w:tr>
      <w:tr w:rsidR="008544C7" w:rsidRPr="00D84F50" w:rsidTr="003A47C9">
        <w:trPr>
          <w:trHeight w:val="179"/>
        </w:trPr>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8544C7" w:rsidRPr="00D84F50" w:rsidRDefault="008544C7" w:rsidP="00D84F50">
            <w:pPr>
              <w:pStyle w:val="ListParagraph"/>
              <w:ind w:left="0"/>
              <w:contextualSpacing/>
              <w:jc w:val="both"/>
              <w:rPr>
                <w:rFonts w:ascii="Times New Roman" w:eastAsia="Times New Roman" w:hAnsi="Times New Roman"/>
                <w:sz w:val="24"/>
                <w:szCs w:val="24"/>
              </w:rPr>
            </w:pPr>
            <w:r>
              <w:rPr>
                <w:rFonts w:ascii="Times New Roman" w:eastAsia="Times New Roman" w:hAnsi="Times New Roman"/>
                <w:sz w:val="24"/>
                <w:szCs w:val="24"/>
              </w:rPr>
              <w:t>The National VET Council is accepted and empowered by the government and all parties to steer, coordinate and monitor the programme implementation.</w:t>
            </w:r>
          </w:p>
        </w:tc>
      </w:tr>
      <w:tr w:rsidR="00C95BFC" w:rsidRPr="00D84F50" w:rsidTr="003A47C9">
        <w:trPr>
          <w:trHeight w:val="179"/>
        </w:trPr>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C95BFC" w:rsidRPr="00D84F50" w:rsidRDefault="00C95BFC" w:rsidP="00D84F50">
            <w:pPr>
              <w:pStyle w:val="ListParagraph"/>
              <w:ind w:left="0"/>
              <w:contextualSpacing/>
              <w:jc w:val="both"/>
              <w:rPr>
                <w:rFonts w:ascii="Times New Roman" w:hAnsi="Times New Roman"/>
                <w:sz w:val="24"/>
                <w:szCs w:val="24"/>
              </w:rPr>
            </w:pPr>
            <w:r w:rsidRPr="00D84F50">
              <w:rPr>
                <w:rFonts w:ascii="Times New Roman" w:eastAsia="Times New Roman" w:hAnsi="Times New Roman"/>
                <w:sz w:val="24"/>
                <w:szCs w:val="24"/>
              </w:rPr>
              <w:t xml:space="preserve">The MoES has a comprehensive database (in EMIS) on </w:t>
            </w:r>
            <w:r>
              <w:rPr>
                <w:rFonts w:ascii="Times New Roman" w:eastAsia="Times New Roman" w:hAnsi="Times New Roman"/>
                <w:sz w:val="24"/>
                <w:szCs w:val="24"/>
              </w:rPr>
              <w:t xml:space="preserve">both </w:t>
            </w:r>
            <w:r w:rsidRPr="00D84F50">
              <w:rPr>
                <w:rFonts w:ascii="Times New Roman" w:eastAsia="Times New Roman" w:hAnsi="Times New Roman"/>
                <w:sz w:val="24"/>
                <w:szCs w:val="24"/>
              </w:rPr>
              <w:t>public and private VET provision (number of schools, teachers, students, vocational programmes and fields, socio-demographic features of students by gender, age, education level, vulnerability, etc.)</w:t>
            </w:r>
            <w:r>
              <w:rPr>
                <w:rFonts w:ascii="Times New Roman" w:eastAsia="Times New Roman" w:hAnsi="Times New Roman"/>
                <w:sz w:val="24"/>
                <w:szCs w:val="24"/>
              </w:rPr>
              <w:t>.</w:t>
            </w:r>
          </w:p>
        </w:tc>
      </w:tr>
      <w:tr w:rsidR="00C95BFC" w:rsidRPr="00D84F50" w:rsidTr="003A47C9">
        <w:trPr>
          <w:trHeight w:val="179"/>
        </w:trPr>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C95BFC" w:rsidRPr="00D84F50" w:rsidRDefault="00C95BFC" w:rsidP="00D84F50">
            <w:pPr>
              <w:jc w:val="both"/>
              <w:rPr>
                <w:color w:val="000000"/>
                <w:lang w:eastAsia="fr-FR"/>
              </w:rPr>
            </w:pPr>
            <w:r w:rsidRPr="00D84F50">
              <w:t xml:space="preserve">A government decision is made on the </w:t>
            </w:r>
            <w:r w:rsidRPr="00D84F50">
              <w:rPr>
                <w:rFonts w:eastAsia="Arial Unicode MS"/>
              </w:rPr>
              <w:t>distribution of functions between the line ministries on LMIS, skills anticipation and employment policy as well as on the rationalisation of VET governance including the distribution of functions across the agencies and the creation of ‘Skills Agency’ (subject to feasibilit</w:t>
            </w:r>
            <w:r>
              <w:rPr>
                <w:rFonts w:eastAsia="Arial Unicode MS"/>
              </w:rPr>
              <w:t xml:space="preserve">y study and ex-ante assessment). </w:t>
            </w:r>
          </w:p>
        </w:tc>
      </w:tr>
      <w:tr w:rsidR="00C95BFC" w:rsidRPr="00D84F50" w:rsidTr="003A47C9">
        <w:trPr>
          <w:trHeight w:val="179"/>
        </w:trPr>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C95BFC" w:rsidRPr="00D84F50" w:rsidRDefault="00C95BFC" w:rsidP="00D84F50">
            <w:pPr>
              <w:pStyle w:val="ListParagraph"/>
              <w:ind w:left="0"/>
              <w:contextualSpacing/>
              <w:jc w:val="both"/>
              <w:rPr>
                <w:rFonts w:ascii="Times New Roman" w:hAnsi="Times New Roman"/>
                <w:sz w:val="24"/>
                <w:szCs w:val="24"/>
              </w:rPr>
            </w:pPr>
            <w:r w:rsidRPr="00D84F50">
              <w:rPr>
                <w:rFonts w:ascii="Times New Roman" w:eastAsia="Times New Roman" w:hAnsi="Times New Roman"/>
                <w:sz w:val="24"/>
                <w:szCs w:val="24"/>
              </w:rPr>
              <w:t>The government provides necessary human and financial resources to strengthen e</w:t>
            </w:r>
            <w:r>
              <w:rPr>
                <w:rFonts w:ascii="Times New Roman" w:eastAsia="Times New Roman" w:hAnsi="Times New Roman"/>
                <w:sz w:val="24"/>
                <w:szCs w:val="24"/>
              </w:rPr>
              <w:t>mployment policy implementation</w:t>
            </w:r>
            <w:r w:rsidRPr="00D84F50">
              <w:rPr>
                <w:rFonts w:ascii="Times New Roman" w:eastAsia="Times New Roman" w:hAnsi="Times New Roman"/>
                <w:sz w:val="24"/>
                <w:szCs w:val="24"/>
              </w:rPr>
              <w:t xml:space="preserve"> particularly through the SSA/ESS to carry out employment intermediation se</w:t>
            </w:r>
            <w:r>
              <w:rPr>
                <w:rFonts w:ascii="Times New Roman" w:eastAsia="Times New Roman" w:hAnsi="Times New Roman"/>
                <w:sz w:val="24"/>
                <w:szCs w:val="24"/>
              </w:rPr>
              <w:t xml:space="preserve">rvices throughout the country. </w:t>
            </w:r>
          </w:p>
        </w:tc>
      </w:tr>
      <w:tr w:rsidR="00C95BFC" w:rsidRPr="00D84F50" w:rsidTr="003A47C9">
        <w:trPr>
          <w:trHeight w:val="179"/>
        </w:trPr>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C95BFC" w:rsidRPr="00D84F50" w:rsidRDefault="00C95BFC" w:rsidP="00665306">
            <w:pPr>
              <w:contextualSpacing/>
              <w:jc w:val="both"/>
            </w:pPr>
            <w:r w:rsidRPr="00C95BFC">
              <w:t>For Abkhazia: geo-political conditions remain in place for the implementation of grants</w:t>
            </w:r>
          </w:p>
        </w:tc>
      </w:tr>
      <w:tr w:rsidR="0030730E" w:rsidRPr="00D84F50" w:rsidTr="003A47C9">
        <w:trPr>
          <w:trHeight w:val="179"/>
        </w:trPr>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30730E" w:rsidRPr="00C95BFC" w:rsidRDefault="0030730E" w:rsidP="0030730E">
            <w:pPr>
              <w:contextualSpacing/>
              <w:jc w:val="both"/>
            </w:pPr>
            <w:r>
              <w:t xml:space="preserve">Appropriate awareness raising is undertaken to attract boys and girls, women and men, and socially disadvantaged groups of population to apply for VET programmes and employment services. </w:t>
            </w:r>
          </w:p>
        </w:tc>
      </w:tr>
    </w:tbl>
    <w:p w:rsidR="003A47C9" w:rsidRPr="00D84F50" w:rsidRDefault="003A47C9" w:rsidP="00D84F50">
      <w:pPr>
        <w:keepNext/>
        <w:spacing w:after="120"/>
        <w:jc w:val="both"/>
        <w:outlineLvl w:val="0"/>
        <w:rPr>
          <w:b/>
          <w:bCs/>
          <w:smallCaps/>
          <w:lang w:eastAsia="en-US"/>
        </w:rPr>
      </w:pPr>
    </w:p>
    <w:p w:rsidR="00EC4296" w:rsidRPr="00B85B18" w:rsidRDefault="00364601" w:rsidP="00B85B18">
      <w:pPr>
        <w:pStyle w:val="Heading1"/>
      </w:pPr>
      <w:bookmarkStart w:id="6" w:name="_Toc391999040"/>
      <w:bookmarkStart w:id="7" w:name="_Toc392858007"/>
      <w:r w:rsidRPr="00B85B18">
        <w:t xml:space="preserve">Lessons learnt, </w:t>
      </w:r>
      <w:r w:rsidR="00685B72">
        <w:t>complementarity</w:t>
      </w:r>
      <w:r w:rsidRPr="00B85B18">
        <w:t xml:space="preserve"> and cross-cutting issues</w:t>
      </w:r>
      <w:r w:rsidR="00142D5B" w:rsidRPr="00B85B18">
        <w:t xml:space="preserve"> </w:t>
      </w:r>
      <w:bookmarkEnd w:id="6"/>
      <w:bookmarkEnd w:id="7"/>
    </w:p>
    <w:p w:rsidR="00F0613A" w:rsidRPr="007E0313" w:rsidRDefault="00A316A4" w:rsidP="007E0313">
      <w:pPr>
        <w:pStyle w:val="Heading2"/>
      </w:pPr>
      <w:bookmarkStart w:id="8" w:name="_Toc391999041"/>
      <w:bookmarkStart w:id="9" w:name="_Toc392858008"/>
      <w:r w:rsidRPr="007E0313">
        <w:t>Lessons learnt</w:t>
      </w:r>
      <w:bookmarkEnd w:id="8"/>
      <w:bookmarkEnd w:id="9"/>
    </w:p>
    <w:p w:rsidR="00094519" w:rsidRDefault="00EE7975" w:rsidP="00147408">
      <w:pPr>
        <w:jc w:val="both"/>
      </w:pPr>
      <w:bookmarkStart w:id="10" w:name="_Toc391999042"/>
      <w:r w:rsidRPr="00EB38F6">
        <w:t xml:space="preserve">The </w:t>
      </w:r>
      <w:r w:rsidRPr="00147408">
        <w:rPr>
          <w:bCs/>
          <w:iCs/>
        </w:rPr>
        <w:t xml:space="preserve">ongoing  </w:t>
      </w:r>
      <w:r w:rsidRPr="00EB38F6">
        <w:t xml:space="preserve"> E</w:t>
      </w:r>
      <w:r w:rsidRPr="00147408">
        <w:rPr>
          <w:bCs/>
          <w:iCs/>
        </w:rPr>
        <w:t xml:space="preserve">mployment and </w:t>
      </w:r>
      <w:r w:rsidRPr="00EB38F6">
        <w:t>Vocational Education and Training (</w:t>
      </w:r>
      <w:r w:rsidRPr="00147408">
        <w:rPr>
          <w:bCs/>
          <w:iCs/>
        </w:rPr>
        <w:t>EVET) Sector Reform Contract (2013</w:t>
      </w:r>
      <w:r w:rsidR="00094519" w:rsidRPr="00147408">
        <w:rPr>
          <w:bCs/>
          <w:iCs/>
        </w:rPr>
        <w:t>-2018</w:t>
      </w:r>
      <w:r w:rsidRPr="00EB38F6">
        <w:t xml:space="preserve">) </w:t>
      </w:r>
      <w:r w:rsidR="00094519" w:rsidRPr="00EB38F6">
        <w:t>ta</w:t>
      </w:r>
      <w:r w:rsidR="00094519">
        <w:t>ckles the nexus between VET and employment.</w:t>
      </w:r>
      <w:r w:rsidR="009A31CE">
        <w:t xml:space="preserve"> It</w:t>
      </w:r>
      <w:r w:rsidR="00094519" w:rsidRPr="00094519">
        <w:t xml:space="preserve"> helps </w:t>
      </w:r>
      <w:r w:rsidR="009A31CE">
        <w:t xml:space="preserve">to </w:t>
      </w:r>
      <w:r w:rsidR="00094519" w:rsidRPr="00094519">
        <w:t>(i)</w:t>
      </w:r>
      <w:r w:rsidR="009A31CE">
        <w:t xml:space="preserve"> </w:t>
      </w:r>
      <w:r w:rsidR="00094519" w:rsidRPr="00094519">
        <w:t>establish</w:t>
      </w:r>
      <w:r w:rsidR="009A31CE">
        <w:t xml:space="preserve"> a functioning </w:t>
      </w:r>
      <w:r w:rsidR="00094519" w:rsidRPr="00094519">
        <w:t xml:space="preserve">Labour Market Information System (LMIS) </w:t>
      </w:r>
      <w:r w:rsidR="009A31CE">
        <w:t>for</w:t>
      </w:r>
      <w:r w:rsidR="00094519" w:rsidRPr="00094519">
        <w:t xml:space="preserve"> get</w:t>
      </w:r>
      <w:r w:rsidR="009A31CE">
        <w:t>ting</w:t>
      </w:r>
      <w:r w:rsidR="00094519" w:rsidRPr="00094519">
        <w:t xml:space="preserve"> information on demanded professions is different sectors and regions; (ii) pilot </w:t>
      </w:r>
      <w:r w:rsidR="009A31CE">
        <w:t xml:space="preserve">a </w:t>
      </w:r>
      <w:r w:rsidR="00094519" w:rsidRPr="00094519">
        <w:t xml:space="preserve">new </w:t>
      </w:r>
      <w:r w:rsidR="009A31CE">
        <w:t xml:space="preserve">service </w:t>
      </w:r>
      <w:r w:rsidR="00094519" w:rsidRPr="00094519">
        <w:t xml:space="preserve">model </w:t>
      </w:r>
      <w:r w:rsidR="009A31CE">
        <w:t>for public employment s</w:t>
      </w:r>
      <w:r w:rsidR="00094519" w:rsidRPr="00094519">
        <w:t>ervices (</w:t>
      </w:r>
      <w:r w:rsidR="009A31CE">
        <w:t>SSA/</w:t>
      </w:r>
      <w:r w:rsidR="00094519" w:rsidRPr="00094519">
        <w:t>ESS)</w:t>
      </w:r>
      <w:r w:rsidR="009A31CE">
        <w:t xml:space="preserve"> to help both job-seekers and employers</w:t>
      </w:r>
      <w:r w:rsidR="00094519" w:rsidRPr="00094519">
        <w:t>; (iii)</w:t>
      </w:r>
      <w:r w:rsidR="009A31CE">
        <w:t xml:space="preserve"> </w:t>
      </w:r>
      <w:r w:rsidR="00094519" w:rsidRPr="00094519">
        <w:t>improv</w:t>
      </w:r>
      <w:r w:rsidR="009A31CE">
        <w:t>e</w:t>
      </w:r>
      <w:r w:rsidR="00094519" w:rsidRPr="00094519">
        <w:t xml:space="preserve"> occupational standards and make them in line with the needs of the labour market; (iv) revis</w:t>
      </w:r>
      <w:r w:rsidR="009A31CE">
        <w:t>e</w:t>
      </w:r>
      <w:r w:rsidR="00094519" w:rsidRPr="00094519">
        <w:t xml:space="preserve"> existing VET </w:t>
      </w:r>
      <w:r w:rsidR="009A31CE">
        <w:t>p</w:t>
      </w:r>
      <w:r w:rsidR="00094519" w:rsidRPr="00094519">
        <w:t>rogrammes and make them in line with the needs of the labour market;</w:t>
      </w:r>
      <w:r w:rsidR="009A31CE">
        <w:t xml:space="preserve"> </w:t>
      </w:r>
      <w:r w:rsidR="00094519" w:rsidRPr="00094519">
        <w:t>(v) improv</w:t>
      </w:r>
      <w:r w:rsidR="009A31CE">
        <w:t xml:space="preserve">e the </w:t>
      </w:r>
      <w:r w:rsidR="00094519" w:rsidRPr="00094519">
        <w:t>system of VET teacher career development; (vi) increas</w:t>
      </w:r>
      <w:r w:rsidR="009A31CE">
        <w:t>e</w:t>
      </w:r>
      <w:r w:rsidR="00094519" w:rsidRPr="00094519">
        <w:t xml:space="preserve">  effectiveness of  social partnership </w:t>
      </w:r>
      <w:r w:rsidR="009A31CE">
        <w:t xml:space="preserve">through </w:t>
      </w:r>
      <w:r w:rsidR="00094519" w:rsidRPr="00094519">
        <w:t xml:space="preserve">partnerships between training institutions and businesses; (vii) </w:t>
      </w:r>
      <w:r w:rsidR="009A31CE">
        <w:t xml:space="preserve">increase </w:t>
      </w:r>
      <w:r w:rsidR="00094519" w:rsidRPr="00094519">
        <w:t xml:space="preserve"> availability of apprenticeships and on-the job training for VET students; (viii) raise  awareness of VET amongst young people/adults, and improve image and credibility of VET for employers and potential students. </w:t>
      </w:r>
    </w:p>
    <w:p w:rsidR="00E56B43" w:rsidRPr="00E56B43" w:rsidRDefault="00EE7975" w:rsidP="00E56B43">
      <w:pPr>
        <w:pStyle w:val="Heading2"/>
        <w:numPr>
          <w:ilvl w:val="0"/>
          <w:numId w:val="0"/>
        </w:numPr>
        <w:rPr>
          <w:b w:val="0"/>
          <w:bCs w:val="0"/>
          <w:iCs w:val="0"/>
          <w:szCs w:val="24"/>
          <w:lang w:eastAsia="en-GB"/>
        </w:rPr>
      </w:pPr>
      <w:r w:rsidRPr="00EE7975">
        <w:rPr>
          <w:b w:val="0"/>
          <w:bCs w:val="0"/>
          <w:iCs w:val="0"/>
          <w:szCs w:val="24"/>
          <w:lang w:eastAsia="en-GB"/>
        </w:rPr>
        <w:lastRenderedPageBreak/>
        <w:t xml:space="preserve">The </w:t>
      </w:r>
      <w:r w:rsidR="00094519">
        <w:rPr>
          <w:b w:val="0"/>
          <w:bCs w:val="0"/>
          <w:iCs w:val="0"/>
          <w:szCs w:val="24"/>
          <w:lang w:eastAsia="en-GB"/>
        </w:rPr>
        <w:t xml:space="preserve">interim evaluation of the EVET </w:t>
      </w:r>
      <w:r w:rsidRPr="00EE7975">
        <w:rPr>
          <w:b w:val="0"/>
          <w:bCs w:val="0"/>
          <w:iCs w:val="0"/>
          <w:szCs w:val="24"/>
          <w:lang w:eastAsia="en-GB"/>
        </w:rPr>
        <w:t>commissioned by the EU Dele</w:t>
      </w:r>
      <w:r w:rsidR="00094519">
        <w:rPr>
          <w:b w:val="0"/>
          <w:bCs w:val="0"/>
          <w:iCs w:val="0"/>
          <w:szCs w:val="24"/>
          <w:lang w:eastAsia="en-GB"/>
        </w:rPr>
        <w:t xml:space="preserve">gation and </w:t>
      </w:r>
      <w:r w:rsidRPr="00EE7975">
        <w:rPr>
          <w:b w:val="0"/>
          <w:bCs w:val="0"/>
          <w:iCs w:val="0"/>
          <w:szCs w:val="24"/>
          <w:lang w:eastAsia="en-GB"/>
        </w:rPr>
        <w:t>report</w:t>
      </w:r>
      <w:r w:rsidR="00094519">
        <w:rPr>
          <w:b w:val="0"/>
          <w:bCs w:val="0"/>
          <w:iCs w:val="0"/>
          <w:szCs w:val="24"/>
          <w:lang w:eastAsia="en-GB"/>
        </w:rPr>
        <w:t>s</w:t>
      </w:r>
      <w:r w:rsidRPr="00EE7975">
        <w:rPr>
          <w:b w:val="0"/>
          <w:bCs w:val="0"/>
          <w:iCs w:val="0"/>
          <w:szCs w:val="24"/>
          <w:lang w:eastAsia="en-GB"/>
        </w:rPr>
        <w:t xml:space="preserve"> prepared by the European Training Foundation (201</w:t>
      </w:r>
      <w:r w:rsidR="00094519">
        <w:rPr>
          <w:b w:val="0"/>
          <w:bCs w:val="0"/>
          <w:iCs w:val="0"/>
          <w:szCs w:val="24"/>
          <w:lang w:eastAsia="en-GB"/>
        </w:rPr>
        <w:t>6</w:t>
      </w:r>
      <w:r w:rsidRPr="00EE7975">
        <w:rPr>
          <w:b w:val="0"/>
          <w:bCs w:val="0"/>
          <w:iCs w:val="0"/>
          <w:szCs w:val="24"/>
          <w:lang w:eastAsia="en-GB"/>
        </w:rPr>
        <w:t xml:space="preserve">) </w:t>
      </w:r>
      <w:r w:rsidR="00094519">
        <w:rPr>
          <w:b w:val="0"/>
          <w:bCs w:val="0"/>
          <w:iCs w:val="0"/>
          <w:szCs w:val="24"/>
          <w:lang w:eastAsia="en-GB"/>
        </w:rPr>
        <w:t xml:space="preserve">on technical  assistance </w:t>
      </w:r>
      <w:r w:rsidR="00EB38F6">
        <w:rPr>
          <w:b w:val="0"/>
          <w:bCs w:val="0"/>
          <w:iCs w:val="0"/>
          <w:szCs w:val="24"/>
          <w:lang w:eastAsia="en-GB"/>
        </w:rPr>
        <w:t xml:space="preserve">component </w:t>
      </w:r>
      <w:r w:rsidR="00094519">
        <w:rPr>
          <w:b w:val="0"/>
          <w:bCs w:val="0"/>
          <w:iCs w:val="0"/>
          <w:szCs w:val="24"/>
          <w:lang w:eastAsia="en-GB"/>
        </w:rPr>
        <w:t xml:space="preserve">and </w:t>
      </w:r>
      <w:r w:rsidR="00EB38F6">
        <w:rPr>
          <w:b w:val="0"/>
          <w:bCs w:val="0"/>
          <w:iCs w:val="0"/>
          <w:szCs w:val="24"/>
          <w:lang w:eastAsia="en-GB"/>
        </w:rPr>
        <w:t xml:space="preserve">on </w:t>
      </w:r>
      <w:r w:rsidR="00094519">
        <w:rPr>
          <w:b w:val="0"/>
          <w:bCs w:val="0"/>
          <w:iCs w:val="0"/>
          <w:szCs w:val="24"/>
          <w:lang w:eastAsia="en-GB"/>
        </w:rPr>
        <w:t xml:space="preserve">the whole EVET programme by independent expert, </w:t>
      </w:r>
      <w:r w:rsidRPr="00EE7975">
        <w:rPr>
          <w:b w:val="0"/>
          <w:bCs w:val="0"/>
          <w:iCs w:val="0"/>
          <w:szCs w:val="24"/>
          <w:lang w:eastAsia="en-GB"/>
        </w:rPr>
        <w:t xml:space="preserve">highlight </w:t>
      </w:r>
      <w:r w:rsidR="00EB38F6">
        <w:rPr>
          <w:b w:val="0"/>
          <w:bCs w:val="0"/>
          <w:iCs w:val="0"/>
          <w:szCs w:val="24"/>
          <w:lang w:eastAsia="en-GB"/>
        </w:rPr>
        <w:t>the</w:t>
      </w:r>
      <w:r w:rsidR="008274B7">
        <w:rPr>
          <w:b w:val="0"/>
          <w:bCs w:val="0"/>
          <w:iCs w:val="0"/>
          <w:szCs w:val="24"/>
          <w:lang w:eastAsia="en-GB"/>
        </w:rPr>
        <w:t xml:space="preserve"> important achievements, </w:t>
      </w:r>
      <w:r w:rsidRPr="00EE7975">
        <w:rPr>
          <w:b w:val="0"/>
          <w:bCs w:val="0"/>
          <w:iCs w:val="0"/>
          <w:szCs w:val="24"/>
          <w:lang w:eastAsia="en-GB"/>
        </w:rPr>
        <w:t>but als</w:t>
      </w:r>
      <w:r w:rsidR="00094519">
        <w:rPr>
          <w:b w:val="0"/>
          <w:bCs w:val="0"/>
          <w:iCs w:val="0"/>
          <w:szCs w:val="24"/>
          <w:lang w:eastAsia="en-GB"/>
        </w:rPr>
        <w:t xml:space="preserve">o </w:t>
      </w:r>
      <w:r w:rsidR="000C5FD7">
        <w:rPr>
          <w:b w:val="0"/>
          <w:bCs w:val="0"/>
          <w:iCs w:val="0"/>
          <w:szCs w:val="24"/>
          <w:lang w:eastAsia="en-GB"/>
        </w:rPr>
        <w:t>the key issues to be addressed in coming years</w:t>
      </w:r>
      <w:r w:rsidR="00094519">
        <w:rPr>
          <w:b w:val="0"/>
          <w:bCs w:val="0"/>
          <w:iCs w:val="0"/>
          <w:szCs w:val="24"/>
          <w:lang w:eastAsia="en-GB"/>
        </w:rPr>
        <w:t>.</w:t>
      </w:r>
      <w:r w:rsidR="00E56B43">
        <w:rPr>
          <w:b w:val="0"/>
          <w:bCs w:val="0"/>
          <w:iCs w:val="0"/>
          <w:szCs w:val="24"/>
          <w:lang w:eastAsia="en-GB"/>
        </w:rPr>
        <w:t xml:space="preserve"> </w:t>
      </w:r>
      <w:r w:rsidR="008B7974" w:rsidRPr="00E56B43">
        <w:rPr>
          <w:b w:val="0"/>
          <w:lang w:eastAsia="en-GB"/>
        </w:rPr>
        <w:t>Among the achievements of the EVET</w:t>
      </w:r>
      <w:r w:rsidR="005B600B" w:rsidRPr="00E56B43">
        <w:rPr>
          <w:b w:val="0"/>
          <w:lang w:eastAsia="en-GB"/>
        </w:rPr>
        <w:t xml:space="preserve"> programme </w:t>
      </w:r>
      <w:r w:rsidR="00E56B43" w:rsidRPr="00E56B43">
        <w:rPr>
          <w:b w:val="0"/>
          <w:lang w:eastAsia="en-GB"/>
        </w:rPr>
        <w:t xml:space="preserve">is </w:t>
      </w:r>
      <w:r w:rsidR="005B600B" w:rsidRPr="00E56B43">
        <w:rPr>
          <w:b w:val="0"/>
          <w:lang w:eastAsia="en-GB"/>
        </w:rPr>
        <w:t xml:space="preserve">contribution </w:t>
      </w:r>
      <w:r w:rsidR="00E56B43" w:rsidRPr="00E56B43">
        <w:rPr>
          <w:b w:val="0"/>
          <w:lang w:eastAsia="en-GB"/>
        </w:rPr>
        <w:t>to</w:t>
      </w:r>
      <w:r w:rsidR="008274B7" w:rsidRPr="00E56B43">
        <w:rPr>
          <w:b w:val="0"/>
          <w:lang w:eastAsia="en-GB"/>
        </w:rPr>
        <w:t xml:space="preserve"> revising </w:t>
      </w:r>
      <w:r w:rsidR="008B7974" w:rsidRPr="00E56B43">
        <w:rPr>
          <w:b w:val="0"/>
          <w:lang w:eastAsia="en-GB"/>
        </w:rPr>
        <w:t>the VET system</w:t>
      </w:r>
      <w:r w:rsidR="008274B7" w:rsidRPr="00E56B43">
        <w:rPr>
          <w:b w:val="0"/>
          <w:lang w:eastAsia="en-GB"/>
        </w:rPr>
        <w:t xml:space="preserve"> (</w:t>
      </w:r>
      <w:r w:rsidR="00141137" w:rsidRPr="00E56B43">
        <w:rPr>
          <w:b w:val="0"/>
          <w:lang w:eastAsia="en-GB"/>
        </w:rPr>
        <w:t xml:space="preserve">elaboration  and implementation  of the VET teachers development  concept and action plan; </w:t>
      </w:r>
      <w:r w:rsidR="006D3261">
        <w:rPr>
          <w:b w:val="0"/>
          <w:lang w:eastAsia="en-GB"/>
        </w:rPr>
        <w:t xml:space="preserve">elaboration and </w:t>
      </w:r>
      <w:r w:rsidR="006D3261" w:rsidRPr="00E56B43">
        <w:rPr>
          <w:b w:val="0"/>
          <w:lang w:eastAsia="en-GB"/>
        </w:rPr>
        <w:t xml:space="preserve">implementation  of the </w:t>
      </w:r>
      <w:r w:rsidR="006D3261">
        <w:rPr>
          <w:b w:val="0"/>
          <w:lang w:eastAsia="en-GB"/>
        </w:rPr>
        <w:t xml:space="preserve">of the </w:t>
      </w:r>
      <w:r w:rsidR="0066654A">
        <w:rPr>
          <w:b w:val="0"/>
          <w:lang w:eastAsia="en-GB"/>
        </w:rPr>
        <w:t>lifelong learning vocational counselling and career planning strategy and action</w:t>
      </w:r>
      <w:r w:rsidR="0027546E">
        <w:rPr>
          <w:b w:val="0"/>
          <w:lang w:eastAsia="en-GB"/>
        </w:rPr>
        <w:t xml:space="preserve"> plan</w:t>
      </w:r>
      <w:r w:rsidR="006D3261">
        <w:rPr>
          <w:b w:val="0"/>
          <w:lang w:eastAsia="en-GB"/>
        </w:rPr>
        <w:t xml:space="preserve">, </w:t>
      </w:r>
      <w:r w:rsidR="00141137" w:rsidRPr="00E56B43">
        <w:rPr>
          <w:b w:val="0"/>
          <w:lang w:eastAsia="en-GB"/>
        </w:rPr>
        <w:t xml:space="preserve">elaboration  </w:t>
      </w:r>
      <w:r w:rsidR="008274B7" w:rsidRPr="00E56B43">
        <w:rPr>
          <w:b w:val="0"/>
          <w:lang w:eastAsia="en-GB"/>
        </w:rPr>
        <w:t>of the  new VET Law</w:t>
      </w:r>
      <w:r w:rsidR="00141137" w:rsidRPr="00E56B43">
        <w:rPr>
          <w:b w:val="0"/>
          <w:lang w:eastAsia="en-GB"/>
        </w:rPr>
        <w:t xml:space="preserve"> and its</w:t>
      </w:r>
      <w:r w:rsidR="008274B7" w:rsidRPr="00E56B43">
        <w:rPr>
          <w:b w:val="0"/>
          <w:lang w:eastAsia="en-GB"/>
        </w:rPr>
        <w:t xml:space="preserve"> </w:t>
      </w:r>
      <w:r w:rsidR="00141137" w:rsidRPr="00E56B43">
        <w:rPr>
          <w:b w:val="0"/>
          <w:lang w:eastAsia="en-GB"/>
        </w:rPr>
        <w:t>secondary</w:t>
      </w:r>
      <w:r w:rsidR="008274B7" w:rsidRPr="00E56B43">
        <w:rPr>
          <w:b w:val="0"/>
          <w:lang w:eastAsia="en-GB"/>
        </w:rPr>
        <w:t xml:space="preserve"> legislation)</w:t>
      </w:r>
      <w:r w:rsidR="008B7974" w:rsidRPr="00E56B43">
        <w:rPr>
          <w:b w:val="0"/>
          <w:lang w:eastAsia="en-GB"/>
        </w:rPr>
        <w:t>, the establishment of the link</w:t>
      </w:r>
      <w:r w:rsidR="005B600B" w:rsidRPr="00E56B43">
        <w:rPr>
          <w:b w:val="0"/>
          <w:lang w:eastAsia="en-GB"/>
        </w:rPr>
        <w:t>s</w:t>
      </w:r>
      <w:r w:rsidR="008B7974" w:rsidRPr="00E56B43">
        <w:rPr>
          <w:b w:val="0"/>
          <w:lang w:eastAsia="en-GB"/>
        </w:rPr>
        <w:t xml:space="preserve"> between the VET and labour market policies</w:t>
      </w:r>
      <w:r w:rsidR="006C1548" w:rsidRPr="00E56B43">
        <w:rPr>
          <w:b w:val="0"/>
          <w:lang w:eastAsia="en-GB"/>
        </w:rPr>
        <w:t>, creation of the L</w:t>
      </w:r>
      <w:r w:rsidR="00E56B43" w:rsidRPr="00E56B43">
        <w:rPr>
          <w:b w:val="0"/>
          <w:lang w:eastAsia="en-GB"/>
        </w:rPr>
        <w:t>MIS</w:t>
      </w:r>
      <w:r w:rsidR="006C1548" w:rsidRPr="00E56B43">
        <w:rPr>
          <w:b w:val="0"/>
          <w:lang w:eastAsia="en-GB"/>
        </w:rPr>
        <w:t xml:space="preserve"> and piloting of the new employment </w:t>
      </w:r>
      <w:r w:rsidR="00E56B43" w:rsidRPr="00E56B43">
        <w:rPr>
          <w:b w:val="0"/>
          <w:lang w:eastAsia="en-GB"/>
        </w:rPr>
        <w:t>su</w:t>
      </w:r>
      <w:r w:rsidR="006C1548" w:rsidRPr="00E56B43">
        <w:rPr>
          <w:b w:val="0"/>
          <w:lang w:eastAsia="en-GB"/>
        </w:rPr>
        <w:t>pport services</w:t>
      </w:r>
      <w:r w:rsidR="008B7974" w:rsidRPr="00E56B43">
        <w:rPr>
          <w:b w:val="0"/>
          <w:lang w:eastAsia="en-GB"/>
        </w:rPr>
        <w:t xml:space="preserve">. </w:t>
      </w:r>
    </w:p>
    <w:p w:rsidR="00094519" w:rsidRDefault="00FB5DF0" w:rsidP="00543C24">
      <w:pPr>
        <w:pStyle w:val="Text2"/>
        <w:ind w:left="0"/>
        <w:rPr>
          <w:lang w:eastAsia="en-GB"/>
        </w:rPr>
      </w:pPr>
      <w:r>
        <w:rPr>
          <w:lang w:eastAsia="en-GB"/>
        </w:rPr>
        <w:t xml:space="preserve">The EVET </w:t>
      </w:r>
      <w:r w:rsidR="000B3E37">
        <w:rPr>
          <w:lang w:eastAsia="en-GB"/>
        </w:rPr>
        <w:t xml:space="preserve"> enhanced cooperation</w:t>
      </w:r>
      <w:r>
        <w:rPr>
          <w:lang w:eastAsia="en-GB"/>
        </w:rPr>
        <w:t xml:space="preserve"> between VET and various public and private bodies active </w:t>
      </w:r>
      <w:r w:rsidR="000B3E37">
        <w:rPr>
          <w:lang w:eastAsia="en-GB"/>
        </w:rPr>
        <w:t>on</w:t>
      </w:r>
      <w:r>
        <w:rPr>
          <w:lang w:eastAsia="en-GB"/>
        </w:rPr>
        <w:t xml:space="preserve"> the labour market, </w:t>
      </w:r>
      <w:r w:rsidR="004F6BE4">
        <w:rPr>
          <w:lang w:eastAsia="en-GB"/>
        </w:rPr>
        <w:t>although those</w:t>
      </w:r>
      <w:r>
        <w:rPr>
          <w:lang w:eastAsia="en-GB"/>
        </w:rPr>
        <w:t xml:space="preserve"> links are very limited at meso- and micro levels especially in the regions. </w:t>
      </w:r>
      <w:r w:rsidR="008B7974">
        <w:rPr>
          <w:lang w:eastAsia="en-GB"/>
        </w:rPr>
        <w:t>The E</w:t>
      </w:r>
      <w:r w:rsidR="00EB38F6">
        <w:rPr>
          <w:lang w:eastAsia="en-GB"/>
        </w:rPr>
        <w:t xml:space="preserve">VET </w:t>
      </w:r>
      <w:r w:rsidR="008B7974">
        <w:rPr>
          <w:lang w:eastAsia="en-GB"/>
        </w:rPr>
        <w:t xml:space="preserve">contribution </w:t>
      </w:r>
      <w:r w:rsidR="008274B7">
        <w:rPr>
          <w:lang w:eastAsia="en-GB"/>
        </w:rPr>
        <w:t>in</w:t>
      </w:r>
      <w:r w:rsidR="00EB38F6">
        <w:rPr>
          <w:lang w:eastAsia="en-GB"/>
        </w:rPr>
        <w:t xml:space="preserve"> increasing the attractiveness of the VET system to potential students and employers </w:t>
      </w:r>
      <w:r w:rsidR="005B600B">
        <w:rPr>
          <w:lang w:eastAsia="en-GB"/>
        </w:rPr>
        <w:t xml:space="preserve">was </w:t>
      </w:r>
      <w:r w:rsidR="008274B7">
        <w:rPr>
          <w:lang w:eastAsia="en-GB"/>
        </w:rPr>
        <w:t>significant</w:t>
      </w:r>
      <w:r w:rsidR="005B600B">
        <w:rPr>
          <w:lang w:eastAsia="en-GB"/>
        </w:rPr>
        <w:t xml:space="preserve">, although there </w:t>
      </w:r>
      <w:r w:rsidR="00E56B43">
        <w:rPr>
          <w:lang w:eastAsia="en-GB"/>
        </w:rPr>
        <w:t xml:space="preserve">is </w:t>
      </w:r>
      <w:r w:rsidR="005B600B">
        <w:rPr>
          <w:lang w:eastAsia="en-GB"/>
        </w:rPr>
        <w:t xml:space="preserve">still </w:t>
      </w:r>
      <w:r w:rsidR="000B3E37">
        <w:rPr>
          <w:lang w:eastAsia="en-GB"/>
        </w:rPr>
        <w:t xml:space="preserve">a </w:t>
      </w:r>
      <w:r w:rsidR="005B600B">
        <w:rPr>
          <w:lang w:eastAsia="en-GB"/>
        </w:rPr>
        <w:t xml:space="preserve">need </w:t>
      </w:r>
      <w:r w:rsidR="00703486">
        <w:rPr>
          <w:lang w:eastAsia="en-GB"/>
        </w:rPr>
        <w:t xml:space="preserve">to </w:t>
      </w:r>
      <w:r w:rsidR="005B600B">
        <w:rPr>
          <w:lang w:eastAsia="en-GB"/>
        </w:rPr>
        <w:t xml:space="preserve">foster </w:t>
      </w:r>
      <w:r w:rsidR="000B3E37">
        <w:rPr>
          <w:lang w:eastAsia="en-GB"/>
        </w:rPr>
        <w:t xml:space="preserve">awareness of improved </w:t>
      </w:r>
      <w:r w:rsidR="00E56B43">
        <w:rPr>
          <w:lang w:eastAsia="en-GB"/>
        </w:rPr>
        <w:t xml:space="preserve">VET </w:t>
      </w:r>
      <w:r w:rsidR="00EB38F6">
        <w:rPr>
          <w:lang w:eastAsia="en-GB"/>
        </w:rPr>
        <w:t xml:space="preserve">and </w:t>
      </w:r>
      <w:r w:rsidR="008274B7">
        <w:rPr>
          <w:lang w:eastAsia="en-GB"/>
        </w:rPr>
        <w:t>employment</w:t>
      </w:r>
      <w:r w:rsidR="005B600B">
        <w:rPr>
          <w:lang w:eastAsia="en-GB"/>
        </w:rPr>
        <w:t xml:space="preserve"> services </w:t>
      </w:r>
      <w:r w:rsidR="000B3E37">
        <w:rPr>
          <w:lang w:eastAsia="en-GB"/>
        </w:rPr>
        <w:t xml:space="preserve">to wider public </w:t>
      </w:r>
      <w:r w:rsidR="005B600B">
        <w:rPr>
          <w:lang w:eastAsia="en-GB"/>
        </w:rPr>
        <w:t>and</w:t>
      </w:r>
      <w:r w:rsidR="00EB38F6">
        <w:rPr>
          <w:lang w:eastAsia="en-GB"/>
        </w:rPr>
        <w:t xml:space="preserve"> </w:t>
      </w:r>
      <w:r w:rsidR="000B3E37">
        <w:rPr>
          <w:lang w:eastAsia="en-GB"/>
        </w:rPr>
        <w:t xml:space="preserve">an </w:t>
      </w:r>
      <w:r w:rsidR="00EB38F6">
        <w:rPr>
          <w:lang w:eastAsia="en-GB"/>
        </w:rPr>
        <w:t xml:space="preserve">increasing </w:t>
      </w:r>
      <w:r w:rsidR="00147408">
        <w:rPr>
          <w:lang w:eastAsia="en-GB"/>
        </w:rPr>
        <w:t xml:space="preserve">access to </w:t>
      </w:r>
      <w:r w:rsidR="00EB38F6">
        <w:rPr>
          <w:lang w:eastAsia="en-GB"/>
        </w:rPr>
        <w:t>the quality VET</w:t>
      </w:r>
      <w:r w:rsidR="00147408">
        <w:rPr>
          <w:lang w:eastAsia="en-GB"/>
        </w:rPr>
        <w:t xml:space="preserve"> and employment service provision.</w:t>
      </w:r>
      <w:r w:rsidR="00E56B43">
        <w:rPr>
          <w:lang w:eastAsia="en-GB"/>
        </w:rPr>
        <w:t xml:space="preserve"> </w:t>
      </w:r>
      <w:r w:rsidR="00C86D43">
        <w:rPr>
          <w:lang w:eastAsia="en-GB"/>
        </w:rPr>
        <w:t>The main lesson</w:t>
      </w:r>
      <w:r w:rsidR="00141137">
        <w:rPr>
          <w:lang w:eastAsia="en-GB"/>
        </w:rPr>
        <w:t xml:space="preserve"> learned from the current programme is</w:t>
      </w:r>
      <w:r w:rsidR="00C95BFC">
        <w:rPr>
          <w:lang w:eastAsia="en-GB"/>
        </w:rPr>
        <w:t xml:space="preserve"> </w:t>
      </w:r>
      <w:r w:rsidR="00FD7D00">
        <w:rPr>
          <w:lang w:eastAsia="en-GB"/>
        </w:rPr>
        <w:t xml:space="preserve">to move the focus from policy development to policy implementation targeting more ‘service providers’ rather than ‘policy-makers’. Therefore, the new programme will pay a special attention to </w:t>
      </w:r>
      <w:r>
        <w:rPr>
          <w:lang w:eastAsia="en-GB"/>
        </w:rPr>
        <w:t>(</w:t>
      </w:r>
      <w:r w:rsidR="006721D8">
        <w:rPr>
          <w:lang w:eastAsia="en-GB"/>
        </w:rPr>
        <w:t xml:space="preserve">i) </w:t>
      </w:r>
      <w:r w:rsidR="00141137">
        <w:rPr>
          <w:lang w:eastAsia="en-GB"/>
        </w:rPr>
        <w:t>comprehensiveness of the support to different state and non-state beneficiaries</w:t>
      </w:r>
      <w:r w:rsidR="00280FF2">
        <w:rPr>
          <w:lang w:eastAsia="en-GB"/>
        </w:rPr>
        <w:t xml:space="preserve">, </w:t>
      </w:r>
      <w:r w:rsidR="00147408">
        <w:rPr>
          <w:lang w:eastAsia="en-GB"/>
        </w:rPr>
        <w:t>especially</w:t>
      </w:r>
      <w:r w:rsidR="00280FF2">
        <w:rPr>
          <w:lang w:eastAsia="en-GB"/>
        </w:rPr>
        <w:t xml:space="preserve"> to the </w:t>
      </w:r>
      <w:r w:rsidR="00075528">
        <w:rPr>
          <w:lang w:eastAsia="en-GB"/>
        </w:rPr>
        <w:t>vulnerable</w:t>
      </w:r>
      <w:r w:rsidR="00280FF2">
        <w:rPr>
          <w:lang w:eastAsia="en-GB"/>
        </w:rPr>
        <w:t>/disadvan</w:t>
      </w:r>
      <w:r w:rsidR="00147408">
        <w:rPr>
          <w:lang w:eastAsia="en-GB"/>
        </w:rPr>
        <w:t>ta</w:t>
      </w:r>
      <w:r w:rsidR="00E56B43">
        <w:rPr>
          <w:lang w:eastAsia="en-GB"/>
        </w:rPr>
        <w:t>ged grou</w:t>
      </w:r>
      <w:r w:rsidR="00280FF2">
        <w:rPr>
          <w:lang w:eastAsia="en-GB"/>
        </w:rPr>
        <w:t>p</w:t>
      </w:r>
      <w:r w:rsidR="00E56B43">
        <w:rPr>
          <w:lang w:eastAsia="en-GB"/>
        </w:rPr>
        <w:t>s</w:t>
      </w:r>
      <w:r w:rsidR="00280FF2">
        <w:rPr>
          <w:lang w:eastAsia="en-GB"/>
        </w:rPr>
        <w:t xml:space="preserve"> (ID</w:t>
      </w:r>
      <w:r w:rsidR="00147408">
        <w:rPr>
          <w:lang w:eastAsia="en-GB"/>
        </w:rPr>
        <w:t>P</w:t>
      </w:r>
      <w:r w:rsidR="00280FF2">
        <w:rPr>
          <w:lang w:eastAsia="en-GB"/>
        </w:rPr>
        <w:t xml:space="preserve">s, </w:t>
      </w:r>
      <w:r w:rsidR="00147408">
        <w:rPr>
          <w:lang w:eastAsia="en-GB"/>
        </w:rPr>
        <w:t>ethnic</w:t>
      </w:r>
      <w:r w:rsidR="00280FF2">
        <w:rPr>
          <w:lang w:eastAsia="en-GB"/>
        </w:rPr>
        <w:t xml:space="preserve">/religious minorities, </w:t>
      </w:r>
      <w:r w:rsidR="005E009F">
        <w:rPr>
          <w:lang w:eastAsia="en-GB"/>
        </w:rPr>
        <w:t>persons with disabilities</w:t>
      </w:r>
      <w:r w:rsidR="00C95BFC">
        <w:rPr>
          <w:lang w:eastAsia="en-GB"/>
        </w:rPr>
        <w:t xml:space="preserve"> (PwDs)</w:t>
      </w:r>
      <w:r w:rsidR="005E009F">
        <w:rPr>
          <w:lang w:eastAsia="en-GB"/>
        </w:rPr>
        <w:t xml:space="preserve">, </w:t>
      </w:r>
      <w:r>
        <w:rPr>
          <w:lang w:eastAsia="en-GB"/>
        </w:rPr>
        <w:t>etc.</w:t>
      </w:r>
      <w:r w:rsidR="00280FF2">
        <w:rPr>
          <w:lang w:eastAsia="en-GB"/>
        </w:rPr>
        <w:t>)</w:t>
      </w:r>
      <w:r w:rsidR="00764763">
        <w:rPr>
          <w:lang w:eastAsia="en-GB"/>
        </w:rPr>
        <w:t xml:space="preserve">, </w:t>
      </w:r>
      <w:r w:rsidR="006721D8">
        <w:rPr>
          <w:lang w:eastAsia="en-GB"/>
        </w:rPr>
        <w:t xml:space="preserve">(ii) </w:t>
      </w:r>
      <w:r w:rsidR="00280FF2">
        <w:rPr>
          <w:lang w:eastAsia="en-GB"/>
        </w:rPr>
        <w:t xml:space="preserve">shift </w:t>
      </w:r>
      <w:r w:rsidR="00141137">
        <w:rPr>
          <w:lang w:eastAsia="en-GB"/>
        </w:rPr>
        <w:t>from concertation on the policy/macro level to me</w:t>
      </w:r>
      <w:r w:rsidR="00147408">
        <w:rPr>
          <w:lang w:eastAsia="en-GB"/>
        </w:rPr>
        <w:t>s</w:t>
      </w:r>
      <w:r w:rsidR="00141137">
        <w:rPr>
          <w:lang w:eastAsia="en-GB"/>
        </w:rPr>
        <w:t>o</w:t>
      </w:r>
      <w:r w:rsidR="00147408">
        <w:rPr>
          <w:lang w:eastAsia="en-GB"/>
        </w:rPr>
        <w:t>-</w:t>
      </w:r>
      <w:r w:rsidR="00764763">
        <w:rPr>
          <w:lang w:eastAsia="en-GB"/>
        </w:rPr>
        <w:t xml:space="preserve"> and micro levels with tailor-</w:t>
      </w:r>
      <w:r w:rsidR="00141137">
        <w:rPr>
          <w:lang w:eastAsia="en-GB"/>
        </w:rPr>
        <w:t>made activities in the regions</w:t>
      </w:r>
      <w:r w:rsidR="00424B5B">
        <w:rPr>
          <w:lang w:eastAsia="en-GB"/>
        </w:rPr>
        <w:t xml:space="preserve">; (iii) strengthening the links between VET and </w:t>
      </w:r>
      <w:r w:rsidR="006721D8">
        <w:rPr>
          <w:lang w:eastAsia="en-GB"/>
        </w:rPr>
        <w:t xml:space="preserve"> </w:t>
      </w:r>
      <w:r w:rsidR="00424B5B">
        <w:rPr>
          <w:lang w:eastAsia="en-GB"/>
        </w:rPr>
        <w:t xml:space="preserve">public and private bodies active </w:t>
      </w:r>
      <w:r w:rsidR="00FD7D00">
        <w:rPr>
          <w:lang w:eastAsia="en-GB"/>
        </w:rPr>
        <w:t xml:space="preserve">on the </w:t>
      </w:r>
      <w:r w:rsidR="00424B5B">
        <w:rPr>
          <w:lang w:eastAsia="en-GB"/>
        </w:rPr>
        <w:t xml:space="preserve">labour market in the regions; </w:t>
      </w:r>
      <w:r w:rsidR="006721D8">
        <w:rPr>
          <w:lang w:eastAsia="en-GB"/>
        </w:rPr>
        <w:t>(i</w:t>
      </w:r>
      <w:r w:rsidR="00424B5B">
        <w:rPr>
          <w:lang w:eastAsia="en-GB"/>
        </w:rPr>
        <w:t>v</w:t>
      </w:r>
      <w:r w:rsidR="006721D8">
        <w:rPr>
          <w:lang w:eastAsia="en-GB"/>
        </w:rPr>
        <w:t>)</w:t>
      </w:r>
      <w:r w:rsidR="00C95BFC">
        <w:rPr>
          <w:lang w:eastAsia="en-GB"/>
        </w:rPr>
        <w:t xml:space="preserve"> targeted support based on the lessons learned from ICSP</w:t>
      </w:r>
      <w:r w:rsidR="00247138">
        <w:rPr>
          <w:lang w:eastAsia="en-GB"/>
        </w:rPr>
        <w:t>/COBERM</w:t>
      </w:r>
      <w:r w:rsidR="00C95BFC">
        <w:rPr>
          <w:lang w:eastAsia="en-GB"/>
        </w:rPr>
        <w:t xml:space="preserve"> in </w:t>
      </w:r>
      <w:r w:rsidR="00147408">
        <w:rPr>
          <w:lang w:eastAsia="en-GB"/>
        </w:rPr>
        <w:t>Abkhazia</w:t>
      </w:r>
      <w:r w:rsidR="00141137">
        <w:rPr>
          <w:lang w:eastAsia="en-GB"/>
        </w:rPr>
        <w:t xml:space="preserve">. </w:t>
      </w:r>
    </w:p>
    <w:p w:rsidR="00BF0C45" w:rsidRDefault="00BF0C45" w:rsidP="00543C24">
      <w:pPr>
        <w:pStyle w:val="Text2"/>
        <w:ind w:left="0"/>
        <w:rPr>
          <w:lang w:eastAsia="en-GB"/>
        </w:rPr>
      </w:pPr>
    </w:p>
    <w:p w:rsidR="00F064E1" w:rsidRPr="007E0313" w:rsidRDefault="00F064E1" w:rsidP="007E0313">
      <w:pPr>
        <w:pStyle w:val="Heading2"/>
      </w:pPr>
      <w:bookmarkStart w:id="11" w:name="_Toc391999043"/>
      <w:bookmarkStart w:id="12" w:name="_Toc392858009"/>
      <w:bookmarkStart w:id="13" w:name="_Toc391022361"/>
      <w:bookmarkStart w:id="14" w:name="_Toc391537203"/>
      <w:bookmarkEnd w:id="10"/>
      <w:r w:rsidRPr="007E0313">
        <w:t>Complementarity, synergy and donor coordination</w:t>
      </w:r>
      <w:bookmarkEnd w:id="11"/>
      <w:bookmarkEnd w:id="12"/>
      <w:bookmarkEnd w:id="13"/>
      <w:bookmarkEnd w:id="14"/>
      <w:r w:rsidRPr="007E0313">
        <w:t xml:space="preserve"> </w:t>
      </w:r>
    </w:p>
    <w:p w:rsidR="00315C5A" w:rsidRPr="00EE1CD8" w:rsidRDefault="00315C5A" w:rsidP="00315C5A">
      <w:pPr>
        <w:spacing w:after="120"/>
        <w:jc w:val="both"/>
        <w:rPr>
          <w:lang w:eastAsia="en-US"/>
        </w:rPr>
      </w:pPr>
      <w:bookmarkStart w:id="15" w:name="_Toc391999044"/>
      <w:r w:rsidRPr="00B95065">
        <w:rPr>
          <w:lang w:eastAsia="en-US"/>
        </w:rPr>
        <w:t xml:space="preserve">The programme will be complementary to the ongoing and upcoming EU budget support operations, such as </w:t>
      </w:r>
      <w:r w:rsidR="007720F4" w:rsidRPr="00971E6F">
        <w:rPr>
          <w:lang w:eastAsia="en-US"/>
        </w:rPr>
        <w:t>(a) support to Public Administration Reform</w:t>
      </w:r>
      <w:r w:rsidR="00F045BD">
        <w:rPr>
          <w:lang w:eastAsia="en-US"/>
        </w:rPr>
        <w:t xml:space="preserve"> (PAR)</w:t>
      </w:r>
      <w:r w:rsidR="007720F4" w:rsidRPr="00971E6F">
        <w:rPr>
          <w:lang w:eastAsia="en-US"/>
        </w:rPr>
        <w:t>, in ac</w:t>
      </w:r>
      <w:r w:rsidR="00F045BD">
        <w:rPr>
          <w:lang w:eastAsia="en-US"/>
        </w:rPr>
        <w:t>tivities related to the i</w:t>
      </w:r>
      <w:r w:rsidR="00A369B7" w:rsidRPr="00971E6F">
        <w:rPr>
          <w:lang w:eastAsia="en-US"/>
        </w:rPr>
        <w:t>mproved policy planning and coordination capacities</w:t>
      </w:r>
      <w:r w:rsidR="00F045BD">
        <w:rPr>
          <w:lang w:eastAsia="en-US"/>
        </w:rPr>
        <w:t xml:space="preserve"> in</w:t>
      </w:r>
      <w:r w:rsidR="00A369B7" w:rsidRPr="00971E6F">
        <w:rPr>
          <w:lang w:eastAsia="en-US"/>
        </w:rPr>
        <w:t xml:space="preserve"> </w:t>
      </w:r>
      <w:r w:rsidR="00F045BD">
        <w:rPr>
          <w:lang w:eastAsia="en-US"/>
        </w:rPr>
        <w:t xml:space="preserve">the </w:t>
      </w:r>
      <w:r w:rsidR="00A369B7" w:rsidRPr="00971E6F">
        <w:rPr>
          <w:lang w:eastAsia="en-US"/>
        </w:rPr>
        <w:t xml:space="preserve">beneficiary </w:t>
      </w:r>
      <w:r w:rsidR="00F045BD">
        <w:rPr>
          <w:lang w:eastAsia="en-US"/>
        </w:rPr>
        <w:t xml:space="preserve">ministries </w:t>
      </w:r>
      <w:r w:rsidR="00FB5DF0">
        <w:rPr>
          <w:lang w:eastAsia="en-US"/>
        </w:rPr>
        <w:t>of this</w:t>
      </w:r>
      <w:r w:rsidR="00F045BD">
        <w:rPr>
          <w:lang w:eastAsia="en-US"/>
        </w:rPr>
        <w:t xml:space="preserve"> programme;</w:t>
      </w:r>
      <w:r w:rsidRPr="00EE1CD8">
        <w:rPr>
          <w:lang w:eastAsia="en-US"/>
        </w:rPr>
        <w:t xml:space="preserve"> </w:t>
      </w:r>
      <w:r w:rsidR="007720F4" w:rsidRPr="00EE1CD8">
        <w:rPr>
          <w:lang w:eastAsia="en-US"/>
        </w:rPr>
        <w:t>(</w:t>
      </w:r>
      <w:r w:rsidR="00F045BD">
        <w:rPr>
          <w:lang w:eastAsia="en-US"/>
        </w:rPr>
        <w:t>b</w:t>
      </w:r>
      <w:r w:rsidR="007720F4" w:rsidRPr="00EE1CD8">
        <w:rPr>
          <w:lang w:eastAsia="en-US"/>
        </w:rPr>
        <w:t>) s</w:t>
      </w:r>
      <w:r w:rsidRPr="00EE1CD8">
        <w:rPr>
          <w:lang w:eastAsia="en-US"/>
        </w:rPr>
        <w:t xml:space="preserve">upport </w:t>
      </w:r>
      <w:r w:rsidR="00FB5DF0" w:rsidRPr="00EE1CD8">
        <w:rPr>
          <w:lang w:eastAsia="en-US"/>
        </w:rPr>
        <w:t>to Small</w:t>
      </w:r>
      <w:r w:rsidRPr="00EE1CD8">
        <w:rPr>
          <w:lang w:eastAsia="en-US"/>
        </w:rPr>
        <w:t xml:space="preserve"> and Medium sized Enterprises (SMEs) in </w:t>
      </w:r>
      <w:r w:rsidR="007720F4" w:rsidRPr="00EE1CD8">
        <w:rPr>
          <w:lang w:eastAsia="en-US"/>
        </w:rPr>
        <w:t xml:space="preserve">activities linked to </w:t>
      </w:r>
      <w:r w:rsidR="009F2B56">
        <w:rPr>
          <w:lang w:eastAsia="en-US"/>
        </w:rPr>
        <w:t>entrepreneurship support</w:t>
      </w:r>
      <w:r w:rsidRPr="00B95065">
        <w:rPr>
          <w:lang w:eastAsia="en-US"/>
        </w:rPr>
        <w:t>.</w:t>
      </w:r>
      <w:r w:rsidR="007720F4" w:rsidRPr="00971E6F">
        <w:rPr>
          <w:lang w:eastAsia="en-US"/>
        </w:rPr>
        <w:t xml:space="preserve"> </w:t>
      </w:r>
      <w:r w:rsidR="00C86D43">
        <w:rPr>
          <w:lang w:eastAsia="en-US"/>
        </w:rPr>
        <w:t>It will be in</w:t>
      </w:r>
      <w:r w:rsidRPr="00971E6F">
        <w:rPr>
          <w:lang w:eastAsia="en-US"/>
        </w:rPr>
        <w:t xml:space="preserve"> synergy with upcoming </w:t>
      </w:r>
      <w:r w:rsidR="007720F4" w:rsidRPr="00971E6F">
        <w:rPr>
          <w:lang w:eastAsia="en-US"/>
        </w:rPr>
        <w:t xml:space="preserve">EU </w:t>
      </w:r>
      <w:r w:rsidRPr="00971E6F">
        <w:rPr>
          <w:lang w:eastAsia="en-US"/>
        </w:rPr>
        <w:t xml:space="preserve">programme </w:t>
      </w:r>
      <w:r w:rsidR="00F312BA">
        <w:rPr>
          <w:lang w:eastAsia="en-US"/>
        </w:rPr>
        <w:t>‘</w:t>
      </w:r>
      <w:r w:rsidRPr="00971E6F">
        <w:rPr>
          <w:lang w:eastAsia="en-US"/>
        </w:rPr>
        <w:t>Supporting Economic Development</w:t>
      </w:r>
      <w:r w:rsidR="00F312BA">
        <w:rPr>
          <w:lang w:eastAsia="en-US"/>
        </w:rPr>
        <w:t>’</w:t>
      </w:r>
      <w:r w:rsidRPr="00971E6F">
        <w:rPr>
          <w:lang w:eastAsia="en-US"/>
        </w:rPr>
        <w:t xml:space="preserve">, especially in activities related to </w:t>
      </w:r>
      <w:r w:rsidR="009F2B56">
        <w:rPr>
          <w:lang w:eastAsia="en-US"/>
        </w:rPr>
        <w:t>entrepreneurship f</w:t>
      </w:r>
      <w:r w:rsidRPr="00EE1CD8">
        <w:rPr>
          <w:lang w:eastAsia="en-US"/>
        </w:rPr>
        <w:t>or jobs creation</w:t>
      </w:r>
      <w:r w:rsidR="00F312BA">
        <w:rPr>
          <w:lang w:eastAsia="en-US"/>
        </w:rPr>
        <w:t xml:space="preserve"> (focusing on same regions)</w:t>
      </w:r>
      <w:r w:rsidRPr="00EE1CD8">
        <w:rPr>
          <w:lang w:eastAsia="en-US"/>
        </w:rPr>
        <w:t xml:space="preserve"> and to enhance the capacities of key institutions to deliver better services to businesses. </w:t>
      </w:r>
    </w:p>
    <w:p w:rsidR="00456F8A" w:rsidRPr="00905E61" w:rsidRDefault="009F2B56" w:rsidP="00456F8A">
      <w:pPr>
        <w:spacing w:after="120"/>
        <w:jc w:val="both"/>
      </w:pPr>
      <w:r>
        <w:t>The list of EU-</w:t>
      </w:r>
      <w:r w:rsidR="00456F8A" w:rsidRPr="00905E61">
        <w:t>funded programmes that will be complementary to this action include</w:t>
      </w:r>
      <w:r>
        <w:t>s</w:t>
      </w:r>
      <w:r w:rsidR="00456F8A" w:rsidRPr="00905E61">
        <w:t>:</w:t>
      </w:r>
    </w:p>
    <w:tbl>
      <w:tblPr>
        <w:tblW w:w="9498" w:type="dxa"/>
        <w:tblInd w:w="108" w:type="dxa"/>
        <w:tblCellMar>
          <w:left w:w="0" w:type="dxa"/>
          <w:right w:w="0" w:type="dxa"/>
        </w:tblCellMar>
        <w:tblLook w:val="04A0" w:firstRow="1" w:lastRow="0" w:firstColumn="1" w:lastColumn="0" w:noHBand="0" w:noVBand="1"/>
      </w:tblPr>
      <w:tblGrid>
        <w:gridCol w:w="2917"/>
        <w:gridCol w:w="923"/>
        <w:gridCol w:w="1296"/>
        <w:gridCol w:w="4362"/>
      </w:tblGrid>
      <w:tr w:rsidR="00456F8A" w:rsidRPr="00B95065" w:rsidTr="00463B72">
        <w:tc>
          <w:tcPr>
            <w:tcW w:w="29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6F8A" w:rsidRPr="006C7CEB" w:rsidRDefault="00456F8A" w:rsidP="00B95065">
            <w:pPr>
              <w:jc w:val="center"/>
              <w:rPr>
                <w:rFonts w:eastAsia="Calibri"/>
                <w:b/>
                <w:i/>
                <w:color w:val="000000"/>
              </w:rPr>
            </w:pPr>
            <w:r w:rsidRPr="006C7CEB">
              <w:rPr>
                <w:rFonts w:eastAsia="Calibri"/>
                <w:b/>
                <w:i/>
                <w:color w:val="000000"/>
              </w:rPr>
              <w:t>EU Programme</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6F8A" w:rsidRPr="006C7CEB" w:rsidRDefault="00456F8A" w:rsidP="00B95065">
            <w:pPr>
              <w:jc w:val="center"/>
              <w:rPr>
                <w:rFonts w:eastAsia="Calibri"/>
                <w:b/>
                <w:i/>
                <w:color w:val="000000"/>
              </w:rPr>
            </w:pPr>
            <w:r w:rsidRPr="006C7CEB">
              <w:rPr>
                <w:rFonts w:eastAsia="Calibri"/>
                <w:b/>
                <w:i/>
                <w:color w:val="000000"/>
              </w:rPr>
              <w:t>EUR million</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6F8A" w:rsidRPr="00554AA4" w:rsidRDefault="00456F8A" w:rsidP="00B95065">
            <w:pPr>
              <w:jc w:val="center"/>
              <w:rPr>
                <w:rFonts w:eastAsia="Calibri"/>
                <w:b/>
                <w:i/>
                <w:color w:val="000000"/>
              </w:rPr>
            </w:pPr>
            <w:r w:rsidRPr="00554AA4">
              <w:rPr>
                <w:rFonts w:eastAsia="Calibri"/>
                <w:b/>
                <w:i/>
                <w:color w:val="000000"/>
              </w:rPr>
              <w:t>Duration</w:t>
            </w:r>
          </w:p>
        </w:tc>
        <w:tc>
          <w:tcPr>
            <w:tcW w:w="43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6F8A" w:rsidRPr="00554AA4" w:rsidRDefault="00456F8A" w:rsidP="008C38BA">
            <w:pPr>
              <w:jc w:val="center"/>
              <w:rPr>
                <w:rFonts w:eastAsia="Calibri"/>
                <w:b/>
                <w:i/>
                <w:color w:val="000000"/>
              </w:rPr>
            </w:pPr>
            <w:r w:rsidRPr="00554AA4">
              <w:rPr>
                <w:rFonts w:eastAsia="Calibri"/>
                <w:b/>
                <w:i/>
                <w:color w:val="000000"/>
              </w:rPr>
              <w:t xml:space="preserve">Complementarity with </w:t>
            </w:r>
            <w:r w:rsidR="008C38BA">
              <w:rPr>
                <w:rFonts w:eastAsia="Calibri"/>
                <w:b/>
                <w:i/>
                <w:color w:val="000000"/>
              </w:rPr>
              <w:t>this programme</w:t>
            </w:r>
          </w:p>
        </w:tc>
      </w:tr>
      <w:tr w:rsidR="00456F8A" w:rsidRPr="009F2B56" w:rsidTr="00463B72">
        <w:tc>
          <w:tcPr>
            <w:tcW w:w="29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56F8A" w:rsidRPr="009F2B56" w:rsidRDefault="00EE1CD8" w:rsidP="00B95065">
            <w:pPr>
              <w:rPr>
                <w:rFonts w:eastAsia="Calibri"/>
                <w:color w:val="000000"/>
              </w:rPr>
            </w:pPr>
            <w:r w:rsidRPr="009F2B56">
              <w:rPr>
                <w:rFonts w:eastAsia="Calibri"/>
                <w:color w:val="000000"/>
              </w:rPr>
              <w:t xml:space="preserve">Employment and VET (EVET) Sector Reform Contract  </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center"/>
          </w:tcPr>
          <w:p w:rsidR="00456F8A" w:rsidRPr="009F2B56" w:rsidRDefault="00EE1CD8" w:rsidP="00B95065">
            <w:pPr>
              <w:jc w:val="center"/>
              <w:rPr>
                <w:rFonts w:eastAsia="Calibri"/>
                <w:color w:val="000000"/>
              </w:rPr>
            </w:pPr>
            <w:r w:rsidRPr="009F2B56">
              <w:rPr>
                <w:rFonts w:eastAsia="Calibri"/>
                <w:color w:val="000000"/>
              </w:rPr>
              <w:t>27</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456F8A" w:rsidRPr="009F2B56" w:rsidRDefault="00EE1CD8" w:rsidP="00B95065">
            <w:pPr>
              <w:jc w:val="center"/>
              <w:rPr>
                <w:rFonts w:eastAsia="Calibri"/>
                <w:color w:val="000000"/>
              </w:rPr>
            </w:pPr>
            <w:r w:rsidRPr="009F2B56">
              <w:rPr>
                <w:rFonts w:eastAsia="Calibri"/>
                <w:color w:val="000000"/>
              </w:rPr>
              <w:t>2013-2018</w:t>
            </w:r>
          </w:p>
        </w:tc>
        <w:tc>
          <w:tcPr>
            <w:tcW w:w="4362" w:type="dxa"/>
            <w:tcBorders>
              <w:top w:val="nil"/>
              <w:left w:val="nil"/>
              <w:bottom w:val="single" w:sz="8" w:space="0" w:color="auto"/>
              <w:right w:val="single" w:sz="8" w:space="0" w:color="auto"/>
            </w:tcBorders>
            <w:tcMar>
              <w:top w:w="0" w:type="dxa"/>
              <w:left w:w="108" w:type="dxa"/>
              <w:bottom w:w="0" w:type="dxa"/>
              <w:right w:w="108" w:type="dxa"/>
            </w:tcMar>
            <w:vAlign w:val="center"/>
          </w:tcPr>
          <w:p w:rsidR="00456F8A" w:rsidRPr="009F2B56" w:rsidRDefault="00EE1CD8" w:rsidP="00B95065">
            <w:pPr>
              <w:rPr>
                <w:rFonts w:eastAsia="Calibri"/>
                <w:color w:val="000000"/>
              </w:rPr>
            </w:pPr>
            <w:r w:rsidRPr="009F2B56">
              <w:rPr>
                <w:rFonts w:eastAsia="Calibri"/>
                <w:color w:val="000000"/>
              </w:rPr>
              <w:t>Ongoing support to VET and employment reform process</w:t>
            </w:r>
          </w:p>
        </w:tc>
      </w:tr>
      <w:tr w:rsidR="00EE1CD8" w:rsidRPr="009F2B56" w:rsidTr="00463B72">
        <w:tc>
          <w:tcPr>
            <w:tcW w:w="29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045BD" w:rsidRPr="009F2B56" w:rsidRDefault="00EE1CD8" w:rsidP="00EE1CD8">
            <w:r w:rsidRPr="009F2B56">
              <w:t xml:space="preserve">Public Administration Reform </w:t>
            </w:r>
            <w:r w:rsidR="00F045BD" w:rsidRPr="009F2B56">
              <w:t xml:space="preserve">(PAR) </w:t>
            </w:r>
          </w:p>
          <w:p w:rsidR="00EE1CD8" w:rsidRPr="009F2B56" w:rsidRDefault="00EE1CD8" w:rsidP="00EE1CD8">
            <w:pPr>
              <w:rPr>
                <w:rFonts w:eastAsia="Calibri"/>
                <w:color w:val="000000"/>
              </w:rPr>
            </w:pPr>
          </w:p>
        </w:tc>
        <w:tc>
          <w:tcPr>
            <w:tcW w:w="923" w:type="dxa"/>
            <w:tcBorders>
              <w:top w:val="nil"/>
              <w:left w:val="nil"/>
              <w:bottom w:val="single" w:sz="8" w:space="0" w:color="auto"/>
              <w:right w:val="single" w:sz="8" w:space="0" w:color="auto"/>
            </w:tcBorders>
            <w:tcMar>
              <w:top w:w="0" w:type="dxa"/>
              <w:left w:w="108" w:type="dxa"/>
              <w:bottom w:w="0" w:type="dxa"/>
              <w:right w:w="108" w:type="dxa"/>
            </w:tcMar>
          </w:tcPr>
          <w:p w:rsidR="00EE1CD8" w:rsidRPr="009F2B56" w:rsidRDefault="00EE1CD8" w:rsidP="00EE1CD8">
            <w:pPr>
              <w:jc w:val="center"/>
              <w:rPr>
                <w:rFonts w:eastAsia="Calibri"/>
                <w:color w:val="000000"/>
              </w:rPr>
            </w:pPr>
            <w:r w:rsidRPr="009F2B56">
              <w:t>30</w:t>
            </w:r>
          </w:p>
        </w:tc>
        <w:tc>
          <w:tcPr>
            <w:tcW w:w="1296" w:type="dxa"/>
            <w:tcBorders>
              <w:top w:val="nil"/>
              <w:left w:val="nil"/>
              <w:bottom w:val="single" w:sz="8" w:space="0" w:color="auto"/>
              <w:right w:val="single" w:sz="8" w:space="0" w:color="auto"/>
            </w:tcBorders>
            <w:tcMar>
              <w:top w:w="0" w:type="dxa"/>
              <w:left w:w="108" w:type="dxa"/>
              <w:bottom w:w="0" w:type="dxa"/>
              <w:right w:w="108" w:type="dxa"/>
            </w:tcMar>
          </w:tcPr>
          <w:p w:rsidR="00EE1CD8" w:rsidRPr="009F2B56" w:rsidRDefault="00C86D43" w:rsidP="001F56E8">
            <w:pPr>
              <w:jc w:val="center"/>
              <w:rPr>
                <w:rFonts w:eastAsia="Calibri"/>
                <w:color w:val="000000"/>
              </w:rPr>
            </w:pPr>
            <w:r>
              <w:t>2015-</w:t>
            </w:r>
            <w:r w:rsidR="00EE1CD8" w:rsidRPr="009F2B56">
              <w:t>20</w:t>
            </w:r>
            <w:r w:rsidR="001F56E8">
              <w:t>2</w:t>
            </w:r>
            <w:r w:rsidR="00EE1CD8" w:rsidRPr="009F2B56">
              <w:t>1</w:t>
            </w:r>
          </w:p>
        </w:tc>
        <w:tc>
          <w:tcPr>
            <w:tcW w:w="4362" w:type="dxa"/>
            <w:tcBorders>
              <w:top w:val="nil"/>
              <w:left w:val="nil"/>
              <w:bottom w:val="single" w:sz="8" w:space="0" w:color="auto"/>
              <w:right w:val="single" w:sz="8" w:space="0" w:color="auto"/>
            </w:tcBorders>
            <w:tcMar>
              <w:top w:w="0" w:type="dxa"/>
              <w:left w:w="108" w:type="dxa"/>
              <w:bottom w:w="0" w:type="dxa"/>
              <w:right w:w="108" w:type="dxa"/>
            </w:tcMar>
          </w:tcPr>
          <w:p w:rsidR="00EE1CD8" w:rsidRPr="009F2B56" w:rsidRDefault="009F2B56" w:rsidP="009F2B56">
            <w:pPr>
              <w:rPr>
                <w:rFonts w:eastAsia="Calibri"/>
                <w:color w:val="000000"/>
              </w:rPr>
            </w:pPr>
            <w:r w:rsidRPr="009F2B56">
              <w:t xml:space="preserve">Five pilot Ministries (MoESD, </w:t>
            </w:r>
            <w:r w:rsidR="006C7CEB" w:rsidRPr="009F2B56">
              <w:t>MoES</w:t>
            </w:r>
            <w:r w:rsidRPr="009F2B56">
              <w:t>,</w:t>
            </w:r>
            <w:r w:rsidR="006C7CEB" w:rsidRPr="009F2B56">
              <w:t xml:space="preserve"> </w:t>
            </w:r>
            <w:r w:rsidR="00CA68EF">
              <w:t>MoHLSA</w:t>
            </w:r>
            <w:r w:rsidRPr="009F2B56">
              <w:t>, MoSYA, and MoRDI)</w:t>
            </w:r>
            <w:r w:rsidR="006C7CEB" w:rsidRPr="009F2B56">
              <w:t xml:space="preserve"> will benefit in terms of i</w:t>
            </w:r>
            <w:r w:rsidR="006C7CEB" w:rsidRPr="009F2B56">
              <w:rPr>
                <w:lang w:eastAsia="en-US"/>
              </w:rPr>
              <w:t xml:space="preserve">mproved </w:t>
            </w:r>
            <w:r w:rsidRPr="009F2B56">
              <w:rPr>
                <w:lang w:eastAsia="en-US"/>
              </w:rPr>
              <w:t xml:space="preserve">strategic planning and </w:t>
            </w:r>
            <w:r w:rsidR="006C7CEB" w:rsidRPr="009F2B56">
              <w:rPr>
                <w:lang w:eastAsia="en-US"/>
              </w:rPr>
              <w:t xml:space="preserve">policy </w:t>
            </w:r>
            <w:r w:rsidRPr="009F2B56">
              <w:rPr>
                <w:lang w:eastAsia="en-US"/>
              </w:rPr>
              <w:t xml:space="preserve">development </w:t>
            </w:r>
            <w:r w:rsidR="006C7CEB" w:rsidRPr="009F2B56">
              <w:rPr>
                <w:lang w:eastAsia="en-US"/>
              </w:rPr>
              <w:t xml:space="preserve">capacity </w:t>
            </w:r>
          </w:p>
        </w:tc>
      </w:tr>
      <w:tr w:rsidR="00EE1CD8" w:rsidRPr="009F2B56" w:rsidTr="00463B72">
        <w:tc>
          <w:tcPr>
            <w:tcW w:w="29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E1CD8" w:rsidRPr="009F2B56" w:rsidRDefault="00EE1CD8" w:rsidP="00F045BD">
            <w:pPr>
              <w:rPr>
                <w:rFonts w:eastAsia="Calibri"/>
                <w:color w:val="000000"/>
              </w:rPr>
            </w:pPr>
            <w:r w:rsidRPr="009F2B56">
              <w:t xml:space="preserve">Regional Development </w:t>
            </w:r>
            <w:r w:rsidR="00F045BD" w:rsidRPr="009F2B56">
              <w:lastRenderedPageBreak/>
              <w:t>P</w:t>
            </w:r>
            <w:r w:rsidRPr="009F2B56">
              <w:t>hase II</w:t>
            </w:r>
          </w:p>
        </w:tc>
        <w:tc>
          <w:tcPr>
            <w:tcW w:w="923" w:type="dxa"/>
            <w:tcBorders>
              <w:top w:val="nil"/>
              <w:left w:val="nil"/>
              <w:bottom w:val="single" w:sz="8" w:space="0" w:color="auto"/>
              <w:right w:val="single" w:sz="8" w:space="0" w:color="auto"/>
            </w:tcBorders>
            <w:tcMar>
              <w:top w:w="0" w:type="dxa"/>
              <w:left w:w="108" w:type="dxa"/>
              <w:bottom w:w="0" w:type="dxa"/>
              <w:right w:w="108" w:type="dxa"/>
            </w:tcMar>
          </w:tcPr>
          <w:p w:rsidR="00EE1CD8" w:rsidRPr="009F2B56" w:rsidRDefault="00EE1CD8" w:rsidP="00EE1CD8">
            <w:pPr>
              <w:jc w:val="center"/>
              <w:rPr>
                <w:rFonts w:eastAsia="Calibri"/>
                <w:color w:val="000000"/>
              </w:rPr>
            </w:pPr>
            <w:r w:rsidRPr="009F2B56">
              <w:lastRenderedPageBreak/>
              <w:t>30</w:t>
            </w:r>
          </w:p>
        </w:tc>
        <w:tc>
          <w:tcPr>
            <w:tcW w:w="1296" w:type="dxa"/>
            <w:tcBorders>
              <w:top w:val="nil"/>
              <w:left w:val="nil"/>
              <w:bottom w:val="single" w:sz="8" w:space="0" w:color="auto"/>
              <w:right w:val="single" w:sz="8" w:space="0" w:color="auto"/>
            </w:tcBorders>
            <w:tcMar>
              <w:top w:w="0" w:type="dxa"/>
              <w:left w:w="108" w:type="dxa"/>
              <w:bottom w:w="0" w:type="dxa"/>
              <w:right w:w="108" w:type="dxa"/>
            </w:tcMar>
          </w:tcPr>
          <w:p w:rsidR="00EE1CD8" w:rsidRPr="009F2B56" w:rsidRDefault="00C86D43" w:rsidP="00EE1CD8">
            <w:pPr>
              <w:jc w:val="center"/>
              <w:rPr>
                <w:rFonts w:eastAsia="Calibri"/>
                <w:color w:val="000000"/>
              </w:rPr>
            </w:pPr>
            <w:r>
              <w:t>2015-</w:t>
            </w:r>
            <w:r w:rsidR="00EE1CD8" w:rsidRPr="009F2B56">
              <w:t>2018</w:t>
            </w:r>
          </w:p>
        </w:tc>
        <w:tc>
          <w:tcPr>
            <w:tcW w:w="4362" w:type="dxa"/>
            <w:tcBorders>
              <w:top w:val="nil"/>
              <w:left w:val="nil"/>
              <w:bottom w:val="single" w:sz="8" w:space="0" w:color="auto"/>
              <w:right w:val="single" w:sz="8" w:space="0" w:color="auto"/>
            </w:tcBorders>
            <w:tcMar>
              <w:top w:w="0" w:type="dxa"/>
              <w:left w:w="108" w:type="dxa"/>
              <w:bottom w:w="0" w:type="dxa"/>
              <w:right w:w="108" w:type="dxa"/>
            </w:tcMar>
          </w:tcPr>
          <w:p w:rsidR="00EE1CD8" w:rsidRPr="009F2B56" w:rsidRDefault="00EE1CD8" w:rsidP="00EE1CD8">
            <w:pPr>
              <w:rPr>
                <w:rFonts w:eastAsia="Calibri"/>
                <w:color w:val="000000"/>
              </w:rPr>
            </w:pPr>
            <w:r w:rsidRPr="009F2B56">
              <w:t xml:space="preserve">Support to planning and management of </w:t>
            </w:r>
            <w:r w:rsidRPr="009F2B56">
              <w:lastRenderedPageBreak/>
              <w:t>public funds for the regions; including rural development measures for the benefit of agriculture and agribusiness</w:t>
            </w:r>
          </w:p>
        </w:tc>
      </w:tr>
      <w:tr w:rsidR="00456F8A" w:rsidRPr="009F2B56" w:rsidTr="00463B72">
        <w:tc>
          <w:tcPr>
            <w:tcW w:w="29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56F8A" w:rsidRPr="009F2B56" w:rsidRDefault="00F045BD" w:rsidP="00F045BD">
            <w:pPr>
              <w:rPr>
                <w:rFonts w:eastAsia="Calibri"/>
                <w:color w:val="000000"/>
              </w:rPr>
            </w:pPr>
            <w:r w:rsidRPr="009F2B56">
              <w:lastRenderedPageBreak/>
              <w:t>ENP for Agriculture and Rural Development (</w:t>
            </w:r>
            <w:r w:rsidR="00905E61" w:rsidRPr="009F2B56">
              <w:t>ENPARD</w:t>
            </w:r>
            <w:r w:rsidRPr="009F2B56">
              <w:t>)</w:t>
            </w:r>
            <w:r w:rsidR="00905E61" w:rsidRPr="009F2B56">
              <w:t xml:space="preserve"> </w:t>
            </w:r>
            <w:r w:rsidRPr="009F2B56">
              <w:t xml:space="preserve">Phase </w:t>
            </w:r>
            <w:r w:rsidR="00905E61" w:rsidRPr="009F2B56">
              <w:t xml:space="preserve">II </w:t>
            </w:r>
            <w:r w:rsidRPr="009F2B56">
              <w:t>and III</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center"/>
          </w:tcPr>
          <w:p w:rsidR="00456F8A" w:rsidRPr="009F2B56" w:rsidRDefault="00554AA4" w:rsidP="00B95065">
            <w:pPr>
              <w:jc w:val="center"/>
              <w:rPr>
                <w:rFonts w:eastAsia="Calibri"/>
                <w:color w:val="000000"/>
              </w:rPr>
            </w:pPr>
            <w:r w:rsidRPr="009F2B56">
              <w:rPr>
                <w:rFonts w:eastAsia="Calibri"/>
                <w:color w:val="000000"/>
              </w:rPr>
              <w:t>79</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456F8A" w:rsidRPr="009F2B56" w:rsidRDefault="00C86D43" w:rsidP="00B95065">
            <w:pPr>
              <w:jc w:val="center"/>
              <w:rPr>
                <w:rFonts w:eastAsia="Calibri"/>
                <w:color w:val="000000"/>
              </w:rPr>
            </w:pPr>
            <w:r>
              <w:rPr>
                <w:rFonts w:eastAsia="Calibri"/>
                <w:color w:val="000000"/>
              </w:rPr>
              <w:t>2016-</w:t>
            </w:r>
            <w:r w:rsidR="00905E61" w:rsidRPr="009F2B56">
              <w:rPr>
                <w:rFonts w:eastAsia="Calibri"/>
                <w:color w:val="000000"/>
              </w:rPr>
              <w:t>2020</w:t>
            </w:r>
          </w:p>
        </w:tc>
        <w:tc>
          <w:tcPr>
            <w:tcW w:w="4362" w:type="dxa"/>
            <w:tcBorders>
              <w:top w:val="nil"/>
              <w:left w:val="nil"/>
              <w:bottom w:val="single" w:sz="8" w:space="0" w:color="auto"/>
              <w:right w:val="single" w:sz="8" w:space="0" w:color="auto"/>
            </w:tcBorders>
            <w:tcMar>
              <w:top w:w="0" w:type="dxa"/>
              <w:left w:w="108" w:type="dxa"/>
              <w:bottom w:w="0" w:type="dxa"/>
              <w:right w:w="108" w:type="dxa"/>
            </w:tcMar>
            <w:vAlign w:val="center"/>
          </w:tcPr>
          <w:p w:rsidR="00456F8A" w:rsidRPr="009F2B56" w:rsidRDefault="009F2B56" w:rsidP="003B302F">
            <w:pPr>
              <w:rPr>
                <w:rFonts w:eastAsia="Calibri"/>
                <w:color w:val="000000"/>
              </w:rPr>
            </w:pPr>
            <w:r w:rsidRPr="009F2B56">
              <w:rPr>
                <w:iCs/>
              </w:rPr>
              <w:t>P</w:t>
            </w:r>
            <w:r w:rsidR="00554AA4" w:rsidRPr="009F2B56">
              <w:rPr>
                <w:iCs/>
              </w:rPr>
              <w:t>romote</w:t>
            </w:r>
            <w:r w:rsidRPr="009F2B56">
              <w:rPr>
                <w:iCs/>
              </w:rPr>
              <w:t>s</w:t>
            </w:r>
            <w:r w:rsidR="00554AA4" w:rsidRPr="009F2B56">
              <w:rPr>
                <w:iCs/>
              </w:rPr>
              <w:t xml:space="preserve"> inclusive and sustainable growth, creating employment and livelihoods for the poor and excluded</w:t>
            </w:r>
            <w:r w:rsidR="001F56E8">
              <w:rPr>
                <w:iCs/>
              </w:rPr>
              <w:t xml:space="preserve"> in rural areas</w:t>
            </w:r>
            <w:r w:rsidR="00554AA4" w:rsidRPr="009F2B56">
              <w:rPr>
                <w:iCs/>
              </w:rPr>
              <w:t xml:space="preserve">. Special measures </w:t>
            </w:r>
            <w:r w:rsidRPr="009F2B56">
              <w:rPr>
                <w:iCs/>
              </w:rPr>
              <w:t xml:space="preserve">target </w:t>
            </w:r>
            <w:r w:rsidR="00554AA4" w:rsidRPr="009F2B56">
              <w:rPr>
                <w:iCs/>
              </w:rPr>
              <w:t>vulne</w:t>
            </w:r>
            <w:r w:rsidRPr="009F2B56">
              <w:rPr>
                <w:iCs/>
              </w:rPr>
              <w:t xml:space="preserve">rable people in remote regions and </w:t>
            </w:r>
            <w:r w:rsidR="00554AA4" w:rsidRPr="009F2B56">
              <w:rPr>
                <w:iCs/>
              </w:rPr>
              <w:t>empowerment of rural women</w:t>
            </w:r>
            <w:r w:rsidR="003B302F">
              <w:rPr>
                <w:iCs/>
              </w:rPr>
              <w:t>; p</w:t>
            </w:r>
            <w:r w:rsidR="00BA4AE8">
              <w:rPr>
                <w:iCs/>
              </w:rPr>
              <w:t>ilot action in Abkhazia</w:t>
            </w:r>
          </w:p>
        </w:tc>
      </w:tr>
      <w:tr w:rsidR="00456F8A" w:rsidRPr="009F2B56" w:rsidTr="00463B72">
        <w:tc>
          <w:tcPr>
            <w:tcW w:w="29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56F8A" w:rsidRPr="009F2B56" w:rsidRDefault="00EB1D70" w:rsidP="00B95065">
            <w:pPr>
              <w:ind w:right="-108"/>
              <w:rPr>
                <w:rFonts w:eastAsia="Calibri"/>
                <w:color w:val="000000"/>
              </w:rPr>
            </w:pPr>
            <w:r w:rsidRPr="009F2B56">
              <w:rPr>
                <w:rFonts w:eastAsia="Calibri"/>
                <w:color w:val="000000"/>
              </w:rPr>
              <w:t>Support to EU-Georgia DCFTA and SMEs</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center"/>
          </w:tcPr>
          <w:p w:rsidR="00456F8A" w:rsidRPr="009F2B56" w:rsidRDefault="00EB1D70" w:rsidP="00B95065">
            <w:pPr>
              <w:jc w:val="center"/>
              <w:rPr>
                <w:rFonts w:eastAsia="Calibri"/>
                <w:color w:val="000000"/>
              </w:rPr>
            </w:pPr>
            <w:r w:rsidRPr="009F2B56">
              <w:rPr>
                <w:rFonts w:eastAsia="Calibri"/>
                <w:color w:val="000000"/>
              </w:rPr>
              <w:t>51</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tcPr>
          <w:p w:rsidR="00456F8A" w:rsidRPr="009F2B56" w:rsidRDefault="00C86D43" w:rsidP="00B95065">
            <w:pPr>
              <w:jc w:val="center"/>
              <w:rPr>
                <w:rFonts w:eastAsia="Calibri"/>
                <w:color w:val="000000"/>
              </w:rPr>
            </w:pPr>
            <w:r>
              <w:rPr>
                <w:rFonts w:eastAsia="Calibri"/>
                <w:color w:val="000000"/>
              </w:rPr>
              <w:t>2015-</w:t>
            </w:r>
            <w:r w:rsidR="00EB1D70" w:rsidRPr="009F2B56">
              <w:rPr>
                <w:rFonts w:eastAsia="Calibri"/>
                <w:color w:val="000000"/>
              </w:rPr>
              <w:t>2018</w:t>
            </w:r>
          </w:p>
        </w:tc>
        <w:tc>
          <w:tcPr>
            <w:tcW w:w="4362" w:type="dxa"/>
            <w:tcBorders>
              <w:top w:val="nil"/>
              <w:left w:val="nil"/>
              <w:bottom w:val="single" w:sz="8" w:space="0" w:color="auto"/>
              <w:right w:val="single" w:sz="8" w:space="0" w:color="auto"/>
            </w:tcBorders>
            <w:tcMar>
              <w:top w:w="0" w:type="dxa"/>
              <w:left w:w="108" w:type="dxa"/>
              <w:bottom w:w="0" w:type="dxa"/>
              <w:right w:w="108" w:type="dxa"/>
            </w:tcMar>
            <w:vAlign w:val="center"/>
          </w:tcPr>
          <w:p w:rsidR="00456F8A" w:rsidRPr="009F2B56" w:rsidRDefault="009F2B56" w:rsidP="009F2B56">
            <w:pPr>
              <w:rPr>
                <w:rFonts w:eastAsia="Calibri"/>
                <w:color w:val="000000"/>
              </w:rPr>
            </w:pPr>
            <w:r>
              <w:t>Targets the development of SMEs and business organisations, s</w:t>
            </w:r>
            <w:r w:rsidR="00EB1D70" w:rsidRPr="009F2B56">
              <w:t>upports economic integration of targeted groups, such as internally displaced persons (IDPs), returned migrants, women in business and young entrepreneurs</w:t>
            </w:r>
            <w:r>
              <w:t>.</w:t>
            </w:r>
          </w:p>
        </w:tc>
      </w:tr>
      <w:tr w:rsidR="00456F8A" w:rsidRPr="009F2B56" w:rsidTr="00463B72">
        <w:tc>
          <w:tcPr>
            <w:tcW w:w="291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456F8A" w:rsidRPr="009F2B56" w:rsidRDefault="0096145D" w:rsidP="00B95065">
            <w:pPr>
              <w:rPr>
                <w:rFonts w:eastAsia="Calibri"/>
                <w:color w:val="000000"/>
              </w:rPr>
            </w:pPr>
            <w:r w:rsidRPr="009F2B56">
              <w:rPr>
                <w:rFonts w:eastAsia="Calibri"/>
                <w:color w:val="000000"/>
              </w:rPr>
              <w:t xml:space="preserve">Support to Economic Development </w:t>
            </w:r>
          </w:p>
        </w:tc>
        <w:tc>
          <w:tcPr>
            <w:tcW w:w="923" w:type="dxa"/>
            <w:tcBorders>
              <w:top w:val="nil"/>
              <w:left w:val="nil"/>
              <w:bottom w:val="single" w:sz="4" w:space="0" w:color="auto"/>
              <w:right w:val="single" w:sz="8" w:space="0" w:color="auto"/>
            </w:tcBorders>
            <w:tcMar>
              <w:top w:w="0" w:type="dxa"/>
              <w:left w:w="108" w:type="dxa"/>
              <w:bottom w:w="0" w:type="dxa"/>
              <w:right w:w="108" w:type="dxa"/>
            </w:tcMar>
            <w:vAlign w:val="center"/>
          </w:tcPr>
          <w:p w:rsidR="00456F8A" w:rsidRPr="009F2B56" w:rsidRDefault="0096145D" w:rsidP="00B95065">
            <w:pPr>
              <w:jc w:val="center"/>
              <w:rPr>
                <w:rFonts w:eastAsia="Calibri"/>
                <w:color w:val="000000"/>
              </w:rPr>
            </w:pPr>
            <w:r w:rsidRPr="009F2B56">
              <w:rPr>
                <w:rFonts w:eastAsia="Calibri"/>
                <w:color w:val="000000"/>
              </w:rPr>
              <w:t>40</w:t>
            </w:r>
          </w:p>
        </w:tc>
        <w:tc>
          <w:tcPr>
            <w:tcW w:w="1296" w:type="dxa"/>
            <w:tcBorders>
              <w:top w:val="nil"/>
              <w:left w:val="nil"/>
              <w:bottom w:val="single" w:sz="4" w:space="0" w:color="auto"/>
              <w:right w:val="single" w:sz="8" w:space="0" w:color="auto"/>
            </w:tcBorders>
            <w:tcMar>
              <w:top w:w="0" w:type="dxa"/>
              <w:left w:w="108" w:type="dxa"/>
              <w:bottom w:w="0" w:type="dxa"/>
              <w:right w:w="108" w:type="dxa"/>
            </w:tcMar>
            <w:vAlign w:val="center"/>
          </w:tcPr>
          <w:p w:rsidR="00456F8A" w:rsidRPr="009F2B56" w:rsidRDefault="00C86D43" w:rsidP="00B95065">
            <w:pPr>
              <w:jc w:val="center"/>
              <w:rPr>
                <w:rFonts w:eastAsia="Calibri"/>
                <w:color w:val="000000"/>
              </w:rPr>
            </w:pPr>
            <w:r>
              <w:rPr>
                <w:rFonts w:eastAsia="Calibri"/>
                <w:color w:val="000000"/>
              </w:rPr>
              <w:t>2018-</w:t>
            </w:r>
            <w:r w:rsidR="0096145D" w:rsidRPr="009F2B56">
              <w:rPr>
                <w:rFonts w:eastAsia="Calibri"/>
                <w:color w:val="000000"/>
              </w:rPr>
              <w:t>2020</w:t>
            </w:r>
          </w:p>
        </w:tc>
        <w:tc>
          <w:tcPr>
            <w:tcW w:w="4362" w:type="dxa"/>
            <w:tcBorders>
              <w:top w:val="nil"/>
              <w:left w:val="nil"/>
              <w:bottom w:val="single" w:sz="4" w:space="0" w:color="auto"/>
              <w:right w:val="single" w:sz="8" w:space="0" w:color="auto"/>
            </w:tcBorders>
            <w:tcMar>
              <w:top w:w="0" w:type="dxa"/>
              <w:left w:w="108" w:type="dxa"/>
              <w:bottom w:w="0" w:type="dxa"/>
              <w:right w:w="108" w:type="dxa"/>
            </w:tcMar>
            <w:vAlign w:val="center"/>
          </w:tcPr>
          <w:p w:rsidR="00456F8A" w:rsidRPr="009F2B56" w:rsidRDefault="00677073" w:rsidP="00677073">
            <w:pPr>
              <w:rPr>
                <w:rFonts w:eastAsia="Calibri"/>
                <w:color w:val="000000"/>
              </w:rPr>
            </w:pPr>
            <w:r w:rsidRPr="009F2B56">
              <w:rPr>
                <w:rFonts w:eastAsia="Calibri"/>
                <w:color w:val="000000"/>
              </w:rPr>
              <w:t xml:space="preserve">Support services on entrepreneurship and to SMEs, business incubators, </w:t>
            </w:r>
            <w:r w:rsidR="00FB5DF0" w:rsidRPr="009F2B56">
              <w:rPr>
                <w:rFonts w:eastAsia="Calibri"/>
                <w:color w:val="000000"/>
              </w:rPr>
              <w:t>etc.</w:t>
            </w:r>
            <w:r w:rsidRPr="009F2B56">
              <w:rPr>
                <w:rFonts w:eastAsia="Calibri"/>
                <w:color w:val="000000"/>
              </w:rPr>
              <w:t xml:space="preserve">  </w:t>
            </w:r>
          </w:p>
        </w:tc>
      </w:tr>
      <w:tr w:rsidR="00463B72" w:rsidRPr="009F2B56" w:rsidTr="00665306">
        <w:tc>
          <w:tcPr>
            <w:tcW w:w="2917" w:type="dxa"/>
            <w:tcBorders>
              <w:top w:val="nil"/>
              <w:left w:val="single" w:sz="8" w:space="0" w:color="auto"/>
              <w:bottom w:val="nil"/>
              <w:right w:val="single" w:sz="8" w:space="0" w:color="auto"/>
            </w:tcBorders>
            <w:tcMar>
              <w:top w:w="0" w:type="dxa"/>
              <w:left w:w="108" w:type="dxa"/>
              <w:bottom w:w="0" w:type="dxa"/>
              <w:right w:w="108" w:type="dxa"/>
            </w:tcMar>
            <w:vAlign w:val="center"/>
          </w:tcPr>
          <w:p w:rsidR="00463B72" w:rsidRPr="009F2B56" w:rsidRDefault="00463B72" w:rsidP="00463B72">
            <w:pPr>
              <w:rPr>
                <w:rFonts w:eastAsia="Calibri"/>
                <w:color w:val="000000"/>
              </w:rPr>
            </w:pPr>
            <w:r w:rsidRPr="009F2B56">
              <w:t>Human Rights for All</w:t>
            </w:r>
          </w:p>
        </w:tc>
        <w:tc>
          <w:tcPr>
            <w:tcW w:w="923" w:type="dxa"/>
            <w:tcBorders>
              <w:top w:val="nil"/>
              <w:left w:val="nil"/>
              <w:bottom w:val="nil"/>
              <w:right w:val="single" w:sz="8" w:space="0" w:color="auto"/>
            </w:tcBorders>
            <w:tcMar>
              <w:top w:w="0" w:type="dxa"/>
              <w:left w:w="108" w:type="dxa"/>
              <w:bottom w:w="0" w:type="dxa"/>
              <w:right w:w="108" w:type="dxa"/>
            </w:tcMar>
            <w:vAlign w:val="center"/>
          </w:tcPr>
          <w:p w:rsidR="00463B72" w:rsidRPr="009F2B56" w:rsidRDefault="00463B72" w:rsidP="00B95065">
            <w:pPr>
              <w:jc w:val="center"/>
              <w:rPr>
                <w:rFonts w:eastAsia="Calibri"/>
                <w:color w:val="000000"/>
              </w:rPr>
            </w:pPr>
            <w:r w:rsidRPr="009F2B56">
              <w:rPr>
                <w:rFonts w:eastAsia="Calibri"/>
                <w:color w:val="000000"/>
              </w:rPr>
              <w:t>4.2</w:t>
            </w:r>
          </w:p>
        </w:tc>
        <w:tc>
          <w:tcPr>
            <w:tcW w:w="1296" w:type="dxa"/>
            <w:tcBorders>
              <w:top w:val="nil"/>
              <w:left w:val="nil"/>
              <w:bottom w:val="nil"/>
              <w:right w:val="single" w:sz="8" w:space="0" w:color="auto"/>
            </w:tcBorders>
            <w:tcMar>
              <w:top w:w="0" w:type="dxa"/>
              <w:left w:w="108" w:type="dxa"/>
              <w:bottom w:w="0" w:type="dxa"/>
              <w:right w:w="108" w:type="dxa"/>
            </w:tcMar>
            <w:vAlign w:val="center"/>
          </w:tcPr>
          <w:p w:rsidR="00463B72" w:rsidRPr="009F2B56" w:rsidRDefault="00C86D43" w:rsidP="00B95065">
            <w:pPr>
              <w:jc w:val="center"/>
              <w:rPr>
                <w:rFonts w:eastAsia="Calibri"/>
                <w:color w:val="000000"/>
              </w:rPr>
            </w:pPr>
            <w:r>
              <w:rPr>
                <w:rFonts w:eastAsia="Calibri"/>
                <w:color w:val="000000"/>
              </w:rPr>
              <w:t>2016-</w:t>
            </w:r>
            <w:r w:rsidR="00463B72" w:rsidRPr="009F2B56">
              <w:rPr>
                <w:rFonts w:eastAsia="Calibri"/>
                <w:color w:val="000000"/>
              </w:rPr>
              <w:t>2018</w:t>
            </w:r>
          </w:p>
        </w:tc>
        <w:tc>
          <w:tcPr>
            <w:tcW w:w="4362" w:type="dxa"/>
            <w:tcBorders>
              <w:top w:val="nil"/>
              <w:left w:val="nil"/>
              <w:bottom w:val="nil"/>
              <w:right w:val="single" w:sz="8" w:space="0" w:color="auto"/>
            </w:tcBorders>
            <w:tcMar>
              <w:top w:w="0" w:type="dxa"/>
              <w:left w:w="108" w:type="dxa"/>
              <w:bottom w:w="0" w:type="dxa"/>
              <w:right w:w="108" w:type="dxa"/>
            </w:tcMar>
            <w:vAlign w:val="center"/>
          </w:tcPr>
          <w:p w:rsidR="00463B72" w:rsidRPr="009F2B56" w:rsidRDefault="009F2B56" w:rsidP="009F2B56">
            <w:pPr>
              <w:rPr>
                <w:rFonts w:eastAsia="Calibri"/>
                <w:color w:val="000000"/>
              </w:rPr>
            </w:pPr>
            <w:r>
              <w:t>S</w:t>
            </w:r>
            <w:r w:rsidR="00463B72" w:rsidRPr="009F2B56">
              <w:t>upport effective functioning of labour administration and industrial relations &amp; procedures, grant implemented by ILO</w:t>
            </w:r>
          </w:p>
        </w:tc>
      </w:tr>
      <w:tr w:rsidR="00BA4AE8" w:rsidRPr="009F2B56" w:rsidTr="00463B72">
        <w:tc>
          <w:tcPr>
            <w:tcW w:w="291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BA4AE8" w:rsidRPr="009F2B56" w:rsidRDefault="00BA4AE8" w:rsidP="00463B72"/>
        </w:tc>
        <w:tc>
          <w:tcPr>
            <w:tcW w:w="923" w:type="dxa"/>
            <w:tcBorders>
              <w:top w:val="nil"/>
              <w:left w:val="nil"/>
              <w:bottom w:val="single" w:sz="4" w:space="0" w:color="auto"/>
              <w:right w:val="single" w:sz="8" w:space="0" w:color="auto"/>
            </w:tcBorders>
            <w:tcMar>
              <w:top w:w="0" w:type="dxa"/>
              <w:left w:w="108" w:type="dxa"/>
              <w:bottom w:w="0" w:type="dxa"/>
              <w:right w:w="108" w:type="dxa"/>
            </w:tcMar>
            <w:vAlign w:val="center"/>
          </w:tcPr>
          <w:p w:rsidR="00BA4AE8" w:rsidRPr="009F2B56" w:rsidRDefault="00BA4AE8" w:rsidP="00B95065">
            <w:pPr>
              <w:jc w:val="center"/>
              <w:rPr>
                <w:rFonts w:eastAsia="Calibri"/>
                <w:color w:val="000000"/>
              </w:rPr>
            </w:pPr>
          </w:p>
        </w:tc>
        <w:tc>
          <w:tcPr>
            <w:tcW w:w="1296" w:type="dxa"/>
            <w:tcBorders>
              <w:top w:val="nil"/>
              <w:left w:val="nil"/>
              <w:bottom w:val="single" w:sz="4" w:space="0" w:color="auto"/>
              <w:right w:val="single" w:sz="8" w:space="0" w:color="auto"/>
            </w:tcBorders>
            <w:tcMar>
              <w:top w:w="0" w:type="dxa"/>
              <w:left w:w="108" w:type="dxa"/>
              <w:bottom w:w="0" w:type="dxa"/>
              <w:right w:w="108" w:type="dxa"/>
            </w:tcMar>
            <w:vAlign w:val="center"/>
          </w:tcPr>
          <w:p w:rsidR="00BA4AE8" w:rsidRDefault="00BA4AE8" w:rsidP="00B95065">
            <w:pPr>
              <w:jc w:val="center"/>
              <w:rPr>
                <w:rFonts w:eastAsia="Calibri"/>
                <w:color w:val="000000"/>
              </w:rPr>
            </w:pPr>
          </w:p>
        </w:tc>
        <w:tc>
          <w:tcPr>
            <w:tcW w:w="4362" w:type="dxa"/>
            <w:tcBorders>
              <w:top w:val="nil"/>
              <w:left w:val="nil"/>
              <w:bottom w:val="single" w:sz="4" w:space="0" w:color="auto"/>
              <w:right w:val="single" w:sz="8" w:space="0" w:color="auto"/>
            </w:tcBorders>
            <w:tcMar>
              <w:top w:w="0" w:type="dxa"/>
              <w:left w:w="108" w:type="dxa"/>
              <w:bottom w:w="0" w:type="dxa"/>
              <w:right w:w="108" w:type="dxa"/>
            </w:tcMar>
            <w:vAlign w:val="center"/>
          </w:tcPr>
          <w:p w:rsidR="00BA4AE8" w:rsidRDefault="00BA4AE8" w:rsidP="009F2B56"/>
        </w:tc>
      </w:tr>
      <w:tr w:rsidR="00BA4AE8" w:rsidRPr="009F2B56" w:rsidTr="00BA4AE8">
        <w:tc>
          <w:tcPr>
            <w:tcW w:w="291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BA4AE8" w:rsidRPr="00BA4AE8" w:rsidRDefault="00BA4AE8" w:rsidP="00BA4AE8">
            <w:r>
              <w:t>ICSP/COBERM</w:t>
            </w:r>
          </w:p>
        </w:tc>
        <w:tc>
          <w:tcPr>
            <w:tcW w:w="923" w:type="dxa"/>
            <w:tcBorders>
              <w:top w:val="nil"/>
              <w:left w:val="nil"/>
              <w:bottom w:val="single" w:sz="4" w:space="0" w:color="auto"/>
              <w:right w:val="single" w:sz="8" w:space="0" w:color="auto"/>
            </w:tcBorders>
            <w:tcMar>
              <w:top w:w="0" w:type="dxa"/>
              <w:left w:w="108" w:type="dxa"/>
              <w:bottom w:w="0" w:type="dxa"/>
              <w:right w:w="108" w:type="dxa"/>
            </w:tcMar>
            <w:vAlign w:val="center"/>
          </w:tcPr>
          <w:p w:rsidR="00BA4AE8" w:rsidRPr="009F2B56" w:rsidRDefault="00BA4AE8" w:rsidP="00BA4AE8">
            <w:pPr>
              <w:rPr>
                <w:rFonts w:eastAsia="Calibri"/>
                <w:color w:val="000000"/>
              </w:rPr>
            </w:pPr>
          </w:p>
        </w:tc>
        <w:tc>
          <w:tcPr>
            <w:tcW w:w="1296" w:type="dxa"/>
            <w:tcBorders>
              <w:top w:val="nil"/>
              <w:left w:val="nil"/>
              <w:bottom w:val="single" w:sz="4" w:space="0" w:color="auto"/>
              <w:right w:val="single" w:sz="8" w:space="0" w:color="auto"/>
            </w:tcBorders>
            <w:tcMar>
              <w:top w:w="0" w:type="dxa"/>
              <w:left w:w="108" w:type="dxa"/>
              <w:bottom w:w="0" w:type="dxa"/>
              <w:right w:w="108" w:type="dxa"/>
            </w:tcMar>
            <w:vAlign w:val="center"/>
          </w:tcPr>
          <w:p w:rsidR="00BA4AE8" w:rsidRPr="009F2B56" w:rsidRDefault="00BA4AE8" w:rsidP="00BA4AE8">
            <w:pPr>
              <w:rPr>
                <w:rFonts w:eastAsia="Calibri"/>
                <w:color w:val="000000"/>
              </w:rPr>
            </w:pPr>
            <w:r>
              <w:rPr>
                <w:rFonts w:eastAsia="Calibri"/>
                <w:color w:val="000000"/>
              </w:rPr>
              <w:t>2016-2018</w:t>
            </w:r>
          </w:p>
        </w:tc>
        <w:tc>
          <w:tcPr>
            <w:tcW w:w="4362" w:type="dxa"/>
            <w:tcBorders>
              <w:top w:val="nil"/>
              <w:left w:val="nil"/>
              <w:bottom w:val="single" w:sz="4" w:space="0" w:color="auto"/>
              <w:right w:val="single" w:sz="8" w:space="0" w:color="auto"/>
            </w:tcBorders>
            <w:tcMar>
              <w:top w:w="0" w:type="dxa"/>
              <w:left w:w="108" w:type="dxa"/>
              <w:bottom w:w="0" w:type="dxa"/>
              <w:right w:w="108" w:type="dxa"/>
            </w:tcMar>
            <w:vAlign w:val="center"/>
          </w:tcPr>
          <w:p w:rsidR="00BA4AE8" w:rsidRPr="00BA4AE8" w:rsidRDefault="00BA4AE8" w:rsidP="00633AF7">
            <w:r>
              <w:t>Multilingual</w:t>
            </w:r>
            <w:r w:rsidR="003B302F">
              <w:t xml:space="preserve"> education </w:t>
            </w:r>
            <w:r w:rsidR="00247138">
              <w:t>implemented</w:t>
            </w:r>
            <w:r>
              <w:t xml:space="preserve"> by UNICEF; VET inventory</w:t>
            </w:r>
            <w:r w:rsidR="00633AF7">
              <w:t>-</w:t>
            </w:r>
            <w:r w:rsidR="003B302F">
              <w:t xml:space="preserve"> </w:t>
            </w:r>
            <w:r w:rsidR="00633AF7">
              <w:t xml:space="preserve"> Grant</w:t>
            </w:r>
            <w:r>
              <w:t xml:space="preserve"> to </w:t>
            </w:r>
            <w:r w:rsidR="00633AF7">
              <w:t>CSO</w:t>
            </w:r>
          </w:p>
        </w:tc>
      </w:tr>
      <w:tr w:rsidR="00BA4AE8" w:rsidRPr="00BA4AE8" w:rsidTr="00BA4AE8">
        <w:tc>
          <w:tcPr>
            <w:tcW w:w="291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BA4AE8" w:rsidRPr="00BA4AE8" w:rsidRDefault="00BA4AE8" w:rsidP="00BA4AE8">
            <w:r>
              <w:t xml:space="preserve">EaP School and summer camp </w:t>
            </w:r>
          </w:p>
        </w:tc>
        <w:tc>
          <w:tcPr>
            <w:tcW w:w="923" w:type="dxa"/>
            <w:tcBorders>
              <w:top w:val="nil"/>
              <w:left w:val="nil"/>
              <w:bottom w:val="single" w:sz="4" w:space="0" w:color="auto"/>
              <w:right w:val="single" w:sz="8" w:space="0" w:color="auto"/>
            </w:tcBorders>
            <w:tcMar>
              <w:top w:w="0" w:type="dxa"/>
              <w:left w:w="108" w:type="dxa"/>
              <w:bottom w:w="0" w:type="dxa"/>
              <w:right w:w="108" w:type="dxa"/>
            </w:tcMar>
            <w:vAlign w:val="center"/>
          </w:tcPr>
          <w:p w:rsidR="00BA4AE8" w:rsidRPr="009F2B56" w:rsidRDefault="00BA4AE8" w:rsidP="00BA4AE8">
            <w:pPr>
              <w:rPr>
                <w:rFonts w:eastAsia="Calibri"/>
                <w:color w:val="000000"/>
              </w:rPr>
            </w:pPr>
          </w:p>
        </w:tc>
        <w:tc>
          <w:tcPr>
            <w:tcW w:w="1296" w:type="dxa"/>
            <w:tcBorders>
              <w:top w:val="nil"/>
              <w:left w:val="nil"/>
              <w:bottom w:val="single" w:sz="4" w:space="0" w:color="auto"/>
              <w:right w:val="single" w:sz="8" w:space="0" w:color="auto"/>
            </w:tcBorders>
            <w:tcMar>
              <w:top w:w="0" w:type="dxa"/>
              <w:left w:w="108" w:type="dxa"/>
              <w:bottom w:w="0" w:type="dxa"/>
              <w:right w:w="108" w:type="dxa"/>
            </w:tcMar>
            <w:vAlign w:val="center"/>
          </w:tcPr>
          <w:p w:rsidR="00BA4AE8" w:rsidRPr="009F2B56" w:rsidRDefault="00BA4AE8" w:rsidP="00BA4AE8">
            <w:pPr>
              <w:rPr>
                <w:rFonts w:eastAsia="Calibri"/>
                <w:color w:val="000000"/>
              </w:rPr>
            </w:pPr>
          </w:p>
        </w:tc>
        <w:tc>
          <w:tcPr>
            <w:tcW w:w="4362" w:type="dxa"/>
            <w:tcBorders>
              <w:top w:val="nil"/>
              <w:left w:val="nil"/>
              <w:bottom w:val="single" w:sz="4" w:space="0" w:color="auto"/>
              <w:right w:val="single" w:sz="8" w:space="0" w:color="auto"/>
            </w:tcBorders>
            <w:tcMar>
              <w:top w:w="0" w:type="dxa"/>
              <w:left w:w="108" w:type="dxa"/>
              <w:bottom w:w="0" w:type="dxa"/>
              <w:right w:w="108" w:type="dxa"/>
            </w:tcMar>
            <w:vAlign w:val="center"/>
          </w:tcPr>
          <w:p w:rsidR="00BA4AE8" w:rsidRPr="00BA4AE8" w:rsidRDefault="002B2E0F" w:rsidP="002B2E0F">
            <w:r>
              <w:t xml:space="preserve">Info </w:t>
            </w:r>
            <w:r w:rsidRPr="002B2E0F">
              <w:t xml:space="preserve">to be added depending on the DG NEAR C follow-up of the Feasibility study  </w:t>
            </w:r>
          </w:p>
        </w:tc>
      </w:tr>
    </w:tbl>
    <w:p w:rsidR="009F2B56" w:rsidRDefault="009F2B56" w:rsidP="00315C5A">
      <w:pPr>
        <w:spacing w:after="120"/>
        <w:jc w:val="both"/>
        <w:rPr>
          <w:lang w:eastAsia="en-US"/>
        </w:rPr>
      </w:pPr>
    </w:p>
    <w:p w:rsidR="00971E6F" w:rsidRPr="00463B72" w:rsidRDefault="00315C5A" w:rsidP="00463B72">
      <w:pPr>
        <w:spacing w:after="120"/>
        <w:jc w:val="both"/>
      </w:pPr>
      <w:r w:rsidRPr="009F2B56">
        <w:rPr>
          <w:lang w:eastAsia="en-US"/>
        </w:rPr>
        <w:t xml:space="preserve">This programme is </w:t>
      </w:r>
      <w:r w:rsidR="007720F4" w:rsidRPr="009F2B56">
        <w:rPr>
          <w:lang w:eastAsia="en-US"/>
        </w:rPr>
        <w:t xml:space="preserve">in line with the joint programming Fiche on Human Capital Development </w:t>
      </w:r>
      <w:r w:rsidR="00703486" w:rsidRPr="009F2B56">
        <w:rPr>
          <w:lang w:eastAsia="en-US"/>
        </w:rPr>
        <w:t xml:space="preserve">elaborated </w:t>
      </w:r>
      <w:r w:rsidR="007720F4" w:rsidRPr="009F2B56">
        <w:rPr>
          <w:lang w:eastAsia="en-US"/>
        </w:rPr>
        <w:t xml:space="preserve">with representatives of the EU Member States Embassies in Georgia and coordinated with other non-EU donor community </w:t>
      </w:r>
      <w:r w:rsidRPr="009F2B56">
        <w:rPr>
          <w:lang w:eastAsia="en-US"/>
        </w:rPr>
        <w:t xml:space="preserve">such as the </w:t>
      </w:r>
      <w:r w:rsidR="007720F4" w:rsidRPr="009F2B56">
        <w:rPr>
          <w:lang w:eastAsia="en-US"/>
        </w:rPr>
        <w:t>Millennium</w:t>
      </w:r>
      <w:r w:rsidRPr="009F2B56">
        <w:rPr>
          <w:lang w:eastAsia="en-US"/>
        </w:rPr>
        <w:t xml:space="preserve"> Challenge</w:t>
      </w:r>
      <w:r w:rsidR="007720F4" w:rsidRPr="009F2B56">
        <w:rPr>
          <w:lang w:eastAsia="en-US"/>
        </w:rPr>
        <w:t xml:space="preserve"> Corporation</w:t>
      </w:r>
      <w:r w:rsidRPr="009F2B56">
        <w:rPr>
          <w:lang w:eastAsia="en-US"/>
        </w:rPr>
        <w:t xml:space="preserve">, </w:t>
      </w:r>
      <w:r w:rsidR="007720F4" w:rsidRPr="009F2B56">
        <w:rPr>
          <w:lang w:eastAsia="en-US"/>
        </w:rPr>
        <w:t>USAID, International Financ</w:t>
      </w:r>
      <w:r w:rsidR="006C7CEB" w:rsidRPr="009F2B56">
        <w:rPr>
          <w:lang w:eastAsia="en-US"/>
        </w:rPr>
        <w:t xml:space="preserve">ial </w:t>
      </w:r>
      <w:r w:rsidR="007720F4" w:rsidRPr="009F2B56">
        <w:rPr>
          <w:lang w:eastAsia="en-US"/>
        </w:rPr>
        <w:t>Institutions (EBRD, Word Bank)</w:t>
      </w:r>
      <w:r w:rsidR="006C7CEB" w:rsidRPr="009F2B56">
        <w:rPr>
          <w:lang w:eastAsia="en-US"/>
        </w:rPr>
        <w:t xml:space="preserve"> and</w:t>
      </w:r>
      <w:r w:rsidR="009F2B56">
        <w:rPr>
          <w:lang w:eastAsia="en-US"/>
        </w:rPr>
        <w:t xml:space="preserve"> UN agencies. </w:t>
      </w:r>
      <w:r w:rsidR="009F2B56" w:rsidRPr="00905E61">
        <w:t>O</w:t>
      </w:r>
      <w:r w:rsidR="00677073" w:rsidRPr="00905E61">
        <w:t xml:space="preserve">ther EU </w:t>
      </w:r>
      <w:r w:rsidR="00677073">
        <w:t>MSs and international donor</w:t>
      </w:r>
      <w:r w:rsidR="009F2B56">
        <w:t>-</w:t>
      </w:r>
      <w:r w:rsidR="00677073" w:rsidRPr="00905E61">
        <w:t xml:space="preserve">funded programmes </w:t>
      </w:r>
      <w:r w:rsidR="009F2B56">
        <w:t>in the field of labour market and VET that are</w:t>
      </w:r>
      <w:r w:rsidR="00677073" w:rsidRPr="00905E61">
        <w:t xml:space="preserve"> complementary to this action include: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520"/>
        <w:gridCol w:w="1843"/>
      </w:tblGrid>
      <w:tr w:rsidR="009F2B56" w:rsidRPr="009F2B56" w:rsidTr="00F26F30">
        <w:tc>
          <w:tcPr>
            <w:tcW w:w="1418" w:type="dxa"/>
            <w:tcBorders>
              <w:top w:val="single" w:sz="4" w:space="0" w:color="auto"/>
              <w:left w:val="single" w:sz="4" w:space="0" w:color="auto"/>
              <w:bottom w:val="single" w:sz="4" w:space="0" w:color="auto"/>
              <w:right w:val="single" w:sz="4" w:space="0" w:color="auto"/>
            </w:tcBorders>
            <w:shd w:val="clear" w:color="auto" w:fill="auto"/>
          </w:tcPr>
          <w:p w:rsidR="00971E6F" w:rsidRPr="009F2B56" w:rsidRDefault="00971E6F" w:rsidP="00EE1CD8">
            <w:pPr>
              <w:jc w:val="center"/>
              <w:rPr>
                <w:b/>
              </w:rPr>
            </w:pPr>
            <w:r w:rsidRPr="009F2B56">
              <w:rPr>
                <w:b/>
              </w:rPr>
              <w:t>Partners</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971E6F" w:rsidRPr="009F2B56" w:rsidRDefault="00971E6F" w:rsidP="00EE1CD8">
            <w:pPr>
              <w:rPr>
                <w:b/>
              </w:rPr>
            </w:pPr>
            <w:r w:rsidRPr="009F2B56">
              <w:rPr>
                <w:b/>
              </w:rPr>
              <w:t xml:space="preserve">Funded </w:t>
            </w:r>
            <w:r w:rsidR="006C7CEB" w:rsidRPr="009F2B56">
              <w:rPr>
                <w:b/>
              </w:rPr>
              <w:t>programmes</w:t>
            </w:r>
          </w:p>
        </w:tc>
        <w:tc>
          <w:tcPr>
            <w:tcW w:w="1843" w:type="dxa"/>
            <w:tcBorders>
              <w:top w:val="single" w:sz="4" w:space="0" w:color="auto"/>
              <w:left w:val="single" w:sz="4" w:space="0" w:color="auto"/>
              <w:bottom w:val="single" w:sz="4" w:space="0" w:color="auto"/>
              <w:right w:val="single" w:sz="4" w:space="0" w:color="auto"/>
            </w:tcBorders>
          </w:tcPr>
          <w:p w:rsidR="00971E6F" w:rsidRPr="009F2B56" w:rsidRDefault="00EE1CD8" w:rsidP="00EE1CD8">
            <w:pPr>
              <w:rPr>
                <w:b/>
              </w:rPr>
            </w:pPr>
            <w:r w:rsidRPr="009F2B56">
              <w:rPr>
                <w:b/>
              </w:rPr>
              <w:t>Timetable</w:t>
            </w:r>
          </w:p>
        </w:tc>
      </w:tr>
      <w:tr w:rsidR="009F2B56" w:rsidRPr="009F2B56" w:rsidTr="00F26F30">
        <w:tc>
          <w:tcPr>
            <w:tcW w:w="9781" w:type="dxa"/>
            <w:gridSpan w:val="3"/>
            <w:shd w:val="clear" w:color="auto" w:fill="auto"/>
          </w:tcPr>
          <w:p w:rsidR="00971E6F" w:rsidRPr="009F2B56" w:rsidRDefault="00971E6F" w:rsidP="00EE1CD8">
            <w:pPr>
              <w:rPr>
                <w:b/>
              </w:rPr>
            </w:pPr>
            <w:r w:rsidRPr="009F2B56">
              <w:rPr>
                <w:b/>
              </w:rPr>
              <w:t>Labour Market</w:t>
            </w:r>
          </w:p>
        </w:tc>
      </w:tr>
      <w:tr w:rsidR="009F2B56" w:rsidRPr="009F2B56" w:rsidTr="00F26F30">
        <w:tc>
          <w:tcPr>
            <w:tcW w:w="1418" w:type="dxa"/>
            <w:shd w:val="clear" w:color="auto" w:fill="auto"/>
          </w:tcPr>
          <w:p w:rsidR="00971E6F" w:rsidRPr="009F2B56" w:rsidRDefault="00971E6F" w:rsidP="00EE1CD8">
            <w:r w:rsidRPr="009F2B56">
              <w:t>EU</w:t>
            </w:r>
          </w:p>
        </w:tc>
        <w:tc>
          <w:tcPr>
            <w:tcW w:w="6520" w:type="dxa"/>
            <w:shd w:val="clear" w:color="auto" w:fill="auto"/>
          </w:tcPr>
          <w:p w:rsidR="00971E6F" w:rsidRPr="009F2B56" w:rsidRDefault="00971E6F" w:rsidP="00EE1CD8">
            <w:r w:rsidRPr="009F2B56">
              <w:t>€ 0.4 M Grant implemented by ILO ''Promoting Labour Relations and Social Dialogue in Georgia''</w:t>
            </w:r>
          </w:p>
        </w:tc>
        <w:tc>
          <w:tcPr>
            <w:tcW w:w="1843" w:type="dxa"/>
          </w:tcPr>
          <w:p w:rsidR="00971E6F" w:rsidRPr="009F2B56" w:rsidRDefault="00971E6F" w:rsidP="00EE1CD8">
            <w:r w:rsidRPr="009F2B56">
              <w:t>October 2014-June 2017</w:t>
            </w:r>
          </w:p>
        </w:tc>
      </w:tr>
      <w:tr w:rsidR="005256B8" w:rsidRPr="009F2B56" w:rsidTr="00F26F30">
        <w:tc>
          <w:tcPr>
            <w:tcW w:w="1418" w:type="dxa"/>
            <w:shd w:val="clear" w:color="auto" w:fill="auto"/>
          </w:tcPr>
          <w:p w:rsidR="005256B8" w:rsidRPr="00CF1E74" w:rsidRDefault="005256B8" w:rsidP="00EE1CD8">
            <w:r w:rsidRPr="00CF1E74">
              <w:t>EU</w:t>
            </w:r>
          </w:p>
        </w:tc>
        <w:tc>
          <w:tcPr>
            <w:tcW w:w="6520" w:type="dxa"/>
            <w:shd w:val="clear" w:color="auto" w:fill="auto"/>
          </w:tcPr>
          <w:p w:rsidR="005256B8" w:rsidRPr="00CF1E74" w:rsidRDefault="005256B8" w:rsidP="00EE1CD8">
            <w:r w:rsidRPr="00CF1E74">
              <w:t>€ 4.2 Grant to UN organisations “Human Rights for All” with component supporting the effective functioning of labour administration and industrial relations and procedures, implemented by ILO</w:t>
            </w:r>
          </w:p>
        </w:tc>
        <w:tc>
          <w:tcPr>
            <w:tcW w:w="1843" w:type="dxa"/>
          </w:tcPr>
          <w:p w:rsidR="005256B8" w:rsidRPr="00CF1E74" w:rsidRDefault="00E76596" w:rsidP="00EE1CD8">
            <w:r w:rsidRPr="00CF1E74">
              <w:t>January 2016-December 2018</w:t>
            </w:r>
          </w:p>
        </w:tc>
      </w:tr>
      <w:tr w:rsidR="009F2B56" w:rsidRPr="009F2B56" w:rsidTr="00F26F30">
        <w:tc>
          <w:tcPr>
            <w:tcW w:w="1418" w:type="dxa"/>
            <w:shd w:val="clear" w:color="auto" w:fill="auto"/>
          </w:tcPr>
          <w:p w:rsidR="00971E6F" w:rsidRPr="009F2B56" w:rsidRDefault="00971E6F" w:rsidP="00EE1CD8">
            <w:r w:rsidRPr="009F2B56">
              <w:t>Austria (ADA)</w:t>
            </w:r>
          </w:p>
        </w:tc>
        <w:tc>
          <w:tcPr>
            <w:tcW w:w="6520" w:type="dxa"/>
            <w:shd w:val="clear" w:color="auto" w:fill="auto"/>
          </w:tcPr>
          <w:p w:rsidR="00971E6F" w:rsidRPr="009F2B56" w:rsidRDefault="00971E6F" w:rsidP="00EE1CD8">
            <w:pPr>
              <w:autoSpaceDE w:val="0"/>
              <w:autoSpaceDN w:val="0"/>
              <w:adjustRightInd w:val="0"/>
            </w:pPr>
            <w:r w:rsidRPr="009F2B56">
              <w:t xml:space="preserve">Education for strengthening and stabilizing Labour Rights – Trade Union School of Georgia </w:t>
            </w:r>
          </w:p>
        </w:tc>
        <w:tc>
          <w:tcPr>
            <w:tcW w:w="1843" w:type="dxa"/>
          </w:tcPr>
          <w:p w:rsidR="00971E6F" w:rsidRPr="009F2B56" w:rsidRDefault="00971E6F" w:rsidP="00EE1CD8">
            <w:r w:rsidRPr="009F2B56">
              <w:t xml:space="preserve">July 2016 – </w:t>
            </w:r>
          </w:p>
          <w:p w:rsidR="00971E6F" w:rsidRPr="009F2B56" w:rsidRDefault="00971E6F" w:rsidP="00EE1CD8">
            <w:r w:rsidRPr="009F2B56">
              <w:t>June 2018</w:t>
            </w:r>
          </w:p>
        </w:tc>
      </w:tr>
      <w:tr w:rsidR="009F2B56" w:rsidRPr="009F2B56" w:rsidTr="00F26F30">
        <w:tc>
          <w:tcPr>
            <w:tcW w:w="9781" w:type="dxa"/>
            <w:gridSpan w:val="3"/>
            <w:shd w:val="clear" w:color="auto" w:fill="auto"/>
          </w:tcPr>
          <w:p w:rsidR="00971E6F" w:rsidRPr="009F2B56" w:rsidRDefault="00971E6F" w:rsidP="00EE1CD8">
            <w:pPr>
              <w:rPr>
                <w:b/>
              </w:rPr>
            </w:pPr>
            <w:r w:rsidRPr="009F2B56">
              <w:rPr>
                <w:b/>
              </w:rPr>
              <w:t>Education and Science</w:t>
            </w:r>
          </w:p>
        </w:tc>
      </w:tr>
      <w:tr w:rsidR="009F2B56" w:rsidRPr="009F2B56" w:rsidTr="00F26F30">
        <w:tc>
          <w:tcPr>
            <w:tcW w:w="1418" w:type="dxa"/>
            <w:shd w:val="clear" w:color="auto" w:fill="auto"/>
          </w:tcPr>
          <w:p w:rsidR="00971E6F" w:rsidRPr="009F2B56" w:rsidRDefault="00971E6F" w:rsidP="00EE1CD8">
            <w:r w:rsidRPr="009F2B56">
              <w:t>Germany (VET)</w:t>
            </w:r>
          </w:p>
        </w:tc>
        <w:tc>
          <w:tcPr>
            <w:tcW w:w="6520" w:type="dxa"/>
            <w:shd w:val="clear" w:color="auto" w:fill="auto"/>
          </w:tcPr>
          <w:p w:rsidR="00971E6F" w:rsidRPr="009F2B56" w:rsidRDefault="00971E6F" w:rsidP="00EE1CD8">
            <w:r w:rsidRPr="009F2B56">
              <w:t xml:space="preserve">Grant for Component “Vocational Qualification in selected value chains” in GIZ Private Sector Development Programme South </w:t>
            </w:r>
            <w:r w:rsidRPr="009F2B56">
              <w:lastRenderedPageBreak/>
              <w:t>Caucasus</w:t>
            </w:r>
          </w:p>
        </w:tc>
        <w:tc>
          <w:tcPr>
            <w:tcW w:w="1843" w:type="dxa"/>
          </w:tcPr>
          <w:p w:rsidR="00971E6F" w:rsidRPr="009F2B56" w:rsidRDefault="00971E6F" w:rsidP="00EE1CD8">
            <w:r w:rsidRPr="009F2B56">
              <w:lastRenderedPageBreak/>
              <w:t>10/2013-03/2017</w:t>
            </w:r>
          </w:p>
        </w:tc>
      </w:tr>
      <w:tr w:rsidR="009F2B56" w:rsidRPr="009F2B56" w:rsidTr="00F26F30">
        <w:tc>
          <w:tcPr>
            <w:tcW w:w="1418" w:type="dxa"/>
            <w:shd w:val="clear" w:color="auto" w:fill="auto"/>
          </w:tcPr>
          <w:p w:rsidR="00971E6F" w:rsidRPr="009F2B56" w:rsidRDefault="00971E6F" w:rsidP="00EE1CD8">
            <w:r w:rsidRPr="009F2B56">
              <w:lastRenderedPageBreak/>
              <w:t>Germany (VET)</w:t>
            </w:r>
          </w:p>
        </w:tc>
        <w:tc>
          <w:tcPr>
            <w:tcW w:w="6520" w:type="dxa"/>
            <w:shd w:val="clear" w:color="auto" w:fill="auto"/>
          </w:tcPr>
          <w:p w:rsidR="00971E6F" w:rsidRPr="009F2B56" w:rsidRDefault="00971E6F" w:rsidP="00F26F30">
            <w:r w:rsidRPr="009F2B56">
              <w:t>Grant for Component “Promotion of dual oriented TVET in selected employment relevant sectors” in GIZ Private Sector Development and TVET Programme South Caucasus</w:t>
            </w:r>
          </w:p>
        </w:tc>
        <w:tc>
          <w:tcPr>
            <w:tcW w:w="1843" w:type="dxa"/>
          </w:tcPr>
          <w:p w:rsidR="00971E6F" w:rsidRPr="009F2B56" w:rsidRDefault="00971E6F" w:rsidP="00F26F30">
            <w:r w:rsidRPr="009F2B56">
              <w:t xml:space="preserve">04/2017-03/2020 subject to funding decision </w:t>
            </w:r>
          </w:p>
        </w:tc>
      </w:tr>
      <w:tr w:rsidR="009F2B56" w:rsidRPr="009F2B56" w:rsidTr="00F26F30">
        <w:tc>
          <w:tcPr>
            <w:tcW w:w="1418" w:type="dxa"/>
            <w:shd w:val="clear" w:color="auto" w:fill="auto"/>
          </w:tcPr>
          <w:p w:rsidR="00971E6F" w:rsidRPr="009F2B56" w:rsidRDefault="00971E6F" w:rsidP="00EE1CD8">
            <w:r w:rsidRPr="009F2B56">
              <w:t>Germany (VET)</w:t>
            </w:r>
          </w:p>
        </w:tc>
        <w:tc>
          <w:tcPr>
            <w:tcW w:w="6520" w:type="dxa"/>
            <w:shd w:val="clear" w:color="auto" w:fill="auto"/>
          </w:tcPr>
          <w:p w:rsidR="00971E6F" w:rsidRPr="009F2B56" w:rsidRDefault="00971E6F" w:rsidP="00EE1CD8">
            <w:r w:rsidRPr="009F2B56">
              <w:t>Grant for Component on Qualification in biodiversity management and the forest sector in GIZ Biodiversity Programme IBiS</w:t>
            </w:r>
          </w:p>
        </w:tc>
        <w:tc>
          <w:tcPr>
            <w:tcW w:w="1843" w:type="dxa"/>
          </w:tcPr>
          <w:p w:rsidR="00971E6F" w:rsidRPr="009F2B56" w:rsidRDefault="00971E6F" w:rsidP="00EE1CD8">
            <w:r w:rsidRPr="009F2B56">
              <w:t>12/2015 – 11/2018</w:t>
            </w:r>
          </w:p>
        </w:tc>
      </w:tr>
      <w:tr w:rsidR="009F2B56" w:rsidRPr="009F2B56" w:rsidTr="00F26F30">
        <w:tc>
          <w:tcPr>
            <w:tcW w:w="1418" w:type="dxa"/>
            <w:shd w:val="clear" w:color="auto" w:fill="auto"/>
          </w:tcPr>
          <w:p w:rsidR="00971E6F" w:rsidRPr="009F2B56" w:rsidRDefault="00971E6F" w:rsidP="00EE1CD8">
            <w:r w:rsidRPr="009F2B56">
              <w:t>Germany (VET)</w:t>
            </w:r>
          </w:p>
        </w:tc>
        <w:tc>
          <w:tcPr>
            <w:tcW w:w="6520" w:type="dxa"/>
            <w:shd w:val="clear" w:color="auto" w:fill="auto"/>
          </w:tcPr>
          <w:p w:rsidR="00971E6F" w:rsidRPr="009F2B56" w:rsidRDefault="00971E6F" w:rsidP="00EE1CD8">
            <w:r w:rsidRPr="009F2B56">
              <w:t>Grant for VET activities implemented by IHK (Industrie- und Handelskammer) München (Sequa) + GCCI</w:t>
            </w:r>
          </w:p>
        </w:tc>
        <w:tc>
          <w:tcPr>
            <w:tcW w:w="1843" w:type="dxa"/>
          </w:tcPr>
          <w:p w:rsidR="00971E6F" w:rsidRPr="009F2B56" w:rsidRDefault="00971E6F" w:rsidP="00EE1CD8">
            <w:r w:rsidRPr="009F2B56">
              <w:rPr>
                <w:lang w:val="de-DE"/>
              </w:rPr>
              <w:t>07.2015 – 06.2018</w:t>
            </w:r>
          </w:p>
        </w:tc>
      </w:tr>
      <w:tr w:rsidR="009F2B56" w:rsidRPr="009F2B56" w:rsidTr="00F26F30">
        <w:tc>
          <w:tcPr>
            <w:tcW w:w="1418" w:type="dxa"/>
            <w:shd w:val="clear" w:color="auto" w:fill="auto"/>
          </w:tcPr>
          <w:p w:rsidR="00971E6F" w:rsidRPr="009F2B56" w:rsidRDefault="00971E6F" w:rsidP="00EE1CD8">
            <w:r w:rsidRPr="009F2B56">
              <w:t>Germany (VET)</w:t>
            </w:r>
          </w:p>
        </w:tc>
        <w:tc>
          <w:tcPr>
            <w:tcW w:w="6520" w:type="dxa"/>
            <w:shd w:val="clear" w:color="auto" w:fill="auto"/>
          </w:tcPr>
          <w:p w:rsidR="00971E6F" w:rsidRPr="009F2B56" w:rsidRDefault="00971E6F" w:rsidP="00EE1CD8">
            <w:r w:rsidRPr="009F2B56">
              <w:t>Grant for VET activities implemented by Bildungswerk Mecklenburg-Vorpommern(Sequa) and GEA</w:t>
            </w:r>
          </w:p>
        </w:tc>
        <w:tc>
          <w:tcPr>
            <w:tcW w:w="1843" w:type="dxa"/>
          </w:tcPr>
          <w:p w:rsidR="00971E6F" w:rsidRPr="009F2B56" w:rsidRDefault="00971E6F" w:rsidP="00EE1CD8"/>
        </w:tc>
      </w:tr>
      <w:tr w:rsidR="009F2B56" w:rsidRPr="009F2B56" w:rsidTr="00F26F30">
        <w:tc>
          <w:tcPr>
            <w:tcW w:w="1418" w:type="dxa"/>
            <w:shd w:val="clear" w:color="auto" w:fill="auto"/>
          </w:tcPr>
          <w:p w:rsidR="00971E6F" w:rsidRPr="009F2B56" w:rsidRDefault="00971E6F" w:rsidP="00EE1CD8">
            <w:r w:rsidRPr="009F2B56">
              <w:t>Germany</w:t>
            </w:r>
          </w:p>
        </w:tc>
        <w:tc>
          <w:tcPr>
            <w:tcW w:w="6520" w:type="dxa"/>
            <w:shd w:val="clear" w:color="auto" w:fill="auto"/>
          </w:tcPr>
          <w:p w:rsidR="00971E6F" w:rsidRPr="009F2B56" w:rsidRDefault="00971E6F" w:rsidP="00EE1CD8">
            <w:r w:rsidRPr="009F2B56">
              <w:t>Support to Adult Education in countries of transition, South-East Europe, Caucasus and Turkey by DVV International</w:t>
            </w:r>
          </w:p>
        </w:tc>
        <w:tc>
          <w:tcPr>
            <w:tcW w:w="1843" w:type="dxa"/>
          </w:tcPr>
          <w:p w:rsidR="00971E6F" w:rsidRPr="009F2B56" w:rsidRDefault="00971E6F" w:rsidP="00F26F30">
            <w:r w:rsidRPr="009F2B56">
              <w:t>January 2015 – December</w:t>
            </w:r>
            <w:r w:rsidR="00F26F30">
              <w:t xml:space="preserve"> </w:t>
            </w:r>
            <w:r w:rsidRPr="009F2B56">
              <w:t>2017</w:t>
            </w:r>
          </w:p>
        </w:tc>
      </w:tr>
      <w:tr w:rsidR="00942D80" w:rsidRPr="009F2B56" w:rsidTr="00F26F30">
        <w:tc>
          <w:tcPr>
            <w:tcW w:w="1418" w:type="dxa"/>
            <w:shd w:val="clear" w:color="auto" w:fill="auto"/>
          </w:tcPr>
          <w:p w:rsidR="00942D80" w:rsidRPr="009F2B56" w:rsidRDefault="00942D80" w:rsidP="00942D80">
            <w:r>
              <w:t xml:space="preserve">Germany </w:t>
            </w:r>
          </w:p>
        </w:tc>
        <w:tc>
          <w:tcPr>
            <w:tcW w:w="6520" w:type="dxa"/>
            <w:shd w:val="clear" w:color="auto" w:fill="auto"/>
          </w:tcPr>
          <w:p w:rsidR="00942D80" w:rsidRPr="009F2B56" w:rsidRDefault="00942D80" w:rsidP="00EE1CD8">
            <w:r w:rsidRPr="00942D80">
              <w:t>KfW</w:t>
            </w:r>
            <w:r>
              <w:t>-</w:t>
            </w:r>
            <w:r w:rsidRPr="00942D80">
              <w:t xml:space="preserve"> Private sector development with a component on VET</w:t>
            </w:r>
          </w:p>
        </w:tc>
        <w:tc>
          <w:tcPr>
            <w:tcW w:w="1843" w:type="dxa"/>
          </w:tcPr>
          <w:p w:rsidR="00942D80" w:rsidRPr="009F2B56" w:rsidRDefault="00942D80" w:rsidP="00F26F30"/>
        </w:tc>
      </w:tr>
      <w:tr w:rsidR="009F2B56" w:rsidRPr="009F2B56" w:rsidTr="00F26F30">
        <w:trPr>
          <w:trHeight w:val="1580"/>
        </w:trPr>
        <w:tc>
          <w:tcPr>
            <w:tcW w:w="1418" w:type="dxa"/>
            <w:shd w:val="clear" w:color="auto" w:fill="auto"/>
          </w:tcPr>
          <w:p w:rsidR="00971E6F" w:rsidRPr="009F2B56" w:rsidRDefault="00971E6F" w:rsidP="00EE1CD8">
            <w:r w:rsidRPr="009F2B56">
              <w:t>France (Education and science)</w:t>
            </w:r>
          </w:p>
        </w:tc>
        <w:tc>
          <w:tcPr>
            <w:tcW w:w="6520" w:type="dxa"/>
            <w:shd w:val="clear" w:color="auto" w:fill="auto"/>
          </w:tcPr>
          <w:p w:rsidR="00971E6F" w:rsidRDefault="00971E6F" w:rsidP="00EE1CD8">
            <w:r w:rsidRPr="009F2B56">
              <w:t>Scholarships, trainings of French-language teachers, rehabilitation of French as a foreign languag</w:t>
            </w:r>
            <w:r w:rsidR="00F26F30">
              <w:t>e in primary education (ca. 120,</w:t>
            </w:r>
            <w:r w:rsidRPr="009F2B56">
              <w:t xml:space="preserve">000 EUR) </w:t>
            </w:r>
          </w:p>
          <w:p w:rsidR="00D93D25" w:rsidRPr="009F2B56" w:rsidRDefault="00D93D25" w:rsidP="00EE1CD8">
            <w:r>
              <w:t>French-Georgian university including technical education (BTS</w:t>
            </w:r>
            <w:r w:rsidR="009B3A7B">
              <w:t>)</w:t>
            </w:r>
            <w:r>
              <w:t xml:space="preserve"> and licence professionnelle in agriculture and tourism</w:t>
            </w:r>
          </w:p>
        </w:tc>
        <w:tc>
          <w:tcPr>
            <w:tcW w:w="1843" w:type="dxa"/>
          </w:tcPr>
          <w:p w:rsidR="00971E6F" w:rsidRPr="009F2B56" w:rsidRDefault="00971E6F" w:rsidP="00EE1CD8">
            <w:r w:rsidRPr="009F2B56">
              <w:t xml:space="preserve">2016 (Annual) </w:t>
            </w:r>
          </w:p>
        </w:tc>
      </w:tr>
      <w:tr w:rsidR="009F2B56" w:rsidRPr="009F2B56" w:rsidTr="00F26F30">
        <w:trPr>
          <w:trHeight w:val="1266"/>
        </w:trPr>
        <w:tc>
          <w:tcPr>
            <w:tcW w:w="1418" w:type="dxa"/>
            <w:shd w:val="clear" w:color="auto" w:fill="auto"/>
          </w:tcPr>
          <w:p w:rsidR="00971E6F" w:rsidRPr="009F2B56" w:rsidRDefault="00971E6F" w:rsidP="00EE1CD8">
            <w:r w:rsidRPr="009F2B56">
              <w:t>Netherlands Fellowship Programs</w:t>
            </w:r>
          </w:p>
        </w:tc>
        <w:tc>
          <w:tcPr>
            <w:tcW w:w="6520" w:type="dxa"/>
            <w:shd w:val="clear" w:color="auto" w:fill="auto"/>
          </w:tcPr>
          <w:p w:rsidR="00971E6F" w:rsidRPr="009F2B56" w:rsidRDefault="00971E6F" w:rsidP="00EE1CD8">
            <w:r w:rsidRPr="009F2B56">
              <w:t>Full scholarships for Master and PhD programs and for short courses. Target group: mid-career professionals.</w:t>
            </w:r>
          </w:p>
          <w:p w:rsidR="00971E6F" w:rsidRPr="009F2B56" w:rsidRDefault="00971E6F" w:rsidP="00EE1CD8">
            <w:r w:rsidRPr="009F2B56">
              <w:t>Tailor-made trainings by Dutch institutions to their Georgian counterparts.</w:t>
            </w:r>
          </w:p>
        </w:tc>
        <w:tc>
          <w:tcPr>
            <w:tcW w:w="1843" w:type="dxa"/>
          </w:tcPr>
          <w:p w:rsidR="00971E6F" w:rsidRPr="009F2B56" w:rsidRDefault="00971E6F" w:rsidP="00EE1CD8">
            <w:r w:rsidRPr="009F2B56">
              <w:t>Annual</w:t>
            </w:r>
          </w:p>
        </w:tc>
      </w:tr>
      <w:tr w:rsidR="009F2B56" w:rsidRPr="009F2B56" w:rsidTr="00F26F30">
        <w:trPr>
          <w:trHeight w:val="1266"/>
        </w:trPr>
        <w:tc>
          <w:tcPr>
            <w:tcW w:w="1418" w:type="dxa"/>
            <w:shd w:val="clear" w:color="auto" w:fill="auto"/>
          </w:tcPr>
          <w:p w:rsidR="00971E6F" w:rsidRPr="009F2B56" w:rsidRDefault="00971E6F" w:rsidP="00EE1CD8">
            <w:r w:rsidRPr="009F2B56">
              <w:t>The Netherlands</w:t>
            </w:r>
          </w:p>
        </w:tc>
        <w:tc>
          <w:tcPr>
            <w:tcW w:w="6520" w:type="dxa"/>
            <w:shd w:val="clear" w:color="auto" w:fill="auto"/>
          </w:tcPr>
          <w:p w:rsidR="00971E6F" w:rsidRPr="009F2B56" w:rsidRDefault="00971E6F" w:rsidP="00F26F30">
            <w:r w:rsidRPr="009F2B56">
              <w:rPr>
                <w:bCs/>
                <w:lang w:val="en-US"/>
              </w:rPr>
              <w:t>EUR 60,474 for the p</w:t>
            </w:r>
            <w:r w:rsidR="00F26F30" w:rsidRPr="009F2B56">
              <w:t>project</w:t>
            </w:r>
            <w:r w:rsidRPr="009F2B56">
              <w:t xml:space="preserve"> “Empowering Youth in Pankisi Gorge” with Kakheti Regional Development </w:t>
            </w:r>
            <w:r w:rsidR="00F26F30" w:rsidRPr="009F2B56">
              <w:t>Centre</w:t>
            </w:r>
            <w:r w:rsidRPr="009F2B56">
              <w:t>: vocation</w:t>
            </w:r>
            <w:r w:rsidR="00F26F30">
              <w:t>al</w:t>
            </w:r>
            <w:r w:rsidRPr="009F2B56">
              <w:t xml:space="preserve"> training courses for young people in </w:t>
            </w:r>
            <w:r w:rsidRPr="009F2B56">
              <w:rPr>
                <w:bCs/>
              </w:rPr>
              <w:t xml:space="preserve">beekeeping, welding, carpentry, tailoring, cooking, </w:t>
            </w:r>
            <w:r w:rsidR="00F26F30">
              <w:rPr>
                <w:bCs/>
              </w:rPr>
              <w:t xml:space="preserve">repair of </w:t>
            </w:r>
            <w:r w:rsidRPr="009F2B56">
              <w:rPr>
                <w:bCs/>
              </w:rPr>
              <w:t>mobile</w:t>
            </w:r>
            <w:r w:rsidR="00F26F30">
              <w:rPr>
                <w:bCs/>
              </w:rPr>
              <w:t>s</w:t>
            </w:r>
            <w:r w:rsidRPr="009F2B56">
              <w:rPr>
                <w:bCs/>
              </w:rPr>
              <w:t xml:space="preserve"> and PC</w:t>
            </w:r>
            <w:r w:rsidR="00F26F30">
              <w:rPr>
                <w:bCs/>
              </w:rPr>
              <w:t>s</w:t>
            </w:r>
          </w:p>
        </w:tc>
        <w:tc>
          <w:tcPr>
            <w:tcW w:w="1843" w:type="dxa"/>
          </w:tcPr>
          <w:p w:rsidR="00971E6F" w:rsidRPr="009F2B56" w:rsidRDefault="00971E6F" w:rsidP="00EE1CD8">
            <w:r w:rsidRPr="009F2B56">
              <w:t>2016-2017</w:t>
            </w:r>
          </w:p>
        </w:tc>
      </w:tr>
      <w:tr w:rsidR="009F2B56" w:rsidRPr="009F2B56" w:rsidTr="00F26F30">
        <w:trPr>
          <w:trHeight w:val="1067"/>
        </w:trPr>
        <w:tc>
          <w:tcPr>
            <w:tcW w:w="1418" w:type="dxa"/>
            <w:shd w:val="clear" w:color="auto" w:fill="auto"/>
          </w:tcPr>
          <w:p w:rsidR="00971E6F" w:rsidRPr="009F2B56" w:rsidRDefault="00971E6F" w:rsidP="00EE1CD8">
            <w:r w:rsidRPr="009F2B56">
              <w:t>Poland (Pre-school education)</w:t>
            </w:r>
          </w:p>
        </w:tc>
        <w:tc>
          <w:tcPr>
            <w:tcW w:w="6520" w:type="dxa"/>
            <w:shd w:val="clear" w:color="auto" w:fill="auto"/>
          </w:tcPr>
          <w:p w:rsidR="00971E6F" w:rsidRPr="009F2B56" w:rsidRDefault="00971E6F" w:rsidP="00EE1CD8">
            <w:r w:rsidRPr="009F2B56">
              <w:t xml:space="preserve">Polish Aid - </w:t>
            </w:r>
            <w:r w:rsidRPr="009F2B56">
              <w:rPr>
                <w:bCs/>
              </w:rPr>
              <w:t>Supporting changes to increase access and quality of preschool education in Georgia (ca. 300 000 EUR)</w:t>
            </w:r>
          </w:p>
        </w:tc>
        <w:tc>
          <w:tcPr>
            <w:tcW w:w="1843" w:type="dxa"/>
          </w:tcPr>
          <w:p w:rsidR="00971E6F" w:rsidRPr="009F2B56" w:rsidRDefault="00971E6F" w:rsidP="00EE1CD8">
            <w:r w:rsidRPr="009F2B56">
              <w:t>05/2016-12/2017</w:t>
            </w:r>
          </w:p>
        </w:tc>
      </w:tr>
      <w:tr w:rsidR="009F2B56" w:rsidRPr="009F2B56" w:rsidTr="00F26F30">
        <w:trPr>
          <w:trHeight w:val="1266"/>
        </w:trPr>
        <w:tc>
          <w:tcPr>
            <w:tcW w:w="1418" w:type="dxa"/>
            <w:shd w:val="clear" w:color="auto" w:fill="auto"/>
          </w:tcPr>
          <w:p w:rsidR="00971E6F" w:rsidRPr="009F2B56" w:rsidRDefault="00971E6F" w:rsidP="00EE1CD8">
            <w:r w:rsidRPr="009F2B56">
              <w:t>Estonia (general education)</w:t>
            </w:r>
          </w:p>
        </w:tc>
        <w:tc>
          <w:tcPr>
            <w:tcW w:w="6520" w:type="dxa"/>
            <w:shd w:val="clear" w:color="auto" w:fill="auto"/>
          </w:tcPr>
          <w:p w:rsidR="00971E6F" w:rsidRPr="009F2B56" w:rsidRDefault="00971E6F" w:rsidP="00F26F30">
            <w:r w:rsidRPr="009F2B56">
              <w:t>Technical assistance in two areas of critical importance for the development of general education in Georgia: revision and improvement of curriculum and overhaul of pre-service teacher training. Partners: UNICEF, M</w:t>
            </w:r>
            <w:r w:rsidR="00F26F30">
              <w:t>o</w:t>
            </w:r>
            <w:r w:rsidRPr="009F2B56">
              <w:t>ES of Georgia, Estonia (220 000 EUR)</w:t>
            </w:r>
            <w:r w:rsidR="00F26F30">
              <w:t xml:space="preserve"> </w:t>
            </w:r>
            <w:r w:rsidRPr="009F2B56">
              <w:t>(new 3 year project under development)</w:t>
            </w:r>
          </w:p>
        </w:tc>
        <w:tc>
          <w:tcPr>
            <w:tcW w:w="1843" w:type="dxa"/>
          </w:tcPr>
          <w:p w:rsidR="00971E6F" w:rsidRPr="009F2B56" w:rsidRDefault="00971E6F" w:rsidP="00EE1CD8">
            <w:r w:rsidRPr="009F2B56">
              <w:t>07/2014-12/2016</w:t>
            </w:r>
          </w:p>
        </w:tc>
      </w:tr>
      <w:tr w:rsidR="009F2B56" w:rsidRPr="009F2B56" w:rsidTr="00F26F30">
        <w:trPr>
          <w:trHeight w:val="935"/>
        </w:trPr>
        <w:tc>
          <w:tcPr>
            <w:tcW w:w="1418" w:type="dxa"/>
            <w:shd w:val="clear" w:color="auto" w:fill="auto"/>
          </w:tcPr>
          <w:p w:rsidR="00971E6F" w:rsidRPr="009F2B56" w:rsidRDefault="00971E6F" w:rsidP="00EE1CD8">
            <w:r w:rsidRPr="009F2B56">
              <w:t>Estonia (VET)</w:t>
            </w:r>
          </w:p>
        </w:tc>
        <w:tc>
          <w:tcPr>
            <w:tcW w:w="6520" w:type="dxa"/>
            <w:shd w:val="clear" w:color="auto" w:fill="auto"/>
          </w:tcPr>
          <w:p w:rsidR="00971E6F" w:rsidRPr="009F2B56" w:rsidRDefault="00971E6F" w:rsidP="00EE1CD8">
            <w:r w:rsidRPr="009F2B56">
              <w:t>Transfer of Estonian Best Practices to Support the Competitiveness of Georgian Vocational Education and Training Sector II. (116 000 EUR)</w:t>
            </w:r>
          </w:p>
        </w:tc>
        <w:tc>
          <w:tcPr>
            <w:tcW w:w="1843" w:type="dxa"/>
          </w:tcPr>
          <w:p w:rsidR="00971E6F" w:rsidRPr="009F2B56" w:rsidRDefault="00971E6F" w:rsidP="00EE1CD8">
            <w:r w:rsidRPr="009F2B56">
              <w:t>11/2015-10/2017</w:t>
            </w:r>
          </w:p>
        </w:tc>
      </w:tr>
      <w:tr w:rsidR="009F2B56" w:rsidRPr="009F2B56" w:rsidTr="00F26F30">
        <w:tc>
          <w:tcPr>
            <w:tcW w:w="1418" w:type="dxa"/>
            <w:shd w:val="clear" w:color="auto" w:fill="auto"/>
          </w:tcPr>
          <w:p w:rsidR="00905E61" w:rsidRPr="009F2B56" w:rsidRDefault="00905E61" w:rsidP="00905E61">
            <w:r w:rsidRPr="009F2B56">
              <w:t>Austria (ADA)</w:t>
            </w:r>
          </w:p>
        </w:tc>
        <w:tc>
          <w:tcPr>
            <w:tcW w:w="6520" w:type="dxa"/>
            <w:shd w:val="clear" w:color="auto" w:fill="auto"/>
          </w:tcPr>
          <w:p w:rsidR="00905E61" w:rsidRPr="009F2B56" w:rsidRDefault="00905E61" w:rsidP="00905E61">
            <w:r w:rsidRPr="009F2B56">
              <w:t>Inclusion in VET and the Labour Market</w:t>
            </w:r>
          </w:p>
        </w:tc>
        <w:tc>
          <w:tcPr>
            <w:tcW w:w="1843" w:type="dxa"/>
          </w:tcPr>
          <w:p w:rsidR="00905E61" w:rsidRPr="009F2B56" w:rsidRDefault="00905E61" w:rsidP="00905E61">
            <w:r w:rsidRPr="009F2B56">
              <w:t>January 2016 – December 2017</w:t>
            </w:r>
          </w:p>
        </w:tc>
      </w:tr>
      <w:tr w:rsidR="009F2B56" w:rsidRPr="009F2B56" w:rsidTr="00F26F30">
        <w:trPr>
          <w:trHeight w:val="456"/>
        </w:trPr>
        <w:tc>
          <w:tcPr>
            <w:tcW w:w="9781" w:type="dxa"/>
            <w:gridSpan w:val="3"/>
            <w:shd w:val="clear" w:color="auto" w:fill="auto"/>
          </w:tcPr>
          <w:p w:rsidR="00971E6F" w:rsidRPr="009F2B56" w:rsidRDefault="00971E6F" w:rsidP="00EE1CD8">
            <w:r w:rsidRPr="009F2B56">
              <w:rPr>
                <w:b/>
                <w:u w:val="single"/>
              </w:rPr>
              <w:t>Main non-EU donors</w:t>
            </w:r>
          </w:p>
        </w:tc>
      </w:tr>
      <w:tr w:rsidR="009F2B56" w:rsidRPr="009F2B56" w:rsidTr="00F26F30">
        <w:trPr>
          <w:trHeight w:val="1129"/>
        </w:trPr>
        <w:tc>
          <w:tcPr>
            <w:tcW w:w="1418" w:type="dxa"/>
          </w:tcPr>
          <w:p w:rsidR="00971E6F" w:rsidRPr="009F2B56" w:rsidRDefault="00971E6F" w:rsidP="009F2B56">
            <w:r w:rsidRPr="009F2B56">
              <w:lastRenderedPageBreak/>
              <w:t>Mille</w:t>
            </w:r>
            <w:r w:rsidR="009F2B56">
              <w:t>nnium Challenge Corporation (USA</w:t>
            </w:r>
            <w:r w:rsidRPr="009F2B56">
              <w:t xml:space="preserve">) </w:t>
            </w:r>
          </w:p>
        </w:tc>
        <w:tc>
          <w:tcPr>
            <w:tcW w:w="6520" w:type="dxa"/>
          </w:tcPr>
          <w:p w:rsidR="00971E6F" w:rsidRPr="009F2B56" w:rsidRDefault="00971E6F" w:rsidP="00835C65">
            <w:r w:rsidRPr="009F2B56">
              <w:t>$140 Million compact on Education</w:t>
            </w:r>
            <w:r w:rsidR="00835C65">
              <w:t>. The programme includes a Improving G</w:t>
            </w:r>
            <w:r w:rsidR="00835C65" w:rsidRPr="00835C65">
              <w:t xml:space="preserve">eneral Education Quality Project </w:t>
            </w:r>
            <w:r w:rsidRPr="009F2B56">
              <w:t xml:space="preserve"> </w:t>
            </w:r>
            <w:r w:rsidR="00835C65">
              <w:t xml:space="preserve">$76.5 USD and a </w:t>
            </w:r>
            <w:r w:rsidRPr="009F2B56">
              <w:t xml:space="preserve">$16 Million USD </w:t>
            </w:r>
            <w:r w:rsidR="00835C65">
              <w:t>Industry-Led and Workforce Development Project</w:t>
            </w:r>
          </w:p>
        </w:tc>
        <w:tc>
          <w:tcPr>
            <w:tcW w:w="1843" w:type="dxa"/>
          </w:tcPr>
          <w:p w:rsidR="00971E6F" w:rsidRPr="009F2B56" w:rsidRDefault="00971E6F" w:rsidP="00EE1CD8">
            <w:r w:rsidRPr="009F2B56">
              <w:t>2014-2019</w:t>
            </w:r>
          </w:p>
        </w:tc>
      </w:tr>
      <w:tr w:rsidR="00F26F30" w:rsidRPr="009F2B56" w:rsidTr="00F26F30">
        <w:trPr>
          <w:trHeight w:val="639"/>
        </w:trPr>
        <w:tc>
          <w:tcPr>
            <w:tcW w:w="1418" w:type="dxa"/>
          </w:tcPr>
          <w:p w:rsidR="00F26F30" w:rsidRDefault="00F26F30" w:rsidP="00F26F30">
            <w:r w:rsidRPr="009F2B56">
              <w:t>SDC</w:t>
            </w:r>
          </w:p>
        </w:tc>
        <w:tc>
          <w:tcPr>
            <w:tcW w:w="6520" w:type="dxa"/>
          </w:tcPr>
          <w:p w:rsidR="00F26F30" w:rsidRPr="009F2B56" w:rsidRDefault="00F26F30" w:rsidP="00F26F30">
            <w:r w:rsidRPr="009F2B56">
              <w:t>$5.8 M contribution Agreement with UNDP – “Modernization of the VET System</w:t>
            </w:r>
            <w:r>
              <w:t xml:space="preserve"> </w:t>
            </w:r>
            <w:r w:rsidRPr="009F2B56">
              <w:t>Related to Agriculture in Georgia”</w:t>
            </w:r>
          </w:p>
        </w:tc>
        <w:tc>
          <w:tcPr>
            <w:tcW w:w="1843" w:type="dxa"/>
          </w:tcPr>
          <w:p w:rsidR="00F26F30" w:rsidRPr="009F2B56" w:rsidRDefault="00F26F30" w:rsidP="00F26F30">
            <w:r w:rsidRPr="009F2B56">
              <w:t xml:space="preserve">01/06/2013 – </w:t>
            </w:r>
          </w:p>
          <w:p w:rsidR="00F26F30" w:rsidRPr="009F2B56" w:rsidRDefault="00F26F30" w:rsidP="00F26F30">
            <w:r w:rsidRPr="009F2B56">
              <w:t>31/12/2018</w:t>
            </w:r>
          </w:p>
        </w:tc>
      </w:tr>
      <w:tr w:rsidR="009F2B56" w:rsidRPr="009F2B56" w:rsidTr="00F26F30">
        <w:tc>
          <w:tcPr>
            <w:tcW w:w="1418" w:type="dxa"/>
          </w:tcPr>
          <w:p w:rsidR="00971E6F" w:rsidRPr="009F2B56" w:rsidRDefault="00971E6F" w:rsidP="00EE1CD8">
            <w:r w:rsidRPr="009F2B56">
              <w:t xml:space="preserve">USAID </w:t>
            </w:r>
          </w:p>
        </w:tc>
        <w:tc>
          <w:tcPr>
            <w:tcW w:w="6520" w:type="dxa"/>
          </w:tcPr>
          <w:p w:rsidR="00971E6F" w:rsidRPr="009F2B56" w:rsidRDefault="00971E6F" w:rsidP="00EE1CD8">
            <w:r w:rsidRPr="009F2B56">
              <w:t>Georgia Primary Education Project (G-PriEd) $12 Million provides assistance to primary education system to improve reading and math competences and basic business literacy at primary grades</w:t>
            </w:r>
          </w:p>
        </w:tc>
        <w:tc>
          <w:tcPr>
            <w:tcW w:w="1843" w:type="dxa"/>
          </w:tcPr>
          <w:p w:rsidR="00971E6F" w:rsidRPr="009F2B56" w:rsidRDefault="00971E6F" w:rsidP="00EE1CD8">
            <w:r w:rsidRPr="009F2B56">
              <w:t>2011-2018</w:t>
            </w:r>
          </w:p>
        </w:tc>
      </w:tr>
      <w:tr w:rsidR="009F2B56" w:rsidRPr="009F2B56" w:rsidTr="00F26F30">
        <w:tc>
          <w:tcPr>
            <w:tcW w:w="1418" w:type="dxa"/>
          </w:tcPr>
          <w:p w:rsidR="00971E6F" w:rsidRPr="009F2B56" w:rsidRDefault="00971E6F" w:rsidP="00EE1CD8">
            <w:r w:rsidRPr="009F2B56">
              <w:t xml:space="preserve">USAID </w:t>
            </w:r>
          </w:p>
        </w:tc>
        <w:tc>
          <w:tcPr>
            <w:tcW w:w="6520" w:type="dxa"/>
          </w:tcPr>
          <w:p w:rsidR="00971E6F" w:rsidRPr="009F2B56" w:rsidRDefault="00971E6F" w:rsidP="00EE1CD8">
            <w:r w:rsidRPr="009F2B56">
              <w:t xml:space="preserve">Horizons project works on enhancing conflict affected communities’ resilience and confidence building between Abkhaz and Georgian in the areas of common interest such as health and education.  </w:t>
            </w:r>
          </w:p>
        </w:tc>
        <w:tc>
          <w:tcPr>
            <w:tcW w:w="1843" w:type="dxa"/>
          </w:tcPr>
          <w:p w:rsidR="00971E6F" w:rsidRPr="009F2B56" w:rsidRDefault="00971E6F" w:rsidP="00EE1CD8">
            <w:r w:rsidRPr="009F2B56">
              <w:t>2016-2021</w:t>
            </w:r>
          </w:p>
        </w:tc>
      </w:tr>
      <w:tr w:rsidR="001337D0" w:rsidRPr="009F2B56" w:rsidTr="00F26F30">
        <w:tc>
          <w:tcPr>
            <w:tcW w:w="1418" w:type="dxa"/>
          </w:tcPr>
          <w:p w:rsidR="001337D0" w:rsidRPr="00942D80" w:rsidRDefault="001337D0" w:rsidP="00EE1CD8">
            <w:r w:rsidRPr="00942D80">
              <w:t>USAID</w:t>
            </w:r>
          </w:p>
        </w:tc>
        <w:tc>
          <w:tcPr>
            <w:tcW w:w="6520" w:type="dxa"/>
          </w:tcPr>
          <w:p w:rsidR="001337D0" w:rsidRPr="00942D80" w:rsidRDefault="008A617D" w:rsidP="00EE1CD8">
            <w:r w:rsidRPr="00942D80">
              <w:t>$20 Million programme to support private sector development through value chain analyses. One component of th</w:t>
            </w:r>
            <w:r w:rsidR="00942D80">
              <w:t>e programme is VET and skills d</w:t>
            </w:r>
            <w:r w:rsidRPr="00942D80">
              <w:t>evelopment in selected economic sectors.</w:t>
            </w:r>
          </w:p>
        </w:tc>
        <w:tc>
          <w:tcPr>
            <w:tcW w:w="1843" w:type="dxa"/>
          </w:tcPr>
          <w:p w:rsidR="001337D0" w:rsidRPr="00942D80" w:rsidRDefault="008A617D" w:rsidP="00EE1CD8">
            <w:r w:rsidRPr="00942D80">
              <w:t>2018-2022</w:t>
            </w:r>
          </w:p>
        </w:tc>
      </w:tr>
      <w:tr w:rsidR="004165C2" w:rsidRPr="009F2B56" w:rsidTr="00F26F30">
        <w:tc>
          <w:tcPr>
            <w:tcW w:w="1418" w:type="dxa"/>
          </w:tcPr>
          <w:p w:rsidR="004165C2" w:rsidRPr="009F2B56" w:rsidRDefault="008A617D" w:rsidP="00EE1CD8">
            <w:r w:rsidRPr="00942D80">
              <w:t>USAID</w:t>
            </w:r>
          </w:p>
        </w:tc>
        <w:tc>
          <w:tcPr>
            <w:tcW w:w="6520" w:type="dxa"/>
          </w:tcPr>
          <w:p w:rsidR="004165C2" w:rsidRPr="009F2B56" w:rsidRDefault="008A617D" w:rsidP="00B532EC">
            <w:r w:rsidRPr="00942D80">
              <w:t>“ZRDA activity in Georgia” in five re</w:t>
            </w:r>
            <w:r w:rsidR="00B532EC">
              <w:t>gions covering 70 communities. The project</w:t>
            </w:r>
            <w:r w:rsidRPr="00942D80">
              <w:t xml:space="preserve"> focuses on local economic development and SMEs, with the aim of creating 2000 jobs and increased income for 11 000 families.</w:t>
            </w:r>
          </w:p>
        </w:tc>
        <w:tc>
          <w:tcPr>
            <w:tcW w:w="1843" w:type="dxa"/>
          </w:tcPr>
          <w:p w:rsidR="004165C2" w:rsidRPr="008A617D" w:rsidRDefault="008A617D" w:rsidP="00EE1CD8">
            <w:pPr>
              <w:rPr>
                <w:highlight w:val="yellow"/>
              </w:rPr>
            </w:pPr>
            <w:r w:rsidRPr="00B532EC">
              <w:t>2016-2020?</w:t>
            </w:r>
          </w:p>
        </w:tc>
      </w:tr>
      <w:tr w:rsidR="008A617D" w:rsidRPr="008A617D" w:rsidTr="00F26F30">
        <w:tc>
          <w:tcPr>
            <w:tcW w:w="1418" w:type="dxa"/>
          </w:tcPr>
          <w:p w:rsidR="008A617D" w:rsidRPr="00942D80" w:rsidRDefault="008A617D" w:rsidP="00EE1CD8"/>
        </w:tc>
        <w:tc>
          <w:tcPr>
            <w:tcW w:w="6520" w:type="dxa"/>
          </w:tcPr>
          <w:p w:rsidR="008A617D" w:rsidRPr="00942D80" w:rsidRDefault="008A617D" w:rsidP="008A617D"/>
        </w:tc>
        <w:tc>
          <w:tcPr>
            <w:tcW w:w="1843" w:type="dxa"/>
          </w:tcPr>
          <w:p w:rsidR="008A617D" w:rsidRPr="008A617D" w:rsidRDefault="008A617D" w:rsidP="00EE1CD8">
            <w:pPr>
              <w:rPr>
                <w:highlight w:val="yellow"/>
              </w:rPr>
            </w:pPr>
          </w:p>
        </w:tc>
      </w:tr>
      <w:tr w:rsidR="009F2B56" w:rsidRPr="009F2B56" w:rsidTr="00F26F30">
        <w:trPr>
          <w:trHeight w:val="456"/>
        </w:trPr>
        <w:tc>
          <w:tcPr>
            <w:tcW w:w="9781" w:type="dxa"/>
            <w:gridSpan w:val="3"/>
            <w:shd w:val="clear" w:color="auto" w:fill="auto"/>
          </w:tcPr>
          <w:p w:rsidR="00971E6F" w:rsidRPr="009F2B56" w:rsidRDefault="00971E6F" w:rsidP="00971E6F">
            <w:r w:rsidRPr="009F2B56">
              <w:rPr>
                <w:b/>
                <w:u w:val="single"/>
              </w:rPr>
              <w:t>International Financial Institutions</w:t>
            </w:r>
          </w:p>
        </w:tc>
      </w:tr>
      <w:tr w:rsidR="009F2B56" w:rsidRPr="009F2B56" w:rsidTr="00F26F30">
        <w:trPr>
          <w:trHeight w:val="573"/>
        </w:trPr>
        <w:tc>
          <w:tcPr>
            <w:tcW w:w="1418" w:type="dxa"/>
          </w:tcPr>
          <w:p w:rsidR="00971E6F" w:rsidRPr="009F2B56" w:rsidRDefault="00971E6F" w:rsidP="00EE1CD8">
            <w:r w:rsidRPr="009F2B56">
              <w:t>EBRD</w:t>
            </w:r>
          </w:p>
        </w:tc>
        <w:tc>
          <w:tcPr>
            <w:tcW w:w="6520" w:type="dxa"/>
          </w:tcPr>
          <w:p w:rsidR="00971E6F" w:rsidRPr="009F2B56" w:rsidRDefault="00971E6F" w:rsidP="00EE1CD8">
            <w:r w:rsidRPr="009F2B56">
              <w:t>Pilot component of skills development for Agriculture and hospitality with a spin on youth and gender</w:t>
            </w:r>
          </w:p>
        </w:tc>
        <w:tc>
          <w:tcPr>
            <w:tcW w:w="1843" w:type="dxa"/>
          </w:tcPr>
          <w:p w:rsidR="00971E6F" w:rsidRPr="009F2B56" w:rsidRDefault="00971E6F" w:rsidP="00EE1CD8">
            <w:r w:rsidRPr="009F2B56">
              <w:t>2017-2020</w:t>
            </w:r>
          </w:p>
        </w:tc>
      </w:tr>
      <w:tr w:rsidR="009F2B56" w:rsidRPr="009F2B56" w:rsidTr="00F26F30">
        <w:trPr>
          <w:trHeight w:val="269"/>
        </w:trPr>
        <w:tc>
          <w:tcPr>
            <w:tcW w:w="1418" w:type="dxa"/>
            <w:tcBorders>
              <w:top w:val="single" w:sz="4" w:space="0" w:color="auto"/>
              <w:left w:val="single" w:sz="4" w:space="0" w:color="auto"/>
              <w:bottom w:val="single" w:sz="4" w:space="0" w:color="auto"/>
              <w:right w:val="single" w:sz="4" w:space="0" w:color="auto"/>
            </w:tcBorders>
          </w:tcPr>
          <w:p w:rsidR="00971E6F" w:rsidRPr="009F2B56" w:rsidRDefault="00971E6F" w:rsidP="00EE1CD8">
            <w:r w:rsidRPr="009F2B56">
              <w:t xml:space="preserve">World Bank </w:t>
            </w:r>
          </w:p>
        </w:tc>
        <w:tc>
          <w:tcPr>
            <w:tcW w:w="6520" w:type="dxa"/>
            <w:tcBorders>
              <w:top w:val="single" w:sz="4" w:space="0" w:color="auto"/>
              <w:left w:val="single" w:sz="4" w:space="0" w:color="auto"/>
              <w:bottom w:val="single" w:sz="4" w:space="0" w:color="auto"/>
              <w:right w:val="single" w:sz="4" w:space="0" w:color="auto"/>
            </w:tcBorders>
          </w:tcPr>
          <w:p w:rsidR="006C7CEB" w:rsidRPr="009F2B56" w:rsidRDefault="00971E6F" w:rsidP="00EE1CD8">
            <w:r w:rsidRPr="009F2B56">
              <w:t xml:space="preserve">Actions on Inclusive growth through better public services, job creation and competitiveness within WB-Georgia Country Partnership Strategy  </w:t>
            </w:r>
          </w:p>
          <w:p w:rsidR="006C7CEB" w:rsidRPr="009F2B56" w:rsidRDefault="006C7CEB" w:rsidP="006C7CEB">
            <w:r w:rsidRPr="009F2B56">
              <w:t>Georgia National Innovation Ecosystem (GENIE) Project, $42  M – project includes a component supporting education for knowledge economy and innovation hubs (fablab incubators)</w:t>
            </w:r>
          </w:p>
        </w:tc>
        <w:tc>
          <w:tcPr>
            <w:tcW w:w="1843" w:type="dxa"/>
            <w:tcBorders>
              <w:top w:val="single" w:sz="4" w:space="0" w:color="auto"/>
              <w:left w:val="single" w:sz="4" w:space="0" w:color="auto"/>
              <w:bottom w:val="single" w:sz="4" w:space="0" w:color="auto"/>
              <w:right w:val="single" w:sz="4" w:space="0" w:color="auto"/>
            </w:tcBorders>
          </w:tcPr>
          <w:p w:rsidR="00971E6F" w:rsidRPr="009F2B56" w:rsidRDefault="00971E6F" w:rsidP="00EE1CD8">
            <w:r w:rsidRPr="009F2B56">
              <w:t>2014-2017</w:t>
            </w:r>
          </w:p>
          <w:p w:rsidR="006C7CEB" w:rsidRPr="009F2B56" w:rsidRDefault="006C7CEB" w:rsidP="00EE1CD8"/>
          <w:p w:rsidR="006C7CEB" w:rsidRPr="009F2B56" w:rsidRDefault="006C7CEB" w:rsidP="00EE1CD8"/>
          <w:p w:rsidR="006C7CEB" w:rsidRPr="009F2B56" w:rsidRDefault="006C7CEB" w:rsidP="00EE1CD8"/>
          <w:p w:rsidR="006C7CEB" w:rsidRPr="009F2B56" w:rsidRDefault="006C7CEB" w:rsidP="00EE1CD8">
            <w:r w:rsidRPr="009F2B56">
              <w:t>2016-2021</w:t>
            </w:r>
          </w:p>
        </w:tc>
      </w:tr>
    </w:tbl>
    <w:p w:rsidR="00971E6F" w:rsidRPr="009F2B56" w:rsidRDefault="00971E6F" w:rsidP="00971E6F"/>
    <w:p w:rsidR="00E84503" w:rsidRDefault="00E84503" w:rsidP="00315C5A">
      <w:pPr>
        <w:spacing w:after="120"/>
        <w:jc w:val="both"/>
        <w:rPr>
          <w:lang w:eastAsia="en-US"/>
        </w:rPr>
      </w:pPr>
      <w:r>
        <w:rPr>
          <w:lang w:eastAsia="en-US"/>
        </w:rPr>
        <w:t>Th</w:t>
      </w:r>
      <w:r w:rsidR="002D4787">
        <w:rPr>
          <w:lang w:eastAsia="en-US"/>
        </w:rPr>
        <w:t>e</w:t>
      </w:r>
      <w:r>
        <w:rPr>
          <w:lang w:eastAsia="en-US"/>
        </w:rPr>
        <w:t xml:space="preserve"> programme </w:t>
      </w:r>
      <w:r w:rsidR="00C86D43">
        <w:rPr>
          <w:lang w:eastAsia="en-US"/>
        </w:rPr>
        <w:t>is consistent and in line</w:t>
      </w:r>
      <w:r w:rsidR="00703486">
        <w:rPr>
          <w:lang w:eastAsia="en-US"/>
        </w:rPr>
        <w:t xml:space="preserve"> with</w:t>
      </w:r>
      <w:r w:rsidR="00731704">
        <w:rPr>
          <w:lang w:eastAsia="en-US"/>
        </w:rPr>
        <w:t xml:space="preserve"> EU </w:t>
      </w:r>
      <w:r w:rsidR="00C86D43">
        <w:rPr>
          <w:lang w:eastAsia="en-US"/>
        </w:rPr>
        <w:t xml:space="preserve">regional programmes such as </w:t>
      </w:r>
      <w:r w:rsidR="00731704" w:rsidRPr="00731704">
        <w:rPr>
          <w:lang w:eastAsia="en-US"/>
        </w:rPr>
        <w:t>EU4Youth</w:t>
      </w:r>
      <w:r w:rsidR="00731704">
        <w:rPr>
          <w:lang w:eastAsia="en-US"/>
        </w:rPr>
        <w:t xml:space="preserve"> and Erasmus+</w:t>
      </w:r>
      <w:r w:rsidR="000C5FD7">
        <w:rPr>
          <w:lang w:eastAsia="en-US"/>
        </w:rPr>
        <w:t xml:space="preserve"> as well as w</w:t>
      </w:r>
      <w:r w:rsidR="00C86D43">
        <w:rPr>
          <w:lang w:eastAsia="en-US"/>
        </w:rPr>
        <w:t xml:space="preserve">ith the regional </w:t>
      </w:r>
      <w:r w:rsidR="000C5FD7">
        <w:rPr>
          <w:lang w:eastAsia="en-US"/>
        </w:rPr>
        <w:t xml:space="preserve">activities implemented under the Eastern Partnership </w:t>
      </w:r>
      <w:r w:rsidR="002D4787">
        <w:rPr>
          <w:lang w:eastAsia="en-US"/>
        </w:rPr>
        <w:t xml:space="preserve">(EaP) </w:t>
      </w:r>
      <w:r w:rsidR="000C5FD7">
        <w:rPr>
          <w:lang w:eastAsia="en-US"/>
        </w:rPr>
        <w:t>platforms</w:t>
      </w:r>
      <w:r w:rsidR="00731704">
        <w:rPr>
          <w:lang w:eastAsia="en-US"/>
        </w:rPr>
        <w:t xml:space="preserve">. </w:t>
      </w:r>
    </w:p>
    <w:p w:rsidR="00280FF2" w:rsidRDefault="00A369B7" w:rsidP="00A369B7">
      <w:pPr>
        <w:spacing w:after="120"/>
        <w:jc w:val="both"/>
        <w:rPr>
          <w:lang w:eastAsia="en-US"/>
        </w:rPr>
      </w:pPr>
      <w:r>
        <w:rPr>
          <w:lang w:eastAsia="en-US"/>
        </w:rPr>
        <w:t>The Government’s donor coordination</w:t>
      </w:r>
      <w:r w:rsidR="00280FF2">
        <w:rPr>
          <w:lang w:eastAsia="en-US"/>
        </w:rPr>
        <w:t xml:space="preserve"> is led by the </w:t>
      </w:r>
      <w:r>
        <w:rPr>
          <w:lang w:eastAsia="en-US"/>
        </w:rPr>
        <w:t>Division within the Department for Political Analysis, Strategic Planning and Coordination (AoG), which has overall responsibility for the coordination of external assistance. The coordination of EU assistance remains with the EU Assistance Coordination Department/ Programme Administration Office (PAO) in Georgia, within the Office of the State Minister of Georgia for European and Euro-Atlantic Integration. The Budget Department of the M</w:t>
      </w:r>
      <w:r w:rsidR="00147408">
        <w:rPr>
          <w:lang w:eastAsia="en-US"/>
        </w:rPr>
        <w:t xml:space="preserve">inistry </w:t>
      </w:r>
      <w:r>
        <w:rPr>
          <w:lang w:eastAsia="en-US"/>
        </w:rPr>
        <w:t>o</w:t>
      </w:r>
      <w:r w:rsidR="00147408">
        <w:rPr>
          <w:lang w:eastAsia="en-US"/>
        </w:rPr>
        <w:t xml:space="preserve">f </w:t>
      </w:r>
      <w:r>
        <w:rPr>
          <w:lang w:eastAsia="en-US"/>
        </w:rPr>
        <w:t>F</w:t>
      </w:r>
      <w:r w:rsidR="00147408">
        <w:rPr>
          <w:lang w:eastAsia="en-US"/>
        </w:rPr>
        <w:t>inance</w:t>
      </w:r>
      <w:r>
        <w:rPr>
          <w:lang w:eastAsia="en-US"/>
        </w:rPr>
        <w:t xml:space="preserve"> has specific responsibility for the oversight of EU-funded budget support programmes. </w:t>
      </w:r>
    </w:p>
    <w:p w:rsidR="00B61AC8" w:rsidRDefault="00280FF2" w:rsidP="00D32FFC">
      <w:pPr>
        <w:pStyle w:val="Heading2"/>
        <w:numPr>
          <w:ilvl w:val="0"/>
          <w:numId w:val="0"/>
        </w:numPr>
        <w:tabs>
          <w:tab w:val="clear" w:pos="840"/>
        </w:tabs>
        <w:spacing w:before="0" w:after="0"/>
        <w:rPr>
          <w:b w:val="0"/>
          <w:szCs w:val="24"/>
          <w:lang w:eastAsia="en-GB"/>
        </w:rPr>
      </w:pPr>
      <w:r w:rsidRPr="008A2F5C">
        <w:rPr>
          <w:b w:val="0"/>
          <w:bCs w:val="0"/>
          <w:iCs w:val="0"/>
          <w:szCs w:val="24"/>
          <w:lang w:eastAsia="en-GB"/>
        </w:rPr>
        <w:t xml:space="preserve">At the </w:t>
      </w:r>
      <w:r w:rsidR="00DE1DCC" w:rsidRPr="008A2F5C">
        <w:rPr>
          <w:b w:val="0"/>
          <w:bCs w:val="0"/>
          <w:iCs w:val="0"/>
          <w:szCs w:val="24"/>
          <w:lang w:eastAsia="en-GB"/>
        </w:rPr>
        <w:t>level</w:t>
      </w:r>
      <w:r w:rsidRPr="008A2F5C">
        <w:rPr>
          <w:b w:val="0"/>
          <w:bCs w:val="0"/>
          <w:iCs w:val="0"/>
          <w:szCs w:val="24"/>
          <w:lang w:eastAsia="en-GB"/>
        </w:rPr>
        <w:t xml:space="preserve"> </w:t>
      </w:r>
      <w:r w:rsidR="000C5FD7" w:rsidRPr="008A2F5C">
        <w:rPr>
          <w:b w:val="0"/>
          <w:bCs w:val="0"/>
          <w:iCs w:val="0"/>
          <w:szCs w:val="24"/>
          <w:lang w:eastAsia="en-GB"/>
        </w:rPr>
        <w:t xml:space="preserve">of the line ministries </w:t>
      </w:r>
      <w:r w:rsidRPr="008A2F5C">
        <w:rPr>
          <w:b w:val="0"/>
          <w:bCs w:val="0"/>
          <w:iCs w:val="0"/>
          <w:szCs w:val="24"/>
          <w:lang w:eastAsia="en-GB"/>
        </w:rPr>
        <w:t>the quality of donor co</w:t>
      </w:r>
      <w:r w:rsidR="002D4787" w:rsidRPr="008A2F5C">
        <w:rPr>
          <w:b w:val="0"/>
          <w:bCs w:val="0"/>
          <w:iCs w:val="0"/>
          <w:szCs w:val="24"/>
          <w:lang w:eastAsia="en-GB"/>
        </w:rPr>
        <w:t xml:space="preserve">ordination process varies: the </w:t>
      </w:r>
      <w:r w:rsidRPr="008A2F5C">
        <w:rPr>
          <w:b w:val="0"/>
          <w:bCs w:val="0"/>
          <w:iCs w:val="0"/>
          <w:szCs w:val="24"/>
          <w:lang w:eastAsia="en-GB"/>
        </w:rPr>
        <w:t xml:space="preserve">MoES is </w:t>
      </w:r>
      <w:r w:rsidR="00FB5DF0" w:rsidRPr="008A2F5C">
        <w:rPr>
          <w:b w:val="0"/>
          <w:bCs w:val="0"/>
          <w:iCs w:val="0"/>
          <w:szCs w:val="24"/>
          <w:lang w:eastAsia="en-GB"/>
        </w:rPr>
        <w:t>more advanced</w:t>
      </w:r>
      <w:r w:rsidRPr="008A2F5C">
        <w:rPr>
          <w:b w:val="0"/>
          <w:bCs w:val="0"/>
          <w:iCs w:val="0"/>
          <w:szCs w:val="24"/>
          <w:lang w:eastAsia="en-GB"/>
        </w:rPr>
        <w:t xml:space="preserve"> and experienced in donor coordination compa</w:t>
      </w:r>
      <w:r w:rsidR="00C86D43" w:rsidRPr="008A2F5C">
        <w:rPr>
          <w:b w:val="0"/>
          <w:bCs w:val="0"/>
          <w:iCs w:val="0"/>
          <w:szCs w:val="24"/>
          <w:lang w:eastAsia="en-GB"/>
        </w:rPr>
        <w:t xml:space="preserve">red with the </w:t>
      </w:r>
      <w:r w:rsidR="00CA68EF">
        <w:rPr>
          <w:b w:val="0"/>
          <w:bCs w:val="0"/>
          <w:iCs w:val="0"/>
          <w:szCs w:val="24"/>
          <w:lang w:eastAsia="en-GB"/>
        </w:rPr>
        <w:t>MoHLSA</w:t>
      </w:r>
      <w:r w:rsidR="00C86D43" w:rsidRPr="008A2F5C">
        <w:rPr>
          <w:b w:val="0"/>
          <w:bCs w:val="0"/>
          <w:iCs w:val="0"/>
          <w:szCs w:val="24"/>
          <w:lang w:eastAsia="en-GB"/>
        </w:rPr>
        <w:t xml:space="preserve"> which</w:t>
      </w:r>
      <w:r w:rsidR="00170991">
        <w:rPr>
          <w:b w:val="0"/>
          <w:bCs w:val="0"/>
          <w:iCs w:val="0"/>
          <w:szCs w:val="24"/>
          <w:lang w:eastAsia="en-GB"/>
        </w:rPr>
        <w:t xml:space="preserve"> has relatively </w:t>
      </w:r>
      <w:r w:rsidR="00C86D43" w:rsidRPr="008A2F5C">
        <w:rPr>
          <w:b w:val="0"/>
          <w:bCs w:val="0"/>
          <w:iCs w:val="0"/>
          <w:szCs w:val="24"/>
          <w:lang w:eastAsia="en-GB"/>
        </w:rPr>
        <w:t xml:space="preserve"> </w:t>
      </w:r>
      <w:r w:rsidR="00424B5B">
        <w:rPr>
          <w:b w:val="0"/>
          <w:bCs w:val="0"/>
          <w:iCs w:val="0"/>
          <w:szCs w:val="24"/>
          <w:lang w:eastAsia="en-GB"/>
        </w:rPr>
        <w:t xml:space="preserve">less experience in </w:t>
      </w:r>
      <w:r w:rsidR="00DE1DCC" w:rsidRPr="008A2F5C">
        <w:rPr>
          <w:b w:val="0"/>
          <w:bCs w:val="0"/>
          <w:iCs w:val="0"/>
          <w:szCs w:val="24"/>
          <w:lang w:eastAsia="en-GB"/>
        </w:rPr>
        <w:t xml:space="preserve"> </w:t>
      </w:r>
      <w:r w:rsidRPr="008A2F5C">
        <w:rPr>
          <w:b w:val="0"/>
          <w:bCs w:val="0"/>
          <w:iCs w:val="0"/>
          <w:szCs w:val="24"/>
          <w:lang w:eastAsia="en-GB"/>
        </w:rPr>
        <w:t xml:space="preserve">donor coordination on </w:t>
      </w:r>
      <w:r w:rsidR="00DE1DCC" w:rsidRPr="008A2F5C">
        <w:rPr>
          <w:b w:val="0"/>
          <w:bCs w:val="0"/>
          <w:iCs w:val="0"/>
          <w:szCs w:val="24"/>
          <w:lang w:eastAsia="en-GB"/>
        </w:rPr>
        <w:t>labour market policy</w:t>
      </w:r>
      <w:r w:rsidRPr="008A2F5C">
        <w:rPr>
          <w:b w:val="0"/>
          <w:bCs w:val="0"/>
          <w:iCs w:val="0"/>
          <w:szCs w:val="24"/>
          <w:lang w:eastAsia="en-GB"/>
        </w:rPr>
        <w:t>.  The MoESD</w:t>
      </w:r>
      <w:r w:rsidR="00DE1DCC" w:rsidRPr="008A2F5C">
        <w:rPr>
          <w:b w:val="0"/>
          <w:bCs w:val="0"/>
          <w:iCs w:val="0"/>
          <w:szCs w:val="24"/>
          <w:lang w:eastAsia="en-GB"/>
        </w:rPr>
        <w:t xml:space="preserve"> in </w:t>
      </w:r>
      <w:r w:rsidR="009C6983" w:rsidRPr="008A2F5C">
        <w:rPr>
          <w:b w:val="0"/>
          <w:bCs w:val="0"/>
          <w:iCs w:val="0"/>
          <w:szCs w:val="24"/>
          <w:lang w:eastAsia="en-GB"/>
        </w:rPr>
        <w:t>recent</w:t>
      </w:r>
      <w:r w:rsidR="00DE1DCC" w:rsidRPr="008A2F5C">
        <w:rPr>
          <w:b w:val="0"/>
          <w:bCs w:val="0"/>
          <w:iCs w:val="0"/>
          <w:szCs w:val="24"/>
          <w:lang w:eastAsia="en-GB"/>
        </w:rPr>
        <w:t xml:space="preserve"> period </w:t>
      </w:r>
      <w:r w:rsidRPr="008A2F5C">
        <w:rPr>
          <w:b w:val="0"/>
          <w:bCs w:val="0"/>
          <w:iCs w:val="0"/>
          <w:szCs w:val="24"/>
          <w:lang w:eastAsia="en-GB"/>
        </w:rPr>
        <w:t xml:space="preserve">has made certain efforts in donor coordination; the </w:t>
      </w:r>
      <w:r w:rsidR="00D95DC6" w:rsidRPr="008A2F5C">
        <w:rPr>
          <w:b w:val="0"/>
          <w:bCs w:val="0"/>
          <w:iCs w:val="0"/>
          <w:szCs w:val="24"/>
          <w:lang w:eastAsia="en-GB"/>
        </w:rPr>
        <w:t>MoSYA</w:t>
      </w:r>
      <w:r w:rsidRPr="008A2F5C">
        <w:rPr>
          <w:b w:val="0"/>
          <w:bCs w:val="0"/>
          <w:iCs w:val="0"/>
          <w:szCs w:val="24"/>
          <w:lang w:eastAsia="en-GB"/>
        </w:rPr>
        <w:t xml:space="preserve"> </w:t>
      </w:r>
      <w:r w:rsidR="00B61AC8" w:rsidRPr="00B61AC8">
        <w:rPr>
          <w:b w:val="0"/>
          <w:bCs w:val="0"/>
          <w:iCs w:val="0"/>
          <w:szCs w:val="24"/>
          <w:lang w:eastAsia="en-GB"/>
        </w:rPr>
        <w:t xml:space="preserve">has established the </w:t>
      </w:r>
      <w:r w:rsidR="00B61AC8" w:rsidRPr="00B61AC8">
        <w:rPr>
          <w:b w:val="0"/>
          <w:bCs w:val="0"/>
          <w:iCs w:val="0"/>
          <w:szCs w:val="24"/>
          <w:lang w:eastAsia="en-GB"/>
        </w:rPr>
        <w:lastRenderedPageBreak/>
        <w:t>State’s Youth Policy Development Coordination Council. The Council meetings are attended by the relevant representatives of the line ministries, the parliament as well as the main operating donors in Georgia.</w:t>
      </w:r>
    </w:p>
    <w:p w:rsidR="00D32FFC" w:rsidRPr="00D32FFC" w:rsidRDefault="00D32FFC" w:rsidP="00D32FFC">
      <w:pPr>
        <w:pStyle w:val="Text2"/>
        <w:spacing w:before="0" w:after="0"/>
        <w:rPr>
          <w:lang w:eastAsia="en-GB"/>
        </w:rPr>
      </w:pPr>
    </w:p>
    <w:p w:rsidR="00D32FFC" w:rsidRDefault="008A2F5C" w:rsidP="00D32FFC">
      <w:pPr>
        <w:pStyle w:val="Heading2"/>
        <w:numPr>
          <w:ilvl w:val="0"/>
          <w:numId w:val="0"/>
        </w:numPr>
        <w:tabs>
          <w:tab w:val="clear" w:pos="840"/>
        </w:tabs>
        <w:spacing w:before="0" w:after="0"/>
        <w:rPr>
          <w:b w:val="0"/>
          <w:bCs w:val="0"/>
          <w:iCs w:val="0"/>
          <w:szCs w:val="24"/>
          <w:lang w:eastAsia="en-GB"/>
        </w:rPr>
      </w:pPr>
      <w:r>
        <w:rPr>
          <w:b w:val="0"/>
          <w:bCs w:val="0"/>
          <w:iCs w:val="0"/>
          <w:szCs w:val="24"/>
          <w:lang w:eastAsia="en-GB"/>
        </w:rPr>
        <w:t>T</w:t>
      </w:r>
      <w:r w:rsidR="00315C5A" w:rsidRPr="00315C5A">
        <w:rPr>
          <w:b w:val="0"/>
          <w:bCs w:val="0"/>
          <w:iCs w:val="0"/>
          <w:szCs w:val="24"/>
          <w:lang w:eastAsia="en-GB"/>
        </w:rPr>
        <w:t>he EU Delegation ensures co-ordination with the EU Member States</w:t>
      </w:r>
      <w:r w:rsidR="00315C5A">
        <w:rPr>
          <w:b w:val="0"/>
          <w:bCs w:val="0"/>
          <w:iCs w:val="0"/>
          <w:szCs w:val="24"/>
          <w:lang w:eastAsia="en-GB"/>
        </w:rPr>
        <w:t xml:space="preserve"> through </w:t>
      </w:r>
      <w:r w:rsidR="00315C5A" w:rsidRPr="00315C5A">
        <w:rPr>
          <w:b w:val="0"/>
          <w:bCs w:val="0"/>
          <w:iCs w:val="0"/>
          <w:szCs w:val="24"/>
          <w:lang w:eastAsia="en-GB"/>
        </w:rPr>
        <w:t>regular meetings, inviting Georgian authorities to the meetings. The EU Delegation also coordinates and chairs sectorial donor co-ordination groups in a variety of sectors like Governance, Human Capital development, Rule of Law and  Justice</w:t>
      </w:r>
      <w:r w:rsidR="00280FF2">
        <w:rPr>
          <w:b w:val="0"/>
          <w:bCs w:val="0"/>
          <w:iCs w:val="0"/>
          <w:szCs w:val="24"/>
          <w:lang w:eastAsia="en-GB"/>
        </w:rPr>
        <w:t>.</w:t>
      </w:r>
    </w:p>
    <w:p w:rsidR="00D32FFC" w:rsidRPr="00D32FFC" w:rsidRDefault="00280FF2" w:rsidP="00D32FFC">
      <w:pPr>
        <w:pStyle w:val="Heading2"/>
        <w:numPr>
          <w:ilvl w:val="0"/>
          <w:numId w:val="0"/>
        </w:numPr>
        <w:tabs>
          <w:tab w:val="clear" w:pos="840"/>
        </w:tabs>
        <w:spacing w:before="0" w:after="0"/>
        <w:rPr>
          <w:b w:val="0"/>
          <w:bCs w:val="0"/>
          <w:iCs w:val="0"/>
          <w:szCs w:val="24"/>
          <w:lang w:eastAsia="en-GB"/>
        </w:rPr>
      </w:pPr>
      <w:r>
        <w:rPr>
          <w:b w:val="0"/>
          <w:bCs w:val="0"/>
          <w:iCs w:val="0"/>
          <w:szCs w:val="24"/>
          <w:lang w:eastAsia="en-GB"/>
        </w:rPr>
        <w:t xml:space="preserve"> </w:t>
      </w:r>
    </w:p>
    <w:p w:rsidR="00DE1DCC" w:rsidRPr="00147408" w:rsidRDefault="00DE1DCC" w:rsidP="00D32FFC">
      <w:pPr>
        <w:pStyle w:val="Text2"/>
        <w:spacing w:before="0" w:after="0"/>
        <w:ind w:left="0"/>
        <w:rPr>
          <w:highlight w:val="yellow"/>
          <w:lang w:eastAsia="en-GB"/>
        </w:rPr>
      </w:pPr>
      <w:r w:rsidRPr="00DE1DCC">
        <w:rPr>
          <w:lang w:eastAsia="en-GB"/>
        </w:rPr>
        <w:t xml:space="preserve">Donor coordination for Abkhazia is mostly done by </w:t>
      </w:r>
      <w:r w:rsidR="00677073">
        <w:rPr>
          <w:lang w:eastAsia="en-GB"/>
        </w:rPr>
        <w:t xml:space="preserve">the </w:t>
      </w:r>
      <w:r w:rsidRPr="00DE1DCC">
        <w:rPr>
          <w:lang w:eastAsia="en-GB"/>
        </w:rPr>
        <w:t>UNDP via the Joint Consultative Forum and the Ambassadorial Working Group in Tbilisi, and as primus inter pares at the Abkhaz Strategic Partnership in Abkhazia, which brings together UN agencies and international NGOs.</w:t>
      </w:r>
    </w:p>
    <w:bookmarkEnd w:id="15"/>
    <w:p w:rsidR="00EC4296" w:rsidRDefault="00EC4296" w:rsidP="00D216C1">
      <w:pPr>
        <w:pStyle w:val="Heading2"/>
        <w:numPr>
          <w:ilvl w:val="0"/>
          <w:numId w:val="0"/>
        </w:numPr>
        <w:ind w:left="576"/>
      </w:pPr>
    </w:p>
    <w:p w:rsidR="00F064E1" w:rsidRPr="007E0313" w:rsidRDefault="00F064E1" w:rsidP="007E0313">
      <w:pPr>
        <w:pStyle w:val="Heading2"/>
      </w:pPr>
      <w:bookmarkStart w:id="16" w:name="_Toc391999045"/>
      <w:bookmarkStart w:id="17" w:name="_Toc392858010"/>
      <w:bookmarkStart w:id="18" w:name="_Toc391022362"/>
      <w:bookmarkStart w:id="19" w:name="_Toc391537204"/>
      <w:r w:rsidRPr="007E0313">
        <w:t>Cross-cutting issues</w:t>
      </w:r>
      <w:bookmarkEnd w:id="16"/>
      <w:bookmarkEnd w:id="17"/>
      <w:bookmarkEnd w:id="18"/>
      <w:bookmarkEnd w:id="19"/>
    </w:p>
    <w:p w:rsidR="002A2018" w:rsidRDefault="002A2018" w:rsidP="00147408">
      <w:pPr>
        <w:pStyle w:val="Heading2"/>
        <w:numPr>
          <w:ilvl w:val="0"/>
          <w:numId w:val="0"/>
        </w:numPr>
        <w:rPr>
          <w:b w:val="0"/>
          <w:bCs w:val="0"/>
          <w:iCs w:val="0"/>
          <w:szCs w:val="24"/>
          <w:lang w:eastAsia="en-GB"/>
        </w:rPr>
      </w:pPr>
      <w:bookmarkStart w:id="20" w:name="_Toc391999046"/>
    </w:p>
    <w:p w:rsidR="00E40B20" w:rsidRDefault="00544726" w:rsidP="00147408">
      <w:pPr>
        <w:pStyle w:val="Heading2"/>
        <w:numPr>
          <w:ilvl w:val="0"/>
          <w:numId w:val="0"/>
        </w:numPr>
        <w:rPr>
          <w:b w:val="0"/>
          <w:bCs w:val="0"/>
          <w:iCs w:val="0"/>
          <w:szCs w:val="24"/>
          <w:lang w:eastAsia="en-GB"/>
        </w:rPr>
      </w:pPr>
      <w:r w:rsidRPr="00544726">
        <w:rPr>
          <w:b w:val="0"/>
          <w:bCs w:val="0"/>
          <w:iCs w:val="0"/>
          <w:szCs w:val="24"/>
          <w:lang w:eastAsia="en-GB"/>
        </w:rPr>
        <w:t>All activities under this programme will be designed and implemented in accordance with principles of good governance and human rights, gender equality</w:t>
      </w:r>
      <w:r w:rsidR="002D4787">
        <w:rPr>
          <w:b w:val="0"/>
          <w:bCs w:val="0"/>
          <w:iCs w:val="0"/>
          <w:szCs w:val="24"/>
          <w:lang w:eastAsia="en-GB"/>
        </w:rPr>
        <w:t xml:space="preserve"> </w:t>
      </w:r>
      <w:r w:rsidRPr="00544726">
        <w:rPr>
          <w:b w:val="0"/>
          <w:bCs w:val="0"/>
          <w:iCs w:val="0"/>
          <w:szCs w:val="24"/>
          <w:lang w:eastAsia="en-GB"/>
        </w:rPr>
        <w:t>and the inclusion of socially or economically deprived groups</w:t>
      </w:r>
      <w:r w:rsidR="00E40B20">
        <w:rPr>
          <w:b w:val="0"/>
          <w:bCs w:val="0"/>
          <w:iCs w:val="0"/>
          <w:szCs w:val="24"/>
          <w:lang w:eastAsia="en-GB"/>
        </w:rPr>
        <w:t>.</w:t>
      </w:r>
      <w:r w:rsidR="005C3D95">
        <w:rPr>
          <w:b w:val="0"/>
          <w:bCs w:val="0"/>
          <w:iCs w:val="0"/>
          <w:szCs w:val="24"/>
          <w:lang w:eastAsia="en-GB"/>
        </w:rPr>
        <w:t xml:space="preserve"> </w:t>
      </w:r>
      <w:r w:rsidR="00FA1632">
        <w:rPr>
          <w:b w:val="0"/>
          <w:bCs w:val="0"/>
          <w:iCs w:val="0"/>
          <w:szCs w:val="24"/>
          <w:lang w:eastAsia="en-GB"/>
        </w:rPr>
        <w:t>The programme aims at enhancing equally the employability of Georgian men and women while s</w:t>
      </w:r>
      <w:r w:rsidR="005C3D95">
        <w:rPr>
          <w:b w:val="0"/>
          <w:bCs w:val="0"/>
          <w:iCs w:val="0"/>
          <w:szCs w:val="24"/>
          <w:lang w:eastAsia="en-GB"/>
        </w:rPr>
        <w:t>pecific focus is given to</w:t>
      </w:r>
      <w:r w:rsidR="00162E06">
        <w:rPr>
          <w:b w:val="0"/>
          <w:bCs w:val="0"/>
          <w:iCs w:val="0"/>
          <w:szCs w:val="24"/>
          <w:lang w:eastAsia="en-GB"/>
        </w:rPr>
        <w:t xml:space="preserve"> youth and NEETs and the </w:t>
      </w:r>
      <w:r w:rsidR="00FA1632">
        <w:rPr>
          <w:b w:val="0"/>
          <w:bCs w:val="0"/>
          <w:iCs w:val="0"/>
          <w:szCs w:val="24"/>
          <w:lang w:eastAsia="en-GB"/>
        </w:rPr>
        <w:t>regions. Vulnerable groups such as IDPs, ethnic</w:t>
      </w:r>
      <w:r w:rsidR="00982AE2">
        <w:rPr>
          <w:b w:val="0"/>
          <w:bCs w:val="0"/>
          <w:iCs w:val="0"/>
          <w:szCs w:val="24"/>
          <w:lang w:eastAsia="en-GB"/>
        </w:rPr>
        <w:t>/</w:t>
      </w:r>
      <w:r w:rsidR="00D27F15">
        <w:rPr>
          <w:b w:val="0"/>
          <w:bCs w:val="0"/>
          <w:iCs w:val="0"/>
          <w:szCs w:val="24"/>
          <w:lang w:eastAsia="en-GB"/>
        </w:rPr>
        <w:t>religious</w:t>
      </w:r>
      <w:r w:rsidR="00FA1632">
        <w:rPr>
          <w:b w:val="0"/>
          <w:bCs w:val="0"/>
          <w:iCs w:val="0"/>
          <w:szCs w:val="24"/>
          <w:lang w:eastAsia="en-GB"/>
        </w:rPr>
        <w:t xml:space="preserve"> minorities, </w:t>
      </w:r>
      <w:r w:rsidR="00982AE2">
        <w:rPr>
          <w:b w:val="0"/>
          <w:bCs w:val="0"/>
          <w:iCs w:val="0"/>
          <w:szCs w:val="24"/>
          <w:lang w:eastAsia="en-GB"/>
        </w:rPr>
        <w:t>PwDs</w:t>
      </w:r>
      <w:r w:rsidR="00FA1632">
        <w:rPr>
          <w:b w:val="0"/>
          <w:bCs w:val="0"/>
          <w:iCs w:val="0"/>
          <w:szCs w:val="24"/>
          <w:lang w:eastAsia="en-GB"/>
        </w:rPr>
        <w:t>,</w:t>
      </w:r>
      <w:r w:rsidR="001F4C17">
        <w:rPr>
          <w:b w:val="0"/>
          <w:bCs w:val="0"/>
          <w:iCs w:val="0"/>
          <w:szCs w:val="24"/>
          <w:lang w:eastAsia="en-GB"/>
        </w:rPr>
        <w:t xml:space="preserve"> etc., </w:t>
      </w:r>
      <w:r w:rsidR="00FA1632">
        <w:rPr>
          <w:b w:val="0"/>
          <w:bCs w:val="0"/>
          <w:iCs w:val="0"/>
          <w:szCs w:val="24"/>
          <w:lang w:eastAsia="en-GB"/>
        </w:rPr>
        <w:t xml:space="preserve"> </w:t>
      </w:r>
      <w:r w:rsidR="00162E06">
        <w:rPr>
          <w:b w:val="0"/>
          <w:bCs w:val="0"/>
          <w:iCs w:val="0"/>
          <w:szCs w:val="24"/>
          <w:lang w:eastAsia="en-GB"/>
        </w:rPr>
        <w:t>will be targeted according to the objectives of national policies that the SRC is supporting.</w:t>
      </w:r>
    </w:p>
    <w:p w:rsidR="00E40B20" w:rsidRDefault="00E40B20" w:rsidP="00147408">
      <w:pPr>
        <w:pStyle w:val="Heading2"/>
        <w:numPr>
          <w:ilvl w:val="0"/>
          <w:numId w:val="0"/>
        </w:numPr>
        <w:rPr>
          <w:b w:val="0"/>
          <w:bCs w:val="0"/>
          <w:iCs w:val="0"/>
          <w:szCs w:val="24"/>
          <w:lang w:eastAsia="en-GB"/>
        </w:rPr>
      </w:pPr>
    </w:p>
    <w:p w:rsidR="00E40B20" w:rsidRDefault="00170D22" w:rsidP="000C0E5A">
      <w:pPr>
        <w:pStyle w:val="Heading2"/>
        <w:numPr>
          <w:ilvl w:val="0"/>
          <w:numId w:val="0"/>
        </w:numPr>
        <w:rPr>
          <w:b w:val="0"/>
          <w:lang w:eastAsia="en-GB"/>
        </w:rPr>
      </w:pPr>
      <w:r>
        <w:rPr>
          <w:b w:val="0"/>
          <w:bCs w:val="0"/>
          <w:iCs w:val="0"/>
          <w:szCs w:val="24"/>
          <w:lang w:eastAsia="en-GB"/>
        </w:rPr>
        <w:t xml:space="preserve">The objective of gender equality, to which Georgia is committed in its national policies as well as through its international commitments, </w:t>
      </w:r>
      <w:r w:rsidR="00E40B20">
        <w:rPr>
          <w:b w:val="0"/>
          <w:bCs w:val="0"/>
          <w:iCs w:val="0"/>
          <w:szCs w:val="24"/>
          <w:lang w:eastAsia="en-GB"/>
        </w:rPr>
        <w:t>is embedde</w:t>
      </w:r>
      <w:r w:rsidR="00FD0C47">
        <w:rPr>
          <w:b w:val="0"/>
          <w:bCs w:val="0"/>
          <w:iCs w:val="0"/>
          <w:szCs w:val="24"/>
          <w:lang w:eastAsia="en-GB"/>
        </w:rPr>
        <w:t xml:space="preserve">d in the </w:t>
      </w:r>
      <w:r>
        <w:rPr>
          <w:b w:val="0"/>
          <w:bCs w:val="0"/>
          <w:iCs w:val="0"/>
          <w:szCs w:val="24"/>
          <w:lang w:eastAsia="en-GB"/>
        </w:rPr>
        <w:t>programme</w:t>
      </w:r>
      <w:r w:rsidR="00FD0C47">
        <w:rPr>
          <w:b w:val="0"/>
          <w:bCs w:val="0"/>
          <w:iCs w:val="0"/>
          <w:szCs w:val="24"/>
          <w:lang w:eastAsia="en-GB"/>
        </w:rPr>
        <w:t xml:space="preserve"> at national policy level</w:t>
      </w:r>
      <w:r>
        <w:rPr>
          <w:b w:val="0"/>
          <w:bCs w:val="0"/>
          <w:iCs w:val="0"/>
          <w:szCs w:val="24"/>
          <w:lang w:eastAsia="en-GB"/>
        </w:rPr>
        <w:t xml:space="preserve"> by</w:t>
      </w:r>
      <w:r>
        <w:rPr>
          <w:b w:val="0"/>
          <w:lang w:eastAsia="en-GB"/>
        </w:rPr>
        <w:t xml:space="preserve"> disbursement indicators that include sex specific targets where important differences exist between men and women. The complementary measures, in particular as regards </w:t>
      </w:r>
      <w:r w:rsidR="00FD0C47">
        <w:rPr>
          <w:b w:val="0"/>
          <w:lang w:eastAsia="en-GB"/>
        </w:rPr>
        <w:t xml:space="preserve">capacity building for data gathering and analytical skills </w:t>
      </w:r>
      <w:r>
        <w:rPr>
          <w:b w:val="0"/>
          <w:lang w:eastAsia="en-GB"/>
        </w:rPr>
        <w:t>and awareness raising</w:t>
      </w:r>
      <w:r w:rsidR="00FD0C47">
        <w:rPr>
          <w:b w:val="0"/>
          <w:lang w:eastAsia="en-GB"/>
        </w:rPr>
        <w:t xml:space="preserve"> activities,</w:t>
      </w:r>
      <w:r>
        <w:rPr>
          <w:b w:val="0"/>
          <w:lang w:eastAsia="en-GB"/>
        </w:rPr>
        <w:t xml:space="preserve"> will be designed to </w:t>
      </w:r>
      <w:r w:rsidR="00FD0C47">
        <w:rPr>
          <w:b w:val="0"/>
          <w:lang w:eastAsia="en-GB"/>
        </w:rPr>
        <w:t xml:space="preserve">include gender aspects. </w:t>
      </w:r>
      <w:r>
        <w:rPr>
          <w:b w:val="0"/>
          <w:lang w:eastAsia="en-GB"/>
        </w:rPr>
        <w:t>At final beneficiary</w:t>
      </w:r>
      <w:r w:rsidR="00FD0C47">
        <w:rPr>
          <w:b w:val="0"/>
          <w:lang w:eastAsia="en-GB"/>
        </w:rPr>
        <w:t xml:space="preserve"> and local</w:t>
      </w:r>
      <w:r>
        <w:rPr>
          <w:b w:val="0"/>
          <w:lang w:eastAsia="en-GB"/>
        </w:rPr>
        <w:t xml:space="preserve"> level, </w:t>
      </w:r>
      <w:r w:rsidR="00FD0C47">
        <w:rPr>
          <w:b w:val="0"/>
          <w:lang w:eastAsia="en-GB"/>
        </w:rPr>
        <w:t xml:space="preserve">the grant schemes </w:t>
      </w:r>
      <w:r w:rsidR="00FD0C47">
        <w:rPr>
          <w:b w:val="0"/>
          <w:bCs w:val="0"/>
          <w:iCs w:val="0"/>
          <w:szCs w:val="24"/>
          <w:lang w:eastAsia="en-GB"/>
        </w:rPr>
        <w:t xml:space="preserve">and </w:t>
      </w:r>
      <w:r w:rsidR="00E40B20">
        <w:rPr>
          <w:b w:val="0"/>
          <w:bCs w:val="0"/>
          <w:iCs w:val="0"/>
          <w:szCs w:val="24"/>
          <w:lang w:eastAsia="en-GB"/>
        </w:rPr>
        <w:t xml:space="preserve">the specific support </w:t>
      </w:r>
      <w:r w:rsidR="00FD0C47">
        <w:rPr>
          <w:b w:val="0"/>
          <w:bCs w:val="0"/>
          <w:iCs w:val="0"/>
          <w:szCs w:val="24"/>
          <w:lang w:eastAsia="en-GB"/>
        </w:rPr>
        <w:t xml:space="preserve">to Abkhazia will have to target females and males in equal manner. This will be reflected in the </w:t>
      </w:r>
      <w:r w:rsidR="00FD0C47">
        <w:rPr>
          <w:b w:val="0"/>
          <w:lang w:eastAsia="en-GB"/>
        </w:rPr>
        <w:t>g</w:t>
      </w:r>
      <w:r w:rsidR="000C0E5A" w:rsidRPr="000C0E5A">
        <w:rPr>
          <w:b w:val="0"/>
          <w:lang w:eastAsia="en-GB"/>
        </w:rPr>
        <w:t>rant scheme guidelines for proposals</w:t>
      </w:r>
      <w:r w:rsidR="00FD0C47">
        <w:rPr>
          <w:b w:val="0"/>
          <w:szCs w:val="24"/>
          <w:lang w:eastAsia="en-GB"/>
        </w:rPr>
        <w:t xml:space="preserve"> both for eligibility and </w:t>
      </w:r>
      <w:r w:rsidR="00FD0C47">
        <w:rPr>
          <w:b w:val="0"/>
          <w:lang w:eastAsia="en-GB"/>
        </w:rPr>
        <w:t>evaluation criteria of the proposals.</w:t>
      </w:r>
    </w:p>
    <w:p w:rsidR="00E40B20" w:rsidRPr="006D3C91" w:rsidRDefault="005C3D95" w:rsidP="006D3C91">
      <w:pPr>
        <w:pStyle w:val="Text2"/>
        <w:ind w:left="0"/>
        <w:rPr>
          <w:lang w:eastAsia="en-GB"/>
        </w:rPr>
      </w:pPr>
      <w:r>
        <w:rPr>
          <w:lang w:eastAsia="en-GB"/>
        </w:rPr>
        <w:t xml:space="preserve">Inclusion of vulnerable groups such as </w:t>
      </w:r>
      <w:r w:rsidRPr="005C3D95">
        <w:rPr>
          <w:lang w:eastAsia="en-GB"/>
        </w:rPr>
        <w:t>IDPs, e</w:t>
      </w:r>
      <w:r w:rsidR="006D3C91">
        <w:rPr>
          <w:lang w:eastAsia="en-GB"/>
        </w:rPr>
        <w:t>thnic</w:t>
      </w:r>
      <w:r w:rsidR="00A6202F">
        <w:rPr>
          <w:lang w:eastAsia="en-GB"/>
        </w:rPr>
        <w:t>/</w:t>
      </w:r>
      <w:r w:rsidR="00D27F15">
        <w:rPr>
          <w:lang w:eastAsia="en-GB"/>
        </w:rPr>
        <w:t>religious</w:t>
      </w:r>
      <w:r w:rsidR="006D3C91">
        <w:rPr>
          <w:lang w:eastAsia="en-GB"/>
        </w:rPr>
        <w:t xml:space="preserve"> minorities, </w:t>
      </w:r>
      <w:r w:rsidR="00A6202F">
        <w:rPr>
          <w:lang w:eastAsia="en-GB"/>
        </w:rPr>
        <w:t>PwDs</w:t>
      </w:r>
      <w:r w:rsidR="006D3C91">
        <w:rPr>
          <w:lang w:eastAsia="en-GB"/>
        </w:rPr>
        <w:t xml:space="preserve">, </w:t>
      </w:r>
      <w:r w:rsidR="001F4C17">
        <w:rPr>
          <w:lang w:eastAsia="en-GB"/>
        </w:rPr>
        <w:t xml:space="preserve">etc., </w:t>
      </w:r>
      <w:r w:rsidR="006D3C91">
        <w:rPr>
          <w:lang w:eastAsia="en-GB"/>
        </w:rPr>
        <w:t>and</w:t>
      </w:r>
      <w:r w:rsidRPr="005C3D95">
        <w:rPr>
          <w:lang w:eastAsia="en-GB"/>
        </w:rPr>
        <w:t xml:space="preserve"> geographically</w:t>
      </w:r>
      <w:r>
        <w:rPr>
          <w:lang w:eastAsia="en-GB"/>
        </w:rPr>
        <w:t xml:space="preserve"> and economically disadvantaged </w:t>
      </w:r>
      <w:r w:rsidR="0030730E">
        <w:rPr>
          <w:lang w:eastAsia="en-GB"/>
        </w:rPr>
        <w:t xml:space="preserve">population </w:t>
      </w:r>
      <w:r>
        <w:rPr>
          <w:lang w:eastAsia="en-GB"/>
        </w:rPr>
        <w:t xml:space="preserve">will be targeted in the similar way as gender equality, both through </w:t>
      </w:r>
      <w:r w:rsidR="006D3C91">
        <w:rPr>
          <w:lang w:eastAsia="en-GB"/>
        </w:rPr>
        <w:t>disbursement indicators, complementary measures, grant schemes and</w:t>
      </w:r>
      <w:r>
        <w:rPr>
          <w:lang w:eastAsia="en-GB"/>
        </w:rPr>
        <w:t xml:space="preserve"> support component to</w:t>
      </w:r>
      <w:r w:rsidR="006D3C91">
        <w:rPr>
          <w:lang w:eastAsia="en-GB"/>
        </w:rPr>
        <w:t xml:space="preserve"> Abkhazia.</w:t>
      </w:r>
    </w:p>
    <w:p w:rsidR="00873959" w:rsidRPr="00873959" w:rsidRDefault="00330E10" w:rsidP="003E6404">
      <w:pPr>
        <w:pStyle w:val="Heading1"/>
      </w:pPr>
      <w:bookmarkStart w:id="21" w:name="_Toc391022363"/>
      <w:bookmarkStart w:id="22" w:name="_Toc391537205"/>
      <w:bookmarkStart w:id="23" w:name="_Toc391999047"/>
      <w:bookmarkStart w:id="24" w:name="_Toc392858011"/>
      <w:bookmarkStart w:id="25" w:name="_Toc391999048"/>
      <w:bookmarkStart w:id="26" w:name="_Toc392858012"/>
      <w:bookmarkStart w:id="27" w:name="_Toc391022364"/>
      <w:bookmarkStart w:id="28" w:name="_Toc391537206"/>
      <w:bookmarkStart w:id="29" w:name="_Ref399941567"/>
      <w:bookmarkEnd w:id="20"/>
      <w:r w:rsidRPr="00330E10">
        <w:t>DESCRIPTION OF THE ACTION</w:t>
      </w:r>
      <w:r w:rsidRPr="00330E10" w:rsidDel="00330E10">
        <w:t xml:space="preserve"> </w:t>
      </w:r>
      <w:r>
        <w:t xml:space="preserve"> </w:t>
      </w:r>
      <w:bookmarkEnd w:id="21"/>
      <w:bookmarkEnd w:id="22"/>
      <w:bookmarkEnd w:id="23"/>
      <w:bookmarkEnd w:id="24"/>
    </w:p>
    <w:p w:rsidR="00945579" w:rsidRPr="007E0313" w:rsidRDefault="00CD5298" w:rsidP="00147408">
      <w:pPr>
        <w:pStyle w:val="Heading2"/>
        <w:numPr>
          <w:ilvl w:val="0"/>
          <w:numId w:val="0"/>
        </w:numPr>
      </w:pPr>
      <w:r w:rsidRPr="007E0313">
        <w:t>Objectives</w:t>
      </w:r>
      <w:r w:rsidR="00CF1E74">
        <w:t xml:space="preserve"> and </w:t>
      </w:r>
      <w:r w:rsidR="00F17D5C" w:rsidRPr="007E0313">
        <w:t>r</w:t>
      </w:r>
      <w:r w:rsidRPr="007E0313">
        <w:t>esults</w:t>
      </w:r>
      <w:bookmarkEnd w:id="25"/>
      <w:bookmarkEnd w:id="26"/>
      <w:bookmarkEnd w:id="27"/>
      <w:bookmarkEnd w:id="28"/>
      <w:bookmarkEnd w:id="29"/>
    </w:p>
    <w:p w:rsidR="009A7BC2" w:rsidRPr="009B1B7E" w:rsidRDefault="009A7BC2" w:rsidP="00147408">
      <w:pPr>
        <w:pStyle w:val="Heading2"/>
        <w:numPr>
          <w:ilvl w:val="0"/>
          <w:numId w:val="0"/>
        </w:numPr>
        <w:rPr>
          <w:b w:val="0"/>
          <w:bCs w:val="0"/>
          <w:iCs w:val="0"/>
          <w:szCs w:val="24"/>
          <w:lang w:eastAsia="en-GB"/>
        </w:rPr>
      </w:pPr>
    </w:p>
    <w:p w:rsidR="009B1B7E" w:rsidRDefault="009B1B7E" w:rsidP="009B1B7E">
      <w:pPr>
        <w:jc w:val="both"/>
        <w:rPr>
          <w:b/>
          <w:bCs/>
          <w:iCs/>
        </w:rPr>
      </w:pPr>
      <w:r w:rsidRPr="009B1B7E">
        <w:rPr>
          <w:bCs/>
          <w:iCs/>
        </w:rPr>
        <w:t>The proposed Action is in line</w:t>
      </w:r>
      <w:r>
        <w:rPr>
          <w:b/>
          <w:bCs/>
          <w:iCs/>
        </w:rPr>
        <w:t xml:space="preserve"> </w:t>
      </w:r>
      <w:r w:rsidRPr="00C86D43">
        <w:rPr>
          <w:bCs/>
          <w:iCs/>
        </w:rPr>
        <w:t>with the</w:t>
      </w:r>
      <w:r w:rsidR="00461E1B">
        <w:rPr>
          <w:bCs/>
          <w:iCs/>
        </w:rPr>
        <w:t xml:space="preserve"> two overall  objectives of the </w:t>
      </w:r>
      <w:r w:rsidRPr="001F4C17">
        <w:rPr>
          <w:bCs/>
          <w:iCs/>
        </w:rPr>
        <w:t xml:space="preserve"> </w:t>
      </w:r>
      <w:r w:rsidR="00461E1B">
        <w:t xml:space="preserve">Sectors 1 and 4 of the </w:t>
      </w:r>
      <w:r w:rsidR="00461E1B" w:rsidRPr="001F4C17">
        <w:rPr>
          <w:bCs/>
          <w:iCs/>
        </w:rPr>
        <w:t xml:space="preserve">new </w:t>
      </w:r>
      <w:r w:rsidRPr="00461E1B">
        <w:rPr>
          <w:bCs/>
          <w:iCs/>
        </w:rPr>
        <w:t>Single</w:t>
      </w:r>
      <w:r w:rsidRPr="005E23E6">
        <w:t xml:space="preserve"> Support Framework (SSF) for Georgia 2017-2020</w:t>
      </w:r>
      <w:r w:rsidRPr="005E23E6">
        <w:rPr>
          <w:rStyle w:val="FootnoteReference"/>
        </w:rPr>
        <w:footnoteReference w:id="2"/>
      </w:r>
      <w:r>
        <w:t xml:space="preserve">. </w:t>
      </w:r>
      <w:r w:rsidR="00075528">
        <w:t>I</w:t>
      </w:r>
      <w:r w:rsidR="00461E1B">
        <w:t xml:space="preserve">n regard of the Sector 1   </w:t>
      </w:r>
      <w:r w:rsidR="00461E1B" w:rsidRPr="001F4C17">
        <w:rPr>
          <w:i/>
        </w:rPr>
        <w:t xml:space="preserve">"to contribute to reducing the trade deficit, promoting investment and innovation and fostering </w:t>
      </w:r>
      <w:r w:rsidR="00461E1B" w:rsidRPr="001F4C17">
        <w:rPr>
          <w:i/>
        </w:rPr>
        <w:lastRenderedPageBreak/>
        <w:t>smart, sustainable and inclusive growth and resilience in Georgia and its regions…"</w:t>
      </w:r>
      <w:r w:rsidR="00461E1B" w:rsidRPr="00461E1B">
        <w:t xml:space="preserve">, </w:t>
      </w:r>
      <w:r w:rsidR="00461E1B">
        <w:t xml:space="preserve">and </w:t>
      </w:r>
      <w:r>
        <w:t xml:space="preserve"> </w:t>
      </w:r>
      <w:r w:rsidR="00075528">
        <w:t xml:space="preserve">of the </w:t>
      </w:r>
      <w:r w:rsidR="001F4C17">
        <w:t xml:space="preserve">Sector 4 </w:t>
      </w:r>
      <w:r w:rsidR="00461E1B">
        <w:t>"</w:t>
      </w:r>
      <w:r w:rsidR="00A6202F" w:rsidRPr="001F4C17">
        <w:rPr>
          <w:i/>
        </w:rPr>
        <w:t>to enhance the matching between skills and jobs, e.g. through raising the quality of vocational education and training, through active labour market policies and develop Europeanisation of education in Georgia also for the EaP region</w:t>
      </w:r>
      <w:r w:rsidRPr="005E23E6">
        <w:t>”</w:t>
      </w:r>
      <w:r w:rsidR="002468B5">
        <w:t xml:space="preserve"> </w:t>
      </w:r>
      <w:r w:rsidR="00461E1B">
        <w:t xml:space="preserve"> are the priories for  the </w:t>
      </w:r>
      <w:r w:rsidR="00461E1B" w:rsidRPr="005E23E6">
        <w:t xml:space="preserve">  EU intervention</w:t>
      </w:r>
      <w:r w:rsidR="00461E1B">
        <w:t xml:space="preserve">. The </w:t>
      </w:r>
      <w:r w:rsidRPr="005E23E6">
        <w:t xml:space="preserve">Enhanced human capital development in a lifelong learning perspective and skills matching are important elements of economic growth and resilience. Both HCD policy development at national level to address the long-term development needs and focused inclusive actions </w:t>
      </w:r>
      <w:r w:rsidR="00401419">
        <w:t xml:space="preserve">in the regions </w:t>
      </w:r>
      <w:r w:rsidRPr="005E23E6">
        <w:t xml:space="preserve"> to </w:t>
      </w:r>
      <w:r w:rsidR="00401419">
        <w:t>tackle</w:t>
      </w:r>
      <w:r w:rsidR="00401419" w:rsidRPr="005E23E6">
        <w:t xml:space="preserve"> </w:t>
      </w:r>
      <w:r w:rsidRPr="005E23E6">
        <w:t xml:space="preserve">the immediate territorial development needs are to be promoted in line with the policies and action plans of the Government of Georgia.  </w:t>
      </w:r>
      <w:r>
        <w:t xml:space="preserve"> </w:t>
      </w:r>
      <w:r w:rsidRPr="005E23E6">
        <w:t xml:space="preserve">In line with the SSF, this Sector Reform Contract proposal for HCD will include </w:t>
      </w:r>
      <w:r>
        <w:t xml:space="preserve">two </w:t>
      </w:r>
      <w:r w:rsidR="00712569">
        <w:t>pilot</w:t>
      </w:r>
      <w:r w:rsidR="00712569" w:rsidRPr="005E23E6">
        <w:t xml:space="preserve"> </w:t>
      </w:r>
      <w:r w:rsidR="009F40E8" w:rsidRPr="005E23E6">
        <w:t>regions</w:t>
      </w:r>
      <w:r w:rsidRPr="005E23E6">
        <w:t xml:space="preserve"> (to be) identified to be systematically the target of all the EU sector programmes for a combined effect.  </w:t>
      </w:r>
    </w:p>
    <w:p w:rsidR="009B1B7E" w:rsidRDefault="009B1B7E" w:rsidP="00025D7E">
      <w:pPr>
        <w:pStyle w:val="Heading2"/>
        <w:numPr>
          <w:ilvl w:val="0"/>
          <w:numId w:val="0"/>
        </w:numPr>
        <w:rPr>
          <w:b w:val="0"/>
          <w:bCs w:val="0"/>
          <w:iCs w:val="0"/>
          <w:szCs w:val="24"/>
          <w:lang w:eastAsia="en-GB"/>
        </w:rPr>
      </w:pPr>
    </w:p>
    <w:p w:rsidR="00D95DC6" w:rsidRDefault="00280FF2" w:rsidP="00025D7E">
      <w:pPr>
        <w:pStyle w:val="Heading2"/>
        <w:numPr>
          <w:ilvl w:val="0"/>
          <w:numId w:val="0"/>
        </w:numPr>
        <w:rPr>
          <w:b w:val="0"/>
          <w:bCs w:val="0"/>
          <w:iCs w:val="0"/>
          <w:szCs w:val="24"/>
          <w:lang w:eastAsia="en-GB"/>
        </w:rPr>
      </w:pPr>
      <w:r w:rsidRPr="00280FF2">
        <w:rPr>
          <w:b w:val="0"/>
          <w:bCs w:val="0"/>
          <w:iCs w:val="0"/>
          <w:szCs w:val="24"/>
          <w:lang w:eastAsia="en-GB"/>
        </w:rPr>
        <w:t xml:space="preserve">The </w:t>
      </w:r>
      <w:r w:rsidRPr="003E6404">
        <w:rPr>
          <w:szCs w:val="24"/>
          <w:lang w:eastAsia="en-GB"/>
        </w:rPr>
        <w:t>general objective</w:t>
      </w:r>
      <w:r w:rsidRPr="00280FF2">
        <w:rPr>
          <w:b w:val="0"/>
          <w:bCs w:val="0"/>
          <w:iCs w:val="0"/>
          <w:szCs w:val="24"/>
          <w:lang w:eastAsia="en-GB"/>
        </w:rPr>
        <w:t xml:space="preserve"> is to support the Government of Georgia in </w:t>
      </w:r>
      <w:r w:rsidR="00A6202F" w:rsidRPr="00A6202F">
        <w:rPr>
          <w:b w:val="0"/>
          <w:bCs w:val="0"/>
          <w:iCs w:val="0"/>
          <w:szCs w:val="24"/>
          <w:lang w:eastAsia="en-GB"/>
        </w:rPr>
        <w:t>developing  human capital and skill sets and strengthening  coordination between the education system and the labour market</w:t>
      </w:r>
      <w:r w:rsidRPr="00280FF2">
        <w:rPr>
          <w:b w:val="0"/>
          <w:bCs w:val="0"/>
          <w:iCs w:val="0"/>
          <w:szCs w:val="24"/>
          <w:lang w:eastAsia="en-GB"/>
        </w:rPr>
        <w:t xml:space="preserve">. </w:t>
      </w:r>
    </w:p>
    <w:p w:rsidR="004E65EA" w:rsidRPr="00EE2CE1" w:rsidRDefault="004E65EA" w:rsidP="00025D7E">
      <w:pPr>
        <w:jc w:val="both"/>
      </w:pPr>
      <w:r w:rsidRPr="00EE2CE1">
        <w:t xml:space="preserve">The </w:t>
      </w:r>
      <w:r w:rsidRPr="003E6404">
        <w:rPr>
          <w:b/>
        </w:rPr>
        <w:t>specific objective</w:t>
      </w:r>
      <w:r w:rsidRPr="00EE2CE1">
        <w:t xml:space="preserve"> is to improve the employability of </w:t>
      </w:r>
      <w:r w:rsidR="009C5059">
        <w:t>men and women</w:t>
      </w:r>
      <w:r w:rsidR="00247138" w:rsidRPr="00942D80">
        <w:t xml:space="preserve"> </w:t>
      </w:r>
      <w:r w:rsidR="00A6202F">
        <w:t>in Georgia</w:t>
      </w:r>
      <w:r w:rsidRPr="00EE2CE1">
        <w:t xml:space="preserve">, </w:t>
      </w:r>
      <w:r w:rsidRPr="003E6404">
        <w:rPr>
          <w:lang w:eastAsia="en-US"/>
        </w:rPr>
        <w:t xml:space="preserve">in particular youth in the </w:t>
      </w:r>
      <w:r w:rsidR="006721D8">
        <w:rPr>
          <w:lang w:eastAsia="en-US"/>
        </w:rPr>
        <w:t>pilot</w:t>
      </w:r>
      <w:r w:rsidRPr="003E6404">
        <w:rPr>
          <w:lang w:eastAsia="en-US"/>
        </w:rPr>
        <w:t xml:space="preserve"> region</w:t>
      </w:r>
      <w:r w:rsidR="003E6404">
        <w:rPr>
          <w:lang w:eastAsia="en-US"/>
        </w:rPr>
        <w:t>s.</w:t>
      </w:r>
    </w:p>
    <w:p w:rsidR="004E65EA" w:rsidRDefault="004E65EA" w:rsidP="00025D7E">
      <w:pPr>
        <w:jc w:val="both"/>
      </w:pPr>
    </w:p>
    <w:p w:rsidR="002468B5" w:rsidRPr="00D90DD9" w:rsidRDefault="002468B5" w:rsidP="00025D7E">
      <w:pPr>
        <w:jc w:val="both"/>
      </w:pPr>
    </w:p>
    <w:p w:rsidR="00D95DC6" w:rsidRDefault="00D95DC6" w:rsidP="00025D7E">
      <w:pPr>
        <w:jc w:val="both"/>
      </w:pPr>
      <w:r w:rsidRPr="00D95DC6">
        <w:t xml:space="preserve">It is envisaged that the action will pursue the following </w:t>
      </w:r>
      <w:r w:rsidR="00D90DD9" w:rsidRPr="003E6404">
        <w:rPr>
          <w:b/>
        </w:rPr>
        <w:t>expected</w:t>
      </w:r>
      <w:r w:rsidRPr="003E6404">
        <w:rPr>
          <w:b/>
        </w:rPr>
        <w:t xml:space="preserve"> results</w:t>
      </w:r>
      <w:r w:rsidRPr="00D95DC6">
        <w:t xml:space="preserve"> described below. </w:t>
      </w:r>
    </w:p>
    <w:p w:rsidR="00D95DC6" w:rsidRPr="00D95DC6" w:rsidRDefault="00D95DC6" w:rsidP="00025D7E">
      <w:pPr>
        <w:jc w:val="both"/>
      </w:pPr>
    </w:p>
    <w:p w:rsidR="004E65EA" w:rsidRPr="001F4C17" w:rsidRDefault="00D90DD9" w:rsidP="00025D7E">
      <w:pPr>
        <w:pStyle w:val="ListParagraph"/>
        <w:spacing w:line="256" w:lineRule="auto"/>
        <w:ind w:left="0"/>
        <w:contextualSpacing/>
        <w:jc w:val="both"/>
      </w:pPr>
      <w:r>
        <w:rPr>
          <w:rFonts w:ascii="Times New Roman" w:hAnsi="Times New Roman"/>
          <w:b/>
          <w:sz w:val="24"/>
          <w:szCs w:val="24"/>
        </w:rPr>
        <w:t xml:space="preserve">Result </w:t>
      </w:r>
      <w:r w:rsidR="00EE2CE1" w:rsidRPr="003E6404">
        <w:rPr>
          <w:rFonts w:ascii="Times New Roman" w:hAnsi="Times New Roman"/>
          <w:b/>
          <w:sz w:val="24"/>
          <w:szCs w:val="24"/>
        </w:rPr>
        <w:t>1</w:t>
      </w:r>
      <w:r>
        <w:rPr>
          <w:rFonts w:ascii="Times New Roman" w:hAnsi="Times New Roman"/>
          <w:b/>
          <w:sz w:val="24"/>
          <w:szCs w:val="24"/>
        </w:rPr>
        <w:t>:</w:t>
      </w:r>
      <w:r w:rsidR="004E65EA" w:rsidRPr="003E6404">
        <w:rPr>
          <w:rFonts w:ascii="Times New Roman" w:hAnsi="Times New Roman"/>
          <w:sz w:val="24"/>
          <w:szCs w:val="24"/>
        </w:rPr>
        <w:t xml:space="preserve"> G</w:t>
      </w:r>
      <w:r w:rsidR="004E65EA" w:rsidRPr="001F4C17">
        <w:rPr>
          <w:rFonts w:ascii="Times New Roman" w:eastAsia="Times New Roman" w:hAnsi="Times New Roman"/>
          <w:sz w:val="24"/>
          <w:szCs w:val="24"/>
          <w:lang w:eastAsia="en-GB"/>
        </w:rPr>
        <w:t xml:space="preserve">ood quality and relevant skills-matching services accessible </w:t>
      </w:r>
      <w:r w:rsidR="002468B5" w:rsidRPr="001F4C17">
        <w:rPr>
          <w:rFonts w:ascii="Times New Roman" w:eastAsia="Times New Roman" w:hAnsi="Times New Roman"/>
          <w:sz w:val="24"/>
          <w:szCs w:val="24"/>
          <w:lang w:eastAsia="en-GB"/>
        </w:rPr>
        <w:t xml:space="preserve">in [6 out of 10] regions of </w:t>
      </w:r>
      <w:r w:rsidR="00075528" w:rsidRPr="002468B5">
        <w:rPr>
          <w:rFonts w:ascii="Times New Roman" w:eastAsia="Times New Roman" w:hAnsi="Times New Roman"/>
          <w:sz w:val="24"/>
          <w:szCs w:val="24"/>
          <w:lang w:eastAsia="en-GB"/>
        </w:rPr>
        <w:t>Georgia</w:t>
      </w:r>
      <w:r w:rsidR="00075528" w:rsidRPr="001F4C17">
        <w:rPr>
          <w:rFonts w:ascii="Times New Roman" w:eastAsia="Times New Roman" w:hAnsi="Times New Roman"/>
          <w:sz w:val="24"/>
          <w:szCs w:val="24"/>
          <w:lang w:eastAsia="en-GB"/>
        </w:rPr>
        <w:t xml:space="preserve"> and</w:t>
      </w:r>
      <w:r w:rsidR="00C76B89" w:rsidRPr="001F4C17">
        <w:rPr>
          <w:rFonts w:ascii="Times New Roman" w:eastAsia="Times New Roman" w:hAnsi="Times New Roman"/>
          <w:sz w:val="24"/>
          <w:szCs w:val="24"/>
          <w:lang w:eastAsia="en-GB"/>
        </w:rPr>
        <w:t xml:space="preserve"> in particular in pilot regions</w:t>
      </w:r>
    </w:p>
    <w:p w:rsidR="00D95DC6" w:rsidRPr="003E6404" w:rsidRDefault="00D95DC6" w:rsidP="00025D7E">
      <w:pPr>
        <w:pStyle w:val="ListParagraph"/>
        <w:spacing w:line="256" w:lineRule="auto"/>
        <w:ind w:left="0"/>
        <w:contextualSpacing/>
        <w:jc w:val="both"/>
        <w:rPr>
          <w:rFonts w:ascii="Times New Roman" w:hAnsi="Times New Roman"/>
          <w:sz w:val="24"/>
          <w:szCs w:val="24"/>
        </w:rPr>
      </w:pPr>
    </w:p>
    <w:p w:rsidR="00593125" w:rsidRPr="00593125" w:rsidRDefault="00593125" w:rsidP="00025D7E">
      <w:pPr>
        <w:ind w:left="720"/>
        <w:jc w:val="both"/>
        <w:rPr>
          <w:rFonts w:eastAsia="Calibri"/>
          <w:lang w:eastAsia="en-US"/>
        </w:rPr>
      </w:pPr>
      <w:r w:rsidRPr="00593125">
        <w:rPr>
          <w:rFonts w:eastAsia="Calibri"/>
          <w:b/>
          <w:lang w:eastAsia="en-US"/>
        </w:rPr>
        <w:t xml:space="preserve">R 1.1: </w:t>
      </w:r>
      <w:r w:rsidR="00C76B89" w:rsidRPr="00501423">
        <w:rPr>
          <w:rFonts w:eastAsia="Calibri"/>
          <w:lang w:eastAsia="en-US"/>
        </w:rPr>
        <w:t>E</w:t>
      </w:r>
      <w:r w:rsidRPr="00501423">
        <w:rPr>
          <w:rFonts w:eastAsia="Calibri"/>
          <w:lang w:eastAsia="en-US"/>
        </w:rPr>
        <w:t xml:space="preserve">ffective </w:t>
      </w:r>
      <w:r w:rsidRPr="00593125">
        <w:rPr>
          <w:rFonts w:eastAsia="Calibri"/>
          <w:lang w:eastAsia="en-US"/>
        </w:rPr>
        <w:t xml:space="preserve">skills anticipation system based on regular national/sectoral and regional skills needs analysis  </w:t>
      </w:r>
    </w:p>
    <w:p w:rsidR="00593125" w:rsidRPr="00593125" w:rsidRDefault="00593125" w:rsidP="00025D7E">
      <w:pPr>
        <w:ind w:left="720"/>
        <w:jc w:val="both"/>
        <w:rPr>
          <w:rFonts w:eastAsia="Calibri"/>
          <w:lang w:eastAsia="en-US"/>
        </w:rPr>
      </w:pPr>
    </w:p>
    <w:p w:rsidR="00593125" w:rsidRPr="00593125" w:rsidRDefault="00593125" w:rsidP="00DB7AAA">
      <w:pPr>
        <w:ind w:left="720"/>
        <w:jc w:val="both"/>
        <w:rPr>
          <w:rFonts w:eastAsia="Calibri"/>
          <w:lang w:eastAsia="en-US"/>
        </w:rPr>
      </w:pPr>
      <w:r w:rsidRPr="00593125">
        <w:rPr>
          <w:rFonts w:eastAsia="Calibri"/>
          <w:b/>
          <w:lang w:eastAsia="en-US"/>
        </w:rPr>
        <w:t xml:space="preserve">R 1.2: </w:t>
      </w:r>
      <w:r w:rsidR="00501423" w:rsidRPr="00501423">
        <w:rPr>
          <w:rFonts w:eastAsia="Calibri"/>
          <w:lang w:eastAsia="en-US"/>
        </w:rPr>
        <w:t>Increase</w:t>
      </w:r>
      <w:r w:rsidR="00E45019">
        <w:rPr>
          <w:rFonts w:eastAsia="Calibri"/>
          <w:lang w:eastAsia="en-US"/>
        </w:rPr>
        <w:t>d</w:t>
      </w:r>
      <w:r w:rsidR="00501423" w:rsidRPr="00501423">
        <w:rPr>
          <w:rFonts w:eastAsia="Calibri"/>
          <w:lang w:eastAsia="en-US"/>
        </w:rPr>
        <w:t xml:space="preserve"> availability of</w:t>
      </w:r>
      <w:r w:rsidRPr="00501423">
        <w:rPr>
          <w:rFonts w:eastAsia="Calibri"/>
          <w:lang w:eastAsia="en-US"/>
        </w:rPr>
        <w:t xml:space="preserve"> </w:t>
      </w:r>
      <w:r w:rsidRPr="00593125">
        <w:rPr>
          <w:rFonts w:eastAsia="Calibri"/>
          <w:lang w:eastAsia="en-US"/>
        </w:rPr>
        <w:t>career guidance and counselling, job intermediation and labour market integration services</w:t>
      </w:r>
      <w:r w:rsidR="00CB4D47">
        <w:rPr>
          <w:rFonts w:eastAsia="Calibri"/>
          <w:lang w:eastAsia="en-US"/>
        </w:rPr>
        <w:t xml:space="preserve"> </w:t>
      </w:r>
    </w:p>
    <w:p w:rsidR="003E6404" w:rsidRDefault="003E6404" w:rsidP="003E6404">
      <w:pPr>
        <w:spacing w:line="256" w:lineRule="auto"/>
        <w:jc w:val="both"/>
        <w:rPr>
          <w:b/>
          <w:lang w:eastAsia="en-US"/>
        </w:rPr>
      </w:pPr>
    </w:p>
    <w:p w:rsidR="004E65EA" w:rsidRPr="00D90DD9" w:rsidRDefault="00D90DD9" w:rsidP="003E6404">
      <w:pPr>
        <w:spacing w:line="256" w:lineRule="auto"/>
        <w:jc w:val="both"/>
      </w:pPr>
      <w:r w:rsidRPr="003E6404">
        <w:rPr>
          <w:b/>
          <w:lang w:eastAsia="en-US"/>
        </w:rPr>
        <w:t>Result 2:</w:t>
      </w:r>
      <w:r w:rsidRPr="00D90DD9">
        <w:rPr>
          <w:lang w:eastAsia="en-US"/>
        </w:rPr>
        <w:t xml:space="preserve"> </w:t>
      </w:r>
      <w:r w:rsidR="004E65EA" w:rsidRPr="00D90DD9">
        <w:t xml:space="preserve">Good quality and relevant lifelong learning skills provision </w:t>
      </w:r>
      <w:r w:rsidR="004E65EA" w:rsidRPr="00501423">
        <w:t xml:space="preserve">accessible </w:t>
      </w:r>
      <w:r w:rsidR="002468B5" w:rsidRPr="002468B5">
        <w:t xml:space="preserve">in [6 out of 10] regions of Georgia </w:t>
      </w:r>
      <w:r w:rsidR="00C76B89" w:rsidRPr="00501423">
        <w:t xml:space="preserve">with </w:t>
      </w:r>
      <w:r w:rsidR="005D1EB1">
        <w:t xml:space="preserve">a </w:t>
      </w:r>
      <w:r w:rsidR="00C76B89" w:rsidRPr="00501423">
        <w:t>focus on</w:t>
      </w:r>
      <w:r w:rsidR="00673B45">
        <w:t xml:space="preserve"> </w:t>
      </w:r>
      <w:r w:rsidR="004E65EA" w:rsidRPr="00D90DD9">
        <w:t xml:space="preserve">youth </w:t>
      </w:r>
      <w:r w:rsidR="00C76B89" w:rsidRPr="00D90DD9">
        <w:t>and</w:t>
      </w:r>
      <w:r w:rsidR="00C76B89">
        <w:t xml:space="preserve"> </w:t>
      </w:r>
      <w:r w:rsidR="00BA4AE8">
        <w:t>pilot</w:t>
      </w:r>
      <w:r w:rsidR="00BA4AE8" w:rsidRPr="00D90DD9">
        <w:t xml:space="preserve"> </w:t>
      </w:r>
      <w:r w:rsidR="004E65EA" w:rsidRPr="00D90DD9">
        <w:t>regions</w:t>
      </w:r>
    </w:p>
    <w:p w:rsidR="004E65EA" w:rsidRPr="003E6404" w:rsidRDefault="004E65EA" w:rsidP="004E65EA">
      <w:pPr>
        <w:spacing w:line="256" w:lineRule="auto"/>
        <w:jc w:val="both"/>
        <w:rPr>
          <w:b/>
          <w:lang w:eastAsia="en-US"/>
        </w:rPr>
      </w:pPr>
    </w:p>
    <w:p w:rsidR="003E6404" w:rsidRPr="00593125" w:rsidRDefault="003E6404" w:rsidP="00DB7AAA">
      <w:pPr>
        <w:ind w:left="720"/>
        <w:jc w:val="both"/>
        <w:rPr>
          <w:rFonts w:eastAsia="Calibri"/>
          <w:lang w:eastAsia="en-US"/>
        </w:rPr>
      </w:pPr>
      <w:r w:rsidRPr="00593125">
        <w:rPr>
          <w:rFonts w:eastAsia="Calibri"/>
          <w:b/>
          <w:lang w:eastAsia="en-US"/>
        </w:rPr>
        <w:t>R 2.1:</w:t>
      </w:r>
      <w:r w:rsidR="00C10B35">
        <w:rPr>
          <w:rFonts w:eastAsia="Calibri"/>
          <w:lang w:eastAsia="en-US"/>
        </w:rPr>
        <w:t xml:space="preserve"> </w:t>
      </w:r>
      <w:r w:rsidR="00C76B89">
        <w:rPr>
          <w:rFonts w:eastAsia="Calibri"/>
          <w:lang w:eastAsia="en-US"/>
        </w:rPr>
        <w:t>Flexible skills development system including both private and public provision</w:t>
      </w:r>
      <w:r w:rsidR="00501423">
        <w:rPr>
          <w:rFonts w:eastAsia="Calibri"/>
          <w:lang w:eastAsia="en-US"/>
        </w:rPr>
        <w:t xml:space="preserve"> based on the needs of learners and employers</w:t>
      </w:r>
    </w:p>
    <w:p w:rsidR="003E6404" w:rsidRPr="00593125" w:rsidRDefault="003E6404" w:rsidP="00DB7AAA">
      <w:pPr>
        <w:ind w:left="720"/>
        <w:jc w:val="both"/>
        <w:rPr>
          <w:rFonts w:eastAsia="Calibri"/>
          <w:lang w:eastAsia="en-US"/>
        </w:rPr>
      </w:pPr>
    </w:p>
    <w:p w:rsidR="003E6404" w:rsidRDefault="003E6404" w:rsidP="00DB7AAA">
      <w:pPr>
        <w:ind w:left="720"/>
        <w:jc w:val="both"/>
        <w:rPr>
          <w:rFonts w:eastAsia="Calibri"/>
          <w:lang w:eastAsia="en-US"/>
        </w:rPr>
      </w:pPr>
      <w:r w:rsidRPr="00593125">
        <w:rPr>
          <w:rFonts w:eastAsia="Calibri"/>
          <w:b/>
          <w:lang w:eastAsia="en-US"/>
        </w:rPr>
        <w:t>R 2.2:</w:t>
      </w:r>
      <w:r w:rsidRPr="00593125">
        <w:rPr>
          <w:rFonts w:eastAsia="Calibri"/>
          <w:lang w:eastAsia="en-US"/>
        </w:rPr>
        <w:t xml:space="preserve"> </w:t>
      </w:r>
      <w:r w:rsidR="00C76B89">
        <w:rPr>
          <w:rFonts w:eastAsia="Calibri"/>
          <w:lang w:eastAsia="en-US"/>
        </w:rPr>
        <w:t xml:space="preserve">Increased </w:t>
      </w:r>
      <w:r w:rsidR="00501423">
        <w:rPr>
          <w:rFonts w:eastAsia="Calibri"/>
          <w:lang w:eastAsia="en-US"/>
        </w:rPr>
        <w:t>participation in V</w:t>
      </w:r>
      <w:r w:rsidRPr="00593125">
        <w:rPr>
          <w:rFonts w:eastAsia="Calibri"/>
          <w:lang w:eastAsia="en-US"/>
        </w:rPr>
        <w:t>ET</w:t>
      </w:r>
      <w:r w:rsidR="00B62459">
        <w:rPr>
          <w:rFonts w:eastAsia="Calibri"/>
          <w:lang w:eastAsia="en-US"/>
        </w:rPr>
        <w:t>,</w:t>
      </w:r>
      <w:r w:rsidRPr="00593125">
        <w:rPr>
          <w:rFonts w:eastAsia="Calibri"/>
          <w:lang w:eastAsia="en-US"/>
        </w:rPr>
        <w:t xml:space="preserve"> in particular</w:t>
      </w:r>
      <w:r w:rsidR="00B62459">
        <w:rPr>
          <w:rFonts w:eastAsia="Calibri"/>
          <w:lang w:eastAsia="en-US"/>
        </w:rPr>
        <w:t xml:space="preserve"> for</w:t>
      </w:r>
      <w:r w:rsidRPr="00593125">
        <w:rPr>
          <w:rFonts w:eastAsia="Calibri"/>
          <w:lang w:eastAsia="en-US"/>
        </w:rPr>
        <w:t xml:space="preserve"> the youth age-group of 1</w:t>
      </w:r>
      <w:r w:rsidR="00C76B89">
        <w:rPr>
          <w:rFonts w:eastAsia="Calibri"/>
          <w:lang w:eastAsia="en-US"/>
        </w:rPr>
        <w:t>9-24</w:t>
      </w:r>
    </w:p>
    <w:p w:rsidR="003E6404" w:rsidRPr="00593125" w:rsidRDefault="003E6404" w:rsidP="003E6404">
      <w:pPr>
        <w:jc w:val="both"/>
        <w:rPr>
          <w:rFonts w:eastAsia="Calibri"/>
          <w:lang w:eastAsia="en-US"/>
        </w:rPr>
      </w:pPr>
    </w:p>
    <w:p w:rsidR="00D90DD9" w:rsidRDefault="00EE2CE1" w:rsidP="009A5D38">
      <w:pPr>
        <w:pStyle w:val="ListParagraph"/>
        <w:spacing w:line="256" w:lineRule="auto"/>
        <w:ind w:left="0"/>
        <w:contextualSpacing/>
        <w:jc w:val="both"/>
      </w:pPr>
      <w:r w:rsidRPr="00942D80">
        <w:rPr>
          <w:rFonts w:ascii="Times New Roman" w:hAnsi="Times New Roman"/>
          <w:b/>
          <w:sz w:val="24"/>
          <w:szCs w:val="24"/>
        </w:rPr>
        <w:t>R</w:t>
      </w:r>
      <w:r w:rsidR="00D90DD9" w:rsidRPr="00942D80">
        <w:rPr>
          <w:rFonts w:ascii="Times New Roman" w:hAnsi="Times New Roman"/>
          <w:b/>
          <w:sz w:val="24"/>
          <w:szCs w:val="24"/>
        </w:rPr>
        <w:t>esult 3:</w:t>
      </w:r>
      <w:r w:rsidR="00D90DD9" w:rsidRPr="00942D80">
        <w:rPr>
          <w:rFonts w:ascii="Times New Roman" w:hAnsi="Times New Roman"/>
          <w:sz w:val="24"/>
          <w:szCs w:val="24"/>
        </w:rPr>
        <w:t xml:space="preserve"> </w:t>
      </w:r>
      <w:r w:rsidR="004E65EA" w:rsidRPr="00942D80">
        <w:rPr>
          <w:rFonts w:ascii="Times New Roman" w:hAnsi="Times New Roman"/>
          <w:sz w:val="24"/>
          <w:szCs w:val="24"/>
        </w:rPr>
        <w:t xml:space="preserve">Entrepreneurial learning </w:t>
      </w:r>
      <w:r w:rsidR="001B6C34" w:rsidRPr="00942D80">
        <w:rPr>
          <w:rFonts w:ascii="Times New Roman" w:hAnsi="Times New Roman"/>
          <w:sz w:val="24"/>
          <w:szCs w:val="24"/>
        </w:rPr>
        <w:t xml:space="preserve">and </w:t>
      </w:r>
      <w:r w:rsidR="008F24E4" w:rsidRPr="00942D80">
        <w:rPr>
          <w:rFonts w:ascii="Times New Roman" w:hAnsi="Times New Roman"/>
          <w:sz w:val="24"/>
          <w:szCs w:val="24"/>
        </w:rPr>
        <w:t xml:space="preserve">entrepreneurship </w:t>
      </w:r>
      <w:r w:rsidR="008F24E4">
        <w:rPr>
          <w:rFonts w:ascii="Times New Roman" w:hAnsi="Times New Roman"/>
          <w:sz w:val="24"/>
          <w:szCs w:val="24"/>
        </w:rPr>
        <w:t xml:space="preserve">training opportunities </w:t>
      </w:r>
      <w:r w:rsidR="001B6C34" w:rsidRPr="00942D80">
        <w:rPr>
          <w:rFonts w:ascii="Times New Roman" w:hAnsi="Times New Roman"/>
          <w:sz w:val="24"/>
          <w:szCs w:val="24"/>
        </w:rPr>
        <w:t xml:space="preserve">accessible </w:t>
      </w:r>
      <w:r w:rsidR="002468B5" w:rsidRPr="002468B5">
        <w:rPr>
          <w:rFonts w:ascii="Times New Roman" w:hAnsi="Times New Roman"/>
          <w:sz w:val="24"/>
          <w:szCs w:val="24"/>
        </w:rPr>
        <w:t xml:space="preserve">in [6 out of 10] regions of Georgia </w:t>
      </w:r>
    </w:p>
    <w:p w:rsidR="00490A70" w:rsidRPr="00942D80" w:rsidRDefault="00490A70" w:rsidP="003417C4">
      <w:pPr>
        <w:ind w:left="720"/>
        <w:jc w:val="both"/>
        <w:rPr>
          <w:rFonts w:eastAsia="Calibri"/>
          <w:b/>
          <w:lang w:eastAsia="en-US"/>
        </w:rPr>
      </w:pPr>
    </w:p>
    <w:p w:rsidR="003417C4" w:rsidRPr="00593125" w:rsidRDefault="003E6404" w:rsidP="003417C4">
      <w:pPr>
        <w:ind w:left="720"/>
        <w:jc w:val="both"/>
        <w:rPr>
          <w:lang w:eastAsia="en-US"/>
        </w:rPr>
      </w:pPr>
      <w:r w:rsidRPr="00593125">
        <w:rPr>
          <w:rFonts w:eastAsia="Calibri"/>
          <w:b/>
          <w:lang w:eastAsia="en-US"/>
        </w:rPr>
        <w:t>R 3.1:</w:t>
      </w:r>
      <w:r w:rsidRPr="00593125">
        <w:rPr>
          <w:rFonts w:eastAsia="Calibri"/>
          <w:lang w:eastAsia="en-US"/>
        </w:rPr>
        <w:t xml:space="preserve"> </w:t>
      </w:r>
      <w:r w:rsidR="009A5D38">
        <w:rPr>
          <w:lang w:eastAsia="en-US"/>
        </w:rPr>
        <w:t>E</w:t>
      </w:r>
      <w:r w:rsidR="003417C4">
        <w:rPr>
          <w:lang w:eastAsia="en-US"/>
        </w:rPr>
        <w:t xml:space="preserve">ntrepreneurship </w:t>
      </w:r>
      <w:r w:rsidR="009A5D38">
        <w:rPr>
          <w:lang w:eastAsia="en-US"/>
        </w:rPr>
        <w:t xml:space="preserve">key </w:t>
      </w:r>
      <w:r w:rsidR="003417C4">
        <w:rPr>
          <w:lang w:eastAsia="en-US"/>
        </w:rPr>
        <w:t>competence</w:t>
      </w:r>
      <w:r w:rsidR="003417C4">
        <w:rPr>
          <w:rFonts w:eastAsia="Calibri"/>
          <w:lang w:eastAsia="en-US"/>
        </w:rPr>
        <w:t xml:space="preserve"> </w:t>
      </w:r>
      <w:r w:rsidR="009A5D38">
        <w:rPr>
          <w:rFonts w:eastAsia="Calibri"/>
          <w:lang w:eastAsia="en-US"/>
        </w:rPr>
        <w:t>is an integral part of curricula and teacher training</w:t>
      </w:r>
      <w:r w:rsidR="001B6C34" w:rsidRPr="00942D80">
        <w:rPr>
          <w:rFonts w:eastAsia="Calibri"/>
          <w:lang w:eastAsia="en-US"/>
        </w:rPr>
        <w:t>, including practical entrepreneurial experience,</w:t>
      </w:r>
      <w:r w:rsidR="009A5D38">
        <w:rPr>
          <w:rFonts w:eastAsia="Calibri"/>
          <w:lang w:eastAsia="en-US"/>
        </w:rPr>
        <w:t xml:space="preserve"> in upper secondary </w:t>
      </w:r>
      <w:r w:rsidR="009F152B" w:rsidRPr="00942D80">
        <w:rPr>
          <w:rFonts w:eastAsia="Calibri"/>
          <w:lang w:eastAsia="en-US"/>
        </w:rPr>
        <w:t xml:space="preserve">general </w:t>
      </w:r>
      <w:r w:rsidR="009A5D38">
        <w:rPr>
          <w:rFonts w:eastAsia="Calibri"/>
          <w:lang w:eastAsia="en-US"/>
        </w:rPr>
        <w:t xml:space="preserve">education </w:t>
      </w:r>
      <w:r w:rsidR="003417C4">
        <w:rPr>
          <w:lang w:eastAsia="en-US"/>
        </w:rPr>
        <w:t xml:space="preserve">and </w:t>
      </w:r>
      <w:r w:rsidR="009A5D38">
        <w:rPr>
          <w:lang w:eastAsia="en-US"/>
        </w:rPr>
        <w:t>VET</w:t>
      </w:r>
      <w:r w:rsidR="003417C4">
        <w:rPr>
          <w:lang w:eastAsia="en-US"/>
        </w:rPr>
        <w:t xml:space="preserve"> </w:t>
      </w:r>
    </w:p>
    <w:p w:rsidR="00490A70" w:rsidRPr="00942D80" w:rsidRDefault="00490A70" w:rsidP="00DB7AAA">
      <w:pPr>
        <w:ind w:left="720"/>
        <w:jc w:val="both"/>
        <w:rPr>
          <w:rFonts w:eastAsia="Calibri"/>
          <w:b/>
          <w:lang w:eastAsia="en-US"/>
        </w:rPr>
      </w:pPr>
    </w:p>
    <w:p w:rsidR="00E45019" w:rsidRPr="00593125" w:rsidDel="003417C4" w:rsidRDefault="003E6404" w:rsidP="00CF1E74">
      <w:pPr>
        <w:ind w:left="720"/>
        <w:rPr>
          <w:lang w:eastAsia="en-US"/>
        </w:rPr>
      </w:pPr>
      <w:r w:rsidRPr="00942D80">
        <w:rPr>
          <w:rFonts w:eastAsia="Calibri"/>
          <w:b/>
          <w:lang w:eastAsia="en-US"/>
        </w:rPr>
        <w:lastRenderedPageBreak/>
        <w:t xml:space="preserve">R 3.2: </w:t>
      </w:r>
      <w:r w:rsidRPr="00942D80">
        <w:rPr>
          <w:lang w:eastAsia="en-US"/>
        </w:rPr>
        <w:t xml:space="preserve"> </w:t>
      </w:r>
      <w:r w:rsidR="001B6C34" w:rsidRPr="00942D80">
        <w:rPr>
          <w:lang w:eastAsia="en-US"/>
        </w:rPr>
        <w:t xml:space="preserve">Entrepreneurship training </w:t>
      </w:r>
      <w:r w:rsidR="00533233">
        <w:rPr>
          <w:lang w:eastAsia="en-US"/>
        </w:rPr>
        <w:t xml:space="preserve">modules </w:t>
      </w:r>
      <w:r w:rsidR="001B6C34" w:rsidRPr="00942D80">
        <w:rPr>
          <w:lang w:eastAsia="en-US"/>
        </w:rPr>
        <w:t xml:space="preserve">available </w:t>
      </w:r>
      <w:r w:rsidR="00533233">
        <w:rPr>
          <w:lang w:eastAsia="en-US"/>
        </w:rPr>
        <w:t>for students and adult learners in higher education and VET institutions</w:t>
      </w:r>
    </w:p>
    <w:p w:rsidR="001B6C34" w:rsidRPr="00942D80" w:rsidRDefault="001B6C34" w:rsidP="00D95DC6">
      <w:pPr>
        <w:rPr>
          <w:lang w:eastAsia="en-US"/>
        </w:rPr>
      </w:pPr>
    </w:p>
    <w:p w:rsidR="00593125" w:rsidRPr="00593125" w:rsidRDefault="007B0F2E" w:rsidP="00593125">
      <w:pPr>
        <w:jc w:val="both"/>
        <w:rPr>
          <w:rFonts w:eastAsia="Calibri"/>
          <w:lang w:eastAsia="en-US"/>
        </w:rPr>
      </w:pPr>
      <w:r>
        <w:rPr>
          <w:rFonts w:eastAsia="Calibri"/>
          <w:lang w:eastAsia="en-US"/>
        </w:rPr>
        <w:t xml:space="preserve">All the expected results draw from the </w:t>
      </w:r>
      <w:r w:rsidRPr="007B0F2E">
        <w:rPr>
          <w:rFonts w:eastAsia="Calibri"/>
          <w:b/>
          <w:lang w:eastAsia="en-US"/>
        </w:rPr>
        <w:t>national policies</w:t>
      </w:r>
      <w:r>
        <w:rPr>
          <w:rFonts w:eastAsia="Calibri"/>
          <w:lang w:eastAsia="en-US"/>
        </w:rPr>
        <w:t xml:space="preserve">. </w:t>
      </w:r>
      <w:r w:rsidR="003E6404">
        <w:rPr>
          <w:rFonts w:eastAsia="Calibri"/>
          <w:lang w:eastAsia="en-US"/>
        </w:rPr>
        <w:t>The specific conditions</w:t>
      </w:r>
      <w:r>
        <w:rPr>
          <w:rFonts w:eastAsia="Calibri"/>
          <w:lang w:eastAsia="en-US"/>
        </w:rPr>
        <w:t xml:space="preserve"> of the budget support</w:t>
      </w:r>
      <w:r w:rsidR="003E6404">
        <w:rPr>
          <w:rFonts w:eastAsia="Calibri"/>
          <w:lang w:eastAsia="en-US"/>
        </w:rPr>
        <w:t xml:space="preserve"> (indicators and yearly targets</w:t>
      </w:r>
      <w:r>
        <w:rPr>
          <w:rFonts w:eastAsia="Calibri"/>
          <w:lang w:eastAsia="en-US"/>
        </w:rPr>
        <w:t xml:space="preserve"> for variable tranches) are to</w:t>
      </w:r>
      <w:r w:rsidR="009B1B7E">
        <w:rPr>
          <w:rFonts w:eastAsia="Calibri"/>
          <w:lang w:eastAsia="en-US"/>
        </w:rPr>
        <w:t xml:space="preserve"> </w:t>
      </w:r>
      <w:r w:rsidR="003E6404">
        <w:rPr>
          <w:rFonts w:eastAsia="Calibri"/>
          <w:lang w:eastAsia="en-US"/>
        </w:rPr>
        <w:t>refle</w:t>
      </w:r>
      <w:r>
        <w:rPr>
          <w:rFonts w:eastAsia="Calibri"/>
          <w:lang w:eastAsia="en-US"/>
        </w:rPr>
        <w:t>ct the achievements in these</w:t>
      </w:r>
      <w:r w:rsidR="003E6404">
        <w:rPr>
          <w:rFonts w:eastAsia="Calibri"/>
          <w:lang w:eastAsia="en-US"/>
        </w:rPr>
        <w:t xml:space="preserve"> result areas and measure the progress in achieving the specific objective (outcome) of the Action</w:t>
      </w:r>
      <w:r>
        <w:rPr>
          <w:rFonts w:eastAsia="Calibri"/>
          <w:lang w:eastAsia="en-US"/>
        </w:rPr>
        <w:t>, and hence the national reform agenda</w:t>
      </w:r>
      <w:r w:rsidR="003E6404">
        <w:rPr>
          <w:rFonts w:eastAsia="Calibri"/>
          <w:lang w:eastAsia="en-US"/>
        </w:rPr>
        <w:t>.</w:t>
      </w:r>
    </w:p>
    <w:p w:rsidR="0091749C" w:rsidRDefault="0091749C" w:rsidP="00593125">
      <w:pPr>
        <w:jc w:val="both"/>
        <w:rPr>
          <w:rFonts w:eastAsia="Calibri"/>
          <w:lang w:eastAsia="en-US"/>
        </w:rPr>
      </w:pPr>
    </w:p>
    <w:p w:rsidR="0091749C" w:rsidRDefault="0091749C" w:rsidP="00593125">
      <w:pPr>
        <w:jc w:val="both"/>
        <w:rPr>
          <w:rFonts w:eastAsia="Calibri"/>
          <w:lang w:eastAsia="en-US"/>
        </w:rPr>
      </w:pPr>
      <w:r>
        <w:rPr>
          <w:rFonts w:eastAsia="Calibri"/>
          <w:lang w:eastAsia="en-US"/>
        </w:rPr>
        <w:t>The indicative list of results indicators (see Appen</w:t>
      </w:r>
      <w:r w:rsidR="007B0F2E">
        <w:rPr>
          <w:rFonts w:eastAsia="Calibri"/>
          <w:lang w:eastAsia="en-US"/>
        </w:rPr>
        <w:t xml:space="preserve">dix 1) includes the three draft </w:t>
      </w:r>
      <w:r w:rsidR="007B0F2E" w:rsidRPr="007B0F2E">
        <w:rPr>
          <w:rFonts w:eastAsia="Calibri"/>
          <w:b/>
          <w:lang w:eastAsia="en-US"/>
        </w:rPr>
        <w:t>Single Support Framework</w:t>
      </w:r>
      <w:r w:rsidR="007B0F2E">
        <w:rPr>
          <w:rFonts w:eastAsia="Calibri"/>
          <w:lang w:eastAsia="en-US"/>
        </w:rPr>
        <w:t xml:space="preserve"> </w:t>
      </w:r>
      <w:r>
        <w:rPr>
          <w:rFonts w:eastAsia="Calibri"/>
          <w:lang w:eastAsia="en-US"/>
        </w:rPr>
        <w:t xml:space="preserve">indicators </w:t>
      </w:r>
      <w:r w:rsidR="00C10B35">
        <w:rPr>
          <w:rFonts w:eastAsia="Calibri"/>
          <w:lang w:eastAsia="en-US"/>
        </w:rPr>
        <w:t xml:space="preserve">for human capital development </w:t>
      </w:r>
      <w:r>
        <w:rPr>
          <w:rFonts w:eastAsia="Calibri"/>
          <w:lang w:eastAsia="en-US"/>
        </w:rPr>
        <w:t>and five</w:t>
      </w:r>
      <w:r w:rsidR="00C10B35">
        <w:rPr>
          <w:rFonts w:eastAsia="Calibri"/>
          <w:lang w:eastAsia="en-US"/>
        </w:rPr>
        <w:t xml:space="preserve"> indicators from</w:t>
      </w:r>
      <w:r>
        <w:rPr>
          <w:rFonts w:eastAsia="Calibri"/>
          <w:lang w:eastAsia="en-US"/>
        </w:rPr>
        <w:t xml:space="preserve"> </w:t>
      </w:r>
      <w:r w:rsidRPr="007B0F2E">
        <w:rPr>
          <w:rFonts w:eastAsia="Calibri"/>
          <w:b/>
          <w:lang w:eastAsia="en-US"/>
        </w:rPr>
        <w:t>EU Results Framework</w:t>
      </w:r>
      <w:r w:rsidR="007B0F2E">
        <w:rPr>
          <w:rFonts w:eastAsia="Calibri"/>
          <w:lang w:eastAsia="en-US"/>
        </w:rPr>
        <w:t>. This will enable linking the achievements of the programme with the EU contribution to the overall reforms in Georgia and to the global development agenda.</w:t>
      </w:r>
    </w:p>
    <w:p w:rsidR="009B1B7E" w:rsidRDefault="009B1B7E" w:rsidP="00593125">
      <w:pPr>
        <w:jc w:val="both"/>
        <w:rPr>
          <w:rFonts w:eastAsia="Calibri"/>
          <w:lang w:eastAsia="en-US"/>
        </w:rPr>
      </w:pPr>
    </w:p>
    <w:p w:rsidR="009B1B7E" w:rsidRPr="00593125" w:rsidRDefault="009B1B7E" w:rsidP="00936092">
      <w:pPr>
        <w:jc w:val="both"/>
        <w:rPr>
          <w:rFonts w:eastAsia="Calibri"/>
          <w:lang w:eastAsia="en-US"/>
        </w:rPr>
      </w:pPr>
      <w:r>
        <w:rPr>
          <w:rFonts w:eastAsia="Calibri"/>
          <w:lang w:eastAsia="en-US"/>
        </w:rPr>
        <w:t>Complementary measures of this Sector Reform Contract will focus on strengthening the capacities of the national stakeholders both at national and regional level to address the above result areas.</w:t>
      </w:r>
      <w:r w:rsidR="00DF57F9">
        <w:rPr>
          <w:rFonts w:eastAsia="Calibri"/>
          <w:lang w:eastAsia="en-US"/>
        </w:rPr>
        <w:t xml:space="preserve"> Specific attenti</w:t>
      </w:r>
      <w:r w:rsidR="0052480C">
        <w:rPr>
          <w:rFonts w:eastAsia="Calibri"/>
          <w:lang w:eastAsia="en-US"/>
        </w:rPr>
        <w:t xml:space="preserve">on will be given to the </w:t>
      </w:r>
      <w:r w:rsidR="00247138">
        <w:rPr>
          <w:rFonts w:eastAsia="Calibri"/>
          <w:lang w:eastAsia="en-US"/>
        </w:rPr>
        <w:t xml:space="preserve">selected </w:t>
      </w:r>
      <w:r w:rsidR="00D65D67">
        <w:rPr>
          <w:rFonts w:eastAsia="Calibri"/>
          <w:lang w:eastAsia="en-US"/>
        </w:rPr>
        <w:t xml:space="preserve">pilot </w:t>
      </w:r>
      <w:r w:rsidR="0052480C">
        <w:rPr>
          <w:rFonts w:eastAsia="Calibri"/>
          <w:lang w:eastAsia="en-US"/>
        </w:rPr>
        <w:t>regions</w:t>
      </w:r>
      <w:r w:rsidR="00247138">
        <w:rPr>
          <w:rFonts w:eastAsia="Calibri"/>
          <w:lang w:eastAsia="en-US"/>
        </w:rPr>
        <w:t>. A specific approach will be developed for</w:t>
      </w:r>
      <w:r w:rsidR="0052480C">
        <w:rPr>
          <w:rFonts w:eastAsia="Calibri"/>
          <w:lang w:eastAsia="en-US"/>
        </w:rPr>
        <w:t xml:space="preserve"> Abkhazia</w:t>
      </w:r>
      <w:r w:rsidR="00247138">
        <w:rPr>
          <w:rFonts w:eastAsia="Calibri"/>
          <w:lang w:eastAsia="en-US"/>
        </w:rPr>
        <w:t xml:space="preserve"> based on the </w:t>
      </w:r>
      <w:r w:rsidR="002B2E0F">
        <w:rPr>
          <w:rFonts w:eastAsia="Calibri"/>
          <w:lang w:eastAsia="en-US"/>
        </w:rPr>
        <w:t xml:space="preserve">principles </w:t>
      </w:r>
      <w:r w:rsidR="00247138">
        <w:rPr>
          <w:rFonts w:eastAsia="Calibri"/>
          <w:lang w:eastAsia="en-US"/>
        </w:rPr>
        <w:t xml:space="preserve">of </w:t>
      </w:r>
      <w:r w:rsidR="00247138" w:rsidRPr="00247138">
        <w:rPr>
          <w:rFonts w:eastAsia="Calibri"/>
          <w:lang w:eastAsia="en-US"/>
        </w:rPr>
        <w:t xml:space="preserve">engagement </w:t>
      </w:r>
      <w:r w:rsidR="00247138">
        <w:rPr>
          <w:rFonts w:eastAsia="Calibri"/>
          <w:lang w:eastAsia="en-US"/>
        </w:rPr>
        <w:t>and non-recognition</w:t>
      </w:r>
      <w:r w:rsidR="0052480C">
        <w:rPr>
          <w:rFonts w:eastAsia="Calibri"/>
          <w:lang w:eastAsia="en-US"/>
        </w:rPr>
        <w:t>.</w:t>
      </w:r>
      <w:r w:rsidR="00936092" w:rsidRPr="00936092">
        <w:t xml:space="preserve"> </w:t>
      </w:r>
    </w:p>
    <w:p w:rsidR="00593125" w:rsidRPr="00593125" w:rsidRDefault="00593125" w:rsidP="00593125">
      <w:pPr>
        <w:jc w:val="both"/>
        <w:rPr>
          <w:rFonts w:eastAsia="Calibri"/>
          <w:lang w:eastAsia="en-US"/>
        </w:rPr>
      </w:pPr>
    </w:p>
    <w:p w:rsidR="00330E10" w:rsidRPr="0070344D" w:rsidRDefault="00330E10" w:rsidP="00787F7E">
      <w:pPr>
        <w:pStyle w:val="Heading3"/>
        <w:numPr>
          <w:ilvl w:val="0"/>
          <w:numId w:val="0"/>
        </w:numPr>
        <w:ind w:left="720" w:hanging="720"/>
        <w:rPr>
          <w:b/>
          <w:highlight w:val="lightGray"/>
        </w:rPr>
      </w:pPr>
      <w:r w:rsidRPr="00330E10">
        <w:rPr>
          <w:b/>
          <w:i w:val="0"/>
          <w:iCs/>
          <w:szCs w:val="28"/>
        </w:rPr>
        <w:t>Main activities</w:t>
      </w:r>
      <w:r>
        <w:rPr>
          <w:b/>
          <w:i w:val="0"/>
          <w:iCs/>
          <w:szCs w:val="28"/>
        </w:rPr>
        <w:t xml:space="preserve"> </w:t>
      </w:r>
    </w:p>
    <w:p w:rsidR="00DF3F17" w:rsidRDefault="00DF3F17" w:rsidP="00D95DC6">
      <w:pPr>
        <w:spacing w:before="120"/>
        <w:jc w:val="both"/>
        <w:rPr>
          <w:b/>
          <w:bCs/>
          <w:i/>
          <w:szCs w:val="26"/>
          <w:lang w:eastAsia="en-US"/>
        </w:rPr>
      </w:pPr>
      <w:r>
        <w:rPr>
          <w:bCs/>
          <w:szCs w:val="26"/>
          <w:lang w:eastAsia="en-US"/>
        </w:rPr>
        <w:t xml:space="preserve">The main activities of the proposed Sector reform contract are policy dialogue, capacity building, performance assessment and financial </w:t>
      </w:r>
      <w:r w:rsidR="003E6404">
        <w:rPr>
          <w:bCs/>
          <w:szCs w:val="26"/>
          <w:lang w:eastAsia="en-US"/>
        </w:rPr>
        <w:t>transfers</w:t>
      </w:r>
      <w:r>
        <w:rPr>
          <w:bCs/>
          <w:szCs w:val="26"/>
          <w:lang w:eastAsia="en-US"/>
        </w:rPr>
        <w:t>.</w:t>
      </w:r>
    </w:p>
    <w:p w:rsidR="00DF3F17" w:rsidRDefault="00DF3F17" w:rsidP="00D95DC6">
      <w:pPr>
        <w:spacing w:before="120"/>
        <w:jc w:val="both"/>
        <w:rPr>
          <w:b/>
          <w:bCs/>
          <w:i/>
          <w:szCs w:val="26"/>
          <w:lang w:eastAsia="en-US"/>
        </w:rPr>
      </w:pPr>
    </w:p>
    <w:p w:rsidR="00330E10" w:rsidRDefault="00330E10" w:rsidP="00D95DC6">
      <w:pPr>
        <w:spacing w:before="120"/>
        <w:jc w:val="both"/>
        <w:rPr>
          <w:b/>
          <w:bCs/>
          <w:i/>
          <w:szCs w:val="26"/>
          <w:lang w:eastAsia="en-US"/>
        </w:rPr>
      </w:pPr>
      <w:r w:rsidRPr="00330E10">
        <w:rPr>
          <w:b/>
          <w:bCs/>
          <w:i/>
          <w:szCs w:val="26"/>
          <w:lang w:eastAsia="en-US"/>
        </w:rPr>
        <w:t xml:space="preserve">Budget support </w:t>
      </w:r>
    </w:p>
    <w:p w:rsidR="004950D9" w:rsidRDefault="004950D9" w:rsidP="005B3E0B">
      <w:pPr>
        <w:jc w:val="both"/>
      </w:pPr>
      <w:r w:rsidRPr="005B3E0B">
        <w:t xml:space="preserve">Budget support is proposed for areas where </w:t>
      </w:r>
      <w:r w:rsidR="00FB5DF0" w:rsidRPr="005B3E0B">
        <w:t>a sound level of policy framework, coordination and ownership of the reforms has</w:t>
      </w:r>
      <w:r w:rsidRPr="005B3E0B">
        <w:t xml:space="preserve"> been shown. </w:t>
      </w:r>
    </w:p>
    <w:p w:rsidR="005B3E0B" w:rsidRPr="005B3E0B" w:rsidRDefault="005B3E0B" w:rsidP="005B3E0B">
      <w:pPr>
        <w:jc w:val="both"/>
      </w:pPr>
    </w:p>
    <w:p w:rsidR="004950D9" w:rsidRDefault="004950D9" w:rsidP="005B3E0B">
      <w:pPr>
        <w:jc w:val="both"/>
      </w:pPr>
      <w:r>
        <w:t>For budget support, main activities are geared towards the policy targets which the Government will commit to achieve in relation to the following p</w:t>
      </w:r>
      <w:r w:rsidRPr="004950D9">
        <w:t>olicy Area 1</w:t>
      </w:r>
      <w:r>
        <w:t>)</w:t>
      </w:r>
      <w:r w:rsidRPr="004950D9">
        <w:t xml:space="preserve"> Skills anticipation and matching</w:t>
      </w:r>
      <w:r>
        <w:t xml:space="preserve">; 2) </w:t>
      </w:r>
      <w:r w:rsidRPr="004950D9">
        <w:t>Skills development</w:t>
      </w:r>
      <w:r>
        <w:t>; quality and relevance and 3) Entrepreneurship development</w:t>
      </w:r>
      <w:r w:rsidR="005B3E0B">
        <w:t>.</w:t>
      </w:r>
      <w:r w:rsidR="002B2E0F">
        <w:rPr>
          <w:rStyle w:val="FootnoteReference"/>
        </w:rPr>
        <w:footnoteReference w:id="3"/>
      </w:r>
      <w:r>
        <w:t xml:space="preserve">  </w:t>
      </w:r>
    </w:p>
    <w:p w:rsidR="005B3E0B" w:rsidRDefault="005B3E0B" w:rsidP="005B3E0B">
      <w:pPr>
        <w:jc w:val="both"/>
      </w:pPr>
    </w:p>
    <w:p w:rsidR="00306B23" w:rsidRDefault="00D95DC6" w:rsidP="005B3E0B">
      <w:pPr>
        <w:jc w:val="both"/>
      </w:pPr>
      <w:r w:rsidRPr="005B3E0B">
        <w:t>At this stage, it is foreseen that €</w:t>
      </w:r>
      <w:r w:rsidR="00787F7E">
        <w:t>XXX</w:t>
      </w:r>
      <w:r w:rsidR="00787F7E" w:rsidRPr="005B3E0B">
        <w:t xml:space="preserve"> </w:t>
      </w:r>
      <w:r w:rsidRPr="005B3E0B">
        <w:t xml:space="preserve">million </w:t>
      </w:r>
      <w:r w:rsidRPr="004618C7">
        <w:t xml:space="preserve">will be disbursed through </w:t>
      </w:r>
      <w:r w:rsidR="00DF3F17">
        <w:t>this</w:t>
      </w:r>
      <w:r w:rsidRPr="004618C7">
        <w:t xml:space="preserve"> SRC, in </w:t>
      </w:r>
      <w:r w:rsidR="00787F7E">
        <w:t xml:space="preserve">tentatively </w:t>
      </w:r>
      <w:r>
        <w:t xml:space="preserve">four </w:t>
      </w:r>
      <w:r w:rsidRPr="004618C7">
        <w:t>annual tranches</w:t>
      </w:r>
      <w:r>
        <w:t xml:space="preserve"> (2018 to 2021)</w:t>
      </w:r>
      <w:r w:rsidRPr="004618C7">
        <w:t xml:space="preserve">. </w:t>
      </w:r>
      <w:r w:rsidR="00F312BA">
        <w:t xml:space="preserve">The amount defined for budget support is expected to have an effective impact on the fulfilment of the conditionality and providing substantial leverage for the policy dialogue. </w:t>
      </w:r>
    </w:p>
    <w:p w:rsidR="005B3E0B" w:rsidRPr="005B3E0B" w:rsidRDefault="005B3E0B" w:rsidP="005B3E0B">
      <w:pPr>
        <w:jc w:val="both"/>
      </w:pPr>
    </w:p>
    <w:p w:rsidR="00306B23" w:rsidRDefault="00306B23" w:rsidP="005B3E0B">
      <w:pPr>
        <w:jc w:val="both"/>
      </w:pPr>
      <w:r>
        <w:t xml:space="preserve">The </w:t>
      </w:r>
      <w:r w:rsidR="00FB5DF0">
        <w:t>preliminary assessment identifies the</w:t>
      </w:r>
      <w:r w:rsidR="004950D9">
        <w:t xml:space="preserve"> </w:t>
      </w:r>
      <w:r w:rsidR="00FB5DF0">
        <w:t>following</w:t>
      </w:r>
      <w:r>
        <w:t>:</w:t>
      </w:r>
    </w:p>
    <w:p w:rsidR="00147408" w:rsidRPr="004618C7" w:rsidRDefault="00147408" w:rsidP="005B3E0B">
      <w:pPr>
        <w:jc w:val="both"/>
      </w:pPr>
    </w:p>
    <w:p w:rsidR="00C85BE1" w:rsidRPr="00D65D67" w:rsidRDefault="00787F7E" w:rsidP="00787F7E">
      <w:pPr>
        <w:shd w:val="clear" w:color="auto" w:fill="FFFFFF"/>
        <w:jc w:val="both"/>
        <w:rPr>
          <w:b/>
        </w:rPr>
      </w:pPr>
      <w:r>
        <w:rPr>
          <w:b/>
        </w:rPr>
        <w:t xml:space="preserve">Preliminary suggestions for </w:t>
      </w:r>
      <w:r w:rsidR="00C85BE1" w:rsidRPr="00D65D67">
        <w:rPr>
          <w:b/>
        </w:rPr>
        <w:t xml:space="preserve">Complementary support </w:t>
      </w:r>
    </w:p>
    <w:p w:rsidR="00E51FC3" w:rsidRDefault="0040087D" w:rsidP="005B3E0B">
      <w:pPr>
        <w:shd w:val="clear" w:color="auto" w:fill="FFFFFF"/>
        <w:jc w:val="both"/>
      </w:pPr>
      <w:r>
        <w:t xml:space="preserve">The size and the scope of the </w:t>
      </w:r>
      <w:r w:rsidR="00E84503" w:rsidRPr="00E84503">
        <w:t>complementary support</w:t>
      </w:r>
      <w:r>
        <w:t xml:space="preserve"> </w:t>
      </w:r>
      <w:r w:rsidR="00101DE1">
        <w:t xml:space="preserve">(including possible indirect management) </w:t>
      </w:r>
      <w:r>
        <w:t xml:space="preserve">have been shaped to focus on </w:t>
      </w:r>
      <w:r w:rsidR="008E7683">
        <w:t xml:space="preserve">evidence informed </w:t>
      </w:r>
      <w:r>
        <w:t xml:space="preserve">policy implementation </w:t>
      </w:r>
      <w:r w:rsidR="008E7683">
        <w:t xml:space="preserve">and monitoring </w:t>
      </w:r>
      <w:r>
        <w:t xml:space="preserve">rather than on policy development with a view to </w:t>
      </w:r>
      <w:r w:rsidR="006A5C01">
        <w:t xml:space="preserve">1) </w:t>
      </w:r>
      <w:r>
        <w:t xml:space="preserve">strengthening the capacity of stakeholders to address </w:t>
      </w:r>
      <w:r w:rsidR="006A5C01">
        <w:t>the needs of final beneficiaries with a special focus on youth and v</w:t>
      </w:r>
      <w:r w:rsidR="006A5C01" w:rsidRPr="00E84503">
        <w:t>ulnerable</w:t>
      </w:r>
      <w:r w:rsidR="006A5C01">
        <w:t>/disadvantaged groups</w:t>
      </w:r>
      <w:r>
        <w:t xml:space="preserve">, </w:t>
      </w:r>
      <w:r w:rsidR="006A5C01">
        <w:t xml:space="preserve">2) </w:t>
      </w:r>
      <w:r w:rsidR="00E51FC3">
        <w:t xml:space="preserve">targeting specific regions, communities and sectors </w:t>
      </w:r>
      <w:r w:rsidR="006A5C01">
        <w:t xml:space="preserve">and </w:t>
      </w:r>
      <w:r w:rsidR="006A5C01">
        <w:lastRenderedPageBreak/>
        <w:t xml:space="preserve">their needs </w:t>
      </w:r>
      <w:r w:rsidR="00D86304">
        <w:t>as well as</w:t>
      </w:r>
      <w:r w:rsidR="00E51FC3">
        <w:t xml:space="preserve"> </w:t>
      </w:r>
      <w:r w:rsidR="006A5C01">
        <w:t xml:space="preserve">3) </w:t>
      </w:r>
      <w:r w:rsidR="00E51FC3">
        <w:t>involving actively private sector</w:t>
      </w:r>
      <w:r w:rsidR="006A5C01">
        <w:t xml:space="preserve"> and</w:t>
      </w:r>
      <w:r w:rsidR="00E51FC3">
        <w:t xml:space="preserve"> non-governmental actors in policy implementation</w:t>
      </w:r>
      <w:r w:rsidR="00E51FC3" w:rsidRPr="005B3E0B">
        <w:t>.</w:t>
      </w:r>
      <w:r w:rsidR="00E84503" w:rsidRPr="00E84503">
        <w:t xml:space="preserve"> </w:t>
      </w:r>
      <w:r w:rsidR="00E51FC3">
        <w:t>Complementary support will cover all objectives and results.</w:t>
      </w:r>
    </w:p>
    <w:p w:rsidR="005B3E0B" w:rsidRPr="005B3E0B" w:rsidRDefault="005B3E0B" w:rsidP="005B3E0B">
      <w:pPr>
        <w:shd w:val="clear" w:color="auto" w:fill="FFFFFF"/>
        <w:jc w:val="both"/>
      </w:pPr>
    </w:p>
    <w:p w:rsidR="00787F7E" w:rsidRDefault="00787F7E" w:rsidP="005B3E0B">
      <w:pPr>
        <w:shd w:val="clear" w:color="auto" w:fill="FFFFFF"/>
        <w:jc w:val="both"/>
        <w:rPr>
          <w:b/>
        </w:rPr>
      </w:pPr>
    </w:p>
    <w:p w:rsidR="00B3054C" w:rsidRDefault="00E51FC3" w:rsidP="005B3E0B">
      <w:pPr>
        <w:shd w:val="clear" w:color="auto" w:fill="FFFFFF"/>
        <w:jc w:val="both"/>
      </w:pPr>
      <w:r w:rsidRPr="006E7778">
        <w:rPr>
          <w:b/>
        </w:rPr>
        <w:t>Technical assistance</w:t>
      </w:r>
      <w:r>
        <w:t xml:space="preserve"> will work closely with all beneficiary ministries </w:t>
      </w:r>
      <w:r w:rsidR="00D86304">
        <w:t>in terms of providing tools, methodologies and advisory services to strengthen the</w:t>
      </w:r>
      <w:r w:rsidR="006A5C01">
        <w:t>ir</w:t>
      </w:r>
      <w:r w:rsidR="00D86304">
        <w:t xml:space="preserve"> capacity </w:t>
      </w:r>
      <w:r w:rsidR="006A5C01">
        <w:t xml:space="preserve">and service provision </w:t>
      </w:r>
      <w:r w:rsidR="00D86304">
        <w:t xml:space="preserve">to </w:t>
      </w:r>
      <w:r w:rsidR="001F4C17">
        <w:t>implement</w:t>
      </w:r>
      <w:r w:rsidR="00D86304">
        <w:t xml:space="preserve"> connect and monitor the reforms of all policy areas covered by the programme. A special focus will be on </w:t>
      </w:r>
      <w:r w:rsidR="00E84503">
        <w:t xml:space="preserve">fostering </w:t>
      </w:r>
      <w:r w:rsidR="00D86304">
        <w:t xml:space="preserve">the </w:t>
      </w:r>
      <w:r w:rsidR="00E84503">
        <w:t xml:space="preserve">provision </w:t>
      </w:r>
      <w:r w:rsidR="00FB5DF0">
        <w:t xml:space="preserve">of </w:t>
      </w:r>
      <w:r w:rsidR="00D86304">
        <w:t xml:space="preserve">new service model of </w:t>
      </w:r>
      <w:r w:rsidR="001F2EFD">
        <w:t xml:space="preserve">the </w:t>
      </w:r>
      <w:r w:rsidR="00D86304">
        <w:t xml:space="preserve">Employment Support Services in their district offices, </w:t>
      </w:r>
      <w:r w:rsidR="00DE1DCC">
        <w:t>improv</w:t>
      </w:r>
      <w:r w:rsidR="00D86304">
        <w:t xml:space="preserve">ing </w:t>
      </w:r>
      <w:r w:rsidR="00E84503">
        <w:t>access</w:t>
      </w:r>
      <w:r w:rsidR="00D86304">
        <w:t xml:space="preserve"> of population</w:t>
      </w:r>
      <w:r w:rsidR="00E84503">
        <w:t xml:space="preserve"> </w:t>
      </w:r>
      <w:r w:rsidR="00D65D67">
        <w:t xml:space="preserve">in general youth </w:t>
      </w:r>
      <w:r w:rsidR="00D86304">
        <w:t xml:space="preserve">and </w:t>
      </w:r>
      <w:r w:rsidR="00D65D67">
        <w:t>vulnerable groups in particular,</w:t>
      </w:r>
      <w:r w:rsidR="00E84503" w:rsidRPr="005B3E0B">
        <w:t xml:space="preserve"> </w:t>
      </w:r>
      <w:r w:rsidR="00D65D67">
        <w:t xml:space="preserve">to </w:t>
      </w:r>
      <w:r w:rsidR="00DE1DCC" w:rsidRPr="005B3E0B">
        <w:t>quality</w:t>
      </w:r>
      <w:r w:rsidR="00D86304">
        <w:t xml:space="preserve"> </w:t>
      </w:r>
      <w:r w:rsidR="00E84503">
        <w:t xml:space="preserve">VET </w:t>
      </w:r>
      <w:r w:rsidR="00D86304">
        <w:t xml:space="preserve">provision and embedding new methods and approaches to provide </w:t>
      </w:r>
      <w:r w:rsidR="00DE1DCC" w:rsidRPr="00DE1DCC">
        <w:t>li</w:t>
      </w:r>
      <w:r w:rsidR="00DE1DCC">
        <w:t>felong entrepreneurial learning</w:t>
      </w:r>
      <w:r w:rsidR="00DE1DCC" w:rsidRPr="00DE1DCC">
        <w:t xml:space="preserve"> </w:t>
      </w:r>
      <w:r w:rsidR="00D86304">
        <w:t xml:space="preserve">in the education system. </w:t>
      </w:r>
      <w:r w:rsidR="00B3054C">
        <w:t>TA will also target local communities (training providers, local actors such as youth centres, private sector and NGOs) to strengthen their capacity in grant proposal development, project management and monitoring.</w:t>
      </w:r>
    </w:p>
    <w:p w:rsidR="00E84503" w:rsidDel="001F2EFD" w:rsidRDefault="00E84503" w:rsidP="005B3E0B">
      <w:pPr>
        <w:shd w:val="clear" w:color="auto" w:fill="FFFFFF"/>
        <w:jc w:val="both"/>
      </w:pPr>
    </w:p>
    <w:p w:rsidR="001F2EFD" w:rsidRDefault="001F2EFD" w:rsidP="005B3E0B">
      <w:pPr>
        <w:shd w:val="clear" w:color="auto" w:fill="FFFFFF"/>
        <w:jc w:val="both"/>
      </w:pPr>
      <w:r>
        <w:t>Technical assistance targeting beneficiary line ministries (</w:t>
      </w:r>
      <w:r w:rsidR="00CA68EF">
        <w:t>MoHLSA</w:t>
      </w:r>
      <w:r>
        <w:t xml:space="preserve">, </w:t>
      </w:r>
      <w:r w:rsidR="000D1D51">
        <w:t xml:space="preserve">MoES, </w:t>
      </w:r>
      <w:r>
        <w:t>MoSY, MoESD</w:t>
      </w:r>
      <w:r w:rsidRPr="005B3E0B">
        <w:t>)</w:t>
      </w:r>
      <w:r>
        <w:t xml:space="preserve"> and relevant agencies includes </w:t>
      </w:r>
      <w:r w:rsidR="00B3054C">
        <w:t xml:space="preserve">support and advisory services for </w:t>
      </w:r>
      <w:r>
        <w:t>e.g.:</w:t>
      </w:r>
    </w:p>
    <w:p w:rsidR="005B3E0B" w:rsidRPr="005B3E0B" w:rsidRDefault="005B3E0B" w:rsidP="005B3E0B">
      <w:pPr>
        <w:shd w:val="clear" w:color="auto" w:fill="FFFFFF"/>
        <w:jc w:val="both"/>
      </w:pPr>
    </w:p>
    <w:p w:rsidR="001F2EFD" w:rsidRPr="005B3E0B" w:rsidRDefault="001F2EFD" w:rsidP="005B3E0B">
      <w:pPr>
        <w:pStyle w:val="ListParagraph"/>
        <w:numPr>
          <w:ilvl w:val="0"/>
          <w:numId w:val="40"/>
        </w:numPr>
        <w:shd w:val="clear" w:color="auto" w:fill="FFFFFF"/>
        <w:jc w:val="both"/>
        <w:rPr>
          <w:rFonts w:ascii="Times New Roman" w:hAnsi="Times New Roman"/>
          <w:sz w:val="24"/>
          <w:szCs w:val="24"/>
        </w:rPr>
      </w:pPr>
      <w:r w:rsidRPr="005B3E0B">
        <w:rPr>
          <w:rFonts w:ascii="Times New Roman" w:hAnsi="Times New Roman"/>
          <w:sz w:val="24"/>
          <w:szCs w:val="24"/>
        </w:rPr>
        <w:t xml:space="preserve">Effective implementation and monitoring of the sector strategies and the respective action plans, including coordination of initiatives and programmes in the field of skills </w:t>
      </w:r>
      <w:r w:rsidR="00942D80">
        <w:rPr>
          <w:rFonts w:ascii="Times New Roman" w:hAnsi="Times New Roman"/>
          <w:sz w:val="24"/>
          <w:szCs w:val="24"/>
        </w:rPr>
        <w:t>anticipation and matc</w:t>
      </w:r>
      <w:r w:rsidR="000D1D51">
        <w:rPr>
          <w:rFonts w:ascii="Times New Roman" w:hAnsi="Times New Roman"/>
          <w:sz w:val="24"/>
          <w:szCs w:val="24"/>
        </w:rPr>
        <w:t>h</w:t>
      </w:r>
      <w:r w:rsidR="00942D80">
        <w:rPr>
          <w:rFonts w:ascii="Times New Roman" w:hAnsi="Times New Roman"/>
          <w:sz w:val="24"/>
          <w:szCs w:val="24"/>
        </w:rPr>
        <w:t xml:space="preserve">ing, skills </w:t>
      </w:r>
      <w:r w:rsidRPr="005B3E0B">
        <w:rPr>
          <w:rFonts w:ascii="Times New Roman" w:hAnsi="Times New Roman"/>
          <w:sz w:val="24"/>
          <w:szCs w:val="24"/>
        </w:rPr>
        <w:t>developme</w:t>
      </w:r>
      <w:r>
        <w:rPr>
          <w:rFonts w:ascii="Times New Roman" w:hAnsi="Times New Roman"/>
          <w:sz w:val="24"/>
          <w:szCs w:val="24"/>
        </w:rPr>
        <w:t xml:space="preserve">nt, </w:t>
      </w:r>
      <w:r w:rsidR="00B3054C">
        <w:rPr>
          <w:rFonts w:ascii="Times New Roman" w:hAnsi="Times New Roman"/>
          <w:sz w:val="24"/>
          <w:szCs w:val="24"/>
        </w:rPr>
        <w:t xml:space="preserve">as well as </w:t>
      </w:r>
      <w:r w:rsidRPr="005B3E0B">
        <w:rPr>
          <w:rFonts w:ascii="Times New Roman" w:hAnsi="Times New Roman"/>
          <w:sz w:val="24"/>
          <w:szCs w:val="24"/>
        </w:rPr>
        <w:t xml:space="preserve">entrepreneurial learning and entrepreneurship </w:t>
      </w:r>
      <w:r w:rsidR="000D1D51">
        <w:rPr>
          <w:rFonts w:ascii="Times New Roman" w:hAnsi="Times New Roman"/>
          <w:sz w:val="24"/>
          <w:szCs w:val="24"/>
        </w:rPr>
        <w:t xml:space="preserve">key </w:t>
      </w:r>
      <w:r w:rsidRPr="005B3E0B">
        <w:rPr>
          <w:rFonts w:ascii="Times New Roman" w:hAnsi="Times New Roman"/>
          <w:sz w:val="24"/>
          <w:szCs w:val="24"/>
        </w:rPr>
        <w:t>competence development among the respective Ministries and agencies</w:t>
      </w:r>
      <w:r w:rsidR="00B3054C" w:rsidRPr="005B3E0B">
        <w:rPr>
          <w:rFonts w:ascii="Times New Roman" w:hAnsi="Times New Roman"/>
          <w:sz w:val="24"/>
          <w:szCs w:val="24"/>
        </w:rPr>
        <w:t>;</w:t>
      </w:r>
    </w:p>
    <w:p w:rsidR="00B3054C" w:rsidRPr="005B3E0B" w:rsidRDefault="00B3054C" w:rsidP="005B3E0B">
      <w:pPr>
        <w:pStyle w:val="ListParagraph"/>
        <w:numPr>
          <w:ilvl w:val="0"/>
          <w:numId w:val="40"/>
        </w:numPr>
        <w:shd w:val="clear" w:color="auto" w:fill="FFFFFF"/>
        <w:jc w:val="both"/>
        <w:rPr>
          <w:rFonts w:ascii="Times New Roman" w:hAnsi="Times New Roman"/>
          <w:sz w:val="24"/>
          <w:szCs w:val="24"/>
        </w:rPr>
      </w:pPr>
      <w:r w:rsidRPr="005B3E0B">
        <w:rPr>
          <w:rFonts w:ascii="Times New Roman" w:hAnsi="Times New Roman"/>
          <w:sz w:val="24"/>
          <w:szCs w:val="24"/>
        </w:rPr>
        <w:t xml:space="preserve">Development and provision of tools and methodologies in </w:t>
      </w:r>
      <w:r w:rsidR="00D10A7D">
        <w:rPr>
          <w:rFonts w:ascii="Times New Roman" w:hAnsi="Times New Roman"/>
          <w:sz w:val="24"/>
          <w:szCs w:val="24"/>
        </w:rPr>
        <w:t xml:space="preserve">education and </w:t>
      </w:r>
      <w:r w:rsidRPr="005B3E0B">
        <w:rPr>
          <w:rFonts w:ascii="Times New Roman" w:hAnsi="Times New Roman"/>
          <w:sz w:val="24"/>
          <w:szCs w:val="24"/>
        </w:rPr>
        <w:t>labour market monitoring</w:t>
      </w:r>
      <w:r w:rsidR="00AF521C" w:rsidRPr="005B3E0B">
        <w:rPr>
          <w:rFonts w:ascii="Times New Roman" w:hAnsi="Times New Roman"/>
          <w:sz w:val="24"/>
          <w:szCs w:val="24"/>
        </w:rPr>
        <w:t xml:space="preserve">, skills anticipation, career guidance and counselling </w:t>
      </w:r>
      <w:r w:rsidR="000D1D51">
        <w:rPr>
          <w:rFonts w:ascii="Times New Roman" w:hAnsi="Times New Roman"/>
          <w:sz w:val="24"/>
          <w:szCs w:val="24"/>
        </w:rPr>
        <w:t>and youth activation measures</w:t>
      </w:r>
      <w:r w:rsidR="00D65D67">
        <w:rPr>
          <w:rFonts w:ascii="Times New Roman" w:hAnsi="Times New Roman"/>
          <w:sz w:val="24"/>
          <w:szCs w:val="24"/>
        </w:rPr>
        <w:t>, with particular focus on gender equality and vulnerable groups</w:t>
      </w:r>
    </w:p>
    <w:p w:rsidR="00AF521C" w:rsidRPr="005B3E0B" w:rsidRDefault="00AF521C" w:rsidP="005B3E0B">
      <w:pPr>
        <w:pStyle w:val="ListParagraph"/>
        <w:numPr>
          <w:ilvl w:val="0"/>
          <w:numId w:val="40"/>
        </w:numPr>
        <w:shd w:val="clear" w:color="auto" w:fill="FFFFFF"/>
        <w:jc w:val="both"/>
        <w:rPr>
          <w:rFonts w:ascii="Times New Roman" w:hAnsi="Times New Roman"/>
          <w:sz w:val="24"/>
          <w:szCs w:val="24"/>
        </w:rPr>
      </w:pPr>
      <w:r w:rsidRPr="005B3E0B">
        <w:rPr>
          <w:rFonts w:ascii="Times New Roman" w:hAnsi="Times New Roman"/>
          <w:sz w:val="24"/>
          <w:szCs w:val="24"/>
        </w:rPr>
        <w:t xml:space="preserve">Teacher and school management training in </w:t>
      </w:r>
      <w:r w:rsidR="001B69BD" w:rsidRPr="005B3E0B">
        <w:rPr>
          <w:rFonts w:ascii="Times New Roman" w:hAnsi="Times New Roman"/>
          <w:sz w:val="24"/>
          <w:szCs w:val="24"/>
        </w:rPr>
        <w:t>upper secondary</w:t>
      </w:r>
      <w:r w:rsidRPr="005B3E0B">
        <w:rPr>
          <w:rFonts w:ascii="Times New Roman" w:hAnsi="Times New Roman"/>
          <w:sz w:val="24"/>
          <w:szCs w:val="24"/>
        </w:rPr>
        <w:t xml:space="preserve"> and vocational education in entrepreneurial learning and </w:t>
      </w:r>
      <w:r w:rsidR="001B69BD" w:rsidRPr="005B3E0B">
        <w:rPr>
          <w:rFonts w:ascii="Times New Roman" w:hAnsi="Times New Roman"/>
          <w:sz w:val="24"/>
          <w:szCs w:val="24"/>
        </w:rPr>
        <w:t>integration</w:t>
      </w:r>
      <w:r w:rsidRPr="005B3E0B">
        <w:rPr>
          <w:rFonts w:ascii="Times New Roman" w:hAnsi="Times New Roman"/>
          <w:sz w:val="24"/>
          <w:szCs w:val="24"/>
        </w:rPr>
        <w:t xml:space="preserve"> of</w:t>
      </w:r>
      <w:r w:rsidR="005248DB">
        <w:rPr>
          <w:rFonts w:ascii="Times New Roman" w:hAnsi="Times New Roman"/>
          <w:sz w:val="24"/>
          <w:szCs w:val="24"/>
        </w:rPr>
        <w:t xml:space="preserve"> practical </w:t>
      </w:r>
      <w:r w:rsidRPr="005B3E0B">
        <w:rPr>
          <w:rFonts w:ascii="Times New Roman" w:hAnsi="Times New Roman"/>
          <w:sz w:val="24"/>
          <w:szCs w:val="24"/>
        </w:rPr>
        <w:t xml:space="preserve">entrepreneurial </w:t>
      </w:r>
      <w:r w:rsidR="001B69BD" w:rsidRPr="005B3E0B">
        <w:rPr>
          <w:rFonts w:ascii="Times New Roman" w:hAnsi="Times New Roman"/>
          <w:sz w:val="24"/>
          <w:szCs w:val="24"/>
        </w:rPr>
        <w:t>experience in curricula and learning process</w:t>
      </w:r>
      <w:r w:rsidRPr="005B3E0B">
        <w:rPr>
          <w:rFonts w:ascii="Times New Roman" w:hAnsi="Times New Roman"/>
          <w:sz w:val="24"/>
          <w:szCs w:val="24"/>
        </w:rPr>
        <w:t xml:space="preserve"> in education institutions;</w:t>
      </w:r>
      <w:r w:rsidR="00B532EC">
        <w:rPr>
          <w:rFonts w:ascii="Times New Roman" w:hAnsi="Times New Roman"/>
          <w:sz w:val="24"/>
          <w:szCs w:val="24"/>
        </w:rPr>
        <w:t xml:space="preserve"> support to VET and HE institutions enabling them to provide relevant entrepreneurship training </w:t>
      </w:r>
      <w:r w:rsidR="00404286">
        <w:rPr>
          <w:rFonts w:ascii="Times New Roman" w:hAnsi="Times New Roman"/>
          <w:sz w:val="24"/>
          <w:szCs w:val="24"/>
        </w:rPr>
        <w:t xml:space="preserve">courses </w:t>
      </w:r>
      <w:r w:rsidR="00B532EC">
        <w:rPr>
          <w:rFonts w:ascii="Times New Roman" w:hAnsi="Times New Roman"/>
          <w:sz w:val="24"/>
          <w:szCs w:val="24"/>
        </w:rPr>
        <w:t>to students and adult learners</w:t>
      </w:r>
      <w:r w:rsidR="00404286">
        <w:rPr>
          <w:rFonts w:ascii="Times New Roman" w:hAnsi="Times New Roman"/>
          <w:sz w:val="24"/>
          <w:szCs w:val="24"/>
        </w:rPr>
        <w:t>;</w:t>
      </w:r>
    </w:p>
    <w:p w:rsidR="001F2EFD" w:rsidRPr="005B3E0B" w:rsidRDefault="001F2EFD" w:rsidP="005B3E0B">
      <w:pPr>
        <w:pStyle w:val="ListParagraph"/>
        <w:numPr>
          <w:ilvl w:val="0"/>
          <w:numId w:val="40"/>
        </w:numPr>
        <w:shd w:val="clear" w:color="auto" w:fill="FFFFFF"/>
        <w:jc w:val="both"/>
        <w:rPr>
          <w:rFonts w:ascii="Times New Roman" w:hAnsi="Times New Roman"/>
          <w:sz w:val="24"/>
          <w:szCs w:val="24"/>
        </w:rPr>
      </w:pPr>
      <w:r w:rsidRPr="005B3E0B">
        <w:rPr>
          <w:rFonts w:ascii="Times New Roman" w:hAnsi="Times New Roman"/>
          <w:sz w:val="24"/>
          <w:szCs w:val="24"/>
        </w:rPr>
        <w:t xml:space="preserve">Specific support and capacity building targeting the </w:t>
      </w:r>
      <w:r w:rsidR="00B3054C" w:rsidRPr="005B3E0B">
        <w:rPr>
          <w:rFonts w:ascii="Times New Roman" w:hAnsi="Times New Roman"/>
          <w:sz w:val="24"/>
          <w:szCs w:val="24"/>
        </w:rPr>
        <w:t xml:space="preserve">staff of the </w:t>
      </w:r>
      <w:r w:rsidRPr="005B3E0B">
        <w:rPr>
          <w:rFonts w:ascii="Times New Roman" w:hAnsi="Times New Roman"/>
          <w:sz w:val="24"/>
          <w:szCs w:val="24"/>
        </w:rPr>
        <w:t>ESS</w:t>
      </w:r>
      <w:r w:rsidR="00B3054C" w:rsidRPr="005B3E0B">
        <w:rPr>
          <w:rFonts w:ascii="Times New Roman" w:hAnsi="Times New Roman"/>
          <w:sz w:val="24"/>
          <w:szCs w:val="24"/>
        </w:rPr>
        <w:t xml:space="preserve"> and its district </w:t>
      </w:r>
      <w:r w:rsidRPr="005B3E0B">
        <w:rPr>
          <w:rFonts w:ascii="Times New Roman" w:hAnsi="Times New Roman"/>
          <w:sz w:val="24"/>
          <w:szCs w:val="24"/>
        </w:rPr>
        <w:t>offices throughout the country</w:t>
      </w:r>
      <w:r w:rsidR="000D1D51">
        <w:rPr>
          <w:rFonts w:ascii="Times New Roman" w:hAnsi="Times New Roman"/>
          <w:sz w:val="24"/>
          <w:szCs w:val="24"/>
        </w:rPr>
        <w:t xml:space="preserve">, including </w:t>
      </w:r>
      <w:r w:rsidR="00D10A7D">
        <w:rPr>
          <w:rFonts w:ascii="Times New Roman" w:hAnsi="Times New Roman"/>
          <w:sz w:val="24"/>
          <w:szCs w:val="24"/>
        </w:rPr>
        <w:t xml:space="preserve">local labour market skills needs surveys and analysis and </w:t>
      </w:r>
      <w:r w:rsidR="000D1D51">
        <w:rPr>
          <w:rFonts w:ascii="Times New Roman" w:hAnsi="Times New Roman"/>
          <w:sz w:val="24"/>
          <w:szCs w:val="24"/>
        </w:rPr>
        <w:t>development of active labour market policies</w:t>
      </w:r>
      <w:r w:rsidR="00B3054C" w:rsidRPr="005B3E0B">
        <w:rPr>
          <w:rFonts w:ascii="Times New Roman" w:hAnsi="Times New Roman"/>
          <w:sz w:val="24"/>
          <w:szCs w:val="24"/>
        </w:rPr>
        <w:t>;</w:t>
      </w:r>
    </w:p>
    <w:p w:rsidR="001F2EFD" w:rsidRPr="005B3E0B" w:rsidRDefault="001F2EFD" w:rsidP="005B3E0B">
      <w:pPr>
        <w:pStyle w:val="ListParagraph"/>
        <w:numPr>
          <w:ilvl w:val="0"/>
          <w:numId w:val="40"/>
        </w:numPr>
        <w:shd w:val="clear" w:color="auto" w:fill="FFFFFF"/>
        <w:jc w:val="both"/>
        <w:rPr>
          <w:rFonts w:ascii="Times New Roman" w:hAnsi="Times New Roman"/>
          <w:sz w:val="24"/>
          <w:szCs w:val="24"/>
        </w:rPr>
      </w:pPr>
      <w:r w:rsidRPr="005B3E0B">
        <w:rPr>
          <w:rFonts w:ascii="Times New Roman" w:hAnsi="Times New Roman"/>
          <w:sz w:val="24"/>
          <w:szCs w:val="24"/>
        </w:rPr>
        <w:t>Costing and financing of labour market</w:t>
      </w:r>
      <w:r w:rsidR="00D10A7D">
        <w:rPr>
          <w:rFonts w:ascii="Times New Roman" w:hAnsi="Times New Roman"/>
          <w:sz w:val="24"/>
          <w:szCs w:val="24"/>
        </w:rPr>
        <w:t>,</w:t>
      </w:r>
      <w:r w:rsidRPr="005B3E0B">
        <w:rPr>
          <w:rFonts w:ascii="Times New Roman" w:hAnsi="Times New Roman"/>
          <w:sz w:val="24"/>
          <w:szCs w:val="24"/>
        </w:rPr>
        <w:t xml:space="preserve"> VET and </w:t>
      </w:r>
      <w:r w:rsidR="00D10A7D">
        <w:rPr>
          <w:rFonts w:ascii="Times New Roman" w:hAnsi="Times New Roman"/>
          <w:sz w:val="24"/>
          <w:szCs w:val="24"/>
        </w:rPr>
        <w:t>youth</w:t>
      </w:r>
      <w:r w:rsidRPr="005B3E0B">
        <w:rPr>
          <w:rFonts w:ascii="Times New Roman" w:hAnsi="Times New Roman"/>
          <w:sz w:val="24"/>
          <w:szCs w:val="24"/>
        </w:rPr>
        <w:t xml:space="preserve"> policies and efficiency gains in service delivery</w:t>
      </w:r>
      <w:r w:rsidR="00B3054C" w:rsidRPr="005B3E0B">
        <w:rPr>
          <w:rFonts w:ascii="Times New Roman" w:hAnsi="Times New Roman"/>
          <w:sz w:val="24"/>
          <w:szCs w:val="24"/>
        </w:rPr>
        <w:t>;</w:t>
      </w:r>
    </w:p>
    <w:p w:rsidR="005B3E0B" w:rsidRPr="00404286" w:rsidRDefault="00B3054C" w:rsidP="00404286">
      <w:pPr>
        <w:pStyle w:val="ListParagraph"/>
        <w:numPr>
          <w:ilvl w:val="0"/>
          <w:numId w:val="40"/>
        </w:numPr>
        <w:shd w:val="clear" w:color="auto" w:fill="FFFFFF"/>
        <w:jc w:val="both"/>
      </w:pPr>
      <w:r w:rsidRPr="005B3E0B">
        <w:rPr>
          <w:rFonts w:ascii="Times New Roman" w:hAnsi="Times New Roman"/>
          <w:sz w:val="24"/>
          <w:szCs w:val="24"/>
        </w:rPr>
        <w:t>A</w:t>
      </w:r>
      <w:r w:rsidR="001F2EFD" w:rsidRPr="005B3E0B">
        <w:rPr>
          <w:rFonts w:ascii="Times New Roman" w:hAnsi="Times New Roman"/>
          <w:sz w:val="24"/>
          <w:szCs w:val="24"/>
        </w:rPr>
        <w:t>wareness raising of VET</w:t>
      </w:r>
      <w:r w:rsidR="005248DB">
        <w:rPr>
          <w:rFonts w:ascii="Times New Roman" w:hAnsi="Times New Roman"/>
          <w:sz w:val="24"/>
          <w:szCs w:val="24"/>
        </w:rPr>
        <w:t>,</w:t>
      </w:r>
      <w:r w:rsidRPr="005B3E0B">
        <w:rPr>
          <w:rFonts w:ascii="Times New Roman" w:hAnsi="Times New Roman"/>
          <w:sz w:val="24"/>
          <w:szCs w:val="24"/>
        </w:rPr>
        <w:t xml:space="preserve"> lifelong learning </w:t>
      </w:r>
      <w:r w:rsidR="001F2EFD" w:rsidRPr="005B3E0B">
        <w:rPr>
          <w:rFonts w:ascii="Times New Roman" w:hAnsi="Times New Roman"/>
          <w:sz w:val="24"/>
          <w:szCs w:val="24"/>
        </w:rPr>
        <w:t>opportunities</w:t>
      </w:r>
      <w:r w:rsidR="005B3E0B">
        <w:rPr>
          <w:rFonts w:ascii="Times New Roman" w:hAnsi="Times New Roman"/>
          <w:sz w:val="24"/>
          <w:szCs w:val="24"/>
        </w:rPr>
        <w:t xml:space="preserve"> as well as employment support services</w:t>
      </w:r>
      <w:r w:rsidR="001F2EFD" w:rsidRPr="005B3E0B">
        <w:rPr>
          <w:rFonts w:ascii="Times New Roman" w:hAnsi="Times New Roman"/>
          <w:sz w:val="24"/>
          <w:szCs w:val="24"/>
        </w:rPr>
        <w:t>, in particular in the regions</w:t>
      </w:r>
      <w:r w:rsidR="001A4C4C">
        <w:rPr>
          <w:rFonts w:ascii="Times New Roman" w:hAnsi="Times New Roman"/>
          <w:sz w:val="24"/>
          <w:szCs w:val="24"/>
        </w:rPr>
        <w:t xml:space="preserve"> and towards different vulnerable groups</w:t>
      </w:r>
      <w:r w:rsidR="00075528">
        <w:rPr>
          <w:rFonts w:ascii="Times New Roman" w:hAnsi="Times New Roman"/>
          <w:sz w:val="24"/>
          <w:szCs w:val="24"/>
        </w:rPr>
        <w:t>.</w:t>
      </w:r>
    </w:p>
    <w:p w:rsidR="00404286" w:rsidRPr="005B3E0B" w:rsidRDefault="00404286" w:rsidP="00404286">
      <w:pPr>
        <w:pStyle w:val="ListParagraph"/>
        <w:shd w:val="clear" w:color="auto" w:fill="FFFFFF"/>
        <w:ind w:left="360"/>
        <w:jc w:val="both"/>
      </w:pPr>
    </w:p>
    <w:p w:rsidR="00284283" w:rsidRDefault="006A5C01" w:rsidP="005B3E0B">
      <w:pPr>
        <w:shd w:val="clear" w:color="auto" w:fill="FFFFFF"/>
        <w:jc w:val="both"/>
      </w:pPr>
      <w:r w:rsidRPr="00284283">
        <w:rPr>
          <w:b/>
        </w:rPr>
        <w:t>Twinning</w:t>
      </w:r>
      <w:r w:rsidRPr="005B3E0B">
        <w:t xml:space="preserve"> for the </w:t>
      </w:r>
      <w:r w:rsidR="00284283">
        <w:t xml:space="preserve">NCEQE </w:t>
      </w:r>
      <w:r w:rsidRPr="005B3E0B">
        <w:t xml:space="preserve">will improve the institutional capacity of the Centre to implement </w:t>
      </w:r>
      <w:r w:rsidR="00B439E0" w:rsidRPr="005B3E0B">
        <w:t xml:space="preserve">and monitor </w:t>
      </w:r>
      <w:r w:rsidRPr="005B3E0B">
        <w:t xml:space="preserve">new authorisation and accreditation mechanisms, develop adequate by-laws and regulations </w:t>
      </w:r>
      <w:r w:rsidR="00A85708" w:rsidRPr="005B3E0B">
        <w:t>driven by</w:t>
      </w:r>
      <w:r w:rsidRPr="005B3E0B">
        <w:t xml:space="preserve"> the new VET law, to improve quality assurance and governance of qualifications</w:t>
      </w:r>
      <w:r w:rsidR="0049702C" w:rsidRPr="005B3E0B">
        <w:t xml:space="preserve"> </w:t>
      </w:r>
      <w:r w:rsidR="00B439E0" w:rsidRPr="005B3E0B">
        <w:t xml:space="preserve">as well as to enhance the </w:t>
      </w:r>
      <w:r w:rsidR="0049702C" w:rsidRPr="005B3E0B">
        <w:t xml:space="preserve">implementation of the new NQF </w:t>
      </w:r>
      <w:r w:rsidR="00A85708" w:rsidRPr="005B3E0B">
        <w:t xml:space="preserve">and </w:t>
      </w:r>
      <w:r w:rsidR="00B439E0" w:rsidRPr="005B3E0B">
        <w:t xml:space="preserve">align the qualification system with </w:t>
      </w:r>
      <w:r w:rsidR="00A85708" w:rsidRPr="005B3E0B">
        <w:t xml:space="preserve">EU tools </w:t>
      </w:r>
      <w:r w:rsidR="00B439E0" w:rsidRPr="005B3E0B">
        <w:t>as per</w:t>
      </w:r>
      <w:r w:rsidR="0049702C" w:rsidRPr="005B3E0B">
        <w:t xml:space="preserve"> the Association Agreement. </w:t>
      </w:r>
    </w:p>
    <w:p w:rsidR="00284283" w:rsidRDefault="00284283" w:rsidP="005B3E0B">
      <w:pPr>
        <w:shd w:val="clear" w:color="auto" w:fill="FFFFFF"/>
        <w:jc w:val="both"/>
      </w:pPr>
    </w:p>
    <w:p w:rsidR="00A85708" w:rsidRDefault="00101DE1" w:rsidP="005B3E0B">
      <w:pPr>
        <w:shd w:val="clear" w:color="auto" w:fill="FFFFFF"/>
        <w:jc w:val="both"/>
      </w:pPr>
      <w:r>
        <w:t>A s</w:t>
      </w:r>
      <w:r w:rsidR="00284283">
        <w:t>econd</w:t>
      </w:r>
      <w:r w:rsidR="00A85708">
        <w:t xml:space="preserve"> </w:t>
      </w:r>
      <w:r w:rsidR="001F4C17">
        <w:rPr>
          <w:b/>
        </w:rPr>
        <w:t>T</w:t>
      </w:r>
      <w:r w:rsidR="00A85708" w:rsidRPr="00284283">
        <w:rPr>
          <w:b/>
        </w:rPr>
        <w:t>winning</w:t>
      </w:r>
      <w:r w:rsidR="00A85708">
        <w:t xml:space="preserve"> for the </w:t>
      </w:r>
      <w:r w:rsidR="000D1D51">
        <w:t>MoHLSA</w:t>
      </w:r>
      <w:r w:rsidR="001F4C17">
        <w:t xml:space="preserve"> and/or MoESD</w:t>
      </w:r>
      <w:r w:rsidR="000D1D51">
        <w:t>,</w:t>
      </w:r>
      <w:r w:rsidR="00A85708">
        <w:t xml:space="preserve"> will strengthen the capacity of the Ministry</w:t>
      </w:r>
      <w:r w:rsidR="001F4C17">
        <w:t>(ies)</w:t>
      </w:r>
      <w:r w:rsidR="00A85708">
        <w:t xml:space="preserve"> and its partners in </w:t>
      </w:r>
      <w:r>
        <w:t xml:space="preserve">approximation </w:t>
      </w:r>
      <w:r w:rsidR="00EB4E9C">
        <w:t xml:space="preserve">of the Georgian legislation with the European one on  employment and labour  policies, including </w:t>
      </w:r>
      <w:r w:rsidR="00653844">
        <w:t xml:space="preserve">amendments </w:t>
      </w:r>
      <w:r>
        <w:t xml:space="preserve">to </w:t>
      </w:r>
      <w:r w:rsidR="00653844">
        <w:t xml:space="preserve">the Labour Law in </w:t>
      </w:r>
      <w:r w:rsidR="00653844">
        <w:lastRenderedPageBreak/>
        <w:t xml:space="preserve">compliance with </w:t>
      </w:r>
      <w:r w:rsidR="00B439E0">
        <w:t xml:space="preserve">international standards and </w:t>
      </w:r>
      <w:r w:rsidR="00653844">
        <w:t>the Association Agreement</w:t>
      </w:r>
      <w:r w:rsidR="00EB4E9C">
        <w:t xml:space="preserve"> and exchange of good EU MS practice </w:t>
      </w:r>
      <w:r>
        <w:t>o</w:t>
      </w:r>
      <w:r w:rsidR="00EB4E9C">
        <w:t xml:space="preserve">n  the implementation  of the employment  and/or labour </w:t>
      </w:r>
      <w:r>
        <w:t xml:space="preserve">legislation and </w:t>
      </w:r>
      <w:r w:rsidR="00EB4E9C">
        <w:t xml:space="preserve">policies. </w:t>
      </w:r>
      <w:r w:rsidR="00653844">
        <w:t xml:space="preserve"> </w:t>
      </w:r>
      <w:r w:rsidR="00A85708">
        <w:t xml:space="preserve"> </w:t>
      </w:r>
    </w:p>
    <w:p w:rsidR="00B439E0" w:rsidRDefault="00B439E0" w:rsidP="005B3E0B">
      <w:pPr>
        <w:shd w:val="clear" w:color="auto" w:fill="FFFFFF"/>
        <w:jc w:val="both"/>
      </w:pPr>
    </w:p>
    <w:p w:rsidR="0044640D" w:rsidRPr="00C3178A" w:rsidRDefault="00653844" w:rsidP="005B3E0B">
      <w:pPr>
        <w:jc w:val="both"/>
      </w:pPr>
      <w:r>
        <w:t xml:space="preserve">A </w:t>
      </w:r>
      <w:r w:rsidRPr="00284283">
        <w:rPr>
          <w:b/>
        </w:rPr>
        <w:t>grant scheme</w:t>
      </w:r>
      <w:r>
        <w:t xml:space="preserve"> with a call for proposals in three lots will </w:t>
      </w:r>
      <w:r w:rsidR="0044640D">
        <w:t xml:space="preserve">target private sector, non-governmental actors and various service providers in education and training, employment and youth in order to improve outreach </w:t>
      </w:r>
      <w:r w:rsidR="001A4C4C">
        <w:t xml:space="preserve">equally </w:t>
      </w:r>
      <w:r w:rsidR="0044640D" w:rsidRPr="005B3E0B">
        <w:t xml:space="preserve">for final </w:t>
      </w:r>
      <w:r w:rsidR="001A4C4C">
        <w:t>female and male</w:t>
      </w:r>
      <w:r w:rsidR="0044640D">
        <w:t xml:space="preserve"> beneficiaries and vulnerable groups through the development of partnerships and cooperation activities in the following areas: </w:t>
      </w:r>
    </w:p>
    <w:p w:rsidR="005B3E0B" w:rsidRPr="005B3E0B" w:rsidRDefault="005B3E0B" w:rsidP="005B3E0B">
      <w:pPr>
        <w:jc w:val="both"/>
      </w:pPr>
    </w:p>
    <w:p w:rsidR="0044640D" w:rsidRPr="00C3178A" w:rsidRDefault="008E7683" w:rsidP="005B3E0B">
      <w:pPr>
        <w:pStyle w:val="ListParagraph"/>
        <w:numPr>
          <w:ilvl w:val="0"/>
          <w:numId w:val="35"/>
        </w:numPr>
        <w:jc w:val="both"/>
        <w:rPr>
          <w:rFonts w:ascii="Times New Roman" w:hAnsi="Times New Roman"/>
          <w:sz w:val="24"/>
          <w:szCs w:val="24"/>
        </w:rPr>
      </w:pPr>
      <w:r w:rsidRPr="005B3E0B">
        <w:rPr>
          <w:rFonts w:ascii="Times New Roman" w:hAnsi="Times New Roman"/>
          <w:i/>
          <w:sz w:val="24"/>
          <w:szCs w:val="24"/>
        </w:rPr>
        <w:t>International</w:t>
      </w:r>
      <w:r w:rsidR="0044640D" w:rsidRPr="005B3E0B">
        <w:rPr>
          <w:rFonts w:ascii="Times New Roman" w:hAnsi="Times New Roman"/>
          <w:i/>
          <w:sz w:val="24"/>
          <w:szCs w:val="24"/>
        </w:rPr>
        <w:t xml:space="preserve"> partnerships</w:t>
      </w:r>
      <w:r w:rsidR="0044640D" w:rsidRPr="00C3178A">
        <w:rPr>
          <w:rFonts w:ascii="Times New Roman" w:hAnsi="Times New Roman"/>
          <w:sz w:val="24"/>
          <w:szCs w:val="24"/>
        </w:rPr>
        <w:t xml:space="preserve"> between Georgian and EU VET providers to support staff </w:t>
      </w:r>
      <w:r w:rsidR="006E7778">
        <w:rPr>
          <w:rFonts w:ascii="Times New Roman" w:hAnsi="Times New Roman"/>
          <w:sz w:val="24"/>
          <w:szCs w:val="24"/>
        </w:rPr>
        <w:t xml:space="preserve">and student </w:t>
      </w:r>
      <w:r w:rsidR="0044640D" w:rsidRPr="00C3178A">
        <w:rPr>
          <w:rFonts w:ascii="Times New Roman" w:hAnsi="Times New Roman"/>
          <w:sz w:val="24"/>
          <w:szCs w:val="24"/>
        </w:rPr>
        <w:t xml:space="preserve">exchange programmes, peer learning, institutional capacity development and networking; </w:t>
      </w:r>
    </w:p>
    <w:p w:rsidR="005B3E0B" w:rsidRPr="005B3E0B" w:rsidRDefault="005B3E0B" w:rsidP="005B3E0B">
      <w:pPr>
        <w:pStyle w:val="ListParagraph"/>
        <w:ind w:left="360"/>
        <w:jc w:val="both"/>
        <w:rPr>
          <w:rFonts w:ascii="Times New Roman" w:hAnsi="Times New Roman"/>
          <w:sz w:val="24"/>
          <w:szCs w:val="24"/>
        </w:rPr>
      </w:pPr>
    </w:p>
    <w:p w:rsidR="0044640D" w:rsidRPr="00C3178A" w:rsidRDefault="00284283" w:rsidP="005B3E0B">
      <w:pPr>
        <w:pStyle w:val="ListParagraph"/>
        <w:numPr>
          <w:ilvl w:val="0"/>
          <w:numId w:val="35"/>
        </w:numPr>
        <w:jc w:val="both"/>
        <w:rPr>
          <w:rFonts w:ascii="Times New Roman" w:hAnsi="Times New Roman"/>
          <w:sz w:val="24"/>
          <w:szCs w:val="24"/>
        </w:rPr>
      </w:pPr>
      <w:r>
        <w:rPr>
          <w:rFonts w:ascii="Times New Roman" w:hAnsi="Times New Roman"/>
          <w:i/>
          <w:sz w:val="24"/>
          <w:szCs w:val="24"/>
        </w:rPr>
        <w:t xml:space="preserve">Local </w:t>
      </w:r>
      <w:r w:rsidR="0044640D" w:rsidRPr="000516EB">
        <w:rPr>
          <w:rFonts w:ascii="Times New Roman" w:hAnsi="Times New Roman"/>
          <w:i/>
          <w:sz w:val="24"/>
          <w:szCs w:val="24"/>
        </w:rPr>
        <w:t>HRD partnerships</w:t>
      </w:r>
      <w:r w:rsidR="0044640D" w:rsidRPr="00C3178A">
        <w:rPr>
          <w:rFonts w:ascii="Times New Roman" w:hAnsi="Times New Roman"/>
          <w:sz w:val="24"/>
          <w:szCs w:val="24"/>
        </w:rPr>
        <w:t xml:space="preserve"> bringing different actors together (e.g. local authorities, employers and training providers) and facilitating innovative local projects with public-private partnership that contribute to one or more of the specific objectives with an active involvement of the pilot regions</w:t>
      </w:r>
      <w:r w:rsidR="008E7683" w:rsidRPr="00C3178A">
        <w:rPr>
          <w:rFonts w:ascii="Times New Roman" w:hAnsi="Times New Roman"/>
          <w:sz w:val="24"/>
          <w:szCs w:val="24"/>
        </w:rPr>
        <w:t>;</w:t>
      </w:r>
    </w:p>
    <w:p w:rsidR="005B3E0B" w:rsidRPr="005B3E0B" w:rsidRDefault="005B3E0B" w:rsidP="005B3E0B">
      <w:pPr>
        <w:jc w:val="both"/>
      </w:pPr>
    </w:p>
    <w:p w:rsidR="00F21CB2" w:rsidRPr="00C3178A" w:rsidRDefault="0044640D" w:rsidP="005B3E0B">
      <w:pPr>
        <w:pStyle w:val="ListParagraph"/>
        <w:numPr>
          <w:ilvl w:val="0"/>
          <w:numId w:val="35"/>
        </w:numPr>
        <w:jc w:val="both"/>
        <w:rPr>
          <w:rFonts w:ascii="Times New Roman" w:hAnsi="Times New Roman"/>
          <w:sz w:val="24"/>
          <w:szCs w:val="24"/>
        </w:rPr>
      </w:pPr>
      <w:r w:rsidRPr="000516EB">
        <w:rPr>
          <w:rFonts w:ascii="Times New Roman" w:hAnsi="Times New Roman"/>
          <w:i/>
          <w:sz w:val="24"/>
          <w:szCs w:val="24"/>
        </w:rPr>
        <w:t>Sectoral Partnerships</w:t>
      </w:r>
      <w:r w:rsidRPr="00C3178A">
        <w:rPr>
          <w:rFonts w:ascii="Times New Roman" w:hAnsi="Times New Roman"/>
          <w:sz w:val="24"/>
          <w:szCs w:val="24"/>
        </w:rPr>
        <w:t xml:space="preserve"> in terms of strengthening and institutionalising sector skills councils, capacity building of sectoral employers</w:t>
      </w:r>
      <w:r w:rsidR="008654CB" w:rsidRPr="00C3178A">
        <w:rPr>
          <w:rFonts w:ascii="Times New Roman" w:hAnsi="Times New Roman"/>
          <w:sz w:val="24"/>
          <w:szCs w:val="24"/>
        </w:rPr>
        <w:t xml:space="preserve"> and their associations</w:t>
      </w:r>
      <w:r w:rsidRPr="00C3178A">
        <w:rPr>
          <w:rFonts w:ascii="Times New Roman" w:hAnsi="Times New Roman"/>
          <w:sz w:val="24"/>
          <w:szCs w:val="24"/>
        </w:rPr>
        <w:t>, identifying skills needs and demand of the sectors, development of joint demand-driven training programmes</w:t>
      </w:r>
      <w:r w:rsidR="008654CB" w:rsidRPr="00C3178A">
        <w:rPr>
          <w:rFonts w:ascii="Times New Roman" w:hAnsi="Times New Roman"/>
          <w:sz w:val="24"/>
          <w:szCs w:val="24"/>
        </w:rPr>
        <w:t xml:space="preserve"> with providers</w:t>
      </w:r>
      <w:r w:rsidR="008E7683" w:rsidRPr="00C3178A">
        <w:rPr>
          <w:rFonts w:ascii="Times New Roman" w:hAnsi="Times New Roman"/>
          <w:sz w:val="24"/>
          <w:szCs w:val="24"/>
        </w:rPr>
        <w:t xml:space="preserve"> as well as </w:t>
      </w:r>
      <w:r w:rsidRPr="00C3178A">
        <w:rPr>
          <w:rFonts w:ascii="Times New Roman" w:hAnsi="Times New Roman"/>
          <w:sz w:val="24"/>
          <w:szCs w:val="24"/>
        </w:rPr>
        <w:t xml:space="preserve"> development of work-based learning schemes</w:t>
      </w:r>
      <w:r w:rsidR="00284283">
        <w:rPr>
          <w:rFonts w:ascii="Times New Roman" w:hAnsi="Times New Roman"/>
          <w:sz w:val="24"/>
          <w:szCs w:val="24"/>
        </w:rPr>
        <w:t xml:space="preserve"> and </w:t>
      </w:r>
      <w:r w:rsidRPr="00C3178A">
        <w:rPr>
          <w:rFonts w:ascii="Times New Roman" w:hAnsi="Times New Roman"/>
          <w:sz w:val="24"/>
          <w:szCs w:val="24"/>
        </w:rPr>
        <w:t xml:space="preserve">apprenticeships.  </w:t>
      </w:r>
    </w:p>
    <w:p w:rsidR="001A4C4C" w:rsidRPr="001A4C4C" w:rsidRDefault="001A4C4C" w:rsidP="001A4C4C">
      <w:pPr>
        <w:pStyle w:val="ListParagraph"/>
        <w:rPr>
          <w:rFonts w:ascii="Times New Roman" w:hAnsi="Times New Roman"/>
          <w:sz w:val="24"/>
          <w:szCs w:val="24"/>
        </w:rPr>
      </w:pPr>
    </w:p>
    <w:p w:rsidR="001A4C4C" w:rsidRPr="001A4C4C" w:rsidRDefault="001A4C4C" w:rsidP="001A4C4C">
      <w:pPr>
        <w:jc w:val="both"/>
      </w:pPr>
      <w:r>
        <w:t>The gran</w:t>
      </w:r>
      <w:r w:rsidR="00606950">
        <w:t xml:space="preserve">t scheme projects will </w:t>
      </w:r>
      <w:r>
        <w:t>focus on and target final beneficiaries in the X (3-4) selected pilot regions</w:t>
      </w:r>
      <w:r w:rsidR="00606950">
        <w:t>.</w:t>
      </w:r>
    </w:p>
    <w:p w:rsidR="008E7683" w:rsidRPr="00C3178A" w:rsidRDefault="008E7683" w:rsidP="005B3E0B">
      <w:pPr>
        <w:ind w:left="720"/>
        <w:jc w:val="both"/>
      </w:pPr>
    </w:p>
    <w:p w:rsidR="00C3178A" w:rsidRPr="005B3E0B" w:rsidRDefault="006E7778" w:rsidP="005B3E0B">
      <w:pPr>
        <w:contextualSpacing/>
        <w:jc w:val="both"/>
      </w:pPr>
      <w:r w:rsidRPr="006E7778">
        <w:rPr>
          <w:b/>
        </w:rPr>
        <w:t>Support to Abkhazia:</w:t>
      </w:r>
      <w:r>
        <w:t xml:space="preserve"> </w:t>
      </w:r>
      <w:r w:rsidR="008E7683">
        <w:t>Specific s</w:t>
      </w:r>
      <w:r w:rsidR="008A367D">
        <w:t xml:space="preserve">upport will be provided </w:t>
      </w:r>
      <w:r w:rsidR="00C3178A">
        <w:t xml:space="preserve">to improve the management and delivery of VET and enhance </w:t>
      </w:r>
      <w:r w:rsidR="00C3178A" w:rsidRPr="005B3E0B">
        <w:t>employment</w:t>
      </w:r>
      <w:r w:rsidR="00ED7361" w:rsidRPr="005D1EB1">
        <w:t xml:space="preserve"> </w:t>
      </w:r>
      <w:r w:rsidR="00ED7361">
        <w:t>and training</w:t>
      </w:r>
      <w:r w:rsidR="00C3178A" w:rsidRPr="005B3E0B">
        <w:t xml:space="preserve"> opportunities </w:t>
      </w:r>
      <w:r w:rsidR="00ED7361">
        <w:t xml:space="preserve">of </w:t>
      </w:r>
      <w:r w:rsidR="008A367D">
        <w:t>vulnerable groups in Abkhazia</w:t>
      </w:r>
      <w:r w:rsidR="00ED7361">
        <w:t xml:space="preserve">. </w:t>
      </w:r>
      <w:r w:rsidR="00E93338">
        <w:t xml:space="preserve">This action will aim at building the </w:t>
      </w:r>
      <w:r w:rsidR="00ED7361">
        <w:t xml:space="preserve">capacity of VET providers in </w:t>
      </w:r>
      <w:r w:rsidR="00E93338">
        <w:t xml:space="preserve">the development of </w:t>
      </w:r>
      <w:r w:rsidR="00ED7361">
        <w:t xml:space="preserve">new methodologies, standards and training programmes </w:t>
      </w:r>
      <w:r w:rsidR="00E93338">
        <w:t>as well as</w:t>
      </w:r>
      <w:r w:rsidR="00ED7361">
        <w:t xml:space="preserve"> cooperation schemes and dialogue with local employers and companies</w:t>
      </w:r>
      <w:r w:rsidR="00284283">
        <w:t>. The action will enhance</w:t>
      </w:r>
      <w:r w:rsidR="00E93338">
        <w:t xml:space="preserve"> the capacity of local communities and actors to survey skills needs and engaging </w:t>
      </w:r>
      <w:r w:rsidR="008A367D">
        <w:t>particularly youth</w:t>
      </w:r>
      <w:r w:rsidR="00E93338">
        <w:t xml:space="preserve"> in VET</w:t>
      </w:r>
      <w:r>
        <w:t xml:space="preserve">, </w:t>
      </w:r>
      <w:r w:rsidR="00E93338" w:rsidRPr="005B3E0B">
        <w:t>employment</w:t>
      </w:r>
      <w:r>
        <w:t xml:space="preserve"> and entrepreneurship</w:t>
      </w:r>
      <w:r w:rsidR="008A367D">
        <w:t xml:space="preserve"> </w:t>
      </w:r>
      <w:r w:rsidR="00684802">
        <w:t>through apprenticeships and work-based learning schemes</w:t>
      </w:r>
      <w:r w:rsidR="00F21CB2">
        <w:t xml:space="preserve"> in </w:t>
      </w:r>
      <w:r w:rsidR="00684802">
        <w:t xml:space="preserve">companies, </w:t>
      </w:r>
      <w:r w:rsidR="00F21CB2">
        <w:t xml:space="preserve">mentoring of </w:t>
      </w:r>
      <w:r w:rsidR="00E93338">
        <w:t>employers</w:t>
      </w:r>
      <w:r w:rsidR="00684802">
        <w:t xml:space="preserve"> </w:t>
      </w:r>
      <w:r w:rsidR="00F21CB2">
        <w:t xml:space="preserve">and providing key competence training for youth placed in companies. </w:t>
      </w:r>
      <w:r w:rsidR="00DF1342">
        <w:t>The final beneficiaries are to include men and women in equal numbers.</w:t>
      </w:r>
    </w:p>
    <w:p w:rsidR="00F21CB2" w:rsidRDefault="00F21CB2" w:rsidP="005B3E0B"/>
    <w:p w:rsidR="005B3E0B" w:rsidRPr="005B3E0B" w:rsidRDefault="005B3E0B" w:rsidP="005B3E0B">
      <w:pPr>
        <w:shd w:val="clear" w:color="auto" w:fill="FFFFFF"/>
        <w:jc w:val="both"/>
      </w:pPr>
    </w:p>
    <w:p w:rsidR="00330E10" w:rsidRPr="005B3E0B" w:rsidRDefault="00C3178A" w:rsidP="005B3E0B">
      <w:pPr>
        <w:shd w:val="clear" w:color="auto" w:fill="FFFFFF"/>
        <w:jc w:val="both"/>
      </w:pPr>
      <w:r w:rsidRPr="005B3E0B">
        <w:t>F</w:t>
      </w:r>
      <w:r w:rsidR="00F80549" w:rsidRPr="005B3E0B">
        <w:t xml:space="preserve">unds will be </w:t>
      </w:r>
      <w:r w:rsidRPr="005B3E0B">
        <w:t xml:space="preserve">provided </w:t>
      </w:r>
      <w:r w:rsidR="00F80549" w:rsidRPr="005B3E0B">
        <w:t xml:space="preserve">to carry out the periodic independent reviews of compliance with budget support conditions, monitoring, evaluations and audits as per the European Commission guidelines. The visibility </w:t>
      </w:r>
      <w:r w:rsidRPr="005B3E0B">
        <w:t>and communication actions to promote and raise awareness of the programme with public information campaigns on the availability of employment services and lifelong learning opportunities wi</w:t>
      </w:r>
      <w:r w:rsidR="00F80549" w:rsidRPr="005B3E0B">
        <w:t>ll be covered through a specific contract.</w:t>
      </w:r>
      <w:r w:rsidR="00DB7AAA" w:rsidRPr="00C3178A" w:rsidDel="000C457B">
        <w:t xml:space="preserve"> </w:t>
      </w:r>
    </w:p>
    <w:p w:rsidR="00580786" w:rsidRPr="003F0995" w:rsidRDefault="00580786" w:rsidP="005B3E0B">
      <w:pPr>
        <w:jc w:val="both"/>
        <w:rPr>
          <w:i/>
          <w:lang w:eastAsia="fr-FR"/>
        </w:rPr>
      </w:pPr>
    </w:p>
    <w:p w:rsidR="00A316A4" w:rsidRPr="007E0313" w:rsidRDefault="00F00160" w:rsidP="00147408">
      <w:pPr>
        <w:pStyle w:val="Heading2"/>
        <w:numPr>
          <w:ilvl w:val="0"/>
          <w:numId w:val="0"/>
        </w:numPr>
        <w:ind w:left="576" w:hanging="576"/>
      </w:pPr>
      <w:bookmarkStart w:id="30" w:name="_Toc391999049"/>
      <w:bookmarkStart w:id="31" w:name="_Toc392858013"/>
      <w:bookmarkStart w:id="32" w:name="_Toc391022365"/>
      <w:bookmarkStart w:id="33" w:name="_Toc391537207"/>
      <w:r w:rsidRPr="007E0313">
        <w:lastRenderedPageBreak/>
        <w:t>Intervention logic</w:t>
      </w:r>
      <w:bookmarkEnd w:id="30"/>
      <w:bookmarkEnd w:id="31"/>
      <w:bookmarkEnd w:id="32"/>
      <w:bookmarkEnd w:id="33"/>
    </w:p>
    <w:p w:rsidR="002A0C19" w:rsidRDefault="00306B23" w:rsidP="00CD6174">
      <w:pPr>
        <w:spacing w:after="120"/>
        <w:jc w:val="both"/>
        <w:rPr>
          <w:lang w:eastAsia="fr-FR"/>
        </w:rPr>
      </w:pPr>
      <w:bookmarkStart w:id="34" w:name="_Toc392858024"/>
      <w:r>
        <w:rPr>
          <w:lang w:eastAsia="fr-FR"/>
        </w:rPr>
        <w:t xml:space="preserve">The intervention logic of this programme is driven by </w:t>
      </w:r>
      <w:r w:rsidR="00BF22FD">
        <w:rPr>
          <w:lang w:eastAsia="fr-FR"/>
        </w:rPr>
        <w:t>the objective</w:t>
      </w:r>
      <w:r>
        <w:rPr>
          <w:lang w:eastAsia="fr-FR"/>
        </w:rPr>
        <w:t xml:space="preserve"> of better employability of the </w:t>
      </w:r>
      <w:r w:rsidR="002A0C19">
        <w:rPr>
          <w:lang w:eastAsia="fr-FR"/>
        </w:rPr>
        <w:t>men and women</w:t>
      </w:r>
      <w:r w:rsidR="00A6202F" w:rsidRPr="00A6202F">
        <w:rPr>
          <w:lang w:eastAsia="fr-FR"/>
        </w:rPr>
        <w:t xml:space="preserve"> </w:t>
      </w:r>
      <w:r w:rsidR="00A6202F">
        <w:rPr>
          <w:lang w:eastAsia="fr-FR"/>
        </w:rPr>
        <w:t>in Georgia</w:t>
      </w:r>
      <w:r>
        <w:rPr>
          <w:lang w:eastAsia="fr-FR"/>
        </w:rPr>
        <w:t>.</w:t>
      </w:r>
      <w:r w:rsidR="00DF1342">
        <w:rPr>
          <w:lang w:eastAsia="fr-FR"/>
        </w:rPr>
        <w:t xml:space="preserve"> </w:t>
      </w:r>
      <w:r>
        <w:rPr>
          <w:lang w:eastAsia="fr-FR"/>
        </w:rPr>
        <w:t xml:space="preserve"> </w:t>
      </w:r>
      <w:r w:rsidR="002A0C19">
        <w:rPr>
          <w:lang w:eastAsia="fr-FR"/>
        </w:rPr>
        <w:t>It is based on the Government 4-point programme 2017-2020 and the specific sector strategies and ac</w:t>
      </w:r>
      <w:r w:rsidR="00380742">
        <w:rPr>
          <w:lang w:eastAsia="fr-FR"/>
        </w:rPr>
        <w:t>tion plans as well as the commit</w:t>
      </w:r>
      <w:r w:rsidR="002A0C19">
        <w:rPr>
          <w:lang w:eastAsia="fr-FR"/>
        </w:rPr>
        <w:t>ment</w:t>
      </w:r>
      <w:r w:rsidR="00380742">
        <w:rPr>
          <w:lang w:eastAsia="fr-FR"/>
        </w:rPr>
        <w:t>s</w:t>
      </w:r>
      <w:r w:rsidR="002A0C19">
        <w:rPr>
          <w:lang w:eastAsia="fr-FR"/>
        </w:rPr>
        <w:t xml:space="preserve"> of the Government of Georgia through international agreements such the Association Agreement with the European Unio</w:t>
      </w:r>
      <w:r w:rsidR="00380742">
        <w:rPr>
          <w:lang w:eastAsia="fr-FR"/>
        </w:rPr>
        <w:t xml:space="preserve">n and </w:t>
      </w:r>
      <w:r w:rsidR="00B942A8">
        <w:rPr>
          <w:lang w:eastAsia="fr-FR"/>
        </w:rPr>
        <w:t xml:space="preserve">UN </w:t>
      </w:r>
      <w:r w:rsidR="00380742">
        <w:rPr>
          <w:lang w:eastAsia="fr-FR"/>
        </w:rPr>
        <w:t xml:space="preserve">SDGs </w:t>
      </w:r>
      <w:r w:rsidR="00FB6DBB">
        <w:rPr>
          <w:lang w:eastAsia="fr-FR"/>
        </w:rPr>
        <w:t xml:space="preserve">as </w:t>
      </w:r>
      <w:r w:rsidR="00380742">
        <w:rPr>
          <w:lang w:eastAsia="fr-FR"/>
        </w:rPr>
        <w:t>adapted by the Government</w:t>
      </w:r>
      <w:r w:rsidR="00FB6DBB">
        <w:rPr>
          <w:lang w:eastAsia="fr-FR"/>
        </w:rPr>
        <w:t xml:space="preserve"> of Georgia</w:t>
      </w:r>
      <w:r w:rsidR="00380742">
        <w:rPr>
          <w:lang w:eastAsia="fr-FR"/>
        </w:rPr>
        <w:t>.</w:t>
      </w:r>
    </w:p>
    <w:p w:rsidR="00460161" w:rsidRDefault="00380742" w:rsidP="00380742">
      <w:pPr>
        <w:jc w:val="both"/>
        <w:rPr>
          <w:lang w:eastAsia="en-US"/>
        </w:rPr>
      </w:pPr>
      <w:r>
        <w:rPr>
          <w:lang w:eastAsia="fr-FR"/>
        </w:rPr>
        <w:t xml:space="preserve">The </w:t>
      </w:r>
      <w:r w:rsidRPr="00380742">
        <w:t>specific objective</w:t>
      </w:r>
      <w:r w:rsidRPr="00942D80">
        <w:t xml:space="preserve"> </w:t>
      </w:r>
      <w:r>
        <w:t xml:space="preserve">of the programme </w:t>
      </w:r>
      <w:r w:rsidRPr="00942D80">
        <w:t xml:space="preserve">is to improve the employability of the </w:t>
      </w:r>
      <w:r>
        <w:t>men and women</w:t>
      </w:r>
      <w:r w:rsidRPr="00942D80">
        <w:t xml:space="preserve"> </w:t>
      </w:r>
      <w:r w:rsidR="00A6202F">
        <w:t>in Georgia</w:t>
      </w:r>
      <w:r w:rsidRPr="00942D80">
        <w:t xml:space="preserve">, </w:t>
      </w:r>
      <w:r w:rsidRPr="00942D80">
        <w:rPr>
          <w:lang w:eastAsia="en-US"/>
        </w:rPr>
        <w:t>in particular youth in the pilot regions.</w:t>
      </w:r>
      <w:r>
        <w:rPr>
          <w:lang w:eastAsia="en-US"/>
        </w:rPr>
        <w:t xml:space="preserve"> For this purpose, it supports major parts of the Georgian national VET and LM strategies as well as specific parts of the national youth (career guidance, non-formal education) and SME (lifelong entrepreneurial learning</w:t>
      </w:r>
      <w:r w:rsidR="00FB6DBB">
        <w:rPr>
          <w:lang w:eastAsia="en-US"/>
        </w:rPr>
        <w:t>, entrepreneurship key competence training</w:t>
      </w:r>
      <w:r>
        <w:rPr>
          <w:lang w:eastAsia="en-US"/>
        </w:rPr>
        <w:t xml:space="preserve">) strategies. </w:t>
      </w:r>
    </w:p>
    <w:p w:rsidR="00460161" w:rsidRDefault="00460161" w:rsidP="00380742">
      <w:pPr>
        <w:jc w:val="both"/>
        <w:rPr>
          <w:lang w:eastAsia="en-US"/>
        </w:rPr>
      </w:pPr>
    </w:p>
    <w:p w:rsidR="00380742" w:rsidRDefault="00380742" w:rsidP="00380742">
      <w:pPr>
        <w:jc w:val="both"/>
        <w:rPr>
          <w:lang w:eastAsia="en-US"/>
        </w:rPr>
      </w:pPr>
      <w:r>
        <w:rPr>
          <w:lang w:eastAsia="en-US"/>
        </w:rPr>
        <w:t xml:space="preserve">This policy framework covering four Georgian line ministries sets up a holistic approach to tackle human capital development </w:t>
      </w:r>
      <w:r w:rsidR="009876E8">
        <w:rPr>
          <w:lang w:eastAsia="en-US"/>
        </w:rPr>
        <w:t xml:space="preserve">and employability </w:t>
      </w:r>
      <w:r>
        <w:rPr>
          <w:lang w:eastAsia="en-US"/>
        </w:rPr>
        <w:t xml:space="preserve">with particular focus on youth and </w:t>
      </w:r>
      <w:r w:rsidR="00FB6DBB">
        <w:rPr>
          <w:lang w:eastAsia="en-US"/>
        </w:rPr>
        <w:t>regions</w:t>
      </w:r>
      <w:r>
        <w:rPr>
          <w:lang w:eastAsia="en-US"/>
        </w:rPr>
        <w:t>.</w:t>
      </w:r>
      <w:r w:rsidR="00FB6DBB">
        <w:rPr>
          <w:lang w:eastAsia="en-US"/>
        </w:rPr>
        <w:t xml:space="preserve"> The added value of the SRC will include the leverage to push for coordinated national efforts to increase access of the population and vulnerable groups and the regions in particular, to formal VET, non-formal education and entrepreneurial learning, as well as to employment support services and active labour market measures such as career guidance, apprentic</w:t>
      </w:r>
      <w:r w:rsidR="009876E8">
        <w:rPr>
          <w:lang w:eastAsia="en-US"/>
        </w:rPr>
        <w:t>e</w:t>
      </w:r>
      <w:r w:rsidR="00FB6DBB">
        <w:rPr>
          <w:lang w:eastAsia="en-US"/>
        </w:rPr>
        <w:t>ships and work-based learning.</w:t>
      </w:r>
      <w:r w:rsidR="009876E8">
        <w:rPr>
          <w:lang w:eastAsia="en-US"/>
        </w:rPr>
        <w:t xml:space="preserve"> </w:t>
      </w:r>
    </w:p>
    <w:p w:rsidR="00380742" w:rsidRDefault="00380742" w:rsidP="00380742">
      <w:pPr>
        <w:jc w:val="both"/>
        <w:rPr>
          <w:lang w:eastAsia="en-US"/>
        </w:rPr>
      </w:pPr>
    </w:p>
    <w:p w:rsidR="009876E8" w:rsidRDefault="009876E8" w:rsidP="00380742">
      <w:pPr>
        <w:jc w:val="both"/>
        <w:rPr>
          <w:lang w:eastAsia="en-US"/>
        </w:rPr>
      </w:pPr>
      <w:r>
        <w:rPr>
          <w:lang w:eastAsia="en-US"/>
        </w:rPr>
        <w:t>The national policy implementation will be supported by complementary measures: technical assistance for the four line ministries (and agencies) and twinning with European peers for NCEQE and MOHLSA/</w:t>
      </w:r>
      <w:r w:rsidR="00BF0C45">
        <w:rPr>
          <w:lang w:eastAsia="en-US"/>
        </w:rPr>
        <w:t>MoESD</w:t>
      </w:r>
      <w:r>
        <w:rPr>
          <w:lang w:eastAsia="en-US"/>
        </w:rPr>
        <w:t>.</w:t>
      </w:r>
    </w:p>
    <w:p w:rsidR="00B942A8" w:rsidRDefault="00B942A8" w:rsidP="00380742">
      <w:pPr>
        <w:jc w:val="both"/>
      </w:pPr>
      <w:bookmarkStart w:id="35" w:name="_Toc391999084"/>
      <w:bookmarkStart w:id="36" w:name="_Toc391022378"/>
      <w:bookmarkStart w:id="37" w:name="_Toc391537221"/>
      <w:bookmarkStart w:id="38" w:name="_Toc392858030"/>
      <w:bookmarkEnd w:id="34"/>
    </w:p>
    <w:p w:rsidR="00B942A8" w:rsidRPr="00942D80" w:rsidRDefault="00B942A8" w:rsidP="00380742">
      <w:pPr>
        <w:jc w:val="both"/>
      </w:pPr>
      <w:r>
        <w:t>The outreach of the final beneficiaries will be ensured by the local level focused grant schemes and support component to Abkhazia, with eligibility requirements for inclusion of pilot regions and vulnerable groups</w:t>
      </w:r>
      <w:r w:rsidR="00781F55">
        <w:t>.</w:t>
      </w:r>
    </w:p>
    <w:p w:rsidR="00460161" w:rsidRDefault="00460161" w:rsidP="00380742">
      <w:pPr>
        <w:jc w:val="both"/>
      </w:pPr>
    </w:p>
    <w:p w:rsidR="00460161" w:rsidRPr="00942D80" w:rsidRDefault="00460161" w:rsidP="00380742">
      <w:pPr>
        <w:jc w:val="both"/>
      </w:pPr>
      <w:r>
        <w:t xml:space="preserve">The effectiveness of the EU intervention will be assessed through indicators that measure policy implementation and concrete outcomes for final beneficiaries at local level in pilot regions.  Disaggregated indicator targets for disbursements by vulnerable groups will ensure the cross-cutting issues are monitored. Only three indicators are process related while the others will measure concrete outcomes and national and local level for the final </w:t>
      </w:r>
      <w:r w:rsidR="0070647F">
        <w:t>beneficiaries</w:t>
      </w:r>
      <w:r>
        <w:t>.</w:t>
      </w:r>
    </w:p>
    <w:tbl>
      <w:tblPr>
        <w:tblStyle w:val="TableGrid"/>
        <w:tblW w:w="0" w:type="auto"/>
        <w:tblLook w:val="04A0" w:firstRow="1" w:lastRow="0" w:firstColumn="1" w:lastColumn="0" w:noHBand="0" w:noVBand="1"/>
      </w:tblPr>
      <w:tblGrid>
        <w:gridCol w:w="1526"/>
        <w:gridCol w:w="2410"/>
        <w:gridCol w:w="2551"/>
        <w:gridCol w:w="2802"/>
      </w:tblGrid>
      <w:tr w:rsidR="006E7778" w:rsidTr="002A0C19">
        <w:tc>
          <w:tcPr>
            <w:tcW w:w="1526" w:type="dxa"/>
            <w:shd w:val="clear" w:color="auto" w:fill="E2EFD9" w:themeFill="accent6" w:themeFillTint="33"/>
          </w:tcPr>
          <w:p w:rsidR="006E7778" w:rsidRDefault="00D5416B" w:rsidP="00D5416B">
            <w:pPr>
              <w:spacing w:before="0" w:after="0"/>
              <w:rPr>
                <w:rFonts w:eastAsia="Calibri"/>
                <w:lang w:eastAsia="en-US"/>
              </w:rPr>
            </w:pPr>
            <w:r>
              <w:rPr>
                <w:rFonts w:eastAsia="Calibri"/>
                <w:lang w:eastAsia="en-US"/>
              </w:rPr>
              <w:t>Component</w:t>
            </w:r>
          </w:p>
        </w:tc>
        <w:tc>
          <w:tcPr>
            <w:tcW w:w="2410" w:type="dxa"/>
            <w:shd w:val="clear" w:color="auto" w:fill="E2EFD9" w:themeFill="accent6" w:themeFillTint="33"/>
          </w:tcPr>
          <w:p w:rsidR="006E7778" w:rsidRDefault="002A0C19" w:rsidP="00D5416B">
            <w:pPr>
              <w:spacing w:before="0" w:after="0"/>
              <w:rPr>
                <w:rFonts w:eastAsia="Calibri"/>
                <w:lang w:eastAsia="en-US"/>
              </w:rPr>
            </w:pPr>
            <w:r>
              <w:rPr>
                <w:rFonts w:eastAsia="Calibri"/>
                <w:lang w:eastAsia="en-US"/>
              </w:rPr>
              <w:t xml:space="preserve">I </w:t>
            </w:r>
            <w:r w:rsidR="00EE34C2">
              <w:rPr>
                <w:rFonts w:eastAsia="Calibri"/>
                <w:lang w:eastAsia="en-US"/>
              </w:rPr>
              <w:t xml:space="preserve">Skills Anticipation and Matching </w:t>
            </w:r>
          </w:p>
        </w:tc>
        <w:tc>
          <w:tcPr>
            <w:tcW w:w="2551" w:type="dxa"/>
            <w:shd w:val="clear" w:color="auto" w:fill="E2EFD9" w:themeFill="accent6" w:themeFillTint="33"/>
          </w:tcPr>
          <w:p w:rsidR="006E7778" w:rsidRDefault="002A0C19" w:rsidP="00D5416B">
            <w:pPr>
              <w:spacing w:before="0" w:after="0"/>
              <w:rPr>
                <w:rFonts w:eastAsia="Calibri"/>
                <w:lang w:eastAsia="en-US"/>
              </w:rPr>
            </w:pPr>
            <w:r>
              <w:rPr>
                <w:rFonts w:eastAsia="Calibri"/>
                <w:lang w:eastAsia="en-US"/>
              </w:rPr>
              <w:t xml:space="preserve">II </w:t>
            </w:r>
            <w:r w:rsidR="009C5059">
              <w:rPr>
                <w:rFonts w:eastAsia="Calibri"/>
                <w:lang w:eastAsia="en-US"/>
              </w:rPr>
              <w:t xml:space="preserve">Skills </w:t>
            </w:r>
            <w:r w:rsidR="000572D3">
              <w:rPr>
                <w:rFonts w:eastAsia="Calibri"/>
                <w:lang w:eastAsia="en-US"/>
              </w:rPr>
              <w:t>Provision</w:t>
            </w:r>
          </w:p>
        </w:tc>
        <w:tc>
          <w:tcPr>
            <w:tcW w:w="2802" w:type="dxa"/>
            <w:shd w:val="clear" w:color="auto" w:fill="E2EFD9" w:themeFill="accent6" w:themeFillTint="33"/>
          </w:tcPr>
          <w:p w:rsidR="006E7778" w:rsidRDefault="002A0C19" w:rsidP="00D5416B">
            <w:pPr>
              <w:spacing w:before="0" w:after="0"/>
              <w:rPr>
                <w:rFonts w:eastAsia="Calibri"/>
                <w:lang w:eastAsia="en-US"/>
              </w:rPr>
            </w:pPr>
            <w:r>
              <w:rPr>
                <w:rFonts w:eastAsia="Calibri"/>
                <w:lang w:eastAsia="en-US"/>
              </w:rPr>
              <w:t xml:space="preserve">III </w:t>
            </w:r>
            <w:r w:rsidR="00D5416B">
              <w:rPr>
                <w:rFonts w:eastAsia="Calibri"/>
                <w:lang w:eastAsia="en-US"/>
              </w:rPr>
              <w:t>Entrepreneurship Development</w:t>
            </w:r>
            <w:r w:rsidR="00EE34C2">
              <w:rPr>
                <w:rFonts w:eastAsia="Calibri"/>
                <w:lang w:eastAsia="en-US"/>
              </w:rPr>
              <w:t xml:space="preserve"> </w:t>
            </w:r>
          </w:p>
        </w:tc>
      </w:tr>
      <w:tr w:rsidR="006E7778" w:rsidTr="002A0C19">
        <w:tc>
          <w:tcPr>
            <w:tcW w:w="1526" w:type="dxa"/>
            <w:vMerge w:val="restart"/>
          </w:tcPr>
          <w:p w:rsidR="006E7778" w:rsidRDefault="00D5416B" w:rsidP="00D5416B">
            <w:pPr>
              <w:spacing w:before="0" w:after="0"/>
              <w:rPr>
                <w:rFonts w:eastAsia="Calibri"/>
                <w:lang w:eastAsia="en-US"/>
              </w:rPr>
            </w:pPr>
            <w:r>
              <w:rPr>
                <w:rFonts w:eastAsia="Calibri"/>
                <w:lang w:eastAsia="en-US"/>
              </w:rPr>
              <w:t>Themes</w:t>
            </w:r>
          </w:p>
        </w:tc>
        <w:tc>
          <w:tcPr>
            <w:tcW w:w="2410" w:type="dxa"/>
          </w:tcPr>
          <w:p w:rsidR="006E7778" w:rsidRDefault="006E7778" w:rsidP="00D5416B">
            <w:pPr>
              <w:spacing w:before="0" w:after="0"/>
              <w:rPr>
                <w:rFonts w:eastAsia="Calibri"/>
                <w:lang w:eastAsia="en-US"/>
              </w:rPr>
            </w:pPr>
            <w:r>
              <w:rPr>
                <w:rFonts w:eastAsia="Calibri"/>
                <w:lang w:eastAsia="en-US"/>
              </w:rPr>
              <w:t>LMIS</w:t>
            </w:r>
          </w:p>
        </w:tc>
        <w:tc>
          <w:tcPr>
            <w:tcW w:w="2551" w:type="dxa"/>
          </w:tcPr>
          <w:p w:rsidR="006E7778" w:rsidRDefault="006E7778" w:rsidP="00D5416B">
            <w:pPr>
              <w:spacing w:before="0" w:after="0"/>
              <w:rPr>
                <w:rFonts w:eastAsia="Calibri"/>
                <w:lang w:eastAsia="en-US"/>
              </w:rPr>
            </w:pPr>
            <w:r>
              <w:rPr>
                <w:rFonts w:eastAsia="Calibri"/>
                <w:lang w:eastAsia="en-US"/>
              </w:rPr>
              <w:t>Skills Development</w:t>
            </w:r>
          </w:p>
        </w:tc>
        <w:tc>
          <w:tcPr>
            <w:tcW w:w="2802" w:type="dxa"/>
          </w:tcPr>
          <w:p w:rsidR="006E7778" w:rsidRDefault="006E7778" w:rsidP="00D5416B">
            <w:pPr>
              <w:spacing w:before="0" w:after="0"/>
              <w:rPr>
                <w:rFonts w:eastAsia="Calibri"/>
                <w:lang w:eastAsia="en-US"/>
              </w:rPr>
            </w:pPr>
            <w:r>
              <w:rPr>
                <w:rFonts w:eastAsia="Calibri"/>
                <w:lang w:eastAsia="en-US"/>
              </w:rPr>
              <w:t>Entrepreneurial learning</w:t>
            </w:r>
          </w:p>
        </w:tc>
      </w:tr>
      <w:tr w:rsidR="006E7778" w:rsidTr="002A0C19">
        <w:tc>
          <w:tcPr>
            <w:tcW w:w="1526" w:type="dxa"/>
            <w:vMerge/>
          </w:tcPr>
          <w:p w:rsidR="006E7778" w:rsidRDefault="006E7778" w:rsidP="00D5416B">
            <w:pPr>
              <w:spacing w:before="0" w:after="0"/>
              <w:rPr>
                <w:rFonts w:eastAsia="Calibri"/>
                <w:lang w:eastAsia="en-US"/>
              </w:rPr>
            </w:pPr>
          </w:p>
        </w:tc>
        <w:tc>
          <w:tcPr>
            <w:tcW w:w="2410" w:type="dxa"/>
          </w:tcPr>
          <w:p w:rsidR="006E7778" w:rsidRDefault="006E7778" w:rsidP="00D5416B">
            <w:pPr>
              <w:spacing w:before="0" w:after="0"/>
              <w:rPr>
                <w:rFonts w:eastAsia="Calibri"/>
                <w:lang w:eastAsia="en-US"/>
              </w:rPr>
            </w:pPr>
            <w:r>
              <w:rPr>
                <w:rFonts w:eastAsia="Calibri"/>
                <w:lang w:eastAsia="en-US"/>
              </w:rPr>
              <w:t>ALMP</w:t>
            </w:r>
          </w:p>
        </w:tc>
        <w:tc>
          <w:tcPr>
            <w:tcW w:w="2551" w:type="dxa"/>
          </w:tcPr>
          <w:p w:rsidR="006E7778" w:rsidRDefault="006E7778" w:rsidP="00D5416B">
            <w:pPr>
              <w:spacing w:before="0" w:after="0"/>
              <w:rPr>
                <w:rFonts w:eastAsia="Calibri"/>
                <w:lang w:eastAsia="en-US"/>
              </w:rPr>
            </w:pPr>
            <w:r>
              <w:rPr>
                <w:rFonts w:eastAsia="Calibri"/>
                <w:lang w:eastAsia="en-US"/>
              </w:rPr>
              <w:t>Lifelong learning</w:t>
            </w:r>
          </w:p>
        </w:tc>
        <w:tc>
          <w:tcPr>
            <w:tcW w:w="2802" w:type="dxa"/>
          </w:tcPr>
          <w:p w:rsidR="006E7778" w:rsidRDefault="006E7778" w:rsidP="00D5416B">
            <w:pPr>
              <w:spacing w:before="0" w:after="0"/>
              <w:rPr>
                <w:rFonts w:eastAsia="Calibri"/>
                <w:lang w:eastAsia="en-US"/>
              </w:rPr>
            </w:pPr>
            <w:r>
              <w:rPr>
                <w:rFonts w:eastAsia="Calibri"/>
                <w:lang w:eastAsia="en-US"/>
              </w:rPr>
              <w:t>Entrepreneurship key competence</w:t>
            </w:r>
          </w:p>
        </w:tc>
      </w:tr>
      <w:tr w:rsidR="006E7778" w:rsidTr="002A0C19">
        <w:tc>
          <w:tcPr>
            <w:tcW w:w="1526" w:type="dxa"/>
            <w:vMerge/>
          </w:tcPr>
          <w:p w:rsidR="006E7778" w:rsidRDefault="006E7778" w:rsidP="00D5416B">
            <w:pPr>
              <w:spacing w:before="0" w:after="0"/>
              <w:rPr>
                <w:rFonts w:eastAsia="Calibri"/>
                <w:lang w:eastAsia="en-US"/>
              </w:rPr>
            </w:pPr>
          </w:p>
        </w:tc>
        <w:tc>
          <w:tcPr>
            <w:tcW w:w="2410" w:type="dxa"/>
          </w:tcPr>
          <w:p w:rsidR="006E7778" w:rsidRDefault="006E7778" w:rsidP="00D5416B">
            <w:pPr>
              <w:spacing w:before="0" w:after="0"/>
              <w:rPr>
                <w:rFonts w:eastAsia="Calibri"/>
                <w:lang w:eastAsia="en-US"/>
              </w:rPr>
            </w:pPr>
            <w:r>
              <w:rPr>
                <w:rFonts w:eastAsia="Calibri"/>
                <w:lang w:eastAsia="en-US"/>
              </w:rPr>
              <w:t>Career Guidance and Counselling</w:t>
            </w:r>
          </w:p>
        </w:tc>
        <w:tc>
          <w:tcPr>
            <w:tcW w:w="2551" w:type="dxa"/>
          </w:tcPr>
          <w:p w:rsidR="006E7778" w:rsidRDefault="006E7778" w:rsidP="00D5416B">
            <w:pPr>
              <w:spacing w:before="0" w:after="0"/>
              <w:rPr>
                <w:rFonts w:eastAsia="Calibri"/>
                <w:lang w:eastAsia="en-US"/>
              </w:rPr>
            </w:pPr>
            <w:r>
              <w:rPr>
                <w:rFonts w:eastAsia="Calibri"/>
                <w:lang w:eastAsia="en-US"/>
              </w:rPr>
              <w:t>Quality Assurance</w:t>
            </w:r>
          </w:p>
        </w:tc>
        <w:tc>
          <w:tcPr>
            <w:tcW w:w="2802" w:type="dxa"/>
          </w:tcPr>
          <w:p w:rsidR="006E7778" w:rsidRDefault="006E7778" w:rsidP="00D5416B">
            <w:pPr>
              <w:spacing w:before="0" w:after="0"/>
              <w:rPr>
                <w:rFonts w:eastAsia="Calibri"/>
                <w:lang w:eastAsia="en-US"/>
              </w:rPr>
            </w:pPr>
            <w:r>
              <w:rPr>
                <w:rFonts w:eastAsia="Calibri"/>
                <w:lang w:eastAsia="en-US"/>
              </w:rPr>
              <w:t>Entrepreneurship training</w:t>
            </w:r>
          </w:p>
        </w:tc>
      </w:tr>
      <w:tr w:rsidR="006E7778" w:rsidTr="002A0C19">
        <w:tc>
          <w:tcPr>
            <w:tcW w:w="1526" w:type="dxa"/>
            <w:vMerge/>
          </w:tcPr>
          <w:p w:rsidR="006E7778" w:rsidRDefault="006E7778" w:rsidP="00D5416B">
            <w:pPr>
              <w:spacing w:before="0" w:after="0"/>
              <w:rPr>
                <w:rFonts w:eastAsia="Calibri"/>
                <w:lang w:eastAsia="en-US"/>
              </w:rPr>
            </w:pPr>
          </w:p>
        </w:tc>
        <w:tc>
          <w:tcPr>
            <w:tcW w:w="2410" w:type="dxa"/>
          </w:tcPr>
          <w:p w:rsidR="006E7778" w:rsidRDefault="006E7778" w:rsidP="00D5416B">
            <w:pPr>
              <w:spacing w:before="0" w:after="0"/>
              <w:rPr>
                <w:rFonts w:eastAsia="Calibri"/>
                <w:lang w:eastAsia="en-US"/>
              </w:rPr>
            </w:pPr>
            <w:r>
              <w:rPr>
                <w:rFonts w:eastAsia="Calibri"/>
                <w:lang w:eastAsia="en-US"/>
              </w:rPr>
              <w:t>Public Employment Services</w:t>
            </w:r>
          </w:p>
        </w:tc>
        <w:tc>
          <w:tcPr>
            <w:tcW w:w="2551" w:type="dxa"/>
          </w:tcPr>
          <w:p w:rsidR="006E7778" w:rsidRDefault="006E7778" w:rsidP="00404286">
            <w:pPr>
              <w:spacing w:before="0" w:after="0"/>
              <w:jc w:val="left"/>
              <w:rPr>
                <w:rFonts w:eastAsia="Calibri"/>
                <w:lang w:eastAsia="en-US"/>
              </w:rPr>
            </w:pPr>
            <w:r>
              <w:rPr>
                <w:rFonts w:eastAsia="Calibri"/>
                <w:lang w:eastAsia="en-US"/>
              </w:rPr>
              <w:t xml:space="preserve">Teacher </w:t>
            </w:r>
            <w:r w:rsidR="00404286">
              <w:rPr>
                <w:rFonts w:eastAsia="Calibri"/>
                <w:lang w:eastAsia="en-US"/>
              </w:rPr>
              <w:t xml:space="preserve">and management </w:t>
            </w:r>
            <w:r>
              <w:rPr>
                <w:rFonts w:eastAsia="Calibri"/>
                <w:lang w:eastAsia="en-US"/>
              </w:rPr>
              <w:t>training</w:t>
            </w:r>
          </w:p>
        </w:tc>
        <w:tc>
          <w:tcPr>
            <w:tcW w:w="2802" w:type="dxa"/>
          </w:tcPr>
          <w:p w:rsidR="006E7778" w:rsidRDefault="006E7778" w:rsidP="00D5416B">
            <w:pPr>
              <w:spacing w:before="0" w:after="0"/>
              <w:rPr>
                <w:rFonts w:eastAsia="Calibri"/>
                <w:lang w:eastAsia="en-US"/>
              </w:rPr>
            </w:pPr>
          </w:p>
        </w:tc>
      </w:tr>
      <w:tr w:rsidR="00D5416B" w:rsidTr="002A0C19">
        <w:trPr>
          <w:trHeight w:val="562"/>
        </w:trPr>
        <w:tc>
          <w:tcPr>
            <w:tcW w:w="1526" w:type="dxa"/>
            <w:vMerge/>
          </w:tcPr>
          <w:p w:rsidR="00D5416B" w:rsidRDefault="00D5416B" w:rsidP="00D5416B">
            <w:pPr>
              <w:spacing w:before="0" w:after="0"/>
              <w:rPr>
                <w:rFonts w:eastAsia="Calibri"/>
                <w:lang w:eastAsia="en-US"/>
              </w:rPr>
            </w:pPr>
          </w:p>
        </w:tc>
        <w:tc>
          <w:tcPr>
            <w:tcW w:w="2410" w:type="dxa"/>
          </w:tcPr>
          <w:p w:rsidR="00D5416B" w:rsidRDefault="00D5416B" w:rsidP="00D5416B">
            <w:pPr>
              <w:spacing w:before="0" w:after="0"/>
              <w:rPr>
                <w:rFonts w:eastAsia="Calibri"/>
                <w:lang w:eastAsia="en-US"/>
              </w:rPr>
            </w:pPr>
          </w:p>
        </w:tc>
        <w:tc>
          <w:tcPr>
            <w:tcW w:w="2551" w:type="dxa"/>
          </w:tcPr>
          <w:p w:rsidR="00D5416B" w:rsidRDefault="00D5416B" w:rsidP="00D5416B">
            <w:pPr>
              <w:spacing w:before="0" w:after="0"/>
              <w:rPr>
                <w:rFonts w:eastAsia="Calibri"/>
                <w:lang w:eastAsia="en-US"/>
              </w:rPr>
            </w:pPr>
            <w:r>
              <w:rPr>
                <w:rFonts w:eastAsia="Calibri"/>
                <w:lang w:eastAsia="en-US"/>
              </w:rPr>
              <w:t>Work-based learning</w:t>
            </w:r>
          </w:p>
        </w:tc>
        <w:tc>
          <w:tcPr>
            <w:tcW w:w="2802" w:type="dxa"/>
          </w:tcPr>
          <w:p w:rsidR="00D5416B" w:rsidRDefault="00D5416B" w:rsidP="00D5416B">
            <w:pPr>
              <w:spacing w:before="0" w:after="0"/>
              <w:rPr>
                <w:rFonts w:eastAsia="Calibri"/>
                <w:lang w:eastAsia="en-US"/>
              </w:rPr>
            </w:pPr>
          </w:p>
        </w:tc>
      </w:tr>
      <w:tr w:rsidR="006E7778" w:rsidTr="002A0C19">
        <w:tc>
          <w:tcPr>
            <w:tcW w:w="1526" w:type="dxa"/>
          </w:tcPr>
          <w:p w:rsidR="006E7778" w:rsidRDefault="00D5416B" w:rsidP="00D5416B">
            <w:pPr>
              <w:spacing w:before="0" w:after="0"/>
              <w:rPr>
                <w:rFonts w:eastAsia="Calibri"/>
                <w:lang w:eastAsia="en-US"/>
              </w:rPr>
            </w:pPr>
            <w:r>
              <w:rPr>
                <w:rFonts w:eastAsia="Calibri"/>
                <w:lang w:eastAsia="en-US"/>
              </w:rPr>
              <w:t>Cross-cutting themes</w:t>
            </w:r>
          </w:p>
        </w:tc>
        <w:tc>
          <w:tcPr>
            <w:tcW w:w="7763" w:type="dxa"/>
            <w:gridSpan w:val="3"/>
          </w:tcPr>
          <w:p w:rsidR="00D5416B" w:rsidRDefault="002A0C19" w:rsidP="00611918">
            <w:pPr>
              <w:spacing w:before="0" w:after="0"/>
              <w:rPr>
                <w:rFonts w:eastAsia="Calibri"/>
                <w:lang w:eastAsia="en-US"/>
              </w:rPr>
            </w:pPr>
            <w:r>
              <w:rPr>
                <w:rFonts w:eastAsia="Calibri"/>
                <w:lang w:eastAsia="en-US"/>
              </w:rPr>
              <w:t>Gender</w:t>
            </w:r>
            <w:r w:rsidR="00611918">
              <w:rPr>
                <w:rFonts w:eastAsia="Calibri"/>
                <w:lang w:eastAsia="en-US"/>
              </w:rPr>
              <w:t xml:space="preserve">, </w:t>
            </w:r>
            <w:r w:rsidR="00D5416B">
              <w:rPr>
                <w:rFonts w:eastAsia="Calibri"/>
                <w:lang w:eastAsia="en-US"/>
              </w:rPr>
              <w:t>Youth and NEETs</w:t>
            </w:r>
            <w:r w:rsidR="00611918">
              <w:rPr>
                <w:rFonts w:eastAsia="Calibri"/>
                <w:lang w:eastAsia="en-US"/>
              </w:rPr>
              <w:t xml:space="preserve">, </w:t>
            </w:r>
            <w:r>
              <w:rPr>
                <w:rFonts w:eastAsia="Calibri"/>
                <w:lang w:eastAsia="en-US"/>
              </w:rPr>
              <w:t>Vulnerable groups</w:t>
            </w:r>
          </w:p>
        </w:tc>
      </w:tr>
    </w:tbl>
    <w:p w:rsidR="006E7778" w:rsidRDefault="006E7778" w:rsidP="00CD6174">
      <w:pPr>
        <w:spacing w:after="120"/>
        <w:jc w:val="both"/>
        <w:rPr>
          <w:rFonts w:eastAsia="Calibri"/>
          <w:lang w:eastAsia="en-US"/>
        </w:rPr>
      </w:pPr>
    </w:p>
    <w:p w:rsidR="005B3E0B" w:rsidRDefault="005B3E0B" w:rsidP="00D32FFC">
      <w:pPr>
        <w:spacing w:after="120"/>
        <w:jc w:val="both"/>
        <w:rPr>
          <w:lang w:eastAsia="fr-FR"/>
        </w:rPr>
      </w:pPr>
    </w:p>
    <w:p w:rsidR="00984117" w:rsidRDefault="00984117" w:rsidP="00D32FFC">
      <w:pPr>
        <w:pStyle w:val="Text1"/>
        <w:ind w:left="0"/>
        <w:rPr>
          <w:b/>
          <w:smallCaps/>
        </w:rPr>
      </w:pPr>
    </w:p>
    <w:p w:rsidR="00984117" w:rsidRDefault="00984117" w:rsidP="00D32FFC">
      <w:pPr>
        <w:pStyle w:val="Text1"/>
        <w:ind w:left="0"/>
        <w:rPr>
          <w:b/>
          <w:smallCaps/>
        </w:rPr>
      </w:pPr>
    </w:p>
    <w:p w:rsidR="00984117" w:rsidRDefault="00984117" w:rsidP="00D32FFC">
      <w:pPr>
        <w:pStyle w:val="Text1"/>
        <w:ind w:left="0"/>
        <w:rPr>
          <w:b/>
          <w:smallCaps/>
        </w:rPr>
      </w:pPr>
    </w:p>
    <w:p w:rsidR="00984117" w:rsidRPr="00B85D75" w:rsidRDefault="00984117" w:rsidP="00D32FFC">
      <w:pPr>
        <w:pStyle w:val="Text1"/>
        <w:ind w:left="0"/>
        <w:rPr>
          <w:b/>
          <w:smallCaps/>
        </w:rPr>
      </w:pPr>
    </w:p>
    <w:p w:rsidR="00565C40" w:rsidRPr="002A7E69" w:rsidRDefault="00565C40" w:rsidP="00025D7E">
      <w:pPr>
        <w:pStyle w:val="Text1"/>
        <w:rPr>
          <w:b/>
          <w:smallCaps/>
        </w:rPr>
      </w:pPr>
    </w:p>
    <w:p w:rsidR="003200E4" w:rsidRDefault="003200E4" w:rsidP="00D32FFC">
      <w:pPr>
        <w:pStyle w:val="Text1"/>
        <w:ind w:left="0"/>
        <w:rPr>
          <w:b/>
          <w:smallCaps/>
        </w:rPr>
        <w:sectPr w:rsidR="003200E4" w:rsidSect="00666B3C">
          <w:headerReference w:type="even" r:id="rId12"/>
          <w:headerReference w:type="default" r:id="rId13"/>
          <w:footerReference w:type="even" r:id="rId14"/>
          <w:footerReference w:type="default" r:id="rId15"/>
          <w:headerReference w:type="first" r:id="rId16"/>
          <w:footerReference w:type="first" r:id="rId17"/>
          <w:pgSz w:w="11907" w:h="16839"/>
          <w:pgMar w:top="1417" w:right="1417" w:bottom="1417" w:left="1417" w:header="709" w:footer="709" w:gutter="0"/>
          <w:cols w:space="708"/>
          <w:docGrid w:linePitch="360"/>
        </w:sectPr>
      </w:pPr>
    </w:p>
    <w:bookmarkEnd w:id="35"/>
    <w:bookmarkEnd w:id="36"/>
    <w:bookmarkEnd w:id="37"/>
    <w:bookmarkEnd w:id="38"/>
    <w:p w:rsidR="000936BA" w:rsidRPr="006C3106" w:rsidRDefault="00F130ED" w:rsidP="001227CD">
      <w:pPr>
        <w:pStyle w:val="Heading1"/>
        <w:numPr>
          <w:ilvl w:val="0"/>
          <w:numId w:val="0"/>
        </w:numPr>
        <w:ind w:left="-240" w:right="23"/>
      </w:pPr>
      <w:r w:rsidRPr="0070344D">
        <w:rPr>
          <w:highlight w:val="lightGray"/>
        </w:rPr>
        <w:lastRenderedPageBreak/>
        <w:t>[</w:t>
      </w:r>
      <w:r w:rsidR="000936BA" w:rsidRPr="000943FA">
        <w:t xml:space="preserve">APPENDIX </w:t>
      </w:r>
      <w:r w:rsidR="0017488E" w:rsidRPr="000943FA">
        <w:t>1</w:t>
      </w:r>
      <w:r w:rsidR="000936BA" w:rsidRPr="000943FA">
        <w:t xml:space="preserve"> - Indicative </w:t>
      </w:r>
      <w:r w:rsidR="00891D71" w:rsidRPr="000943FA">
        <w:t xml:space="preserve">list </w:t>
      </w:r>
      <w:r w:rsidR="000936BA" w:rsidRPr="000943FA">
        <w:t>of result indicators (for Budget Support)</w:t>
      </w:r>
      <w:r w:rsidR="000936BA" w:rsidRPr="000943FA">
        <w:rPr>
          <w:rFonts w:ascii="Times New Roman Bold" w:hAnsi="Times New Roman Bold"/>
          <w:vertAlign w:val="superscript"/>
        </w:rPr>
        <w:footnoteReference w:id="4"/>
      </w:r>
      <w:r w:rsidRPr="000943FA">
        <w:t>]</w:t>
      </w:r>
      <w:r>
        <w:t xml:space="preserve"> </w:t>
      </w:r>
    </w:p>
    <w:p w:rsidR="00036368" w:rsidRPr="00036368" w:rsidRDefault="000936BA" w:rsidP="00400313">
      <w:pPr>
        <w:ind w:left="-240" w:right="23"/>
        <w:rPr>
          <w:sz w:val="22"/>
          <w:szCs w:val="22"/>
        </w:rPr>
      </w:pPr>
      <w:r w:rsidRPr="00036368">
        <w:rPr>
          <w:sz w:val="22"/>
          <w:szCs w:val="22"/>
        </w:rPr>
        <w:t xml:space="preserve">The </w:t>
      </w:r>
      <w:r w:rsidR="001B53B8" w:rsidRPr="00036368">
        <w:rPr>
          <w:sz w:val="22"/>
          <w:szCs w:val="22"/>
        </w:rPr>
        <w:t>inputs</w:t>
      </w:r>
      <w:r w:rsidRPr="00036368">
        <w:rPr>
          <w:sz w:val="22"/>
          <w:szCs w:val="22"/>
        </w:rPr>
        <w:t xml:space="preserve">, the expected </w:t>
      </w:r>
      <w:r w:rsidR="001B53B8" w:rsidRPr="00036368">
        <w:rPr>
          <w:sz w:val="22"/>
          <w:szCs w:val="22"/>
        </w:rPr>
        <w:t xml:space="preserve">direct and induced </w:t>
      </w:r>
      <w:r w:rsidRPr="00036368">
        <w:rPr>
          <w:sz w:val="22"/>
          <w:szCs w:val="22"/>
        </w:rPr>
        <w:t>outputs and all the indicators, targets and baselines included in the list of result indicators are indicative and may be updated during the implementation of the action without an amendment to the financing decision.</w:t>
      </w:r>
      <w:r w:rsidR="007E2FC3" w:rsidRPr="00036368">
        <w:rPr>
          <w:sz w:val="22"/>
          <w:szCs w:val="22"/>
        </w:rPr>
        <w:t xml:space="preserve"> </w:t>
      </w:r>
      <w:r w:rsidR="001B53B8" w:rsidRPr="00036368">
        <w:rPr>
          <w:sz w:val="22"/>
          <w:szCs w:val="22"/>
        </w:rPr>
        <w:t xml:space="preserve">The </w:t>
      </w:r>
      <w:r w:rsidR="00FA749A" w:rsidRPr="00036368">
        <w:rPr>
          <w:sz w:val="22"/>
          <w:szCs w:val="22"/>
        </w:rPr>
        <w:t xml:space="preserve">table with the </w:t>
      </w:r>
      <w:r w:rsidR="007E2FC3" w:rsidRPr="00036368">
        <w:rPr>
          <w:sz w:val="22"/>
          <w:szCs w:val="22"/>
        </w:rPr>
        <w:t>indicative l</w:t>
      </w:r>
      <w:r w:rsidR="001B53B8" w:rsidRPr="00036368">
        <w:rPr>
          <w:sz w:val="22"/>
          <w:szCs w:val="22"/>
        </w:rPr>
        <w:t>ist of</w:t>
      </w:r>
      <w:r w:rsidR="007453F7" w:rsidRPr="00036368">
        <w:rPr>
          <w:sz w:val="22"/>
          <w:szCs w:val="22"/>
        </w:rPr>
        <w:t xml:space="preserve"> </w:t>
      </w:r>
      <w:r w:rsidR="001B53B8" w:rsidRPr="00036368">
        <w:rPr>
          <w:sz w:val="22"/>
          <w:szCs w:val="22"/>
        </w:rPr>
        <w:t xml:space="preserve">result indicators will evolve during the lifetime of the action: new columns </w:t>
      </w:r>
      <w:r w:rsidR="00B034F8" w:rsidRPr="00036368">
        <w:rPr>
          <w:sz w:val="22"/>
          <w:szCs w:val="22"/>
        </w:rPr>
        <w:t xml:space="preserve">will be added </w:t>
      </w:r>
      <w:r w:rsidR="001B53B8" w:rsidRPr="00036368">
        <w:rPr>
          <w:sz w:val="22"/>
          <w:szCs w:val="22"/>
        </w:rPr>
        <w:t>for intermediary targets (milestones)</w:t>
      </w:r>
      <w:r w:rsidR="00B034F8" w:rsidRPr="00036368">
        <w:rPr>
          <w:sz w:val="22"/>
          <w:szCs w:val="22"/>
        </w:rPr>
        <w:t xml:space="preserve">, when it is relevant </w:t>
      </w:r>
      <w:r w:rsidR="001B53B8" w:rsidRPr="00036368">
        <w:rPr>
          <w:sz w:val="22"/>
          <w:szCs w:val="22"/>
        </w:rPr>
        <w:t>and for reporting purpose on the achievement of results as measured by indicators.</w:t>
      </w:r>
    </w:p>
    <w:p w:rsidR="000572D3" w:rsidRPr="00036368" w:rsidRDefault="000572D3" w:rsidP="00400313">
      <w:pPr>
        <w:ind w:left="-240" w:right="23"/>
        <w:rPr>
          <w:sz w:val="22"/>
          <w:szCs w:val="22"/>
        </w:rPr>
      </w:pPr>
    </w:p>
    <w:tbl>
      <w:tblPr>
        <w:tblW w:w="1327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3119"/>
        <w:gridCol w:w="3402"/>
        <w:gridCol w:w="2835"/>
        <w:gridCol w:w="2126"/>
        <w:gridCol w:w="1411"/>
      </w:tblGrid>
      <w:tr w:rsidR="00147408" w:rsidRPr="00C07E98" w:rsidTr="0017439C">
        <w:tc>
          <w:tcPr>
            <w:tcW w:w="382" w:type="dxa"/>
            <w:tcBorders>
              <w:top w:val="single" w:sz="4" w:space="0" w:color="auto"/>
              <w:left w:val="single" w:sz="4" w:space="0" w:color="auto"/>
              <w:bottom w:val="single" w:sz="4" w:space="0" w:color="auto"/>
              <w:right w:val="single" w:sz="4" w:space="0" w:color="auto"/>
            </w:tcBorders>
            <w:shd w:val="clear" w:color="auto" w:fill="BFBFBF"/>
          </w:tcPr>
          <w:p w:rsidR="00C07E98" w:rsidRDefault="00C07E98">
            <w:pPr>
              <w:spacing w:line="256" w:lineRule="auto"/>
              <w:rPr>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BFBFBF"/>
            <w:hideMark/>
          </w:tcPr>
          <w:p w:rsidR="00C07E98" w:rsidRDefault="00C07E98">
            <w:pPr>
              <w:spacing w:line="256" w:lineRule="auto"/>
              <w:jc w:val="center"/>
              <w:rPr>
                <w:rFonts w:cs="Calibri"/>
                <w:b/>
                <w:sz w:val="20"/>
                <w:lang w:eastAsia="en-US"/>
              </w:rPr>
            </w:pPr>
            <w:r>
              <w:rPr>
                <w:rFonts w:cs="Calibri"/>
                <w:b/>
                <w:sz w:val="20"/>
                <w:lang w:eastAsia="en-US"/>
              </w:rPr>
              <w:t>Intervention logic</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rsidR="00C07E98" w:rsidRDefault="00C07E98">
            <w:pPr>
              <w:spacing w:line="256" w:lineRule="auto"/>
              <w:jc w:val="center"/>
              <w:rPr>
                <w:rFonts w:cs="Calibri"/>
                <w:b/>
                <w:sz w:val="20"/>
                <w:lang w:eastAsia="en-US"/>
              </w:rPr>
            </w:pPr>
            <w:r>
              <w:rPr>
                <w:rFonts w:cs="Calibri"/>
                <w:b/>
                <w:sz w:val="20"/>
                <w:lang w:eastAsia="en-US"/>
              </w:rPr>
              <w:t>Indicators</w:t>
            </w:r>
          </w:p>
        </w:tc>
        <w:tc>
          <w:tcPr>
            <w:tcW w:w="2835" w:type="dxa"/>
            <w:tcBorders>
              <w:top w:val="single" w:sz="4" w:space="0" w:color="auto"/>
              <w:left w:val="single" w:sz="4" w:space="0" w:color="auto"/>
              <w:bottom w:val="single" w:sz="4" w:space="0" w:color="auto"/>
              <w:right w:val="single" w:sz="4" w:space="0" w:color="auto"/>
            </w:tcBorders>
            <w:shd w:val="clear" w:color="auto" w:fill="BFBFBF"/>
            <w:hideMark/>
          </w:tcPr>
          <w:p w:rsidR="00C07E98" w:rsidRDefault="00C07E98">
            <w:pPr>
              <w:spacing w:line="256" w:lineRule="auto"/>
              <w:jc w:val="center"/>
              <w:rPr>
                <w:rFonts w:cs="Calibri"/>
                <w:b/>
                <w:sz w:val="20"/>
                <w:lang w:eastAsia="en-US"/>
              </w:rPr>
            </w:pPr>
            <w:r>
              <w:rPr>
                <w:rFonts w:cs="Calibri"/>
                <w:b/>
                <w:sz w:val="20"/>
                <w:lang w:eastAsia="en-US"/>
              </w:rPr>
              <w:t>Baselines</w:t>
            </w:r>
          </w:p>
          <w:p w:rsidR="00C07E98" w:rsidRDefault="00C07E98">
            <w:pPr>
              <w:spacing w:line="256" w:lineRule="auto"/>
              <w:jc w:val="center"/>
              <w:rPr>
                <w:rFonts w:cs="Calibri"/>
                <w:b/>
                <w:sz w:val="16"/>
                <w:szCs w:val="16"/>
                <w:lang w:eastAsia="en-US"/>
              </w:rPr>
            </w:pPr>
            <w:r>
              <w:rPr>
                <w:rFonts w:cs="Calibri"/>
                <w:b/>
                <w:sz w:val="16"/>
                <w:szCs w:val="16"/>
                <w:lang w:eastAsia="en-US"/>
              </w:rPr>
              <w:t>(incl. reference year)</w:t>
            </w:r>
          </w:p>
        </w:tc>
        <w:tc>
          <w:tcPr>
            <w:tcW w:w="2126" w:type="dxa"/>
            <w:tcBorders>
              <w:top w:val="single" w:sz="4" w:space="0" w:color="auto"/>
              <w:left w:val="single" w:sz="4" w:space="0" w:color="auto"/>
              <w:bottom w:val="single" w:sz="4" w:space="0" w:color="auto"/>
              <w:right w:val="single" w:sz="4" w:space="0" w:color="auto"/>
            </w:tcBorders>
            <w:shd w:val="clear" w:color="auto" w:fill="BFBFBF"/>
            <w:hideMark/>
          </w:tcPr>
          <w:p w:rsidR="00C07E98" w:rsidRDefault="00C07E98">
            <w:pPr>
              <w:spacing w:line="256" w:lineRule="auto"/>
              <w:jc w:val="center"/>
              <w:rPr>
                <w:rFonts w:cs="Calibri"/>
                <w:b/>
                <w:sz w:val="20"/>
                <w:lang w:eastAsia="en-US"/>
              </w:rPr>
            </w:pPr>
            <w:r>
              <w:rPr>
                <w:rFonts w:cs="Calibri"/>
                <w:b/>
                <w:sz w:val="20"/>
                <w:lang w:eastAsia="en-US"/>
              </w:rPr>
              <w:t>Targets</w:t>
            </w:r>
          </w:p>
          <w:p w:rsidR="00C07E98" w:rsidRDefault="00C07E98">
            <w:pPr>
              <w:spacing w:line="256" w:lineRule="auto"/>
              <w:rPr>
                <w:rFonts w:cs="Calibri"/>
                <w:b/>
                <w:sz w:val="16"/>
                <w:szCs w:val="16"/>
                <w:lang w:eastAsia="en-US"/>
              </w:rPr>
            </w:pPr>
            <w:r>
              <w:rPr>
                <w:rFonts w:cs="Calibri"/>
                <w:b/>
                <w:sz w:val="16"/>
                <w:szCs w:val="16"/>
                <w:lang w:eastAsia="en-US"/>
              </w:rPr>
              <w:t>(incl. reference year)</w:t>
            </w:r>
          </w:p>
        </w:tc>
        <w:tc>
          <w:tcPr>
            <w:tcW w:w="1411" w:type="dxa"/>
            <w:tcBorders>
              <w:top w:val="single" w:sz="4" w:space="0" w:color="auto"/>
              <w:left w:val="single" w:sz="4" w:space="0" w:color="auto"/>
              <w:bottom w:val="single" w:sz="4" w:space="0" w:color="auto"/>
              <w:right w:val="single" w:sz="4" w:space="0" w:color="auto"/>
            </w:tcBorders>
            <w:shd w:val="clear" w:color="auto" w:fill="BFBFBF"/>
            <w:hideMark/>
          </w:tcPr>
          <w:p w:rsidR="00C07E98" w:rsidRDefault="00C07E98">
            <w:pPr>
              <w:spacing w:line="256" w:lineRule="auto"/>
              <w:jc w:val="center"/>
              <w:rPr>
                <w:rFonts w:cs="Calibri"/>
                <w:b/>
                <w:sz w:val="20"/>
                <w:lang w:eastAsia="en-US"/>
              </w:rPr>
            </w:pPr>
            <w:r>
              <w:rPr>
                <w:rFonts w:cs="Calibri"/>
                <w:b/>
                <w:sz w:val="20"/>
                <w:lang w:eastAsia="en-US"/>
              </w:rPr>
              <w:t xml:space="preserve">Sources and means of verification </w:t>
            </w:r>
          </w:p>
        </w:tc>
      </w:tr>
      <w:tr w:rsidR="00C07E98" w:rsidRPr="00C07E98" w:rsidTr="0017439C">
        <w:trPr>
          <w:cantSplit/>
          <w:trHeight w:val="1408"/>
        </w:trPr>
        <w:tc>
          <w:tcPr>
            <w:tcW w:w="382" w:type="dxa"/>
            <w:tcBorders>
              <w:top w:val="single" w:sz="4" w:space="0" w:color="auto"/>
              <w:left w:val="single" w:sz="4" w:space="0" w:color="auto"/>
              <w:bottom w:val="single" w:sz="4" w:space="0" w:color="auto"/>
              <w:right w:val="single" w:sz="4" w:space="0" w:color="auto"/>
            </w:tcBorders>
            <w:shd w:val="clear" w:color="auto" w:fill="D9D9D9"/>
            <w:textDirection w:val="btLr"/>
            <w:hideMark/>
          </w:tcPr>
          <w:p w:rsidR="00C07E98" w:rsidRDefault="00C07E98">
            <w:pPr>
              <w:tabs>
                <w:tab w:val="left" w:pos="0"/>
                <w:tab w:val="left" w:pos="132"/>
              </w:tabs>
              <w:spacing w:line="256" w:lineRule="auto"/>
              <w:ind w:left="113" w:right="113"/>
              <w:rPr>
                <w:rFonts w:cs="Calibri"/>
                <w:b/>
                <w:sz w:val="20"/>
                <w:lang w:eastAsia="en-US"/>
              </w:rPr>
            </w:pPr>
            <w:r>
              <w:rPr>
                <w:rFonts w:cs="Calibri"/>
                <w:b/>
                <w:sz w:val="20"/>
                <w:lang w:eastAsia="en-US"/>
              </w:rPr>
              <w:lastRenderedPageBreak/>
              <w:t>Overall objective: Impact</w:t>
            </w:r>
          </w:p>
        </w:tc>
        <w:tc>
          <w:tcPr>
            <w:tcW w:w="3119" w:type="dxa"/>
            <w:tcBorders>
              <w:top w:val="single" w:sz="4" w:space="0" w:color="auto"/>
              <w:left w:val="single" w:sz="4" w:space="0" w:color="auto"/>
              <w:bottom w:val="single" w:sz="4" w:space="0" w:color="auto"/>
              <w:right w:val="single" w:sz="4" w:space="0" w:color="auto"/>
            </w:tcBorders>
            <w:hideMark/>
          </w:tcPr>
          <w:p w:rsidR="00C07E98" w:rsidRDefault="00C07E98">
            <w:pPr>
              <w:autoSpaceDE w:val="0"/>
              <w:autoSpaceDN w:val="0"/>
              <w:adjustRightInd w:val="0"/>
              <w:spacing w:line="256" w:lineRule="auto"/>
              <w:rPr>
                <w:rFonts w:cs="Calibri"/>
                <w:sz w:val="22"/>
                <w:szCs w:val="22"/>
                <w:lang w:eastAsia="en-US"/>
              </w:rPr>
            </w:pPr>
            <w:r>
              <w:rPr>
                <w:sz w:val="22"/>
                <w:szCs w:val="22"/>
                <w:lang w:eastAsia="en-US"/>
              </w:rPr>
              <w:t xml:space="preserve">To support the Government of Georgia in </w:t>
            </w:r>
            <w:r w:rsidR="0043661F" w:rsidRPr="0043661F">
              <w:rPr>
                <w:sz w:val="22"/>
                <w:szCs w:val="22"/>
                <w:lang w:eastAsia="en-US"/>
              </w:rPr>
              <w:t>developing  human capital and skill sets and strengthening  coordination between the education system and the labour market.</w:t>
            </w:r>
          </w:p>
        </w:tc>
        <w:tc>
          <w:tcPr>
            <w:tcW w:w="3402" w:type="dxa"/>
            <w:tcBorders>
              <w:top w:val="single" w:sz="4" w:space="0" w:color="auto"/>
              <w:left w:val="single" w:sz="4" w:space="0" w:color="auto"/>
              <w:bottom w:val="single" w:sz="4" w:space="0" w:color="auto"/>
              <w:right w:val="single" w:sz="4" w:space="0" w:color="auto"/>
            </w:tcBorders>
          </w:tcPr>
          <w:p w:rsidR="0017488E" w:rsidRPr="00BF22FD" w:rsidRDefault="00C07E98" w:rsidP="0000223F">
            <w:pPr>
              <w:autoSpaceDE w:val="0"/>
              <w:autoSpaceDN w:val="0"/>
              <w:adjustRightInd w:val="0"/>
              <w:spacing w:line="256" w:lineRule="auto"/>
              <w:rPr>
                <w:b/>
              </w:rPr>
            </w:pPr>
            <w:r w:rsidRPr="0017439C">
              <w:t>GDP growth rate</w:t>
            </w:r>
            <w:r w:rsidR="0017488E" w:rsidRPr="008441B7">
              <w:t xml:space="preserve">** </w:t>
            </w:r>
            <w:r w:rsidR="0017488E" w:rsidRPr="00BF22FD">
              <w:rPr>
                <w:b/>
              </w:rPr>
              <w:t>(EU results Framework Indicator 3)</w:t>
            </w:r>
          </w:p>
          <w:p w:rsidR="0017439C" w:rsidRPr="00DF1342" w:rsidRDefault="0017439C" w:rsidP="0017439C">
            <w:pPr>
              <w:pStyle w:val="ListParagraph"/>
              <w:autoSpaceDE w:val="0"/>
              <w:autoSpaceDN w:val="0"/>
              <w:adjustRightInd w:val="0"/>
              <w:spacing w:line="256" w:lineRule="auto"/>
              <w:ind w:left="360"/>
              <w:rPr>
                <w:rFonts w:ascii="Times New Roman" w:hAnsi="Times New Roman"/>
                <w:b/>
              </w:rPr>
            </w:pPr>
          </w:p>
          <w:p w:rsidR="0017488E" w:rsidRPr="0017439C" w:rsidRDefault="0017488E" w:rsidP="0000223F">
            <w:pPr>
              <w:autoSpaceDE w:val="0"/>
              <w:autoSpaceDN w:val="0"/>
              <w:adjustRightInd w:val="0"/>
              <w:spacing w:line="256" w:lineRule="auto"/>
            </w:pPr>
            <w:r w:rsidRPr="0000223F">
              <w:t xml:space="preserve">Poverty rate **  </w:t>
            </w:r>
            <w:r w:rsidRPr="0000223F">
              <w:rPr>
                <w:b/>
              </w:rPr>
              <w:t xml:space="preserve">(EU </w:t>
            </w:r>
            <w:r w:rsidR="000943FA" w:rsidRPr="0000223F">
              <w:rPr>
                <w:b/>
              </w:rPr>
              <w:t>RF</w:t>
            </w:r>
            <w:r w:rsidRPr="0000223F">
              <w:rPr>
                <w:b/>
              </w:rPr>
              <w:t xml:space="preserve"> Indicator 2)</w:t>
            </w:r>
            <w:r w:rsidR="0017439C" w:rsidRPr="0000223F">
              <w:rPr>
                <w:b/>
              </w:rPr>
              <w:t xml:space="preserve"> </w:t>
            </w:r>
          </w:p>
          <w:p w:rsidR="0000223F" w:rsidRPr="0000223F" w:rsidRDefault="0000223F" w:rsidP="0000223F">
            <w:pPr>
              <w:pStyle w:val="ListParagraph"/>
              <w:rPr>
                <w:rFonts w:ascii="Times New Roman" w:hAnsi="Times New Roman"/>
              </w:rPr>
            </w:pPr>
          </w:p>
          <w:p w:rsidR="0017488E" w:rsidRPr="008441B7" w:rsidRDefault="0017488E" w:rsidP="0017488E">
            <w:pPr>
              <w:autoSpaceDE w:val="0"/>
              <w:autoSpaceDN w:val="0"/>
              <w:adjustRightInd w:val="0"/>
              <w:rPr>
                <w:sz w:val="22"/>
                <w:szCs w:val="22"/>
              </w:rPr>
            </w:pPr>
            <w:r w:rsidRPr="008441B7">
              <w:rPr>
                <w:sz w:val="22"/>
                <w:szCs w:val="22"/>
              </w:rPr>
              <w:t>Income share held by the</w:t>
            </w:r>
          </w:p>
          <w:p w:rsidR="0017488E" w:rsidRPr="008441B7" w:rsidRDefault="0017488E" w:rsidP="0017488E">
            <w:pPr>
              <w:autoSpaceDE w:val="0"/>
              <w:autoSpaceDN w:val="0"/>
              <w:adjustRightInd w:val="0"/>
              <w:rPr>
                <w:sz w:val="22"/>
                <w:szCs w:val="22"/>
              </w:rPr>
            </w:pPr>
            <w:r w:rsidRPr="008441B7">
              <w:rPr>
                <w:sz w:val="22"/>
                <w:szCs w:val="22"/>
              </w:rPr>
              <w:t>lowest 40% of income</w:t>
            </w:r>
          </w:p>
          <w:p w:rsidR="00C07E98" w:rsidRDefault="0017488E">
            <w:pPr>
              <w:autoSpaceDE w:val="0"/>
              <w:autoSpaceDN w:val="0"/>
              <w:adjustRightInd w:val="0"/>
              <w:spacing w:line="256" w:lineRule="auto"/>
              <w:rPr>
                <w:b/>
                <w:sz w:val="22"/>
                <w:szCs w:val="22"/>
              </w:rPr>
            </w:pPr>
            <w:r w:rsidRPr="008441B7">
              <w:rPr>
                <w:sz w:val="22"/>
                <w:szCs w:val="22"/>
              </w:rPr>
              <w:t xml:space="preserve">distribution ** </w:t>
            </w:r>
            <w:r w:rsidRPr="00BF22FD">
              <w:rPr>
                <w:b/>
                <w:sz w:val="22"/>
                <w:szCs w:val="22"/>
              </w:rPr>
              <w:t xml:space="preserve">(EU </w:t>
            </w:r>
            <w:r w:rsidR="000943FA" w:rsidRPr="00BF22FD">
              <w:rPr>
                <w:b/>
                <w:sz w:val="22"/>
                <w:szCs w:val="22"/>
              </w:rPr>
              <w:t>RF</w:t>
            </w:r>
            <w:r w:rsidRPr="00BF22FD">
              <w:rPr>
                <w:b/>
                <w:sz w:val="22"/>
                <w:szCs w:val="22"/>
              </w:rPr>
              <w:t xml:space="preserve"> Indicator 2)</w:t>
            </w:r>
          </w:p>
          <w:p w:rsidR="0000223F" w:rsidRPr="000943FA" w:rsidRDefault="0000223F">
            <w:pPr>
              <w:autoSpaceDE w:val="0"/>
              <w:autoSpaceDN w:val="0"/>
              <w:adjustRightInd w:val="0"/>
              <w:spacing w:line="256" w:lineRule="auto"/>
              <w:rPr>
                <w:sz w:val="22"/>
                <w:szCs w:val="22"/>
                <w:lang w:eastAsia="en-US"/>
              </w:rPr>
            </w:pPr>
          </w:p>
          <w:p w:rsidR="00C07E98" w:rsidRPr="0000223F" w:rsidRDefault="00C07E98">
            <w:pPr>
              <w:autoSpaceDE w:val="0"/>
              <w:autoSpaceDN w:val="0"/>
              <w:adjustRightInd w:val="0"/>
              <w:spacing w:line="256" w:lineRule="auto"/>
            </w:pPr>
            <w:r w:rsidRPr="0000223F">
              <w:t>GINI index</w:t>
            </w:r>
          </w:p>
          <w:p w:rsidR="0000223F" w:rsidRDefault="0000223F">
            <w:pPr>
              <w:autoSpaceDE w:val="0"/>
              <w:autoSpaceDN w:val="0"/>
              <w:adjustRightInd w:val="0"/>
              <w:spacing w:line="256" w:lineRule="auto"/>
              <w:rPr>
                <w:rFonts w:cs="Calibri"/>
                <w:sz w:val="22"/>
                <w:szCs w:val="22"/>
                <w:lang w:eastAsia="en-US"/>
              </w:rPr>
            </w:pPr>
          </w:p>
          <w:p w:rsidR="00C07E98" w:rsidRDefault="00C07E98">
            <w:pPr>
              <w:autoSpaceDE w:val="0"/>
              <w:autoSpaceDN w:val="0"/>
              <w:adjustRightInd w:val="0"/>
              <w:spacing w:line="256" w:lineRule="auto"/>
              <w:rPr>
                <w:rFonts w:cs="Calibri"/>
                <w:sz w:val="22"/>
                <w:szCs w:val="22"/>
                <w:lang w:eastAsia="en-US"/>
              </w:rPr>
            </w:pPr>
            <w:r>
              <w:rPr>
                <w:rFonts w:cs="Calibri"/>
                <w:sz w:val="22"/>
                <w:szCs w:val="22"/>
                <w:lang w:eastAsia="en-US"/>
              </w:rPr>
              <w:t>Unemployment rate (by region, sex, age, education, vulnerable group)</w:t>
            </w:r>
          </w:p>
          <w:p w:rsidR="00C07E98" w:rsidRDefault="00C07E98">
            <w:pPr>
              <w:autoSpaceDE w:val="0"/>
              <w:autoSpaceDN w:val="0"/>
              <w:adjustRightInd w:val="0"/>
              <w:spacing w:line="256" w:lineRule="auto"/>
              <w:rPr>
                <w:rFonts w:cs="Calibri"/>
                <w:sz w:val="22"/>
                <w:szCs w:val="22"/>
                <w:lang w:eastAsia="en-US"/>
              </w:rPr>
            </w:pPr>
            <w:r>
              <w:rPr>
                <w:rFonts w:cs="Calibri"/>
                <w:sz w:val="22"/>
                <w:szCs w:val="22"/>
                <w:lang w:eastAsia="en-US"/>
              </w:rPr>
              <w:t>Employment rate (by region, sex, age, education, vulnerable group)</w:t>
            </w:r>
          </w:p>
          <w:p w:rsidR="0000223F" w:rsidRDefault="0000223F">
            <w:pPr>
              <w:autoSpaceDE w:val="0"/>
              <w:autoSpaceDN w:val="0"/>
              <w:adjustRightInd w:val="0"/>
              <w:spacing w:line="256" w:lineRule="auto"/>
              <w:rPr>
                <w:rFonts w:cs="Calibri"/>
                <w:sz w:val="22"/>
                <w:szCs w:val="22"/>
                <w:lang w:eastAsia="en-US"/>
              </w:rPr>
            </w:pPr>
          </w:p>
          <w:p w:rsidR="00C07E98" w:rsidRDefault="00C07E98">
            <w:pPr>
              <w:autoSpaceDE w:val="0"/>
              <w:autoSpaceDN w:val="0"/>
              <w:adjustRightInd w:val="0"/>
              <w:spacing w:line="256" w:lineRule="auto"/>
              <w:rPr>
                <w:rFonts w:cs="Calibri"/>
                <w:sz w:val="22"/>
                <w:szCs w:val="22"/>
                <w:lang w:eastAsia="en-US"/>
              </w:rPr>
            </w:pPr>
            <w:r>
              <w:rPr>
                <w:rFonts w:cs="Calibri"/>
                <w:sz w:val="22"/>
                <w:szCs w:val="22"/>
                <w:lang w:eastAsia="en-US"/>
              </w:rPr>
              <w:t>NEETs rate (by region, sex, age, education, vulnerable group)</w:t>
            </w:r>
            <w:r w:rsidR="0017488E" w:rsidRPr="0017488E">
              <w:rPr>
                <w:sz w:val="22"/>
                <w:szCs w:val="22"/>
                <w:lang w:eastAsia="en-US"/>
              </w:rPr>
              <w:t xml:space="preserve"> </w:t>
            </w:r>
            <w:r w:rsidR="0017488E" w:rsidRPr="008441B7">
              <w:rPr>
                <w:sz w:val="22"/>
                <w:szCs w:val="22"/>
              </w:rPr>
              <w:t>*</w:t>
            </w:r>
          </w:p>
          <w:p w:rsidR="004E65EA" w:rsidRPr="00BF22FD" w:rsidRDefault="003E3883" w:rsidP="003E3883">
            <w:pPr>
              <w:autoSpaceDE w:val="0"/>
              <w:autoSpaceDN w:val="0"/>
              <w:adjustRightInd w:val="0"/>
              <w:spacing w:line="256" w:lineRule="auto"/>
              <w:rPr>
                <w:b/>
                <w:sz w:val="22"/>
                <w:szCs w:val="22"/>
                <w:lang w:eastAsia="en-US"/>
              </w:rPr>
            </w:pPr>
            <w:r w:rsidRPr="00BF22FD">
              <w:rPr>
                <w:b/>
                <w:sz w:val="22"/>
                <w:szCs w:val="22"/>
                <w:lang w:eastAsia="en-US"/>
              </w:rPr>
              <w:t>(</w:t>
            </w:r>
            <w:r w:rsidR="004E65EA" w:rsidRPr="00BF22FD">
              <w:rPr>
                <w:b/>
                <w:sz w:val="22"/>
                <w:szCs w:val="22"/>
                <w:lang w:eastAsia="en-US"/>
              </w:rPr>
              <w:t>Single Support Framework Indicator</w:t>
            </w:r>
            <w:r w:rsidR="00EE2CE1" w:rsidRPr="00BF22FD">
              <w:rPr>
                <w:b/>
                <w:sz w:val="22"/>
                <w:szCs w:val="22"/>
                <w:lang w:eastAsia="en-US"/>
              </w:rPr>
              <w:t xml:space="preserve"> for HCD</w:t>
            </w:r>
            <w:r w:rsidRPr="00BF22FD">
              <w:rPr>
                <w:b/>
                <w:sz w:val="22"/>
                <w:szCs w:val="22"/>
                <w:lang w:eastAsia="en-US"/>
              </w:rPr>
              <w:t>)</w:t>
            </w:r>
            <w:r w:rsidR="0017488E" w:rsidRPr="00BF22FD">
              <w:rPr>
                <w:b/>
                <w:sz w:val="22"/>
                <w:szCs w:val="22"/>
                <w:lang w:eastAsia="en-US"/>
              </w:rPr>
              <w:t xml:space="preserve"> </w:t>
            </w:r>
          </w:p>
          <w:p w:rsidR="0000223F" w:rsidRPr="00BF22FD" w:rsidRDefault="0000223F" w:rsidP="003E3883">
            <w:pPr>
              <w:autoSpaceDE w:val="0"/>
              <w:autoSpaceDN w:val="0"/>
              <w:adjustRightInd w:val="0"/>
              <w:spacing w:line="256" w:lineRule="auto"/>
              <w:rPr>
                <w:b/>
                <w:sz w:val="22"/>
                <w:szCs w:val="22"/>
                <w:lang w:eastAsia="en-US"/>
              </w:rPr>
            </w:pPr>
          </w:p>
          <w:p w:rsidR="00C07E98" w:rsidRDefault="00C07E98">
            <w:pPr>
              <w:autoSpaceDE w:val="0"/>
              <w:autoSpaceDN w:val="0"/>
              <w:adjustRightInd w:val="0"/>
              <w:spacing w:line="256" w:lineRule="auto"/>
              <w:rPr>
                <w:rFonts w:cs="Calibri"/>
                <w:sz w:val="22"/>
                <w:szCs w:val="22"/>
                <w:highlight w:val="yellow"/>
                <w:lang w:eastAsia="en-US"/>
              </w:rPr>
            </w:pPr>
            <w:r>
              <w:rPr>
                <w:rFonts w:cs="Calibri"/>
                <w:sz w:val="22"/>
                <w:szCs w:val="22"/>
                <w:lang w:eastAsia="en-US"/>
              </w:rPr>
              <w:t xml:space="preserve">Education </w:t>
            </w:r>
            <w:r w:rsidR="003E3883">
              <w:rPr>
                <w:rFonts w:cs="Calibri"/>
                <w:sz w:val="22"/>
                <w:szCs w:val="22"/>
                <w:lang w:eastAsia="en-US"/>
              </w:rPr>
              <w:t xml:space="preserve">completion levels </w:t>
            </w:r>
            <w:r>
              <w:rPr>
                <w:rFonts w:cs="Calibri"/>
                <w:sz w:val="22"/>
                <w:szCs w:val="22"/>
                <w:lang w:eastAsia="en-US"/>
              </w:rPr>
              <w:t>(by region, sex, age, education, vulnerable group)</w:t>
            </w:r>
            <w:r w:rsidR="003E3883">
              <w:rPr>
                <w:rFonts w:cs="Calibri"/>
                <w:sz w:val="22"/>
                <w:szCs w:val="22"/>
                <w:lang w:eastAsia="en-US"/>
              </w:rPr>
              <w:t xml:space="preserve"> </w:t>
            </w:r>
            <w:r w:rsidR="003E3883" w:rsidRPr="00DB5A35">
              <w:rPr>
                <w:sz w:val="22"/>
                <w:szCs w:val="22"/>
              </w:rPr>
              <w:t>**</w:t>
            </w:r>
            <w:r w:rsidR="003E3883">
              <w:rPr>
                <w:sz w:val="22"/>
                <w:szCs w:val="22"/>
              </w:rPr>
              <w:t xml:space="preserve"> </w:t>
            </w:r>
            <w:r w:rsidR="003E3883" w:rsidRPr="00BF22FD">
              <w:rPr>
                <w:b/>
                <w:sz w:val="22"/>
                <w:szCs w:val="22"/>
              </w:rPr>
              <w:t>(EU R</w:t>
            </w:r>
            <w:r w:rsidR="000943FA" w:rsidRPr="00BF22FD">
              <w:rPr>
                <w:b/>
                <w:sz w:val="22"/>
                <w:szCs w:val="22"/>
              </w:rPr>
              <w:t>F</w:t>
            </w:r>
            <w:r w:rsidR="003E3883" w:rsidRPr="00BF22FD">
              <w:rPr>
                <w:b/>
                <w:sz w:val="22"/>
                <w:szCs w:val="22"/>
              </w:rPr>
              <w:t xml:space="preserve"> Indicator 14 and 16)</w:t>
            </w:r>
          </w:p>
        </w:tc>
        <w:tc>
          <w:tcPr>
            <w:tcW w:w="2835" w:type="dxa"/>
            <w:tcBorders>
              <w:top w:val="single" w:sz="4" w:space="0" w:color="auto"/>
              <w:left w:val="single" w:sz="4" w:space="0" w:color="auto"/>
              <w:bottom w:val="single" w:sz="4" w:space="0" w:color="auto"/>
              <w:right w:val="single" w:sz="4" w:space="0" w:color="auto"/>
            </w:tcBorders>
            <w:hideMark/>
          </w:tcPr>
          <w:p w:rsidR="0017439C" w:rsidRDefault="0017439C">
            <w:pPr>
              <w:autoSpaceDE w:val="0"/>
              <w:autoSpaceDN w:val="0"/>
              <w:adjustRightInd w:val="0"/>
              <w:spacing w:line="256" w:lineRule="auto"/>
              <w:rPr>
                <w:rFonts w:cs="Calibri"/>
                <w:sz w:val="20"/>
                <w:lang w:eastAsia="en-US"/>
              </w:rPr>
            </w:pPr>
          </w:p>
          <w:p w:rsidR="0017439C" w:rsidRDefault="0017439C" w:rsidP="0017439C">
            <w:pPr>
              <w:pStyle w:val="ListParagraph"/>
              <w:autoSpaceDE w:val="0"/>
              <w:autoSpaceDN w:val="0"/>
              <w:adjustRightInd w:val="0"/>
              <w:spacing w:line="256" w:lineRule="auto"/>
              <w:ind w:left="360"/>
              <w:rPr>
                <w:rFonts w:cs="Calibri"/>
                <w:sz w:val="20"/>
              </w:rPr>
            </w:pPr>
          </w:p>
          <w:p w:rsidR="0017439C" w:rsidRDefault="0017439C" w:rsidP="0017439C">
            <w:pPr>
              <w:autoSpaceDE w:val="0"/>
              <w:autoSpaceDN w:val="0"/>
              <w:adjustRightInd w:val="0"/>
              <w:spacing w:line="256" w:lineRule="auto"/>
              <w:rPr>
                <w:rFonts w:cs="Calibri"/>
                <w:sz w:val="20"/>
              </w:rPr>
            </w:pPr>
          </w:p>
          <w:p w:rsidR="00DF1342" w:rsidRDefault="00DF1342" w:rsidP="0017439C">
            <w:pPr>
              <w:autoSpaceDE w:val="0"/>
              <w:autoSpaceDN w:val="0"/>
              <w:adjustRightInd w:val="0"/>
              <w:spacing w:line="256" w:lineRule="auto"/>
              <w:rPr>
                <w:rFonts w:cs="Calibri"/>
                <w:sz w:val="20"/>
              </w:rPr>
            </w:pPr>
          </w:p>
          <w:p w:rsidR="00DF1342" w:rsidRDefault="00DF1342" w:rsidP="0017439C">
            <w:pPr>
              <w:autoSpaceDE w:val="0"/>
              <w:autoSpaceDN w:val="0"/>
              <w:adjustRightInd w:val="0"/>
              <w:spacing w:line="256" w:lineRule="auto"/>
              <w:rPr>
                <w:rFonts w:cs="Calibri"/>
                <w:sz w:val="20"/>
              </w:rPr>
            </w:pPr>
          </w:p>
          <w:p w:rsidR="00C07E98" w:rsidRDefault="0017439C">
            <w:pPr>
              <w:autoSpaceDE w:val="0"/>
              <w:autoSpaceDN w:val="0"/>
              <w:adjustRightInd w:val="0"/>
              <w:spacing w:line="256" w:lineRule="auto"/>
              <w:rPr>
                <w:rFonts w:cs="Calibri"/>
                <w:sz w:val="20"/>
                <w:highlight w:val="yellow"/>
                <w:lang w:eastAsia="en-US"/>
              </w:rPr>
            </w:pPr>
            <w:r w:rsidRPr="0017439C">
              <w:rPr>
                <w:rFonts w:cs="Calibri"/>
                <w:sz w:val="20"/>
              </w:rPr>
              <w:t xml:space="preserve">Proportion of population living under extreme poverty: 2014:  9.77%       </w:t>
            </w:r>
          </w:p>
        </w:tc>
        <w:tc>
          <w:tcPr>
            <w:tcW w:w="2126" w:type="dxa"/>
            <w:tcBorders>
              <w:top w:val="single" w:sz="4" w:space="0" w:color="auto"/>
              <w:left w:val="single" w:sz="4" w:space="0" w:color="auto"/>
              <w:bottom w:val="single" w:sz="4" w:space="0" w:color="auto"/>
              <w:right w:val="single" w:sz="4" w:space="0" w:color="auto"/>
            </w:tcBorders>
            <w:hideMark/>
          </w:tcPr>
          <w:p w:rsidR="0017439C" w:rsidRDefault="0017439C" w:rsidP="0017439C">
            <w:pPr>
              <w:autoSpaceDE w:val="0"/>
              <w:autoSpaceDN w:val="0"/>
              <w:adjustRightInd w:val="0"/>
              <w:spacing w:line="256" w:lineRule="auto"/>
              <w:rPr>
                <w:rFonts w:cs="Calibri"/>
                <w:sz w:val="20"/>
              </w:rPr>
            </w:pPr>
            <w:r w:rsidRPr="0017439C">
              <w:rPr>
                <w:rFonts w:cs="Calibri"/>
                <w:sz w:val="20"/>
              </w:rPr>
              <w:t>By 2030, eradicate extreme poverty for all people everywhere in Georgia, currently measured as people living on less than $2.5 a day</w:t>
            </w:r>
          </w:p>
          <w:p w:rsidR="0000223F" w:rsidRDefault="0000223F" w:rsidP="0017439C">
            <w:pPr>
              <w:autoSpaceDE w:val="0"/>
              <w:autoSpaceDN w:val="0"/>
              <w:adjustRightInd w:val="0"/>
              <w:spacing w:line="256" w:lineRule="auto"/>
              <w:rPr>
                <w:rFonts w:cs="Calibri"/>
                <w:sz w:val="20"/>
              </w:rPr>
            </w:pPr>
          </w:p>
          <w:p w:rsidR="00DF1342" w:rsidRDefault="0000223F" w:rsidP="0017439C">
            <w:pPr>
              <w:autoSpaceDE w:val="0"/>
              <w:autoSpaceDN w:val="0"/>
              <w:adjustRightInd w:val="0"/>
              <w:spacing w:line="256" w:lineRule="auto"/>
              <w:rPr>
                <w:rFonts w:cs="Calibri"/>
                <w:sz w:val="20"/>
              </w:rPr>
            </w:pPr>
            <w:r>
              <w:rPr>
                <w:rFonts w:cs="Calibri"/>
                <w:sz w:val="20"/>
              </w:rPr>
              <w:t>Nationalised SDGs</w:t>
            </w:r>
          </w:p>
          <w:p w:rsidR="0000223F" w:rsidRDefault="0000223F" w:rsidP="0017439C">
            <w:pPr>
              <w:autoSpaceDE w:val="0"/>
              <w:autoSpaceDN w:val="0"/>
              <w:adjustRightInd w:val="0"/>
              <w:spacing w:line="256" w:lineRule="auto"/>
              <w:rPr>
                <w:rFonts w:cs="Calibri"/>
                <w:sz w:val="20"/>
              </w:rPr>
            </w:pPr>
          </w:p>
          <w:p w:rsidR="00DF1342" w:rsidRDefault="00DF1342" w:rsidP="0017439C">
            <w:pPr>
              <w:autoSpaceDE w:val="0"/>
              <w:autoSpaceDN w:val="0"/>
              <w:adjustRightInd w:val="0"/>
              <w:spacing w:line="256" w:lineRule="auto"/>
              <w:rPr>
                <w:rFonts w:cs="Calibri"/>
                <w:sz w:val="20"/>
                <w:lang w:eastAsia="en-US"/>
              </w:rPr>
            </w:pPr>
            <w:r w:rsidRPr="00DF1342">
              <w:rPr>
                <w:rFonts w:cs="Calibri"/>
                <w:sz w:val="20"/>
                <w:lang w:eastAsia="en-US"/>
              </w:rPr>
              <w:t>Proportion of population living below international poverty line: &lt; 1 %</w:t>
            </w:r>
          </w:p>
          <w:p w:rsidR="0000223F" w:rsidRDefault="0000223F" w:rsidP="0017439C">
            <w:pPr>
              <w:autoSpaceDE w:val="0"/>
              <w:autoSpaceDN w:val="0"/>
              <w:adjustRightInd w:val="0"/>
              <w:spacing w:line="256" w:lineRule="auto"/>
              <w:rPr>
                <w:rFonts w:cs="Calibri"/>
                <w:sz w:val="20"/>
                <w:lang w:eastAsia="en-US"/>
              </w:rPr>
            </w:pPr>
          </w:p>
          <w:p w:rsidR="00C07E98" w:rsidRDefault="0000223F">
            <w:pPr>
              <w:autoSpaceDE w:val="0"/>
              <w:autoSpaceDN w:val="0"/>
              <w:adjustRightInd w:val="0"/>
              <w:spacing w:line="256" w:lineRule="auto"/>
              <w:rPr>
                <w:rFonts w:cs="Calibri"/>
                <w:sz w:val="20"/>
                <w:highlight w:val="yellow"/>
                <w:lang w:eastAsia="en-US"/>
              </w:rPr>
            </w:pPr>
            <w:r w:rsidRPr="0000223F">
              <w:rPr>
                <w:rFonts w:cs="Calibri"/>
                <w:sz w:val="20"/>
                <w:lang w:eastAsia="en-US"/>
              </w:rPr>
              <w:t>Proportion of population living under national poverty line by location (urban/rural) by sex including children reduced by 20%</w:t>
            </w:r>
          </w:p>
        </w:tc>
        <w:tc>
          <w:tcPr>
            <w:tcW w:w="1411" w:type="dxa"/>
            <w:tcBorders>
              <w:top w:val="single" w:sz="4" w:space="0" w:color="auto"/>
              <w:left w:val="single" w:sz="4" w:space="0" w:color="auto"/>
              <w:bottom w:val="single" w:sz="4" w:space="0" w:color="auto"/>
              <w:right w:val="single" w:sz="4" w:space="0" w:color="auto"/>
            </w:tcBorders>
            <w:hideMark/>
          </w:tcPr>
          <w:p w:rsidR="00C07E98" w:rsidRDefault="00C07E98">
            <w:pPr>
              <w:autoSpaceDE w:val="0"/>
              <w:autoSpaceDN w:val="0"/>
              <w:adjustRightInd w:val="0"/>
              <w:spacing w:line="256" w:lineRule="auto"/>
              <w:rPr>
                <w:rFonts w:cs="Calibri"/>
                <w:sz w:val="20"/>
                <w:lang w:eastAsia="en-US"/>
              </w:rPr>
            </w:pPr>
          </w:p>
        </w:tc>
      </w:tr>
      <w:tr w:rsidR="00C07E98" w:rsidRPr="00C07E98" w:rsidTr="0017439C">
        <w:trPr>
          <w:cantSplit/>
          <w:trHeight w:val="1429"/>
        </w:trPr>
        <w:tc>
          <w:tcPr>
            <w:tcW w:w="382" w:type="dxa"/>
            <w:tcBorders>
              <w:top w:val="single" w:sz="4" w:space="0" w:color="auto"/>
              <w:left w:val="single" w:sz="4" w:space="0" w:color="auto"/>
              <w:bottom w:val="single" w:sz="4" w:space="0" w:color="auto"/>
              <w:right w:val="single" w:sz="4" w:space="0" w:color="auto"/>
            </w:tcBorders>
            <w:shd w:val="clear" w:color="auto" w:fill="D9D9D9"/>
            <w:textDirection w:val="btLr"/>
            <w:hideMark/>
          </w:tcPr>
          <w:p w:rsidR="00C07E98" w:rsidRDefault="00C07E98">
            <w:pPr>
              <w:tabs>
                <w:tab w:val="left" w:pos="0"/>
                <w:tab w:val="left" w:pos="132"/>
              </w:tabs>
              <w:spacing w:line="256" w:lineRule="auto"/>
              <w:ind w:left="113" w:right="113"/>
              <w:rPr>
                <w:rFonts w:cs="Calibri"/>
                <w:b/>
                <w:sz w:val="20"/>
                <w:lang w:eastAsia="en-US"/>
              </w:rPr>
            </w:pPr>
            <w:r>
              <w:rPr>
                <w:rFonts w:cs="Calibri"/>
                <w:b/>
                <w:sz w:val="20"/>
                <w:lang w:eastAsia="en-US"/>
              </w:rPr>
              <w:lastRenderedPageBreak/>
              <w:t xml:space="preserve">Specific  objective(s): Outcome(s) </w:t>
            </w:r>
          </w:p>
        </w:tc>
        <w:tc>
          <w:tcPr>
            <w:tcW w:w="3119" w:type="dxa"/>
            <w:tcBorders>
              <w:top w:val="single" w:sz="4" w:space="0" w:color="auto"/>
              <w:left w:val="single" w:sz="4" w:space="0" w:color="auto"/>
              <w:bottom w:val="single" w:sz="4" w:space="0" w:color="auto"/>
              <w:right w:val="single" w:sz="4" w:space="0" w:color="auto"/>
            </w:tcBorders>
          </w:tcPr>
          <w:p w:rsidR="00C07E98" w:rsidRDefault="00C07E98">
            <w:pPr>
              <w:autoSpaceDE w:val="0"/>
              <w:autoSpaceDN w:val="0"/>
              <w:adjustRightInd w:val="0"/>
              <w:spacing w:line="256" w:lineRule="auto"/>
              <w:rPr>
                <w:rFonts w:cs="Calibri"/>
                <w:sz w:val="20"/>
                <w:highlight w:val="yellow"/>
                <w:lang w:eastAsia="en-US"/>
              </w:rPr>
            </w:pPr>
          </w:p>
          <w:p w:rsidR="00C07E98" w:rsidRDefault="00C07E98">
            <w:pPr>
              <w:autoSpaceDE w:val="0"/>
              <w:autoSpaceDN w:val="0"/>
              <w:adjustRightInd w:val="0"/>
              <w:spacing w:line="256" w:lineRule="auto"/>
              <w:rPr>
                <w:rFonts w:cs="Calibri"/>
                <w:sz w:val="20"/>
                <w:highlight w:val="yellow"/>
                <w:lang w:eastAsia="en-US"/>
              </w:rPr>
            </w:pPr>
          </w:p>
          <w:p w:rsidR="00C07E98" w:rsidRDefault="00C228B6" w:rsidP="00C228B6">
            <w:pPr>
              <w:autoSpaceDE w:val="0"/>
              <w:autoSpaceDN w:val="0"/>
              <w:adjustRightInd w:val="0"/>
              <w:spacing w:line="256" w:lineRule="auto"/>
              <w:rPr>
                <w:rFonts w:cs="Calibri"/>
                <w:sz w:val="22"/>
                <w:szCs w:val="22"/>
                <w:lang w:eastAsia="en-US"/>
              </w:rPr>
            </w:pPr>
            <w:r>
              <w:rPr>
                <w:rFonts w:cs="Calibri"/>
                <w:sz w:val="20"/>
                <w:lang w:eastAsia="en-US"/>
              </w:rPr>
              <w:t>T</w:t>
            </w:r>
            <w:r w:rsidRPr="00C228B6">
              <w:rPr>
                <w:rFonts w:cs="Calibri"/>
                <w:sz w:val="20"/>
                <w:lang w:eastAsia="en-US"/>
              </w:rPr>
              <w:t>o improve the employability of men and women in Georgia, in particular youth in the pilot regions.</w:t>
            </w:r>
          </w:p>
        </w:tc>
        <w:tc>
          <w:tcPr>
            <w:tcW w:w="3402" w:type="dxa"/>
            <w:tcBorders>
              <w:top w:val="single" w:sz="4" w:space="0" w:color="auto"/>
              <w:left w:val="single" w:sz="4" w:space="0" w:color="auto"/>
              <w:bottom w:val="single" w:sz="4" w:space="0" w:color="auto"/>
              <w:right w:val="single" w:sz="4" w:space="0" w:color="auto"/>
            </w:tcBorders>
          </w:tcPr>
          <w:p w:rsidR="00C07E98" w:rsidRDefault="00C07E98">
            <w:pPr>
              <w:autoSpaceDE w:val="0"/>
              <w:autoSpaceDN w:val="0"/>
              <w:adjustRightInd w:val="0"/>
              <w:spacing w:line="256" w:lineRule="auto"/>
              <w:rPr>
                <w:rFonts w:cs="Calibri"/>
                <w:sz w:val="22"/>
                <w:szCs w:val="22"/>
                <w:lang w:eastAsia="en-US"/>
              </w:rPr>
            </w:pPr>
          </w:p>
          <w:p w:rsidR="00C07E98" w:rsidRDefault="00C07E98">
            <w:pPr>
              <w:autoSpaceDE w:val="0"/>
              <w:autoSpaceDN w:val="0"/>
              <w:adjustRightInd w:val="0"/>
              <w:spacing w:line="256" w:lineRule="auto"/>
              <w:rPr>
                <w:rFonts w:cs="Calibri"/>
                <w:sz w:val="22"/>
                <w:szCs w:val="22"/>
                <w:lang w:eastAsia="en-US"/>
              </w:rPr>
            </w:pPr>
            <w:r>
              <w:rPr>
                <w:rFonts w:cs="Calibri"/>
                <w:sz w:val="22"/>
                <w:szCs w:val="22"/>
                <w:lang w:eastAsia="en-US"/>
              </w:rPr>
              <w:t>Employment rate of VET graduates (by region, sex, age, education, vulnerable group)</w:t>
            </w:r>
          </w:p>
          <w:p w:rsidR="0000223F" w:rsidRDefault="0000223F">
            <w:pPr>
              <w:autoSpaceDE w:val="0"/>
              <w:autoSpaceDN w:val="0"/>
              <w:adjustRightInd w:val="0"/>
              <w:spacing w:line="256" w:lineRule="auto"/>
              <w:rPr>
                <w:rFonts w:cs="Calibri"/>
                <w:sz w:val="22"/>
                <w:szCs w:val="22"/>
                <w:lang w:eastAsia="en-US"/>
              </w:rPr>
            </w:pPr>
          </w:p>
          <w:p w:rsidR="00C07E98" w:rsidRDefault="00C07E98">
            <w:pPr>
              <w:autoSpaceDE w:val="0"/>
              <w:autoSpaceDN w:val="0"/>
              <w:adjustRightInd w:val="0"/>
              <w:spacing w:line="256" w:lineRule="auto"/>
              <w:rPr>
                <w:rFonts w:cs="Calibri"/>
                <w:sz w:val="22"/>
                <w:szCs w:val="22"/>
                <w:lang w:eastAsia="en-US"/>
              </w:rPr>
            </w:pPr>
            <w:r>
              <w:rPr>
                <w:rFonts w:cs="Calibri"/>
                <w:sz w:val="22"/>
                <w:szCs w:val="22"/>
                <w:lang w:eastAsia="en-US"/>
              </w:rPr>
              <w:t>Employment rate of HE graduates (by region, sex, age, education, vulnerable group)</w:t>
            </w:r>
          </w:p>
          <w:p w:rsidR="0000223F" w:rsidRDefault="0000223F">
            <w:pPr>
              <w:autoSpaceDE w:val="0"/>
              <w:autoSpaceDN w:val="0"/>
              <w:adjustRightInd w:val="0"/>
              <w:spacing w:line="256" w:lineRule="auto"/>
              <w:rPr>
                <w:rFonts w:cs="Calibri"/>
                <w:sz w:val="22"/>
                <w:szCs w:val="22"/>
                <w:lang w:eastAsia="en-US"/>
              </w:rPr>
            </w:pPr>
          </w:p>
          <w:p w:rsidR="00C07E98" w:rsidRDefault="00C07E98">
            <w:pPr>
              <w:autoSpaceDE w:val="0"/>
              <w:autoSpaceDN w:val="0"/>
              <w:adjustRightInd w:val="0"/>
              <w:spacing w:line="256" w:lineRule="auto"/>
              <w:rPr>
                <w:rFonts w:cs="Calibri"/>
                <w:sz w:val="22"/>
                <w:szCs w:val="22"/>
                <w:lang w:eastAsia="en-US"/>
              </w:rPr>
            </w:pPr>
            <w:r>
              <w:rPr>
                <w:rFonts w:cs="Calibri"/>
                <w:sz w:val="22"/>
                <w:szCs w:val="22"/>
                <w:lang w:eastAsia="en-US"/>
              </w:rPr>
              <w:t>Number of people who got a job through PES intermediation and matching services (by region, sex, age, education, vulnerable group)</w:t>
            </w:r>
            <w:r>
              <w:t xml:space="preserve"> </w:t>
            </w:r>
            <w:r w:rsidR="0017488E">
              <w:t>*</w:t>
            </w:r>
          </w:p>
          <w:p w:rsidR="00EE2CE1" w:rsidRPr="00BF22FD" w:rsidRDefault="009B1B7E" w:rsidP="009B1B7E">
            <w:pPr>
              <w:autoSpaceDE w:val="0"/>
              <w:autoSpaceDN w:val="0"/>
              <w:adjustRightInd w:val="0"/>
              <w:spacing w:line="256" w:lineRule="auto"/>
              <w:rPr>
                <w:rFonts w:cs="Calibri"/>
                <w:b/>
                <w:sz w:val="22"/>
                <w:szCs w:val="22"/>
                <w:lang w:eastAsia="en-US"/>
              </w:rPr>
            </w:pPr>
            <w:r w:rsidRPr="00BF22FD">
              <w:rPr>
                <w:rFonts w:cs="Calibri"/>
                <w:b/>
                <w:sz w:val="22"/>
                <w:szCs w:val="22"/>
                <w:lang w:eastAsia="en-US"/>
              </w:rPr>
              <w:t>(</w:t>
            </w:r>
            <w:r w:rsidR="00EE2CE1" w:rsidRPr="00BF22FD">
              <w:rPr>
                <w:rFonts w:cs="Calibri"/>
                <w:b/>
                <w:sz w:val="22"/>
                <w:szCs w:val="22"/>
                <w:lang w:eastAsia="en-US"/>
              </w:rPr>
              <w:t>Single Support Framework Indicator for HCD</w:t>
            </w:r>
            <w:r w:rsidRPr="00BF22FD">
              <w:rPr>
                <w:rFonts w:cs="Calibri"/>
                <w:b/>
                <w:sz w:val="22"/>
                <w:szCs w:val="22"/>
                <w:lang w:eastAsia="en-US"/>
              </w:rPr>
              <w:t>)</w:t>
            </w:r>
          </w:p>
          <w:p w:rsidR="0000223F" w:rsidRPr="00BF22FD" w:rsidRDefault="0000223F" w:rsidP="009B1B7E">
            <w:pPr>
              <w:autoSpaceDE w:val="0"/>
              <w:autoSpaceDN w:val="0"/>
              <w:adjustRightInd w:val="0"/>
              <w:spacing w:line="256" w:lineRule="auto"/>
              <w:rPr>
                <w:rFonts w:cs="Calibri"/>
                <w:b/>
                <w:sz w:val="22"/>
                <w:szCs w:val="22"/>
                <w:lang w:eastAsia="en-US"/>
              </w:rPr>
            </w:pPr>
          </w:p>
          <w:p w:rsidR="00C07E98" w:rsidRDefault="00C07E98">
            <w:pPr>
              <w:autoSpaceDE w:val="0"/>
              <w:autoSpaceDN w:val="0"/>
              <w:adjustRightInd w:val="0"/>
              <w:spacing w:line="256" w:lineRule="auto"/>
              <w:rPr>
                <w:rFonts w:cs="Calibri"/>
                <w:sz w:val="22"/>
                <w:szCs w:val="22"/>
                <w:lang w:eastAsia="en-US"/>
              </w:rPr>
            </w:pPr>
            <w:r>
              <w:rPr>
                <w:rFonts w:cs="Calibri"/>
                <w:sz w:val="22"/>
                <w:szCs w:val="22"/>
                <w:lang w:eastAsia="en-US"/>
              </w:rPr>
              <w:t>Number of companies who recruited through PES services (by region)</w:t>
            </w:r>
          </w:p>
          <w:p w:rsidR="0000223F" w:rsidRDefault="0000223F">
            <w:pPr>
              <w:autoSpaceDE w:val="0"/>
              <w:autoSpaceDN w:val="0"/>
              <w:adjustRightInd w:val="0"/>
              <w:spacing w:line="256" w:lineRule="auto"/>
              <w:rPr>
                <w:rFonts w:cs="Calibri"/>
                <w:sz w:val="22"/>
                <w:szCs w:val="22"/>
                <w:lang w:eastAsia="en-US"/>
              </w:rPr>
            </w:pPr>
          </w:p>
          <w:p w:rsidR="00C07E98" w:rsidRDefault="00C07E98">
            <w:pPr>
              <w:autoSpaceDE w:val="0"/>
              <w:autoSpaceDN w:val="0"/>
              <w:adjustRightInd w:val="0"/>
              <w:spacing w:line="256" w:lineRule="auto"/>
              <w:rPr>
                <w:rFonts w:cs="Calibri"/>
                <w:sz w:val="22"/>
                <w:szCs w:val="22"/>
                <w:lang w:eastAsia="en-US"/>
              </w:rPr>
            </w:pPr>
            <w:r>
              <w:rPr>
                <w:rFonts w:cs="Calibri"/>
                <w:sz w:val="22"/>
                <w:szCs w:val="22"/>
                <w:lang w:eastAsia="en-US"/>
              </w:rPr>
              <w:t>Number of users of business development services (by region, sex, age, education, vulnerable group)</w:t>
            </w:r>
          </w:p>
          <w:p w:rsidR="00C07E98" w:rsidRDefault="00C07E98">
            <w:pPr>
              <w:autoSpaceDE w:val="0"/>
              <w:autoSpaceDN w:val="0"/>
              <w:adjustRightInd w:val="0"/>
              <w:spacing w:line="256" w:lineRule="auto"/>
              <w:rPr>
                <w:rFonts w:cs="Calibri"/>
                <w:sz w:val="22"/>
                <w:szCs w:val="22"/>
                <w:lang w:eastAsia="en-US"/>
              </w:rPr>
            </w:pPr>
          </w:p>
          <w:p w:rsidR="00C07E98" w:rsidRDefault="00C07E98">
            <w:pPr>
              <w:autoSpaceDE w:val="0"/>
              <w:autoSpaceDN w:val="0"/>
              <w:adjustRightInd w:val="0"/>
              <w:spacing w:line="256" w:lineRule="auto"/>
              <w:rPr>
                <w:rFonts w:cs="Calibri"/>
                <w:sz w:val="22"/>
                <w:szCs w:val="22"/>
                <w:lang w:eastAsia="en-US"/>
              </w:rPr>
            </w:pPr>
          </w:p>
          <w:p w:rsidR="00C07E98" w:rsidRDefault="00C07E98">
            <w:pPr>
              <w:autoSpaceDE w:val="0"/>
              <w:autoSpaceDN w:val="0"/>
              <w:adjustRightInd w:val="0"/>
              <w:spacing w:line="256" w:lineRule="auto"/>
              <w:rPr>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C07E98" w:rsidRDefault="00C07E98">
            <w:pPr>
              <w:autoSpaceDE w:val="0"/>
              <w:autoSpaceDN w:val="0"/>
              <w:adjustRightInd w:val="0"/>
              <w:spacing w:line="256" w:lineRule="auto"/>
              <w:rPr>
                <w:rFonts w:cs="Calibri"/>
                <w:sz w:val="20"/>
                <w:lang w:eastAsia="en-US"/>
              </w:rPr>
            </w:pPr>
            <w:r>
              <w:rPr>
                <w:rFonts w:cs="Calibri"/>
                <w:sz w:val="20"/>
                <w:highlight w:val="yellow"/>
                <w:lang w:eastAsia="en-US"/>
              </w:rPr>
              <w:t>The starting point or current value of the indicator.</w:t>
            </w:r>
          </w:p>
        </w:tc>
        <w:tc>
          <w:tcPr>
            <w:tcW w:w="2126" w:type="dxa"/>
            <w:tcBorders>
              <w:top w:val="single" w:sz="4" w:space="0" w:color="auto"/>
              <w:left w:val="single" w:sz="4" w:space="0" w:color="auto"/>
              <w:bottom w:val="single" w:sz="4" w:space="0" w:color="auto"/>
              <w:right w:val="single" w:sz="4" w:space="0" w:color="auto"/>
            </w:tcBorders>
            <w:hideMark/>
          </w:tcPr>
          <w:p w:rsidR="00C07E98" w:rsidRDefault="00C07E98">
            <w:pPr>
              <w:autoSpaceDE w:val="0"/>
              <w:autoSpaceDN w:val="0"/>
              <w:adjustRightInd w:val="0"/>
              <w:spacing w:line="256" w:lineRule="auto"/>
              <w:rPr>
                <w:rFonts w:cs="Calibri"/>
                <w:sz w:val="20"/>
                <w:lang w:eastAsia="en-US"/>
              </w:rPr>
            </w:pPr>
            <w:r>
              <w:rPr>
                <w:rFonts w:cs="Calibri"/>
                <w:sz w:val="20"/>
                <w:highlight w:val="yellow"/>
                <w:lang w:eastAsia="en-US"/>
              </w:rPr>
              <w:t>The intended value of the indicator</w:t>
            </w:r>
          </w:p>
        </w:tc>
        <w:tc>
          <w:tcPr>
            <w:tcW w:w="1411" w:type="dxa"/>
            <w:tcBorders>
              <w:top w:val="single" w:sz="4" w:space="0" w:color="auto"/>
              <w:left w:val="single" w:sz="4" w:space="0" w:color="auto"/>
              <w:bottom w:val="single" w:sz="4" w:space="0" w:color="auto"/>
              <w:right w:val="single" w:sz="4" w:space="0" w:color="auto"/>
            </w:tcBorders>
            <w:hideMark/>
          </w:tcPr>
          <w:p w:rsidR="00C07E98" w:rsidRDefault="00C07E98">
            <w:pPr>
              <w:autoSpaceDE w:val="0"/>
              <w:autoSpaceDN w:val="0"/>
              <w:adjustRightInd w:val="0"/>
              <w:spacing w:line="256" w:lineRule="auto"/>
              <w:rPr>
                <w:rFonts w:cs="Calibri"/>
                <w:sz w:val="20"/>
                <w:lang w:eastAsia="en-US"/>
              </w:rPr>
            </w:pPr>
            <w:r>
              <w:rPr>
                <w:rFonts w:cs="Calibri"/>
                <w:sz w:val="20"/>
                <w:lang w:eastAsia="en-US"/>
              </w:rPr>
              <w:t>GEOSTAT</w:t>
            </w:r>
          </w:p>
          <w:p w:rsidR="00C07E98" w:rsidRDefault="00C07E98">
            <w:pPr>
              <w:autoSpaceDE w:val="0"/>
              <w:autoSpaceDN w:val="0"/>
              <w:adjustRightInd w:val="0"/>
              <w:spacing w:line="256" w:lineRule="auto"/>
              <w:rPr>
                <w:rFonts w:cs="Calibri"/>
                <w:sz w:val="20"/>
                <w:lang w:eastAsia="en-US"/>
              </w:rPr>
            </w:pPr>
            <w:r>
              <w:rPr>
                <w:rFonts w:cs="Calibri"/>
                <w:sz w:val="20"/>
                <w:lang w:eastAsia="en-US"/>
              </w:rPr>
              <w:t>SME registration/MoESD</w:t>
            </w:r>
          </w:p>
        </w:tc>
      </w:tr>
      <w:tr w:rsidR="00C07E98" w:rsidRPr="00C07E98" w:rsidTr="0017439C">
        <w:trPr>
          <w:cantSplit/>
          <w:trHeight w:val="1134"/>
        </w:trPr>
        <w:tc>
          <w:tcPr>
            <w:tcW w:w="382" w:type="dxa"/>
            <w:tcBorders>
              <w:top w:val="single" w:sz="4" w:space="0" w:color="auto"/>
              <w:left w:val="single" w:sz="4" w:space="0" w:color="auto"/>
              <w:bottom w:val="single" w:sz="4" w:space="0" w:color="auto"/>
              <w:right w:val="single" w:sz="4" w:space="0" w:color="auto"/>
            </w:tcBorders>
            <w:shd w:val="clear" w:color="auto" w:fill="D9D9D9"/>
            <w:textDirection w:val="btLr"/>
            <w:hideMark/>
          </w:tcPr>
          <w:p w:rsidR="00C07E98" w:rsidRDefault="00C07E98">
            <w:pPr>
              <w:tabs>
                <w:tab w:val="left" w:pos="0"/>
                <w:tab w:val="left" w:pos="132"/>
              </w:tabs>
              <w:spacing w:line="256" w:lineRule="auto"/>
              <w:ind w:left="113" w:right="113"/>
              <w:rPr>
                <w:rFonts w:cs="Calibri"/>
                <w:b/>
                <w:sz w:val="20"/>
                <w:lang w:eastAsia="en-US"/>
              </w:rPr>
            </w:pPr>
            <w:r>
              <w:rPr>
                <w:rFonts w:cs="Calibri"/>
                <w:b/>
                <w:sz w:val="20"/>
                <w:lang w:eastAsia="en-US"/>
              </w:rPr>
              <w:lastRenderedPageBreak/>
              <w:t xml:space="preserve">Induced outputs </w:t>
            </w:r>
          </w:p>
        </w:tc>
        <w:tc>
          <w:tcPr>
            <w:tcW w:w="3119" w:type="dxa"/>
            <w:tcBorders>
              <w:top w:val="single" w:sz="4" w:space="0" w:color="auto"/>
              <w:left w:val="single" w:sz="4" w:space="0" w:color="auto"/>
              <w:bottom w:val="single" w:sz="4" w:space="0" w:color="auto"/>
              <w:right w:val="single" w:sz="4" w:space="0" w:color="auto"/>
            </w:tcBorders>
          </w:tcPr>
          <w:p w:rsidR="00C228B6" w:rsidRPr="00C228B6" w:rsidRDefault="00C228B6" w:rsidP="00C228B6">
            <w:pPr>
              <w:autoSpaceDE w:val="0"/>
              <w:autoSpaceDN w:val="0"/>
              <w:adjustRightInd w:val="0"/>
              <w:spacing w:line="256" w:lineRule="auto"/>
              <w:rPr>
                <w:rFonts w:cs="Calibri"/>
                <w:sz w:val="20"/>
                <w:lang w:eastAsia="en-US"/>
              </w:rPr>
            </w:pPr>
            <w:r w:rsidRPr="00C228B6">
              <w:rPr>
                <w:rFonts w:cs="Calibri"/>
                <w:sz w:val="20"/>
                <w:lang w:eastAsia="en-US"/>
              </w:rPr>
              <w:t xml:space="preserve">Result 1: Good quality and relevant skills-matching services accessible </w:t>
            </w:r>
            <w:r w:rsidR="002B3172">
              <w:rPr>
                <w:rFonts w:cs="Calibri"/>
                <w:sz w:val="20"/>
                <w:lang w:eastAsia="en-US"/>
              </w:rPr>
              <w:t xml:space="preserve"> in [6 out of 10] regions of Georgia </w:t>
            </w:r>
            <w:r w:rsidRPr="00C228B6">
              <w:rPr>
                <w:rFonts w:cs="Calibri"/>
                <w:sz w:val="20"/>
                <w:lang w:eastAsia="en-US"/>
              </w:rPr>
              <w:t xml:space="preserve"> and in particular in pilot regions;</w:t>
            </w:r>
          </w:p>
          <w:p w:rsidR="00C228B6" w:rsidRPr="00C228B6" w:rsidRDefault="00C228B6" w:rsidP="00C228B6">
            <w:pPr>
              <w:autoSpaceDE w:val="0"/>
              <w:autoSpaceDN w:val="0"/>
              <w:adjustRightInd w:val="0"/>
              <w:spacing w:line="256" w:lineRule="auto"/>
              <w:rPr>
                <w:rFonts w:cs="Calibri"/>
                <w:sz w:val="20"/>
                <w:lang w:eastAsia="en-US"/>
              </w:rPr>
            </w:pPr>
          </w:p>
          <w:p w:rsidR="00C228B6" w:rsidRPr="00C228B6" w:rsidRDefault="00C228B6" w:rsidP="00C228B6">
            <w:pPr>
              <w:autoSpaceDE w:val="0"/>
              <w:autoSpaceDN w:val="0"/>
              <w:adjustRightInd w:val="0"/>
              <w:spacing w:line="256" w:lineRule="auto"/>
              <w:rPr>
                <w:rFonts w:cs="Calibri"/>
                <w:sz w:val="20"/>
                <w:lang w:eastAsia="en-US"/>
              </w:rPr>
            </w:pPr>
          </w:p>
          <w:p w:rsidR="00C228B6" w:rsidRP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Pr="00C228B6" w:rsidRDefault="00C228B6" w:rsidP="00C228B6">
            <w:pPr>
              <w:autoSpaceDE w:val="0"/>
              <w:autoSpaceDN w:val="0"/>
              <w:adjustRightInd w:val="0"/>
              <w:spacing w:line="256" w:lineRule="auto"/>
              <w:rPr>
                <w:rFonts w:cs="Calibri"/>
                <w:sz w:val="20"/>
                <w:lang w:eastAsia="en-US"/>
              </w:rPr>
            </w:pPr>
            <w:r w:rsidRPr="00C228B6">
              <w:rPr>
                <w:rFonts w:cs="Calibri"/>
                <w:sz w:val="20"/>
                <w:lang w:eastAsia="en-US"/>
              </w:rPr>
              <w:t xml:space="preserve">Result 2: Good quality and relevant lifelong learning skills provision </w:t>
            </w:r>
            <w:r w:rsidR="002B3172" w:rsidRPr="002B3172">
              <w:rPr>
                <w:rFonts w:cs="Calibri"/>
                <w:sz w:val="20"/>
                <w:lang w:eastAsia="en-US"/>
              </w:rPr>
              <w:t xml:space="preserve">in [6 out of 10] regions of Georgia  </w:t>
            </w:r>
            <w:r w:rsidRPr="00C228B6">
              <w:rPr>
                <w:rFonts w:cs="Calibri"/>
                <w:sz w:val="20"/>
                <w:lang w:eastAsia="en-US"/>
              </w:rPr>
              <w:t xml:space="preserve">with a focus on youth and pilot regions;) </w:t>
            </w: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Default="00C228B6" w:rsidP="00C228B6">
            <w:pPr>
              <w:autoSpaceDE w:val="0"/>
              <w:autoSpaceDN w:val="0"/>
              <w:adjustRightInd w:val="0"/>
              <w:spacing w:line="256" w:lineRule="auto"/>
              <w:rPr>
                <w:rFonts w:cs="Calibri"/>
                <w:sz w:val="20"/>
                <w:lang w:eastAsia="en-US"/>
              </w:rPr>
            </w:pPr>
          </w:p>
          <w:p w:rsidR="00C228B6" w:rsidRPr="00C228B6" w:rsidRDefault="00C228B6" w:rsidP="00C228B6">
            <w:pPr>
              <w:autoSpaceDE w:val="0"/>
              <w:autoSpaceDN w:val="0"/>
              <w:adjustRightInd w:val="0"/>
              <w:spacing w:line="256" w:lineRule="auto"/>
              <w:rPr>
                <w:rFonts w:cs="Calibri"/>
                <w:sz w:val="20"/>
                <w:lang w:eastAsia="en-US"/>
              </w:rPr>
            </w:pPr>
          </w:p>
          <w:p w:rsidR="00C07E98" w:rsidRDefault="00C07E98" w:rsidP="00B33C8F">
            <w:pPr>
              <w:autoSpaceDE w:val="0"/>
              <w:autoSpaceDN w:val="0"/>
              <w:adjustRightInd w:val="0"/>
              <w:spacing w:line="256" w:lineRule="auto"/>
              <w:rPr>
                <w:rFonts w:cs="Calibri"/>
                <w:sz w:val="20"/>
                <w:lang w:eastAsia="en-US"/>
              </w:rPr>
            </w:pPr>
          </w:p>
        </w:tc>
        <w:tc>
          <w:tcPr>
            <w:tcW w:w="3402" w:type="dxa"/>
            <w:tcBorders>
              <w:top w:val="single" w:sz="4" w:space="0" w:color="auto"/>
              <w:left w:val="single" w:sz="4" w:space="0" w:color="auto"/>
              <w:bottom w:val="single" w:sz="4" w:space="0" w:color="auto"/>
              <w:right w:val="single" w:sz="4" w:space="0" w:color="auto"/>
            </w:tcBorders>
          </w:tcPr>
          <w:p w:rsidR="00C07E98" w:rsidRDefault="00C07E98">
            <w:pPr>
              <w:spacing w:line="256" w:lineRule="auto"/>
              <w:rPr>
                <w:rFonts w:cs="Calibri"/>
                <w:sz w:val="20"/>
                <w:lang w:eastAsia="en-US"/>
              </w:rPr>
            </w:pPr>
            <w:r>
              <w:rPr>
                <w:rFonts w:cs="Calibri"/>
                <w:sz w:val="20"/>
                <w:highlight w:val="yellow"/>
                <w:lang w:eastAsia="en-US"/>
              </w:rPr>
              <w:t>Measures the degree of delivery of the outputs. For example, increased quantity and quality of goods and services provided by the public sector, improved Public Finance Management and procurement systems.</w:t>
            </w:r>
          </w:p>
          <w:p w:rsidR="00C07E98" w:rsidRDefault="00C07E98">
            <w:pPr>
              <w:spacing w:line="256" w:lineRule="auto"/>
              <w:rPr>
                <w:rFonts w:cs="Calibri"/>
                <w:sz w:val="20"/>
                <w:lang w:eastAsia="en-US"/>
              </w:rPr>
            </w:pPr>
          </w:p>
          <w:p w:rsidR="0070344D" w:rsidRDefault="0070344D">
            <w:pPr>
              <w:autoSpaceDE w:val="0"/>
              <w:autoSpaceDN w:val="0"/>
              <w:adjustRightInd w:val="0"/>
              <w:spacing w:line="256" w:lineRule="auto"/>
              <w:rPr>
                <w:rFonts w:cs="Calibri"/>
                <w:sz w:val="22"/>
                <w:szCs w:val="22"/>
                <w:lang w:eastAsia="en-US"/>
              </w:rPr>
            </w:pPr>
          </w:p>
          <w:p w:rsidR="0070344D" w:rsidRDefault="0070344D">
            <w:pPr>
              <w:autoSpaceDE w:val="0"/>
              <w:autoSpaceDN w:val="0"/>
              <w:adjustRightInd w:val="0"/>
              <w:spacing w:line="256" w:lineRule="auto"/>
              <w:rPr>
                <w:rFonts w:cs="Calibri"/>
                <w:sz w:val="22"/>
                <w:szCs w:val="22"/>
                <w:lang w:eastAsia="en-US"/>
              </w:rPr>
            </w:pPr>
          </w:p>
          <w:p w:rsidR="00C07E98" w:rsidRDefault="00C07E98">
            <w:pPr>
              <w:autoSpaceDE w:val="0"/>
              <w:autoSpaceDN w:val="0"/>
              <w:adjustRightInd w:val="0"/>
              <w:spacing w:line="256" w:lineRule="auto"/>
              <w:rPr>
                <w:rFonts w:cs="Calibri"/>
                <w:sz w:val="22"/>
                <w:szCs w:val="22"/>
                <w:lang w:eastAsia="en-US"/>
              </w:rPr>
            </w:pPr>
            <w:r>
              <w:rPr>
                <w:rFonts w:cs="Calibri"/>
                <w:sz w:val="22"/>
                <w:szCs w:val="22"/>
                <w:lang w:eastAsia="en-US"/>
              </w:rPr>
              <w:t>Number of people registered in Worknet (by region, sex, age, education, vulnerable group)</w:t>
            </w:r>
          </w:p>
          <w:p w:rsidR="00C07E98" w:rsidRDefault="00C07E98">
            <w:pPr>
              <w:autoSpaceDE w:val="0"/>
              <w:autoSpaceDN w:val="0"/>
              <w:adjustRightInd w:val="0"/>
              <w:spacing w:line="256" w:lineRule="auto"/>
              <w:rPr>
                <w:rFonts w:cs="Calibri"/>
                <w:sz w:val="22"/>
                <w:szCs w:val="22"/>
                <w:lang w:eastAsia="en-US"/>
              </w:rPr>
            </w:pPr>
            <w:r>
              <w:rPr>
                <w:rFonts w:cs="Calibri"/>
                <w:sz w:val="22"/>
                <w:szCs w:val="22"/>
                <w:lang w:eastAsia="en-US"/>
              </w:rPr>
              <w:t>Number of employers registered in Worknet (by region, sex, age, education, vulnerable group)</w:t>
            </w:r>
          </w:p>
          <w:p w:rsidR="00C07E98" w:rsidRDefault="00C07E98">
            <w:pPr>
              <w:autoSpaceDE w:val="0"/>
              <w:autoSpaceDN w:val="0"/>
              <w:adjustRightInd w:val="0"/>
              <w:spacing w:line="256" w:lineRule="auto"/>
              <w:rPr>
                <w:rFonts w:cs="Calibri"/>
                <w:sz w:val="22"/>
                <w:szCs w:val="22"/>
                <w:lang w:eastAsia="en-US"/>
              </w:rPr>
            </w:pPr>
            <w:r>
              <w:rPr>
                <w:sz w:val="22"/>
                <w:szCs w:val="22"/>
                <w:lang w:eastAsia="en-US"/>
              </w:rPr>
              <w:t xml:space="preserve">Number of beneficiaries of ALMP </w:t>
            </w:r>
            <w:r>
              <w:rPr>
                <w:rFonts w:cs="Calibri"/>
                <w:sz w:val="22"/>
                <w:szCs w:val="22"/>
                <w:lang w:eastAsia="en-US"/>
              </w:rPr>
              <w:t>(by region, sex, age, education, vulnerable group)</w:t>
            </w:r>
          </w:p>
          <w:p w:rsidR="0070344D" w:rsidRDefault="0070344D">
            <w:pPr>
              <w:autoSpaceDE w:val="0"/>
              <w:autoSpaceDN w:val="0"/>
              <w:adjustRightInd w:val="0"/>
              <w:spacing w:line="256" w:lineRule="auto"/>
              <w:rPr>
                <w:rFonts w:cs="Calibri"/>
                <w:sz w:val="22"/>
                <w:szCs w:val="22"/>
                <w:lang w:eastAsia="en-US"/>
              </w:rPr>
            </w:pPr>
          </w:p>
          <w:p w:rsidR="0070344D" w:rsidRDefault="0070344D">
            <w:pPr>
              <w:autoSpaceDE w:val="0"/>
              <w:autoSpaceDN w:val="0"/>
              <w:adjustRightInd w:val="0"/>
              <w:spacing w:line="256" w:lineRule="auto"/>
              <w:rPr>
                <w:rFonts w:cs="Calibri"/>
                <w:sz w:val="22"/>
                <w:szCs w:val="22"/>
                <w:lang w:eastAsia="en-US"/>
              </w:rPr>
            </w:pPr>
          </w:p>
          <w:p w:rsidR="0070344D" w:rsidRDefault="0070344D">
            <w:pPr>
              <w:autoSpaceDE w:val="0"/>
              <w:autoSpaceDN w:val="0"/>
              <w:adjustRightInd w:val="0"/>
              <w:spacing w:line="256" w:lineRule="auto"/>
              <w:rPr>
                <w:rFonts w:cs="Calibri"/>
                <w:sz w:val="22"/>
                <w:szCs w:val="22"/>
                <w:lang w:eastAsia="en-US"/>
              </w:rPr>
            </w:pPr>
          </w:p>
          <w:p w:rsidR="00C07E98" w:rsidRDefault="00C07E98">
            <w:pPr>
              <w:autoSpaceDE w:val="0"/>
              <w:autoSpaceDN w:val="0"/>
              <w:adjustRightInd w:val="0"/>
              <w:spacing w:line="256" w:lineRule="auto"/>
              <w:rPr>
                <w:rFonts w:cs="Calibri"/>
                <w:sz w:val="22"/>
                <w:szCs w:val="22"/>
                <w:lang w:eastAsia="en-US"/>
              </w:rPr>
            </w:pPr>
            <w:r>
              <w:rPr>
                <w:rFonts w:cs="Calibri"/>
                <w:sz w:val="22"/>
                <w:szCs w:val="22"/>
                <w:lang w:eastAsia="en-US"/>
              </w:rPr>
              <w:t>LLL participation rate (by region, sex, age, education, vulnerable group)</w:t>
            </w:r>
            <w:r w:rsidR="0017488E">
              <w:rPr>
                <w:rFonts w:cs="Calibri"/>
                <w:sz w:val="22"/>
                <w:szCs w:val="22"/>
                <w:lang w:eastAsia="en-US"/>
              </w:rPr>
              <w:t xml:space="preserve"> </w:t>
            </w:r>
            <w:r w:rsidR="0017488E">
              <w:t>*</w:t>
            </w:r>
          </w:p>
          <w:p w:rsidR="00EE2CE1" w:rsidRPr="00BF22FD" w:rsidRDefault="009B1B7E" w:rsidP="009B1B7E">
            <w:pPr>
              <w:autoSpaceDE w:val="0"/>
              <w:autoSpaceDN w:val="0"/>
              <w:adjustRightInd w:val="0"/>
              <w:spacing w:line="256" w:lineRule="auto"/>
              <w:rPr>
                <w:rFonts w:cs="Calibri"/>
                <w:b/>
                <w:sz w:val="22"/>
                <w:szCs w:val="22"/>
                <w:lang w:eastAsia="en-US"/>
              </w:rPr>
            </w:pPr>
            <w:r w:rsidRPr="00BF22FD">
              <w:rPr>
                <w:rFonts w:cs="Calibri"/>
                <w:b/>
                <w:sz w:val="22"/>
                <w:szCs w:val="22"/>
                <w:lang w:eastAsia="en-US"/>
              </w:rPr>
              <w:t>(</w:t>
            </w:r>
            <w:r w:rsidR="00EE2CE1" w:rsidRPr="00BF22FD">
              <w:rPr>
                <w:rFonts w:cs="Calibri"/>
                <w:b/>
                <w:sz w:val="22"/>
                <w:szCs w:val="22"/>
                <w:lang w:eastAsia="en-US"/>
              </w:rPr>
              <w:t>Single Support Framework Indicator for HCD</w:t>
            </w:r>
            <w:r w:rsidRPr="00BF22FD">
              <w:rPr>
                <w:rFonts w:cs="Calibri"/>
                <w:b/>
                <w:sz w:val="22"/>
                <w:szCs w:val="22"/>
                <w:lang w:eastAsia="en-US"/>
              </w:rPr>
              <w:t>)</w:t>
            </w:r>
          </w:p>
          <w:p w:rsidR="00C07E98" w:rsidRDefault="00C07E98">
            <w:pPr>
              <w:autoSpaceDE w:val="0"/>
              <w:autoSpaceDN w:val="0"/>
              <w:adjustRightInd w:val="0"/>
              <w:spacing w:line="256" w:lineRule="auto"/>
              <w:rPr>
                <w:rFonts w:cs="Calibri"/>
                <w:sz w:val="22"/>
                <w:szCs w:val="22"/>
                <w:lang w:eastAsia="en-US"/>
              </w:rPr>
            </w:pPr>
            <w:r>
              <w:rPr>
                <w:rFonts w:cs="Calibri"/>
                <w:sz w:val="22"/>
                <w:szCs w:val="22"/>
                <w:lang w:eastAsia="en-US"/>
              </w:rPr>
              <w:t>VET enrolment rate (by region, sex, age, education, vulnerable group)</w:t>
            </w:r>
          </w:p>
          <w:p w:rsidR="00C07E98" w:rsidRDefault="00C07E98">
            <w:pPr>
              <w:autoSpaceDE w:val="0"/>
              <w:autoSpaceDN w:val="0"/>
              <w:adjustRightInd w:val="0"/>
              <w:spacing w:line="256" w:lineRule="auto"/>
              <w:rPr>
                <w:rFonts w:cs="Calibri"/>
                <w:sz w:val="22"/>
                <w:szCs w:val="22"/>
                <w:lang w:eastAsia="en-US"/>
              </w:rPr>
            </w:pPr>
            <w:r>
              <w:rPr>
                <w:rFonts w:cs="Calibri"/>
                <w:sz w:val="22"/>
                <w:szCs w:val="22"/>
                <w:lang w:eastAsia="en-US"/>
              </w:rPr>
              <w:t>VET completion rate (by region, sex, age, education, vulnerable group)</w:t>
            </w:r>
          </w:p>
          <w:p w:rsidR="00C07E98" w:rsidRDefault="00C07E98">
            <w:pPr>
              <w:autoSpaceDE w:val="0"/>
              <w:autoSpaceDN w:val="0"/>
              <w:adjustRightInd w:val="0"/>
              <w:spacing w:line="256" w:lineRule="auto"/>
              <w:rPr>
                <w:rFonts w:cs="Calibri"/>
                <w:sz w:val="22"/>
                <w:szCs w:val="22"/>
                <w:lang w:eastAsia="en-US"/>
              </w:rPr>
            </w:pPr>
          </w:p>
          <w:p w:rsidR="0070344D" w:rsidRDefault="0070344D">
            <w:pPr>
              <w:autoSpaceDE w:val="0"/>
              <w:autoSpaceDN w:val="0"/>
              <w:adjustRightInd w:val="0"/>
              <w:spacing w:line="256" w:lineRule="auto"/>
              <w:rPr>
                <w:rFonts w:cs="Calibri"/>
                <w:sz w:val="22"/>
                <w:szCs w:val="22"/>
                <w:lang w:eastAsia="en-US"/>
              </w:rPr>
            </w:pPr>
          </w:p>
          <w:p w:rsidR="0070344D" w:rsidRDefault="0070344D">
            <w:pPr>
              <w:autoSpaceDE w:val="0"/>
              <w:autoSpaceDN w:val="0"/>
              <w:adjustRightInd w:val="0"/>
              <w:spacing w:line="256" w:lineRule="auto"/>
              <w:rPr>
                <w:rFonts w:cs="Calibri"/>
                <w:sz w:val="22"/>
                <w:szCs w:val="22"/>
                <w:lang w:eastAsia="en-US"/>
              </w:rPr>
            </w:pPr>
          </w:p>
          <w:p w:rsidR="00C07E98" w:rsidRDefault="00C07E98">
            <w:pPr>
              <w:autoSpaceDE w:val="0"/>
              <w:autoSpaceDN w:val="0"/>
              <w:adjustRightInd w:val="0"/>
              <w:spacing w:line="256" w:lineRule="auto"/>
              <w:rPr>
                <w:rFonts w:cs="Calibri"/>
                <w:sz w:val="22"/>
                <w:szCs w:val="22"/>
                <w:lang w:eastAsia="en-US"/>
              </w:rPr>
            </w:pPr>
            <w:r>
              <w:rPr>
                <w:rFonts w:cs="Calibri"/>
                <w:sz w:val="22"/>
                <w:szCs w:val="22"/>
                <w:lang w:eastAsia="en-US"/>
              </w:rPr>
              <w:t>Number of beneficiaries of entrepreneurship services by region</w:t>
            </w:r>
          </w:p>
          <w:p w:rsidR="00C07E98" w:rsidRDefault="00C07E98">
            <w:pPr>
              <w:autoSpaceDE w:val="0"/>
              <w:autoSpaceDN w:val="0"/>
              <w:adjustRightInd w:val="0"/>
              <w:spacing w:line="256" w:lineRule="auto"/>
              <w:rPr>
                <w:rFonts w:cs="Calibri"/>
                <w:sz w:val="22"/>
                <w:szCs w:val="22"/>
                <w:lang w:eastAsia="en-US"/>
              </w:rPr>
            </w:pPr>
            <w:r>
              <w:rPr>
                <w:rFonts w:cs="Calibri"/>
                <w:sz w:val="22"/>
                <w:szCs w:val="22"/>
                <w:lang w:eastAsia="en-US"/>
              </w:rPr>
              <w:t>Number of providers of entrepreneurship services available by region</w:t>
            </w:r>
          </w:p>
          <w:p w:rsidR="00C07E98" w:rsidRDefault="00C07E98">
            <w:pPr>
              <w:autoSpaceDE w:val="0"/>
              <w:autoSpaceDN w:val="0"/>
              <w:adjustRightInd w:val="0"/>
              <w:spacing w:line="256" w:lineRule="auto"/>
              <w:rPr>
                <w:rFonts w:cs="Calibri"/>
                <w:sz w:val="22"/>
                <w:szCs w:val="22"/>
                <w:lang w:eastAsia="en-US"/>
              </w:rPr>
            </w:pPr>
          </w:p>
          <w:p w:rsidR="00C07E98" w:rsidRDefault="00C07E98">
            <w:pPr>
              <w:autoSpaceDE w:val="0"/>
              <w:autoSpaceDN w:val="0"/>
              <w:adjustRightInd w:val="0"/>
              <w:spacing w:line="256" w:lineRule="auto"/>
              <w:rPr>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C07E98" w:rsidRDefault="00C07E98">
            <w:pPr>
              <w:autoSpaceDE w:val="0"/>
              <w:autoSpaceDN w:val="0"/>
              <w:adjustRightInd w:val="0"/>
              <w:spacing w:line="256" w:lineRule="auto"/>
              <w:rPr>
                <w:rFonts w:cs="Calibri"/>
                <w:sz w:val="20"/>
                <w:lang w:eastAsia="en-US"/>
              </w:rPr>
            </w:pPr>
            <w:r>
              <w:rPr>
                <w:rFonts w:cs="Calibri"/>
                <w:sz w:val="20"/>
                <w:highlight w:val="yellow"/>
                <w:lang w:eastAsia="en-US"/>
              </w:rPr>
              <w:t>Idem as above for the corresponding indicator.</w:t>
            </w:r>
          </w:p>
        </w:tc>
        <w:tc>
          <w:tcPr>
            <w:tcW w:w="2126" w:type="dxa"/>
            <w:tcBorders>
              <w:top w:val="single" w:sz="4" w:space="0" w:color="auto"/>
              <w:left w:val="single" w:sz="4" w:space="0" w:color="auto"/>
              <w:bottom w:val="single" w:sz="4" w:space="0" w:color="auto"/>
              <w:right w:val="single" w:sz="4" w:space="0" w:color="auto"/>
            </w:tcBorders>
            <w:hideMark/>
          </w:tcPr>
          <w:p w:rsidR="00C07E98" w:rsidRDefault="00C07E98">
            <w:pPr>
              <w:autoSpaceDE w:val="0"/>
              <w:autoSpaceDN w:val="0"/>
              <w:adjustRightInd w:val="0"/>
              <w:spacing w:line="256" w:lineRule="auto"/>
              <w:rPr>
                <w:rFonts w:cs="Calibri"/>
                <w:b/>
                <w:sz w:val="20"/>
                <w:lang w:eastAsia="en-US"/>
              </w:rPr>
            </w:pPr>
            <w:r>
              <w:rPr>
                <w:rFonts w:cs="Calibri"/>
                <w:sz w:val="20"/>
                <w:highlight w:val="yellow"/>
                <w:lang w:eastAsia="en-US"/>
              </w:rPr>
              <w:t>Idem as above for the corresponding indicator.</w:t>
            </w:r>
          </w:p>
        </w:tc>
        <w:tc>
          <w:tcPr>
            <w:tcW w:w="1411" w:type="dxa"/>
            <w:tcBorders>
              <w:top w:val="single" w:sz="4" w:space="0" w:color="auto"/>
              <w:left w:val="single" w:sz="4" w:space="0" w:color="auto"/>
              <w:bottom w:val="single" w:sz="4" w:space="0" w:color="auto"/>
              <w:right w:val="single" w:sz="4" w:space="0" w:color="auto"/>
            </w:tcBorders>
            <w:hideMark/>
          </w:tcPr>
          <w:p w:rsidR="00C07E98" w:rsidRDefault="00C07E98">
            <w:pPr>
              <w:autoSpaceDE w:val="0"/>
              <w:autoSpaceDN w:val="0"/>
              <w:adjustRightInd w:val="0"/>
              <w:spacing w:line="256" w:lineRule="auto"/>
              <w:rPr>
                <w:rFonts w:cs="Calibri"/>
                <w:sz w:val="20"/>
                <w:lang w:eastAsia="en-US"/>
              </w:rPr>
            </w:pPr>
            <w:r>
              <w:rPr>
                <w:rFonts w:cs="Calibri"/>
                <w:sz w:val="20"/>
                <w:highlight w:val="yellow"/>
                <w:lang w:eastAsia="en-US"/>
              </w:rPr>
              <w:t>Idem as above for the corresponding indicator.</w:t>
            </w:r>
          </w:p>
        </w:tc>
      </w:tr>
      <w:tr w:rsidR="00C07E98" w:rsidRPr="00C07E98" w:rsidTr="0070647F">
        <w:trPr>
          <w:cantSplit/>
          <w:trHeight w:val="8496"/>
        </w:trPr>
        <w:tc>
          <w:tcPr>
            <w:tcW w:w="382" w:type="dxa"/>
            <w:tcBorders>
              <w:top w:val="single" w:sz="4" w:space="0" w:color="auto"/>
              <w:left w:val="single" w:sz="4" w:space="0" w:color="auto"/>
              <w:bottom w:val="single" w:sz="4" w:space="0" w:color="auto"/>
              <w:right w:val="single" w:sz="4" w:space="0" w:color="auto"/>
            </w:tcBorders>
            <w:shd w:val="clear" w:color="auto" w:fill="D9D9D9"/>
            <w:textDirection w:val="btLr"/>
            <w:hideMark/>
          </w:tcPr>
          <w:p w:rsidR="00C07E98" w:rsidRDefault="00C07E98" w:rsidP="00147408">
            <w:pPr>
              <w:tabs>
                <w:tab w:val="left" w:pos="0"/>
                <w:tab w:val="left" w:pos="132"/>
              </w:tabs>
              <w:spacing w:line="256" w:lineRule="auto"/>
              <w:ind w:left="113" w:right="113"/>
              <w:jc w:val="center"/>
              <w:rPr>
                <w:rFonts w:cs="Calibri"/>
                <w:b/>
                <w:sz w:val="20"/>
                <w:lang w:eastAsia="en-US"/>
              </w:rPr>
            </w:pPr>
            <w:r>
              <w:rPr>
                <w:rFonts w:cs="Calibri"/>
                <w:b/>
                <w:sz w:val="20"/>
                <w:lang w:eastAsia="en-US"/>
              </w:rPr>
              <w:lastRenderedPageBreak/>
              <w:t>Direct outputs</w:t>
            </w:r>
          </w:p>
        </w:tc>
        <w:tc>
          <w:tcPr>
            <w:tcW w:w="3119" w:type="dxa"/>
            <w:tcBorders>
              <w:top w:val="single" w:sz="4" w:space="0" w:color="auto"/>
              <w:left w:val="single" w:sz="4" w:space="0" w:color="auto"/>
              <w:bottom w:val="single" w:sz="4" w:space="0" w:color="auto"/>
              <w:right w:val="single" w:sz="4" w:space="0" w:color="auto"/>
            </w:tcBorders>
          </w:tcPr>
          <w:p w:rsidR="00C07E98" w:rsidRDefault="00C228B6" w:rsidP="00786910">
            <w:pPr>
              <w:spacing w:line="256" w:lineRule="auto"/>
              <w:jc w:val="both"/>
              <w:rPr>
                <w:rFonts w:cs="Calibri"/>
                <w:sz w:val="20"/>
                <w:lang w:eastAsia="en-US"/>
              </w:rPr>
            </w:pPr>
            <w:r w:rsidRPr="00C228B6">
              <w:rPr>
                <w:rFonts w:cs="Calibri"/>
                <w:sz w:val="20"/>
                <w:lang w:eastAsia="en-US"/>
              </w:rPr>
              <w:t xml:space="preserve">Result 3: entrepreneurial learning and entrepreneurship training opportunities accessible  </w:t>
            </w:r>
            <w:r w:rsidR="002B3172" w:rsidRPr="002B3172">
              <w:rPr>
                <w:rFonts w:cs="Calibri"/>
                <w:sz w:val="20"/>
                <w:lang w:eastAsia="en-US"/>
              </w:rPr>
              <w:t xml:space="preserve">in [6 out of 10] regions of Georgia  </w:t>
            </w:r>
          </w:p>
        </w:tc>
        <w:tc>
          <w:tcPr>
            <w:tcW w:w="3402" w:type="dxa"/>
            <w:tcBorders>
              <w:top w:val="single" w:sz="4" w:space="0" w:color="auto"/>
              <w:left w:val="single" w:sz="4" w:space="0" w:color="auto"/>
              <w:bottom w:val="single" w:sz="4" w:space="0" w:color="auto"/>
              <w:right w:val="single" w:sz="4" w:space="0" w:color="auto"/>
            </w:tcBorders>
            <w:hideMark/>
          </w:tcPr>
          <w:p w:rsidR="00C07E98" w:rsidRDefault="00C07E98">
            <w:pPr>
              <w:autoSpaceDE w:val="0"/>
              <w:autoSpaceDN w:val="0"/>
              <w:adjustRightInd w:val="0"/>
              <w:spacing w:line="256" w:lineRule="auto"/>
              <w:rPr>
                <w:lang w:eastAsia="en-US"/>
              </w:rPr>
            </w:pPr>
            <w:r>
              <w:rPr>
                <w:rFonts w:cs="Calibri"/>
                <w:sz w:val="20"/>
                <w:highlight w:val="yellow"/>
                <w:lang w:eastAsia="en-US"/>
              </w:rPr>
              <w:t>Measures the change in factors determining the induced outputs. For example, increased size and share of external assistance funds made available through national budget, capacity development support better coordinated</w:t>
            </w:r>
            <w:r>
              <w:rPr>
                <w:rFonts w:cs="Calibri"/>
                <w:sz w:val="20"/>
                <w:lang w:eastAsia="en-US"/>
              </w:rPr>
              <w:t>.</w:t>
            </w:r>
          </w:p>
        </w:tc>
        <w:tc>
          <w:tcPr>
            <w:tcW w:w="2835" w:type="dxa"/>
            <w:tcBorders>
              <w:top w:val="single" w:sz="4" w:space="0" w:color="auto"/>
              <w:left w:val="single" w:sz="4" w:space="0" w:color="auto"/>
              <w:bottom w:val="single" w:sz="4" w:space="0" w:color="auto"/>
              <w:right w:val="single" w:sz="4" w:space="0" w:color="auto"/>
            </w:tcBorders>
            <w:hideMark/>
          </w:tcPr>
          <w:p w:rsidR="00C07E98" w:rsidRDefault="00C07E98">
            <w:pPr>
              <w:autoSpaceDE w:val="0"/>
              <w:autoSpaceDN w:val="0"/>
              <w:adjustRightInd w:val="0"/>
              <w:spacing w:line="256" w:lineRule="auto"/>
              <w:rPr>
                <w:rFonts w:cs="Calibri"/>
                <w:sz w:val="20"/>
                <w:lang w:eastAsia="en-US"/>
              </w:rPr>
            </w:pPr>
            <w:r>
              <w:rPr>
                <w:rFonts w:cs="Calibri"/>
                <w:sz w:val="20"/>
                <w:highlight w:val="yellow"/>
                <w:lang w:eastAsia="en-US"/>
              </w:rPr>
              <w:t>Idem as above for the corresponding indicator.</w:t>
            </w:r>
          </w:p>
        </w:tc>
        <w:tc>
          <w:tcPr>
            <w:tcW w:w="2126" w:type="dxa"/>
            <w:tcBorders>
              <w:top w:val="single" w:sz="4" w:space="0" w:color="auto"/>
              <w:left w:val="single" w:sz="4" w:space="0" w:color="auto"/>
              <w:bottom w:val="single" w:sz="4" w:space="0" w:color="auto"/>
              <w:right w:val="single" w:sz="4" w:space="0" w:color="auto"/>
            </w:tcBorders>
            <w:hideMark/>
          </w:tcPr>
          <w:p w:rsidR="00C07E98" w:rsidRDefault="00C07E98">
            <w:pPr>
              <w:autoSpaceDE w:val="0"/>
              <w:autoSpaceDN w:val="0"/>
              <w:adjustRightInd w:val="0"/>
              <w:spacing w:line="256" w:lineRule="auto"/>
              <w:rPr>
                <w:rFonts w:cs="Calibri"/>
                <w:sz w:val="20"/>
                <w:lang w:eastAsia="en-US"/>
              </w:rPr>
            </w:pPr>
            <w:r>
              <w:rPr>
                <w:rFonts w:cs="Calibri"/>
                <w:sz w:val="20"/>
                <w:highlight w:val="yellow"/>
                <w:lang w:eastAsia="en-US"/>
              </w:rPr>
              <w:t>Idem as above for the corresponding indicator.</w:t>
            </w:r>
          </w:p>
        </w:tc>
        <w:tc>
          <w:tcPr>
            <w:tcW w:w="1411" w:type="dxa"/>
            <w:tcBorders>
              <w:top w:val="single" w:sz="4" w:space="0" w:color="auto"/>
              <w:left w:val="single" w:sz="4" w:space="0" w:color="auto"/>
              <w:bottom w:val="single" w:sz="4" w:space="0" w:color="auto"/>
              <w:right w:val="single" w:sz="4" w:space="0" w:color="auto"/>
            </w:tcBorders>
            <w:hideMark/>
          </w:tcPr>
          <w:p w:rsidR="00C07E98" w:rsidRDefault="00C07E98">
            <w:pPr>
              <w:autoSpaceDE w:val="0"/>
              <w:autoSpaceDN w:val="0"/>
              <w:adjustRightInd w:val="0"/>
              <w:spacing w:line="256" w:lineRule="auto"/>
              <w:rPr>
                <w:rFonts w:cs="Calibri"/>
                <w:sz w:val="20"/>
                <w:lang w:eastAsia="en-US"/>
              </w:rPr>
            </w:pPr>
            <w:r>
              <w:rPr>
                <w:rFonts w:cs="Calibri"/>
                <w:sz w:val="20"/>
                <w:highlight w:val="yellow"/>
                <w:lang w:eastAsia="en-US"/>
              </w:rPr>
              <w:t>Idem as above for the corresponding indicator.</w:t>
            </w:r>
          </w:p>
        </w:tc>
      </w:tr>
    </w:tbl>
    <w:p w:rsidR="000936BA" w:rsidRPr="000943FA" w:rsidRDefault="000936BA" w:rsidP="00B33C8F">
      <w:pPr>
        <w:rPr>
          <w:sz w:val="22"/>
          <w:szCs w:val="22"/>
        </w:rPr>
      </w:pPr>
    </w:p>
    <w:sectPr w:rsidR="000936BA" w:rsidRPr="000943FA" w:rsidSect="00036368">
      <w:pgSz w:w="16839" w:h="11907" w:orient="landscape"/>
      <w:pgMar w:top="960" w:right="2439" w:bottom="1560"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017" w:rsidRDefault="00495017">
      <w:r>
        <w:separator/>
      </w:r>
    </w:p>
  </w:endnote>
  <w:endnote w:type="continuationSeparator" w:id="0">
    <w:p w:rsidR="00495017" w:rsidRDefault="00495017">
      <w:r>
        <w:continuationSeparator/>
      </w:r>
    </w:p>
  </w:endnote>
  <w:endnote w:type="continuationNotice" w:id="1">
    <w:p w:rsidR="00495017" w:rsidRDefault="00495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EC Square Sans Pro Thin">
    <w:altName w:val="Segoe UI"/>
    <w:charset w:val="00"/>
    <w:family w:val="swiss"/>
    <w:pitch w:val="variable"/>
    <w:sig w:usb0="A00002B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026" w:rsidRDefault="003E70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EDA" w:rsidRPr="006332F5" w:rsidRDefault="00976EDA" w:rsidP="006C541A">
    <w:pPr>
      <w:pStyle w:val="Footer"/>
      <w:tabs>
        <w:tab w:val="center" w:pos="4645"/>
        <w:tab w:val="left" w:pos="7965"/>
      </w:tabs>
      <w:rPr>
        <w:sz w:val="20"/>
        <w:szCs w:val="20"/>
      </w:rPr>
    </w:pPr>
    <w:r>
      <w:tab/>
    </w:r>
    <w:r w:rsidRPr="006332F5">
      <w:rPr>
        <w:sz w:val="20"/>
        <w:szCs w:val="20"/>
      </w:rPr>
      <w:t xml:space="preserve"> [</w:t>
    </w:r>
    <w:r w:rsidRPr="00F351C7">
      <w:rPr>
        <w:sz w:val="20"/>
        <w:szCs w:val="20"/>
      </w:rPr>
      <w:fldChar w:fldCharType="begin"/>
    </w:r>
    <w:r w:rsidRPr="006332F5">
      <w:rPr>
        <w:sz w:val="20"/>
        <w:szCs w:val="20"/>
      </w:rPr>
      <w:instrText xml:space="preserve"> PAGE   \* MERGEFORMAT </w:instrText>
    </w:r>
    <w:r w:rsidRPr="00F351C7">
      <w:rPr>
        <w:sz w:val="20"/>
        <w:szCs w:val="20"/>
      </w:rPr>
      <w:fldChar w:fldCharType="separate"/>
    </w:r>
    <w:r w:rsidR="005D794D">
      <w:rPr>
        <w:noProof/>
        <w:sz w:val="20"/>
        <w:szCs w:val="20"/>
      </w:rPr>
      <w:t>2</w:t>
    </w:r>
    <w:r w:rsidRPr="00F351C7">
      <w:rPr>
        <w:noProof/>
        <w:sz w:val="20"/>
        <w:szCs w:val="20"/>
      </w:rPr>
      <w:fldChar w:fldCharType="end"/>
    </w:r>
    <w:r w:rsidRPr="006332F5">
      <w:rPr>
        <w:noProof/>
        <w:sz w:val="20"/>
        <w:szCs w:val="20"/>
      </w:rPr>
      <w:t>]</w:t>
    </w:r>
    <w:r w:rsidRPr="006332F5">
      <w:rPr>
        <w:noProof/>
        <w:sz w:val="20"/>
        <w:szCs w:val="20"/>
      </w:rPr>
      <w:tab/>
    </w:r>
  </w:p>
  <w:p w:rsidR="00976EDA" w:rsidRPr="006332F5" w:rsidRDefault="00976EDA" w:rsidP="0051077C">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026" w:rsidRDefault="003E7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017" w:rsidRDefault="00495017">
      <w:r>
        <w:separator/>
      </w:r>
    </w:p>
  </w:footnote>
  <w:footnote w:type="continuationSeparator" w:id="0">
    <w:p w:rsidR="00495017" w:rsidRDefault="00495017">
      <w:r>
        <w:continuationSeparator/>
      </w:r>
    </w:p>
  </w:footnote>
  <w:footnote w:type="continuationNotice" w:id="1">
    <w:p w:rsidR="00495017" w:rsidRDefault="00495017"/>
  </w:footnote>
  <w:footnote w:id="2">
    <w:p w:rsidR="00976EDA" w:rsidRPr="00025D7E" w:rsidRDefault="00976EDA" w:rsidP="00DB7AAA">
      <w:pPr>
        <w:pStyle w:val="FootnoteText"/>
        <w:ind w:left="0" w:firstLine="0"/>
        <w:rPr>
          <w:sz w:val="18"/>
          <w:szCs w:val="18"/>
        </w:rPr>
      </w:pPr>
      <w:r w:rsidRPr="00025D7E">
        <w:rPr>
          <w:rStyle w:val="FootnoteReference"/>
          <w:sz w:val="18"/>
          <w:szCs w:val="18"/>
        </w:rPr>
        <w:footnoteRef/>
      </w:r>
      <w:r w:rsidRPr="00025D7E">
        <w:rPr>
          <w:sz w:val="18"/>
          <w:szCs w:val="18"/>
        </w:rPr>
        <w:t xml:space="preserve"> Outline of the Single Support Framework for Georgia, Programming of the European Neighbourhood Instrument (ENI) 2017-2020, Draft </w:t>
      </w:r>
      <w:r>
        <w:rPr>
          <w:sz w:val="18"/>
          <w:szCs w:val="18"/>
        </w:rPr>
        <w:t>30</w:t>
      </w:r>
      <w:r w:rsidRPr="00025D7E">
        <w:rPr>
          <w:sz w:val="18"/>
          <w:szCs w:val="18"/>
        </w:rPr>
        <w:t>/0</w:t>
      </w:r>
      <w:r>
        <w:rPr>
          <w:sz w:val="18"/>
          <w:szCs w:val="18"/>
        </w:rPr>
        <w:t>3</w:t>
      </w:r>
      <w:r w:rsidRPr="00025D7E">
        <w:rPr>
          <w:sz w:val="18"/>
          <w:szCs w:val="18"/>
        </w:rPr>
        <w:t>/2017</w:t>
      </w:r>
    </w:p>
  </w:footnote>
  <w:footnote w:id="3">
    <w:p w:rsidR="00976EDA" w:rsidRPr="00665306" w:rsidRDefault="00976EDA">
      <w:pPr>
        <w:pStyle w:val="FootnoteText"/>
        <w:rPr>
          <w:lang w:val="en-US"/>
        </w:rPr>
      </w:pPr>
      <w:r>
        <w:rPr>
          <w:rStyle w:val="FootnoteReference"/>
        </w:rPr>
        <w:footnoteRef/>
      </w:r>
      <w:r>
        <w:t xml:space="preserve"> </w:t>
      </w:r>
      <w:r>
        <w:rPr>
          <w:lang w:val="en-US"/>
        </w:rPr>
        <w:t xml:space="preserve">See Appendixes 1&amp;2 for additional information </w:t>
      </w:r>
    </w:p>
  </w:footnote>
  <w:footnote w:id="4">
    <w:p w:rsidR="00976EDA" w:rsidRDefault="00976EDA" w:rsidP="000936BA">
      <w:pPr>
        <w:pStyle w:val="FootnoteText"/>
        <w:ind w:left="-360" w:firstLine="0"/>
      </w:pPr>
      <w:r>
        <w:rPr>
          <w:rStyle w:val="FootnoteReference"/>
        </w:rPr>
        <w:footnoteRef/>
      </w:r>
      <w:r>
        <w:t xml:space="preserve"> Mark indicators aligned with the relevant programming document mark with '*' and indicators aligned to the EU Results Framework with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026" w:rsidRDefault="004950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9422" o:spid="_x0000_s2053" type="#_x0000_t136" style="position:absolute;margin-left:0;margin-top:0;width:541.2pt;height:98.4pt;rotation:315;z-index:-251655168;mso-position-horizontal:center;mso-position-horizontal-relative:margin;mso-position-vertical:center;mso-position-vertical-relative:margin" o:allowincell="f" fillcolor="silver" stroked="f">
          <v:fill opacity=".5"/>
          <v:textpath style="font-family:&quot;Times New Roman&quot;;font-size:1pt" string="DRAFT EUDE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026" w:rsidRDefault="004950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9423" o:spid="_x0000_s2054" type="#_x0000_t136" style="position:absolute;margin-left:0;margin-top:0;width:541.2pt;height:98.4pt;rotation:315;z-index:-251653120;mso-position-horizontal:center;mso-position-horizontal-relative:margin;mso-position-vertical:center;mso-position-vertical-relative:margin" o:allowincell="f" fillcolor="silver" stroked="f">
          <v:fill opacity=".5"/>
          <v:textpath style="font-family:&quot;Times New Roman&quot;;font-size:1pt" string="DRAFT EUDE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026" w:rsidRDefault="004950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9421" o:spid="_x0000_s2052" type="#_x0000_t136" style="position:absolute;margin-left:0;margin-top:0;width:541.2pt;height:98.4pt;rotation:315;z-index:-251657216;mso-position-horizontal:center;mso-position-horizontal-relative:margin;mso-position-vertical:center;mso-position-vertical-relative:margin" o:allowincell="f" fillcolor="silver" stroked="f">
          <v:fill opacity=".5"/>
          <v:textpath style="font-family:&quot;Times New Roman&quot;;font-size:1pt" string="DRAFT EUDE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694086A"/>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8"/>
    <w:multiLevelType w:val="singleLevel"/>
    <w:tmpl w:val="CED6A7F2"/>
    <w:lvl w:ilvl="0">
      <w:start w:val="1"/>
      <w:numFmt w:val="decimal"/>
      <w:pStyle w:val="ListNumber"/>
      <w:lvlText w:val="%1."/>
      <w:lvlJc w:val="left"/>
      <w:pPr>
        <w:tabs>
          <w:tab w:val="num" w:pos="360"/>
        </w:tabs>
        <w:ind w:left="360" w:hanging="360"/>
      </w:pPr>
    </w:lvl>
  </w:abstractNum>
  <w:abstractNum w:abstractNumId="2">
    <w:nsid w:val="FFFFFF89"/>
    <w:multiLevelType w:val="singleLevel"/>
    <w:tmpl w:val="2326B3F6"/>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893BE3"/>
    <w:multiLevelType w:val="hybridMultilevel"/>
    <w:tmpl w:val="4F84D892"/>
    <w:lvl w:ilvl="0" w:tplc="6A0E08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19B42C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9454268"/>
    <w:multiLevelType w:val="hybridMultilevel"/>
    <w:tmpl w:val="203CE07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0F207310"/>
    <w:multiLevelType w:val="hybridMultilevel"/>
    <w:tmpl w:val="CC6E1078"/>
    <w:lvl w:ilvl="0" w:tplc="4120CCCE">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21439A7"/>
    <w:multiLevelType w:val="multilevel"/>
    <w:tmpl w:val="E7320244"/>
    <w:lvl w:ilvl="0">
      <w:start w:val="1"/>
      <w:numFmt w:val="decimal"/>
      <w:lvlText w:val="%1."/>
      <w:lvlJc w:val="left"/>
      <w:pPr>
        <w:tabs>
          <w:tab w:val="num" w:pos="3686"/>
        </w:tabs>
        <w:ind w:left="3686"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7087"/>
        </w:tabs>
        <w:ind w:left="7087"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36C37DA"/>
    <w:multiLevelType w:val="hybridMultilevel"/>
    <w:tmpl w:val="F8EC1D7A"/>
    <w:lvl w:ilvl="0" w:tplc="1204713E">
      <w:numFmt w:val="bullet"/>
      <w:lvlText w:val="-"/>
      <w:lvlJc w:val="left"/>
      <w:pPr>
        <w:ind w:left="720" w:hanging="360"/>
      </w:pPr>
      <w:rPr>
        <w:rFonts w:ascii="Times New Roman" w:eastAsia="Times New Roman"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9E803D3"/>
    <w:multiLevelType w:val="hybridMultilevel"/>
    <w:tmpl w:val="D03C24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06158BE"/>
    <w:multiLevelType w:val="hybridMultilevel"/>
    <w:tmpl w:val="62ACD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4C5782"/>
    <w:multiLevelType w:val="hybridMultilevel"/>
    <w:tmpl w:val="3A925F40"/>
    <w:lvl w:ilvl="0" w:tplc="FD92717C">
      <w:start w:val="1"/>
      <w:numFmt w:val="lowerRoman"/>
      <w:lvlText w:val="(%1)"/>
      <w:lvlJc w:val="left"/>
      <w:pPr>
        <w:ind w:left="720" w:hanging="720"/>
      </w:pPr>
      <w:rPr>
        <w:rFonts w:hint="default"/>
      </w:rPr>
    </w:lvl>
    <w:lvl w:ilvl="1" w:tplc="84740012">
      <w:numFmt w:val="bullet"/>
      <w:lvlText w:val="•"/>
      <w:lvlJc w:val="left"/>
      <w:pPr>
        <w:ind w:left="1440" w:hanging="720"/>
      </w:pPr>
      <w:rPr>
        <w:rFonts w:ascii="Times New Roman" w:eastAsia="Times New Roman"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497652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26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4BA31FD"/>
    <w:multiLevelType w:val="hybridMultilevel"/>
    <w:tmpl w:val="FE768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FB42AF"/>
    <w:multiLevelType w:val="hybridMultilevel"/>
    <w:tmpl w:val="023E72BC"/>
    <w:lvl w:ilvl="0" w:tplc="6A0E08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B231932"/>
    <w:multiLevelType w:val="hybridMultilevel"/>
    <w:tmpl w:val="C3D68C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0C239D6"/>
    <w:multiLevelType w:val="hybridMultilevel"/>
    <w:tmpl w:val="17C07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16D5278"/>
    <w:multiLevelType w:val="multilevel"/>
    <w:tmpl w:val="D45AFC5E"/>
    <w:name w:val="List Number 2__1"/>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32565ABC"/>
    <w:multiLevelType w:val="hybridMultilevel"/>
    <w:tmpl w:val="6E74F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C62B8B"/>
    <w:multiLevelType w:val="hybridMultilevel"/>
    <w:tmpl w:val="77F42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8E55EC7"/>
    <w:multiLevelType w:val="hybridMultilevel"/>
    <w:tmpl w:val="0E5AE5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ED10E36"/>
    <w:multiLevelType w:val="hybridMultilevel"/>
    <w:tmpl w:val="E0AE12A8"/>
    <w:lvl w:ilvl="0" w:tplc="D5DAC1B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2B7698"/>
    <w:multiLevelType w:val="hybridMultilevel"/>
    <w:tmpl w:val="06A42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9DE1509"/>
    <w:multiLevelType w:val="hybridMultilevel"/>
    <w:tmpl w:val="5B7A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0C058A"/>
    <w:multiLevelType w:val="singleLevel"/>
    <w:tmpl w:val="BAE8D90E"/>
    <w:name w:val="NumPar"/>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5">
    <w:nsid w:val="521E1F5D"/>
    <w:multiLevelType w:val="hybridMultilevel"/>
    <w:tmpl w:val="BE8C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BF7659"/>
    <w:multiLevelType w:val="hybridMultilevel"/>
    <w:tmpl w:val="2C0E98F0"/>
    <w:lvl w:ilvl="0" w:tplc="6A0E08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6DC09E1"/>
    <w:multiLevelType w:val="hybridMultilevel"/>
    <w:tmpl w:val="5108179C"/>
    <w:lvl w:ilvl="0" w:tplc="0B0AF8B8">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8877127"/>
    <w:multiLevelType w:val="hybridMultilevel"/>
    <w:tmpl w:val="4C5A69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58F03C7B"/>
    <w:multiLevelType w:val="singleLevel"/>
    <w:tmpl w:val="04822C5E"/>
    <w:name w:val="Tiret 2__1"/>
    <w:lvl w:ilvl="0">
      <w:start w:val="1"/>
      <w:numFmt w:val="bullet"/>
      <w:lvlRestart w:val="0"/>
      <w:pStyle w:val="Tiret2"/>
      <w:lvlText w:val="–"/>
      <w:lvlJc w:val="left"/>
      <w:pPr>
        <w:tabs>
          <w:tab w:val="num" w:pos="1984"/>
        </w:tabs>
        <w:ind w:left="1984" w:hanging="567"/>
      </w:pPr>
    </w:lvl>
  </w:abstractNum>
  <w:abstractNum w:abstractNumId="30">
    <w:nsid w:val="5AF823DB"/>
    <w:multiLevelType w:val="multilevel"/>
    <w:tmpl w:val="8ABCF822"/>
    <w:name w:val="Tiret 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CEC0E40"/>
    <w:multiLevelType w:val="hybridMultilevel"/>
    <w:tmpl w:val="52C01C20"/>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6CE3AA6"/>
    <w:multiLevelType w:val="multilevel"/>
    <w:tmpl w:val="191CCB7E"/>
    <w:name w:val="List Bullet 1"/>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6FE7BDA"/>
    <w:multiLevelType w:val="hybridMultilevel"/>
    <w:tmpl w:val="746A7C56"/>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9EA064D"/>
    <w:multiLevelType w:val="hybridMultilevel"/>
    <w:tmpl w:val="EECC9734"/>
    <w:lvl w:ilvl="0" w:tplc="E020D9E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7D124B"/>
    <w:multiLevelType w:val="hybridMultilevel"/>
    <w:tmpl w:val="D2F2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B96737"/>
    <w:multiLevelType w:val="multilevel"/>
    <w:tmpl w:val="5ED2015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288157B"/>
    <w:multiLevelType w:val="hybridMultilevel"/>
    <w:tmpl w:val="7536F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6597EB5"/>
    <w:multiLevelType w:val="hybridMultilevel"/>
    <w:tmpl w:val="6768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6A15306"/>
    <w:multiLevelType w:val="multilevel"/>
    <w:tmpl w:val="32E2759E"/>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8EA0E72"/>
    <w:multiLevelType w:val="hybridMultilevel"/>
    <w:tmpl w:val="C60EA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4B0B47"/>
    <w:multiLevelType w:val="hybridMultilevel"/>
    <w:tmpl w:val="A5064BD8"/>
    <w:lvl w:ilvl="0" w:tplc="1D8AAADC">
      <w:start w:val="1"/>
      <w:numFmt w:val="bullet"/>
      <w:lvlText w:val=""/>
      <w:lvlJc w:val="left"/>
      <w:pPr>
        <w:tabs>
          <w:tab w:val="num" w:pos="720"/>
        </w:tabs>
        <w:ind w:left="720" w:hanging="360"/>
      </w:pPr>
      <w:rPr>
        <w:rFonts w:ascii="Wingdings" w:hAnsi="Wingdings" w:hint="default"/>
      </w:rPr>
    </w:lvl>
    <w:lvl w:ilvl="1" w:tplc="5022B892" w:tentative="1">
      <w:start w:val="1"/>
      <w:numFmt w:val="bullet"/>
      <w:lvlText w:val=""/>
      <w:lvlJc w:val="left"/>
      <w:pPr>
        <w:tabs>
          <w:tab w:val="num" w:pos="1440"/>
        </w:tabs>
        <w:ind w:left="1440" w:hanging="360"/>
      </w:pPr>
      <w:rPr>
        <w:rFonts w:ascii="Wingdings" w:hAnsi="Wingdings" w:hint="default"/>
      </w:rPr>
    </w:lvl>
    <w:lvl w:ilvl="2" w:tplc="33827910" w:tentative="1">
      <w:start w:val="1"/>
      <w:numFmt w:val="bullet"/>
      <w:lvlText w:val=""/>
      <w:lvlJc w:val="left"/>
      <w:pPr>
        <w:tabs>
          <w:tab w:val="num" w:pos="2160"/>
        </w:tabs>
        <w:ind w:left="2160" w:hanging="360"/>
      </w:pPr>
      <w:rPr>
        <w:rFonts w:ascii="Wingdings" w:hAnsi="Wingdings" w:hint="default"/>
      </w:rPr>
    </w:lvl>
    <w:lvl w:ilvl="3" w:tplc="EE9EE242" w:tentative="1">
      <w:start w:val="1"/>
      <w:numFmt w:val="bullet"/>
      <w:lvlText w:val=""/>
      <w:lvlJc w:val="left"/>
      <w:pPr>
        <w:tabs>
          <w:tab w:val="num" w:pos="2880"/>
        </w:tabs>
        <w:ind w:left="2880" w:hanging="360"/>
      </w:pPr>
      <w:rPr>
        <w:rFonts w:ascii="Wingdings" w:hAnsi="Wingdings" w:hint="default"/>
      </w:rPr>
    </w:lvl>
    <w:lvl w:ilvl="4" w:tplc="7CD8F162" w:tentative="1">
      <w:start w:val="1"/>
      <w:numFmt w:val="bullet"/>
      <w:lvlText w:val=""/>
      <w:lvlJc w:val="left"/>
      <w:pPr>
        <w:tabs>
          <w:tab w:val="num" w:pos="3600"/>
        </w:tabs>
        <w:ind w:left="3600" w:hanging="360"/>
      </w:pPr>
      <w:rPr>
        <w:rFonts w:ascii="Wingdings" w:hAnsi="Wingdings" w:hint="default"/>
      </w:rPr>
    </w:lvl>
    <w:lvl w:ilvl="5" w:tplc="DC2AE3DE" w:tentative="1">
      <w:start w:val="1"/>
      <w:numFmt w:val="bullet"/>
      <w:lvlText w:val=""/>
      <w:lvlJc w:val="left"/>
      <w:pPr>
        <w:tabs>
          <w:tab w:val="num" w:pos="4320"/>
        </w:tabs>
        <w:ind w:left="4320" w:hanging="360"/>
      </w:pPr>
      <w:rPr>
        <w:rFonts w:ascii="Wingdings" w:hAnsi="Wingdings" w:hint="default"/>
      </w:rPr>
    </w:lvl>
    <w:lvl w:ilvl="6" w:tplc="5A365732" w:tentative="1">
      <w:start w:val="1"/>
      <w:numFmt w:val="bullet"/>
      <w:lvlText w:val=""/>
      <w:lvlJc w:val="left"/>
      <w:pPr>
        <w:tabs>
          <w:tab w:val="num" w:pos="5040"/>
        </w:tabs>
        <w:ind w:left="5040" w:hanging="360"/>
      </w:pPr>
      <w:rPr>
        <w:rFonts w:ascii="Wingdings" w:hAnsi="Wingdings" w:hint="default"/>
      </w:rPr>
    </w:lvl>
    <w:lvl w:ilvl="7" w:tplc="6B086FCC" w:tentative="1">
      <w:start w:val="1"/>
      <w:numFmt w:val="bullet"/>
      <w:lvlText w:val=""/>
      <w:lvlJc w:val="left"/>
      <w:pPr>
        <w:tabs>
          <w:tab w:val="num" w:pos="5760"/>
        </w:tabs>
        <w:ind w:left="5760" w:hanging="360"/>
      </w:pPr>
      <w:rPr>
        <w:rFonts w:ascii="Wingdings" w:hAnsi="Wingdings" w:hint="default"/>
      </w:rPr>
    </w:lvl>
    <w:lvl w:ilvl="8" w:tplc="4D7C231A" w:tentative="1">
      <w:start w:val="1"/>
      <w:numFmt w:val="bullet"/>
      <w:lvlText w:val=""/>
      <w:lvlJc w:val="left"/>
      <w:pPr>
        <w:tabs>
          <w:tab w:val="num" w:pos="6480"/>
        </w:tabs>
        <w:ind w:left="6480" w:hanging="360"/>
      </w:pPr>
      <w:rPr>
        <w:rFonts w:ascii="Wingdings" w:hAnsi="Wingdings" w:hint="default"/>
      </w:rPr>
    </w:lvl>
  </w:abstractNum>
  <w:abstractNum w:abstractNumId="42">
    <w:nsid w:val="79E465C7"/>
    <w:multiLevelType w:val="hybridMultilevel"/>
    <w:tmpl w:val="9880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7"/>
  </w:num>
  <w:num w:numId="4">
    <w:abstractNumId w:val="1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9"/>
  </w:num>
  <w:num w:numId="7">
    <w:abstractNumId w:val="0"/>
  </w:num>
  <w:num w:numId="8">
    <w:abstractNumId w:val="1"/>
  </w:num>
  <w:num w:numId="9">
    <w:abstractNumId w:val="3"/>
  </w:num>
  <w:num w:numId="10">
    <w:abstractNumId w:val="14"/>
  </w:num>
  <w:num w:numId="11">
    <w:abstractNumId w:val="26"/>
  </w:num>
  <w:num w:numId="12">
    <w:abstractNumId w:val="12"/>
  </w:num>
  <w:num w:numId="13">
    <w:abstractNumId w:val="25"/>
  </w:num>
  <w:num w:numId="14">
    <w:abstractNumId w:val="37"/>
  </w:num>
  <w:num w:numId="15">
    <w:abstractNumId w:val="34"/>
  </w:num>
  <w:num w:numId="16">
    <w:abstractNumId w:val="20"/>
  </w:num>
  <w:num w:numId="17">
    <w:abstractNumId w:val="6"/>
  </w:num>
  <w:num w:numId="18">
    <w:abstractNumId w:val="8"/>
  </w:num>
  <w:num w:numId="19">
    <w:abstractNumId w:val="11"/>
  </w:num>
  <w:num w:numId="20">
    <w:abstractNumId w:val="19"/>
  </w:num>
  <w:num w:numId="21">
    <w:abstractNumId w:val="22"/>
  </w:num>
  <w:num w:numId="22">
    <w:abstractNumId w:val="4"/>
  </w:num>
  <w:num w:numId="23">
    <w:abstractNumId w:val="12"/>
  </w:num>
  <w:num w:numId="24">
    <w:abstractNumId w:val="12"/>
  </w:num>
  <w:num w:numId="25">
    <w:abstractNumId w:val="23"/>
  </w:num>
  <w:num w:numId="26">
    <w:abstractNumId w:val="42"/>
  </w:num>
  <w:num w:numId="27">
    <w:abstractNumId w:val="27"/>
  </w:num>
  <w:num w:numId="28">
    <w:abstractNumId w:val="38"/>
  </w:num>
  <w:num w:numId="29">
    <w:abstractNumId w:val="36"/>
  </w:num>
  <w:num w:numId="30">
    <w:abstractNumId w:val="10"/>
  </w:num>
  <w:num w:numId="31">
    <w:abstractNumId w:val="5"/>
  </w:num>
  <w:num w:numId="32">
    <w:abstractNumId w:val="40"/>
  </w:num>
  <w:num w:numId="33">
    <w:abstractNumId w:val="28"/>
  </w:num>
  <w:num w:numId="34">
    <w:abstractNumId w:val="18"/>
  </w:num>
  <w:num w:numId="35">
    <w:abstractNumId w:val="15"/>
  </w:num>
  <w:num w:numId="36">
    <w:abstractNumId w:val="35"/>
  </w:num>
  <w:num w:numId="37">
    <w:abstractNumId w:val="41"/>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6"/>
  </w:num>
  <w:num w:numId="41">
    <w:abstractNumId w:val="21"/>
  </w:num>
  <w:num w:numId="42">
    <w:abstractNumId w:val="31"/>
  </w:num>
  <w:num w:numId="43">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316A4"/>
    <w:rsid w:val="000002BE"/>
    <w:rsid w:val="00000345"/>
    <w:rsid w:val="00000560"/>
    <w:rsid w:val="00000822"/>
    <w:rsid w:val="000008A4"/>
    <w:rsid w:val="00000AC5"/>
    <w:rsid w:val="00000E06"/>
    <w:rsid w:val="00000F89"/>
    <w:rsid w:val="00001144"/>
    <w:rsid w:val="00001670"/>
    <w:rsid w:val="000019A8"/>
    <w:rsid w:val="00001B13"/>
    <w:rsid w:val="00001D25"/>
    <w:rsid w:val="00001ECE"/>
    <w:rsid w:val="0000223F"/>
    <w:rsid w:val="000022E8"/>
    <w:rsid w:val="000025E2"/>
    <w:rsid w:val="00002969"/>
    <w:rsid w:val="000030F2"/>
    <w:rsid w:val="00003243"/>
    <w:rsid w:val="000033BE"/>
    <w:rsid w:val="000034AD"/>
    <w:rsid w:val="00003715"/>
    <w:rsid w:val="00004029"/>
    <w:rsid w:val="0000468B"/>
    <w:rsid w:val="0000469F"/>
    <w:rsid w:val="0000478C"/>
    <w:rsid w:val="00004BC7"/>
    <w:rsid w:val="00004FCD"/>
    <w:rsid w:val="000052A1"/>
    <w:rsid w:val="00005427"/>
    <w:rsid w:val="00005460"/>
    <w:rsid w:val="000055DF"/>
    <w:rsid w:val="000057B4"/>
    <w:rsid w:val="00005924"/>
    <w:rsid w:val="00006807"/>
    <w:rsid w:val="00006DF5"/>
    <w:rsid w:val="000076DF"/>
    <w:rsid w:val="0000779F"/>
    <w:rsid w:val="00007B87"/>
    <w:rsid w:val="000100D1"/>
    <w:rsid w:val="0001044A"/>
    <w:rsid w:val="00010749"/>
    <w:rsid w:val="0001087D"/>
    <w:rsid w:val="00010EE4"/>
    <w:rsid w:val="00011258"/>
    <w:rsid w:val="00011280"/>
    <w:rsid w:val="00011366"/>
    <w:rsid w:val="0001147D"/>
    <w:rsid w:val="00011765"/>
    <w:rsid w:val="0001184C"/>
    <w:rsid w:val="00011872"/>
    <w:rsid w:val="00011DED"/>
    <w:rsid w:val="00012077"/>
    <w:rsid w:val="000122CA"/>
    <w:rsid w:val="000128FF"/>
    <w:rsid w:val="00012947"/>
    <w:rsid w:val="0001295D"/>
    <w:rsid w:val="000129C2"/>
    <w:rsid w:val="00012A7A"/>
    <w:rsid w:val="00012AB1"/>
    <w:rsid w:val="00012D21"/>
    <w:rsid w:val="000130C6"/>
    <w:rsid w:val="0001464A"/>
    <w:rsid w:val="00014B6D"/>
    <w:rsid w:val="00014C07"/>
    <w:rsid w:val="00014C0D"/>
    <w:rsid w:val="00014F0D"/>
    <w:rsid w:val="00015170"/>
    <w:rsid w:val="0001532E"/>
    <w:rsid w:val="00015723"/>
    <w:rsid w:val="000157B6"/>
    <w:rsid w:val="000158D8"/>
    <w:rsid w:val="00015B8A"/>
    <w:rsid w:val="00015E2C"/>
    <w:rsid w:val="00015EB9"/>
    <w:rsid w:val="0001623E"/>
    <w:rsid w:val="00016317"/>
    <w:rsid w:val="00016532"/>
    <w:rsid w:val="00016589"/>
    <w:rsid w:val="0001672E"/>
    <w:rsid w:val="00016B84"/>
    <w:rsid w:val="0001753F"/>
    <w:rsid w:val="000176BC"/>
    <w:rsid w:val="00017B50"/>
    <w:rsid w:val="00017ED4"/>
    <w:rsid w:val="000205C6"/>
    <w:rsid w:val="000205EB"/>
    <w:rsid w:val="00020973"/>
    <w:rsid w:val="00020A9F"/>
    <w:rsid w:val="00020B7B"/>
    <w:rsid w:val="00020D19"/>
    <w:rsid w:val="0002168D"/>
    <w:rsid w:val="000217A7"/>
    <w:rsid w:val="0002182C"/>
    <w:rsid w:val="00021935"/>
    <w:rsid w:val="00021C00"/>
    <w:rsid w:val="00022128"/>
    <w:rsid w:val="000222A1"/>
    <w:rsid w:val="0002244B"/>
    <w:rsid w:val="0002290A"/>
    <w:rsid w:val="000229CF"/>
    <w:rsid w:val="00022B39"/>
    <w:rsid w:val="00022C62"/>
    <w:rsid w:val="00023232"/>
    <w:rsid w:val="00023CA7"/>
    <w:rsid w:val="00023F85"/>
    <w:rsid w:val="000240C7"/>
    <w:rsid w:val="00024450"/>
    <w:rsid w:val="000246FF"/>
    <w:rsid w:val="00024C02"/>
    <w:rsid w:val="00024EDA"/>
    <w:rsid w:val="00025152"/>
    <w:rsid w:val="0002536F"/>
    <w:rsid w:val="00025459"/>
    <w:rsid w:val="00025C3E"/>
    <w:rsid w:val="00025D7E"/>
    <w:rsid w:val="00025DCC"/>
    <w:rsid w:val="00025EA7"/>
    <w:rsid w:val="00025F8F"/>
    <w:rsid w:val="000261D9"/>
    <w:rsid w:val="00027340"/>
    <w:rsid w:val="0002746A"/>
    <w:rsid w:val="00027834"/>
    <w:rsid w:val="00027A04"/>
    <w:rsid w:val="00027B39"/>
    <w:rsid w:val="00027CE2"/>
    <w:rsid w:val="00027D2F"/>
    <w:rsid w:val="000304A2"/>
    <w:rsid w:val="00030535"/>
    <w:rsid w:val="000308A1"/>
    <w:rsid w:val="000308CF"/>
    <w:rsid w:val="000309D4"/>
    <w:rsid w:val="00030D89"/>
    <w:rsid w:val="00030DD0"/>
    <w:rsid w:val="00031664"/>
    <w:rsid w:val="00031AA4"/>
    <w:rsid w:val="00031D3F"/>
    <w:rsid w:val="00031F5A"/>
    <w:rsid w:val="00032774"/>
    <w:rsid w:val="00032AA4"/>
    <w:rsid w:val="00032AA9"/>
    <w:rsid w:val="000330C2"/>
    <w:rsid w:val="0003313D"/>
    <w:rsid w:val="000335FE"/>
    <w:rsid w:val="00033620"/>
    <w:rsid w:val="000341E0"/>
    <w:rsid w:val="00034237"/>
    <w:rsid w:val="00034395"/>
    <w:rsid w:val="0003461C"/>
    <w:rsid w:val="00034A5C"/>
    <w:rsid w:val="00034A8D"/>
    <w:rsid w:val="0003508E"/>
    <w:rsid w:val="00035480"/>
    <w:rsid w:val="00035632"/>
    <w:rsid w:val="000358FE"/>
    <w:rsid w:val="000359A9"/>
    <w:rsid w:val="00035EFB"/>
    <w:rsid w:val="00036146"/>
    <w:rsid w:val="00036368"/>
    <w:rsid w:val="000366A6"/>
    <w:rsid w:val="0003680C"/>
    <w:rsid w:val="00036836"/>
    <w:rsid w:val="00036849"/>
    <w:rsid w:val="00036D29"/>
    <w:rsid w:val="00036E3A"/>
    <w:rsid w:val="00036E64"/>
    <w:rsid w:val="000371E2"/>
    <w:rsid w:val="0003749B"/>
    <w:rsid w:val="000375C3"/>
    <w:rsid w:val="0003763C"/>
    <w:rsid w:val="0003765F"/>
    <w:rsid w:val="000378FF"/>
    <w:rsid w:val="00037CA2"/>
    <w:rsid w:val="00037CE7"/>
    <w:rsid w:val="00037E9C"/>
    <w:rsid w:val="000401B1"/>
    <w:rsid w:val="0004053C"/>
    <w:rsid w:val="000409EC"/>
    <w:rsid w:val="00040AC9"/>
    <w:rsid w:val="00041163"/>
    <w:rsid w:val="000411DA"/>
    <w:rsid w:val="00041588"/>
    <w:rsid w:val="00041889"/>
    <w:rsid w:val="00041BFB"/>
    <w:rsid w:val="00041C61"/>
    <w:rsid w:val="00042165"/>
    <w:rsid w:val="000427DF"/>
    <w:rsid w:val="00042850"/>
    <w:rsid w:val="00042BDB"/>
    <w:rsid w:val="00042C6A"/>
    <w:rsid w:val="00042DB7"/>
    <w:rsid w:val="00042F80"/>
    <w:rsid w:val="00043501"/>
    <w:rsid w:val="000438B6"/>
    <w:rsid w:val="00044224"/>
    <w:rsid w:val="0004450D"/>
    <w:rsid w:val="0004483D"/>
    <w:rsid w:val="00044897"/>
    <w:rsid w:val="00044B4F"/>
    <w:rsid w:val="00044F59"/>
    <w:rsid w:val="00044FDF"/>
    <w:rsid w:val="0004559D"/>
    <w:rsid w:val="00045F5B"/>
    <w:rsid w:val="00045FC4"/>
    <w:rsid w:val="0004611D"/>
    <w:rsid w:val="00046220"/>
    <w:rsid w:val="00046753"/>
    <w:rsid w:val="000467EE"/>
    <w:rsid w:val="000468C2"/>
    <w:rsid w:val="00046DFD"/>
    <w:rsid w:val="0004700D"/>
    <w:rsid w:val="00047594"/>
    <w:rsid w:val="000475F0"/>
    <w:rsid w:val="00047EAC"/>
    <w:rsid w:val="00047EEF"/>
    <w:rsid w:val="000503B1"/>
    <w:rsid w:val="00050497"/>
    <w:rsid w:val="0005067E"/>
    <w:rsid w:val="00050DF6"/>
    <w:rsid w:val="00051579"/>
    <w:rsid w:val="000516EB"/>
    <w:rsid w:val="00051C56"/>
    <w:rsid w:val="00052597"/>
    <w:rsid w:val="000525DD"/>
    <w:rsid w:val="0005266F"/>
    <w:rsid w:val="0005286F"/>
    <w:rsid w:val="00052C40"/>
    <w:rsid w:val="00053101"/>
    <w:rsid w:val="00053263"/>
    <w:rsid w:val="000533E1"/>
    <w:rsid w:val="00053CBC"/>
    <w:rsid w:val="0005451B"/>
    <w:rsid w:val="0005480B"/>
    <w:rsid w:val="0005496C"/>
    <w:rsid w:val="0005517C"/>
    <w:rsid w:val="000551BB"/>
    <w:rsid w:val="00055743"/>
    <w:rsid w:val="000558C0"/>
    <w:rsid w:val="00055B2C"/>
    <w:rsid w:val="00055BF8"/>
    <w:rsid w:val="00055C96"/>
    <w:rsid w:val="00055DFE"/>
    <w:rsid w:val="00055E09"/>
    <w:rsid w:val="00055E34"/>
    <w:rsid w:val="00056BCD"/>
    <w:rsid w:val="00056F94"/>
    <w:rsid w:val="000572D3"/>
    <w:rsid w:val="0005735F"/>
    <w:rsid w:val="0005740B"/>
    <w:rsid w:val="00057B5B"/>
    <w:rsid w:val="00057FAA"/>
    <w:rsid w:val="0006045F"/>
    <w:rsid w:val="00060A97"/>
    <w:rsid w:val="00060CE0"/>
    <w:rsid w:val="00060FB4"/>
    <w:rsid w:val="00061015"/>
    <w:rsid w:val="000614AC"/>
    <w:rsid w:val="00062507"/>
    <w:rsid w:val="000625EE"/>
    <w:rsid w:val="000629B6"/>
    <w:rsid w:val="00062B41"/>
    <w:rsid w:val="00064D10"/>
    <w:rsid w:val="00064EFA"/>
    <w:rsid w:val="00064F34"/>
    <w:rsid w:val="000651F9"/>
    <w:rsid w:val="00065225"/>
    <w:rsid w:val="00065235"/>
    <w:rsid w:val="00065478"/>
    <w:rsid w:val="000657E1"/>
    <w:rsid w:val="0006601C"/>
    <w:rsid w:val="00066284"/>
    <w:rsid w:val="0006642C"/>
    <w:rsid w:val="0006659E"/>
    <w:rsid w:val="0006668E"/>
    <w:rsid w:val="0006678F"/>
    <w:rsid w:val="000668EB"/>
    <w:rsid w:val="000669F8"/>
    <w:rsid w:val="00067186"/>
    <w:rsid w:val="00067209"/>
    <w:rsid w:val="000675CB"/>
    <w:rsid w:val="00067804"/>
    <w:rsid w:val="00067ED0"/>
    <w:rsid w:val="00067F58"/>
    <w:rsid w:val="00067F6C"/>
    <w:rsid w:val="000705B7"/>
    <w:rsid w:val="00070603"/>
    <w:rsid w:val="000713C4"/>
    <w:rsid w:val="00071453"/>
    <w:rsid w:val="000714B4"/>
    <w:rsid w:val="00071ACC"/>
    <w:rsid w:val="000723D4"/>
    <w:rsid w:val="000723F2"/>
    <w:rsid w:val="00072552"/>
    <w:rsid w:val="00072697"/>
    <w:rsid w:val="00072DB2"/>
    <w:rsid w:val="00072E87"/>
    <w:rsid w:val="00073008"/>
    <w:rsid w:val="00073414"/>
    <w:rsid w:val="0007404F"/>
    <w:rsid w:val="00074157"/>
    <w:rsid w:val="00074190"/>
    <w:rsid w:val="0007435E"/>
    <w:rsid w:val="0007462B"/>
    <w:rsid w:val="00074BA5"/>
    <w:rsid w:val="00074C26"/>
    <w:rsid w:val="00074EF5"/>
    <w:rsid w:val="00074FF2"/>
    <w:rsid w:val="000754AA"/>
    <w:rsid w:val="00075528"/>
    <w:rsid w:val="00075C42"/>
    <w:rsid w:val="00075E28"/>
    <w:rsid w:val="00075E55"/>
    <w:rsid w:val="000761F6"/>
    <w:rsid w:val="000764C8"/>
    <w:rsid w:val="000767D5"/>
    <w:rsid w:val="00076AB8"/>
    <w:rsid w:val="000770FC"/>
    <w:rsid w:val="00077286"/>
    <w:rsid w:val="00077D11"/>
    <w:rsid w:val="0008029C"/>
    <w:rsid w:val="000804A8"/>
    <w:rsid w:val="0008060E"/>
    <w:rsid w:val="00080661"/>
    <w:rsid w:val="000809F6"/>
    <w:rsid w:val="00080A99"/>
    <w:rsid w:val="00080C36"/>
    <w:rsid w:val="00080EF5"/>
    <w:rsid w:val="00081109"/>
    <w:rsid w:val="000811B8"/>
    <w:rsid w:val="00081338"/>
    <w:rsid w:val="0008147E"/>
    <w:rsid w:val="00081AB9"/>
    <w:rsid w:val="000820B8"/>
    <w:rsid w:val="00082457"/>
    <w:rsid w:val="00082485"/>
    <w:rsid w:val="00083094"/>
    <w:rsid w:val="000830D2"/>
    <w:rsid w:val="0008346E"/>
    <w:rsid w:val="0008386B"/>
    <w:rsid w:val="00083C9D"/>
    <w:rsid w:val="00084079"/>
    <w:rsid w:val="000840BE"/>
    <w:rsid w:val="00084131"/>
    <w:rsid w:val="000845EB"/>
    <w:rsid w:val="00084A41"/>
    <w:rsid w:val="00084AFC"/>
    <w:rsid w:val="00084E19"/>
    <w:rsid w:val="000852AF"/>
    <w:rsid w:val="000852B0"/>
    <w:rsid w:val="00085392"/>
    <w:rsid w:val="0008576C"/>
    <w:rsid w:val="000857EA"/>
    <w:rsid w:val="00085877"/>
    <w:rsid w:val="00085B4E"/>
    <w:rsid w:val="00085CAC"/>
    <w:rsid w:val="000864DF"/>
    <w:rsid w:val="000867E4"/>
    <w:rsid w:val="00086AA8"/>
    <w:rsid w:val="00086C44"/>
    <w:rsid w:val="00086E1D"/>
    <w:rsid w:val="0008704E"/>
    <w:rsid w:val="00087507"/>
    <w:rsid w:val="00087533"/>
    <w:rsid w:val="00087FD0"/>
    <w:rsid w:val="0009056C"/>
    <w:rsid w:val="00090908"/>
    <w:rsid w:val="000915D4"/>
    <w:rsid w:val="000917F2"/>
    <w:rsid w:val="000919A4"/>
    <w:rsid w:val="00091E59"/>
    <w:rsid w:val="000926DB"/>
    <w:rsid w:val="00092AAA"/>
    <w:rsid w:val="000935A1"/>
    <w:rsid w:val="000936BA"/>
    <w:rsid w:val="00093AAF"/>
    <w:rsid w:val="00093CB4"/>
    <w:rsid w:val="00093D81"/>
    <w:rsid w:val="000943FA"/>
    <w:rsid w:val="00094519"/>
    <w:rsid w:val="0009453B"/>
    <w:rsid w:val="000945F1"/>
    <w:rsid w:val="0009513A"/>
    <w:rsid w:val="0009552C"/>
    <w:rsid w:val="000957E1"/>
    <w:rsid w:val="00095C2B"/>
    <w:rsid w:val="00095E7A"/>
    <w:rsid w:val="0009620C"/>
    <w:rsid w:val="0009637A"/>
    <w:rsid w:val="00096423"/>
    <w:rsid w:val="00096431"/>
    <w:rsid w:val="00096804"/>
    <w:rsid w:val="000968BA"/>
    <w:rsid w:val="000969E9"/>
    <w:rsid w:val="00096A46"/>
    <w:rsid w:val="00097317"/>
    <w:rsid w:val="0009772C"/>
    <w:rsid w:val="00097E76"/>
    <w:rsid w:val="00097FB6"/>
    <w:rsid w:val="000A0534"/>
    <w:rsid w:val="000A072E"/>
    <w:rsid w:val="000A07B7"/>
    <w:rsid w:val="000A0B4B"/>
    <w:rsid w:val="000A0BF3"/>
    <w:rsid w:val="000A0C33"/>
    <w:rsid w:val="000A0D22"/>
    <w:rsid w:val="000A156C"/>
    <w:rsid w:val="000A1BE3"/>
    <w:rsid w:val="000A1D22"/>
    <w:rsid w:val="000A258C"/>
    <w:rsid w:val="000A2ABD"/>
    <w:rsid w:val="000A2B8D"/>
    <w:rsid w:val="000A2BDE"/>
    <w:rsid w:val="000A2D2E"/>
    <w:rsid w:val="000A31B9"/>
    <w:rsid w:val="000A3472"/>
    <w:rsid w:val="000A34F9"/>
    <w:rsid w:val="000A3A53"/>
    <w:rsid w:val="000A40F3"/>
    <w:rsid w:val="000A4156"/>
    <w:rsid w:val="000A496F"/>
    <w:rsid w:val="000A4A5C"/>
    <w:rsid w:val="000A4C28"/>
    <w:rsid w:val="000A4EC3"/>
    <w:rsid w:val="000A5340"/>
    <w:rsid w:val="000A5383"/>
    <w:rsid w:val="000A5A2F"/>
    <w:rsid w:val="000A6084"/>
    <w:rsid w:val="000A6169"/>
    <w:rsid w:val="000A62D5"/>
    <w:rsid w:val="000A6423"/>
    <w:rsid w:val="000A68EF"/>
    <w:rsid w:val="000A69B7"/>
    <w:rsid w:val="000A6E4B"/>
    <w:rsid w:val="000A7AFC"/>
    <w:rsid w:val="000A7C3C"/>
    <w:rsid w:val="000A7CB4"/>
    <w:rsid w:val="000A7D90"/>
    <w:rsid w:val="000A7E1C"/>
    <w:rsid w:val="000B0314"/>
    <w:rsid w:val="000B03BA"/>
    <w:rsid w:val="000B0609"/>
    <w:rsid w:val="000B0DE9"/>
    <w:rsid w:val="000B157D"/>
    <w:rsid w:val="000B1C6F"/>
    <w:rsid w:val="000B1D54"/>
    <w:rsid w:val="000B2166"/>
    <w:rsid w:val="000B22B7"/>
    <w:rsid w:val="000B2397"/>
    <w:rsid w:val="000B24DE"/>
    <w:rsid w:val="000B255E"/>
    <w:rsid w:val="000B28C8"/>
    <w:rsid w:val="000B2989"/>
    <w:rsid w:val="000B2A0A"/>
    <w:rsid w:val="000B2BFD"/>
    <w:rsid w:val="000B34F9"/>
    <w:rsid w:val="000B3612"/>
    <w:rsid w:val="000B3E27"/>
    <w:rsid w:val="000B3E37"/>
    <w:rsid w:val="000B4089"/>
    <w:rsid w:val="000B41B3"/>
    <w:rsid w:val="000B498D"/>
    <w:rsid w:val="000B4A45"/>
    <w:rsid w:val="000B4BED"/>
    <w:rsid w:val="000B52C9"/>
    <w:rsid w:val="000B559E"/>
    <w:rsid w:val="000B55E8"/>
    <w:rsid w:val="000B5632"/>
    <w:rsid w:val="000B581B"/>
    <w:rsid w:val="000B5B50"/>
    <w:rsid w:val="000B5D63"/>
    <w:rsid w:val="000B62FF"/>
    <w:rsid w:val="000B6B42"/>
    <w:rsid w:val="000B7332"/>
    <w:rsid w:val="000B7605"/>
    <w:rsid w:val="000B7697"/>
    <w:rsid w:val="000B7982"/>
    <w:rsid w:val="000B79B0"/>
    <w:rsid w:val="000B7CAB"/>
    <w:rsid w:val="000B7F36"/>
    <w:rsid w:val="000C0035"/>
    <w:rsid w:val="000C0141"/>
    <w:rsid w:val="000C06BE"/>
    <w:rsid w:val="000C06D1"/>
    <w:rsid w:val="000C0E5A"/>
    <w:rsid w:val="000C0F38"/>
    <w:rsid w:val="000C103E"/>
    <w:rsid w:val="000C14C1"/>
    <w:rsid w:val="000C16C4"/>
    <w:rsid w:val="000C185A"/>
    <w:rsid w:val="000C1873"/>
    <w:rsid w:val="000C1B8E"/>
    <w:rsid w:val="000C2328"/>
    <w:rsid w:val="000C2CE8"/>
    <w:rsid w:val="000C2F86"/>
    <w:rsid w:val="000C38BA"/>
    <w:rsid w:val="000C4183"/>
    <w:rsid w:val="000C41C1"/>
    <w:rsid w:val="000C4422"/>
    <w:rsid w:val="000C457B"/>
    <w:rsid w:val="000C45E4"/>
    <w:rsid w:val="000C5462"/>
    <w:rsid w:val="000C59E3"/>
    <w:rsid w:val="000C5FD7"/>
    <w:rsid w:val="000C6659"/>
    <w:rsid w:val="000C703A"/>
    <w:rsid w:val="000C77C0"/>
    <w:rsid w:val="000C7B5B"/>
    <w:rsid w:val="000D076C"/>
    <w:rsid w:val="000D076D"/>
    <w:rsid w:val="000D09F8"/>
    <w:rsid w:val="000D0DB0"/>
    <w:rsid w:val="000D0DF9"/>
    <w:rsid w:val="000D0E71"/>
    <w:rsid w:val="000D1096"/>
    <w:rsid w:val="000D10AE"/>
    <w:rsid w:val="000D11E3"/>
    <w:rsid w:val="000D1478"/>
    <w:rsid w:val="000D18B2"/>
    <w:rsid w:val="000D1B00"/>
    <w:rsid w:val="000D1D51"/>
    <w:rsid w:val="000D1DE0"/>
    <w:rsid w:val="000D1F84"/>
    <w:rsid w:val="000D23FE"/>
    <w:rsid w:val="000D2A97"/>
    <w:rsid w:val="000D2F22"/>
    <w:rsid w:val="000D3086"/>
    <w:rsid w:val="000D310C"/>
    <w:rsid w:val="000D3251"/>
    <w:rsid w:val="000D3A62"/>
    <w:rsid w:val="000D3B1B"/>
    <w:rsid w:val="000D4665"/>
    <w:rsid w:val="000D4D5E"/>
    <w:rsid w:val="000D527A"/>
    <w:rsid w:val="000D5422"/>
    <w:rsid w:val="000D56E2"/>
    <w:rsid w:val="000D5A3D"/>
    <w:rsid w:val="000D5C01"/>
    <w:rsid w:val="000D5DF1"/>
    <w:rsid w:val="000D5F64"/>
    <w:rsid w:val="000D6025"/>
    <w:rsid w:val="000D6302"/>
    <w:rsid w:val="000D636D"/>
    <w:rsid w:val="000D64EB"/>
    <w:rsid w:val="000D67AC"/>
    <w:rsid w:val="000D69F3"/>
    <w:rsid w:val="000D6A7B"/>
    <w:rsid w:val="000D6AFA"/>
    <w:rsid w:val="000D6CE3"/>
    <w:rsid w:val="000D6F46"/>
    <w:rsid w:val="000D7070"/>
    <w:rsid w:val="000D7889"/>
    <w:rsid w:val="000D79FB"/>
    <w:rsid w:val="000D7E80"/>
    <w:rsid w:val="000D7EA4"/>
    <w:rsid w:val="000E0B44"/>
    <w:rsid w:val="000E13F2"/>
    <w:rsid w:val="000E17A2"/>
    <w:rsid w:val="000E17F7"/>
    <w:rsid w:val="000E187D"/>
    <w:rsid w:val="000E1A0E"/>
    <w:rsid w:val="000E1FA3"/>
    <w:rsid w:val="000E22F4"/>
    <w:rsid w:val="000E276C"/>
    <w:rsid w:val="000E2CFD"/>
    <w:rsid w:val="000E2D60"/>
    <w:rsid w:val="000E2E67"/>
    <w:rsid w:val="000E302C"/>
    <w:rsid w:val="000E3548"/>
    <w:rsid w:val="000E3BAC"/>
    <w:rsid w:val="000E3CEC"/>
    <w:rsid w:val="000E4399"/>
    <w:rsid w:val="000E4A3D"/>
    <w:rsid w:val="000E4AA2"/>
    <w:rsid w:val="000E4B7B"/>
    <w:rsid w:val="000E4B8E"/>
    <w:rsid w:val="000E52C6"/>
    <w:rsid w:val="000E53A8"/>
    <w:rsid w:val="000E53EF"/>
    <w:rsid w:val="000E54AF"/>
    <w:rsid w:val="000E62DF"/>
    <w:rsid w:val="000E630C"/>
    <w:rsid w:val="000E693F"/>
    <w:rsid w:val="000E713A"/>
    <w:rsid w:val="000E71A9"/>
    <w:rsid w:val="000E73E5"/>
    <w:rsid w:val="000E797A"/>
    <w:rsid w:val="000E7BF1"/>
    <w:rsid w:val="000F0029"/>
    <w:rsid w:val="000F03AD"/>
    <w:rsid w:val="000F0BD6"/>
    <w:rsid w:val="000F0C69"/>
    <w:rsid w:val="000F0DCB"/>
    <w:rsid w:val="000F0EFE"/>
    <w:rsid w:val="000F0F55"/>
    <w:rsid w:val="000F0FDF"/>
    <w:rsid w:val="000F1515"/>
    <w:rsid w:val="000F2258"/>
    <w:rsid w:val="000F2264"/>
    <w:rsid w:val="000F2444"/>
    <w:rsid w:val="000F24AC"/>
    <w:rsid w:val="000F276A"/>
    <w:rsid w:val="000F27B2"/>
    <w:rsid w:val="000F2E0C"/>
    <w:rsid w:val="000F3007"/>
    <w:rsid w:val="000F33EC"/>
    <w:rsid w:val="000F391C"/>
    <w:rsid w:val="000F3A84"/>
    <w:rsid w:val="000F3AD6"/>
    <w:rsid w:val="000F3E10"/>
    <w:rsid w:val="000F3EB4"/>
    <w:rsid w:val="000F4D38"/>
    <w:rsid w:val="000F50DA"/>
    <w:rsid w:val="000F51DD"/>
    <w:rsid w:val="000F5492"/>
    <w:rsid w:val="000F551E"/>
    <w:rsid w:val="000F5759"/>
    <w:rsid w:val="000F58A5"/>
    <w:rsid w:val="000F58C4"/>
    <w:rsid w:val="000F60F3"/>
    <w:rsid w:val="000F625D"/>
    <w:rsid w:val="000F6301"/>
    <w:rsid w:val="000F66D6"/>
    <w:rsid w:val="000F66E3"/>
    <w:rsid w:val="000F6744"/>
    <w:rsid w:val="000F687C"/>
    <w:rsid w:val="000F6954"/>
    <w:rsid w:val="000F6FE0"/>
    <w:rsid w:val="000F7BB6"/>
    <w:rsid w:val="000F7CD7"/>
    <w:rsid w:val="000F7ECD"/>
    <w:rsid w:val="00100835"/>
    <w:rsid w:val="00100DB4"/>
    <w:rsid w:val="0010108F"/>
    <w:rsid w:val="0010113E"/>
    <w:rsid w:val="00101140"/>
    <w:rsid w:val="00101169"/>
    <w:rsid w:val="0010142C"/>
    <w:rsid w:val="001016E9"/>
    <w:rsid w:val="00101999"/>
    <w:rsid w:val="00101AB0"/>
    <w:rsid w:val="00101C7B"/>
    <w:rsid w:val="00101DE1"/>
    <w:rsid w:val="001022C2"/>
    <w:rsid w:val="00102540"/>
    <w:rsid w:val="00102863"/>
    <w:rsid w:val="00102C06"/>
    <w:rsid w:val="00102E23"/>
    <w:rsid w:val="00103CB9"/>
    <w:rsid w:val="001044AD"/>
    <w:rsid w:val="00104526"/>
    <w:rsid w:val="00104A47"/>
    <w:rsid w:val="00104BCB"/>
    <w:rsid w:val="00104BDA"/>
    <w:rsid w:val="0010501C"/>
    <w:rsid w:val="00105CCF"/>
    <w:rsid w:val="00105D5C"/>
    <w:rsid w:val="001061AD"/>
    <w:rsid w:val="00106426"/>
    <w:rsid w:val="001065A3"/>
    <w:rsid w:val="001065C7"/>
    <w:rsid w:val="00106616"/>
    <w:rsid w:val="00107C2A"/>
    <w:rsid w:val="00107E9B"/>
    <w:rsid w:val="001104CD"/>
    <w:rsid w:val="00110768"/>
    <w:rsid w:val="00111049"/>
    <w:rsid w:val="001113A4"/>
    <w:rsid w:val="0011188C"/>
    <w:rsid w:val="00112AA1"/>
    <w:rsid w:val="001132C2"/>
    <w:rsid w:val="001132D8"/>
    <w:rsid w:val="001136E1"/>
    <w:rsid w:val="00113AA2"/>
    <w:rsid w:val="00113B81"/>
    <w:rsid w:val="00113C9B"/>
    <w:rsid w:val="001142E5"/>
    <w:rsid w:val="001142FF"/>
    <w:rsid w:val="00114484"/>
    <w:rsid w:val="00114899"/>
    <w:rsid w:val="00114961"/>
    <w:rsid w:val="00114A26"/>
    <w:rsid w:val="00114C04"/>
    <w:rsid w:val="00114DD3"/>
    <w:rsid w:val="00114FAE"/>
    <w:rsid w:val="001152B3"/>
    <w:rsid w:val="0011546B"/>
    <w:rsid w:val="00115803"/>
    <w:rsid w:val="001159CD"/>
    <w:rsid w:val="00116021"/>
    <w:rsid w:val="00116737"/>
    <w:rsid w:val="001169C0"/>
    <w:rsid w:val="00116EBE"/>
    <w:rsid w:val="00116F54"/>
    <w:rsid w:val="00117217"/>
    <w:rsid w:val="00117B47"/>
    <w:rsid w:val="00117F00"/>
    <w:rsid w:val="0012076B"/>
    <w:rsid w:val="00120CD9"/>
    <w:rsid w:val="00120E74"/>
    <w:rsid w:val="00120F32"/>
    <w:rsid w:val="00121390"/>
    <w:rsid w:val="001214F9"/>
    <w:rsid w:val="00121A3E"/>
    <w:rsid w:val="00121AA9"/>
    <w:rsid w:val="00121BD5"/>
    <w:rsid w:val="00121BD9"/>
    <w:rsid w:val="00121D88"/>
    <w:rsid w:val="001222B7"/>
    <w:rsid w:val="00122606"/>
    <w:rsid w:val="001227CD"/>
    <w:rsid w:val="0012287C"/>
    <w:rsid w:val="00122A1C"/>
    <w:rsid w:val="00122AFF"/>
    <w:rsid w:val="00122C19"/>
    <w:rsid w:val="00122C4B"/>
    <w:rsid w:val="00122C6A"/>
    <w:rsid w:val="00122EEC"/>
    <w:rsid w:val="001231D5"/>
    <w:rsid w:val="00123358"/>
    <w:rsid w:val="00123648"/>
    <w:rsid w:val="0012369B"/>
    <w:rsid w:val="00124730"/>
    <w:rsid w:val="0012478F"/>
    <w:rsid w:val="00124A1E"/>
    <w:rsid w:val="00124CC0"/>
    <w:rsid w:val="001251D8"/>
    <w:rsid w:val="001251FB"/>
    <w:rsid w:val="00125326"/>
    <w:rsid w:val="001254C5"/>
    <w:rsid w:val="001254E7"/>
    <w:rsid w:val="0012568C"/>
    <w:rsid w:val="0012578C"/>
    <w:rsid w:val="00125888"/>
    <w:rsid w:val="00125B1B"/>
    <w:rsid w:val="00126528"/>
    <w:rsid w:val="00126662"/>
    <w:rsid w:val="00126B5C"/>
    <w:rsid w:val="00126D2B"/>
    <w:rsid w:val="00126D34"/>
    <w:rsid w:val="00126D55"/>
    <w:rsid w:val="00126D78"/>
    <w:rsid w:val="00127457"/>
    <w:rsid w:val="00127D16"/>
    <w:rsid w:val="00127E34"/>
    <w:rsid w:val="00130521"/>
    <w:rsid w:val="00130700"/>
    <w:rsid w:val="00130E5C"/>
    <w:rsid w:val="00130FCC"/>
    <w:rsid w:val="0013101E"/>
    <w:rsid w:val="0013170B"/>
    <w:rsid w:val="0013175C"/>
    <w:rsid w:val="00131BBA"/>
    <w:rsid w:val="00132170"/>
    <w:rsid w:val="001321B3"/>
    <w:rsid w:val="00132574"/>
    <w:rsid w:val="001326FA"/>
    <w:rsid w:val="00132D73"/>
    <w:rsid w:val="00132F69"/>
    <w:rsid w:val="00133336"/>
    <w:rsid w:val="001335AE"/>
    <w:rsid w:val="001337D0"/>
    <w:rsid w:val="00134690"/>
    <w:rsid w:val="00134A80"/>
    <w:rsid w:val="00134FF4"/>
    <w:rsid w:val="001350CE"/>
    <w:rsid w:val="0013566C"/>
    <w:rsid w:val="001356DB"/>
    <w:rsid w:val="00135992"/>
    <w:rsid w:val="00135C4D"/>
    <w:rsid w:val="00135CE1"/>
    <w:rsid w:val="001360CC"/>
    <w:rsid w:val="00136118"/>
    <w:rsid w:val="00136DB7"/>
    <w:rsid w:val="00137023"/>
    <w:rsid w:val="00137092"/>
    <w:rsid w:val="001373D6"/>
    <w:rsid w:val="00137581"/>
    <w:rsid w:val="001379D5"/>
    <w:rsid w:val="00137DED"/>
    <w:rsid w:val="001408AA"/>
    <w:rsid w:val="00140AC8"/>
    <w:rsid w:val="00140D01"/>
    <w:rsid w:val="00141137"/>
    <w:rsid w:val="00141353"/>
    <w:rsid w:val="0014204E"/>
    <w:rsid w:val="00142152"/>
    <w:rsid w:val="00142A05"/>
    <w:rsid w:val="00142BAA"/>
    <w:rsid w:val="00142C9B"/>
    <w:rsid w:val="00142D5B"/>
    <w:rsid w:val="00142E80"/>
    <w:rsid w:val="00142F04"/>
    <w:rsid w:val="00143071"/>
    <w:rsid w:val="0014348C"/>
    <w:rsid w:val="001437EA"/>
    <w:rsid w:val="00143C2D"/>
    <w:rsid w:val="00143DBC"/>
    <w:rsid w:val="00143DF9"/>
    <w:rsid w:val="00143FD0"/>
    <w:rsid w:val="001454B6"/>
    <w:rsid w:val="001455F4"/>
    <w:rsid w:val="00145918"/>
    <w:rsid w:val="00146379"/>
    <w:rsid w:val="00146908"/>
    <w:rsid w:val="00146BC8"/>
    <w:rsid w:val="00146C92"/>
    <w:rsid w:val="00146CAE"/>
    <w:rsid w:val="00146D54"/>
    <w:rsid w:val="00146DB3"/>
    <w:rsid w:val="00146ED1"/>
    <w:rsid w:val="00146F85"/>
    <w:rsid w:val="0014714C"/>
    <w:rsid w:val="0014720E"/>
    <w:rsid w:val="001473EE"/>
    <w:rsid w:val="00147408"/>
    <w:rsid w:val="00147429"/>
    <w:rsid w:val="00147469"/>
    <w:rsid w:val="00147622"/>
    <w:rsid w:val="0014774E"/>
    <w:rsid w:val="001478DD"/>
    <w:rsid w:val="00147C3E"/>
    <w:rsid w:val="001500CF"/>
    <w:rsid w:val="00150106"/>
    <w:rsid w:val="00150410"/>
    <w:rsid w:val="00150447"/>
    <w:rsid w:val="001506F2"/>
    <w:rsid w:val="00150939"/>
    <w:rsid w:val="00150DC0"/>
    <w:rsid w:val="00150E74"/>
    <w:rsid w:val="00150EB7"/>
    <w:rsid w:val="00150F53"/>
    <w:rsid w:val="001513C2"/>
    <w:rsid w:val="001513F5"/>
    <w:rsid w:val="00151830"/>
    <w:rsid w:val="00151B3F"/>
    <w:rsid w:val="00151B6E"/>
    <w:rsid w:val="00151DAB"/>
    <w:rsid w:val="00151FAD"/>
    <w:rsid w:val="00152213"/>
    <w:rsid w:val="0015343A"/>
    <w:rsid w:val="00153726"/>
    <w:rsid w:val="001537CC"/>
    <w:rsid w:val="001537D8"/>
    <w:rsid w:val="00153E7E"/>
    <w:rsid w:val="0015409E"/>
    <w:rsid w:val="00154348"/>
    <w:rsid w:val="001544FE"/>
    <w:rsid w:val="00154702"/>
    <w:rsid w:val="00155069"/>
    <w:rsid w:val="0015528A"/>
    <w:rsid w:val="001558BC"/>
    <w:rsid w:val="00155A96"/>
    <w:rsid w:val="00156179"/>
    <w:rsid w:val="00156315"/>
    <w:rsid w:val="001563FB"/>
    <w:rsid w:val="001565FD"/>
    <w:rsid w:val="00156811"/>
    <w:rsid w:val="00156D6D"/>
    <w:rsid w:val="00156F14"/>
    <w:rsid w:val="00157886"/>
    <w:rsid w:val="00157ADE"/>
    <w:rsid w:val="00157B12"/>
    <w:rsid w:val="001601D9"/>
    <w:rsid w:val="0016044B"/>
    <w:rsid w:val="001604A3"/>
    <w:rsid w:val="0016127C"/>
    <w:rsid w:val="00161784"/>
    <w:rsid w:val="00161BB7"/>
    <w:rsid w:val="00161CED"/>
    <w:rsid w:val="00161DA9"/>
    <w:rsid w:val="001621EE"/>
    <w:rsid w:val="001623BD"/>
    <w:rsid w:val="0016255B"/>
    <w:rsid w:val="001628A5"/>
    <w:rsid w:val="00162E06"/>
    <w:rsid w:val="001631E8"/>
    <w:rsid w:val="00163553"/>
    <w:rsid w:val="00163649"/>
    <w:rsid w:val="0016365D"/>
    <w:rsid w:val="001637FF"/>
    <w:rsid w:val="0016420F"/>
    <w:rsid w:val="00164491"/>
    <w:rsid w:val="0016477C"/>
    <w:rsid w:val="00165449"/>
    <w:rsid w:val="0016562A"/>
    <w:rsid w:val="00165B13"/>
    <w:rsid w:val="00165B59"/>
    <w:rsid w:val="001664EA"/>
    <w:rsid w:val="00166B06"/>
    <w:rsid w:val="00167331"/>
    <w:rsid w:val="00167E86"/>
    <w:rsid w:val="00167E9A"/>
    <w:rsid w:val="00170578"/>
    <w:rsid w:val="001706AF"/>
    <w:rsid w:val="00170991"/>
    <w:rsid w:val="00170A0C"/>
    <w:rsid w:val="00170D22"/>
    <w:rsid w:val="00170EBE"/>
    <w:rsid w:val="00170EF3"/>
    <w:rsid w:val="001712C5"/>
    <w:rsid w:val="00171852"/>
    <w:rsid w:val="0017187B"/>
    <w:rsid w:val="001718A9"/>
    <w:rsid w:val="001719FC"/>
    <w:rsid w:val="00171C00"/>
    <w:rsid w:val="0017216C"/>
    <w:rsid w:val="001722E7"/>
    <w:rsid w:val="00172416"/>
    <w:rsid w:val="0017243D"/>
    <w:rsid w:val="00172B28"/>
    <w:rsid w:val="00172F5F"/>
    <w:rsid w:val="0017332B"/>
    <w:rsid w:val="0017367D"/>
    <w:rsid w:val="001736DF"/>
    <w:rsid w:val="0017371B"/>
    <w:rsid w:val="00173AFA"/>
    <w:rsid w:val="00173BA3"/>
    <w:rsid w:val="00173E87"/>
    <w:rsid w:val="00173F17"/>
    <w:rsid w:val="00173FFC"/>
    <w:rsid w:val="0017439C"/>
    <w:rsid w:val="0017447A"/>
    <w:rsid w:val="00174629"/>
    <w:rsid w:val="0017488E"/>
    <w:rsid w:val="00174B04"/>
    <w:rsid w:val="00174CA6"/>
    <w:rsid w:val="00174F39"/>
    <w:rsid w:val="00174FA6"/>
    <w:rsid w:val="001752F6"/>
    <w:rsid w:val="00175A33"/>
    <w:rsid w:val="00175F4D"/>
    <w:rsid w:val="0017639F"/>
    <w:rsid w:val="0017662A"/>
    <w:rsid w:val="00176765"/>
    <w:rsid w:val="001770D6"/>
    <w:rsid w:val="00177468"/>
    <w:rsid w:val="001800E1"/>
    <w:rsid w:val="00180E4E"/>
    <w:rsid w:val="001811CB"/>
    <w:rsid w:val="001812D7"/>
    <w:rsid w:val="00181645"/>
    <w:rsid w:val="00181A18"/>
    <w:rsid w:val="00181CA5"/>
    <w:rsid w:val="0018215E"/>
    <w:rsid w:val="00183022"/>
    <w:rsid w:val="00183263"/>
    <w:rsid w:val="00183948"/>
    <w:rsid w:val="00183E33"/>
    <w:rsid w:val="0018435F"/>
    <w:rsid w:val="00184981"/>
    <w:rsid w:val="00184B2D"/>
    <w:rsid w:val="00184D98"/>
    <w:rsid w:val="00185270"/>
    <w:rsid w:val="001852FF"/>
    <w:rsid w:val="001854DC"/>
    <w:rsid w:val="00185B35"/>
    <w:rsid w:val="00185E23"/>
    <w:rsid w:val="0018615F"/>
    <w:rsid w:val="001867D8"/>
    <w:rsid w:val="00186A8D"/>
    <w:rsid w:val="00186B15"/>
    <w:rsid w:val="00186C8A"/>
    <w:rsid w:val="0018702E"/>
    <w:rsid w:val="0018729E"/>
    <w:rsid w:val="00187848"/>
    <w:rsid w:val="00187A97"/>
    <w:rsid w:val="00187D9D"/>
    <w:rsid w:val="001900A2"/>
    <w:rsid w:val="001905CA"/>
    <w:rsid w:val="00190884"/>
    <w:rsid w:val="00190B19"/>
    <w:rsid w:val="00190FF5"/>
    <w:rsid w:val="00191291"/>
    <w:rsid w:val="0019194D"/>
    <w:rsid w:val="00191B16"/>
    <w:rsid w:val="00191B4B"/>
    <w:rsid w:val="00191F46"/>
    <w:rsid w:val="0019245E"/>
    <w:rsid w:val="001924D4"/>
    <w:rsid w:val="001931C0"/>
    <w:rsid w:val="00193268"/>
    <w:rsid w:val="00193362"/>
    <w:rsid w:val="001936A8"/>
    <w:rsid w:val="00193EBE"/>
    <w:rsid w:val="00194CAF"/>
    <w:rsid w:val="00194D9C"/>
    <w:rsid w:val="001950E5"/>
    <w:rsid w:val="00195A67"/>
    <w:rsid w:val="00195CA3"/>
    <w:rsid w:val="001965A3"/>
    <w:rsid w:val="001970A7"/>
    <w:rsid w:val="001974D4"/>
    <w:rsid w:val="001977DC"/>
    <w:rsid w:val="0019792E"/>
    <w:rsid w:val="00197A2C"/>
    <w:rsid w:val="00197A4A"/>
    <w:rsid w:val="00197CAD"/>
    <w:rsid w:val="00197EFA"/>
    <w:rsid w:val="00197F13"/>
    <w:rsid w:val="001A033E"/>
    <w:rsid w:val="001A04CD"/>
    <w:rsid w:val="001A06B9"/>
    <w:rsid w:val="001A06DE"/>
    <w:rsid w:val="001A0F79"/>
    <w:rsid w:val="001A15F6"/>
    <w:rsid w:val="001A1771"/>
    <w:rsid w:val="001A1AC8"/>
    <w:rsid w:val="001A1BD7"/>
    <w:rsid w:val="001A1C2E"/>
    <w:rsid w:val="001A1CC2"/>
    <w:rsid w:val="001A1CEC"/>
    <w:rsid w:val="001A2386"/>
    <w:rsid w:val="001A247E"/>
    <w:rsid w:val="001A2EF9"/>
    <w:rsid w:val="001A305A"/>
    <w:rsid w:val="001A30F4"/>
    <w:rsid w:val="001A36FA"/>
    <w:rsid w:val="001A3A84"/>
    <w:rsid w:val="001A3C7C"/>
    <w:rsid w:val="001A3D51"/>
    <w:rsid w:val="001A4155"/>
    <w:rsid w:val="001A4277"/>
    <w:rsid w:val="001A4BD3"/>
    <w:rsid w:val="001A4C4C"/>
    <w:rsid w:val="001A4E3D"/>
    <w:rsid w:val="001A51C9"/>
    <w:rsid w:val="001A541B"/>
    <w:rsid w:val="001A56D0"/>
    <w:rsid w:val="001A56E6"/>
    <w:rsid w:val="001A57CA"/>
    <w:rsid w:val="001A5E7C"/>
    <w:rsid w:val="001A6132"/>
    <w:rsid w:val="001A665D"/>
    <w:rsid w:val="001A6B21"/>
    <w:rsid w:val="001A70C9"/>
    <w:rsid w:val="001A725E"/>
    <w:rsid w:val="001A7BC5"/>
    <w:rsid w:val="001A7C3C"/>
    <w:rsid w:val="001A7C96"/>
    <w:rsid w:val="001B0233"/>
    <w:rsid w:val="001B047D"/>
    <w:rsid w:val="001B0EB2"/>
    <w:rsid w:val="001B1232"/>
    <w:rsid w:val="001B12EA"/>
    <w:rsid w:val="001B1AD6"/>
    <w:rsid w:val="001B1B34"/>
    <w:rsid w:val="001B1F20"/>
    <w:rsid w:val="001B1FD3"/>
    <w:rsid w:val="001B2797"/>
    <w:rsid w:val="001B29E5"/>
    <w:rsid w:val="001B2A25"/>
    <w:rsid w:val="001B2A7A"/>
    <w:rsid w:val="001B2FBD"/>
    <w:rsid w:val="001B3176"/>
    <w:rsid w:val="001B3284"/>
    <w:rsid w:val="001B38A6"/>
    <w:rsid w:val="001B3A9F"/>
    <w:rsid w:val="001B3B78"/>
    <w:rsid w:val="001B3EC1"/>
    <w:rsid w:val="001B407E"/>
    <w:rsid w:val="001B40F1"/>
    <w:rsid w:val="001B413E"/>
    <w:rsid w:val="001B4600"/>
    <w:rsid w:val="001B4904"/>
    <w:rsid w:val="001B4A54"/>
    <w:rsid w:val="001B4B88"/>
    <w:rsid w:val="001B53B8"/>
    <w:rsid w:val="001B55C2"/>
    <w:rsid w:val="001B58AC"/>
    <w:rsid w:val="001B5BBA"/>
    <w:rsid w:val="001B5EDE"/>
    <w:rsid w:val="001B6021"/>
    <w:rsid w:val="001B657B"/>
    <w:rsid w:val="001B69BD"/>
    <w:rsid w:val="001B6B58"/>
    <w:rsid w:val="001B6C34"/>
    <w:rsid w:val="001B7DFA"/>
    <w:rsid w:val="001B7E80"/>
    <w:rsid w:val="001B7E81"/>
    <w:rsid w:val="001C0021"/>
    <w:rsid w:val="001C03DE"/>
    <w:rsid w:val="001C052D"/>
    <w:rsid w:val="001C05BA"/>
    <w:rsid w:val="001C09B1"/>
    <w:rsid w:val="001C0A57"/>
    <w:rsid w:val="001C0B60"/>
    <w:rsid w:val="001C0E8F"/>
    <w:rsid w:val="001C1412"/>
    <w:rsid w:val="001C1630"/>
    <w:rsid w:val="001C1802"/>
    <w:rsid w:val="001C1990"/>
    <w:rsid w:val="001C276C"/>
    <w:rsid w:val="001C28C3"/>
    <w:rsid w:val="001C2AB3"/>
    <w:rsid w:val="001C300C"/>
    <w:rsid w:val="001C31CE"/>
    <w:rsid w:val="001C334F"/>
    <w:rsid w:val="001C3870"/>
    <w:rsid w:val="001C39D2"/>
    <w:rsid w:val="001C3B71"/>
    <w:rsid w:val="001C3BAE"/>
    <w:rsid w:val="001C3D87"/>
    <w:rsid w:val="001C3E51"/>
    <w:rsid w:val="001C3FB9"/>
    <w:rsid w:val="001C4B8D"/>
    <w:rsid w:val="001C4DA2"/>
    <w:rsid w:val="001C51C7"/>
    <w:rsid w:val="001C53A2"/>
    <w:rsid w:val="001C5897"/>
    <w:rsid w:val="001C5FB4"/>
    <w:rsid w:val="001C641B"/>
    <w:rsid w:val="001C6536"/>
    <w:rsid w:val="001C6785"/>
    <w:rsid w:val="001C681D"/>
    <w:rsid w:val="001C69C0"/>
    <w:rsid w:val="001C69DF"/>
    <w:rsid w:val="001C6C41"/>
    <w:rsid w:val="001C6DED"/>
    <w:rsid w:val="001C701F"/>
    <w:rsid w:val="001C748B"/>
    <w:rsid w:val="001C77DE"/>
    <w:rsid w:val="001C78DB"/>
    <w:rsid w:val="001C7D32"/>
    <w:rsid w:val="001C7DA8"/>
    <w:rsid w:val="001C7E59"/>
    <w:rsid w:val="001D01E0"/>
    <w:rsid w:val="001D0A53"/>
    <w:rsid w:val="001D0C4C"/>
    <w:rsid w:val="001D10D3"/>
    <w:rsid w:val="001D1334"/>
    <w:rsid w:val="001D1601"/>
    <w:rsid w:val="001D1B33"/>
    <w:rsid w:val="001D1D86"/>
    <w:rsid w:val="001D1F5A"/>
    <w:rsid w:val="001D20C1"/>
    <w:rsid w:val="001D210E"/>
    <w:rsid w:val="001D259D"/>
    <w:rsid w:val="001D263D"/>
    <w:rsid w:val="001D2B6B"/>
    <w:rsid w:val="001D2D35"/>
    <w:rsid w:val="001D2E49"/>
    <w:rsid w:val="001D3275"/>
    <w:rsid w:val="001D3297"/>
    <w:rsid w:val="001D36BF"/>
    <w:rsid w:val="001D37AE"/>
    <w:rsid w:val="001D3889"/>
    <w:rsid w:val="001D3B2E"/>
    <w:rsid w:val="001D43E4"/>
    <w:rsid w:val="001D4D1B"/>
    <w:rsid w:val="001D4FEF"/>
    <w:rsid w:val="001D595A"/>
    <w:rsid w:val="001D6751"/>
    <w:rsid w:val="001D6C54"/>
    <w:rsid w:val="001D6D2A"/>
    <w:rsid w:val="001D7B01"/>
    <w:rsid w:val="001E0086"/>
    <w:rsid w:val="001E016B"/>
    <w:rsid w:val="001E0264"/>
    <w:rsid w:val="001E064F"/>
    <w:rsid w:val="001E0AD4"/>
    <w:rsid w:val="001E12FE"/>
    <w:rsid w:val="001E1556"/>
    <w:rsid w:val="001E156D"/>
    <w:rsid w:val="001E18D6"/>
    <w:rsid w:val="001E1CB5"/>
    <w:rsid w:val="001E26F2"/>
    <w:rsid w:val="001E29E5"/>
    <w:rsid w:val="001E2A1A"/>
    <w:rsid w:val="001E2D97"/>
    <w:rsid w:val="001E2FA8"/>
    <w:rsid w:val="001E3539"/>
    <w:rsid w:val="001E380B"/>
    <w:rsid w:val="001E3C4E"/>
    <w:rsid w:val="001E3C53"/>
    <w:rsid w:val="001E40A4"/>
    <w:rsid w:val="001E4510"/>
    <w:rsid w:val="001E4E13"/>
    <w:rsid w:val="001E5126"/>
    <w:rsid w:val="001E5624"/>
    <w:rsid w:val="001E5CD7"/>
    <w:rsid w:val="001E6081"/>
    <w:rsid w:val="001E61BD"/>
    <w:rsid w:val="001E627D"/>
    <w:rsid w:val="001E6408"/>
    <w:rsid w:val="001E7495"/>
    <w:rsid w:val="001E796F"/>
    <w:rsid w:val="001E7BB3"/>
    <w:rsid w:val="001E7DBE"/>
    <w:rsid w:val="001F01D7"/>
    <w:rsid w:val="001F0404"/>
    <w:rsid w:val="001F088B"/>
    <w:rsid w:val="001F0BD2"/>
    <w:rsid w:val="001F0ECC"/>
    <w:rsid w:val="001F1DE0"/>
    <w:rsid w:val="001F1F81"/>
    <w:rsid w:val="001F226B"/>
    <w:rsid w:val="001F241D"/>
    <w:rsid w:val="001F29E9"/>
    <w:rsid w:val="001F2DA6"/>
    <w:rsid w:val="001F2EFD"/>
    <w:rsid w:val="001F2FA7"/>
    <w:rsid w:val="001F303F"/>
    <w:rsid w:val="001F321E"/>
    <w:rsid w:val="001F3406"/>
    <w:rsid w:val="001F35BD"/>
    <w:rsid w:val="001F361E"/>
    <w:rsid w:val="001F36A4"/>
    <w:rsid w:val="001F36FC"/>
    <w:rsid w:val="001F42E1"/>
    <w:rsid w:val="001F4481"/>
    <w:rsid w:val="001F4848"/>
    <w:rsid w:val="001F4B9E"/>
    <w:rsid w:val="001F4C17"/>
    <w:rsid w:val="001F4C76"/>
    <w:rsid w:val="001F4E25"/>
    <w:rsid w:val="001F4EE7"/>
    <w:rsid w:val="001F505E"/>
    <w:rsid w:val="001F50B8"/>
    <w:rsid w:val="001F540B"/>
    <w:rsid w:val="001F56E8"/>
    <w:rsid w:val="001F576D"/>
    <w:rsid w:val="001F5AA1"/>
    <w:rsid w:val="001F5BBB"/>
    <w:rsid w:val="001F658E"/>
    <w:rsid w:val="001F684E"/>
    <w:rsid w:val="001F6D14"/>
    <w:rsid w:val="001F6F13"/>
    <w:rsid w:val="001F7406"/>
    <w:rsid w:val="001F740A"/>
    <w:rsid w:val="001F767F"/>
    <w:rsid w:val="001F7798"/>
    <w:rsid w:val="001F784A"/>
    <w:rsid w:val="001F78E8"/>
    <w:rsid w:val="001F79A9"/>
    <w:rsid w:val="001F79E1"/>
    <w:rsid w:val="001F7B4A"/>
    <w:rsid w:val="00200603"/>
    <w:rsid w:val="00200660"/>
    <w:rsid w:val="0020077D"/>
    <w:rsid w:val="002008A0"/>
    <w:rsid w:val="00200AC4"/>
    <w:rsid w:val="00200D9F"/>
    <w:rsid w:val="00200FF8"/>
    <w:rsid w:val="002014EB"/>
    <w:rsid w:val="00201734"/>
    <w:rsid w:val="00202125"/>
    <w:rsid w:val="00202202"/>
    <w:rsid w:val="0020255E"/>
    <w:rsid w:val="0020263A"/>
    <w:rsid w:val="00202A12"/>
    <w:rsid w:val="00202B41"/>
    <w:rsid w:val="00202BE5"/>
    <w:rsid w:val="00202CBF"/>
    <w:rsid w:val="00202FED"/>
    <w:rsid w:val="0020301F"/>
    <w:rsid w:val="0020302B"/>
    <w:rsid w:val="00203381"/>
    <w:rsid w:val="00203543"/>
    <w:rsid w:val="0020413E"/>
    <w:rsid w:val="002041E9"/>
    <w:rsid w:val="002046D1"/>
    <w:rsid w:val="00204868"/>
    <w:rsid w:val="002048BA"/>
    <w:rsid w:val="002049A5"/>
    <w:rsid w:val="00204D6C"/>
    <w:rsid w:val="00204E54"/>
    <w:rsid w:val="002050B3"/>
    <w:rsid w:val="0020561C"/>
    <w:rsid w:val="0020565F"/>
    <w:rsid w:val="00205ABF"/>
    <w:rsid w:val="00205E41"/>
    <w:rsid w:val="0020613B"/>
    <w:rsid w:val="00206F38"/>
    <w:rsid w:val="0020757B"/>
    <w:rsid w:val="002076B4"/>
    <w:rsid w:val="0020794A"/>
    <w:rsid w:val="00207A1D"/>
    <w:rsid w:val="00207A92"/>
    <w:rsid w:val="00207E49"/>
    <w:rsid w:val="00210086"/>
    <w:rsid w:val="0021083B"/>
    <w:rsid w:val="00210BDB"/>
    <w:rsid w:val="002117AD"/>
    <w:rsid w:val="00211AF0"/>
    <w:rsid w:val="00211B3E"/>
    <w:rsid w:val="00212005"/>
    <w:rsid w:val="00212E93"/>
    <w:rsid w:val="00213309"/>
    <w:rsid w:val="002134B0"/>
    <w:rsid w:val="00213760"/>
    <w:rsid w:val="002139CC"/>
    <w:rsid w:val="00213ECD"/>
    <w:rsid w:val="00214747"/>
    <w:rsid w:val="002148B3"/>
    <w:rsid w:val="00214A70"/>
    <w:rsid w:val="00214A7B"/>
    <w:rsid w:val="00214A95"/>
    <w:rsid w:val="00214B5F"/>
    <w:rsid w:val="00214E6F"/>
    <w:rsid w:val="00214F04"/>
    <w:rsid w:val="00215019"/>
    <w:rsid w:val="002156FE"/>
    <w:rsid w:val="00215CEB"/>
    <w:rsid w:val="00215D36"/>
    <w:rsid w:val="00216450"/>
    <w:rsid w:val="002164D0"/>
    <w:rsid w:val="002165B9"/>
    <w:rsid w:val="002165E9"/>
    <w:rsid w:val="0021667E"/>
    <w:rsid w:val="002166C8"/>
    <w:rsid w:val="0021671E"/>
    <w:rsid w:val="00216C3C"/>
    <w:rsid w:val="002172A1"/>
    <w:rsid w:val="00217776"/>
    <w:rsid w:val="002177D2"/>
    <w:rsid w:val="00217C9F"/>
    <w:rsid w:val="00217E40"/>
    <w:rsid w:val="0022046B"/>
    <w:rsid w:val="002206A6"/>
    <w:rsid w:val="002213FE"/>
    <w:rsid w:val="0022166E"/>
    <w:rsid w:val="002219BB"/>
    <w:rsid w:val="00221AEE"/>
    <w:rsid w:val="00221BD1"/>
    <w:rsid w:val="00221D69"/>
    <w:rsid w:val="002222C8"/>
    <w:rsid w:val="00222318"/>
    <w:rsid w:val="00222529"/>
    <w:rsid w:val="00222538"/>
    <w:rsid w:val="00222905"/>
    <w:rsid w:val="00222B15"/>
    <w:rsid w:val="00222E42"/>
    <w:rsid w:val="00222EB7"/>
    <w:rsid w:val="00222F2B"/>
    <w:rsid w:val="00222F66"/>
    <w:rsid w:val="00223260"/>
    <w:rsid w:val="00223318"/>
    <w:rsid w:val="0022385E"/>
    <w:rsid w:val="00223C12"/>
    <w:rsid w:val="0022458C"/>
    <w:rsid w:val="00224619"/>
    <w:rsid w:val="002249EB"/>
    <w:rsid w:val="00224BB1"/>
    <w:rsid w:val="00224C34"/>
    <w:rsid w:val="002251B1"/>
    <w:rsid w:val="00225497"/>
    <w:rsid w:val="00225DF6"/>
    <w:rsid w:val="00225FDA"/>
    <w:rsid w:val="0022625F"/>
    <w:rsid w:val="0022643D"/>
    <w:rsid w:val="0022699D"/>
    <w:rsid w:val="00226AF6"/>
    <w:rsid w:val="00226B48"/>
    <w:rsid w:val="00227440"/>
    <w:rsid w:val="00227559"/>
    <w:rsid w:val="00227615"/>
    <w:rsid w:val="0022792E"/>
    <w:rsid w:val="00227FA0"/>
    <w:rsid w:val="0023033A"/>
    <w:rsid w:val="00230A13"/>
    <w:rsid w:val="00230ED1"/>
    <w:rsid w:val="0023140B"/>
    <w:rsid w:val="00231449"/>
    <w:rsid w:val="0023154A"/>
    <w:rsid w:val="00231DF0"/>
    <w:rsid w:val="00231F1F"/>
    <w:rsid w:val="002320BF"/>
    <w:rsid w:val="002323A8"/>
    <w:rsid w:val="002329AC"/>
    <w:rsid w:val="00232B79"/>
    <w:rsid w:val="00233C02"/>
    <w:rsid w:val="0023409E"/>
    <w:rsid w:val="0023498D"/>
    <w:rsid w:val="00234E4A"/>
    <w:rsid w:val="002354C5"/>
    <w:rsid w:val="00235B5A"/>
    <w:rsid w:val="00235E82"/>
    <w:rsid w:val="00236287"/>
    <w:rsid w:val="002362AF"/>
    <w:rsid w:val="00236336"/>
    <w:rsid w:val="002366E3"/>
    <w:rsid w:val="00236F7E"/>
    <w:rsid w:val="0023703A"/>
    <w:rsid w:val="00237272"/>
    <w:rsid w:val="002374C6"/>
    <w:rsid w:val="002376AA"/>
    <w:rsid w:val="00237D99"/>
    <w:rsid w:val="00237F86"/>
    <w:rsid w:val="00237FBF"/>
    <w:rsid w:val="00240171"/>
    <w:rsid w:val="00240D7A"/>
    <w:rsid w:val="00240F1A"/>
    <w:rsid w:val="002415A7"/>
    <w:rsid w:val="00241779"/>
    <w:rsid w:val="00241931"/>
    <w:rsid w:val="00241B9A"/>
    <w:rsid w:val="00242441"/>
    <w:rsid w:val="00242831"/>
    <w:rsid w:val="00242A0F"/>
    <w:rsid w:val="00243429"/>
    <w:rsid w:val="002436DD"/>
    <w:rsid w:val="00243AF3"/>
    <w:rsid w:val="00243F1D"/>
    <w:rsid w:val="00244198"/>
    <w:rsid w:val="00244387"/>
    <w:rsid w:val="00244798"/>
    <w:rsid w:val="00244FA1"/>
    <w:rsid w:val="00245378"/>
    <w:rsid w:val="00245522"/>
    <w:rsid w:val="00245A28"/>
    <w:rsid w:val="00245DF0"/>
    <w:rsid w:val="00245EB3"/>
    <w:rsid w:val="0024602A"/>
    <w:rsid w:val="002464B4"/>
    <w:rsid w:val="002466AA"/>
    <w:rsid w:val="002468B5"/>
    <w:rsid w:val="00246A61"/>
    <w:rsid w:val="00246F69"/>
    <w:rsid w:val="0024709E"/>
    <w:rsid w:val="0024712D"/>
    <w:rsid w:val="00247138"/>
    <w:rsid w:val="002474C1"/>
    <w:rsid w:val="00247A68"/>
    <w:rsid w:val="00247CAF"/>
    <w:rsid w:val="00250081"/>
    <w:rsid w:val="002505CB"/>
    <w:rsid w:val="00250636"/>
    <w:rsid w:val="00250656"/>
    <w:rsid w:val="00250BFA"/>
    <w:rsid w:val="00250F07"/>
    <w:rsid w:val="00250F62"/>
    <w:rsid w:val="00251159"/>
    <w:rsid w:val="00251219"/>
    <w:rsid w:val="002512FE"/>
    <w:rsid w:val="002513F2"/>
    <w:rsid w:val="00251640"/>
    <w:rsid w:val="00251783"/>
    <w:rsid w:val="00251985"/>
    <w:rsid w:val="00251B2E"/>
    <w:rsid w:val="00251CFA"/>
    <w:rsid w:val="00251F1D"/>
    <w:rsid w:val="00251F92"/>
    <w:rsid w:val="002521E9"/>
    <w:rsid w:val="002523D7"/>
    <w:rsid w:val="002524A4"/>
    <w:rsid w:val="002527E4"/>
    <w:rsid w:val="002528B5"/>
    <w:rsid w:val="0025356B"/>
    <w:rsid w:val="00253738"/>
    <w:rsid w:val="00253789"/>
    <w:rsid w:val="00253A62"/>
    <w:rsid w:val="00253A9F"/>
    <w:rsid w:val="00253EE7"/>
    <w:rsid w:val="002543C6"/>
    <w:rsid w:val="002544B1"/>
    <w:rsid w:val="0025475F"/>
    <w:rsid w:val="0025507E"/>
    <w:rsid w:val="002550FF"/>
    <w:rsid w:val="0025517C"/>
    <w:rsid w:val="0025563D"/>
    <w:rsid w:val="002564D7"/>
    <w:rsid w:val="002565CE"/>
    <w:rsid w:val="00256905"/>
    <w:rsid w:val="00256A15"/>
    <w:rsid w:val="00256DB7"/>
    <w:rsid w:val="00256DC0"/>
    <w:rsid w:val="002571B1"/>
    <w:rsid w:val="00257461"/>
    <w:rsid w:val="002579BF"/>
    <w:rsid w:val="00260C21"/>
    <w:rsid w:val="00260F88"/>
    <w:rsid w:val="0026123E"/>
    <w:rsid w:val="0026132E"/>
    <w:rsid w:val="00261A7F"/>
    <w:rsid w:val="00261D43"/>
    <w:rsid w:val="00261E1D"/>
    <w:rsid w:val="0026215B"/>
    <w:rsid w:val="002623D7"/>
    <w:rsid w:val="00262D60"/>
    <w:rsid w:val="002634B3"/>
    <w:rsid w:val="0026356B"/>
    <w:rsid w:val="002636E2"/>
    <w:rsid w:val="0026434C"/>
    <w:rsid w:val="002644F5"/>
    <w:rsid w:val="00264AC1"/>
    <w:rsid w:val="00264F50"/>
    <w:rsid w:val="002652BD"/>
    <w:rsid w:val="00265443"/>
    <w:rsid w:val="00265C94"/>
    <w:rsid w:val="00265D1F"/>
    <w:rsid w:val="00265F3E"/>
    <w:rsid w:val="00266334"/>
    <w:rsid w:val="00266579"/>
    <w:rsid w:val="00266B4E"/>
    <w:rsid w:val="00266F8A"/>
    <w:rsid w:val="00267253"/>
    <w:rsid w:val="00267F88"/>
    <w:rsid w:val="002703E0"/>
    <w:rsid w:val="002704C8"/>
    <w:rsid w:val="002713BB"/>
    <w:rsid w:val="0027189E"/>
    <w:rsid w:val="00271961"/>
    <w:rsid w:val="00271DE5"/>
    <w:rsid w:val="0027233C"/>
    <w:rsid w:val="0027264E"/>
    <w:rsid w:val="0027277E"/>
    <w:rsid w:val="00272833"/>
    <w:rsid w:val="0027288A"/>
    <w:rsid w:val="002729BE"/>
    <w:rsid w:val="00272D7F"/>
    <w:rsid w:val="00272EB3"/>
    <w:rsid w:val="00272ED1"/>
    <w:rsid w:val="00273225"/>
    <w:rsid w:val="00273259"/>
    <w:rsid w:val="002738A6"/>
    <w:rsid w:val="00273950"/>
    <w:rsid w:val="00273D5D"/>
    <w:rsid w:val="00273F0F"/>
    <w:rsid w:val="00274470"/>
    <w:rsid w:val="00274593"/>
    <w:rsid w:val="00274972"/>
    <w:rsid w:val="0027546E"/>
    <w:rsid w:val="002754BA"/>
    <w:rsid w:val="002755BC"/>
    <w:rsid w:val="002755C1"/>
    <w:rsid w:val="00275640"/>
    <w:rsid w:val="002756C8"/>
    <w:rsid w:val="00275951"/>
    <w:rsid w:val="00275CA7"/>
    <w:rsid w:val="0027630A"/>
    <w:rsid w:val="002769A6"/>
    <w:rsid w:val="00276BD5"/>
    <w:rsid w:val="00276CFB"/>
    <w:rsid w:val="00277675"/>
    <w:rsid w:val="00277B78"/>
    <w:rsid w:val="00277C91"/>
    <w:rsid w:val="0028079C"/>
    <w:rsid w:val="00280E6F"/>
    <w:rsid w:val="00280E7C"/>
    <w:rsid w:val="00280FF2"/>
    <w:rsid w:val="00281124"/>
    <w:rsid w:val="00281256"/>
    <w:rsid w:val="00281345"/>
    <w:rsid w:val="00281700"/>
    <w:rsid w:val="00281B02"/>
    <w:rsid w:val="00281B4A"/>
    <w:rsid w:val="00281CFA"/>
    <w:rsid w:val="00281F23"/>
    <w:rsid w:val="002827E1"/>
    <w:rsid w:val="002828DF"/>
    <w:rsid w:val="00282A5F"/>
    <w:rsid w:val="00282FB0"/>
    <w:rsid w:val="00283CA8"/>
    <w:rsid w:val="00283DCC"/>
    <w:rsid w:val="00284283"/>
    <w:rsid w:val="00284395"/>
    <w:rsid w:val="00284943"/>
    <w:rsid w:val="00285257"/>
    <w:rsid w:val="00285CD9"/>
    <w:rsid w:val="00285DB4"/>
    <w:rsid w:val="002866C3"/>
    <w:rsid w:val="002867C7"/>
    <w:rsid w:val="0028795E"/>
    <w:rsid w:val="0029104A"/>
    <w:rsid w:val="0029137E"/>
    <w:rsid w:val="00291AA7"/>
    <w:rsid w:val="00291ADD"/>
    <w:rsid w:val="00291E6A"/>
    <w:rsid w:val="00291F66"/>
    <w:rsid w:val="00292312"/>
    <w:rsid w:val="00292A72"/>
    <w:rsid w:val="00292A9C"/>
    <w:rsid w:val="00292AB3"/>
    <w:rsid w:val="0029316A"/>
    <w:rsid w:val="00293AF1"/>
    <w:rsid w:val="00293CDA"/>
    <w:rsid w:val="00293E93"/>
    <w:rsid w:val="002941E5"/>
    <w:rsid w:val="002942BF"/>
    <w:rsid w:val="0029458F"/>
    <w:rsid w:val="002949ED"/>
    <w:rsid w:val="00294D59"/>
    <w:rsid w:val="00295AA5"/>
    <w:rsid w:val="00295D03"/>
    <w:rsid w:val="00296388"/>
    <w:rsid w:val="00296648"/>
    <w:rsid w:val="00296920"/>
    <w:rsid w:val="00296BB3"/>
    <w:rsid w:val="00296CCD"/>
    <w:rsid w:val="00297300"/>
    <w:rsid w:val="00297758"/>
    <w:rsid w:val="002977D5"/>
    <w:rsid w:val="00297A1D"/>
    <w:rsid w:val="00297B0D"/>
    <w:rsid w:val="002A0174"/>
    <w:rsid w:val="002A037F"/>
    <w:rsid w:val="002A0C19"/>
    <w:rsid w:val="002A1166"/>
    <w:rsid w:val="002A16AA"/>
    <w:rsid w:val="002A1BDC"/>
    <w:rsid w:val="002A1F2A"/>
    <w:rsid w:val="002A1FF5"/>
    <w:rsid w:val="002A2018"/>
    <w:rsid w:val="002A29D7"/>
    <w:rsid w:val="002A2F67"/>
    <w:rsid w:val="002A36AC"/>
    <w:rsid w:val="002A3A80"/>
    <w:rsid w:val="002A3B48"/>
    <w:rsid w:val="002A3FC9"/>
    <w:rsid w:val="002A4885"/>
    <w:rsid w:val="002A48BD"/>
    <w:rsid w:val="002A4CB2"/>
    <w:rsid w:val="002A505F"/>
    <w:rsid w:val="002A5236"/>
    <w:rsid w:val="002A57DF"/>
    <w:rsid w:val="002A57F7"/>
    <w:rsid w:val="002A5BAC"/>
    <w:rsid w:val="002A65B5"/>
    <w:rsid w:val="002A687D"/>
    <w:rsid w:val="002A69A4"/>
    <w:rsid w:val="002A6C23"/>
    <w:rsid w:val="002A6D45"/>
    <w:rsid w:val="002A6D71"/>
    <w:rsid w:val="002A718C"/>
    <w:rsid w:val="002A741D"/>
    <w:rsid w:val="002A7794"/>
    <w:rsid w:val="002A7E69"/>
    <w:rsid w:val="002A7E6E"/>
    <w:rsid w:val="002A7F6F"/>
    <w:rsid w:val="002B03EF"/>
    <w:rsid w:val="002B0495"/>
    <w:rsid w:val="002B0B81"/>
    <w:rsid w:val="002B0E8B"/>
    <w:rsid w:val="002B1277"/>
    <w:rsid w:val="002B1B26"/>
    <w:rsid w:val="002B1E37"/>
    <w:rsid w:val="002B1F2A"/>
    <w:rsid w:val="002B2005"/>
    <w:rsid w:val="002B2446"/>
    <w:rsid w:val="002B2673"/>
    <w:rsid w:val="002B28E5"/>
    <w:rsid w:val="002B2E0F"/>
    <w:rsid w:val="002B2EFB"/>
    <w:rsid w:val="002B300F"/>
    <w:rsid w:val="002B3172"/>
    <w:rsid w:val="002B37FD"/>
    <w:rsid w:val="002B3975"/>
    <w:rsid w:val="002B3EA3"/>
    <w:rsid w:val="002B3F08"/>
    <w:rsid w:val="002B40D1"/>
    <w:rsid w:val="002B42AE"/>
    <w:rsid w:val="002B46EC"/>
    <w:rsid w:val="002B4D39"/>
    <w:rsid w:val="002B5118"/>
    <w:rsid w:val="002B5386"/>
    <w:rsid w:val="002B563A"/>
    <w:rsid w:val="002B5755"/>
    <w:rsid w:val="002B5A53"/>
    <w:rsid w:val="002B5D2F"/>
    <w:rsid w:val="002B6492"/>
    <w:rsid w:val="002B6A1D"/>
    <w:rsid w:val="002B6E3B"/>
    <w:rsid w:val="002B739C"/>
    <w:rsid w:val="002B7B1B"/>
    <w:rsid w:val="002C0212"/>
    <w:rsid w:val="002C0333"/>
    <w:rsid w:val="002C06E9"/>
    <w:rsid w:val="002C0755"/>
    <w:rsid w:val="002C0B3A"/>
    <w:rsid w:val="002C1116"/>
    <w:rsid w:val="002C1A3F"/>
    <w:rsid w:val="002C1B4D"/>
    <w:rsid w:val="002C1B6B"/>
    <w:rsid w:val="002C1FFB"/>
    <w:rsid w:val="002C2253"/>
    <w:rsid w:val="002C2589"/>
    <w:rsid w:val="002C2761"/>
    <w:rsid w:val="002C288E"/>
    <w:rsid w:val="002C2D90"/>
    <w:rsid w:val="002C354D"/>
    <w:rsid w:val="002C3779"/>
    <w:rsid w:val="002C3C61"/>
    <w:rsid w:val="002C4221"/>
    <w:rsid w:val="002C4390"/>
    <w:rsid w:val="002C43EB"/>
    <w:rsid w:val="002C497C"/>
    <w:rsid w:val="002C498C"/>
    <w:rsid w:val="002C4FA3"/>
    <w:rsid w:val="002C53D2"/>
    <w:rsid w:val="002C56EA"/>
    <w:rsid w:val="002C5AB8"/>
    <w:rsid w:val="002C5C8D"/>
    <w:rsid w:val="002C5D10"/>
    <w:rsid w:val="002C64F5"/>
    <w:rsid w:val="002C6A3D"/>
    <w:rsid w:val="002C7A8F"/>
    <w:rsid w:val="002C7E2C"/>
    <w:rsid w:val="002C7F08"/>
    <w:rsid w:val="002C7F53"/>
    <w:rsid w:val="002D048D"/>
    <w:rsid w:val="002D04F6"/>
    <w:rsid w:val="002D088D"/>
    <w:rsid w:val="002D09BD"/>
    <w:rsid w:val="002D0A5E"/>
    <w:rsid w:val="002D0AD7"/>
    <w:rsid w:val="002D0C1C"/>
    <w:rsid w:val="002D0DAD"/>
    <w:rsid w:val="002D14D3"/>
    <w:rsid w:val="002D1786"/>
    <w:rsid w:val="002D1AF2"/>
    <w:rsid w:val="002D1F3B"/>
    <w:rsid w:val="002D1F72"/>
    <w:rsid w:val="002D269F"/>
    <w:rsid w:val="002D31A5"/>
    <w:rsid w:val="002D3531"/>
    <w:rsid w:val="002D35F0"/>
    <w:rsid w:val="002D3916"/>
    <w:rsid w:val="002D3A36"/>
    <w:rsid w:val="002D40F4"/>
    <w:rsid w:val="002D4787"/>
    <w:rsid w:val="002D4805"/>
    <w:rsid w:val="002D4ECC"/>
    <w:rsid w:val="002D52B7"/>
    <w:rsid w:val="002D5345"/>
    <w:rsid w:val="002D5968"/>
    <w:rsid w:val="002D638E"/>
    <w:rsid w:val="002D63A9"/>
    <w:rsid w:val="002D659D"/>
    <w:rsid w:val="002D67A6"/>
    <w:rsid w:val="002D6AB4"/>
    <w:rsid w:val="002D6C93"/>
    <w:rsid w:val="002D6E42"/>
    <w:rsid w:val="002D6EFE"/>
    <w:rsid w:val="002D6F43"/>
    <w:rsid w:val="002D7087"/>
    <w:rsid w:val="002D7267"/>
    <w:rsid w:val="002D7657"/>
    <w:rsid w:val="002D7D9B"/>
    <w:rsid w:val="002D7E81"/>
    <w:rsid w:val="002D7EC5"/>
    <w:rsid w:val="002D7FCC"/>
    <w:rsid w:val="002E03DF"/>
    <w:rsid w:val="002E072A"/>
    <w:rsid w:val="002E08F4"/>
    <w:rsid w:val="002E0A70"/>
    <w:rsid w:val="002E0A9B"/>
    <w:rsid w:val="002E13A0"/>
    <w:rsid w:val="002E1ACE"/>
    <w:rsid w:val="002E1DB8"/>
    <w:rsid w:val="002E1DBD"/>
    <w:rsid w:val="002E1F65"/>
    <w:rsid w:val="002E2AE4"/>
    <w:rsid w:val="002E317D"/>
    <w:rsid w:val="002E32DB"/>
    <w:rsid w:val="002E330A"/>
    <w:rsid w:val="002E39F1"/>
    <w:rsid w:val="002E3BD0"/>
    <w:rsid w:val="002E3D79"/>
    <w:rsid w:val="002E3E55"/>
    <w:rsid w:val="002E4609"/>
    <w:rsid w:val="002E47FA"/>
    <w:rsid w:val="002E51AD"/>
    <w:rsid w:val="002E544F"/>
    <w:rsid w:val="002E5478"/>
    <w:rsid w:val="002E56E0"/>
    <w:rsid w:val="002E57AC"/>
    <w:rsid w:val="002E5A26"/>
    <w:rsid w:val="002E5B32"/>
    <w:rsid w:val="002E5B81"/>
    <w:rsid w:val="002E5E2A"/>
    <w:rsid w:val="002E6230"/>
    <w:rsid w:val="002E6F33"/>
    <w:rsid w:val="002E6F6D"/>
    <w:rsid w:val="002E70A9"/>
    <w:rsid w:val="002E7558"/>
    <w:rsid w:val="002E76A9"/>
    <w:rsid w:val="002E7E61"/>
    <w:rsid w:val="002F0083"/>
    <w:rsid w:val="002F0351"/>
    <w:rsid w:val="002F04A3"/>
    <w:rsid w:val="002F04C5"/>
    <w:rsid w:val="002F0585"/>
    <w:rsid w:val="002F07B8"/>
    <w:rsid w:val="002F086E"/>
    <w:rsid w:val="002F0B72"/>
    <w:rsid w:val="002F0D4A"/>
    <w:rsid w:val="002F0D90"/>
    <w:rsid w:val="002F128E"/>
    <w:rsid w:val="002F14BC"/>
    <w:rsid w:val="002F15EB"/>
    <w:rsid w:val="002F19BA"/>
    <w:rsid w:val="002F1C4F"/>
    <w:rsid w:val="002F1C66"/>
    <w:rsid w:val="002F2125"/>
    <w:rsid w:val="002F2230"/>
    <w:rsid w:val="002F26F5"/>
    <w:rsid w:val="002F330B"/>
    <w:rsid w:val="002F3346"/>
    <w:rsid w:val="002F375F"/>
    <w:rsid w:val="002F39A3"/>
    <w:rsid w:val="002F3A51"/>
    <w:rsid w:val="002F3B19"/>
    <w:rsid w:val="002F3B26"/>
    <w:rsid w:val="002F3E33"/>
    <w:rsid w:val="002F4698"/>
    <w:rsid w:val="002F4D67"/>
    <w:rsid w:val="002F5081"/>
    <w:rsid w:val="002F5236"/>
    <w:rsid w:val="002F5D04"/>
    <w:rsid w:val="002F5F39"/>
    <w:rsid w:val="002F616B"/>
    <w:rsid w:val="002F6284"/>
    <w:rsid w:val="002F6447"/>
    <w:rsid w:val="002F6A83"/>
    <w:rsid w:val="002F6F90"/>
    <w:rsid w:val="002F709E"/>
    <w:rsid w:val="002F71F2"/>
    <w:rsid w:val="002F789A"/>
    <w:rsid w:val="002F79B9"/>
    <w:rsid w:val="002F7B68"/>
    <w:rsid w:val="002F7B9B"/>
    <w:rsid w:val="002F7C56"/>
    <w:rsid w:val="002F7DCF"/>
    <w:rsid w:val="002F7DD5"/>
    <w:rsid w:val="00300071"/>
    <w:rsid w:val="003005DF"/>
    <w:rsid w:val="00300723"/>
    <w:rsid w:val="00300816"/>
    <w:rsid w:val="00300EE3"/>
    <w:rsid w:val="003010F5"/>
    <w:rsid w:val="0030116D"/>
    <w:rsid w:val="003012E9"/>
    <w:rsid w:val="00301533"/>
    <w:rsid w:val="0030187D"/>
    <w:rsid w:val="003020C0"/>
    <w:rsid w:val="003022EF"/>
    <w:rsid w:val="00302832"/>
    <w:rsid w:val="0030298B"/>
    <w:rsid w:val="00302A25"/>
    <w:rsid w:val="00302D1C"/>
    <w:rsid w:val="0030327E"/>
    <w:rsid w:val="0030364D"/>
    <w:rsid w:val="00303A17"/>
    <w:rsid w:val="00303F3D"/>
    <w:rsid w:val="00303FEF"/>
    <w:rsid w:val="00304175"/>
    <w:rsid w:val="00304453"/>
    <w:rsid w:val="0030469E"/>
    <w:rsid w:val="0030495F"/>
    <w:rsid w:val="003049CB"/>
    <w:rsid w:val="00304EB2"/>
    <w:rsid w:val="00304EF3"/>
    <w:rsid w:val="00305110"/>
    <w:rsid w:val="00305208"/>
    <w:rsid w:val="00305664"/>
    <w:rsid w:val="00305A55"/>
    <w:rsid w:val="00305AAE"/>
    <w:rsid w:val="00305B29"/>
    <w:rsid w:val="00305FA6"/>
    <w:rsid w:val="003062E0"/>
    <w:rsid w:val="00306B23"/>
    <w:rsid w:val="0030730E"/>
    <w:rsid w:val="003077BC"/>
    <w:rsid w:val="00307865"/>
    <w:rsid w:val="00307FCE"/>
    <w:rsid w:val="003100CC"/>
    <w:rsid w:val="00310254"/>
    <w:rsid w:val="00310582"/>
    <w:rsid w:val="0031071E"/>
    <w:rsid w:val="00310A6B"/>
    <w:rsid w:val="00310C8D"/>
    <w:rsid w:val="00310E45"/>
    <w:rsid w:val="00311018"/>
    <w:rsid w:val="00311B92"/>
    <w:rsid w:val="00312211"/>
    <w:rsid w:val="003124D6"/>
    <w:rsid w:val="00312BBD"/>
    <w:rsid w:val="00312D42"/>
    <w:rsid w:val="00313236"/>
    <w:rsid w:val="0031392D"/>
    <w:rsid w:val="003141E4"/>
    <w:rsid w:val="00314B4C"/>
    <w:rsid w:val="00314DBA"/>
    <w:rsid w:val="00314F44"/>
    <w:rsid w:val="00315014"/>
    <w:rsid w:val="00315414"/>
    <w:rsid w:val="003155A3"/>
    <w:rsid w:val="00315C5A"/>
    <w:rsid w:val="003161D9"/>
    <w:rsid w:val="00316438"/>
    <w:rsid w:val="0031649B"/>
    <w:rsid w:val="00316658"/>
    <w:rsid w:val="00316A8C"/>
    <w:rsid w:val="00316E8F"/>
    <w:rsid w:val="00317172"/>
    <w:rsid w:val="00317298"/>
    <w:rsid w:val="00317FE6"/>
    <w:rsid w:val="003200E4"/>
    <w:rsid w:val="0032024B"/>
    <w:rsid w:val="0032024E"/>
    <w:rsid w:val="003204A8"/>
    <w:rsid w:val="003207D3"/>
    <w:rsid w:val="0032084D"/>
    <w:rsid w:val="00320885"/>
    <w:rsid w:val="003209C1"/>
    <w:rsid w:val="00320D86"/>
    <w:rsid w:val="00320FDD"/>
    <w:rsid w:val="00321BF9"/>
    <w:rsid w:val="0032208F"/>
    <w:rsid w:val="0032227C"/>
    <w:rsid w:val="00322357"/>
    <w:rsid w:val="00322434"/>
    <w:rsid w:val="00322909"/>
    <w:rsid w:val="0032303C"/>
    <w:rsid w:val="003230B7"/>
    <w:rsid w:val="003236F7"/>
    <w:rsid w:val="003238A8"/>
    <w:rsid w:val="003239BD"/>
    <w:rsid w:val="00323A33"/>
    <w:rsid w:val="00323E37"/>
    <w:rsid w:val="0032416D"/>
    <w:rsid w:val="003248D2"/>
    <w:rsid w:val="00324A7D"/>
    <w:rsid w:val="00324C9A"/>
    <w:rsid w:val="00325038"/>
    <w:rsid w:val="00325256"/>
    <w:rsid w:val="003252BE"/>
    <w:rsid w:val="00325302"/>
    <w:rsid w:val="00325810"/>
    <w:rsid w:val="003269D0"/>
    <w:rsid w:val="00326E62"/>
    <w:rsid w:val="0032730D"/>
    <w:rsid w:val="00327483"/>
    <w:rsid w:val="00327871"/>
    <w:rsid w:val="00327B93"/>
    <w:rsid w:val="00327C3F"/>
    <w:rsid w:val="00330055"/>
    <w:rsid w:val="003305B9"/>
    <w:rsid w:val="0033082D"/>
    <w:rsid w:val="003308A2"/>
    <w:rsid w:val="00330E10"/>
    <w:rsid w:val="0033123A"/>
    <w:rsid w:val="00331AD9"/>
    <w:rsid w:val="00331CDE"/>
    <w:rsid w:val="00331F48"/>
    <w:rsid w:val="003327BE"/>
    <w:rsid w:val="00332834"/>
    <w:rsid w:val="003329CA"/>
    <w:rsid w:val="00332A51"/>
    <w:rsid w:val="00332B0B"/>
    <w:rsid w:val="00332D88"/>
    <w:rsid w:val="00332DD6"/>
    <w:rsid w:val="00332DD9"/>
    <w:rsid w:val="00333150"/>
    <w:rsid w:val="003331A4"/>
    <w:rsid w:val="0033321C"/>
    <w:rsid w:val="003333AC"/>
    <w:rsid w:val="003334DE"/>
    <w:rsid w:val="00333BF0"/>
    <w:rsid w:val="003342B7"/>
    <w:rsid w:val="00334663"/>
    <w:rsid w:val="003349E7"/>
    <w:rsid w:val="0033547E"/>
    <w:rsid w:val="003356CA"/>
    <w:rsid w:val="00335833"/>
    <w:rsid w:val="00335C99"/>
    <w:rsid w:val="00336183"/>
    <w:rsid w:val="00336837"/>
    <w:rsid w:val="00336920"/>
    <w:rsid w:val="00336AC1"/>
    <w:rsid w:val="00336CA8"/>
    <w:rsid w:val="00336DF7"/>
    <w:rsid w:val="00337067"/>
    <w:rsid w:val="00337261"/>
    <w:rsid w:val="003374BF"/>
    <w:rsid w:val="00337785"/>
    <w:rsid w:val="00337797"/>
    <w:rsid w:val="0033786B"/>
    <w:rsid w:val="00337A0E"/>
    <w:rsid w:val="00337C60"/>
    <w:rsid w:val="00337DB4"/>
    <w:rsid w:val="00337EE4"/>
    <w:rsid w:val="00337EFB"/>
    <w:rsid w:val="00340297"/>
    <w:rsid w:val="00340672"/>
    <w:rsid w:val="003408C3"/>
    <w:rsid w:val="0034097B"/>
    <w:rsid w:val="003409AF"/>
    <w:rsid w:val="003417C4"/>
    <w:rsid w:val="00341C5E"/>
    <w:rsid w:val="00341E4B"/>
    <w:rsid w:val="00341F63"/>
    <w:rsid w:val="00341FCD"/>
    <w:rsid w:val="003420C2"/>
    <w:rsid w:val="00342B33"/>
    <w:rsid w:val="00342FB7"/>
    <w:rsid w:val="003430E8"/>
    <w:rsid w:val="00343972"/>
    <w:rsid w:val="00344C3D"/>
    <w:rsid w:val="00344E3B"/>
    <w:rsid w:val="00344F72"/>
    <w:rsid w:val="003452BE"/>
    <w:rsid w:val="00345466"/>
    <w:rsid w:val="00345D7C"/>
    <w:rsid w:val="00346016"/>
    <w:rsid w:val="0034646D"/>
    <w:rsid w:val="003469A3"/>
    <w:rsid w:val="00346B89"/>
    <w:rsid w:val="00346D2D"/>
    <w:rsid w:val="003471E1"/>
    <w:rsid w:val="003476A2"/>
    <w:rsid w:val="00347C2B"/>
    <w:rsid w:val="00347E67"/>
    <w:rsid w:val="00347F6A"/>
    <w:rsid w:val="00347F79"/>
    <w:rsid w:val="00350209"/>
    <w:rsid w:val="003505FE"/>
    <w:rsid w:val="00350631"/>
    <w:rsid w:val="0035079F"/>
    <w:rsid w:val="003509DA"/>
    <w:rsid w:val="00350F29"/>
    <w:rsid w:val="00351039"/>
    <w:rsid w:val="003511E8"/>
    <w:rsid w:val="00351844"/>
    <w:rsid w:val="003518E0"/>
    <w:rsid w:val="00351C0A"/>
    <w:rsid w:val="00351EE3"/>
    <w:rsid w:val="00351F08"/>
    <w:rsid w:val="003523EF"/>
    <w:rsid w:val="0035300C"/>
    <w:rsid w:val="00353031"/>
    <w:rsid w:val="003532BC"/>
    <w:rsid w:val="00353434"/>
    <w:rsid w:val="00353444"/>
    <w:rsid w:val="003537B6"/>
    <w:rsid w:val="00353A18"/>
    <w:rsid w:val="00353F33"/>
    <w:rsid w:val="0035410D"/>
    <w:rsid w:val="0035434B"/>
    <w:rsid w:val="00354C60"/>
    <w:rsid w:val="00354E6C"/>
    <w:rsid w:val="00354F05"/>
    <w:rsid w:val="00354F34"/>
    <w:rsid w:val="00355127"/>
    <w:rsid w:val="00355295"/>
    <w:rsid w:val="003555DB"/>
    <w:rsid w:val="00355738"/>
    <w:rsid w:val="00355987"/>
    <w:rsid w:val="003559F0"/>
    <w:rsid w:val="00355AF2"/>
    <w:rsid w:val="00356663"/>
    <w:rsid w:val="00356798"/>
    <w:rsid w:val="003568F2"/>
    <w:rsid w:val="00356A38"/>
    <w:rsid w:val="00356A9E"/>
    <w:rsid w:val="00356DBC"/>
    <w:rsid w:val="0035762D"/>
    <w:rsid w:val="00357A74"/>
    <w:rsid w:val="00357F15"/>
    <w:rsid w:val="00360366"/>
    <w:rsid w:val="003603A3"/>
    <w:rsid w:val="00360481"/>
    <w:rsid w:val="003606E8"/>
    <w:rsid w:val="00360897"/>
    <w:rsid w:val="00360A00"/>
    <w:rsid w:val="00360BE5"/>
    <w:rsid w:val="00360F4F"/>
    <w:rsid w:val="00361093"/>
    <w:rsid w:val="0036117C"/>
    <w:rsid w:val="003614FE"/>
    <w:rsid w:val="00361A80"/>
    <w:rsid w:val="00361B94"/>
    <w:rsid w:val="00361BC4"/>
    <w:rsid w:val="0036203A"/>
    <w:rsid w:val="00362084"/>
    <w:rsid w:val="003623D6"/>
    <w:rsid w:val="003629A6"/>
    <w:rsid w:val="00362C0E"/>
    <w:rsid w:val="00362F5F"/>
    <w:rsid w:val="00363114"/>
    <w:rsid w:val="003631FA"/>
    <w:rsid w:val="003636E9"/>
    <w:rsid w:val="003638A1"/>
    <w:rsid w:val="00363AFA"/>
    <w:rsid w:val="00363CFF"/>
    <w:rsid w:val="00363D66"/>
    <w:rsid w:val="00363F02"/>
    <w:rsid w:val="00364135"/>
    <w:rsid w:val="003641F9"/>
    <w:rsid w:val="00364239"/>
    <w:rsid w:val="00364290"/>
    <w:rsid w:val="00364601"/>
    <w:rsid w:val="00364652"/>
    <w:rsid w:val="00364662"/>
    <w:rsid w:val="00364873"/>
    <w:rsid w:val="003649AE"/>
    <w:rsid w:val="0036508F"/>
    <w:rsid w:val="00365127"/>
    <w:rsid w:val="00365792"/>
    <w:rsid w:val="00365BBE"/>
    <w:rsid w:val="00365D76"/>
    <w:rsid w:val="00365FA4"/>
    <w:rsid w:val="00366289"/>
    <w:rsid w:val="003663E7"/>
    <w:rsid w:val="003664EB"/>
    <w:rsid w:val="00366568"/>
    <w:rsid w:val="003667DD"/>
    <w:rsid w:val="00366851"/>
    <w:rsid w:val="00366AF6"/>
    <w:rsid w:val="00366E89"/>
    <w:rsid w:val="00366F8E"/>
    <w:rsid w:val="00367119"/>
    <w:rsid w:val="003675E8"/>
    <w:rsid w:val="00367745"/>
    <w:rsid w:val="00367B27"/>
    <w:rsid w:val="00367BF4"/>
    <w:rsid w:val="00367D1C"/>
    <w:rsid w:val="003701BA"/>
    <w:rsid w:val="0037044D"/>
    <w:rsid w:val="00371035"/>
    <w:rsid w:val="00371523"/>
    <w:rsid w:val="00371A89"/>
    <w:rsid w:val="00371D7D"/>
    <w:rsid w:val="00372161"/>
    <w:rsid w:val="003721D3"/>
    <w:rsid w:val="00372245"/>
    <w:rsid w:val="00372252"/>
    <w:rsid w:val="003729AF"/>
    <w:rsid w:val="00372D63"/>
    <w:rsid w:val="00372F2C"/>
    <w:rsid w:val="003731D6"/>
    <w:rsid w:val="003734B5"/>
    <w:rsid w:val="0037354F"/>
    <w:rsid w:val="003737E5"/>
    <w:rsid w:val="00373D3A"/>
    <w:rsid w:val="0037435F"/>
    <w:rsid w:val="00374D13"/>
    <w:rsid w:val="00374F15"/>
    <w:rsid w:val="003750D9"/>
    <w:rsid w:val="00375271"/>
    <w:rsid w:val="003754C1"/>
    <w:rsid w:val="003754E2"/>
    <w:rsid w:val="003757C4"/>
    <w:rsid w:val="003757DE"/>
    <w:rsid w:val="003758E9"/>
    <w:rsid w:val="00375B70"/>
    <w:rsid w:val="003762A9"/>
    <w:rsid w:val="0037697A"/>
    <w:rsid w:val="00376997"/>
    <w:rsid w:val="0037720F"/>
    <w:rsid w:val="00377807"/>
    <w:rsid w:val="00377887"/>
    <w:rsid w:val="00377B05"/>
    <w:rsid w:val="00377E40"/>
    <w:rsid w:val="00377FEF"/>
    <w:rsid w:val="003803EB"/>
    <w:rsid w:val="0038073E"/>
    <w:rsid w:val="00380742"/>
    <w:rsid w:val="00380D90"/>
    <w:rsid w:val="00380E2E"/>
    <w:rsid w:val="00380E8B"/>
    <w:rsid w:val="00380EA8"/>
    <w:rsid w:val="003813A1"/>
    <w:rsid w:val="00381602"/>
    <w:rsid w:val="00381741"/>
    <w:rsid w:val="00381E36"/>
    <w:rsid w:val="003820A4"/>
    <w:rsid w:val="00382BA1"/>
    <w:rsid w:val="00382D17"/>
    <w:rsid w:val="00382EC5"/>
    <w:rsid w:val="0038321D"/>
    <w:rsid w:val="003838D7"/>
    <w:rsid w:val="00383A8D"/>
    <w:rsid w:val="00383CBD"/>
    <w:rsid w:val="0038404C"/>
    <w:rsid w:val="0038405B"/>
    <w:rsid w:val="0038479D"/>
    <w:rsid w:val="003849A5"/>
    <w:rsid w:val="00384AB5"/>
    <w:rsid w:val="00384BE8"/>
    <w:rsid w:val="00384F22"/>
    <w:rsid w:val="0038550B"/>
    <w:rsid w:val="0038617A"/>
    <w:rsid w:val="00386277"/>
    <w:rsid w:val="00386C5F"/>
    <w:rsid w:val="00386F20"/>
    <w:rsid w:val="003872C6"/>
    <w:rsid w:val="00387B62"/>
    <w:rsid w:val="00387E97"/>
    <w:rsid w:val="00390029"/>
    <w:rsid w:val="0039053B"/>
    <w:rsid w:val="0039074B"/>
    <w:rsid w:val="00390C83"/>
    <w:rsid w:val="0039133B"/>
    <w:rsid w:val="00391368"/>
    <w:rsid w:val="0039177C"/>
    <w:rsid w:val="003919B5"/>
    <w:rsid w:val="00391BD1"/>
    <w:rsid w:val="00391E9E"/>
    <w:rsid w:val="0039269B"/>
    <w:rsid w:val="00392769"/>
    <w:rsid w:val="003931DC"/>
    <w:rsid w:val="00393B2D"/>
    <w:rsid w:val="00393F52"/>
    <w:rsid w:val="003943A9"/>
    <w:rsid w:val="0039504D"/>
    <w:rsid w:val="00395723"/>
    <w:rsid w:val="0039576B"/>
    <w:rsid w:val="00395877"/>
    <w:rsid w:val="00395E1D"/>
    <w:rsid w:val="00396367"/>
    <w:rsid w:val="003964F8"/>
    <w:rsid w:val="00396916"/>
    <w:rsid w:val="00396D3E"/>
    <w:rsid w:val="00396D7B"/>
    <w:rsid w:val="003971D8"/>
    <w:rsid w:val="00397740"/>
    <w:rsid w:val="003979A3"/>
    <w:rsid w:val="003979A8"/>
    <w:rsid w:val="00397B96"/>
    <w:rsid w:val="00397C20"/>
    <w:rsid w:val="003A0778"/>
    <w:rsid w:val="003A07A5"/>
    <w:rsid w:val="003A08A1"/>
    <w:rsid w:val="003A0A20"/>
    <w:rsid w:val="003A0BAC"/>
    <w:rsid w:val="003A0C86"/>
    <w:rsid w:val="003A0CA5"/>
    <w:rsid w:val="003A0D1C"/>
    <w:rsid w:val="003A16CA"/>
    <w:rsid w:val="003A19D2"/>
    <w:rsid w:val="003A1A46"/>
    <w:rsid w:val="003A1B46"/>
    <w:rsid w:val="003A1BF7"/>
    <w:rsid w:val="003A1F58"/>
    <w:rsid w:val="003A1FB2"/>
    <w:rsid w:val="003A2006"/>
    <w:rsid w:val="003A22C5"/>
    <w:rsid w:val="003A250B"/>
    <w:rsid w:val="003A25DE"/>
    <w:rsid w:val="003A2839"/>
    <w:rsid w:val="003A2A0A"/>
    <w:rsid w:val="003A3089"/>
    <w:rsid w:val="003A3668"/>
    <w:rsid w:val="003A37E1"/>
    <w:rsid w:val="003A3D74"/>
    <w:rsid w:val="003A3EF2"/>
    <w:rsid w:val="003A431D"/>
    <w:rsid w:val="003A4559"/>
    <w:rsid w:val="003A47C9"/>
    <w:rsid w:val="003A4A63"/>
    <w:rsid w:val="003A4DF1"/>
    <w:rsid w:val="003A5112"/>
    <w:rsid w:val="003A536B"/>
    <w:rsid w:val="003A53BA"/>
    <w:rsid w:val="003A5902"/>
    <w:rsid w:val="003A59F4"/>
    <w:rsid w:val="003A5AF6"/>
    <w:rsid w:val="003A5E38"/>
    <w:rsid w:val="003A5E5A"/>
    <w:rsid w:val="003A62B9"/>
    <w:rsid w:val="003A63FC"/>
    <w:rsid w:val="003A65FD"/>
    <w:rsid w:val="003A6C61"/>
    <w:rsid w:val="003A6CB4"/>
    <w:rsid w:val="003A6FEA"/>
    <w:rsid w:val="003A7273"/>
    <w:rsid w:val="003A73E9"/>
    <w:rsid w:val="003A7840"/>
    <w:rsid w:val="003A7C83"/>
    <w:rsid w:val="003B00A7"/>
    <w:rsid w:val="003B022C"/>
    <w:rsid w:val="003B03AF"/>
    <w:rsid w:val="003B0582"/>
    <w:rsid w:val="003B0647"/>
    <w:rsid w:val="003B0D6B"/>
    <w:rsid w:val="003B0D84"/>
    <w:rsid w:val="003B11B2"/>
    <w:rsid w:val="003B1283"/>
    <w:rsid w:val="003B1526"/>
    <w:rsid w:val="003B17C6"/>
    <w:rsid w:val="003B1DF9"/>
    <w:rsid w:val="003B22C6"/>
    <w:rsid w:val="003B282A"/>
    <w:rsid w:val="003B2D77"/>
    <w:rsid w:val="003B2DA8"/>
    <w:rsid w:val="003B2FE6"/>
    <w:rsid w:val="003B302F"/>
    <w:rsid w:val="003B34F1"/>
    <w:rsid w:val="003B366A"/>
    <w:rsid w:val="003B3671"/>
    <w:rsid w:val="003B3685"/>
    <w:rsid w:val="003B3964"/>
    <w:rsid w:val="003B3C25"/>
    <w:rsid w:val="003B3D0C"/>
    <w:rsid w:val="003B434D"/>
    <w:rsid w:val="003B4F33"/>
    <w:rsid w:val="003B512F"/>
    <w:rsid w:val="003B5348"/>
    <w:rsid w:val="003B59B0"/>
    <w:rsid w:val="003B5D02"/>
    <w:rsid w:val="003B6227"/>
    <w:rsid w:val="003B67C5"/>
    <w:rsid w:val="003B6CD2"/>
    <w:rsid w:val="003B729F"/>
    <w:rsid w:val="003B7660"/>
    <w:rsid w:val="003B76F8"/>
    <w:rsid w:val="003B7F9B"/>
    <w:rsid w:val="003C06CA"/>
    <w:rsid w:val="003C1150"/>
    <w:rsid w:val="003C1337"/>
    <w:rsid w:val="003C13B9"/>
    <w:rsid w:val="003C1B13"/>
    <w:rsid w:val="003C1EB3"/>
    <w:rsid w:val="003C2223"/>
    <w:rsid w:val="003C2D23"/>
    <w:rsid w:val="003C30D8"/>
    <w:rsid w:val="003C398C"/>
    <w:rsid w:val="003C39CC"/>
    <w:rsid w:val="003C3C81"/>
    <w:rsid w:val="003C3D21"/>
    <w:rsid w:val="003C3F1B"/>
    <w:rsid w:val="003C4116"/>
    <w:rsid w:val="003C434C"/>
    <w:rsid w:val="003C453B"/>
    <w:rsid w:val="003C4997"/>
    <w:rsid w:val="003C4DA9"/>
    <w:rsid w:val="003C4E3C"/>
    <w:rsid w:val="003C4ED3"/>
    <w:rsid w:val="003C50F6"/>
    <w:rsid w:val="003C5A48"/>
    <w:rsid w:val="003C5B25"/>
    <w:rsid w:val="003C5B27"/>
    <w:rsid w:val="003C5D5A"/>
    <w:rsid w:val="003C6553"/>
    <w:rsid w:val="003C6D5A"/>
    <w:rsid w:val="003C6DA6"/>
    <w:rsid w:val="003C7641"/>
    <w:rsid w:val="003C76D2"/>
    <w:rsid w:val="003C7894"/>
    <w:rsid w:val="003C78B4"/>
    <w:rsid w:val="003C7A6B"/>
    <w:rsid w:val="003C7F77"/>
    <w:rsid w:val="003D0122"/>
    <w:rsid w:val="003D086E"/>
    <w:rsid w:val="003D10B4"/>
    <w:rsid w:val="003D11FD"/>
    <w:rsid w:val="003D1244"/>
    <w:rsid w:val="003D1351"/>
    <w:rsid w:val="003D1366"/>
    <w:rsid w:val="003D15C5"/>
    <w:rsid w:val="003D179B"/>
    <w:rsid w:val="003D1ADE"/>
    <w:rsid w:val="003D1BE4"/>
    <w:rsid w:val="003D1EA8"/>
    <w:rsid w:val="003D1F90"/>
    <w:rsid w:val="003D2012"/>
    <w:rsid w:val="003D22AB"/>
    <w:rsid w:val="003D256B"/>
    <w:rsid w:val="003D2A38"/>
    <w:rsid w:val="003D2F5E"/>
    <w:rsid w:val="003D343C"/>
    <w:rsid w:val="003D3A4A"/>
    <w:rsid w:val="003D3EE1"/>
    <w:rsid w:val="003D40B6"/>
    <w:rsid w:val="003D41B8"/>
    <w:rsid w:val="003D41C2"/>
    <w:rsid w:val="003D4225"/>
    <w:rsid w:val="003D4543"/>
    <w:rsid w:val="003D470B"/>
    <w:rsid w:val="003D4AE5"/>
    <w:rsid w:val="003D4BDC"/>
    <w:rsid w:val="003D4BF6"/>
    <w:rsid w:val="003D51D4"/>
    <w:rsid w:val="003D52C3"/>
    <w:rsid w:val="003D55FA"/>
    <w:rsid w:val="003D5962"/>
    <w:rsid w:val="003D59B2"/>
    <w:rsid w:val="003D5B5F"/>
    <w:rsid w:val="003D6673"/>
    <w:rsid w:val="003D697E"/>
    <w:rsid w:val="003D69BA"/>
    <w:rsid w:val="003D6A0C"/>
    <w:rsid w:val="003D6CB2"/>
    <w:rsid w:val="003D6DB7"/>
    <w:rsid w:val="003D7164"/>
    <w:rsid w:val="003E03D3"/>
    <w:rsid w:val="003E03E8"/>
    <w:rsid w:val="003E0DC6"/>
    <w:rsid w:val="003E149E"/>
    <w:rsid w:val="003E15A4"/>
    <w:rsid w:val="003E181F"/>
    <w:rsid w:val="003E2670"/>
    <w:rsid w:val="003E291A"/>
    <w:rsid w:val="003E3534"/>
    <w:rsid w:val="003E3883"/>
    <w:rsid w:val="003E3A09"/>
    <w:rsid w:val="003E3BCF"/>
    <w:rsid w:val="003E3D3F"/>
    <w:rsid w:val="003E3D79"/>
    <w:rsid w:val="003E3F43"/>
    <w:rsid w:val="003E3F8B"/>
    <w:rsid w:val="003E4413"/>
    <w:rsid w:val="003E4FB1"/>
    <w:rsid w:val="003E5275"/>
    <w:rsid w:val="003E55E8"/>
    <w:rsid w:val="003E5792"/>
    <w:rsid w:val="003E602B"/>
    <w:rsid w:val="003E6404"/>
    <w:rsid w:val="003E6500"/>
    <w:rsid w:val="003E6549"/>
    <w:rsid w:val="003E6F1F"/>
    <w:rsid w:val="003E7026"/>
    <w:rsid w:val="003E7236"/>
    <w:rsid w:val="003E72CE"/>
    <w:rsid w:val="003E766D"/>
    <w:rsid w:val="003E77F4"/>
    <w:rsid w:val="003E7A44"/>
    <w:rsid w:val="003E7B2C"/>
    <w:rsid w:val="003E7BAD"/>
    <w:rsid w:val="003E7D6D"/>
    <w:rsid w:val="003F0222"/>
    <w:rsid w:val="003F04ED"/>
    <w:rsid w:val="003F069D"/>
    <w:rsid w:val="003F0E63"/>
    <w:rsid w:val="003F1495"/>
    <w:rsid w:val="003F1690"/>
    <w:rsid w:val="003F1936"/>
    <w:rsid w:val="003F198A"/>
    <w:rsid w:val="003F1BB0"/>
    <w:rsid w:val="003F1D21"/>
    <w:rsid w:val="003F1DAF"/>
    <w:rsid w:val="003F2476"/>
    <w:rsid w:val="003F2634"/>
    <w:rsid w:val="003F2BBD"/>
    <w:rsid w:val="003F3010"/>
    <w:rsid w:val="003F3101"/>
    <w:rsid w:val="003F3F0A"/>
    <w:rsid w:val="003F40D8"/>
    <w:rsid w:val="003F40FF"/>
    <w:rsid w:val="003F4144"/>
    <w:rsid w:val="003F47F0"/>
    <w:rsid w:val="003F4801"/>
    <w:rsid w:val="003F4CC2"/>
    <w:rsid w:val="003F4D55"/>
    <w:rsid w:val="003F5044"/>
    <w:rsid w:val="003F52B9"/>
    <w:rsid w:val="003F5458"/>
    <w:rsid w:val="003F594F"/>
    <w:rsid w:val="003F661F"/>
    <w:rsid w:val="003F6E17"/>
    <w:rsid w:val="003F72F4"/>
    <w:rsid w:val="003F7340"/>
    <w:rsid w:val="003F78D4"/>
    <w:rsid w:val="003F7B8A"/>
    <w:rsid w:val="003F7F04"/>
    <w:rsid w:val="00400168"/>
    <w:rsid w:val="0040019D"/>
    <w:rsid w:val="00400313"/>
    <w:rsid w:val="0040035A"/>
    <w:rsid w:val="0040087D"/>
    <w:rsid w:val="00400B1D"/>
    <w:rsid w:val="00400E38"/>
    <w:rsid w:val="00401206"/>
    <w:rsid w:val="00401419"/>
    <w:rsid w:val="00401425"/>
    <w:rsid w:val="004018C5"/>
    <w:rsid w:val="00401951"/>
    <w:rsid w:val="00401C12"/>
    <w:rsid w:val="00401E31"/>
    <w:rsid w:val="00401E38"/>
    <w:rsid w:val="00402088"/>
    <w:rsid w:val="00402329"/>
    <w:rsid w:val="004025F3"/>
    <w:rsid w:val="00402B01"/>
    <w:rsid w:val="00402DA9"/>
    <w:rsid w:val="00403128"/>
    <w:rsid w:val="00403144"/>
    <w:rsid w:val="004034A5"/>
    <w:rsid w:val="0040365A"/>
    <w:rsid w:val="00403AFE"/>
    <w:rsid w:val="004040A7"/>
    <w:rsid w:val="00404286"/>
    <w:rsid w:val="004042F9"/>
    <w:rsid w:val="004048A8"/>
    <w:rsid w:val="00404B28"/>
    <w:rsid w:val="00404E3E"/>
    <w:rsid w:val="00404F09"/>
    <w:rsid w:val="00405069"/>
    <w:rsid w:val="00405737"/>
    <w:rsid w:val="00405936"/>
    <w:rsid w:val="00405FEC"/>
    <w:rsid w:val="00406622"/>
    <w:rsid w:val="00406C9A"/>
    <w:rsid w:val="00406CDA"/>
    <w:rsid w:val="004072A8"/>
    <w:rsid w:val="00407C02"/>
    <w:rsid w:val="00407F49"/>
    <w:rsid w:val="00410228"/>
    <w:rsid w:val="0041045B"/>
    <w:rsid w:val="0041055A"/>
    <w:rsid w:val="004109BC"/>
    <w:rsid w:val="00410A9A"/>
    <w:rsid w:val="00411024"/>
    <w:rsid w:val="004113E5"/>
    <w:rsid w:val="00411496"/>
    <w:rsid w:val="00411651"/>
    <w:rsid w:val="00411916"/>
    <w:rsid w:val="00411D2B"/>
    <w:rsid w:val="0041236E"/>
    <w:rsid w:val="00412542"/>
    <w:rsid w:val="00412638"/>
    <w:rsid w:val="0041279A"/>
    <w:rsid w:val="00412BD4"/>
    <w:rsid w:val="00412DC8"/>
    <w:rsid w:val="00412FCF"/>
    <w:rsid w:val="0041327B"/>
    <w:rsid w:val="004134B4"/>
    <w:rsid w:val="004134F2"/>
    <w:rsid w:val="0041389A"/>
    <w:rsid w:val="00413978"/>
    <w:rsid w:val="00413BDB"/>
    <w:rsid w:val="00413BF6"/>
    <w:rsid w:val="00413C00"/>
    <w:rsid w:val="00413E70"/>
    <w:rsid w:val="00414FEA"/>
    <w:rsid w:val="0041543B"/>
    <w:rsid w:val="0041576C"/>
    <w:rsid w:val="004157CA"/>
    <w:rsid w:val="00415C9E"/>
    <w:rsid w:val="00415DCF"/>
    <w:rsid w:val="00415F3A"/>
    <w:rsid w:val="00415F98"/>
    <w:rsid w:val="0041611E"/>
    <w:rsid w:val="004162A7"/>
    <w:rsid w:val="00416459"/>
    <w:rsid w:val="004164AE"/>
    <w:rsid w:val="004165C2"/>
    <w:rsid w:val="00416D87"/>
    <w:rsid w:val="00417113"/>
    <w:rsid w:val="0041731D"/>
    <w:rsid w:val="004174EB"/>
    <w:rsid w:val="00417610"/>
    <w:rsid w:val="00417775"/>
    <w:rsid w:val="00417E7A"/>
    <w:rsid w:val="00420321"/>
    <w:rsid w:val="00420408"/>
    <w:rsid w:val="00420473"/>
    <w:rsid w:val="004204B6"/>
    <w:rsid w:val="004208B6"/>
    <w:rsid w:val="004208D7"/>
    <w:rsid w:val="00420CEA"/>
    <w:rsid w:val="00421C06"/>
    <w:rsid w:val="00421E6D"/>
    <w:rsid w:val="00421EFC"/>
    <w:rsid w:val="00421FB2"/>
    <w:rsid w:val="00421FD1"/>
    <w:rsid w:val="00422149"/>
    <w:rsid w:val="004224E6"/>
    <w:rsid w:val="00422F2F"/>
    <w:rsid w:val="00423157"/>
    <w:rsid w:val="004231B8"/>
    <w:rsid w:val="00423488"/>
    <w:rsid w:val="00423652"/>
    <w:rsid w:val="00423891"/>
    <w:rsid w:val="00423E81"/>
    <w:rsid w:val="00423EDC"/>
    <w:rsid w:val="004245DD"/>
    <w:rsid w:val="00424621"/>
    <w:rsid w:val="00424B5B"/>
    <w:rsid w:val="00424D92"/>
    <w:rsid w:val="00424DC5"/>
    <w:rsid w:val="004251F9"/>
    <w:rsid w:val="00426572"/>
    <w:rsid w:val="004269C2"/>
    <w:rsid w:val="00426E3E"/>
    <w:rsid w:val="0042737C"/>
    <w:rsid w:val="00427650"/>
    <w:rsid w:val="004278D4"/>
    <w:rsid w:val="00427A5B"/>
    <w:rsid w:val="00427A97"/>
    <w:rsid w:val="00430369"/>
    <w:rsid w:val="00430470"/>
    <w:rsid w:val="00430BE2"/>
    <w:rsid w:val="00430FA5"/>
    <w:rsid w:val="004310D6"/>
    <w:rsid w:val="004312F6"/>
    <w:rsid w:val="00431BB5"/>
    <w:rsid w:val="004323B1"/>
    <w:rsid w:val="0043310F"/>
    <w:rsid w:val="00433115"/>
    <w:rsid w:val="0043320A"/>
    <w:rsid w:val="00433269"/>
    <w:rsid w:val="004337C7"/>
    <w:rsid w:val="004338E5"/>
    <w:rsid w:val="00433DBD"/>
    <w:rsid w:val="00433F08"/>
    <w:rsid w:val="00433F97"/>
    <w:rsid w:val="00434491"/>
    <w:rsid w:val="00434E91"/>
    <w:rsid w:val="00434F27"/>
    <w:rsid w:val="004350A8"/>
    <w:rsid w:val="00435400"/>
    <w:rsid w:val="00435565"/>
    <w:rsid w:val="00435AE2"/>
    <w:rsid w:val="00435B7E"/>
    <w:rsid w:val="00436299"/>
    <w:rsid w:val="004362A0"/>
    <w:rsid w:val="0043661F"/>
    <w:rsid w:val="00436CDC"/>
    <w:rsid w:val="00436EA6"/>
    <w:rsid w:val="00437071"/>
    <w:rsid w:val="004374EA"/>
    <w:rsid w:val="004374EF"/>
    <w:rsid w:val="00437B72"/>
    <w:rsid w:val="00437F17"/>
    <w:rsid w:val="004400D0"/>
    <w:rsid w:val="00440244"/>
    <w:rsid w:val="0044029A"/>
    <w:rsid w:val="00440BD2"/>
    <w:rsid w:val="00440FB5"/>
    <w:rsid w:val="0044105F"/>
    <w:rsid w:val="00441164"/>
    <w:rsid w:val="00441803"/>
    <w:rsid w:val="00441D00"/>
    <w:rsid w:val="00441FD7"/>
    <w:rsid w:val="00442541"/>
    <w:rsid w:val="00442599"/>
    <w:rsid w:val="004426BC"/>
    <w:rsid w:val="00442A72"/>
    <w:rsid w:val="00442EAB"/>
    <w:rsid w:val="00443389"/>
    <w:rsid w:val="004433F4"/>
    <w:rsid w:val="0044341A"/>
    <w:rsid w:val="00443585"/>
    <w:rsid w:val="004438B0"/>
    <w:rsid w:val="00443AE8"/>
    <w:rsid w:val="00443DCF"/>
    <w:rsid w:val="00443FF3"/>
    <w:rsid w:val="0044409F"/>
    <w:rsid w:val="004440FE"/>
    <w:rsid w:val="00444435"/>
    <w:rsid w:val="00444795"/>
    <w:rsid w:val="00444AB6"/>
    <w:rsid w:val="00444E1B"/>
    <w:rsid w:val="00444E49"/>
    <w:rsid w:val="00445804"/>
    <w:rsid w:val="00445825"/>
    <w:rsid w:val="00445E63"/>
    <w:rsid w:val="00446113"/>
    <w:rsid w:val="00446154"/>
    <w:rsid w:val="0044640D"/>
    <w:rsid w:val="004471D4"/>
    <w:rsid w:val="00447553"/>
    <w:rsid w:val="004478C8"/>
    <w:rsid w:val="00447A28"/>
    <w:rsid w:val="00447D0B"/>
    <w:rsid w:val="00447E7D"/>
    <w:rsid w:val="00447EF0"/>
    <w:rsid w:val="004500F1"/>
    <w:rsid w:val="00450366"/>
    <w:rsid w:val="0045077E"/>
    <w:rsid w:val="00450AC5"/>
    <w:rsid w:val="0045145C"/>
    <w:rsid w:val="00451612"/>
    <w:rsid w:val="00451613"/>
    <w:rsid w:val="004521C7"/>
    <w:rsid w:val="004521E9"/>
    <w:rsid w:val="004523BB"/>
    <w:rsid w:val="00452B05"/>
    <w:rsid w:val="00452E0F"/>
    <w:rsid w:val="00452F2D"/>
    <w:rsid w:val="004530A9"/>
    <w:rsid w:val="00453237"/>
    <w:rsid w:val="0045367F"/>
    <w:rsid w:val="004536E6"/>
    <w:rsid w:val="004539F9"/>
    <w:rsid w:val="00453B4A"/>
    <w:rsid w:val="004541BD"/>
    <w:rsid w:val="0045422F"/>
    <w:rsid w:val="0045429A"/>
    <w:rsid w:val="00454355"/>
    <w:rsid w:val="00454EA3"/>
    <w:rsid w:val="00455432"/>
    <w:rsid w:val="00455440"/>
    <w:rsid w:val="004556D8"/>
    <w:rsid w:val="00455A4A"/>
    <w:rsid w:val="00455D1D"/>
    <w:rsid w:val="004560AB"/>
    <w:rsid w:val="00456140"/>
    <w:rsid w:val="004561D2"/>
    <w:rsid w:val="004562F8"/>
    <w:rsid w:val="00456C7A"/>
    <w:rsid w:val="00456CE4"/>
    <w:rsid w:val="00456F8A"/>
    <w:rsid w:val="00457158"/>
    <w:rsid w:val="0045721E"/>
    <w:rsid w:val="004572B6"/>
    <w:rsid w:val="004572CB"/>
    <w:rsid w:val="004575A1"/>
    <w:rsid w:val="00457987"/>
    <w:rsid w:val="00457F34"/>
    <w:rsid w:val="004600B5"/>
    <w:rsid w:val="00460161"/>
    <w:rsid w:val="004606CB"/>
    <w:rsid w:val="0046081B"/>
    <w:rsid w:val="00460E87"/>
    <w:rsid w:val="00460F33"/>
    <w:rsid w:val="004611E8"/>
    <w:rsid w:val="0046155C"/>
    <w:rsid w:val="00461571"/>
    <w:rsid w:val="00461697"/>
    <w:rsid w:val="00461B76"/>
    <w:rsid w:val="00461E1B"/>
    <w:rsid w:val="0046210D"/>
    <w:rsid w:val="004623A7"/>
    <w:rsid w:val="00462AE2"/>
    <w:rsid w:val="00462DC0"/>
    <w:rsid w:val="00462F9F"/>
    <w:rsid w:val="004630DB"/>
    <w:rsid w:val="00463842"/>
    <w:rsid w:val="00463B72"/>
    <w:rsid w:val="00464C69"/>
    <w:rsid w:val="00464CC2"/>
    <w:rsid w:val="00465258"/>
    <w:rsid w:val="004659CF"/>
    <w:rsid w:val="00465E72"/>
    <w:rsid w:val="004660DC"/>
    <w:rsid w:val="004662C9"/>
    <w:rsid w:val="004662ED"/>
    <w:rsid w:val="00466428"/>
    <w:rsid w:val="00466A4B"/>
    <w:rsid w:val="00466A6B"/>
    <w:rsid w:val="00466B86"/>
    <w:rsid w:val="00466C7B"/>
    <w:rsid w:val="00466DE4"/>
    <w:rsid w:val="0046700E"/>
    <w:rsid w:val="004673EF"/>
    <w:rsid w:val="004675C9"/>
    <w:rsid w:val="00467740"/>
    <w:rsid w:val="00467BA0"/>
    <w:rsid w:val="004701C4"/>
    <w:rsid w:val="00470491"/>
    <w:rsid w:val="004704E0"/>
    <w:rsid w:val="004705A2"/>
    <w:rsid w:val="00470752"/>
    <w:rsid w:val="00470BF7"/>
    <w:rsid w:val="00470E77"/>
    <w:rsid w:val="0047127E"/>
    <w:rsid w:val="00471452"/>
    <w:rsid w:val="00471848"/>
    <w:rsid w:val="00471A53"/>
    <w:rsid w:val="00471D91"/>
    <w:rsid w:val="00472244"/>
    <w:rsid w:val="0047233C"/>
    <w:rsid w:val="00472470"/>
    <w:rsid w:val="00472741"/>
    <w:rsid w:val="004727F6"/>
    <w:rsid w:val="00472C5A"/>
    <w:rsid w:val="00472CAA"/>
    <w:rsid w:val="00473463"/>
    <w:rsid w:val="00473A7C"/>
    <w:rsid w:val="00473D35"/>
    <w:rsid w:val="00473FAE"/>
    <w:rsid w:val="0047416A"/>
    <w:rsid w:val="004744AE"/>
    <w:rsid w:val="004746C3"/>
    <w:rsid w:val="00474C7A"/>
    <w:rsid w:val="00474F70"/>
    <w:rsid w:val="0047506F"/>
    <w:rsid w:val="00475538"/>
    <w:rsid w:val="00475687"/>
    <w:rsid w:val="004758C2"/>
    <w:rsid w:val="0047597B"/>
    <w:rsid w:val="00475A39"/>
    <w:rsid w:val="00475ABC"/>
    <w:rsid w:val="00475C59"/>
    <w:rsid w:val="00476162"/>
    <w:rsid w:val="004761FC"/>
    <w:rsid w:val="00476681"/>
    <w:rsid w:val="0047689D"/>
    <w:rsid w:val="00476CD8"/>
    <w:rsid w:val="00476DF4"/>
    <w:rsid w:val="00477214"/>
    <w:rsid w:val="004773BE"/>
    <w:rsid w:val="0047784A"/>
    <w:rsid w:val="00477FFB"/>
    <w:rsid w:val="00480147"/>
    <w:rsid w:val="0048041D"/>
    <w:rsid w:val="00481106"/>
    <w:rsid w:val="0048155D"/>
    <w:rsid w:val="00481736"/>
    <w:rsid w:val="004818AE"/>
    <w:rsid w:val="00481DE3"/>
    <w:rsid w:val="004821F0"/>
    <w:rsid w:val="004823EE"/>
    <w:rsid w:val="0048275B"/>
    <w:rsid w:val="00482E6A"/>
    <w:rsid w:val="00483484"/>
    <w:rsid w:val="0048359C"/>
    <w:rsid w:val="004838F7"/>
    <w:rsid w:val="004839CE"/>
    <w:rsid w:val="00483C7D"/>
    <w:rsid w:val="00483E08"/>
    <w:rsid w:val="0048463C"/>
    <w:rsid w:val="004846A7"/>
    <w:rsid w:val="004848B0"/>
    <w:rsid w:val="00484923"/>
    <w:rsid w:val="004851B9"/>
    <w:rsid w:val="004854D9"/>
    <w:rsid w:val="00485D43"/>
    <w:rsid w:val="0048600C"/>
    <w:rsid w:val="00486874"/>
    <w:rsid w:val="00486C4B"/>
    <w:rsid w:val="00486C4F"/>
    <w:rsid w:val="00486EB2"/>
    <w:rsid w:val="00487854"/>
    <w:rsid w:val="00487A95"/>
    <w:rsid w:val="00487D2E"/>
    <w:rsid w:val="004903A9"/>
    <w:rsid w:val="004905E7"/>
    <w:rsid w:val="00490870"/>
    <w:rsid w:val="00490A70"/>
    <w:rsid w:val="00490DCB"/>
    <w:rsid w:val="00490E20"/>
    <w:rsid w:val="00491208"/>
    <w:rsid w:val="00491241"/>
    <w:rsid w:val="004912BF"/>
    <w:rsid w:val="004913AD"/>
    <w:rsid w:val="00491DC4"/>
    <w:rsid w:val="004928A9"/>
    <w:rsid w:val="00492944"/>
    <w:rsid w:val="00493585"/>
    <w:rsid w:val="00493732"/>
    <w:rsid w:val="0049384A"/>
    <w:rsid w:val="00493B88"/>
    <w:rsid w:val="00494A98"/>
    <w:rsid w:val="00494C62"/>
    <w:rsid w:val="00494DAD"/>
    <w:rsid w:val="00494E2D"/>
    <w:rsid w:val="00495017"/>
    <w:rsid w:val="004950D9"/>
    <w:rsid w:val="00495721"/>
    <w:rsid w:val="00495F08"/>
    <w:rsid w:val="004962E0"/>
    <w:rsid w:val="004963CF"/>
    <w:rsid w:val="00496685"/>
    <w:rsid w:val="00496AD6"/>
    <w:rsid w:val="00496E23"/>
    <w:rsid w:val="00496FBE"/>
    <w:rsid w:val="0049702C"/>
    <w:rsid w:val="00497483"/>
    <w:rsid w:val="00497B72"/>
    <w:rsid w:val="004A0822"/>
    <w:rsid w:val="004A08B2"/>
    <w:rsid w:val="004A0DFE"/>
    <w:rsid w:val="004A0F05"/>
    <w:rsid w:val="004A1047"/>
    <w:rsid w:val="004A12A2"/>
    <w:rsid w:val="004A14B2"/>
    <w:rsid w:val="004A1B70"/>
    <w:rsid w:val="004A1C96"/>
    <w:rsid w:val="004A2087"/>
    <w:rsid w:val="004A2569"/>
    <w:rsid w:val="004A26FB"/>
    <w:rsid w:val="004A277B"/>
    <w:rsid w:val="004A33BC"/>
    <w:rsid w:val="004A3526"/>
    <w:rsid w:val="004A37EC"/>
    <w:rsid w:val="004A391E"/>
    <w:rsid w:val="004A4306"/>
    <w:rsid w:val="004A4488"/>
    <w:rsid w:val="004A46E4"/>
    <w:rsid w:val="004A4AC0"/>
    <w:rsid w:val="004A4D17"/>
    <w:rsid w:val="004A51CF"/>
    <w:rsid w:val="004A529E"/>
    <w:rsid w:val="004A5CFE"/>
    <w:rsid w:val="004A5D72"/>
    <w:rsid w:val="004A5F57"/>
    <w:rsid w:val="004A662A"/>
    <w:rsid w:val="004A6871"/>
    <w:rsid w:val="004A6A50"/>
    <w:rsid w:val="004A6B77"/>
    <w:rsid w:val="004A737A"/>
    <w:rsid w:val="004A7948"/>
    <w:rsid w:val="004A7C61"/>
    <w:rsid w:val="004A7EEB"/>
    <w:rsid w:val="004A7F87"/>
    <w:rsid w:val="004B032F"/>
    <w:rsid w:val="004B056C"/>
    <w:rsid w:val="004B059A"/>
    <w:rsid w:val="004B102A"/>
    <w:rsid w:val="004B12FC"/>
    <w:rsid w:val="004B15FA"/>
    <w:rsid w:val="004B1DDA"/>
    <w:rsid w:val="004B1E8C"/>
    <w:rsid w:val="004B1EA6"/>
    <w:rsid w:val="004B2765"/>
    <w:rsid w:val="004B3074"/>
    <w:rsid w:val="004B30C4"/>
    <w:rsid w:val="004B3D3C"/>
    <w:rsid w:val="004B3DEF"/>
    <w:rsid w:val="004B3E75"/>
    <w:rsid w:val="004B3F9B"/>
    <w:rsid w:val="004B41C5"/>
    <w:rsid w:val="004B44BE"/>
    <w:rsid w:val="004B454C"/>
    <w:rsid w:val="004B4D5A"/>
    <w:rsid w:val="004B4FC5"/>
    <w:rsid w:val="004B4FD9"/>
    <w:rsid w:val="004B52F3"/>
    <w:rsid w:val="004B5795"/>
    <w:rsid w:val="004B5B00"/>
    <w:rsid w:val="004B5DD9"/>
    <w:rsid w:val="004B5F4F"/>
    <w:rsid w:val="004B5F6B"/>
    <w:rsid w:val="004B60C2"/>
    <w:rsid w:val="004B678C"/>
    <w:rsid w:val="004B6B2D"/>
    <w:rsid w:val="004B6EBC"/>
    <w:rsid w:val="004B7238"/>
    <w:rsid w:val="004B7813"/>
    <w:rsid w:val="004B7937"/>
    <w:rsid w:val="004B79C3"/>
    <w:rsid w:val="004B7AD6"/>
    <w:rsid w:val="004C014E"/>
    <w:rsid w:val="004C0170"/>
    <w:rsid w:val="004C0185"/>
    <w:rsid w:val="004C030E"/>
    <w:rsid w:val="004C054E"/>
    <w:rsid w:val="004C0566"/>
    <w:rsid w:val="004C058E"/>
    <w:rsid w:val="004C09A1"/>
    <w:rsid w:val="004C0A16"/>
    <w:rsid w:val="004C0BA6"/>
    <w:rsid w:val="004C0E9C"/>
    <w:rsid w:val="004C11AD"/>
    <w:rsid w:val="004C249B"/>
    <w:rsid w:val="004C25EB"/>
    <w:rsid w:val="004C26F5"/>
    <w:rsid w:val="004C2B7C"/>
    <w:rsid w:val="004C2C87"/>
    <w:rsid w:val="004C2DF4"/>
    <w:rsid w:val="004C2E37"/>
    <w:rsid w:val="004C3AF3"/>
    <w:rsid w:val="004C3B83"/>
    <w:rsid w:val="004C3BD9"/>
    <w:rsid w:val="004C3ED6"/>
    <w:rsid w:val="004C4114"/>
    <w:rsid w:val="004C4208"/>
    <w:rsid w:val="004C4339"/>
    <w:rsid w:val="004C433D"/>
    <w:rsid w:val="004C4DF5"/>
    <w:rsid w:val="004C4DF9"/>
    <w:rsid w:val="004C4E0B"/>
    <w:rsid w:val="004C586F"/>
    <w:rsid w:val="004C5E6D"/>
    <w:rsid w:val="004C6AC3"/>
    <w:rsid w:val="004C6C0C"/>
    <w:rsid w:val="004C7065"/>
    <w:rsid w:val="004C7072"/>
    <w:rsid w:val="004C7149"/>
    <w:rsid w:val="004C74D5"/>
    <w:rsid w:val="004C75F8"/>
    <w:rsid w:val="004C79CD"/>
    <w:rsid w:val="004C7FD0"/>
    <w:rsid w:val="004D0182"/>
    <w:rsid w:val="004D055D"/>
    <w:rsid w:val="004D0E6F"/>
    <w:rsid w:val="004D1296"/>
    <w:rsid w:val="004D15CD"/>
    <w:rsid w:val="004D2086"/>
    <w:rsid w:val="004D2272"/>
    <w:rsid w:val="004D250C"/>
    <w:rsid w:val="004D25B4"/>
    <w:rsid w:val="004D28A4"/>
    <w:rsid w:val="004D28D4"/>
    <w:rsid w:val="004D2C9A"/>
    <w:rsid w:val="004D2D62"/>
    <w:rsid w:val="004D305A"/>
    <w:rsid w:val="004D3163"/>
    <w:rsid w:val="004D33C3"/>
    <w:rsid w:val="004D3768"/>
    <w:rsid w:val="004D37BF"/>
    <w:rsid w:val="004D3D3E"/>
    <w:rsid w:val="004D3F2E"/>
    <w:rsid w:val="004D4029"/>
    <w:rsid w:val="004D4603"/>
    <w:rsid w:val="004D4A69"/>
    <w:rsid w:val="004D4E42"/>
    <w:rsid w:val="004D51A0"/>
    <w:rsid w:val="004D53B0"/>
    <w:rsid w:val="004D5499"/>
    <w:rsid w:val="004D5712"/>
    <w:rsid w:val="004D5C81"/>
    <w:rsid w:val="004D614C"/>
    <w:rsid w:val="004D62B0"/>
    <w:rsid w:val="004D66CB"/>
    <w:rsid w:val="004D67F3"/>
    <w:rsid w:val="004D694E"/>
    <w:rsid w:val="004D6C34"/>
    <w:rsid w:val="004D6EF8"/>
    <w:rsid w:val="004D724E"/>
    <w:rsid w:val="004D7363"/>
    <w:rsid w:val="004D77AF"/>
    <w:rsid w:val="004D7967"/>
    <w:rsid w:val="004D79CB"/>
    <w:rsid w:val="004D7D8B"/>
    <w:rsid w:val="004E00F3"/>
    <w:rsid w:val="004E0829"/>
    <w:rsid w:val="004E0F6F"/>
    <w:rsid w:val="004E0FB3"/>
    <w:rsid w:val="004E10A4"/>
    <w:rsid w:val="004E10F9"/>
    <w:rsid w:val="004E189C"/>
    <w:rsid w:val="004E1DD8"/>
    <w:rsid w:val="004E1F7F"/>
    <w:rsid w:val="004E200E"/>
    <w:rsid w:val="004E257D"/>
    <w:rsid w:val="004E295F"/>
    <w:rsid w:val="004E3605"/>
    <w:rsid w:val="004E3A49"/>
    <w:rsid w:val="004E3F63"/>
    <w:rsid w:val="004E4060"/>
    <w:rsid w:val="004E42AC"/>
    <w:rsid w:val="004E43C1"/>
    <w:rsid w:val="004E4ED9"/>
    <w:rsid w:val="004E522C"/>
    <w:rsid w:val="004E563D"/>
    <w:rsid w:val="004E5BC7"/>
    <w:rsid w:val="004E5C38"/>
    <w:rsid w:val="004E5CD8"/>
    <w:rsid w:val="004E5DCC"/>
    <w:rsid w:val="004E5E8D"/>
    <w:rsid w:val="004E5F17"/>
    <w:rsid w:val="004E5F9E"/>
    <w:rsid w:val="004E652B"/>
    <w:rsid w:val="004E65EA"/>
    <w:rsid w:val="004E6733"/>
    <w:rsid w:val="004E6AFF"/>
    <w:rsid w:val="004E6C9A"/>
    <w:rsid w:val="004E6F18"/>
    <w:rsid w:val="004E7112"/>
    <w:rsid w:val="004E7367"/>
    <w:rsid w:val="004E7663"/>
    <w:rsid w:val="004F0229"/>
    <w:rsid w:val="004F0299"/>
    <w:rsid w:val="004F040A"/>
    <w:rsid w:val="004F0A41"/>
    <w:rsid w:val="004F0BBB"/>
    <w:rsid w:val="004F1419"/>
    <w:rsid w:val="004F14BE"/>
    <w:rsid w:val="004F1B06"/>
    <w:rsid w:val="004F1FC5"/>
    <w:rsid w:val="004F2181"/>
    <w:rsid w:val="004F2299"/>
    <w:rsid w:val="004F2526"/>
    <w:rsid w:val="004F256B"/>
    <w:rsid w:val="004F2890"/>
    <w:rsid w:val="004F2939"/>
    <w:rsid w:val="004F2C5E"/>
    <w:rsid w:val="004F3420"/>
    <w:rsid w:val="004F3B2B"/>
    <w:rsid w:val="004F3D6D"/>
    <w:rsid w:val="004F40A2"/>
    <w:rsid w:val="004F4895"/>
    <w:rsid w:val="004F4B6C"/>
    <w:rsid w:val="004F4DD9"/>
    <w:rsid w:val="004F5543"/>
    <w:rsid w:val="004F560B"/>
    <w:rsid w:val="004F610C"/>
    <w:rsid w:val="004F6575"/>
    <w:rsid w:val="004F6945"/>
    <w:rsid w:val="004F69EF"/>
    <w:rsid w:val="004F6BE4"/>
    <w:rsid w:val="004F70AE"/>
    <w:rsid w:val="004F717E"/>
    <w:rsid w:val="004F791D"/>
    <w:rsid w:val="004F79A9"/>
    <w:rsid w:val="004F7A2C"/>
    <w:rsid w:val="004F7A4D"/>
    <w:rsid w:val="004F7D7D"/>
    <w:rsid w:val="004F7DBF"/>
    <w:rsid w:val="004F7ED4"/>
    <w:rsid w:val="005002AD"/>
    <w:rsid w:val="00500647"/>
    <w:rsid w:val="00500DA0"/>
    <w:rsid w:val="00500F92"/>
    <w:rsid w:val="0050116F"/>
    <w:rsid w:val="005012FA"/>
    <w:rsid w:val="00501423"/>
    <w:rsid w:val="005018DF"/>
    <w:rsid w:val="00501E15"/>
    <w:rsid w:val="005022A2"/>
    <w:rsid w:val="005025C9"/>
    <w:rsid w:val="00502D87"/>
    <w:rsid w:val="00503216"/>
    <w:rsid w:val="00503682"/>
    <w:rsid w:val="005038F9"/>
    <w:rsid w:val="00503B70"/>
    <w:rsid w:val="00503F63"/>
    <w:rsid w:val="00503FAF"/>
    <w:rsid w:val="0050404A"/>
    <w:rsid w:val="005046F8"/>
    <w:rsid w:val="00504B3C"/>
    <w:rsid w:val="00504F8F"/>
    <w:rsid w:val="0050515A"/>
    <w:rsid w:val="005054AF"/>
    <w:rsid w:val="005058B7"/>
    <w:rsid w:val="005059F7"/>
    <w:rsid w:val="00505F44"/>
    <w:rsid w:val="00506135"/>
    <w:rsid w:val="005061EB"/>
    <w:rsid w:val="00506723"/>
    <w:rsid w:val="005068E7"/>
    <w:rsid w:val="005069CE"/>
    <w:rsid w:val="00506A6D"/>
    <w:rsid w:val="00506E32"/>
    <w:rsid w:val="00506E67"/>
    <w:rsid w:val="00507059"/>
    <w:rsid w:val="00507311"/>
    <w:rsid w:val="00507740"/>
    <w:rsid w:val="005077D9"/>
    <w:rsid w:val="00507CC9"/>
    <w:rsid w:val="00510275"/>
    <w:rsid w:val="005103F7"/>
    <w:rsid w:val="0051077C"/>
    <w:rsid w:val="00511006"/>
    <w:rsid w:val="005110D0"/>
    <w:rsid w:val="00511A27"/>
    <w:rsid w:val="00512948"/>
    <w:rsid w:val="005129E4"/>
    <w:rsid w:val="00512B30"/>
    <w:rsid w:val="00513576"/>
    <w:rsid w:val="0051369C"/>
    <w:rsid w:val="00513813"/>
    <w:rsid w:val="005139C6"/>
    <w:rsid w:val="00513AC0"/>
    <w:rsid w:val="00513E48"/>
    <w:rsid w:val="00514E83"/>
    <w:rsid w:val="00514F0B"/>
    <w:rsid w:val="005154D9"/>
    <w:rsid w:val="005158DD"/>
    <w:rsid w:val="00515A9A"/>
    <w:rsid w:val="00515B52"/>
    <w:rsid w:val="0051621C"/>
    <w:rsid w:val="0051629F"/>
    <w:rsid w:val="0051633C"/>
    <w:rsid w:val="005167B2"/>
    <w:rsid w:val="0051683F"/>
    <w:rsid w:val="00516BF8"/>
    <w:rsid w:val="00516D7A"/>
    <w:rsid w:val="00516E51"/>
    <w:rsid w:val="005171DE"/>
    <w:rsid w:val="0051777A"/>
    <w:rsid w:val="005204C1"/>
    <w:rsid w:val="00520533"/>
    <w:rsid w:val="005205C5"/>
    <w:rsid w:val="005207F4"/>
    <w:rsid w:val="00520A88"/>
    <w:rsid w:val="00521540"/>
    <w:rsid w:val="005219C2"/>
    <w:rsid w:val="005219CA"/>
    <w:rsid w:val="00521B5A"/>
    <w:rsid w:val="00522551"/>
    <w:rsid w:val="00522866"/>
    <w:rsid w:val="00522A26"/>
    <w:rsid w:val="00522D04"/>
    <w:rsid w:val="00522EE0"/>
    <w:rsid w:val="005232C6"/>
    <w:rsid w:val="005238F3"/>
    <w:rsid w:val="00523AC7"/>
    <w:rsid w:val="00523DB4"/>
    <w:rsid w:val="00523F21"/>
    <w:rsid w:val="005241F8"/>
    <w:rsid w:val="005242EA"/>
    <w:rsid w:val="005246F5"/>
    <w:rsid w:val="0052480C"/>
    <w:rsid w:val="005248DB"/>
    <w:rsid w:val="00524DF4"/>
    <w:rsid w:val="00525223"/>
    <w:rsid w:val="0052527E"/>
    <w:rsid w:val="0052549C"/>
    <w:rsid w:val="0052550C"/>
    <w:rsid w:val="005256B8"/>
    <w:rsid w:val="00525A3B"/>
    <w:rsid w:val="00525DB2"/>
    <w:rsid w:val="00526309"/>
    <w:rsid w:val="00526499"/>
    <w:rsid w:val="0052665A"/>
    <w:rsid w:val="00526D79"/>
    <w:rsid w:val="005275CE"/>
    <w:rsid w:val="005278BB"/>
    <w:rsid w:val="00527BC6"/>
    <w:rsid w:val="00527E93"/>
    <w:rsid w:val="00527EC7"/>
    <w:rsid w:val="005300AF"/>
    <w:rsid w:val="0053114E"/>
    <w:rsid w:val="00531A11"/>
    <w:rsid w:val="00531F6B"/>
    <w:rsid w:val="00532214"/>
    <w:rsid w:val="005322C2"/>
    <w:rsid w:val="00532357"/>
    <w:rsid w:val="005325CC"/>
    <w:rsid w:val="00532A19"/>
    <w:rsid w:val="00532E70"/>
    <w:rsid w:val="0053317C"/>
    <w:rsid w:val="00533233"/>
    <w:rsid w:val="0053364F"/>
    <w:rsid w:val="0053385A"/>
    <w:rsid w:val="00533866"/>
    <w:rsid w:val="00533D9C"/>
    <w:rsid w:val="00533EA6"/>
    <w:rsid w:val="00533FEE"/>
    <w:rsid w:val="00534458"/>
    <w:rsid w:val="005345A8"/>
    <w:rsid w:val="005347FE"/>
    <w:rsid w:val="0053495E"/>
    <w:rsid w:val="00534975"/>
    <w:rsid w:val="005349F2"/>
    <w:rsid w:val="00534C95"/>
    <w:rsid w:val="00534DBD"/>
    <w:rsid w:val="005351DD"/>
    <w:rsid w:val="0053575A"/>
    <w:rsid w:val="005357E5"/>
    <w:rsid w:val="00535805"/>
    <w:rsid w:val="005364D6"/>
    <w:rsid w:val="00536AF9"/>
    <w:rsid w:val="00536B70"/>
    <w:rsid w:val="00536C0E"/>
    <w:rsid w:val="00537083"/>
    <w:rsid w:val="005379DE"/>
    <w:rsid w:val="00537AAE"/>
    <w:rsid w:val="00537BA8"/>
    <w:rsid w:val="00540366"/>
    <w:rsid w:val="005404C5"/>
    <w:rsid w:val="0054061D"/>
    <w:rsid w:val="0054068B"/>
    <w:rsid w:val="00540E88"/>
    <w:rsid w:val="00541253"/>
    <w:rsid w:val="00541409"/>
    <w:rsid w:val="0054182B"/>
    <w:rsid w:val="00542176"/>
    <w:rsid w:val="00542273"/>
    <w:rsid w:val="0054256C"/>
    <w:rsid w:val="005427F3"/>
    <w:rsid w:val="00542A9D"/>
    <w:rsid w:val="00542F86"/>
    <w:rsid w:val="00543056"/>
    <w:rsid w:val="0054366A"/>
    <w:rsid w:val="005436D5"/>
    <w:rsid w:val="005436DB"/>
    <w:rsid w:val="00543869"/>
    <w:rsid w:val="00543C24"/>
    <w:rsid w:val="00543F18"/>
    <w:rsid w:val="005442C4"/>
    <w:rsid w:val="00544440"/>
    <w:rsid w:val="00544726"/>
    <w:rsid w:val="005447E1"/>
    <w:rsid w:val="00544D57"/>
    <w:rsid w:val="005454F4"/>
    <w:rsid w:val="005455AE"/>
    <w:rsid w:val="00545667"/>
    <w:rsid w:val="00546186"/>
    <w:rsid w:val="00546D4F"/>
    <w:rsid w:val="0054716F"/>
    <w:rsid w:val="0054753F"/>
    <w:rsid w:val="00547906"/>
    <w:rsid w:val="00547BB1"/>
    <w:rsid w:val="005500E4"/>
    <w:rsid w:val="00550377"/>
    <w:rsid w:val="005503EF"/>
    <w:rsid w:val="005512FC"/>
    <w:rsid w:val="0055148A"/>
    <w:rsid w:val="00552331"/>
    <w:rsid w:val="005523AD"/>
    <w:rsid w:val="00552B52"/>
    <w:rsid w:val="00553480"/>
    <w:rsid w:val="005539BB"/>
    <w:rsid w:val="00553D87"/>
    <w:rsid w:val="00553D8D"/>
    <w:rsid w:val="00553DBA"/>
    <w:rsid w:val="00553F9A"/>
    <w:rsid w:val="00554523"/>
    <w:rsid w:val="005547F3"/>
    <w:rsid w:val="00554AA4"/>
    <w:rsid w:val="00555631"/>
    <w:rsid w:val="00555DF4"/>
    <w:rsid w:val="00555F8F"/>
    <w:rsid w:val="00556073"/>
    <w:rsid w:val="0055613E"/>
    <w:rsid w:val="00556407"/>
    <w:rsid w:val="005564A5"/>
    <w:rsid w:val="00556B40"/>
    <w:rsid w:val="00556B6C"/>
    <w:rsid w:val="005575FA"/>
    <w:rsid w:val="00557BDD"/>
    <w:rsid w:val="00557EE6"/>
    <w:rsid w:val="005603CE"/>
    <w:rsid w:val="005603F9"/>
    <w:rsid w:val="00560E9A"/>
    <w:rsid w:val="00560F09"/>
    <w:rsid w:val="0056109A"/>
    <w:rsid w:val="005610B3"/>
    <w:rsid w:val="00561274"/>
    <w:rsid w:val="0056145A"/>
    <w:rsid w:val="005614CF"/>
    <w:rsid w:val="00561BF3"/>
    <w:rsid w:val="00561C03"/>
    <w:rsid w:val="00562638"/>
    <w:rsid w:val="0056267B"/>
    <w:rsid w:val="00562744"/>
    <w:rsid w:val="00562B8C"/>
    <w:rsid w:val="005634EE"/>
    <w:rsid w:val="00563563"/>
    <w:rsid w:val="0056395E"/>
    <w:rsid w:val="005646CF"/>
    <w:rsid w:val="00564BCE"/>
    <w:rsid w:val="005654C0"/>
    <w:rsid w:val="00565724"/>
    <w:rsid w:val="0056588D"/>
    <w:rsid w:val="00565B83"/>
    <w:rsid w:val="00565C40"/>
    <w:rsid w:val="00565F12"/>
    <w:rsid w:val="00566100"/>
    <w:rsid w:val="005661FE"/>
    <w:rsid w:val="00566853"/>
    <w:rsid w:val="0056695B"/>
    <w:rsid w:val="00566CFE"/>
    <w:rsid w:val="00566D93"/>
    <w:rsid w:val="00566DF1"/>
    <w:rsid w:val="00566EDA"/>
    <w:rsid w:val="0056772F"/>
    <w:rsid w:val="00567739"/>
    <w:rsid w:val="0057038E"/>
    <w:rsid w:val="00570EF2"/>
    <w:rsid w:val="0057173E"/>
    <w:rsid w:val="00571B5A"/>
    <w:rsid w:val="00571ECF"/>
    <w:rsid w:val="00571F6D"/>
    <w:rsid w:val="00571FD1"/>
    <w:rsid w:val="005723AA"/>
    <w:rsid w:val="005725E6"/>
    <w:rsid w:val="005728C0"/>
    <w:rsid w:val="005729F1"/>
    <w:rsid w:val="00572F76"/>
    <w:rsid w:val="0057306D"/>
    <w:rsid w:val="00573087"/>
    <w:rsid w:val="005731A9"/>
    <w:rsid w:val="005734B7"/>
    <w:rsid w:val="0057364D"/>
    <w:rsid w:val="0057394F"/>
    <w:rsid w:val="0057398B"/>
    <w:rsid w:val="00573BE9"/>
    <w:rsid w:val="00574969"/>
    <w:rsid w:val="00575706"/>
    <w:rsid w:val="005758AE"/>
    <w:rsid w:val="00575D57"/>
    <w:rsid w:val="005760E3"/>
    <w:rsid w:val="005765FD"/>
    <w:rsid w:val="00576B8F"/>
    <w:rsid w:val="00576D38"/>
    <w:rsid w:val="00576D3C"/>
    <w:rsid w:val="00576F9C"/>
    <w:rsid w:val="0057737E"/>
    <w:rsid w:val="00577438"/>
    <w:rsid w:val="00577482"/>
    <w:rsid w:val="005775B4"/>
    <w:rsid w:val="00577702"/>
    <w:rsid w:val="00577D98"/>
    <w:rsid w:val="00577F65"/>
    <w:rsid w:val="00580786"/>
    <w:rsid w:val="00580872"/>
    <w:rsid w:val="00580B21"/>
    <w:rsid w:val="005828BA"/>
    <w:rsid w:val="005828C4"/>
    <w:rsid w:val="005829D5"/>
    <w:rsid w:val="0058301D"/>
    <w:rsid w:val="00583637"/>
    <w:rsid w:val="005836C7"/>
    <w:rsid w:val="005836ED"/>
    <w:rsid w:val="00583A7B"/>
    <w:rsid w:val="00583ACF"/>
    <w:rsid w:val="00583C62"/>
    <w:rsid w:val="00583E99"/>
    <w:rsid w:val="00583F03"/>
    <w:rsid w:val="0058405A"/>
    <w:rsid w:val="005841E5"/>
    <w:rsid w:val="00584D20"/>
    <w:rsid w:val="00584F1A"/>
    <w:rsid w:val="00585039"/>
    <w:rsid w:val="00585130"/>
    <w:rsid w:val="005851F9"/>
    <w:rsid w:val="005853FE"/>
    <w:rsid w:val="0058570D"/>
    <w:rsid w:val="00585AEF"/>
    <w:rsid w:val="00585FD6"/>
    <w:rsid w:val="00586B28"/>
    <w:rsid w:val="00586B67"/>
    <w:rsid w:val="00587328"/>
    <w:rsid w:val="00587700"/>
    <w:rsid w:val="00587806"/>
    <w:rsid w:val="00587850"/>
    <w:rsid w:val="00587978"/>
    <w:rsid w:val="00587AA9"/>
    <w:rsid w:val="00587D2F"/>
    <w:rsid w:val="00590158"/>
    <w:rsid w:val="0059016F"/>
    <w:rsid w:val="0059057B"/>
    <w:rsid w:val="005908C1"/>
    <w:rsid w:val="00590F8F"/>
    <w:rsid w:val="0059104C"/>
    <w:rsid w:val="005915CF"/>
    <w:rsid w:val="00591760"/>
    <w:rsid w:val="00591886"/>
    <w:rsid w:val="00591B6C"/>
    <w:rsid w:val="00591E42"/>
    <w:rsid w:val="005920C4"/>
    <w:rsid w:val="0059287C"/>
    <w:rsid w:val="00592DD3"/>
    <w:rsid w:val="00592F47"/>
    <w:rsid w:val="00593125"/>
    <w:rsid w:val="005932F6"/>
    <w:rsid w:val="005934E7"/>
    <w:rsid w:val="00593869"/>
    <w:rsid w:val="00593A0E"/>
    <w:rsid w:val="005940DA"/>
    <w:rsid w:val="005945D2"/>
    <w:rsid w:val="0059499C"/>
    <w:rsid w:val="00594A44"/>
    <w:rsid w:val="00594B17"/>
    <w:rsid w:val="005954C9"/>
    <w:rsid w:val="0059556C"/>
    <w:rsid w:val="005957B8"/>
    <w:rsid w:val="00595808"/>
    <w:rsid w:val="0059632A"/>
    <w:rsid w:val="00596837"/>
    <w:rsid w:val="00596AC5"/>
    <w:rsid w:val="00596ADB"/>
    <w:rsid w:val="00596E3E"/>
    <w:rsid w:val="00596F71"/>
    <w:rsid w:val="00597231"/>
    <w:rsid w:val="00597864"/>
    <w:rsid w:val="00597990"/>
    <w:rsid w:val="005979D4"/>
    <w:rsid w:val="00597BA0"/>
    <w:rsid w:val="00597BFD"/>
    <w:rsid w:val="00597C56"/>
    <w:rsid w:val="00597E04"/>
    <w:rsid w:val="005A0025"/>
    <w:rsid w:val="005A0085"/>
    <w:rsid w:val="005A06CE"/>
    <w:rsid w:val="005A08A7"/>
    <w:rsid w:val="005A114C"/>
    <w:rsid w:val="005A14EE"/>
    <w:rsid w:val="005A1BF4"/>
    <w:rsid w:val="005A1D22"/>
    <w:rsid w:val="005A288E"/>
    <w:rsid w:val="005A2B3A"/>
    <w:rsid w:val="005A2B97"/>
    <w:rsid w:val="005A2F04"/>
    <w:rsid w:val="005A2FE7"/>
    <w:rsid w:val="005A34A6"/>
    <w:rsid w:val="005A469E"/>
    <w:rsid w:val="005A4F24"/>
    <w:rsid w:val="005A55FD"/>
    <w:rsid w:val="005A5A3F"/>
    <w:rsid w:val="005A5E0F"/>
    <w:rsid w:val="005A6112"/>
    <w:rsid w:val="005A691C"/>
    <w:rsid w:val="005A6B27"/>
    <w:rsid w:val="005A70FF"/>
    <w:rsid w:val="005A7190"/>
    <w:rsid w:val="005A7275"/>
    <w:rsid w:val="005A7C48"/>
    <w:rsid w:val="005B0380"/>
    <w:rsid w:val="005B0454"/>
    <w:rsid w:val="005B0516"/>
    <w:rsid w:val="005B0DD2"/>
    <w:rsid w:val="005B0E18"/>
    <w:rsid w:val="005B0F82"/>
    <w:rsid w:val="005B1052"/>
    <w:rsid w:val="005B16B9"/>
    <w:rsid w:val="005B16FF"/>
    <w:rsid w:val="005B176C"/>
    <w:rsid w:val="005B19F8"/>
    <w:rsid w:val="005B1C2B"/>
    <w:rsid w:val="005B1F4A"/>
    <w:rsid w:val="005B2276"/>
    <w:rsid w:val="005B2746"/>
    <w:rsid w:val="005B2E38"/>
    <w:rsid w:val="005B3201"/>
    <w:rsid w:val="005B3E0B"/>
    <w:rsid w:val="005B4056"/>
    <w:rsid w:val="005B43DC"/>
    <w:rsid w:val="005B445D"/>
    <w:rsid w:val="005B4699"/>
    <w:rsid w:val="005B4AD4"/>
    <w:rsid w:val="005B4B50"/>
    <w:rsid w:val="005B4F21"/>
    <w:rsid w:val="005B51D8"/>
    <w:rsid w:val="005B53C9"/>
    <w:rsid w:val="005B553A"/>
    <w:rsid w:val="005B5B69"/>
    <w:rsid w:val="005B5C01"/>
    <w:rsid w:val="005B5C06"/>
    <w:rsid w:val="005B5F95"/>
    <w:rsid w:val="005B600B"/>
    <w:rsid w:val="005B6415"/>
    <w:rsid w:val="005B65BB"/>
    <w:rsid w:val="005B6A7F"/>
    <w:rsid w:val="005B6B49"/>
    <w:rsid w:val="005B6D08"/>
    <w:rsid w:val="005B6ED3"/>
    <w:rsid w:val="005B6EF2"/>
    <w:rsid w:val="005B70DB"/>
    <w:rsid w:val="005B757F"/>
    <w:rsid w:val="005B778B"/>
    <w:rsid w:val="005B77B5"/>
    <w:rsid w:val="005B7A86"/>
    <w:rsid w:val="005B7B44"/>
    <w:rsid w:val="005B7CAC"/>
    <w:rsid w:val="005B7D7C"/>
    <w:rsid w:val="005C0EFC"/>
    <w:rsid w:val="005C13B9"/>
    <w:rsid w:val="005C16CB"/>
    <w:rsid w:val="005C1D5D"/>
    <w:rsid w:val="005C1F05"/>
    <w:rsid w:val="005C21DB"/>
    <w:rsid w:val="005C22B4"/>
    <w:rsid w:val="005C2855"/>
    <w:rsid w:val="005C29A1"/>
    <w:rsid w:val="005C2B9A"/>
    <w:rsid w:val="005C2BDE"/>
    <w:rsid w:val="005C2D48"/>
    <w:rsid w:val="005C3034"/>
    <w:rsid w:val="005C3202"/>
    <w:rsid w:val="005C342C"/>
    <w:rsid w:val="005C3A89"/>
    <w:rsid w:val="005C3D5D"/>
    <w:rsid w:val="005C3D95"/>
    <w:rsid w:val="005C44F4"/>
    <w:rsid w:val="005C45CC"/>
    <w:rsid w:val="005C45E7"/>
    <w:rsid w:val="005C4FC4"/>
    <w:rsid w:val="005C53C0"/>
    <w:rsid w:val="005C57EE"/>
    <w:rsid w:val="005C5861"/>
    <w:rsid w:val="005C5C98"/>
    <w:rsid w:val="005C5E37"/>
    <w:rsid w:val="005C5E3E"/>
    <w:rsid w:val="005C60DB"/>
    <w:rsid w:val="005C68E5"/>
    <w:rsid w:val="005C6A95"/>
    <w:rsid w:val="005C6CDF"/>
    <w:rsid w:val="005C6E64"/>
    <w:rsid w:val="005C72CF"/>
    <w:rsid w:val="005C7312"/>
    <w:rsid w:val="005C733A"/>
    <w:rsid w:val="005C73A1"/>
    <w:rsid w:val="005C7610"/>
    <w:rsid w:val="005C782D"/>
    <w:rsid w:val="005D0015"/>
    <w:rsid w:val="005D07DA"/>
    <w:rsid w:val="005D0AE2"/>
    <w:rsid w:val="005D0D60"/>
    <w:rsid w:val="005D145D"/>
    <w:rsid w:val="005D1596"/>
    <w:rsid w:val="005D15F8"/>
    <w:rsid w:val="005D1C9B"/>
    <w:rsid w:val="005D1D3E"/>
    <w:rsid w:val="005D1EB1"/>
    <w:rsid w:val="005D2043"/>
    <w:rsid w:val="005D2393"/>
    <w:rsid w:val="005D28F7"/>
    <w:rsid w:val="005D2902"/>
    <w:rsid w:val="005D29A3"/>
    <w:rsid w:val="005D2E65"/>
    <w:rsid w:val="005D2F6A"/>
    <w:rsid w:val="005D3787"/>
    <w:rsid w:val="005D3D20"/>
    <w:rsid w:val="005D4524"/>
    <w:rsid w:val="005D46CC"/>
    <w:rsid w:val="005D47D2"/>
    <w:rsid w:val="005D4BF9"/>
    <w:rsid w:val="005D544D"/>
    <w:rsid w:val="005D58F7"/>
    <w:rsid w:val="005D5941"/>
    <w:rsid w:val="005D5ACB"/>
    <w:rsid w:val="005D5B7D"/>
    <w:rsid w:val="005D5CEF"/>
    <w:rsid w:val="005D5D36"/>
    <w:rsid w:val="005D5D41"/>
    <w:rsid w:val="005D5D50"/>
    <w:rsid w:val="005D5FFC"/>
    <w:rsid w:val="005D6836"/>
    <w:rsid w:val="005D6B5D"/>
    <w:rsid w:val="005D6C77"/>
    <w:rsid w:val="005D6DE2"/>
    <w:rsid w:val="005D73BB"/>
    <w:rsid w:val="005D794D"/>
    <w:rsid w:val="005D7BD1"/>
    <w:rsid w:val="005D7D6D"/>
    <w:rsid w:val="005D7E40"/>
    <w:rsid w:val="005E009F"/>
    <w:rsid w:val="005E022F"/>
    <w:rsid w:val="005E05F2"/>
    <w:rsid w:val="005E05FA"/>
    <w:rsid w:val="005E0744"/>
    <w:rsid w:val="005E07EA"/>
    <w:rsid w:val="005E087E"/>
    <w:rsid w:val="005E08E7"/>
    <w:rsid w:val="005E0B0B"/>
    <w:rsid w:val="005E1043"/>
    <w:rsid w:val="005E147F"/>
    <w:rsid w:val="005E1847"/>
    <w:rsid w:val="005E1B39"/>
    <w:rsid w:val="005E1D52"/>
    <w:rsid w:val="005E1F45"/>
    <w:rsid w:val="005E1F4F"/>
    <w:rsid w:val="005E2389"/>
    <w:rsid w:val="005E23B4"/>
    <w:rsid w:val="005E2AB3"/>
    <w:rsid w:val="005E31F4"/>
    <w:rsid w:val="005E3454"/>
    <w:rsid w:val="005E349F"/>
    <w:rsid w:val="005E36F4"/>
    <w:rsid w:val="005E3961"/>
    <w:rsid w:val="005E3B8A"/>
    <w:rsid w:val="005E402A"/>
    <w:rsid w:val="005E4073"/>
    <w:rsid w:val="005E4390"/>
    <w:rsid w:val="005E43AB"/>
    <w:rsid w:val="005E4715"/>
    <w:rsid w:val="005E4716"/>
    <w:rsid w:val="005E4A41"/>
    <w:rsid w:val="005E4C0A"/>
    <w:rsid w:val="005E5098"/>
    <w:rsid w:val="005E547F"/>
    <w:rsid w:val="005E55EF"/>
    <w:rsid w:val="005E5C7E"/>
    <w:rsid w:val="005E5D6C"/>
    <w:rsid w:val="005E6B7C"/>
    <w:rsid w:val="005E6B95"/>
    <w:rsid w:val="005E6B99"/>
    <w:rsid w:val="005E6BBB"/>
    <w:rsid w:val="005E6D24"/>
    <w:rsid w:val="005E6E7C"/>
    <w:rsid w:val="005E6F57"/>
    <w:rsid w:val="005E7272"/>
    <w:rsid w:val="005E72B0"/>
    <w:rsid w:val="005E76E4"/>
    <w:rsid w:val="005E7BF0"/>
    <w:rsid w:val="005E7E1F"/>
    <w:rsid w:val="005E7EB3"/>
    <w:rsid w:val="005F0026"/>
    <w:rsid w:val="005F024E"/>
    <w:rsid w:val="005F0D1B"/>
    <w:rsid w:val="005F102A"/>
    <w:rsid w:val="005F1260"/>
    <w:rsid w:val="005F1902"/>
    <w:rsid w:val="005F1B78"/>
    <w:rsid w:val="005F1BE3"/>
    <w:rsid w:val="005F203B"/>
    <w:rsid w:val="005F229E"/>
    <w:rsid w:val="005F22EC"/>
    <w:rsid w:val="005F2712"/>
    <w:rsid w:val="005F2750"/>
    <w:rsid w:val="005F2C39"/>
    <w:rsid w:val="005F3143"/>
    <w:rsid w:val="005F327D"/>
    <w:rsid w:val="005F3368"/>
    <w:rsid w:val="005F3464"/>
    <w:rsid w:val="005F384D"/>
    <w:rsid w:val="005F38C7"/>
    <w:rsid w:val="005F3924"/>
    <w:rsid w:val="005F3E3B"/>
    <w:rsid w:val="005F480A"/>
    <w:rsid w:val="005F4E8D"/>
    <w:rsid w:val="005F516D"/>
    <w:rsid w:val="005F56C2"/>
    <w:rsid w:val="005F5999"/>
    <w:rsid w:val="005F5AB1"/>
    <w:rsid w:val="005F66D6"/>
    <w:rsid w:val="005F67D3"/>
    <w:rsid w:val="005F6934"/>
    <w:rsid w:val="005F6AD2"/>
    <w:rsid w:val="005F6E04"/>
    <w:rsid w:val="005F7002"/>
    <w:rsid w:val="005F7B3E"/>
    <w:rsid w:val="005F7B59"/>
    <w:rsid w:val="005F7FAB"/>
    <w:rsid w:val="006001D7"/>
    <w:rsid w:val="006014F8"/>
    <w:rsid w:val="00601500"/>
    <w:rsid w:val="00601889"/>
    <w:rsid w:val="00601A3B"/>
    <w:rsid w:val="00601D1A"/>
    <w:rsid w:val="00601F38"/>
    <w:rsid w:val="00602312"/>
    <w:rsid w:val="006025CD"/>
    <w:rsid w:val="006026DB"/>
    <w:rsid w:val="00602A84"/>
    <w:rsid w:val="00602ADB"/>
    <w:rsid w:val="00603011"/>
    <w:rsid w:val="006030E4"/>
    <w:rsid w:val="0060338D"/>
    <w:rsid w:val="0060453F"/>
    <w:rsid w:val="00604578"/>
    <w:rsid w:val="006048BB"/>
    <w:rsid w:val="00604AF4"/>
    <w:rsid w:val="00604C6E"/>
    <w:rsid w:val="00604DEE"/>
    <w:rsid w:val="00605E03"/>
    <w:rsid w:val="00605FF8"/>
    <w:rsid w:val="006062D9"/>
    <w:rsid w:val="00606668"/>
    <w:rsid w:val="00606950"/>
    <w:rsid w:val="00606B22"/>
    <w:rsid w:val="00607683"/>
    <w:rsid w:val="00607738"/>
    <w:rsid w:val="00607780"/>
    <w:rsid w:val="00607C7B"/>
    <w:rsid w:val="00607E8B"/>
    <w:rsid w:val="006103EB"/>
    <w:rsid w:val="00610884"/>
    <w:rsid w:val="006112F3"/>
    <w:rsid w:val="006116A5"/>
    <w:rsid w:val="00611918"/>
    <w:rsid w:val="00611B87"/>
    <w:rsid w:val="006121FC"/>
    <w:rsid w:val="00612D0A"/>
    <w:rsid w:val="00612D11"/>
    <w:rsid w:val="006135D6"/>
    <w:rsid w:val="00614A03"/>
    <w:rsid w:val="006150AD"/>
    <w:rsid w:val="0061546C"/>
    <w:rsid w:val="00615FE9"/>
    <w:rsid w:val="0061600B"/>
    <w:rsid w:val="006161D8"/>
    <w:rsid w:val="00616256"/>
    <w:rsid w:val="00616339"/>
    <w:rsid w:val="00616A1F"/>
    <w:rsid w:val="00616B7B"/>
    <w:rsid w:val="00616EA6"/>
    <w:rsid w:val="00616EA7"/>
    <w:rsid w:val="0061728B"/>
    <w:rsid w:val="006176D1"/>
    <w:rsid w:val="0061799C"/>
    <w:rsid w:val="00617CFB"/>
    <w:rsid w:val="00617F09"/>
    <w:rsid w:val="00617F48"/>
    <w:rsid w:val="00620422"/>
    <w:rsid w:val="00620443"/>
    <w:rsid w:val="0062046F"/>
    <w:rsid w:val="006206D3"/>
    <w:rsid w:val="006206DB"/>
    <w:rsid w:val="00620A51"/>
    <w:rsid w:val="00620AD4"/>
    <w:rsid w:val="006211AE"/>
    <w:rsid w:val="00621303"/>
    <w:rsid w:val="00621342"/>
    <w:rsid w:val="006217D9"/>
    <w:rsid w:val="00621849"/>
    <w:rsid w:val="00621E94"/>
    <w:rsid w:val="0062265D"/>
    <w:rsid w:val="006227C7"/>
    <w:rsid w:val="0062294E"/>
    <w:rsid w:val="00622A7E"/>
    <w:rsid w:val="006238EC"/>
    <w:rsid w:val="00623A36"/>
    <w:rsid w:val="00623A3B"/>
    <w:rsid w:val="00623A75"/>
    <w:rsid w:val="00623B4B"/>
    <w:rsid w:val="00623BA1"/>
    <w:rsid w:val="00623DC8"/>
    <w:rsid w:val="00624043"/>
    <w:rsid w:val="00624A42"/>
    <w:rsid w:val="00624D0A"/>
    <w:rsid w:val="00625074"/>
    <w:rsid w:val="00625389"/>
    <w:rsid w:val="00625A2B"/>
    <w:rsid w:val="0062678F"/>
    <w:rsid w:val="006269D5"/>
    <w:rsid w:val="00626E83"/>
    <w:rsid w:val="0062730E"/>
    <w:rsid w:val="0062764D"/>
    <w:rsid w:val="00627B4E"/>
    <w:rsid w:val="00627EB8"/>
    <w:rsid w:val="00630084"/>
    <w:rsid w:val="0063027C"/>
    <w:rsid w:val="006302A8"/>
    <w:rsid w:val="0063050A"/>
    <w:rsid w:val="00630877"/>
    <w:rsid w:val="00630A5B"/>
    <w:rsid w:val="00630A90"/>
    <w:rsid w:val="00630C78"/>
    <w:rsid w:val="00631494"/>
    <w:rsid w:val="006316C8"/>
    <w:rsid w:val="006323E8"/>
    <w:rsid w:val="00632544"/>
    <w:rsid w:val="00632778"/>
    <w:rsid w:val="00632A0B"/>
    <w:rsid w:val="00632C98"/>
    <w:rsid w:val="00632E1C"/>
    <w:rsid w:val="00632EC5"/>
    <w:rsid w:val="0063318E"/>
    <w:rsid w:val="006332F5"/>
    <w:rsid w:val="006334BB"/>
    <w:rsid w:val="00633AF7"/>
    <w:rsid w:val="006342B3"/>
    <w:rsid w:val="006349F9"/>
    <w:rsid w:val="00634AC0"/>
    <w:rsid w:val="00635388"/>
    <w:rsid w:val="0063558E"/>
    <w:rsid w:val="00636189"/>
    <w:rsid w:val="00636325"/>
    <w:rsid w:val="0063635D"/>
    <w:rsid w:val="00636607"/>
    <w:rsid w:val="00636B24"/>
    <w:rsid w:val="00636B4D"/>
    <w:rsid w:val="00636BEF"/>
    <w:rsid w:val="00637252"/>
    <w:rsid w:val="00637356"/>
    <w:rsid w:val="00637976"/>
    <w:rsid w:val="00637CF4"/>
    <w:rsid w:val="00637DFD"/>
    <w:rsid w:val="00637FC8"/>
    <w:rsid w:val="0064041F"/>
    <w:rsid w:val="0064045A"/>
    <w:rsid w:val="0064046B"/>
    <w:rsid w:val="00640689"/>
    <w:rsid w:val="00640FA4"/>
    <w:rsid w:val="00641033"/>
    <w:rsid w:val="006410B9"/>
    <w:rsid w:val="0064129A"/>
    <w:rsid w:val="00641771"/>
    <w:rsid w:val="00642805"/>
    <w:rsid w:val="00642C58"/>
    <w:rsid w:val="00642C88"/>
    <w:rsid w:val="00642CF7"/>
    <w:rsid w:val="00643018"/>
    <w:rsid w:val="006430F3"/>
    <w:rsid w:val="0064384B"/>
    <w:rsid w:val="00643965"/>
    <w:rsid w:val="00643D89"/>
    <w:rsid w:val="00644120"/>
    <w:rsid w:val="006444B8"/>
    <w:rsid w:val="006444E0"/>
    <w:rsid w:val="006447A4"/>
    <w:rsid w:val="00644825"/>
    <w:rsid w:val="0064486D"/>
    <w:rsid w:val="00644A11"/>
    <w:rsid w:val="00644AAE"/>
    <w:rsid w:val="00644AE1"/>
    <w:rsid w:val="00644F08"/>
    <w:rsid w:val="00645102"/>
    <w:rsid w:val="0064520F"/>
    <w:rsid w:val="006460E0"/>
    <w:rsid w:val="006463B3"/>
    <w:rsid w:val="006464C4"/>
    <w:rsid w:val="00646A25"/>
    <w:rsid w:val="00646B47"/>
    <w:rsid w:val="00646F7A"/>
    <w:rsid w:val="00646F9F"/>
    <w:rsid w:val="006502BE"/>
    <w:rsid w:val="006504CA"/>
    <w:rsid w:val="00650AD0"/>
    <w:rsid w:val="00650D71"/>
    <w:rsid w:val="00651452"/>
    <w:rsid w:val="0065189F"/>
    <w:rsid w:val="00651F76"/>
    <w:rsid w:val="006520DB"/>
    <w:rsid w:val="006522EC"/>
    <w:rsid w:val="00652A25"/>
    <w:rsid w:val="0065305F"/>
    <w:rsid w:val="006532AD"/>
    <w:rsid w:val="0065358D"/>
    <w:rsid w:val="0065373D"/>
    <w:rsid w:val="00653755"/>
    <w:rsid w:val="0065376D"/>
    <w:rsid w:val="00653844"/>
    <w:rsid w:val="0065394E"/>
    <w:rsid w:val="006539E1"/>
    <w:rsid w:val="00653B57"/>
    <w:rsid w:val="00653F16"/>
    <w:rsid w:val="00653FDB"/>
    <w:rsid w:val="0065410D"/>
    <w:rsid w:val="0065413A"/>
    <w:rsid w:val="0065415D"/>
    <w:rsid w:val="00654262"/>
    <w:rsid w:val="0065478D"/>
    <w:rsid w:val="00654BFD"/>
    <w:rsid w:val="00654E1A"/>
    <w:rsid w:val="00654FFC"/>
    <w:rsid w:val="0065502F"/>
    <w:rsid w:val="0065538E"/>
    <w:rsid w:val="00655D5D"/>
    <w:rsid w:val="00655DF2"/>
    <w:rsid w:val="00655FC4"/>
    <w:rsid w:val="006564AB"/>
    <w:rsid w:val="00656760"/>
    <w:rsid w:val="00656900"/>
    <w:rsid w:val="00656B43"/>
    <w:rsid w:val="00656D1F"/>
    <w:rsid w:val="00656E37"/>
    <w:rsid w:val="00657011"/>
    <w:rsid w:val="00657337"/>
    <w:rsid w:val="006574A2"/>
    <w:rsid w:val="006574B3"/>
    <w:rsid w:val="00657A29"/>
    <w:rsid w:val="00657AEA"/>
    <w:rsid w:val="00657B4F"/>
    <w:rsid w:val="00657E67"/>
    <w:rsid w:val="00657E8D"/>
    <w:rsid w:val="00660329"/>
    <w:rsid w:val="006604AE"/>
    <w:rsid w:val="0066098E"/>
    <w:rsid w:val="00660C78"/>
    <w:rsid w:val="00661492"/>
    <w:rsid w:val="0066164C"/>
    <w:rsid w:val="00661BA1"/>
    <w:rsid w:val="0066207F"/>
    <w:rsid w:val="006621F4"/>
    <w:rsid w:val="006623A9"/>
    <w:rsid w:val="00662E2D"/>
    <w:rsid w:val="0066304C"/>
    <w:rsid w:val="00663560"/>
    <w:rsid w:val="00663564"/>
    <w:rsid w:val="00663E06"/>
    <w:rsid w:val="00664074"/>
    <w:rsid w:val="006641BB"/>
    <w:rsid w:val="00664220"/>
    <w:rsid w:val="00664311"/>
    <w:rsid w:val="006646DE"/>
    <w:rsid w:val="0066488A"/>
    <w:rsid w:val="00664A9A"/>
    <w:rsid w:val="00664D72"/>
    <w:rsid w:val="00664E4E"/>
    <w:rsid w:val="0066520D"/>
    <w:rsid w:val="00665217"/>
    <w:rsid w:val="00665306"/>
    <w:rsid w:val="006655B1"/>
    <w:rsid w:val="006655F2"/>
    <w:rsid w:val="00665D15"/>
    <w:rsid w:val="00665F16"/>
    <w:rsid w:val="006662CB"/>
    <w:rsid w:val="0066654A"/>
    <w:rsid w:val="00666B3C"/>
    <w:rsid w:val="00666C91"/>
    <w:rsid w:val="00666D52"/>
    <w:rsid w:val="00666F41"/>
    <w:rsid w:val="006671C7"/>
    <w:rsid w:val="00667675"/>
    <w:rsid w:val="00667D47"/>
    <w:rsid w:val="006700C9"/>
    <w:rsid w:val="006700D6"/>
    <w:rsid w:val="00670324"/>
    <w:rsid w:val="006708A0"/>
    <w:rsid w:val="00670CDE"/>
    <w:rsid w:val="00670D20"/>
    <w:rsid w:val="006712E0"/>
    <w:rsid w:val="0067179C"/>
    <w:rsid w:val="006717B0"/>
    <w:rsid w:val="006719FC"/>
    <w:rsid w:val="00671AA1"/>
    <w:rsid w:val="00671B17"/>
    <w:rsid w:val="006721D8"/>
    <w:rsid w:val="006725BE"/>
    <w:rsid w:val="00672806"/>
    <w:rsid w:val="00672888"/>
    <w:rsid w:val="00672AE3"/>
    <w:rsid w:val="00672D67"/>
    <w:rsid w:val="0067362A"/>
    <w:rsid w:val="00673994"/>
    <w:rsid w:val="006739AC"/>
    <w:rsid w:val="00673A0B"/>
    <w:rsid w:val="00673B45"/>
    <w:rsid w:val="00674367"/>
    <w:rsid w:val="0067459E"/>
    <w:rsid w:val="00674D29"/>
    <w:rsid w:val="0067531B"/>
    <w:rsid w:val="006756B8"/>
    <w:rsid w:val="00675828"/>
    <w:rsid w:val="00675FC2"/>
    <w:rsid w:val="00675FD7"/>
    <w:rsid w:val="00676013"/>
    <w:rsid w:val="0067629D"/>
    <w:rsid w:val="0067661E"/>
    <w:rsid w:val="0067688B"/>
    <w:rsid w:val="00676977"/>
    <w:rsid w:val="00676C9F"/>
    <w:rsid w:val="00676DBB"/>
    <w:rsid w:val="00677011"/>
    <w:rsid w:val="00677073"/>
    <w:rsid w:val="006770FD"/>
    <w:rsid w:val="006773A3"/>
    <w:rsid w:val="006777EB"/>
    <w:rsid w:val="00677BA9"/>
    <w:rsid w:val="00677D2C"/>
    <w:rsid w:val="00677E6B"/>
    <w:rsid w:val="00677FAF"/>
    <w:rsid w:val="00681322"/>
    <w:rsid w:val="0068149D"/>
    <w:rsid w:val="00681A58"/>
    <w:rsid w:val="00681F72"/>
    <w:rsid w:val="006821CA"/>
    <w:rsid w:val="006822B8"/>
    <w:rsid w:val="006826A7"/>
    <w:rsid w:val="006832C8"/>
    <w:rsid w:val="00683D6D"/>
    <w:rsid w:val="00684249"/>
    <w:rsid w:val="00684340"/>
    <w:rsid w:val="0068455D"/>
    <w:rsid w:val="00684802"/>
    <w:rsid w:val="00684F12"/>
    <w:rsid w:val="0068512E"/>
    <w:rsid w:val="006855B6"/>
    <w:rsid w:val="006857A5"/>
    <w:rsid w:val="00685B72"/>
    <w:rsid w:val="00685E9B"/>
    <w:rsid w:val="00686007"/>
    <w:rsid w:val="006861AB"/>
    <w:rsid w:val="00686285"/>
    <w:rsid w:val="0068647B"/>
    <w:rsid w:val="0068655E"/>
    <w:rsid w:val="00686566"/>
    <w:rsid w:val="00686CCC"/>
    <w:rsid w:val="00686EC9"/>
    <w:rsid w:val="00687077"/>
    <w:rsid w:val="0068708D"/>
    <w:rsid w:val="00687113"/>
    <w:rsid w:val="00687E05"/>
    <w:rsid w:val="00690218"/>
    <w:rsid w:val="00690AB7"/>
    <w:rsid w:val="00691240"/>
    <w:rsid w:val="006912F3"/>
    <w:rsid w:val="00691634"/>
    <w:rsid w:val="00691646"/>
    <w:rsid w:val="0069164F"/>
    <w:rsid w:val="006920B9"/>
    <w:rsid w:val="00692908"/>
    <w:rsid w:val="00692A48"/>
    <w:rsid w:val="00692AC3"/>
    <w:rsid w:val="006931B4"/>
    <w:rsid w:val="006937B9"/>
    <w:rsid w:val="00694855"/>
    <w:rsid w:val="006951FB"/>
    <w:rsid w:val="0069527E"/>
    <w:rsid w:val="00695341"/>
    <w:rsid w:val="00695573"/>
    <w:rsid w:val="00695742"/>
    <w:rsid w:val="0069578E"/>
    <w:rsid w:val="00695F25"/>
    <w:rsid w:val="0069600E"/>
    <w:rsid w:val="0069604E"/>
    <w:rsid w:val="006960FB"/>
    <w:rsid w:val="00696144"/>
    <w:rsid w:val="0069639C"/>
    <w:rsid w:val="006964B8"/>
    <w:rsid w:val="00696696"/>
    <w:rsid w:val="0069669F"/>
    <w:rsid w:val="00696D72"/>
    <w:rsid w:val="00696E16"/>
    <w:rsid w:val="00697001"/>
    <w:rsid w:val="006970AF"/>
    <w:rsid w:val="006970E2"/>
    <w:rsid w:val="0069752A"/>
    <w:rsid w:val="00697F84"/>
    <w:rsid w:val="00697FEE"/>
    <w:rsid w:val="006A0E5E"/>
    <w:rsid w:val="006A0E60"/>
    <w:rsid w:val="006A0E73"/>
    <w:rsid w:val="006A14BE"/>
    <w:rsid w:val="006A1BAA"/>
    <w:rsid w:val="006A1DFA"/>
    <w:rsid w:val="006A1E39"/>
    <w:rsid w:val="006A1EF0"/>
    <w:rsid w:val="006A230B"/>
    <w:rsid w:val="006A25D8"/>
    <w:rsid w:val="006A2614"/>
    <w:rsid w:val="006A318C"/>
    <w:rsid w:val="006A3C1C"/>
    <w:rsid w:val="006A3ECD"/>
    <w:rsid w:val="006A3FE2"/>
    <w:rsid w:val="006A420B"/>
    <w:rsid w:val="006A4255"/>
    <w:rsid w:val="006A453D"/>
    <w:rsid w:val="006A470D"/>
    <w:rsid w:val="006A485D"/>
    <w:rsid w:val="006A48FD"/>
    <w:rsid w:val="006A4994"/>
    <w:rsid w:val="006A4AB5"/>
    <w:rsid w:val="006A4AD7"/>
    <w:rsid w:val="006A4ECB"/>
    <w:rsid w:val="006A50F0"/>
    <w:rsid w:val="006A55F6"/>
    <w:rsid w:val="006A58F7"/>
    <w:rsid w:val="006A5C01"/>
    <w:rsid w:val="006A63B3"/>
    <w:rsid w:val="006A688F"/>
    <w:rsid w:val="006A6DC9"/>
    <w:rsid w:val="006A75C4"/>
    <w:rsid w:val="006A7780"/>
    <w:rsid w:val="006A77BD"/>
    <w:rsid w:val="006A786F"/>
    <w:rsid w:val="006A7C43"/>
    <w:rsid w:val="006A7CDE"/>
    <w:rsid w:val="006B01ED"/>
    <w:rsid w:val="006B0225"/>
    <w:rsid w:val="006B0994"/>
    <w:rsid w:val="006B10B2"/>
    <w:rsid w:val="006B1167"/>
    <w:rsid w:val="006B12D4"/>
    <w:rsid w:val="006B148A"/>
    <w:rsid w:val="006B243A"/>
    <w:rsid w:val="006B2A8A"/>
    <w:rsid w:val="006B353A"/>
    <w:rsid w:val="006B36C6"/>
    <w:rsid w:val="006B36F7"/>
    <w:rsid w:val="006B3961"/>
    <w:rsid w:val="006B3B36"/>
    <w:rsid w:val="006B3BCF"/>
    <w:rsid w:val="006B4041"/>
    <w:rsid w:val="006B437B"/>
    <w:rsid w:val="006B44E9"/>
    <w:rsid w:val="006B4B8D"/>
    <w:rsid w:val="006B4B98"/>
    <w:rsid w:val="006B4C8B"/>
    <w:rsid w:val="006B5611"/>
    <w:rsid w:val="006B5842"/>
    <w:rsid w:val="006B6026"/>
    <w:rsid w:val="006B6189"/>
    <w:rsid w:val="006B64C3"/>
    <w:rsid w:val="006B6B35"/>
    <w:rsid w:val="006B6B51"/>
    <w:rsid w:val="006B6BE8"/>
    <w:rsid w:val="006B750D"/>
    <w:rsid w:val="006B7617"/>
    <w:rsid w:val="006B76A3"/>
    <w:rsid w:val="006B7872"/>
    <w:rsid w:val="006B795D"/>
    <w:rsid w:val="006B7BD2"/>
    <w:rsid w:val="006B7C16"/>
    <w:rsid w:val="006C018A"/>
    <w:rsid w:val="006C0316"/>
    <w:rsid w:val="006C0535"/>
    <w:rsid w:val="006C060F"/>
    <w:rsid w:val="006C0E45"/>
    <w:rsid w:val="006C1101"/>
    <w:rsid w:val="006C116A"/>
    <w:rsid w:val="006C1548"/>
    <w:rsid w:val="006C18E0"/>
    <w:rsid w:val="006C1C0D"/>
    <w:rsid w:val="006C2C14"/>
    <w:rsid w:val="006C3106"/>
    <w:rsid w:val="006C38EA"/>
    <w:rsid w:val="006C3AD5"/>
    <w:rsid w:val="006C4C09"/>
    <w:rsid w:val="006C4C4F"/>
    <w:rsid w:val="006C4D6E"/>
    <w:rsid w:val="006C51D9"/>
    <w:rsid w:val="006C5292"/>
    <w:rsid w:val="006C5317"/>
    <w:rsid w:val="006C541A"/>
    <w:rsid w:val="006C570C"/>
    <w:rsid w:val="006C5B7A"/>
    <w:rsid w:val="006C5CEE"/>
    <w:rsid w:val="006C66F9"/>
    <w:rsid w:val="006C6B8A"/>
    <w:rsid w:val="006C6C5A"/>
    <w:rsid w:val="006C6E38"/>
    <w:rsid w:val="006C6EF4"/>
    <w:rsid w:val="006C7CEB"/>
    <w:rsid w:val="006C7CFE"/>
    <w:rsid w:val="006C7D2B"/>
    <w:rsid w:val="006D019E"/>
    <w:rsid w:val="006D040C"/>
    <w:rsid w:val="006D046A"/>
    <w:rsid w:val="006D07A7"/>
    <w:rsid w:val="006D1290"/>
    <w:rsid w:val="006D182F"/>
    <w:rsid w:val="006D1A43"/>
    <w:rsid w:val="006D1B59"/>
    <w:rsid w:val="006D20AF"/>
    <w:rsid w:val="006D2107"/>
    <w:rsid w:val="006D21BE"/>
    <w:rsid w:val="006D23E3"/>
    <w:rsid w:val="006D2636"/>
    <w:rsid w:val="006D293B"/>
    <w:rsid w:val="006D2BE5"/>
    <w:rsid w:val="006D311A"/>
    <w:rsid w:val="006D3261"/>
    <w:rsid w:val="006D36D3"/>
    <w:rsid w:val="006D3990"/>
    <w:rsid w:val="006D3A96"/>
    <w:rsid w:val="006D3C91"/>
    <w:rsid w:val="006D4AA7"/>
    <w:rsid w:val="006D4B2F"/>
    <w:rsid w:val="006D4CC3"/>
    <w:rsid w:val="006D557C"/>
    <w:rsid w:val="006D55B2"/>
    <w:rsid w:val="006D56B7"/>
    <w:rsid w:val="006D577B"/>
    <w:rsid w:val="006D5BA4"/>
    <w:rsid w:val="006D5CA0"/>
    <w:rsid w:val="006D6120"/>
    <w:rsid w:val="006D6173"/>
    <w:rsid w:val="006D666F"/>
    <w:rsid w:val="006D67AC"/>
    <w:rsid w:val="006D6DC9"/>
    <w:rsid w:val="006D70A4"/>
    <w:rsid w:val="006D7496"/>
    <w:rsid w:val="006D7576"/>
    <w:rsid w:val="006D7771"/>
    <w:rsid w:val="006E03C3"/>
    <w:rsid w:val="006E0C95"/>
    <w:rsid w:val="006E111A"/>
    <w:rsid w:val="006E1B3C"/>
    <w:rsid w:val="006E1BA2"/>
    <w:rsid w:val="006E1F15"/>
    <w:rsid w:val="006E2170"/>
    <w:rsid w:val="006E22E3"/>
    <w:rsid w:val="006E23CC"/>
    <w:rsid w:val="006E25D9"/>
    <w:rsid w:val="006E2650"/>
    <w:rsid w:val="006E2926"/>
    <w:rsid w:val="006E2AFF"/>
    <w:rsid w:val="006E2B4F"/>
    <w:rsid w:val="006E3359"/>
    <w:rsid w:val="006E386A"/>
    <w:rsid w:val="006E3AE9"/>
    <w:rsid w:val="006E3B68"/>
    <w:rsid w:val="006E40AD"/>
    <w:rsid w:val="006E495F"/>
    <w:rsid w:val="006E49A3"/>
    <w:rsid w:val="006E49A8"/>
    <w:rsid w:val="006E4AA2"/>
    <w:rsid w:val="006E4F2A"/>
    <w:rsid w:val="006E53D3"/>
    <w:rsid w:val="006E5402"/>
    <w:rsid w:val="006E55CE"/>
    <w:rsid w:val="006E5812"/>
    <w:rsid w:val="006E592A"/>
    <w:rsid w:val="006E5BF1"/>
    <w:rsid w:val="006E639E"/>
    <w:rsid w:val="006E63BD"/>
    <w:rsid w:val="006E6812"/>
    <w:rsid w:val="006E692C"/>
    <w:rsid w:val="006E6997"/>
    <w:rsid w:val="006E6B8B"/>
    <w:rsid w:val="006E6EC3"/>
    <w:rsid w:val="006E76FC"/>
    <w:rsid w:val="006E7778"/>
    <w:rsid w:val="006E780D"/>
    <w:rsid w:val="006F0AF7"/>
    <w:rsid w:val="006F0EFB"/>
    <w:rsid w:val="006F0F7A"/>
    <w:rsid w:val="006F1186"/>
    <w:rsid w:val="006F14C1"/>
    <w:rsid w:val="006F1985"/>
    <w:rsid w:val="006F1B24"/>
    <w:rsid w:val="006F1E6A"/>
    <w:rsid w:val="006F1E7A"/>
    <w:rsid w:val="006F2680"/>
    <w:rsid w:val="006F2774"/>
    <w:rsid w:val="006F2A10"/>
    <w:rsid w:val="006F2A2B"/>
    <w:rsid w:val="006F3176"/>
    <w:rsid w:val="006F3453"/>
    <w:rsid w:val="006F3569"/>
    <w:rsid w:val="006F35CE"/>
    <w:rsid w:val="006F39D8"/>
    <w:rsid w:val="006F3A49"/>
    <w:rsid w:val="006F3C58"/>
    <w:rsid w:val="006F3CC0"/>
    <w:rsid w:val="006F4194"/>
    <w:rsid w:val="006F43E2"/>
    <w:rsid w:val="006F4A61"/>
    <w:rsid w:val="006F4D42"/>
    <w:rsid w:val="006F4DAD"/>
    <w:rsid w:val="006F52CB"/>
    <w:rsid w:val="006F59C4"/>
    <w:rsid w:val="006F5C0E"/>
    <w:rsid w:val="006F6192"/>
    <w:rsid w:val="006F6521"/>
    <w:rsid w:val="006F6592"/>
    <w:rsid w:val="006F6677"/>
    <w:rsid w:val="006F66CE"/>
    <w:rsid w:val="006F6A27"/>
    <w:rsid w:val="006F6ADD"/>
    <w:rsid w:val="006F6CEC"/>
    <w:rsid w:val="006F6E4D"/>
    <w:rsid w:val="006F6EE3"/>
    <w:rsid w:val="006F7276"/>
    <w:rsid w:val="006F73C8"/>
    <w:rsid w:val="006F7999"/>
    <w:rsid w:val="006F7A2F"/>
    <w:rsid w:val="007003C8"/>
    <w:rsid w:val="0070058A"/>
    <w:rsid w:val="00700B04"/>
    <w:rsid w:val="0070109D"/>
    <w:rsid w:val="0070165B"/>
    <w:rsid w:val="00701712"/>
    <w:rsid w:val="00701D3E"/>
    <w:rsid w:val="00701D46"/>
    <w:rsid w:val="00701DC1"/>
    <w:rsid w:val="00701DE3"/>
    <w:rsid w:val="00701E81"/>
    <w:rsid w:val="00701EDB"/>
    <w:rsid w:val="0070312E"/>
    <w:rsid w:val="007031CE"/>
    <w:rsid w:val="0070344D"/>
    <w:rsid w:val="00703486"/>
    <w:rsid w:val="00703670"/>
    <w:rsid w:val="007037B2"/>
    <w:rsid w:val="007038E3"/>
    <w:rsid w:val="007038EF"/>
    <w:rsid w:val="0070398F"/>
    <w:rsid w:val="00703A6D"/>
    <w:rsid w:val="00703C75"/>
    <w:rsid w:val="00703D0D"/>
    <w:rsid w:val="00703D96"/>
    <w:rsid w:val="007040B3"/>
    <w:rsid w:val="007043CC"/>
    <w:rsid w:val="00704577"/>
    <w:rsid w:val="007045F3"/>
    <w:rsid w:val="00704658"/>
    <w:rsid w:val="00704A36"/>
    <w:rsid w:val="00704A38"/>
    <w:rsid w:val="00704B83"/>
    <w:rsid w:val="00705000"/>
    <w:rsid w:val="0070611E"/>
    <w:rsid w:val="007061E5"/>
    <w:rsid w:val="0070647F"/>
    <w:rsid w:val="00707302"/>
    <w:rsid w:val="00707493"/>
    <w:rsid w:val="00707A43"/>
    <w:rsid w:val="00707D07"/>
    <w:rsid w:val="00710355"/>
    <w:rsid w:val="0071095C"/>
    <w:rsid w:val="00710AAB"/>
    <w:rsid w:val="0071116F"/>
    <w:rsid w:val="007117E9"/>
    <w:rsid w:val="00711C7D"/>
    <w:rsid w:val="00711E5F"/>
    <w:rsid w:val="00711F3A"/>
    <w:rsid w:val="0071208B"/>
    <w:rsid w:val="007122C9"/>
    <w:rsid w:val="0071232D"/>
    <w:rsid w:val="007124AA"/>
    <w:rsid w:val="00712569"/>
    <w:rsid w:val="007129B8"/>
    <w:rsid w:val="007133DD"/>
    <w:rsid w:val="00713494"/>
    <w:rsid w:val="00713D05"/>
    <w:rsid w:val="00714231"/>
    <w:rsid w:val="0071423E"/>
    <w:rsid w:val="007145BE"/>
    <w:rsid w:val="00714693"/>
    <w:rsid w:val="007148D5"/>
    <w:rsid w:val="00714995"/>
    <w:rsid w:val="00714ABD"/>
    <w:rsid w:val="0071519B"/>
    <w:rsid w:val="007152E0"/>
    <w:rsid w:val="007153DB"/>
    <w:rsid w:val="007156D2"/>
    <w:rsid w:val="00715936"/>
    <w:rsid w:val="007159DE"/>
    <w:rsid w:val="00715B65"/>
    <w:rsid w:val="00715D81"/>
    <w:rsid w:val="00716031"/>
    <w:rsid w:val="007163B5"/>
    <w:rsid w:val="007168C2"/>
    <w:rsid w:val="00716D6B"/>
    <w:rsid w:val="007174BF"/>
    <w:rsid w:val="007174EB"/>
    <w:rsid w:val="00717E7C"/>
    <w:rsid w:val="00717E93"/>
    <w:rsid w:val="007200F0"/>
    <w:rsid w:val="007201F8"/>
    <w:rsid w:val="00720222"/>
    <w:rsid w:val="00720259"/>
    <w:rsid w:val="007206A3"/>
    <w:rsid w:val="00720A6F"/>
    <w:rsid w:val="00720B4D"/>
    <w:rsid w:val="00720CF7"/>
    <w:rsid w:val="007212BE"/>
    <w:rsid w:val="007214E0"/>
    <w:rsid w:val="00721517"/>
    <w:rsid w:val="00721A99"/>
    <w:rsid w:val="007222C3"/>
    <w:rsid w:val="00722B01"/>
    <w:rsid w:val="00722F1F"/>
    <w:rsid w:val="00723167"/>
    <w:rsid w:val="007232CE"/>
    <w:rsid w:val="00723B73"/>
    <w:rsid w:val="0072446F"/>
    <w:rsid w:val="007245CF"/>
    <w:rsid w:val="00724677"/>
    <w:rsid w:val="00724AA5"/>
    <w:rsid w:val="00724FDC"/>
    <w:rsid w:val="00724FFE"/>
    <w:rsid w:val="0072509B"/>
    <w:rsid w:val="007253F0"/>
    <w:rsid w:val="007254FC"/>
    <w:rsid w:val="00725BB4"/>
    <w:rsid w:val="0072600A"/>
    <w:rsid w:val="00726038"/>
    <w:rsid w:val="00726132"/>
    <w:rsid w:val="007273B4"/>
    <w:rsid w:val="00727759"/>
    <w:rsid w:val="0072775B"/>
    <w:rsid w:val="00730086"/>
    <w:rsid w:val="00730282"/>
    <w:rsid w:val="00730594"/>
    <w:rsid w:val="0073074A"/>
    <w:rsid w:val="00730CF7"/>
    <w:rsid w:val="00730E4E"/>
    <w:rsid w:val="007313DD"/>
    <w:rsid w:val="00731629"/>
    <w:rsid w:val="00731704"/>
    <w:rsid w:val="007318A1"/>
    <w:rsid w:val="00731FF9"/>
    <w:rsid w:val="00732086"/>
    <w:rsid w:val="007321EC"/>
    <w:rsid w:val="007322D0"/>
    <w:rsid w:val="00732615"/>
    <w:rsid w:val="0073263D"/>
    <w:rsid w:val="007327F8"/>
    <w:rsid w:val="00732AF1"/>
    <w:rsid w:val="00732B93"/>
    <w:rsid w:val="00732D2A"/>
    <w:rsid w:val="00732E3E"/>
    <w:rsid w:val="007331B8"/>
    <w:rsid w:val="007344F4"/>
    <w:rsid w:val="00734AFE"/>
    <w:rsid w:val="00734C39"/>
    <w:rsid w:val="00734D33"/>
    <w:rsid w:val="00734EAF"/>
    <w:rsid w:val="00735387"/>
    <w:rsid w:val="0073548E"/>
    <w:rsid w:val="0073568E"/>
    <w:rsid w:val="00735A8E"/>
    <w:rsid w:val="0073604A"/>
    <w:rsid w:val="0073631E"/>
    <w:rsid w:val="00736C9A"/>
    <w:rsid w:val="00737137"/>
    <w:rsid w:val="007371A9"/>
    <w:rsid w:val="0073766B"/>
    <w:rsid w:val="007376BE"/>
    <w:rsid w:val="00737B04"/>
    <w:rsid w:val="0074017F"/>
    <w:rsid w:val="007401E8"/>
    <w:rsid w:val="007407F1"/>
    <w:rsid w:val="00740918"/>
    <w:rsid w:val="00740A37"/>
    <w:rsid w:val="00740BE5"/>
    <w:rsid w:val="00741940"/>
    <w:rsid w:val="007419B0"/>
    <w:rsid w:val="00742159"/>
    <w:rsid w:val="007421B7"/>
    <w:rsid w:val="007424AC"/>
    <w:rsid w:val="00742AA4"/>
    <w:rsid w:val="00742D45"/>
    <w:rsid w:val="007434DE"/>
    <w:rsid w:val="007435AA"/>
    <w:rsid w:val="00743918"/>
    <w:rsid w:val="00743A44"/>
    <w:rsid w:val="00743A57"/>
    <w:rsid w:val="00743F43"/>
    <w:rsid w:val="00743F45"/>
    <w:rsid w:val="007444C6"/>
    <w:rsid w:val="00744631"/>
    <w:rsid w:val="0074484B"/>
    <w:rsid w:val="00744C3D"/>
    <w:rsid w:val="00744E44"/>
    <w:rsid w:val="00745013"/>
    <w:rsid w:val="007453F7"/>
    <w:rsid w:val="00745453"/>
    <w:rsid w:val="007458D2"/>
    <w:rsid w:val="00745A94"/>
    <w:rsid w:val="00745CCC"/>
    <w:rsid w:val="00745E5E"/>
    <w:rsid w:val="00745EA0"/>
    <w:rsid w:val="00745F13"/>
    <w:rsid w:val="007466C9"/>
    <w:rsid w:val="0074672D"/>
    <w:rsid w:val="00746B62"/>
    <w:rsid w:val="00746C3E"/>
    <w:rsid w:val="00746C48"/>
    <w:rsid w:val="00746E4D"/>
    <w:rsid w:val="00747277"/>
    <w:rsid w:val="00747342"/>
    <w:rsid w:val="00747720"/>
    <w:rsid w:val="00747ED0"/>
    <w:rsid w:val="00750876"/>
    <w:rsid w:val="00750995"/>
    <w:rsid w:val="00750A68"/>
    <w:rsid w:val="00750F49"/>
    <w:rsid w:val="00750FD9"/>
    <w:rsid w:val="00751665"/>
    <w:rsid w:val="007516BD"/>
    <w:rsid w:val="007518FE"/>
    <w:rsid w:val="00751AF6"/>
    <w:rsid w:val="00751CDA"/>
    <w:rsid w:val="00751EC5"/>
    <w:rsid w:val="00751FD6"/>
    <w:rsid w:val="0075225B"/>
    <w:rsid w:val="00752595"/>
    <w:rsid w:val="00752995"/>
    <w:rsid w:val="00753536"/>
    <w:rsid w:val="00753877"/>
    <w:rsid w:val="00753A41"/>
    <w:rsid w:val="00753CEF"/>
    <w:rsid w:val="00753DA8"/>
    <w:rsid w:val="00754CCD"/>
    <w:rsid w:val="00755542"/>
    <w:rsid w:val="0075582E"/>
    <w:rsid w:val="00755A65"/>
    <w:rsid w:val="00755D1E"/>
    <w:rsid w:val="00756204"/>
    <w:rsid w:val="00756F7E"/>
    <w:rsid w:val="007573AB"/>
    <w:rsid w:val="00757ACE"/>
    <w:rsid w:val="00757B15"/>
    <w:rsid w:val="007600EA"/>
    <w:rsid w:val="0076012B"/>
    <w:rsid w:val="007605A0"/>
    <w:rsid w:val="00760602"/>
    <w:rsid w:val="0076068B"/>
    <w:rsid w:val="007606F6"/>
    <w:rsid w:val="007607D5"/>
    <w:rsid w:val="00760980"/>
    <w:rsid w:val="00760C75"/>
    <w:rsid w:val="00761739"/>
    <w:rsid w:val="00761772"/>
    <w:rsid w:val="007617CB"/>
    <w:rsid w:val="00761896"/>
    <w:rsid w:val="00761BD9"/>
    <w:rsid w:val="00762194"/>
    <w:rsid w:val="00762354"/>
    <w:rsid w:val="007625D1"/>
    <w:rsid w:val="0076271E"/>
    <w:rsid w:val="00762C67"/>
    <w:rsid w:val="00762CFE"/>
    <w:rsid w:val="00762DAB"/>
    <w:rsid w:val="007630EB"/>
    <w:rsid w:val="007633B2"/>
    <w:rsid w:val="00763DA2"/>
    <w:rsid w:val="0076424E"/>
    <w:rsid w:val="00764373"/>
    <w:rsid w:val="0076462F"/>
    <w:rsid w:val="00764763"/>
    <w:rsid w:val="00765432"/>
    <w:rsid w:val="00765596"/>
    <w:rsid w:val="007658FD"/>
    <w:rsid w:val="00765D6F"/>
    <w:rsid w:val="00765F29"/>
    <w:rsid w:val="00766871"/>
    <w:rsid w:val="00766B7C"/>
    <w:rsid w:val="00767559"/>
    <w:rsid w:val="0076764B"/>
    <w:rsid w:val="007677F8"/>
    <w:rsid w:val="007679C5"/>
    <w:rsid w:val="00767DFE"/>
    <w:rsid w:val="00767EF4"/>
    <w:rsid w:val="00770095"/>
    <w:rsid w:val="007704B4"/>
    <w:rsid w:val="00770DAD"/>
    <w:rsid w:val="00771444"/>
    <w:rsid w:val="007714F3"/>
    <w:rsid w:val="00771724"/>
    <w:rsid w:val="0077196A"/>
    <w:rsid w:val="007719AA"/>
    <w:rsid w:val="007720F4"/>
    <w:rsid w:val="00772462"/>
    <w:rsid w:val="00772660"/>
    <w:rsid w:val="007729D6"/>
    <w:rsid w:val="0077347C"/>
    <w:rsid w:val="007734FF"/>
    <w:rsid w:val="0077377D"/>
    <w:rsid w:val="00773796"/>
    <w:rsid w:val="0077385B"/>
    <w:rsid w:val="00773C0F"/>
    <w:rsid w:val="00774072"/>
    <w:rsid w:val="007749FA"/>
    <w:rsid w:val="0077525D"/>
    <w:rsid w:val="007755CF"/>
    <w:rsid w:val="0077587B"/>
    <w:rsid w:val="0077594D"/>
    <w:rsid w:val="00775F22"/>
    <w:rsid w:val="00775FE9"/>
    <w:rsid w:val="0077619F"/>
    <w:rsid w:val="00776419"/>
    <w:rsid w:val="00776756"/>
    <w:rsid w:val="00776868"/>
    <w:rsid w:val="00776AFD"/>
    <w:rsid w:val="00776FDF"/>
    <w:rsid w:val="00777223"/>
    <w:rsid w:val="00777463"/>
    <w:rsid w:val="007774A9"/>
    <w:rsid w:val="0077751C"/>
    <w:rsid w:val="0077776E"/>
    <w:rsid w:val="0078029C"/>
    <w:rsid w:val="0078053E"/>
    <w:rsid w:val="00780955"/>
    <w:rsid w:val="00780ACD"/>
    <w:rsid w:val="00780BBB"/>
    <w:rsid w:val="00781A5C"/>
    <w:rsid w:val="00781D1E"/>
    <w:rsid w:val="00781F55"/>
    <w:rsid w:val="007824D2"/>
    <w:rsid w:val="007827F6"/>
    <w:rsid w:val="00782939"/>
    <w:rsid w:val="00782AC3"/>
    <w:rsid w:val="0078317B"/>
    <w:rsid w:val="007833E8"/>
    <w:rsid w:val="0078343C"/>
    <w:rsid w:val="00783655"/>
    <w:rsid w:val="007836B5"/>
    <w:rsid w:val="007837EB"/>
    <w:rsid w:val="00783AF8"/>
    <w:rsid w:val="00783DF8"/>
    <w:rsid w:val="00783E54"/>
    <w:rsid w:val="007840AE"/>
    <w:rsid w:val="007842BA"/>
    <w:rsid w:val="007843D9"/>
    <w:rsid w:val="0078447E"/>
    <w:rsid w:val="00784793"/>
    <w:rsid w:val="007848A7"/>
    <w:rsid w:val="00784C0E"/>
    <w:rsid w:val="00784E3C"/>
    <w:rsid w:val="00784F92"/>
    <w:rsid w:val="0078506E"/>
    <w:rsid w:val="00785A39"/>
    <w:rsid w:val="00785DE6"/>
    <w:rsid w:val="00786053"/>
    <w:rsid w:val="00786089"/>
    <w:rsid w:val="007861B8"/>
    <w:rsid w:val="007866B3"/>
    <w:rsid w:val="00786910"/>
    <w:rsid w:val="00786990"/>
    <w:rsid w:val="0078724C"/>
    <w:rsid w:val="00787336"/>
    <w:rsid w:val="00787B9F"/>
    <w:rsid w:val="00787F7E"/>
    <w:rsid w:val="00787FCD"/>
    <w:rsid w:val="0079002D"/>
    <w:rsid w:val="00790083"/>
    <w:rsid w:val="0079014F"/>
    <w:rsid w:val="00790196"/>
    <w:rsid w:val="0079031C"/>
    <w:rsid w:val="0079058B"/>
    <w:rsid w:val="007908C4"/>
    <w:rsid w:val="00790BFA"/>
    <w:rsid w:val="00790D8D"/>
    <w:rsid w:val="00790F58"/>
    <w:rsid w:val="0079138C"/>
    <w:rsid w:val="00791832"/>
    <w:rsid w:val="00791CF2"/>
    <w:rsid w:val="00791F76"/>
    <w:rsid w:val="00791FE0"/>
    <w:rsid w:val="007920CE"/>
    <w:rsid w:val="00793184"/>
    <w:rsid w:val="00793AD6"/>
    <w:rsid w:val="00793E55"/>
    <w:rsid w:val="007942C7"/>
    <w:rsid w:val="0079464D"/>
    <w:rsid w:val="007947B6"/>
    <w:rsid w:val="00794D10"/>
    <w:rsid w:val="00795203"/>
    <w:rsid w:val="007953B8"/>
    <w:rsid w:val="007959D6"/>
    <w:rsid w:val="00795E4E"/>
    <w:rsid w:val="0079603D"/>
    <w:rsid w:val="00796544"/>
    <w:rsid w:val="0079662A"/>
    <w:rsid w:val="00796AEF"/>
    <w:rsid w:val="0079708C"/>
    <w:rsid w:val="007973B5"/>
    <w:rsid w:val="007975BE"/>
    <w:rsid w:val="00797BBE"/>
    <w:rsid w:val="007A00C1"/>
    <w:rsid w:val="007A0193"/>
    <w:rsid w:val="007A0ADD"/>
    <w:rsid w:val="007A0AE1"/>
    <w:rsid w:val="007A1A41"/>
    <w:rsid w:val="007A1A42"/>
    <w:rsid w:val="007A1A82"/>
    <w:rsid w:val="007A1D96"/>
    <w:rsid w:val="007A1FE5"/>
    <w:rsid w:val="007A2041"/>
    <w:rsid w:val="007A208E"/>
    <w:rsid w:val="007A2475"/>
    <w:rsid w:val="007A2487"/>
    <w:rsid w:val="007A24FB"/>
    <w:rsid w:val="007A2A43"/>
    <w:rsid w:val="007A2ABB"/>
    <w:rsid w:val="007A2BC1"/>
    <w:rsid w:val="007A2C9C"/>
    <w:rsid w:val="007A3051"/>
    <w:rsid w:val="007A3181"/>
    <w:rsid w:val="007A36DD"/>
    <w:rsid w:val="007A3C00"/>
    <w:rsid w:val="007A3FBB"/>
    <w:rsid w:val="007A4284"/>
    <w:rsid w:val="007A4305"/>
    <w:rsid w:val="007A484B"/>
    <w:rsid w:val="007A48F5"/>
    <w:rsid w:val="007A4925"/>
    <w:rsid w:val="007A4CD7"/>
    <w:rsid w:val="007A4E6B"/>
    <w:rsid w:val="007A506B"/>
    <w:rsid w:val="007A528D"/>
    <w:rsid w:val="007A5AC1"/>
    <w:rsid w:val="007A5B04"/>
    <w:rsid w:val="007A5DF5"/>
    <w:rsid w:val="007A5E3B"/>
    <w:rsid w:val="007A5E3F"/>
    <w:rsid w:val="007A60B6"/>
    <w:rsid w:val="007A62C0"/>
    <w:rsid w:val="007A62F6"/>
    <w:rsid w:val="007A6688"/>
    <w:rsid w:val="007A66E9"/>
    <w:rsid w:val="007A67E0"/>
    <w:rsid w:val="007A67F3"/>
    <w:rsid w:val="007A6C4C"/>
    <w:rsid w:val="007A7313"/>
    <w:rsid w:val="007A75C8"/>
    <w:rsid w:val="007A7666"/>
    <w:rsid w:val="007A789F"/>
    <w:rsid w:val="007A7B4D"/>
    <w:rsid w:val="007A7D6E"/>
    <w:rsid w:val="007A7FE1"/>
    <w:rsid w:val="007B01A0"/>
    <w:rsid w:val="007B084A"/>
    <w:rsid w:val="007B0F2E"/>
    <w:rsid w:val="007B0F5A"/>
    <w:rsid w:val="007B121B"/>
    <w:rsid w:val="007B15B3"/>
    <w:rsid w:val="007B1ACD"/>
    <w:rsid w:val="007B1CCC"/>
    <w:rsid w:val="007B1D3F"/>
    <w:rsid w:val="007B2332"/>
    <w:rsid w:val="007B2F9A"/>
    <w:rsid w:val="007B30ED"/>
    <w:rsid w:val="007B32BF"/>
    <w:rsid w:val="007B33BB"/>
    <w:rsid w:val="007B3A25"/>
    <w:rsid w:val="007B3A2D"/>
    <w:rsid w:val="007B3E08"/>
    <w:rsid w:val="007B3F10"/>
    <w:rsid w:val="007B4889"/>
    <w:rsid w:val="007B4DC1"/>
    <w:rsid w:val="007B51E2"/>
    <w:rsid w:val="007B523F"/>
    <w:rsid w:val="007B62C9"/>
    <w:rsid w:val="007B648C"/>
    <w:rsid w:val="007B6973"/>
    <w:rsid w:val="007B6A84"/>
    <w:rsid w:val="007B6B96"/>
    <w:rsid w:val="007C0459"/>
    <w:rsid w:val="007C07EF"/>
    <w:rsid w:val="007C09FB"/>
    <w:rsid w:val="007C0B1D"/>
    <w:rsid w:val="007C0F69"/>
    <w:rsid w:val="007C1502"/>
    <w:rsid w:val="007C1B4D"/>
    <w:rsid w:val="007C1C27"/>
    <w:rsid w:val="007C1DFF"/>
    <w:rsid w:val="007C2692"/>
    <w:rsid w:val="007C2AF8"/>
    <w:rsid w:val="007C2B18"/>
    <w:rsid w:val="007C2C20"/>
    <w:rsid w:val="007C32DA"/>
    <w:rsid w:val="007C3724"/>
    <w:rsid w:val="007C3C36"/>
    <w:rsid w:val="007C3E36"/>
    <w:rsid w:val="007C3F65"/>
    <w:rsid w:val="007C4047"/>
    <w:rsid w:val="007C436C"/>
    <w:rsid w:val="007C43DD"/>
    <w:rsid w:val="007C4581"/>
    <w:rsid w:val="007C4742"/>
    <w:rsid w:val="007C4766"/>
    <w:rsid w:val="007C4A2C"/>
    <w:rsid w:val="007C4B25"/>
    <w:rsid w:val="007C4FA9"/>
    <w:rsid w:val="007C5363"/>
    <w:rsid w:val="007C552A"/>
    <w:rsid w:val="007C55C3"/>
    <w:rsid w:val="007C5B6C"/>
    <w:rsid w:val="007C5CDF"/>
    <w:rsid w:val="007C5E30"/>
    <w:rsid w:val="007C602E"/>
    <w:rsid w:val="007C6068"/>
    <w:rsid w:val="007C62B2"/>
    <w:rsid w:val="007C6378"/>
    <w:rsid w:val="007C67F6"/>
    <w:rsid w:val="007C6F97"/>
    <w:rsid w:val="007C7042"/>
    <w:rsid w:val="007C79A6"/>
    <w:rsid w:val="007C7E59"/>
    <w:rsid w:val="007C7FF4"/>
    <w:rsid w:val="007D0873"/>
    <w:rsid w:val="007D0ABE"/>
    <w:rsid w:val="007D10C6"/>
    <w:rsid w:val="007D127B"/>
    <w:rsid w:val="007D1819"/>
    <w:rsid w:val="007D1B3A"/>
    <w:rsid w:val="007D24FE"/>
    <w:rsid w:val="007D25A1"/>
    <w:rsid w:val="007D2706"/>
    <w:rsid w:val="007D2E0E"/>
    <w:rsid w:val="007D2F37"/>
    <w:rsid w:val="007D30C9"/>
    <w:rsid w:val="007D357B"/>
    <w:rsid w:val="007D452E"/>
    <w:rsid w:val="007D48A9"/>
    <w:rsid w:val="007D4995"/>
    <w:rsid w:val="007D49D0"/>
    <w:rsid w:val="007D4AD1"/>
    <w:rsid w:val="007D4C4D"/>
    <w:rsid w:val="007D4D0F"/>
    <w:rsid w:val="007D5775"/>
    <w:rsid w:val="007D5F6C"/>
    <w:rsid w:val="007D5FEE"/>
    <w:rsid w:val="007D6074"/>
    <w:rsid w:val="007D6289"/>
    <w:rsid w:val="007D62C4"/>
    <w:rsid w:val="007D6624"/>
    <w:rsid w:val="007D6721"/>
    <w:rsid w:val="007D70CF"/>
    <w:rsid w:val="007D75F0"/>
    <w:rsid w:val="007D783E"/>
    <w:rsid w:val="007D7B74"/>
    <w:rsid w:val="007E009E"/>
    <w:rsid w:val="007E0313"/>
    <w:rsid w:val="007E16C5"/>
    <w:rsid w:val="007E187F"/>
    <w:rsid w:val="007E18CE"/>
    <w:rsid w:val="007E1B94"/>
    <w:rsid w:val="007E1E52"/>
    <w:rsid w:val="007E1EE1"/>
    <w:rsid w:val="007E232A"/>
    <w:rsid w:val="007E2B89"/>
    <w:rsid w:val="007E2FC3"/>
    <w:rsid w:val="007E35A6"/>
    <w:rsid w:val="007E3B67"/>
    <w:rsid w:val="007E3BA5"/>
    <w:rsid w:val="007E3C28"/>
    <w:rsid w:val="007E3D36"/>
    <w:rsid w:val="007E3DB6"/>
    <w:rsid w:val="007E3DBA"/>
    <w:rsid w:val="007E3E5F"/>
    <w:rsid w:val="007E404B"/>
    <w:rsid w:val="007E44B1"/>
    <w:rsid w:val="007E45AE"/>
    <w:rsid w:val="007E4919"/>
    <w:rsid w:val="007E4A4A"/>
    <w:rsid w:val="007E4DA5"/>
    <w:rsid w:val="007E5271"/>
    <w:rsid w:val="007E5421"/>
    <w:rsid w:val="007E55B3"/>
    <w:rsid w:val="007E5A04"/>
    <w:rsid w:val="007E6038"/>
    <w:rsid w:val="007E61B6"/>
    <w:rsid w:val="007E6356"/>
    <w:rsid w:val="007E67FF"/>
    <w:rsid w:val="007E6D8D"/>
    <w:rsid w:val="007E76C4"/>
    <w:rsid w:val="007E78D5"/>
    <w:rsid w:val="007E7F65"/>
    <w:rsid w:val="007E7FF7"/>
    <w:rsid w:val="007F0357"/>
    <w:rsid w:val="007F095D"/>
    <w:rsid w:val="007F0B40"/>
    <w:rsid w:val="007F0B93"/>
    <w:rsid w:val="007F1085"/>
    <w:rsid w:val="007F1395"/>
    <w:rsid w:val="007F1894"/>
    <w:rsid w:val="007F1CD6"/>
    <w:rsid w:val="007F206B"/>
    <w:rsid w:val="007F2126"/>
    <w:rsid w:val="007F2132"/>
    <w:rsid w:val="007F2285"/>
    <w:rsid w:val="007F229F"/>
    <w:rsid w:val="007F2331"/>
    <w:rsid w:val="007F2405"/>
    <w:rsid w:val="007F25A5"/>
    <w:rsid w:val="007F2B2C"/>
    <w:rsid w:val="007F2D68"/>
    <w:rsid w:val="007F2DBC"/>
    <w:rsid w:val="007F2DF0"/>
    <w:rsid w:val="007F2F9C"/>
    <w:rsid w:val="007F32F5"/>
    <w:rsid w:val="007F351F"/>
    <w:rsid w:val="007F47C3"/>
    <w:rsid w:val="007F5586"/>
    <w:rsid w:val="007F56A8"/>
    <w:rsid w:val="007F5A41"/>
    <w:rsid w:val="007F5C40"/>
    <w:rsid w:val="007F5E3F"/>
    <w:rsid w:val="007F5E92"/>
    <w:rsid w:val="007F5F5F"/>
    <w:rsid w:val="007F664B"/>
    <w:rsid w:val="007F758B"/>
    <w:rsid w:val="007F75F8"/>
    <w:rsid w:val="007F77A3"/>
    <w:rsid w:val="007F7A6D"/>
    <w:rsid w:val="007F7B4B"/>
    <w:rsid w:val="00800120"/>
    <w:rsid w:val="008002F5"/>
    <w:rsid w:val="008003AD"/>
    <w:rsid w:val="0080046B"/>
    <w:rsid w:val="00800802"/>
    <w:rsid w:val="00800ABB"/>
    <w:rsid w:val="00800DB2"/>
    <w:rsid w:val="00800E10"/>
    <w:rsid w:val="00801058"/>
    <w:rsid w:val="0080111C"/>
    <w:rsid w:val="0080188A"/>
    <w:rsid w:val="00801D43"/>
    <w:rsid w:val="00801E7E"/>
    <w:rsid w:val="00802697"/>
    <w:rsid w:val="00802945"/>
    <w:rsid w:val="00802B3A"/>
    <w:rsid w:val="00802B52"/>
    <w:rsid w:val="00802D7B"/>
    <w:rsid w:val="00802F5B"/>
    <w:rsid w:val="00803034"/>
    <w:rsid w:val="008033C6"/>
    <w:rsid w:val="00803799"/>
    <w:rsid w:val="00803B0E"/>
    <w:rsid w:val="00803BE0"/>
    <w:rsid w:val="00804203"/>
    <w:rsid w:val="008048E9"/>
    <w:rsid w:val="0080497E"/>
    <w:rsid w:val="00805650"/>
    <w:rsid w:val="00805B02"/>
    <w:rsid w:val="00805EAD"/>
    <w:rsid w:val="00805EAE"/>
    <w:rsid w:val="0080621C"/>
    <w:rsid w:val="00806D6A"/>
    <w:rsid w:val="00807110"/>
    <w:rsid w:val="00807209"/>
    <w:rsid w:val="008073AA"/>
    <w:rsid w:val="00807409"/>
    <w:rsid w:val="00807537"/>
    <w:rsid w:val="00807A1D"/>
    <w:rsid w:val="00807C74"/>
    <w:rsid w:val="00810932"/>
    <w:rsid w:val="00810B65"/>
    <w:rsid w:val="00810C34"/>
    <w:rsid w:val="00810CCA"/>
    <w:rsid w:val="0081124E"/>
    <w:rsid w:val="0081125B"/>
    <w:rsid w:val="008117AB"/>
    <w:rsid w:val="0081180A"/>
    <w:rsid w:val="00811954"/>
    <w:rsid w:val="00811E41"/>
    <w:rsid w:val="00811F3A"/>
    <w:rsid w:val="0081259B"/>
    <w:rsid w:val="00812877"/>
    <w:rsid w:val="00812897"/>
    <w:rsid w:val="0081299C"/>
    <w:rsid w:val="00812CD8"/>
    <w:rsid w:val="00813974"/>
    <w:rsid w:val="008139C0"/>
    <w:rsid w:val="00813C00"/>
    <w:rsid w:val="00813CC5"/>
    <w:rsid w:val="00813E28"/>
    <w:rsid w:val="008141C1"/>
    <w:rsid w:val="008144E1"/>
    <w:rsid w:val="00814614"/>
    <w:rsid w:val="008148C5"/>
    <w:rsid w:val="008149E6"/>
    <w:rsid w:val="008154A7"/>
    <w:rsid w:val="008158FC"/>
    <w:rsid w:val="00815A79"/>
    <w:rsid w:val="00815CC5"/>
    <w:rsid w:val="00815E36"/>
    <w:rsid w:val="00816001"/>
    <w:rsid w:val="00816004"/>
    <w:rsid w:val="00816128"/>
    <w:rsid w:val="008162F9"/>
    <w:rsid w:val="00816355"/>
    <w:rsid w:val="00816767"/>
    <w:rsid w:val="008176BC"/>
    <w:rsid w:val="00817DD9"/>
    <w:rsid w:val="00817EB6"/>
    <w:rsid w:val="008207FE"/>
    <w:rsid w:val="0082151C"/>
    <w:rsid w:val="00821D4F"/>
    <w:rsid w:val="00822021"/>
    <w:rsid w:val="0082291A"/>
    <w:rsid w:val="00822EE5"/>
    <w:rsid w:val="008236C6"/>
    <w:rsid w:val="008237F1"/>
    <w:rsid w:val="00823CAA"/>
    <w:rsid w:val="00823CFC"/>
    <w:rsid w:val="008246EA"/>
    <w:rsid w:val="00824727"/>
    <w:rsid w:val="008248A0"/>
    <w:rsid w:val="00824E36"/>
    <w:rsid w:val="00824FE9"/>
    <w:rsid w:val="0082533D"/>
    <w:rsid w:val="00825484"/>
    <w:rsid w:val="008255F4"/>
    <w:rsid w:val="00825EFB"/>
    <w:rsid w:val="00825F52"/>
    <w:rsid w:val="00825F9A"/>
    <w:rsid w:val="008266D9"/>
    <w:rsid w:val="00826D98"/>
    <w:rsid w:val="008274B7"/>
    <w:rsid w:val="00827618"/>
    <w:rsid w:val="0082776A"/>
    <w:rsid w:val="00827B87"/>
    <w:rsid w:val="0083083B"/>
    <w:rsid w:val="00830B5D"/>
    <w:rsid w:val="00830D1F"/>
    <w:rsid w:val="00831526"/>
    <w:rsid w:val="00831678"/>
    <w:rsid w:val="00831740"/>
    <w:rsid w:val="00831AB7"/>
    <w:rsid w:val="00831C3B"/>
    <w:rsid w:val="00831D16"/>
    <w:rsid w:val="00832605"/>
    <w:rsid w:val="00832870"/>
    <w:rsid w:val="00832C88"/>
    <w:rsid w:val="00832EA2"/>
    <w:rsid w:val="00833E88"/>
    <w:rsid w:val="00834366"/>
    <w:rsid w:val="00834DF7"/>
    <w:rsid w:val="00835128"/>
    <w:rsid w:val="00835AAC"/>
    <w:rsid w:val="00835C65"/>
    <w:rsid w:val="00835E31"/>
    <w:rsid w:val="00835F1D"/>
    <w:rsid w:val="008360D7"/>
    <w:rsid w:val="008366D3"/>
    <w:rsid w:val="00836816"/>
    <w:rsid w:val="00836AD3"/>
    <w:rsid w:val="00836CE5"/>
    <w:rsid w:val="00837270"/>
    <w:rsid w:val="008375AD"/>
    <w:rsid w:val="00837A1D"/>
    <w:rsid w:val="00837A63"/>
    <w:rsid w:val="00837B4D"/>
    <w:rsid w:val="00837BF8"/>
    <w:rsid w:val="00837F6D"/>
    <w:rsid w:val="00837F6F"/>
    <w:rsid w:val="00840240"/>
    <w:rsid w:val="008409F4"/>
    <w:rsid w:val="00840D25"/>
    <w:rsid w:val="00840DF2"/>
    <w:rsid w:val="00840E81"/>
    <w:rsid w:val="00841885"/>
    <w:rsid w:val="00841D68"/>
    <w:rsid w:val="0084210E"/>
    <w:rsid w:val="0084229D"/>
    <w:rsid w:val="008423CF"/>
    <w:rsid w:val="0084240E"/>
    <w:rsid w:val="00842A35"/>
    <w:rsid w:val="00843148"/>
    <w:rsid w:val="008431EC"/>
    <w:rsid w:val="00843530"/>
    <w:rsid w:val="00843720"/>
    <w:rsid w:val="00843CF0"/>
    <w:rsid w:val="00843DD7"/>
    <w:rsid w:val="00843E25"/>
    <w:rsid w:val="008441B7"/>
    <w:rsid w:val="00844229"/>
    <w:rsid w:val="008443B7"/>
    <w:rsid w:val="00844693"/>
    <w:rsid w:val="008448AC"/>
    <w:rsid w:val="00844B70"/>
    <w:rsid w:val="00844BA1"/>
    <w:rsid w:val="00844CB9"/>
    <w:rsid w:val="00844F49"/>
    <w:rsid w:val="008450EA"/>
    <w:rsid w:val="0084519D"/>
    <w:rsid w:val="0084530D"/>
    <w:rsid w:val="008456B3"/>
    <w:rsid w:val="00845881"/>
    <w:rsid w:val="00845B65"/>
    <w:rsid w:val="00845D8F"/>
    <w:rsid w:val="008462E5"/>
    <w:rsid w:val="00846507"/>
    <w:rsid w:val="0084671B"/>
    <w:rsid w:val="00846C64"/>
    <w:rsid w:val="00846CB8"/>
    <w:rsid w:val="00846EF1"/>
    <w:rsid w:val="008472FC"/>
    <w:rsid w:val="00847BC5"/>
    <w:rsid w:val="00850351"/>
    <w:rsid w:val="00850389"/>
    <w:rsid w:val="00850C3C"/>
    <w:rsid w:val="00850C4C"/>
    <w:rsid w:val="00850F7E"/>
    <w:rsid w:val="008514AF"/>
    <w:rsid w:val="00851622"/>
    <w:rsid w:val="008516F6"/>
    <w:rsid w:val="008522FB"/>
    <w:rsid w:val="0085239E"/>
    <w:rsid w:val="0085244C"/>
    <w:rsid w:val="0085264D"/>
    <w:rsid w:val="0085265A"/>
    <w:rsid w:val="008527F6"/>
    <w:rsid w:val="00852D4D"/>
    <w:rsid w:val="00852DC2"/>
    <w:rsid w:val="00852DDC"/>
    <w:rsid w:val="00853BC6"/>
    <w:rsid w:val="00853C70"/>
    <w:rsid w:val="00853D0A"/>
    <w:rsid w:val="0085420B"/>
    <w:rsid w:val="008544C7"/>
    <w:rsid w:val="00854A55"/>
    <w:rsid w:val="008550CC"/>
    <w:rsid w:val="0085523C"/>
    <w:rsid w:val="00855422"/>
    <w:rsid w:val="00855927"/>
    <w:rsid w:val="00855AC9"/>
    <w:rsid w:val="00855B4B"/>
    <w:rsid w:val="00855C01"/>
    <w:rsid w:val="00855CED"/>
    <w:rsid w:val="00856069"/>
    <w:rsid w:val="00856159"/>
    <w:rsid w:val="00856714"/>
    <w:rsid w:val="008567E2"/>
    <w:rsid w:val="00856F96"/>
    <w:rsid w:val="008575BC"/>
    <w:rsid w:val="00857786"/>
    <w:rsid w:val="00857C41"/>
    <w:rsid w:val="00860214"/>
    <w:rsid w:val="00860C37"/>
    <w:rsid w:val="00860D00"/>
    <w:rsid w:val="00860F66"/>
    <w:rsid w:val="008614B3"/>
    <w:rsid w:val="008614D0"/>
    <w:rsid w:val="00861A5F"/>
    <w:rsid w:val="00861F27"/>
    <w:rsid w:val="00862086"/>
    <w:rsid w:val="00862389"/>
    <w:rsid w:val="008623E2"/>
    <w:rsid w:val="00862EE6"/>
    <w:rsid w:val="00863260"/>
    <w:rsid w:val="00863402"/>
    <w:rsid w:val="00864114"/>
    <w:rsid w:val="008643EC"/>
    <w:rsid w:val="0086448A"/>
    <w:rsid w:val="008648E2"/>
    <w:rsid w:val="00864A6F"/>
    <w:rsid w:val="00865033"/>
    <w:rsid w:val="00865049"/>
    <w:rsid w:val="008654CB"/>
    <w:rsid w:val="008657B8"/>
    <w:rsid w:val="00865B6A"/>
    <w:rsid w:val="00865BC5"/>
    <w:rsid w:val="0086618C"/>
    <w:rsid w:val="00866214"/>
    <w:rsid w:val="008664E2"/>
    <w:rsid w:val="008665FC"/>
    <w:rsid w:val="00866923"/>
    <w:rsid w:val="008669D7"/>
    <w:rsid w:val="00866C05"/>
    <w:rsid w:val="00866DE7"/>
    <w:rsid w:val="00867241"/>
    <w:rsid w:val="008675A0"/>
    <w:rsid w:val="0086795B"/>
    <w:rsid w:val="00867A65"/>
    <w:rsid w:val="00867BBC"/>
    <w:rsid w:val="00867E9C"/>
    <w:rsid w:val="008700FB"/>
    <w:rsid w:val="00870544"/>
    <w:rsid w:val="0087098E"/>
    <w:rsid w:val="00870E9D"/>
    <w:rsid w:val="008713D4"/>
    <w:rsid w:val="00871571"/>
    <w:rsid w:val="00871675"/>
    <w:rsid w:val="00871CD9"/>
    <w:rsid w:val="00871DBA"/>
    <w:rsid w:val="00871E73"/>
    <w:rsid w:val="00872947"/>
    <w:rsid w:val="008729AC"/>
    <w:rsid w:val="00872C61"/>
    <w:rsid w:val="00872CBD"/>
    <w:rsid w:val="00872F42"/>
    <w:rsid w:val="008730F6"/>
    <w:rsid w:val="0087319C"/>
    <w:rsid w:val="008737BD"/>
    <w:rsid w:val="00873959"/>
    <w:rsid w:val="00873B07"/>
    <w:rsid w:val="00873BD8"/>
    <w:rsid w:val="0087525F"/>
    <w:rsid w:val="00875385"/>
    <w:rsid w:val="00875413"/>
    <w:rsid w:val="00875509"/>
    <w:rsid w:val="008755F8"/>
    <w:rsid w:val="00875866"/>
    <w:rsid w:val="00875AE3"/>
    <w:rsid w:val="00875C70"/>
    <w:rsid w:val="00875C88"/>
    <w:rsid w:val="00875E5A"/>
    <w:rsid w:val="00875EF0"/>
    <w:rsid w:val="008761A5"/>
    <w:rsid w:val="00876761"/>
    <w:rsid w:val="00876D9A"/>
    <w:rsid w:val="00876E4A"/>
    <w:rsid w:val="008770BA"/>
    <w:rsid w:val="008773B3"/>
    <w:rsid w:val="008776F4"/>
    <w:rsid w:val="00877759"/>
    <w:rsid w:val="008801BA"/>
    <w:rsid w:val="0088026C"/>
    <w:rsid w:val="00880847"/>
    <w:rsid w:val="008808DA"/>
    <w:rsid w:val="00880954"/>
    <w:rsid w:val="00881349"/>
    <w:rsid w:val="00881491"/>
    <w:rsid w:val="008815C9"/>
    <w:rsid w:val="00881957"/>
    <w:rsid w:val="00881BF3"/>
    <w:rsid w:val="008826D8"/>
    <w:rsid w:val="008829AC"/>
    <w:rsid w:val="00882EC7"/>
    <w:rsid w:val="0088314A"/>
    <w:rsid w:val="00883165"/>
    <w:rsid w:val="00883231"/>
    <w:rsid w:val="00884067"/>
    <w:rsid w:val="00884121"/>
    <w:rsid w:val="00885982"/>
    <w:rsid w:val="00885B30"/>
    <w:rsid w:val="00885CE6"/>
    <w:rsid w:val="00885F09"/>
    <w:rsid w:val="0088640A"/>
    <w:rsid w:val="00886531"/>
    <w:rsid w:val="008866FF"/>
    <w:rsid w:val="00886E4E"/>
    <w:rsid w:val="00886E94"/>
    <w:rsid w:val="00886ECE"/>
    <w:rsid w:val="008872A9"/>
    <w:rsid w:val="00887978"/>
    <w:rsid w:val="00887AB4"/>
    <w:rsid w:val="00887D30"/>
    <w:rsid w:val="00887DA7"/>
    <w:rsid w:val="0089015F"/>
    <w:rsid w:val="008906CB"/>
    <w:rsid w:val="00890AC7"/>
    <w:rsid w:val="00890CC0"/>
    <w:rsid w:val="00890D62"/>
    <w:rsid w:val="008913D7"/>
    <w:rsid w:val="00891993"/>
    <w:rsid w:val="00891A12"/>
    <w:rsid w:val="00891A36"/>
    <w:rsid w:val="00891C48"/>
    <w:rsid w:val="00891CB5"/>
    <w:rsid w:val="00891D71"/>
    <w:rsid w:val="00892074"/>
    <w:rsid w:val="008923D5"/>
    <w:rsid w:val="008925F7"/>
    <w:rsid w:val="00892807"/>
    <w:rsid w:val="00892896"/>
    <w:rsid w:val="00892FD2"/>
    <w:rsid w:val="00893055"/>
    <w:rsid w:val="00893479"/>
    <w:rsid w:val="00893867"/>
    <w:rsid w:val="00893FF1"/>
    <w:rsid w:val="00894891"/>
    <w:rsid w:val="00894C92"/>
    <w:rsid w:val="00894F0B"/>
    <w:rsid w:val="00895041"/>
    <w:rsid w:val="00895110"/>
    <w:rsid w:val="008953D1"/>
    <w:rsid w:val="00895621"/>
    <w:rsid w:val="008957B9"/>
    <w:rsid w:val="0089591A"/>
    <w:rsid w:val="008959B5"/>
    <w:rsid w:val="00895BB4"/>
    <w:rsid w:val="00895CC8"/>
    <w:rsid w:val="00895F56"/>
    <w:rsid w:val="00896680"/>
    <w:rsid w:val="008967C3"/>
    <w:rsid w:val="00896845"/>
    <w:rsid w:val="0089702F"/>
    <w:rsid w:val="00897067"/>
    <w:rsid w:val="0089738E"/>
    <w:rsid w:val="00897414"/>
    <w:rsid w:val="0089750D"/>
    <w:rsid w:val="0089751D"/>
    <w:rsid w:val="008A0344"/>
    <w:rsid w:val="008A08DC"/>
    <w:rsid w:val="008A0E13"/>
    <w:rsid w:val="008A1002"/>
    <w:rsid w:val="008A11DE"/>
    <w:rsid w:val="008A1384"/>
    <w:rsid w:val="008A1457"/>
    <w:rsid w:val="008A14CC"/>
    <w:rsid w:val="008A1601"/>
    <w:rsid w:val="008A1910"/>
    <w:rsid w:val="008A1BD4"/>
    <w:rsid w:val="008A1BE5"/>
    <w:rsid w:val="008A2269"/>
    <w:rsid w:val="008A26B0"/>
    <w:rsid w:val="008A2848"/>
    <w:rsid w:val="008A2F5C"/>
    <w:rsid w:val="008A3081"/>
    <w:rsid w:val="008A367D"/>
    <w:rsid w:val="008A482F"/>
    <w:rsid w:val="008A4A5F"/>
    <w:rsid w:val="008A4F4F"/>
    <w:rsid w:val="008A558B"/>
    <w:rsid w:val="008A5C0F"/>
    <w:rsid w:val="008A5D93"/>
    <w:rsid w:val="008A5ED8"/>
    <w:rsid w:val="008A617D"/>
    <w:rsid w:val="008A6C59"/>
    <w:rsid w:val="008A6F64"/>
    <w:rsid w:val="008A700C"/>
    <w:rsid w:val="008A704C"/>
    <w:rsid w:val="008B077F"/>
    <w:rsid w:val="008B0B6D"/>
    <w:rsid w:val="008B139B"/>
    <w:rsid w:val="008B1442"/>
    <w:rsid w:val="008B147B"/>
    <w:rsid w:val="008B1562"/>
    <w:rsid w:val="008B2155"/>
    <w:rsid w:val="008B220C"/>
    <w:rsid w:val="008B229C"/>
    <w:rsid w:val="008B2565"/>
    <w:rsid w:val="008B2B11"/>
    <w:rsid w:val="008B311E"/>
    <w:rsid w:val="008B3333"/>
    <w:rsid w:val="008B38AE"/>
    <w:rsid w:val="008B390A"/>
    <w:rsid w:val="008B3BCD"/>
    <w:rsid w:val="008B3CB1"/>
    <w:rsid w:val="008B4570"/>
    <w:rsid w:val="008B4934"/>
    <w:rsid w:val="008B53EA"/>
    <w:rsid w:val="008B5419"/>
    <w:rsid w:val="008B5D59"/>
    <w:rsid w:val="008B6462"/>
    <w:rsid w:val="008B65D8"/>
    <w:rsid w:val="008B7305"/>
    <w:rsid w:val="008B73F4"/>
    <w:rsid w:val="008B7460"/>
    <w:rsid w:val="008B796B"/>
    <w:rsid w:val="008B7974"/>
    <w:rsid w:val="008B7A0F"/>
    <w:rsid w:val="008B7BC7"/>
    <w:rsid w:val="008C011A"/>
    <w:rsid w:val="008C0141"/>
    <w:rsid w:val="008C09E4"/>
    <w:rsid w:val="008C12DF"/>
    <w:rsid w:val="008C173A"/>
    <w:rsid w:val="008C1936"/>
    <w:rsid w:val="008C1BF6"/>
    <w:rsid w:val="008C202F"/>
    <w:rsid w:val="008C25BA"/>
    <w:rsid w:val="008C263B"/>
    <w:rsid w:val="008C26EA"/>
    <w:rsid w:val="008C2C95"/>
    <w:rsid w:val="008C2DA1"/>
    <w:rsid w:val="008C301D"/>
    <w:rsid w:val="008C3087"/>
    <w:rsid w:val="008C3235"/>
    <w:rsid w:val="008C349A"/>
    <w:rsid w:val="008C35D2"/>
    <w:rsid w:val="008C38BA"/>
    <w:rsid w:val="008C3AA4"/>
    <w:rsid w:val="008C3CF2"/>
    <w:rsid w:val="008C419D"/>
    <w:rsid w:val="008C4216"/>
    <w:rsid w:val="008C4489"/>
    <w:rsid w:val="008C4C3B"/>
    <w:rsid w:val="008C5521"/>
    <w:rsid w:val="008C555D"/>
    <w:rsid w:val="008C55D7"/>
    <w:rsid w:val="008C5719"/>
    <w:rsid w:val="008C57E3"/>
    <w:rsid w:val="008C5950"/>
    <w:rsid w:val="008C6051"/>
    <w:rsid w:val="008C617D"/>
    <w:rsid w:val="008C62DD"/>
    <w:rsid w:val="008C661B"/>
    <w:rsid w:val="008C6AE5"/>
    <w:rsid w:val="008C6F59"/>
    <w:rsid w:val="008C7390"/>
    <w:rsid w:val="008C74F2"/>
    <w:rsid w:val="008C7C7E"/>
    <w:rsid w:val="008D02EB"/>
    <w:rsid w:val="008D03F4"/>
    <w:rsid w:val="008D0D80"/>
    <w:rsid w:val="008D0FA7"/>
    <w:rsid w:val="008D13CF"/>
    <w:rsid w:val="008D13E1"/>
    <w:rsid w:val="008D14A1"/>
    <w:rsid w:val="008D15F0"/>
    <w:rsid w:val="008D167B"/>
    <w:rsid w:val="008D17E1"/>
    <w:rsid w:val="008D194C"/>
    <w:rsid w:val="008D1CA3"/>
    <w:rsid w:val="008D2095"/>
    <w:rsid w:val="008D21D1"/>
    <w:rsid w:val="008D249E"/>
    <w:rsid w:val="008D24AC"/>
    <w:rsid w:val="008D2816"/>
    <w:rsid w:val="008D2972"/>
    <w:rsid w:val="008D3305"/>
    <w:rsid w:val="008D3735"/>
    <w:rsid w:val="008D383F"/>
    <w:rsid w:val="008D48F0"/>
    <w:rsid w:val="008D578E"/>
    <w:rsid w:val="008D58A1"/>
    <w:rsid w:val="008D58E5"/>
    <w:rsid w:val="008D5C2B"/>
    <w:rsid w:val="008D5E3C"/>
    <w:rsid w:val="008D5E9C"/>
    <w:rsid w:val="008D6206"/>
    <w:rsid w:val="008D65AA"/>
    <w:rsid w:val="008D6B56"/>
    <w:rsid w:val="008D6C34"/>
    <w:rsid w:val="008D6F34"/>
    <w:rsid w:val="008D70D0"/>
    <w:rsid w:val="008D746A"/>
    <w:rsid w:val="008D7C9F"/>
    <w:rsid w:val="008D7E33"/>
    <w:rsid w:val="008E01B8"/>
    <w:rsid w:val="008E0865"/>
    <w:rsid w:val="008E0951"/>
    <w:rsid w:val="008E0F83"/>
    <w:rsid w:val="008E11F5"/>
    <w:rsid w:val="008E11F6"/>
    <w:rsid w:val="008E12CB"/>
    <w:rsid w:val="008E15E8"/>
    <w:rsid w:val="008E1842"/>
    <w:rsid w:val="008E1932"/>
    <w:rsid w:val="008E1B8A"/>
    <w:rsid w:val="008E1DCB"/>
    <w:rsid w:val="008E2893"/>
    <w:rsid w:val="008E2910"/>
    <w:rsid w:val="008E29A1"/>
    <w:rsid w:val="008E38F8"/>
    <w:rsid w:val="008E3BF9"/>
    <w:rsid w:val="008E4294"/>
    <w:rsid w:val="008E4383"/>
    <w:rsid w:val="008E4D01"/>
    <w:rsid w:val="008E55BD"/>
    <w:rsid w:val="008E5EA1"/>
    <w:rsid w:val="008E615F"/>
    <w:rsid w:val="008E691E"/>
    <w:rsid w:val="008E7416"/>
    <w:rsid w:val="008E745A"/>
    <w:rsid w:val="008E7683"/>
    <w:rsid w:val="008E7AA7"/>
    <w:rsid w:val="008E7D57"/>
    <w:rsid w:val="008F019C"/>
    <w:rsid w:val="008F0572"/>
    <w:rsid w:val="008F0B21"/>
    <w:rsid w:val="008F0D14"/>
    <w:rsid w:val="008F0D6E"/>
    <w:rsid w:val="008F0E9D"/>
    <w:rsid w:val="008F0FA8"/>
    <w:rsid w:val="008F154D"/>
    <w:rsid w:val="008F17EF"/>
    <w:rsid w:val="008F18B2"/>
    <w:rsid w:val="008F249C"/>
    <w:rsid w:val="008F24E4"/>
    <w:rsid w:val="008F2700"/>
    <w:rsid w:val="008F325A"/>
    <w:rsid w:val="008F39B2"/>
    <w:rsid w:val="008F39E8"/>
    <w:rsid w:val="008F3C3C"/>
    <w:rsid w:val="008F3DB3"/>
    <w:rsid w:val="008F3E9C"/>
    <w:rsid w:val="008F44B3"/>
    <w:rsid w:val="008F44DC"/>
    <w:rsid w:val="008F4531"/>
    <w:rsid w:val="008F4A2A"/>
    <w:rsid w:val="008F4A65"/>
    <w:rsid w:val="008F4D69"/>
    <w:rsid w:val="008F51DA"/>
    <w:rsid w:val="008F52D9"/>
    <w:rsid w:val="008F564D"/>
    <w:rsid w:val="008F59EC"/>
    <w:rsid w:val="008F5AC5"/>
    <w:rsid w:val="008F5B16"/>
    <w:rsid w:val="008F6197"/>
    <w:rsid w:val="008F62C6"/>
    <w:rsid w:val="008F6606"/>
    <w:rsid w:val="008F6648"/>
    <w:rsid w:val="008F6D4E"/>
    <w:rsid w:val="008F6DE4"/>
    <w:rsid w:val="008F6F16"/>
    <w:rsid w:val="008F7094"/>
    <w:rsid w:val="008F73A2"/>
    <w:rsid w:val="008F7538"/>
    <w:rsid w:val="008F75F2"/>
    <w:rsid w:val="008F7B27"/>
    <w:rsid w:val="008F7C88"/>
    <w:rsid w:val="008F7CED"/>
    <w:rsid w:val="008F7F92"/>
    <w:rsid w:val="00900142"/>
    <w:rsid w:val="00900155"/>
    <w:rsid w:val="0090023F"/>
    <w:rsid w:val="00900512"/>
    <w:rsid w:val="00900BA6"/>
    <w:rsid w:val="009012B5"/>
    <w:rsid w:val="0090144E"/>
    <w:rsid w:val="0090286B"/>
    <w:rsid w:val="00903070"/>
    <w:rsid w:val="00903337"/>
    <w:rsid w:val="00903715"/>
    <w:rsid w:val="00903725"/>
    <w:rsid w:val="00903D2D"/>
    <w:rsid w:val="00903E3C"/>
    <w:rsid w:val="00904734"/>
    <w:rsid w:val="009048EC"/>
    <w:rsid w:val="00904911"/>
    <w:rsid w:val="0090577A"/>
    <w:rsid w:val="00905889"/>
    <w:rsid w:val="00905BFA"/>
    <w:rsid w:val="00905E61"/>
    <w:rsid w:val="009061D0"/>
    <w:rsid w:val="00906714"/>
    <w:rsid w:val="00906D68"/>
    <w:rsid w:val="00907141"/>
    <w:rsid w:val="0090762C"/>
    <w:rsid w:val="00907983"/>
    <w:rsid w:val="00907A8A"/>
    <w:rsid w:val="00907C96"/>
    <w:rsid w:val="00910710"/>
    <w:rsid w:val="00910966"/>
    <w:rsid w:val="009109E4"/>
    <w:rsid w:val="00910C6E"/>
    <w:rsid w:val="009115B6"/>
    <w:rsid w:val="00911745"/>
    <w:rsid w:val="00911F44"/>
    <w:rsid w:val="00911FEC"/>
    <w:rsid w:val="00912057"/>
    <w:rsid w:val="009121F0"/>
    <w:rsid w:val="0091235E"/>
    <w:rsid w:val="00912583"/>
    <w:rsid w:val="00912CAC"/>
    <w:rsid w:val="00912FDE"/>
    <w:rsid w:val="00912FE8"/>
    <w:rsid w:val="009135D2"/>
    <w:rsid w:val="00913796"/>
    <w:rsid w:val="00913843"/>
    <w:rsid w:val="00913B51"/>
    <w:rsid w:val="00913B6B"/>
    <w:rsid w:val="00913BF6"/>
    <w:rsid w:val="00914374"/>
    <w:rsid w:val="009143B2"/>
    <w:rsid w:val="009144C6"/>
    <w:rsid w:val="0091453C"/>
    <w:rsid w:val="00914AAF"/>
    <w:rsid w:val="009153D0"/>
    <w:rsid w:val="00915889"/>
    <w:rsid w:val="0091588A"/>
    <w:rsid w:val="00915EEA"/>
    <w:rsid w:val="009164E3"/>
    <w:rsid w:val="009169EA"/>
    <w:rsid w:val="00916C39"/>
    <w:rsid w:val="00917293"/>
    <w:rsid w:val="0091749C"/>
    <w:rsid w:val="00917664"/>
    <w:rsid w:val="0091794B"/>
    <w:rsid w:val="00917E5F"/>
    <w:rsid w:val="00917F8B"/>
    <w:rsid w:val="009203B4"/>
    <w:rsid w:val="00920A9B"/>
    <w:rsid w:val="00921030"/>
    <w:rsid w:val="009210CA"/>
    <w:rsid w:val="00921242"/>
    <w:rsid w:val="00921DD5"/>
    <w:rsid w:val="00922172"/>
    <w:rsid w:val="00922E6F"/>
    <w:rsid w:val="009233F9"/>
    <w:rsid w:val="00923A8B"/>
    <w:rsid w:val="00923C72"/>
    <w:rsid w:val="00923D04"/>
    <w:rsid w:val="0092529B"/>
    <w:rsid w:val="00925468"/>
    <w:rsid w:val="0092594E"/>
    <w:rsid w:val="00925996"/>
    <w:rsid w:val="0092609E"/>
    <w:rsid w:val="009266F1"/>
    <w:rsid w:val="00926BC8"/>
    <w:rsid w:val="00927062"/>
    <w:rsid w:val="009271E3"/>
    <w:rsid w:val="0092775F"/>
    <w:rsid w:val="00927CFB"/>
    <w:rsid w:val="00927DC5"/>
    <w:rsid w:val="00930820"/>
    <w:rsid w:val="00930861"/>
    <w:rsid w:val="00930924"/>
    <w:rsid w:val="00930B40"/>
    <w:rsid w:val="00930E0B"/>
    <w:rsid w:val="009310C2"/>
    <w:rsid w:val="00931133"/>
    <w:rsid w:val="0093134C"/>
    <w:rsid w:val="00931B4A"/>
    <w:rsid w:val="00931CF2"/>
    <w:rsid w:val="00931EAC"/>
    <w:rsid w:val="00932146"/>
    <w:rsid w:val="0093216D"/>
    <w:rsid w:val="00932556"/>
    <w:rsid w:val="00932585"/>
    <w:rsid w:val="0093322F"/>
    <w:rsid w:val="00933360"/>
    <w:rsid w:val="0093359F"/>
    <w:rsid w:val="00933995"/>
    <w:rsid w:val="00933C6B"/>
    <w:rsid w:val="00934085"/>
    <w:rsid w:val="0093415B"/>
    <w:rsid w:val="0093432B"/>
    <w:rsid w:val="009343FA"/>
    <w:rsid w:val="00934417"/>
    <w:rsid w:val="0093459E"/>
    <w:rsid w:val="00934820"/>
    <w:rsid w:val="00934AAC"/>
    <w:rsid w:val="00934BA5"/>
    <w:rsid w:val="009350D0"/>
    <w:rsid w:val="009352E4"/>
    <w:rsid w:val="009352EA"/>
    <w:rsid w:val="0093549A"/>
    <w:rsid w:val="00935681"/>
    <w:rsid w:val="00935809"/>
    <w:rsid w:val="00935B19"/>
    <w:rsid w:val="00935D8B"/>
    <w:rsid w:val="00936092"/>
    <w:rsid w:val="009362B9"/>
    <w:rsid w:val="0093693C"/>
    <w:rsid w:val="0093695F"/>
    <w:rsid w:val="00936B39"/>
    <w:rsid w:val="00936CF4"/>
    <w:rsid w:val="00936FD2"/>
    <w:rsid w:val="0093721B"/>
    <w:rsid w:val="00937C54"/>
    <w:rsid w:val="00937FDE"/>
    <w:rsid w:val="00940225"/>
    <w:rsid w:val="0094052D"/>
    <w:rsid w:val="009406C7"/>
    <w:rsid w:val="00940A4D"/>
    <w:rsid w:val="00940AF0"/>
    <w:rsid w:val="00940B57"/>
    <w:rsid w:val="00940C45"/>
    <w:rsid w:val="00941121"/>
    <w:rsid w:val="009412AD"/>
    <w:rsid w:val="00941531"/>
    <w:rsid w:val="009419ED"/>
    <w:rsid w:val="00941C48"/>
    <w:rsid w:val="00941D7F"/>
    <w:rsid w:val="00941FA9"/>
    <w:rsid w:val="00942269"/>
    <w:rsid w:val="0094245D"/>
    <w:rsid w:val="009427AA"/>
    <w:rsid w:val="00942806"/>
    <w:rsid w:val="00942D80"/>
    <w:rsid w:val="00944501"/>
    <w:rsid w:val="009445F3"/>
    <w:rsid w:val="00944740"/>
    <w:rsid w:val="00944D6B"/>
    <w:rsid w:val="0094516B"/>
    <w:rsid w:val="00945323"/>
    <w:rsid w:val="009453B0"/>
    <w:rsid w:val="00945421"/>
    <w:rsid w:val="00945428"/>
    <w:rsid w:val="00945579"/>
    <w:rsid w:val="00945593"/>
    <w:rsid w:val="00945890"/>
    <w:rsid w:val="00945F70"/>
    <w:rsid w:val="00946192"/>
    <w:rsid w:val="00946363"/>
    <w:rsid w:val="00946533"/>
    <w:rsid w:val="00946ED3"/>
    <w:rsid w:val="009476E4"/>
    <w:rsid w:val="009476F3"/>
    <w:rsid w:val="009478BD"/>
    <w:rsid w:val="00947CD2"/>
    <w:rsid w:val="00947EB4"/>
    <w:rsid w:val="0095051A"/>
    <w:rsid w:val="0095057D"/>
    <w:rsid w:val="00950C48"/>
    <w:rsid w:val="00950CBB"/>
    <w:rsid w:val="00950E80"/>
    <w:rsid w:val="009510EE"/>
    <w:rsid w:val="00951191"/>
    <w:rsid w:val="009511BD"/>
    <w:rsid w:val="0095152F"/>
    <w:rsid w:val="0095153D"/>
    <w:rsid w:val="0095181C"/>
    <w:rsid w:val="009518C4"/>
    <w:rsid w:val="00951AAC"/>
    <w:rsid w:val="00951D73"/>
    <w:rsid w:val="00951DF9"/>
    <w:rsid w:val="00952039"/>
    <w:rsid w:val="00952459"/>
    <w:rsid w:val="00952527"/>
    <w:rsid w:val="00952742"/>
    <w:rsid w:val="009530F1"/>
    <w:rsid w:val="00953117"/>
    <w:rsid w:val="009532F8"/>
    <w:rsid w:val="00953BF5"/>
    <w:rsid w:val="00953E9B"/>
    <w:rsid w:val="00953F2D"/>
    <w:rsid w:val="00954039"/>
    <w:rsid w:val="0095426B"/>
    <w:rsid w:val="009542CC"/>
    <w:rsid w:val="009542F6"/>
    <w:rsid w:val="0095456B"/>
    <w:rsid w:val="009545ED"/>
    <w:rsid w:val="009547C9"/>
    <w:rsid w:val="009548B1"/>
    <w:rsid w:val="00954A14"/>
    <w:rsid w:val="00954A34"/>
    <w:rsid w:val="00954F80"/>
    <w:rsid w:val="009555DC"/>
    <w:rsid w:val="00955E28"/>
    <w:rsid w:val="0095662E"/>
    <w:rsid w:val="00956C26"/>
    <w:rsid w:val="00957782"/>
    <w:rsid w:val="009577B2"/>
    <w:rsid w:val="009577B7"/>
    <w:rsid w:val="00957BA1"/>
    <w:rsid w:val="009604A6"/>
    <w:rsid w:val="0096131F"/>
    <w:rsid w:val="009613F1"/>
    <w:rsid w:val="0096145D"/>
    <w:rsid w:val="009617EF"/>
    <w:rsid w:val="00961CB7"/>
    <w:rsid w:val="00961F50"/>
    <w:rsid w:val="00962A60"/>
    <w:rsid w:val="00962DC3"/>
    <w:rsid w:val="00962F41"/>
    <w:rsid w:val="0096301A"/>
    <w:rsid w:val="009630BB"/>
    <w:rsid w:val="009634E6"/>
    <w:rsid w:val="00963543"/>
    <w:rsid w:val="0096392F"/>
    <w:rsid w:val="00963B72"/>
    <w:rsid w:val="00964129"/>
    <w:rsid w:val="00964170"/>
    <w:rsid w:val="0096427A"/>
    <w:rsid w:val="00964310"/>
    <w:rsid w:val="00964764"/>
    <w:rsid w:val="00964A91"/>
    <w:rsid w:val="00964BAC"/>
    <w:rsid w:val="00964BC0"/>
    <w:rsid w:val="00964EFF"/>
    <w:rsid w:val="00965626"/>
    <w:rsid w:val="00965851"/>
    <w:rsid w:val="00965C61"/>
    <w:rsid w:val="00965CB2"/>
    <w:rsid w:val="009661FF"/>
    <w:rsid w:val="00966533"/>
    <w:rsid w:val="009667E7"/>
    <w:rsid w:val="0096777E"/>
    <w:rsid w:val="009708BD"/>
    <w:rsid w:val="00970A7B"/>
    <w:rsid w:val="00970BD4"/>
    <w:rsid w:val="00970C1E"/>
    <w:rsid w:val="00970E53"/>
    <w:rsid w:val="00970F7C"/>
    <w:rsid w:val="00971253"/>
    <w:rsid w:val="00971476"/>
    <w:rsid w:val="009714FE"/>
    <w:rsid w:val="00971A44"/>
    <w:rsid w:val="00971E6F"/>
    <w:rsid w:val="00972638"/>
    <w:rsid w:val="00972C21"/>
    <w:rsid w:val="00973692"/>
    <w:rsid w:val="009737CB"/>
    <w:rsid w:val="00973DA5"/>
    <w:rsid w:val="00974161"/>
    <w:rsid w:val="00974943"/>
    <w:rsid w:val="0097496D"/>
    <w:rsid w:val="00974AB8"/>
    <w:rsid w:val="00974B2C"/>
    <w:rsid w:val="00974CE2"/>
    <w:rsid w:val="0097512A"/>
    <w:rsid w:val="00975A2F"/>
    <w:rsid w:val="00975D5F"/>
    <w:rsid w:val="00976091"/>
    <w:rsid w:val="009761E2"/>
    <w:rsid w:val="00976654"/>
    <w:rsid w:val="009766C5"/>
    <w:rsid w:val="00976C2E"/>
    <w:rsid w:val="00976C37"/>
    <w:rsid w:val="00976C7E"/>
    <w:rsid w:val="00976E68"/>
    <w:rsid w:val="00976EDA"/>
    <w:rsid w:val="00977247"/>
    <w:rsid w:val="0097732B"/>
    <w:rsid w:val="00977559"/>
    <w:rsid w:val="00977B4A"/>
    <w:rsid w:val="00977BD3"/>
    <w:rsid w:val="00980117"/>
    <w:rsid w:val="00980170"/>
    <w:rsid w:val="009803E1"/>
    <w:rsid w:val="00980547"/>
    <w:rsid w:val="00980642"/>
    <w:rsid w:val="0098078B"/>
    <w:rsid w:val="0098126B"/>
    <w:rsid w:val="00981629"/>
    <w:rsid w:val="00981C6F"/>
    <w:rsid w:val="009824D5"/>
    <w:rsid w:val="009828ED"/>
    <w:rsid w:val="00982AE2"/>
    <w:rsid w:val="00982F4C"/>
    <w:rsid w:val="00982FDF"/>
    <w:rsid w:val="0098300D"/>
    <w:rsid w:val="009830EB"/>
    <w:rsid w:val="009832D1"/>
    <w:rsid w:val="00983E99"/>
    <w:rsid w:val="00984117"/>
    <w:rsid w:val="009841C7"/>
    <w:rsid w:val="00984293"/>
    <w:rsid w:val="0098458E"/>
    <w:rsid w:val="00984F99"/>
    <w:rsid w:val="00985405"/>
    <w:rsid w:val="009856A2"/>
    <w:rsid w:val="009856B6"/>
    <w:rsid w:val="00985EE0"/>
    <w:rsid w:val="009861B7"/>
    <w:rsid w:val="0098638C"/>
    <w:rsid w:val="00986523"/>
    <w:rsid w:val="0098740D"/>
    <w:rsid w:val="009876E8"/>
    <w:rsid w:val="00987706"/>
    <w:rsid w:val="00987A81"/>
    <w:rsid w:val="00987DF1"/>
    <w:rsid w:val="00990194"/>
    <w:rsid w:val="0099094C"/>
    <w:rsid w:val="00990BCC"/>
    <w:rsid w:val="00991214"/>
    <w:rsid w:val="009913B0"/>
    <w:rsid w:val="009918E3"/>
    <w:rsid w:val="00991E66"/>
    <w:rsid w:val="009920CF"/>
    <w:rsid w:val="009923A3"/>
    <w:rsid w:val="0099272C"/>
    <w:rsid w:val="0099296C"/>
    <w:rsid w:val="00992CA6"/>
    <w:rsid w:val="00993088"/>
    <w:rsid w:val="0099319D"/>
    <w:rsid w:val="00993267"/>
    <w:rsid w:val="009932F0"/>
    <w:rsid w:val="0099333D"/>
    <w:rsid w:val="00993912"/>
    <w:rsid w:val="00994248"/>
    <w:rsid w:val="009944D7"/>
    <w:rsid w:val="009949F9"/>
    <w:rsid w:val="00994CE0"/>
    <w:rsid w:val="00994E01"/>
    <w:rsid w:val="00995270"/>
    <w:rsid w:val="0099536C"/>
    <w:rsid w:val="00995441"/>
    <w:rsid w:val="00995513"/>
    <w:rsid w:val="00995565"/>
    <w:rsid w:val="00995905"/>
    <w:rsid w:val="00995CC0"/>
    <w:rsid w:val="00995EA7"/>
    <w:rsid w:val="0099610C"/>
    <w:rsid w:val="009964D0"/>
    <w:rsid w:val="0099662C"/>
    <w:rsid w:val="009968F1"/>
    <w:rsid w:val="00996A22"/>
    <w:rsid w:val="00996AC6"/>
    <w:rsid w:val="00996D3C"/>
    <w:rsid w:val="00997028"/>
    <w:rsid w:val="009970A5"/>
    <w:rsid w:val="009970F2"/>
    <w:rsid w:val="00997184"/>
    <w:rsid w:val="009973A8"/>
    <w:rsid w:val="00997597"/>
    <w:rsid w:val="00997714"/>
    <w:rsid w:val="009978E2"/>
    <w:rsid w:val="00997DA3"/>
    <w:rsid w:val="009A02E6"/>
    <w:rsid w:val="009A0937"/>
    <w:rsid w:val="009A097E"/>
    <w:rsid w:val="009A0AD0"/>
    <w:rsid w:val="009A1420"/>
    <w:rsid w:val="009A169C"/>
    <w:rsid w:val="009A1C60"/>
    <w:rsid w:val="009A1CC1"/>
    <w:rsid w:val="009A1D17"/>
    <w:rsid w:val="009A1DCA"/>
    <w:rsid w:val="009A1EFB"/>
    <w:rsid w:val="009A1FD5"/>
    <w:rsid w:val="009A2F7A"/>
    <w:rsid w:val="009A31CE"/>
    <w:rsid w:val="009A35A5"/>
    <w:rsid w:val="009A36AD"/>
    <w:rsid w:val="009A381D"/>
    <w:rsid w:val="009A39F6"/>
    <w:rsid w:val="009A3B11"/>
    <w:rsid w:val="009A3B7B"/>
    <w:rsid w:val="009A3D94"/>
    <w:rsid w:val="009A3E10"/>
    <w:rsid w:val="009A3E2E"/>
    <w:rsid w:val="009A3FEE"/>
    <w:rsid w:val="009A43A9"/>
    <w:rsid w:val="009A452E"/>
    <w:rsid w:val="009A4781"/>
    <w:rsid w:val="009A484C"/>
    <w:rsid w:val="009A484F"/>
    <w:rsid w:val="009A5407"/>
    <w:rsid w:val="009A573F"/>
    <w:rsid w:val="009A5A3B"/>
    <w:rsid w:val="009A5D38"/>
    <w:rsid w:val="009A6536"/>
    <w:rsid w:val="009A6C18"/>
    <w:rsid w:val="009A6E7C"/>
    <w:rsid w:val="009A6F10"/>
    <w:rsid w:val="009A7BC2"/>
    <w:rsid w:val="009B0783"/>
    <w:rsid w:val="009B0D9F"/>
    <w:rsid w:val="009B1B7E"/>
    <w:rsid w:val="009B1EAC"/>
    <w:rsid w:val="009B22B2"/>
    <w:rsid w:val="009B24DD"/>
    <w:rsid w:val="009B25D0"/>
    <w:rsid w:val="009B29B0"/>
    <w:rsid w:val="009B2C23"/>
    <w:rsid w:val="009B2D3D"/>
    <w:rsid w:val="009B2D80"/>
    <w:rsid w:val="009B2D8F"/>
    <w:rsid w:val="009B3285"/>
    <w:rsid w:val="009B33E9"/>
    <w:rsid w:val="009B37A2"/>
    <w:rsid w:val="009B389E"/>
    <w:rsid w:val="009B3A7B"/>
    <w:rsid w:val="009B3AA0"/>
    <w:rsid w:val="009B4434"/>
    <w:rsid w:val="009B4A3C"/>
    <w:rsid w:val="009B4F53"/>
    <w:rsid w:val="009B5649"/>
    <w:rsid w:val="009B5AA4"/>
    <w:rsid w:val="009B5CA6"/>
    <w:rsid w:val="009B5DBA"/>
    <w:rsid w:val="009B62FD"/>
    <w:rsid w:val="009B6625"/>
    <w:rsid w:val="009B6712"/>
    <w:rsid w:val="009B68EC"/>
    <w:rsid w:val="009B6FEF"/>
    <w:rsid w:val="009B772C"/>
    <w:rsid w:val="009B7B42"/>
    <w:rsid w:val="009B7C35"/>
    <w:rsid w:val="009C03B2"/>
    <w:rsid w:val="009C07FE"/>
    <w:rsid w:val="009C08F6"/>
    <w:rsid w:val="009C0913"/>
    <w:rsid w:val="009C0EFE"/>
    <w:rsid w:val="009C1B71"/>
    <w:rsid w:val="009C1DF9"/>
    <w:rsid w:val="009C1F0B"/>
    <w:rsid w:val="009C241C"/>
    <w:rsid w:val="009C295A"/>
    <w:rsid w:val="009C2D2F"/>
    <w:rsid w:val="009C3793"/>
    <w:rsid w:val="009C3DE1"/>
    <w:rsid w:val="009C41A3"/>
    <w:rsid w:val="009C45F2"/>
    <w:rsid w:val="009C4BCC"/>
    <w:rsid w:val="009C4C9B"/>
    <w:rsid w:val="009C5059"/>
    <w:rsid w:val="009C54BE"/>
    <w:rsid w:val="009C556F"/>
    <w:rsid w:val="009C5776"/>
    <w:rsid w:val="009C6697"/>
    <w:rsid w:val="009C6983"/>
    <w:rsid w:val="009C6F3E"/>
    <w:rsid w:val="009C7223"/>
    <w:rsid w:val="009C76FA"/>
    <w:rsid w:val="009C775E"/>
    <w:rsid w:val="009C7A1B"/>
    <w:rsid w:val="009C7C0D"/>
    <w:rsid w:val="009C7E63"/>
    <w:rsid w:val="009C7F4D"/>
    <w:rsid w:val="009D070E"/>
    <w:rsid w:val="009D0736"/>
    <w:rsid w:val="009D0DCF"/>
    <w:rsid w:val="009D0ED4"/>
    <w:rsid w:val="009D112B"/>
    <w:rsid w:val="009D13A3"/>
    <w:rsid w:val="009D1647"/>
    <w:rsid w:val="009D1F96"/>
    <w:rsid w:val="009D2570"/>
    <w:rsid w:val="009D2786"/>
    <w:rsid w:val="009D27BD"/>
    <w:rsid w:val="009D29AB"/>
    <w:rsid w:val="009D2A26"/>
    <w:rsid w:val="009D2C39"/>
    <w:rsid w:val="009D3514"/>
    <w:rsid w:val="009D364B"/>
    <w:rsid w:val="009D3930"/>
    <w:rsid w:val="009D3AAA"/>
    <w:rsid w:val="009D4041"/>
    <w:rsid w:val="009D47AB"/>
    <w:rsid w:val="009D4A40"/>
    <w:rsid w:val="009D4A4F"/>
    <w:rsid w:val="009D4BD3"/>
    <w:rsid w:val="009D4E72"/>
    <w:rsid w:val="009D59B5"/>
    <w:rsid w:val="009D6B38"/>
    <w:rsid w:val="009D6F2A"/>
    <w:rsid w:val="009D6FBA"/>
    <w:rsid w:val="009D704C"/>
    <w:rsid w:val="009D74A3"/>
    <w:rsid w:val="009D777D"/>
    <w:rsid w:val="009D7894"/>
    <w:rsid w:val="009D7A16"/>
    <w:rsid w:val="009D7FCD"/>
    <w:rsid w:val="009E001B"/>
    <w:rsid w:val="009E0197"/>
    <w:rsid w:val="009E021A"/>
    <w:rsid w:val="009E0D6D"/>
    <w:rsid w:val="009E0DBA"/>
    <w:rsid w:val="009E0F1C"/>
    <w:rsid w:val="009E133B"/>
    <w:rsid w:val="009E136A"/>
    <w:rsid w:val="009E187F"/>
    <w:rsid w:val="009E1D76"/>
    <w:rsid w:val="009E2010"/>
    <w:rsid w:val="009E2040"/>
    <w:rsid w:val="009E2515"/>
    <w:rsid w:val="009E2A1C"/>
    <w:rsid w:val="009E2EE4"/>
    <w:rsid w:val="009E30B2"/>
    <w:rsid w:val="009E3333"/>
    <w:rsid w:val="009E3380"/>
    <w:rsid w:val="009E3734"/>
    <w:rsid w:val="009E3774"/>
    <w:rsid w:val="009E3814"/>
    <w:rsid w:val="009E390F"/>
    <w:rsid w:val="009E39FE"/>
    <w:rsid w:val="009E3C62"/>
    <w:rsid w:val="009E3E5A"/>
    <w:rsid w:val="009E3F4F"/>
    <w:rsid w:val="009E3FE8"/>
    <w:rsid w:val="009E413E"/>
    <w:rsid w:val="009E4247"/>
    <w:rsid w:val="009E4308"/>
    <w:rsid w:val="009E4FA2"/>
    <w:rsid w:val="009E580A"/>
    <w:rsid w:val="009E58EF"/>
    <w:rsid w:val="009E5929"/>
    <w:rsid w:val="009E642B"/>
    <w:rsid w:val="009E688B"/>
    <w:rsid w:val="009E6AEC"/>
    <w:rsid w:val="009E6C15"/>
    <w:rsid w:val="009E6DD4"/>
    <w:rsid w:val="009E6F80"/>
    <w:rsid w:val="009E6F9C"/>
    <w:rsid w:val="009E78E5"/>
    <w:rsid w:val="009E7AF3"/>
    <w:rsid w:val="009F0247"/>
    <w:rsid w:val="009F0683"/>
    <w:rsid w:val="009F08A1"/>
    <w:rsid w:val="009F0944"/>
    <w:rsid w:val="009F0D9D"/>
    <w:rsid w:val="009F0FCF"/>
    <w:rsid w:val="009F1355"/>
    <w:rsid w:val="009F13E6"/>
    <w:rsid w:val="009F152B"/>
    <w:rsid w:val="009F17A1"/>
    <w:rsid w:val="009F1855"/>
    <w:rsid w:val="009F19D6"/>
    <w:rsid w:val="009F209B"/>
    <w:rsid w:val="009F23B0"/>
    <w:rsid w:val="009F256B"/>
    <w:rsid w:val="009F25DB"/>
    <w:rsid w:val="009F29C7"/>
    <w:rsid w:val="009F2AF8"/>
    <w:rsid w:val="009F2B56"/>
    <w:rsid w:val="009F36CB"/>
    <w:rsid w:val="009F3C7A"/>
    <w:rsid w:val="009F40E8"/>
    <w:rsid w:val="009F4558"/>
    <w:rsid w:val="009F45E9"/>
    <w:rsid w:val="009F473C"/>
    <w:rsid w:val="009F4E41"/>
    <w:rsid w:val="009F522A"/>
    <w:rsid w:val="009F525B"/>
    <w:rsid w:val="009F525D"/>
    <w:rsid w:val="009F5A31"/>
    <w:rsid w:val="009F610F"/>
    <w:rsid w:val="009F6338"/>
    <w:rsid w:val="009F683E"/>
    <w:rsid w:val="009F6B4C"/>
    <w:rsid w:val="009F6BD1"/>
    <w:rsid w:val="009F6F72"/>
    <w:rsid w:val="009F6F76"/>
    <w:rsid w:val="009F7806"/>
    <w:rsid w:val="009F7B2F"/>
    <w:rsid w:val="009F7CB1"/>
    <w:rsid w:val="009F7D5C"/>
    <w:rsid w:val="00A00009"/>
    <w:rsid w:val="00A0075B"/>
    <w:rsid w:val="00A00CAE"/>
    <w:rsid w:val="00A00F7A"/>
    <w:rsid w:val="00A00FCE"/>
    <w:rsid w:val="00A02019"/>
    <w:rsid w:val="00A0212C"/>
    <w:rsid w:val="00A02232"/>
    <w:rsid w:val="00A02263"/>
    <w:rsid w:val="00A02328"/>
    <w:rsid w:val="00A02343"/>
    <w:rsid w:val="00A027B9"/>
    <w:rsid w:val="00A027CD"/>
    <w:rsid w:val="00A0295F"/>
    <w:rsid w:val="00A02FDB"/>
    <w:rsid w:val="00A0304F"/>
    <w:rsid w:val="00A03686"/>
    <w:rsid w:val="00A03ABB"/>
    <w:rsid w:val="00A03C5C"/>
    <w:rsid w:val="00A03FBC"/>
    <w:rsid w:val="00A0415A"/>
    <w:rsid w:val="00A0435D"/>
    <w:rsid w:val="00A04CDE"/>
    <w:rsid w:val="00A04F56"/>
    <w:rsid w:val="00A04F75"/>
    <w:rsid w:val="00A05445"/>
    <w:rsid w:val="00A05634"/>
    <w:rsid w:val="00A0579C"/>
    <w:rsid w:val="00A05844"/>
    <w:rsid w:val="00A05922"/>
    <w:rsid w:val="00A05BDD"/>
    <w:rsid w:val="00A05DC8"/>
    <w:rsid w:val="00A060A3"/>
    <w:rsid w:val="00A0642F"/>
    <w:rsid w:val="00A065B8"/>
    <w:rsid w:val="00A066A7"/>
    <w:rsid w:val="00A0677E"/>
    <w:rsid w:val="00A06F24"/>
    <w:rsid w:val="00A07107"/>
    <w:rsid w:val="00A07373"/>
    <w:rsid w:val="00A0799F"/>
    <w:rsid w:val="00A07DC5"/>
    <w:rsid w:val="00A07E4D"/>
    <w:rsid w:val="00A108A8"/>
    <w:rsid w:val="00A10B6F"/>
    <w:rsid w:val="00A10B7A"/>
    <w:rsid w:val="00A10D2E"/>
    <w:rsid w:val="00A11267"/>
    <w:rsid w:val="00A117EB"/>
    <w:rsid w:val="00A11A93"/>
    <w:rsid w:val="00A11AAA"/>
    <w:rsid w:val="00A12933"/>
    <w:rsid w:val="00A12D2D"/>
    <w:rsid w:val="00A12E24"/>
    <w:rsid w:val="00A12F12"/>
    <w:rsid w:val="00A131A7"/>
    <w:rsid w:val="00A13234"/>
    <w:rsid w:val="00A13277"/>
    <w:rsid w:val="00A132CE"/>
    <w:rsid w:val="00A13497"/>
    <w:rsid w:val="00A1394E"/>
    <w:rsid w:val="00A13BF4"/>
    <w:rsid w:val="00A13C81"/>
    <w:rsid w:val="00A14348"/>
    <w:rsid w:val="00A147FB"/>
    <w:rsid w:val="00A1483D"/>
    <w:rsid w:val="00A148E8"/>
    <w:rsid w:val="00A14E96"/>
    <w:rsid w:val="00A15073"/>
    <w:rsid w:val="00A159B9"/>
    <w:rsid w:val="00A15E73"/>
    <w:rsid w:val="00A1618B"/>
    <w:rsid w:val="00A165E9"/>
    <w:rsid w:val="00A166DA"/>
    <w:rsid w:val="00A167B8"/>
    <w:rsid w:val="00A16DCE"/>
    <w:rsid w:val="00A17272"/>
    <w:rsid w:val="00A1742E"/>
    <w:rsid w:val="00A17818"/>
    <w:rsid w:val="00A178BC"/>
    <w:rsid w:val="00A17917"/>
    <w:rsid w:val="00A20121"/>
    <w:rsid w:val="00A203E7"/>
    <w:rsid w:val="00A208B9"/>
    <w:rsid w:val="00A2115C"/>
    <w:rsid w:val="00A21215"/>
    <w:rsid w:val="00A21340"/>
    <w:rsid w:val="00A21856"/>
    <w:rsid w:val="00A21C5C"/>
    <w:rsid w:val="00A221B0"/>
    <w:rsid w:val="00A22725"/>
    <w:rsid w:val="00A22CAD"/>
    <w:rsid w:val="00A236DA"/>
    <w:rsid w:val="00A23FDC"/>
    <w:rsid w:val="00A24707"/>
    <w:rsid w:val="00A24BE9"/>
    <w:rsid w:val="00A24C38"/>
    <w:rsid w:val="00A2504E"/>
    <w:rsid w:val="00A252E8"/>
    <w:rsid w:val="00A253CB"/>
    <w:rsid w:val="00A25508"/>
    <w:rsid w:val="00A25B5B"/>
    <w:rsid w:val="00A25C01"/>
    <w:rsid w:val="00A25C5F"/>
    <w:rsid w:val="00A25F94"/>
    <w:rsid w:val="00A262E1"/>
    <w:rsid w:val="00A269D6"/>
    <w:rsid w:val="00A26FED"/>
    <w:rsid w:val="00A276FC"/>
    <w:rsid w:val="00A279D7"/>
    <w:rsid w:val="00A27EA1"/>
    <w:rsid w:val="00A3063C"/>
    <w:rsid w:val="00A30C89"/>
    <w:rsid w:val="00A30D1F"/>
    <w:rsid w:val="00A3156C"/>
    <w:rsid w:val="00A316A4"/>
    <w:rsid w:val="00A32082"/>
    <w:rsid w:val="00A3220E"/>
    <w:rsid w:val="00A3224B"/>
    <w:rsid w:val="00A328B7"/>
    <w:rsid w:val="00A32CAD"/>
    <w:rsid w:val="00A32E7F"/>
    <w:rsid w:val="00A3352F"/>
    <w:rsid w:val="00A33C42"/>
    <w:rsid w:val="00A34116"/>
    <w:rsid w:val="00A34858"/>
    <w:rsid w:val="00A34B2F"/>
    <w:rsid w:val="00A3597A"/>
    <w:rsid w:val="00A35C17"/>
    <w:rsid w:val="00A35CCC"/>
    <w:rsid w:val="00A35F2A"/>
    <w:rsid w:val="00A3667D"/>
    <w:rsid w:val="00A36900"/>
    <w:rsid w:val="00A369B7"/>
    <w:rsid w:val="00A3746A"/>
    <w:rsid w:val="00A37D53"/>
    <w:rsid w:val="00A37E53"/>
    <w:rsid w:val="00A4087E"/>
    <w:rsid w:val="00A40ABE"/>
    <w:rsid w:val="00A41A4D"/>
    <w:rsid w:val="00A41D09"/>
    <w:rsid w:val="00A41D68"/>
    <w:rsid w:val="00A41F8D"/>
    <w:rsid w:val="00A4222B"/>
    <w:rsid w:val="00A424FD"/>
    <w:rsid w:val="00A426F1"/>
    <w:rsid w:val="00A4304F"/>
    <w:rsid w:val="00A4377A"/>
    <w:rsid w:val="00A43BE8"/>
    <w:rsid w:val="00A43D9A"/>
    <w:rsid w:val="00A43E04"/>
    <w:rsid w:val="00A43F11"/>
    <w:rsid w:val="00A43F5B"/>
    <w:rsid w:val="00A43FB8"/>
    <w:rsid w:val="00A442CD"/>
    <w:rsid w:val="00A44388"/>
    <w:rsid w:val="00A44E52"/>
    <w:rsid w:val="00A44FE3"/>
    <w:rsid w:val="00A45541"/>
    <w:rsid w:val="00A45BB3"/>
    <w:rsid w:val="00A45F57"/>
    <w:rsid w:val="00A460D7"/>
    <w:rsid w:val="00A4621B"/>
    <w:rsid w:val="00A46254"/>
    <w:rsid w:val="00A4654C"/>
    <w:rsid w:val="00A468A3"/>
    <w:rsid w:val="00A4690D"/>
    <w:rsid w:val="00A469E5"/>
    <w:rsid w:val="00A46DA4"/>
    <w:rsid w:val="00A470BD"/>
    <w:rsid w:val="00A47205"/>
    <w:rsid w:val="00A472BA"/>
    <w:rsid w:val="00A474B6"/>
    <w:rsid w:val="00A474CF"/>
    <w:rsid w:val="00A478F5"/>
    <w:rsid w:val="00A47989"/>
    <w:rsid w:val="00A479AA"/>
    <w:rsid w:val="00A47B61"/>
    <w:rsid w:val="00A47B67"/>
    <w:rsid w:val="00A47D12"/>
    <w:rsid w:val="00A507E1"/>
    <w:rsid w:val="00A50864"/>
    <w:rsid w:val="00A50865"/>
    <w:rsid w:val="00A50D12"/>
    <w:rsid w:val="00A512D1"/>
    <w:rsid w:val="00A51728"/>
    <w:rsid w:val="00A5178C"/>
    <w:rsid w:val="00A518A2"/>
    <w:rsid w:val="00A5198B"/>
    <w:rsid w:val="00A51A67"/>
    <w:rsid w:val="00A51D0A"/>
    <w:rsid w:val="00A51D50"/>
    <w:rsid w:val="00A52250"/>
    <w:rsid w:val="00A52479"/>
    <w:rsid w:val="00A5266A"/>
    <w:rsid w:val="00A528F4"/>
    <w:rsid w:val="00A52A82"/>
    <w:rsid w:val="00A52ACE"/>
    <w:rsid w:val="00A52BFD"/>
    <w:rsid w:val="00A53569"/>
    <w:rsid w:val="00A53AE7"/>
    <w:rsid w:val="00A53AEB"/>
    <w:rsid w:val="00A53DC9"/>
    <w:rsid w:val="00A53F5F"/>
    <w:rsid w:val="00A547A1"/>
    <w:rsid w:val="00A54BCC"/>
    <w:rsid w:val="00A555A7"/>
    <w:rsid w:val="00A55989"/>
    <w:rsid w:val="00A559E6"/>
    <w:rsid w:val="00A55D13"/>
    <w:rsid w:val="00A55D2C"/>
    <w:rsid w:val="00A55EC2"/>
    <w:rsid w:val="00A56062"/>
    <w:rsid w:val="00A56807"/>
    <w:rsid w:val="00A56AB1"/>
    <w:rsid w:val="00A56BE1"/>
    <w:rsid w:val="00A5722D"/>
    <w:rsid w:val="00A57384"/>
    <w:rsid w:val="00A57858"/>
    <w:rsid w:val="00A57BD3"/>
    <w:rsid w:val="00A57C2A"/>
    <w:rsid w:val="00A57E1A"/>
    <w:rsid w:val="00A57FB4"/>
    <w:rsid w:val="00A60049"/>
    <w:rsid w:val="00A6009D"/>
    <w:rsid w:val="00A6024B"/>
    <w:rsid w:val="00A6042B"/>
    <w:rsid w:val="00A60514"/>
    <w:rsid w:val="00A605D7"/>
    <w:rsid w:val="00A60670"/>
    <w:rsid w:val="00A6094D"/>
    <w:rsid w:val="00A60BBE"/>
    <w:rsid w:val="00A60C17"/>
    <w:rsid w:val="00A60D1D"/>
    <w:rsid w:val="00A60DB5"/>
    <w:rsid w:val="00A6109E"/>
    <w:rsid w:val="00A6187A"/>
    <w:rsid w:val="00A6188E"/>
    <w:rsid w:val="00A61915"/>
    <w:rsid w:val="00A61B1F"/>
    <w:rsid w:val="00A61E32"/>
    <w:rsid w:val="00A6202F"/>
    <w:rsid w:val="00A627A9"/>
    <w:rsid w:val="00A635C9"/>
    <w:rsid w:val="00A638F2"/>
    <w:rsid w:val="00A63F14"/>
    <w:rsid w:val="00A64AA5"/>
    <w:rsid w:val="00A64B52"/>
    <w:rsid w:val="00A64DC4"/>
    <w:rsid w:val="00A64E41"/>
    <w:rsid w:val="00A6625D"/>
    <w:rsid w:val="00A66468"/>
    <w:rsid w:val="00A6653E"/>
    <w:rsid w:val="00A6677A"/>
    <w:rsid w:val="00A66C32"/>
    <w:rsid w:val="00A67014"/>
    <w:rsid w:val="00A6730F"/>
    <w:rsid w:val="00A6753A"/>
    <w:rsid w:val="00A67C2F"/>
    <w:rsid w:val="00A67E32"/>
    <w:rsid w:val="00A70468"/>
    <w:rsid w:val="00A7054B"/>
    <w:rsid w:val="00A70941"/>
    <w:rsid w:val="00A70C8E"/>
    <w:rsid w:val="00A7108A"/>
    <w:rsid w:val="00A71996"/>
    <w:rsid w:val="00A71B3D"/>
    <w:rsid w:val="00A71F24"/>
    <w:rsid w:val="00A71F46"/>
    <w:rsid w:val="00A71F51"/>
    <w:rsid w:val="00A720E6"/>
    <w:rsid w:val="00A72842"/>
    <w:rsid w:val="00A728C9"/>
    <w:rsid w:val="00A72F42"/>
    <w:rsid w:val="00A72FA5"/>
    <w:rsid w:val="00A72FB5"/>
    <w:rsid w:val="00A73232"/>
    <w:rsid w:val="00A73DFF"/>
    <w:rsid w:val="00A73ED2"/>
    <w:rsid w:val="00A74CBB"/>
    <w:rsid w:val="00A750AF"/>
    <w:rsid w:val="00A75621"/>
    <w:rsid w:val="00A7567B"/>
    <w:rsid w:val="00A75A80"/>
    <w:rsid w:val="00A7618C"/>
    <w:rsid w:val="00A7674A"/>
    <w:rsid w:val="00A76A5F"/>
    <w:rsid w:val="00A76B72"/>
    <w:rsid w:val="00A76ECE"/>
    <w:rsid w:val="00A770DB"/>
    <w:rsid w:val="00A772C4"/>
    <w:rsid w:val="00A77D28"/>
    <w:rsid w:val="00A8005A"/>
    <w:rsid w:val="00A801C3"/>
    <w:rsid w:val="00A804AC"/>
    <w:rsid w:val="00A80560"/>
    <w:rsid w:val="00A814B0"/>
    <w:rsid w:val="00A8159F"/>
    <w:rsid w:val="00A817F5"/>
    <w:rsid w:val="00A81C64"/>
    <w:rsid w:val="00A82341"/>
    <w:rsid w:val="00A8239E"/>
    <w:rsid w:val="00A82812"/>
    <w:rsid w:val="00A82BA3"/>
    <w:rsid w:val="00A82CF7"/>
    <w:rsid w:val="00A8386D"/>
    <w:rsid w:val="00A83AAD"/>
    <w:rsid w:val="00A83BA4"/>
    <w:rsid w:val="00A83BCB"/>
    <w:rsid w:val="00A83F4A"/>
    <w:rsid w:val="00A83FA9"/>
    <w:rsid w:val="00A841D9"/>
    <w:rsid w:val="00A84688"/>
    <w:rsid w:val="00A8471B"/>
    <w:rsid w:val="00A84B2F"/>
    <w:rsid w:val="00A84B78"/>
    <w:rsid w:val="00A85477"/>
    <w:rsid w:val="00A85708"/>
    <w:rsid w:val="00A857E8"/>
    <w:rsid w:val="00A85CA7"/>
    <w:rsid w:val="00A85E81"/>
    <w:rsid w:val="00A86110"/>
    <w:rsid w:val="00A867C4"/>
    <w:rsid w:val="00A870C6"/>
    <w:rsid w:val="00A87A1A"/>
    <w:rsid w:val="00A87B34"/>
    <w:rsid w:val="00A87E9F"/>
    <w:rsid w:val="00A9069C"/>
    <w:rsid w:val="00A91100"/>
    <w:rsid w:val="00A91B2B"/>
    <w:rsid w:val="00A91EFC"/>
    <w:rsid w:val="00A92182"/>
    <w:rsid w:val="00A92575"/>
    <w:rsid w:val="00A92A35"/>
    <w:rsid w:val="00A9300A"/>
    <w:rsid w:val="00A9303E"/>
    <w:rsid w:val="00A93588"/>
    <w:rsid w:val="00A93BD6"/>
    <w:rsid w:val="00A93E38"/>
    <w:rsid w:val="00A9432A"/>
    <w:rsid w:val="00A943EF"/>
    <w:rsid w:val="00A94740"/>
    <w:rsid w:val="00A94B52"/>
    <w:rsid w:val="00A95065"/>
    <w:rsid w:val="00A956F7"/>
    <w:rsid w:val="00A95E81"/>
    <w:rsid w:val="00A96300"/>
    <w:rsid w:val="00A96A3B"/>
    <w:rsid w:val="00A97535"/>
    <w:rsid w:val="00A9756A"/>
    <w:rsid w:val="00A97629"/>
    <w:rsid w:val="00A97840"/>
    <w:rsid w:val="00A97935"/>
    <w:rsid w:val="00A97AAF"/>
    <w:rsid w:val="00A97CAC"/>
    <w:rsid w:val="00AA0729"/>
    <w:rsid w:val="00AA084C"/>
    <w:rsid w:val="00AA0850"/>
    <w:rsid w:val="00AA1028"/>
    <w:rsid w:val="00AA1230"/>
    <w:rsid w:val="00AA1384"/>
    <w:rsid w:val="00AA14A2"/>
    <w:rsid w:val="00AA1A5E"/>
    <w:rsid w:val="00AA1D7E"/>
    <w:rsid w:val="00AA2236"/>
    <w:rsid w:val="00AA2247"/>
    <w:rsid w:val="00AA23C1"/>
    <w:rsid w:val="00AA2502"/>
    <w:rsid w:val="00AA2776"/>
    <w:rsid w:val="00AA2880"/>
    <w:rsid w:val="00AA28A8"/>
    <w:rsid w:val="00AA3DB0"/>
    <w:rsid w:val="00AA4004"/>
    <w:rsid w:val="00AA42D4"/>
    <w:rsid w:val="00AA4554"/>
    <w:rsid w:val="00AA4BAF"/>
    <w:rsid w:val="00AA4C22"/>
    <w:rsid w:val="00AA531A"/>
    <w:rsid w:val="00AA5B83"/>
    <w:rsid w:val="00AA5BB3"/>
    <w:rsid w:val="00AA5D2E"/>
    <w:rsid w:val="00AA64B3"/>
    <w:rsid w:val="00AA66D8"/>
    <w:rsid w:val="00AA6AEC"/>
    <w:rsid w:val="00AA728C"/>
    <w:rsid w:val="00AA73DA"/>
    <w:rsid w:val="00AA76F8"/>
    <w:rsid w:val="00AA7989"/>
    <w:rsid w:val="00AA79F8"/>
    <w:rsid w:val="00AA7AB2"/>
    <w:rsid w:val="00AA7E66"/>
    <w:rsid w:val="00AA7FC4"/>
    <w:rsid w:val="00AB0142"/>
    <w:rsid w:val="00AB026F"/>
    <w:rsid w:val="00AB02F1"/>
    <w:rsid w:val="00AB08F3"/>
    <w:rsid w:val="00AB092A"/>
    <w:rsid w:val="00AB0CA5"/>
    <w:rsid w:val="00AB0FC1"/>
    <w:rsid w:val="00AB0FD1"/>
    <w:rsid w:val="00AB111D"/>
    <w:rsid w:val="00AB1BC0"/>
    <w:rsid w:val="00AB1FC2"/>
    <w:rsid w:val="00AB2675"/>
    <w:rsid w:val="00AB2762"/>
    <w:rsid w:val="00AB2992"/>
    <w:rsid w:val="00AB2D79"/>
    <w:rsid w:val="00AB3188"/>
    <w:rsid w:val="00AB37C4"/>
    <w:rsid w:val="00AB3DFB"/>
    <w:rsid w:val="00AB4510"/>
    <w:rsid w:val="00AB46DF"/>
    <w:rsid w:val="00AB4813"/>
    <w:rsid w:val="00AB4A61"/>
    <w:rsid w:val="00AB4CD1"/>
    <w:rsid w:val="00AB4F89"/>
    <w:rsid w:val="00AB4F9D"/>
    <w:rsid w:val="00AB53B2"/>
    <w:rsid w:val="00AB561B"/>
    <w:rsid w:val="00AB58C4"/>
    <w:rsid w:val="00AB5BAC"/>
    <w:rsid w:val="00AB5BCD"/>
    <w:rsid w:val="00AB5C6A"/>
    <w:rsid w:val="00AB6434"/>
    <w:rsid w:val="00AB676C"/>
    <w:rsid w:val="00AB6DB9"/>
    <w:rsid w:val="00AB6EAB"/>
    <w:rsid w:val="00AB6EB5"/>
    <w:rsid w:val="00AB781E"/>
    <w:rsid w:val="00AB7A6F"/>
    <w:rsid w:val="00AB7D4A"/>
    <w:rsid w:val="00AB7F8A"/>
    <w:rsid w:val="00AC039C"/>
    <w:rsid w:val="00AC03B7"/>
    <w:rsid w:val="00AC0730"/>
    <w:rsid w:val="00AC0A8D"/>
    <w:rsid w:val="00AC0BCC"/>
    <w:rsid w:val="00AC1157"/>
    <w:rsid w:val="00AC16CC"/>
    <w:rsid w:val="00AC208B"/>
    <w:rsid w:val="00AC21AA"/>
    <w:rsid w:val="00AC22AF"/>
    <w:rsid w:val="00AC2527"/>
    <w:rsid w:val="00AC2533"/>
    <w:rsid w:val="00AC267A"/>
    <w:rsid w:val="00AC32E1"/>
    <w:rsid w:val="00AC3CDA"/>
    <w:rsid w:val="00AC3D0D"/>
    <w:rsid w:val="00AC3E46"/>
    <w:rsid w:val="00AC413D"/>
    <w:rsid w:val="00AC4F39"/>
    <w:rsid w:val="00AC5BAD"/>
    <w:rsid w:val="00AC69BE"/>
    <w:rsid w:val="00AC6A28"/>
    <w:rsid w:val="00AC6F8A"/>
    <w:rsid w:val="00AC71E4"/>
    <w:rsid w:val="00AC7D7A"/>
    <w:rsid w:val="00AD0150"/>
    <w:rsid w:val="00AD0681"/>
    <w:rsid w:val="00AD073D"/>
    <w:rsid w:val="00AD0C54"/>
    <w:rsid w:val="00AD1573"/>
    <w:rsid w:val="00AD1C26"/>
    <w:rsid w:val="00AD1D7F"/>
    <w:rsid w:val="00AD212A"/>
    <w:rsid w:val="00AD269C"/>
    <w:rsid w:val="00AD29FB"/>
    <w:rsid w:val="00AD2E20"/>
    <w:rsid w:val="00AD2FEB"/>
    <w:rsid w:val="00AD3408"/>
    <w:rsid w:val="00AD3674"/>
    <w:rsid w:val="00AD3ABD"/>
    <w:rsid w:val="00AD3D34"/>
    <w:rsid w:val="00AD499D"/>
    <w:rsid w:val="00AD4A91"/>
    <w:rsid w:val="00AD4D3B"/>
    <w:rsid w:val="00AD5756"/>
    <w:rsid w:val="00AD5854"/>
    <w:rsid w:val="00AD5974"/>
    <w:rsid w:val="00AD5ED2"/>
    <w:rsid w:val="00AD651A"/>
    <w:rsid w:val="00AD6579"/>
    <w:rsid w:val="00AD6B39"/>
    <w:rsid w:val="00AD6C33"/>
    <w:rsid w:val="00AD705B"/>
    <w:rsid w:val="00AD73DD"/>
    <w:rsid w:val="00AD73F7"/>
    <w:rsid w:val="00AD7A27"/>
    <w:rsid w:val="00AD7CC5"/>
    <w:rsid w:val="00AD7F1C"/>
    <w:rsid w:val="00AE0059"/>
    <w:rsid w:val="00AE005A"/>
    <w:rsid w:val="00AE035D"/>
    <w:rsid w:val="00AE0638"/>
    <w:rsid w:val="00AE11BF"/>
    <w:rsid w:val="00AE1608"/>
    <w:rsid w:val="00AE18D7"/>
    <w:rsid w:val="00AE1A68"/>
    <w:rsid w:val="00AE1FC5"/>
    <w:rsid w:val="00AE227C"/>
    <w:rsid w:val="00AE24B3"/>
    <w:rsid w:val="00AE25C5"/>
    <w:rsid w:val="00AE272C"/>
    <w:rsid w:val="00AE2A25"/>
    <w:rsid w:val="00AE2E4A"/>
    <w:rsid w:val="00AE2E92"/>
    <w:rsid w:val="00AE324B"/>
    <w:rsid w:val="00AE34BD"/>
    <w:rsid w:val="00AE3635"/>
    <w:rsid w:val="00AE3A35"/>
    <w:rsid w:val="00AE3DCE"/>
    <w:rsid w:val="00AE41F0"/>
    <w:rsid w:val="00AE4283"/>
    <w:rsid w:val="00AE442E"/>
    <w:rsid w:val="00AE44F5"/>
    <w:rsid w:val="00AE4C53"/>
    <w:rsid w:val="00AE4D66"/>
    <w:rsid w:val="00AE4FCB"/>
    <w:rsid w:val="00AE5089"/>
    <w:rsid w:val="00AE50C9"/>
    <w:rsid w:val="00AE54F4"/>
    <w:rsid w:val="00AE56C7"/>
    <w:rsid w:val="00AE5722"/>
    <w:rsid w:val="00AE5D2E"/>
    <w:rsid w:val="00AE5E2D"/>
    <w:rsid w:val="00AE6780"/>
    <w:rsid w:val="00AE6BF9"/>
    <w:rsid w:val="00AE6C4F"/>
    <w:rsid w:val="00AE6E5C"/>
    <w:rsid w:val="00AE7152"/>
    <w:rsid w:val="00AE7FD4"/>
    <w:rsid w:val="00AF0098"/>
    <w:rsid w:val="00AF01BA"/>
    <w:rsid w:val="00AF04E0"/>
    <w:rsid w:val="00AF0CC4"/>
    <w:rsid w:val="00AF0EA0"/>
    <w:rsid w:val="00AF1210"/>
    <w:rsid w:val="00AF1CAF"/>
    <w:rsid w:val="00AF1E66"/>
    <w:rsid w:val="00AF1F23"/>
    <w:rsid w:val="00AF218D"/>
    <w:rsid w:val="00AF233C"/>
    <w:rsid w:val="00AF23F8"/>
    <w:rsid w:val="00AF2951"/>
    <w:rsid w:val="00AF2A24"/>
    <w:rsid w:val="00AF2C5C"/>
    <w:rsid w:val="00AF2F6D"/>
    <w:rsid w:val="00AF3039"/>
    <w:rsid w:val="00AF32BB"/>
    <w:rsid w:val="00AF34B9"/>
    <w:rsid w:val="00AF3AF6"/>
    <w:rsid w:val="00AF3B74"/>
    <w:rsid w:val="00AF3C8C"/>
    <w:rsid w:val="00AF41B6"/>
    <w:rsid w:val="00AF42BC"/>
    <w:rsid w:val="00AF4659"/>
    <w:rsid w:val="00AF4F41"/>
    <w:rsid w:val="00AF51CC"/>
    <w:rsid w:val="00AF51DE"/>
    <w:rsid w:val="00AF521C"/>
    <w:rsid w:val="00AF56C6"/>
    <w:rsid w:val="00AF5CB2"/>
    <w:rsid w:val="00AF6391"/>
    <w:rsid w:val="00AF63BA"/>
    <w:rsid w:val="00AF7A19"/>
    <w:rsid w:val="00AF7AF4"/>
    <w:rsid w:val="00AF7E4F"/>
    <w:rsid w:val="00B00384"/>
    <w:rsid w:val="00B00A89"/>
    <w:rsid w:val="00B00B28"/>
    <w:rsid w:val="00B01147"/>
    <w:rsid w:val="00B01191"/>
    <w:rsid w:val="00B01956"/>
    <w:rsid w:val="00B01C0E"/>
    <w:rsid w:val="00B0217A"/>
    <w:rsid w:val="00B0228A"/>
    <w:rsid w:val="00B02597"/>
    <w:rsid w:val="00B02778"/>
    <w:rsid w:val="00B02990"/>
    <w:rsid w:val="00B02CEA"/>
    <w:rsid w:val="00B02D6D"/>
    <w:rsid w:val="00B02F64"/>
    <w:rsid w:val="00B03283"/>
    <w:rsid w:val="00B032F5"/>
    <w:rsid w:val="00B0344C"/>
    <w:rsid w:val="00B034F8"/>
    <w:rsid w:val="00B036F0"/>
    <w:rsid w:val="00B037F4"/>
    <w:rsid w:val="00B03BFB"/>
    <w:rsid w:val="00B04675"/>
    <w:rsid w:val="00B0484D"/>
    <w:rsid w:val="00B04906"/>
    <w:rsid w:val="00B04A48"/>
    <w:rsid w:val="00B04E08"/>
    <w:rsid w:val="00B04EE8"/>
    <w:rsid w:val="00B05087"/>
    <w:rsid w:val="00B0512C"/>
    <w:rsid w:val="00B05196"/>
    <w:rsid w:val="00B0530E"/>
    <w:rsid w:val="00B05800"/>
    <w:rsid w:val="00B058FC"/>
    <w:rsid w:val="00B05E31"/>
    <w:rsid w:val="00B06269"/>
    <w:rsid w:val="00B06290"/>
    <w:rsid w:val="00B06430"/>
    <w:rsid w:val="00B07624"/>
    <w:rsid w:val="00B077AF"/>
    <w:rsid w:val="00B077E2"/>
    <w:rsid w:val="00B07F1F"/>
    <w:rsid w:val="00B1042D"/>
    <w:rsid w:val="00B1048C"/>
    <w:rsid w:val="00B10AF0"/>
    <w:rsid w:val="00B10BB0"/>
    <w:rsid w:val="00B10E26"/>
    <w:rsid w:val="00B1147C"/>
    <w:rsid w:val="00B115F2"/>
    <w:rsid w:val="00B115FB"/>
    <w:rsid w:val="00B11777"/>
    <w:rsid w:val="00B1186A"/>
    <w:rsid w:val="00B118E0"/>
    <w:rsid w:val="00B11B40"/>
    <w:rsid w:val="00B11E43"/>
    <w:rsid w:val="00B11EA8"/>
    <w:rsid w:val="00B1205D"/>
    <w:rsid w:val="00B122B4"/>
    <w:rsid w:val="00B124E1"/>
    <w:rsid w:val="00B12BA7"/>
    <w:rsid w:val="00B12DA4"/>
    <w:rsid w:val="00B12DE2"/>
    <w:rsid w:val="00B13683"/>
    <w:rsid w:val="00B138EC"/>
    <w:rsid w:val="00B13BA7"/>
    <w:rsid w:val="00B13CDC"/>
    <w:rsid w:val="00B13F1B"/>
    <w:rsid w:val="00B13F94"/>
    <w:rsid w:val="00B1409E"/>
    <w:rsid w:val="00B141FE"/>
    <w:rsid w:val="00B14506"/>
    <w:rsid w:val="00B14546"/>
    <w:rsid w:val="00B1518A"/>
    <w:rsid w:val="00B15470"/>
    <w:rsid w:val="00B154FF"/>
    <w:rsid w:val="00B15872"/>
    <w:rsid w:val="00B16061"/>
    <w:rsid w:val="00B1606E"/>
    <w:rsid w:val="00B161BF"/>
    <w:rsid w:val="00B16665"/>
    <w:rsid w:val="00B16962"/>
    <w:rsid w:val="00B16A66"/>
    <w:rsid w:val="00B16D2B"/>
    <w:rsid w:val="00B16D60"/>
    <w:rsid w:val="00B179E9"/>
    <w:rsid w:val="00B202B7"/>
    <w:rsid w:val="00B217EE"/>
    <w:rsid w:val="00B22199"/>
    <w:rsid w:val="00B22340"/>
    <w:rsid w:val="00B22A5D"/>
    <w:rsid w:val="00B22D90"/>
    <w:rsid w:val="00B230DC"/>
    <w:rsid w:val="00B23203"/>
    <w:rsid w:val="00B2373B"/>
    <w:rsid w:val="00B237E4"/>
    <w:rsid w:val="00B238EB"/>
    <w:rsid w:val="00B24191"/>
    <w:rsid w:val="00B245DA"/>
    <w:rsid w:val="00B246CD"/>
    <w:rsid w:val="00B2493F"/>
    <w:rsid w:val="00B24AB7"/>
    <w:rsid w:val="00B25259"/>
    <w:rsid w:val="00B254EF"/>
    <w:rsid w:val="00B257EF"/>
    <w:rsid w:val="00B25800"/>
    <w:rsid w:val="00B259E8"/>
    <w:rsid w:val="00B25A84"/>
    <w:rsid w:val="00B266B1"/>
    <w:rsid w:val="00B2698D"/>
    <w:rsid w:val="00B26A9D"/>
    <w:rsid w:val="00B2727B"/>
    <w:rsid w:val="00B273CC"/>
    <w:rsid w:val="00B27548"/>
    <w:rsid w:val="00B278F8"/>
    <w:rsid w:val="00B2795C"/>
    <w:rsid w:val="00B30273"/>
    <w:rsid w:val="00B3054C"/>
    <w:rsid w:val="00B30A96"/>
    <w:rsid w:val="00B30E9F"/>
    <w:rsid w:val="00B30FB9"/>
    <w:rsid w:val="00B31146"/>
    <w:rsid w:val="00B315B0"/>
    <w:rsid w:val="00B3160A"/>
    <w:rsid w:val="00B316EA"/>
    <w:rsid w:val="00B3179E"/>
    <w:rsid w:val="00B318F3"/>
    <w:rsid w:val="00B31DA3"/>
    <w:rsid w:val="00B31E8B"/>
    <w:rsid w:val="00B322A8"/>
    <w:rsid w:val="00B3240A"/>
    <w:rsid w:val="00B324C4"/>
    <w:rsid w:val="00B32BB2"/>
    <w:rsid w:val="00B33156"/>
    <w:rsid w:val="00B3317E"/>
    <w:rsid w:val="00B33BE5"/>
    <w:rsid w:val="00B33C60"/>
    <w:rsid w:val="00B33C8F"/>
    <w:rsid w:val="00B33CF6"/>
    <w:rsid w:val="00B340D2"/>
    <w:rsid w:val="00B34425"/>
    <w:rsid w:val="00B34660"/>
    <w:rsid w:val="00B34850"/>
    <w:rsid w:val="00B34922"/>
    <w:rsid w:val="00B34CC1"/>
    <w:rsid w:val="00B34E72"/>
    <w:rsid w:val="00B35027"/>
    <w:rsid w:val="00B35636"/>
    <w:rsid w:val="00B357F6"/>
    <w:rsid w:val="00B358C3"/>
    <w:rsid w:val="00B358E7"/>
    <w:rsid w:val="00B35F6C"/>
    <w:rsid w:val="00B36548"/>
    <w:rsid w:val="00B3698B"/>
    <w:rsid w:val="00B36F33"/>
    <w:rsid w:val="00B37188"/>
    <w:rsid w:val="00B37476"/>
    <w:rsid w:val="00B376C1"/>
    <w:rsid w:val="00B37797"/>
    <w:rsid w:val="00B3783E"/>
    <w:rsid w:val="00B37919"/>
    <w:rsid w:val="00B37D18"/>
    <w:rsid w:val="00B37EF2"/>
    <w:rsid w:val="00B37FEA"/>
    <w:rsid w:val="00B40477"/>
    <w:rsid w:val="00B404AC"/>
    <w:rsid w:val="00B40710"/>
    <w:rsid w:val="00B40965"/>
    <w:rsid w:val="00B40E3F"/>
    <w:rsid w:val="00B411D9"/>
    <w:rsid w:val="00B41508"/>
    <w:rsid w:val="00B41782"/>
    <w:rsid w:val="00B41878"/>
    <w:rsid w:val="00B41879"/>
    <w:rsid w:val="00B422D4"/>
    <w:rsid w:val="00B425C9"/>
    <w:rsid w:val="00B42EAD"/>
    <w:rsid w:val="00B42F3D"/>
    <w:rsid w:val="00B4310B"/>
    <w:rsid w:val="00B432FB"/>
    <w:rsid w:val="00B434B7"/>
    <w:rsid w:val="00B439E0"/>
    <w:rsid w:val="00B43A1D"/>
    <w:rsid w:val="00B43A32"/>
    <w:rsid w:val="00B43B35"/>
    <w:rsid w:val="00B43BFA"/>
    <w:rsid w:val="00B43CB7"/>
    <w:rsid w:val="00B4422E"/>
    <w:rsid w:val="00B4445F"/>
    <w:rsid w:val="00B44B0D"/>
    <w:rsid w:val="00B44D91"/>
    <w:rsid w:val="00B4510D"/>
    <w:rsid w:val="00B45289"/>
    <w:rsid w:val="00B45E1B"/>
    <w:rsid w:val="00B46011"/>
    <w:rsid w:val="00B460B1"/>
    <w:rsid w:val="00B462BB"/>
    <w:rsid w:val="00B465E1"/>
    <w:rsid w:val="00B46711"/>
    <w:rsid w:val="00B468A8"/>
    <w:rsid w:val="00B46920"/>
    <w:rsid w:val="00B46C9D"/>
    <w:rsid w:val="00B46CCF"/>
    <w:rsid w:val="00B46E09"/>
    <w:rsid w:val="00B471D4"/>
    <w:rsid w:val="00B47312"/>
    <w:rsid w:val="00B479D7"/>
    <w:rsid w:val="00B47D73"/>
    <w:rsid w:val="00B47EB1"/>
    <w:rsid w:val="00B47FE7"/>
    <w:rsid w:val="00B5035E"/>
    <w:rsid w:val="00B50436"/>
    <w:rsid w:val="00B50488"/>
    <w:rsid w:val="00B50727"/>
    <w:rsid w:val="00B50CC2"/>
    <w:rsid w:val="00B50F56"/>
    <w:rsid w:val="00B5117E"/>
    <w:rsid w:val="00B5161D"/>
    <w:rsid w:val="00B521BA"/>
    <w:rsid w:val="00B528E6"/>
    <w:rsid w:val="00B52A4E"/>
    <w:rsid w:val="00B52B98"/>
    <w:rsid w:val="00B52C19"/>
    <w:rsid w:val="00B532EC"/>
    <w:rsid w:val="00B5342B"/>
    <w:rsid w:val="00B539D2"/>
    <w:rsid w:val="00B547F1"/>
    <w:rsid w:val="00B54956"/>
    <w:rsid w:val="00B550A0"/>
    <w:rsid w:val="00B5516F"/>
    <w:rsid w:val="00B55252"/>
    <w:rsid w:val="00B5557A"/>
    <w:rsid w:val="00B559FD"/>
    <w:rsid w:val="00B55BE1"/>
    <w:rsid w:val="00B560DE"/>
    <w:rsid w:val="00B565BB"/>
    <w:rsid w:val="00B57427"/>
    <w:rsid w:val="00B579F1"/>
    <w:rsid w:val="00B60A25"/>
    <w:rsid w:val="00B60B06"/>
    <w:rsid w:val="00B60B92"/>
    <w:rsid w:val="00B612EF"/>
    <w:rsid w:val="00B61428"/>
    <w:rsid w:val="00B615D4"/>
    <w:rsid w:val="00B618CC"/>
    <w:rsid w:val="00B619E3"/>
    <w:rsid w:val="00B61AC8"/>
    <w:rsid w:val="00B621FC"/>
    <w:rsid w:val="00B62459"/>
    <w:rsid w:val="00B627AD"/>
    <w:rsid w:val="00B62891"/>
    <w:rsid w:val="00B63845"/>
    <w:rsid w:val="00B63864"/>
    <w:rsid w:val="00B6389B"/>
    <w:rsid w:val="00B63F1F"/>
    <w:rsid w:val="00B641B3"/>
    <w:rsid w:val="00B64586"/>
    <w:rsid w:val="00B647D6"/>
    <w:rsid w:val="00B64EEF"/>
    <w:rsid w:val="00B65053"/>
    <w:rsid w:val="00B650FB"/>
    <w:rsid w:val="00B653B1"/>
    <w:rsid w:val="00B653B3"/>
    <w:rsid w:val="00B663CB"/>
    <w:rsid w:val="00B665ED"/>
    <w:rsid w:val="00B66A21"/>
    <w:rsid w:val="00B66E83"/>
    <w:rsid w:val="00B66F0A"/>
    <w:rsid w:val="00B67611"/>
    <w:rsid w:val="00B67BD1"/>
    <w:rsid w:val="00B67FD9"/>
    <w:rsid w:val="00B7095D"/>
    <w:rsid w:val="00B70975"/>
    <w:rsid w:val="00B70AB3"/>
    <w:rsid w:val="00B70DA0"/>
    <w:rsid w:val="00B70E65"/>
    <w:rsid w:val="00B71056"/>
    <w:rsid w:val="00B71226"/>
    <w:rsid w:val="00B7128E"/>
    <w:rsid w:val="00B71B4B"/>
    <w:rsid w:val="00B71C4E"/>
    <w:rsid w:val="00B71DAE"/>
    <w:rsid w:val="00B72320"/>
    <w:rsid w:val="00B72ACA"/>
    <w:rsid w:val="00B72C12"/>
    <w:rsid w:val="00B72C5E"/>
    <w:rsid w:val="00B7304F"/>
    <w:rsid w:val="00B73778"/>
    <w:rsid w:val="00B73A48"/>
    <w:rsid w:val="00B73AD8"/>
    <w:rsid w:val="00B73CA3"/>
    <w:rsid w:val="00B743E2"/>
    <w:rsid w:val="00B74697"/>
    <w:rsid w:val="00B74DEE"/>
    <w:rsid w:val="00B75097"/>
    <w:rsid w:val="00B7595A"/>
    <w:rsid w:val="00B75AFA"/>
    <w:rsid w:val="00B75D26"/>
    <w:rsid w:val="00B760FD"/>
    <w:rsid w:val="00B763EA"/>
    <w:rsid w:val="00B764A0"/>
    <w:rsid w:val="00B7668F"/>
    <w:rsid w:val="00B76A6C"/>
    <w:rsid w:val="00B76B93"/>
    <w:rsid w:val="00B76D27"/>
    <w:rsid w:val="00B76E4B"/>
    <w:rsid w:val="00B77028"/>
    <w:rsid w:val="00B771B2"/>
    <w:rsid w:val="00B77455"/>
    <w:rsid w:val="00B7763B"/>
    <w:rsid w:val="00B777BA"/>
    <w:rsid w:val="00B778C5"/>
    <w:rsid w:val="00B77BB8"/>
    <w:rsid w:val="00B77DAF"/>
    <w:rsid w:val="00B80305"/>
    <w:rsid w:val="00B80323"/>
    <w:rsid w:val="00B80B1B"/>
    <w:rsid w:val="00B8146C"/>
    <w:rsid w:val="00B814B5"/>
    <w:rsid w:val="00B8165F"/>
    <w:rsid w:val="00B81699"/>
    <w:rsid w:val="00B816FA"/>
    <w:rsid w:val="00B81805"/>
    <w:rsid w:val="00B81ABE"/>
    <w:rsid w:val="00B81BFE"/>
    <w:rsid w:val="00B81CC1"/>
    <w:rsid w:val="00B823BE"/>
    <w:rsid w:val="00B8241D"/>
    <w:rsid w:val="00B829E7"/>
    <w:rsid w:val="00B82A51"/>
    <w:rsid w:val="00B82ABD"/>
    <w:rsid w:val="00B83871"/>
    <w:rsid w:val="00B83B82"/>
    <w:rsid w:val="00B83EAF"/>
    <w:rsid w:val="00B84315"/>
    <w:rsid w:val="00B84332"/>
    <w:rsid w:val="00B84474"/>
    <w:rsid w:val="00B845FA"/>
    <w:rsid w:val="00B84642"/>
    <w:rsid w:val="00B84793"/>
    <w:rsid w:val="00B848D9"/>
    <w:rsid w:val="00B84B47"/>
    <w:rsid w:val="00B84F81"/>
    <w:rsid w:val="00B850B8"/>
    <w:rsid w:val="00B85469"/>
    <w:rsid w:val="00B85646"/>
    <w:rsid w:val="00B856C5"/>
    <w:rsid w:val="00B85A84"/>
    <w:rsid w:val="00B85AC6"/>
    <w:rsid w:val="00B85B18"/>
    <w:rsid w:val="00B85D75"/>
    <w:rsid w:val="00B85D9A"/>
    <w:rsid w:val="00B85DB7"/>
    <w:rsid w:val="00B85EA1"/>
    <w:rsid w:val="00B86042"/>
    <w:rsid w:val="00B863BA"/>
    <w:rsid w:val="00B863D8"/>
    <w:rsid w:val="00B86400"/>
    <w:rsid w:val="00B86810"/>
    <w:rsid w:val="00B86A76"/>
    <w:rsid w:val="00B86B6C"/>
    <w:rsid w:val="00B87271"/>
    <w:rsid w:val="00B876E4"/>
    <w:rsid w:val="00B9010E"/>
    <w:rsid w:val="00B90BBF"/>
    <w:rsid w:val="00B90EA6"/>
    <w:rsid w:val="00B910EA"/>
    <w:rsid w:val="00B91A68"/>
    <w:rsid w:val="00B91A93"/>
    <w:rsid w:val="00B91F44"/>
    <w:rsid w:val="00B92524"/>
    <w:rsid w:val="00B92819"/>
    <w:rsid w:val="00B929D6"/>
    <w:rsid w:val="00B92B8A"/>
    <w:rsid w:val="00B92BED"/>
    <w:rsid w:val="00B92C15"/>
    <w:rsid w:val="00B931CB"/>
    <w:rsid w:val="00B933D4"/>
    <w:rsid w:val="00B93C7C"/>
    <w:rsid w:val="00B93DDA"/>
    <w:rsid w:val="00B93E49"/>
    <w:rsid w:val="00B942A8"/>
    <w:rsid w:val="00B9432F"/>
    <w:rsid w:val="00B946D1"/>
    <w:rsid w:val="00B946E6"/>
    <w:rsid w:val="00B94DD7"/>
    <w:rsid w:val="00B9501C"/>
    <w:rsid w:val="00B95065"/>
    <w:rsid w:val="00B9507D"/>
    <w:rsid w:val="00B95205"/>
    <w:rsid w:val="00B9530B"/>
    <w:rsid w:val="00B9569E"/>
    <w:rsid w:val="00B968B6"/>
    <w:rsid w:val="00B9698C"/>
    <w:rsid w:val="00B96B3A"/>
    <w:rsid w:val="00B9766E"/>
    <w:rsid w:val="00B97A18"/>
    <w:rsid w:val="00BA01E9"/>
    <w:rsid w:val="00BA031B"/>
    <w:rsid w:val="00BA04A0"/>
    <w:rsid w:val="00BA07FD"/>
    <w:rsid w:val="00BA0BD1"/>
    <w:rsid w:val="00BA1179"/>
    <w:rsid w:val="00BA14F6"/>
    <w:rsid w:val="00BA172D"/>
    <w:rsid w:val="00BA184E"/>
    <w:rsid w:val="00BA1F9F"/>
    <w:rsid w:val="00BA20AA"/>
    <w:rsid w:val="00BA3021"/>
    <w:rsid w:val="00BA3030"/>
    <w:rsid w:val="00BA42DD"/>
    <w:rsid w:val="00BA43E6"/>
    <w:rsid w:val="00BA444B"/>
    <w:rsid w:val="00BA45EB"/>
    <w:rsid w:val="00BA46F8"/>
    <w:rsid w:val="00BA4AE8"/>
    <w:rsid w:val="00BA4E15"/>
    <w:rsid w:val="00BA5351"/>
    <w:rsid w:val="00BA55CA"/>
    <w:rsid w:val="00BA5D6F"/>
    <w:rsid w:val="00BA6325"/>
    <w:rsid w:val="00BA68FD"/>
    <w:rsid w:val="00BA6E8F"/>
    <w:rsid w:val="00BA7141"/>
    <w:rsid w:val="00BA76FA"/>
    <w:rsid w:val="00BA7701"/>
    <w:rsid w:val="00BA7BB6"/>
    <w:rsid w:val="00BB0826"/>
    <w:rsid w:val="00BB08CC"/>
    <w:rsid w:val="00BB156A"/>
    <w:rsid w:val="00BB17A6"/>
    <w:rsid w:val="00BB1E8D"/>
    <w:rsid w:val="00BB1F23"/>
    <w:rsid w:val="00BB25F3"/>
    <w:rsid w:val="00BB2AC6"/>
    <w:rsid w:val="00BB2CAF"/>
    <w:rsid w:val="00BB34D0"/>
    <w:rsid w:val="00BB3520"/>
    <w:rsid w:val="00BB35BF"/>
    <w:rsid w:val="00BB3929"/>
    <w:rsid w:val="00BB3EF3"/>
    <w:rsid w:val="00BB4157"/>
    <w:rsid w:val="00BB4517"/>
    <w:rsid w:val="00BB49E4"/>
    <w:rsid w:val="00BB49F1"/>
    <w:rsid w:val="00BB53F3"/>
    <w:rsid w:val="00BB55AE"/>
    <w:rsid w:val="00BB5770"/>
    <w:rsid w:val="00BB590F"/>
    <w:rsid w:val="00BB5D49"/>
    <w:rsid w:val="00BB63E5"/>
    <w:rsid w:val="00BB6A4C"/>
    <w:rsid w:val="00BB7268"/>
    <w:rsid w:val="00BB7531"/>
    <w:rsid w:val="00BB75EB"/>
    <w:rsid w:val="00BB7A8B"/>
    <w:rsid w:val="00BB7C40"/>
    <w:rsid w:val="00BB7F44"/>
    <w:rsid w:val="00BC0214"/>
    <w:rsid w:val="00BC0440"/>
    <w:rsid w:val="00BC08DC"/>
    <w:rsid w:val="00BC0901"/>
    <w:rsid w:val="00BC0B04"/>
    <w:rsid w:val="00BC11C3"/>
    <w:rsid w:val="00BC158C"/>
    <w:rsid w:val="00BC26AE"/>
    <w:rsid w:val="00BC2D47"/>
    <w:rsid w:val="00BC3014"/>
    <w:rsid w:val="00BC342E"/>
    <w:rsid w:val="00BC391B"/>
    <w:rsid w:val="00BC3A4B"/>
    <w:rsid w:val="00BC3B39"/>
    <w:rsid w:val="00BC3FCD"/>
    <w:rsid w:val="00BC40AE"/>
    <w:rsid w:val="00BC44A4"/>
    <w:rsid w:val="00BC46E5"/>
    <w:rsid w:val="00BC48A9"/>
    <w:rsid w:val="00BC49A6"/>
    <w:rsid w:val="00BC4DBE"/>
    <w:rsid w:val="00BC5078"/>
    <w:rsid w:val="00BC50A0"/>
    <w:rsid w:val="00BC530E"/>
    <w:rsid w:val="00BC5682"/>
    <w:rsid w:val="00BC5788"/>
    <w:rsid w:val="00BC5B87"/>
    <w:rsid w:val="00BC5DD4"/>
    <w:rsid w:val="00BC60E1"/>
    <w:rsid w:val="00BC6140"/>
    <w:rsid w:val="00BC637C"/>
    <w:rsid w:val="00BC692C"/>
    <w:rsid w:val="00BC6A76"/>
    <w:rsid w:val="00BC6B78"/>
    <w:rsid w:val="00BC6BD3"/>
    <w:rsid w:val="00BC6C53"/>
    <w:rsid w:val="00BC73A8"/>
    <w:rsid w:val="00BC7838"/>
    <w:rsid w:val="00BC79B4"/>
    <w:rsid w:val="00BC7B14"/>
    <w:rsid w:val="00BC7D30"/>
    <w:rsid w:val="00BC7E1A"/>
    <w:rsid w:val="00BC7E94"/>
    <w:rsid w:val="00BD010C"/>
    <w:rsid w:val="00BD01EF"/>
    <w:rsid w:val="00BD04CE"/>
    <w:rsid w:val="00BD0583"/>
    <w:rsid w:val="00BD07C5"/>
    <w:rsid w:val="00BD0E32"/>
    <w:rsid w:val="00BD15B3"/>
    <w:rsid w:val="00BD1810"/>
    <w:rsid w:val="00BD1D10"/>
    <w:rsid w:val="00BD2211"/>
    <w:rsid w:val="00BD2EBD"/>
    <w:rsid w:val="00BD325C"/>
    <w:rsid w:val="00BD38DD"/>
    <w:rsid w:val="00BD3D8C"/>
    <w:rsid w:val="00BD4CF4"/>
    <w:rsid w:val="00BD4EB5"/>
    <w:rsid w:val="00BD4F46"/>
    <w:rsid w:val="00BD56EF"/>
    <w:rsid w:val="00BD5CC6"/>
    <w:rsid w:val="00BD639E"/>
    <w:rsid w:val="00BD66B6"/>
    <w:rsid w:val="00BD693F"/>
    <w:rsid w:val="00BD7957"/>
    <w:rsid w:val="00BD7F9F"/>
    <w:rsid w:val="00BD7FD3"/>
    <w:rsid w:val="00BE044A"/>
    <w:rsid w:val="00BE0864"/>
    <w:rsid w:val="00BE0B99"/>
    <w:rsid w:val="00BE1F3A"/>
    <w:rsid w:val="00BE251C"/>
    <w:rsid w:val="00BE26E1"/>
    <w:rsid w:val="00BE2FF4"/>
    <w:rsid w:val="00BE33D2"/>
    <w:rsid w:val="00BE34F7"/>
    <w:rsid w:val="00BE362A"/>
    <w:rsid w:val="00BE3B6C"/>
    <w:rsid w:val="00BE4718"/>
    <w:rsid w:val="00BE4913"/>
    <w:rsid w:val="00BE4953"/>
    <w:rsid w:val="00BE51DC"/>
    <w:rsid w:val="00BE524C"/>
    <w:rsid w:val="00BE52DF"/>
    <w:rsid w:val="00BE55CB"/>
    <w:rsid w:val="00BE5874"/>
    <w:rsid w:val="00BE5995"/>
    <w:rsid w:val="00BE5D5C"/>
    <w:rsid w:val="00BE616D"/>
    <w:rsid w:val="00BE634C"/>
    <w:rsid w:val="00BE64B9"/>
    <w:rsid w:val="00BE68B9"/>
    <w:rsid w:val="00BE6BBE"/>
    <w:rsid w:val="00BE6F35"/>
    <w:rsid w:val="00BE74F2"/>
    <w:rsid w:val="00BE7C01"/>
    <w:rsid w:val="00BE7F84"/>
    <w:rsid w:val="00BF0599"/>
    <w:rsid w:val="00BF0943"/>
    <w:rsid w:val="00BF0A94"/>
    <w:rsid w:val="00BF0C45"/>
    <w:rsid w:val="00BF0FCF"/>
    <w:rsid w:val="00BF11BC"/>
    <w:rsid w:val="00BF1372"/>
    <w:rsid w:val="00BF17E1"/>
    <w:rsid w:val="00BF18E4"/>
    <w:rsid w:val="00BF1C2E"/>
    <w:rsid w:val="00BF209C"/>
    <w:rsid w:val="00BF212B"/>
    <w:rsid w:val="00BF22FD"/>
    <w:rsid w:val="00BF25D4"/>
    <w:rsid w:val="00BF271F"/>
    <w:rsid w:val="00BF29F9"/>
    <w:rsid w:val="00BF2C66"/>
    <w:rsid w:val="00BF2CDE"/>
    <w:rsid w:val="00BF2DE4"/>
    <w:rsid w:val="00BF2FC3"/>
    <w:rsid w:val="00BF34A4"/>
    <w:rsid w:val="00BF3908"/>
    <w:rsid w:val="00BF3C4E"/>
    <w:rsid w:val="00BF3DA4"/>
    <w:rsid w:val="00BF4151"/>
    <w:rsid w:val="00BF4422"/>
    <w:rsid w:val="00BF46A3"/>
    <w:rsid w:val="00BF47EC"/>
    <w:rsid w:val="00BF4817"/>
    <w:rsid w:val="00BF4DD6"/>
    <w:rsid w:val="00BF5324"/>
    <w:rsid w:val="00BF559E"/>
    <w:rsid w:val="00BF5747"/>
    <w:rsid w:val="00BF59B4"/>
    <w:rsid w:val="00BF6583"/>
    <w:rsid w:val="00BF6AD3"/>
    <w:rsid w:val="00BF6C9F"/>
    <w:rsid w:val="00BF6E60"/>
    <w:rsid w:val="00BF6FFC"/>
    <w:rsid w:val="00BF731F"/>
    <w:rsid w:val="00BF7339"/>
    <w:rsid w:val="00BF74D5"/>
    <w:rsid w:val="00BF76D7"/>
    <w:rsid w:val="00BF7817"/>
    <w:rsid w:val="00BF7F42"/>
    <w:rsid w:val="00C0008B"/>
    <w:rsid w:val="00C00577"/>
    <w:rsid w:val="00C008CF"/>
    <w:rsid w:val="00C009BB"/>
    <w:rsid w:val="00C00B72"/>
    <w:rsid w:val="00C00D45"/>
    <w:rsid w:val="00C00DBE"/>
    <w:rsid w:val="00C00DEF"/>
    <w:rsid w:val="00C00F0C"/>
    <w:rsid w:val="00C01114"/>
    <w:rsid w:val="00C01619"/>
    <w:rsid w:val="00C01BBB"/>
    <w:rsid w:val="00C0232E"/>
    <w:rsid w:val="00C0239D"/>
    <w:rsid w:val="00C02590"/>
    <w:rsid w:val="00C02A5F"/>
    <w:rsid w:val="00C02ADE"/>
    <w:rsid w:val="00C02DC8"/>
    <w:rsid w:val="00C032B2"/>
    <w:rsid w:val="00C038CF"/>
    <w:rsid w:val="00C03AD1"/>
    <w:rsid w:val="00C03E60"/>
    <w:rsid w:val="00C0408B"/>
    <w:rsid w:val="00C044D9"/>
    <w:rsid w:val="00C046FC"/>
    <w:rsid w:val="00C0498C"/>
    <w:rsid w:val="00C04C01"/>
    <w:rsid w:val="00C04CA6"/>
    <w:rsid w:val="00C05348"/>
    <w:rsid w:val="00C057E2"/>
    <w:rsid w:val="00C059EA"/>
    <w:rsid w:val="00C05A58"/>
    <w:rsid w:val="00C05B08"/>
    <w:rsid w:val="00C0611A"/>
    <w:rsid w:val="00C06540"/>
    <w:rsid w:val="00C0668B"/>
    <w:rsid w:val="00C0669C"/>
    <w:rsid w:val="00C06771"/>
    <w:rsid w:val="00C06781"/>
    <w:rsid w:val="00C070BA"/>
    <w:rsid w:val="00C070E3"/>
    <w:rsid w:val="00C0710B"/>
    <w:rsid w:val="00C07E98"/>
    <w:rsid w:val="00C10138"/>
    <w:rsid w:val="00C10214"/>
    <w:rsid w:val="00C1084A"/>
    <w:rsid w:val="00C10A50"/>
    <w:rsid w:val="00C10B35"/>
    <w:rsid w:val="00C10C7E"/>
    <w:rsid w:val="00C1117B"/>
    <w:rsid w:val="00C1133C"/>
    <w:rsid w:val="00C11C33"/>
    <w:rsid w:val="00C12003"/>
    <w:rsid w:val="00C1215C"/>
    <w:rsid w:val="00C12A02"/>
    <w:rsid w:val="00C12E55"/>
    <w:rsid w:val="00C14498"/>
    <w:rsid w:val="00C146DA"/>
    <w:rsid w:val="00C14911"/>
    <w:rsid w:val="00C14CFC"/>
    <w:rsid w:val="00C14E75"/>
    <w:rsid w:val="00C14E7B"/>
    <w:rsid w:val="00C14EB8"/>
    <w:rsid w:val="00C15146"/>
    <w:rsid w:val="00C152BB"/>
    <w:rsid w:val="00C15BAB"/>
    <w:rsid w:val="00C15D70"/>
    <w:rsid w:val="00C15F32"/>
    <w:rsid w:val="00C163FF"/>
    <w:rsid w:val="00C166B3"/>
    <w:rsid w:val="00C1693A"/>
    <w:rsid w:val="00C169F2"/>
    <w:rsid w:val="00C16ADA"/>
    <w:rsid w:val="00C16B36"/>
    <w:rsid w:val="00C16E44"/>
    <w:rsid w:val="00C16EE3"/>
    <w:rsid w:val="00C16FE9"/>
    <w:rsid w:val="00C170F8"/>
    <w:rsid w:val="00C172DF"/>
    <w:rsid w:val="00C17AC9"/>
    <w:rsid w:val="00C17B8A"/>
    <w:rsid w:val="00C20087"/>
    <w:rsid w:val="00C203F6"/>
    <w:rsid w:val="00C20760"/>
    <w:rsid w:val="00C20989"/>
    <w:rsid w:val="00C2147A"/>
    <w:rsid w:val="00C215A4"/>
    <w:rsid w:val="00C21707"/>
    <w:rsid w:val="00C2191A"/>
    <w:rsid w:val="00C219BB"/>
    <w:rsid w:val="00C21C06"/>
    <w:rsid w:val="00C21E16"/>
    <w:rsid w:val="00C223A9"/>
    <w:rsid w:val="00C228B6"/>
    <w:rsid w:val="00C22968"/>
    <w:rsid w:val="00C22C82"/>
    <w:rsid w:val="00C22ED2"/>
    <w:rsid w:val="00C245B0"/>
    <w:rsid w:val="00C24772"/>
    <w:rsid w:val="00C24BAB"/>
    <w:rsid w:val="00C24C1B"/>
    <w:rsid w:val="00C24C7B"/>
    <w:rsid w:val="00C24E2B"/>
    <w:rsid w:val="00C256F8"/>
    <w:rsid w:val="00C25977"/>
    <w:rsid w:val="00C25CF4"/>
    <w:rsid w:val="00C25DB6"/>
    <w:rsid w:val="00C25DED"/>
    <w:rsid w:val="00C25E0D"/>
    <w:rsid w:val="00C260E5"/>
    <w:rsid w:val="00C267D9"/>
    <w:rsid w:val="00C26B81"/>
    <w:rsid w:val="00C26BCD"/>
    <w:rsid w:val="00C26DEC"/>
    <w:rsid w:val="00C27D21"/>
    <w:rsid w:val="00C300C2"/>
    <w:rsid w:val="00C303D6"/>
    <w:rsid w:val="00C30751"/>
    <w:rsid w:val="00C30ACB"/>
    <w:rsid w:val="00C30FFC"/>
    <w:rsid w:val="00C3140B"/>
    <w:rsid w:val="00C3178A"/>
    <w:rsid w:val="00C317BB"/>
    <w:rsid w:val="00C31820"/>
    <w:rsid w:val="00C3200F"/>
    <w:rsid w:val="00C32184"/>
    <w:rsid w:val="00C324CC"/>
    <w:rsid w:val="00C32701"/>
    <w:rsid w:val="00C32812"/>
    <w:rsid w:val="00C329E7"/>
    <w:rsid w:val="00C33499"/>
    <w:rsid w:val="00C33583"/>
    <w:rsid w:val="00C335CC"/>
    <w:rsid w:val="00C33774"/>
    <w:rsid w:val="00C33D22"/>
    <w:rsid w:val="00C33DDF"/>
    <w:rsid w:val="00C3426B"/>
    <w:rsid w:val="00C34307"/>
    <w:rsid w:val="00C3440B"/>
    <w:rsid w:val="00C344C2"/>
    <w:rsid w:val="00C34671"/>
    <w:rsid w:val="00C347ED"/>
    <w:rsid w:val="00C34878"/>
    <w:rsid w:val="00C34930"/>
    <w:rsid w:val="00C34A1E"/>
    <w:rsid w:val="00C358A9"/>
    <w:rsid w:val="00C3591A"/>
    <w:rsid w:val="00C35A2B"/>
    <w:rsid w:val="00C35AE5"/>
    <w:rsid w:val="00C35D8C"/>
    <w:rsid w:val="00C3618D"/>
    <w:rsid w:val="00C36623"/>
    <w:rsid w:val="00C36805"/>
    <w:rsid w:val="00C36862"/>
    <w:rsid w:val="00C368EC"/>
    <w:rsid w:val="00C37062"/>
    <w:rsid w:val="00C3714F"/>
    <w:rsid w:val="00C37166"/>
    <w:rsid w:val="00C375F5"/>
    <w:rsid w:val="00C37B74"/>
    <w:rsid w:val="00C37B98"/>
    <w:rsid w:val="00C4018A"/>
    <w:rsid w:val="00C40350"/>
    <w:rsid w:val="00C409E3"/>
    <w:rsid w:val="00C40BC9"/>
    <w:rsid w:val="00C40CCC"/>
    <w:rsid w:val="00C41051"/>
    <w:rsid w:val="00C41198"/>
    <w:rsid w:val="00C41649"/>
    <w:rsid w:val="00C41948"/>
    <w:rsid w:val="00C41CF2"/>
    <w:rsid w:val="00C42183"/>
    <w:rsid w:val="00C4250C"/>
    <w:rsid w:val="00C42614"/>
    <w:rsid w:val="00C427AF"/>
    <w:rsid w:val="00C42B80"/>
    <w:rsid w:val="00C43066"/>
    <w:rsid w:val="00C4355D"/>
    <w:rsid w:val="00C43CBA"/>
    <w:rsid w:val="00C43CD7"/>
    <w:rsid w:val="00C43FEE"/>
    <w:rsid w:val="00C443D2"/>
    <w:rsid w:val="00C447C1"/>
    <w:rsid w:val="00C44B9A"/>
    <w:rsid w:val="00C44FA3"/>
    <w:rsid w:val="00C4518F"/>
    <w:rsid w:val="00C45204"/>
    <w:rsid w:val="00C45220"/>
    <w:rsid w:val="00C453BB"/>
    <w:rsid w:val="00C45781"/>
    <w:rsid w:val="00C45948"/>
    <w:rsid w:val="00C4596D"/>
    <w:rsid w:val="00C45B70"/>
    <w:rsid w:val="00C46455"/>
    <w:rsid w:val="00C46595"/>
    <w:rsid w:val="00C472F9"/>
    <w:rsid w:val="00C47317"/>
    <w:rsid w:val="00C4762E"/>
    <w:rsid w:val="00C4763C"/>
    <w:rsid w:val="00C4780B"/>
    <w:rsid w:val="00C47E0E"/>
    <w:rsid w:val="00C50317"/>
    <w:rsid w:val="00C504B2"/>
    <w:rsid w:val="00C50636"/>
    <w:rsid w:val="00C5076B"/>
    <w:rsid w:val="00C50AF8"/>
    <w:rsid w:val="00C511B4"/>
    <w:rsid w:val="00C512F4"/>
    <w:rsid w:val="00C51420"/>
    <w:rsid w:val="00C5161D"/>
    <w:rsid w:val="00C51E52"/>
    <w:rsid w:val="00C51F0A"/>
    <w:rsid w:val="00C5231D"/>
    <w:rsid w:val="00C52933"/>
    <w:rsid w:val="00C52BFD"/>
    <w:rsid w:val="00C537B4"/>
    <w:rsid w:val="00C53D04"/>
    <w:rsid w:val="00C5487B"/>
    <w:rsid w:val="00C54A56"/>
    <w:rsid w:val="00C54D6A"/>
    <w:rsid w:val="00C54E09"/>
    <w:rsid w:val="00C54F59"/>
    <w:rsid w:val="00C55AC4"/>
    <w:rsid w:val="00C55D2A"/>
    <w:rsid w:val="00C562A5"/>
    <w:rsid w:val="00C56720"/>
    <w:rsid w:val="00C56C21"/>
    <w:rsid w:val="00C56EA5"/>
    <w:rsid w:val="00C56F49"/>
    <w:rsid w:val="00C57BF0"/>
    <w:rsid w:val="00C61AB7"/>
    <w:rsid w:val="00C61AF6"/>
    <w:rsid w:val="00C61C53"/>
    <w:rsid w:val="00C6202F"/>
    <w:rsid w:val="00C622D0"/>
    <w:rsid w:val="00C62330"/>
    <w:rsid w:val="00C62F93"/>
    <w:rsid w:val="00C63029"/>
    <w:rsid w:val="00C63110"/>
    <w:rsid w:val="00C632D8"/>
    <w:rsid w:val="00C63317"/>
    <w:rsid w:val="00C63822"/>
    <w:rsid w:val="00C638AD"/>
    <w:rsid w:val="00C6402F"/>
    <w:rsid w:val="00C64274"/>
    <w:rsid w:val="00C64431"/>
    <w:rsid w:val="00C649DB"/>
    <w:rsid w:val="00C64DA3"/>
    <w:rsid w:val="00C651CB"/>
    <w:rsid w:val="00C652B2"/>
    <w:rsid w:val="00C652F1"/>
    <w:rsid w:val="00C65BC0"/>
    <w:rsid w:val="00C65C92"/>
    <w:rsid w:val="00C65E1B"/>
    <w:rsid w:val="00C65F18"/>
    <w:rsid w:val="00C6639B"/>
    <w:rsid w:val="00C6652B"/>
    <w:rsid w:val="00C67A82"/>
    <w:rsid w:val="00C67DD9"/>
    <w:rsid w:val="00C7000D"/>
    <w:rsid w:val="00C70466"/>
    <w:rsid w:val="00C7087D"/>
    <w:rsid w:val="00C70962"/>
    <w:rsid w:val="00C70D56"/>
    <w:rsid w:val="00C712A7"/>
    <w:rsid w:val="00C712FB"/>
    <w:rsid w:val="00C71886"/>
    <w:rsid w:val="00C71FAD"/>
    <w:rsid w:val="00C7228B"/>
    <w:rsid w:val="00C72450"/>
    <w:rsid w:val="00C724FF"/>
    <w:rsid w:val="00C72621"/>
    <w:rsid w:val="00C727DF"/>
    <w:rsid w:val="00C72AFE"/>
    <w:rsid w:val="00C72CCD"/>
    <w:rsid w:val="00C72E13"/>
    <w:rsid w:val="00C734D4"/>
    <w:rsid w:val="00C736AD"/>
    <w:rsid w:val="00C73987"/>
    <w:rsid w:val="00C73B60"/>
    <w:rsid w:val="00C73D69"/>
    <w:rsid w:val="00C73DD4"/>
    <w:rsid w:val="00C73F80"/>
    <w:rsid w:val="00C7403B"/>
    <w:rsid w:val="00C74695"/>
    <w:rsid w:val="00C7485E"/>
    <w:rsid w:val="00C74F0F"/>
    <w:rsid w:val="00C752AB"/>
    <w:rsid w:val="00C755F5"/>
    <w:rsid w:val="00C756EC"/>
    <w:rsid w:val="00C7584C"/>
    <w:rsid w:val="00C75ABB"/>
    <w:rsid w:val="00C7611D"/>
    <w:rsid w:val="00C76598"/>
    <w:rsid w:val="00C76AD1"/>
    <w:rsid w:val="00C76B89"/>
    <w:rsid w:val="00C7741E"/>
    <w:rsid w:val="00C775D2"/>
    <w:rsid w:val="00C7798F"/>
    <w:rsid w:val="00C77C83"/>
    <w:rsid w:val="00C77FBB"/>
    <w:rsid w:val="00C8035D"/>
    <w:rsid w:val="00C804C7"/>
    <w:rsid w:val="00C80535"/>
    <w:rsid w:val="00C810C7"/>
    <w:rsid w:val="00C81126"/>
    <w:rsid w:val="00C814FD"/>
    <w:rsid w:val="00C81526"/>
    <w:rsid w:val="00C815B3"/>
    <w:rsid w:val="00C816B9"/>
    <w:rsid w:val="00C81AC1"/>
    <w:rsid w:val="00C81C95"/>
    <w:rsid w:val="00C8228C"/>
    <w:rsid w:val="00C82834"/>
    <w:rsid w:val="00C8283A"/>
    <w:rsid w:val="00C82A4A"/>
    <w:rsid w:val="00C82A8C"/>
    <w:rsid w:val="00C82FA1"/>
    <w:rsid w:val="00C83292"/>
    <w:rsid w:val="00C8333B"/>
    <w:rsid w:val="00C836BF"/>
    <w:rsid w:val="00C837CF"/>
    <w:rsid w:val="00C83A34"/>
    <w:rsid w:val="00C83DC7"/>
    <w:rsid w:val="00C8404F"/>
    <w:rsid w:val="00C84099"/>
    <w:rsid w:val="00C841F2"/>
    <w:rsid w:val="00C84221"/>
    <w:rsid w:val="00C8466C"/>
    <w:rsid w:val="00C8495C"/>
    <w:rsid w:val="00C84D5F"/>
    <w:rsid w:val="00C85044"/>
    <w:rsid w:val="00C857F8"/>
    <w:rsid w:val="00C85BE1"/>
    <w:rsid w:val="00C861E4"/>
    <w:rsid w:val="00C86262"/>
    <w:rsid w:val="00C86D3B"/>
    <w:rsid w:val="00C86D43"/>
    <w:rsid w:val="00C86F4F"/>
    <w:rsid w:val="00C87381"/>
    <w:rsid w:val="00C878D0"/>
    <w:rsid w:val="00C87EE9"/>
    <w:rsid w:val="00C87F46"/>
    <w:rsid w:val="00C900E7"/>
    <w:rsid w:val="00C906F9"/>
    <w:rsid w:val="00C90786"/>
    <w:rsid w:val="00C90795"/>
    <w:rsid w:val="00C90A0D"/>
    <w:rsid w:val="00C91057"/>
    <w:rsid w:val="00C916B0"/>
    <w:rsid w:val="00C91CDE"/>
    <w:rsid w:val="00C91D2B"/>
    <w:rsid w:val="00C91D53"/>
    <w:rsid w:val="00C92102"/>
    <w:rsid w:val="00C925E6"/>
    <w:rsid w:val="00C92647"/>
    <w:rsid w:val="00C92DFB"/>
    <w:rsid w:val="00C933C8"/>
    <w:rsid w:val="00C934FD"/>
    <w:rsid w:val="00C93821"/>
    <w:rsid w:val="00C93E43"/>
    <w:rsid w:val="00C94069"/>
    <w:rsid w:val="00C94284"/>
    <w:rsid w:val="00C942E3"/>
    <w:rsid w:val="00C945C6"/>
    <w:rsid w:val="00C94F65"/>
    <w:rsid w:val="00C951B3"/>
    <w:rsid w:val="00C95634"/>
    <w:rsid w:val="00C956BA"/>
    <w:rsid w:val="00C95787"/>
    <w:rsid w:val="00C95903"/>
    <w:rsid w:val="00C95BFC"/>
    <w:rsid w:val="00C95D6F"/>
    <w:rsid w:val="00C9644C"/>
    <w:rsid w:val="00C96C6D"/>
    <w:rsid w:val="00C96CC7"/>
    <w:rsid w:val="00C96D2D"/>
    <w:rsid w:val="00C970C3"/>
    <w:rsid w:val="00C97800"/>
    <w:rsid w:val="00C97A6C"/>
    <w:rsid w:val="00CA00D9"/>
    <w:rsid w:val="00CA059F"/>
    <w:rsid w:val="00CA0DEB"/>
    <w:rsid w:val="00CA0F00"/>
    <w:rsid w:val="00CA0F05"/>
    <w:rsid w:val="00CA1054"/>
    <w:rsid w:val="00CA105D"/>
    <w:rsid w:val="00CA115C"/>
    <w:rsid w:val="00CA134E"/>
    <w:rsid w:val="00CA22D7"/>
    <w:rsid w:val="00CA2CCB"/>
    <w:rsid w:val="00CA2F8E"/>
    <w:rsid w:val="00CA36A6"/>
    <w:rsid w:val="00CA3CB5"/>
    <w:rsid w:val="00CA3F63"/>
    <w:rsid w:val="00CA43EC"/>
    <w:rsid w:val="00CA4527"/>
    <w:rsid w:val="00CA48E7"/>
    <w:rsid w:val="00CA4B55"/>
    <w:rsid w:val="00CA4B6B"/>
    <w:rsid w:val="00CA4C11"/>
    <w:rsid w:val="00CA4CBE"/>
    <w:rsid w:val="00CA4FA8"/>
    <w:rsid w:val="00CA55D4"/>
    <w:rsid w:val="00CA5637"/>
    <w:rsid w:val="00CA564B"/>
    <w:rsid w:val="00CA56B0"/>
    <w:rsid w:val="00CA57AA"/>
    <w:rsid w:val="00CA6129"/>
    <w:rsid w:val="00CA64AF"/>
    <w:rsid w:val="00CA65A2"/>
    <w:rsid w:val="00CA663C"/>
    <w:rsid w:val="00CA68EF"/>
    <w:rsid w:val="00CA77BF"/>
    <w:rsid w:val="00CB00E8"/>
    <w:rsid w:val="00CB0A29"/>
    <w:rsid w:val="00CB0AA8"/>
    <w:rsid w:val="00CB0B85"/>
    <w:rsid w:val="00CB0BAF"/>
    <w:rsid w:val="00CB0C76"/>
    <w:rsid w:val="00CB1774"/>
    <w:rsid w:val="00CB18AA"/>
    <w:rsid w:val="00CB1B2D"/>
    <w:rsid w:val="00CB1EF0"/>
    <w:rsid w:val="00CB1F0D"/>
    <w:rsid w:val="00CB236E"/>
    <w:rsid w:val="00CB271D"/>
    <w:rsid w:val="00CB2E92"/>
    <w:rsid w:val="00CB338C"/>
    <w:rsid w:val="00CB36FD"/>
    <w:rsid w:val="00CB4269"/>
    <w:rsid w:val="00CB457A"/>
    <w:rsid w:val="00CB45B6"/>
    <w:rsid w:val="00CB4735"/>
    <w:rsid w:val="00CB48A5"/>
    <w:rsid w:val="00CB4AC5"/>
    <w:rsid w:val="00CB4D47"/>
    <w:rsid w:val="00CB4FC3"/>
    <w:rsid w:val="00CB535E"/>
    <w:rsid w:val="00CB583D"/>
    <w:rsid w:val="00CB5C75"/>
    <w:rsid w:val="00CB5FE1"/>
    <w:rsid w:val="00CB5FE6"/>
    <w:rsid w:val="00CB60D2"/>
    <w:rsid w:val="00CB62AC"/>
    <w:rsid w:val="00CB69A6"/>
    <w:rsid w:val="00CB6A03"/>
    <w:rsid w:val="00CB6B5D"/>
    <w:rsid w:val="00CB6C50"/>
    <w:rsid w:val="00CB77DA"/>
    <w:rsid w:val="00CB7A05"/>
    <w:rsid w:val="00CB7F6D"/>
    <w:rsid w:val="00CC00A7"/>
    <w:rsid w:val="00CC08AF"/>
    <w:rsid w:val="00CC096B"/>
    <w:rsid w:val="00CC0973"/>
    <w:rsid w:val="00CC0ABA"/>
    <w:rsid w:val="00CC0E4B"/>
    <w:rsid w:val="00CC103F"/>
    <w:rsid w:val="00CC1203"/>
    <w:rsid w:val="00CC1497"/>
    <w:rsid w:val="00CC1ACE"/>
    <w:rsid w:val="00CC1BF1"/>
    <w:rsid w:val="00CC1E5D"/>
    <w:rsid w:val="00CC1FE7"/>
    <w:rsid w:val="00CC2223"/>
    <w:rsid w:val="00CC22E0"/>
    <w:rsid w:val="00CC23EF"/>
    <w:rsid w:val="00CC24F5"/>
    <w:rsid w:val="00CC2BEB"/>
    <w:rsid w:val="00CC306A"/>
    <w:rsid w:val="00CC325D"/>
    <w:rsid w:val="00CC3497"/>
    <w:rsid w:val="00CC3BCF"/>
    <w:rsid w:val="00CC3CEF"/>
    <w:rsid w:val="00CC3E37"/>
    <w:rsid w:val="00CC406B"/>
    <w:rsid w:val="00CC4524"/>
    <w:rsid w:val="00CC4528"/>
    <w:rsid w:val="00CC457C"/>
    <w:rsid w:val="00CC4611"/>
    <w:rsid w:val="00CC46C8"/>
    <w:rsid w:val="00CC4A82"/>
    <w:rsid w:val="00CC4ED5"/>
    <w:rsid w:val="00CC4F08"/>
    <w:rsid w:val="00CC5263"/>
    <w:rsid w:val="00CC52A5"/>
    <w:rsid w:val="00CC5D61"/>
    <w:rsid w:val="00CC6144"/>
    <w:rsid w:val="00CC624F"/>
    <w:rsid w:val="00CC629F"/>
    <w:rsid w:val="00CC6F9F"/>
    <w:rsid w:val="00CC74A7"/>
    <w:rsid w:val="00CC75CF"/>
    <w:rsid w:val="00CC7DB2"/>
    <w:rsid w:val="00CD01FA"/>
    <w:rsid w:val="00CD0919"/>
    <w:rsid w:val="00CD0BB7"/>
    <w:rsid w:val="00CD0BDF"/>
    <w:rsid w:val="00CD0F25"/>
    <w:rsid w:val="00CD10AC"/>
    <w:rsid w:val="00CD110C"/>
    <w:rsid w:val="00CD123A"/>
    <w:rsid w:val="00CD13D5"/>
    <w:rsid w:val="00CD1739"/>
    <w:rsid w:val="00CD176A"/>
    <w:rsid w:val="00CD1960"/>
    <w:rsid w:val="00CD1D9D"/>
    <w:rsid w:val="00CD1E5C"/>
    <w:rsid w:val="00CD2358"/>
    <w:rsid w:val="00CD287E"/>
    <w:rsid w:val="00CD2C66"/>
    <w:rsid w:val="00CD2D74"/>
    <w:rsid w:val="00CD37A8"/>
    <w:rsid w:val="00CD3886"/>
    <w:rsid w:val="00CD3D77"/>
    <w:rsid w:val="00CD4609"/>
    <w:rsid w:val="00CD4912"/>
    <w:rsid w:val="00CD4D31"/>
    <w:rsid w:val="00CD5298"/>
    <w:rsid w:val="00CD551B"/>
    <w:rsid w:val="00CD5BD2"/>
    <w:rsid w:val="00CD5C4C"/>
    <w:rsid w:val="00CD6174"/>
    <w:rsid w:val="00CD62EE"/>
    <w:rsid w:val="00CD7688"/>
    <w:rsid w:val="00CD769A"/>
    <w:rsid w:val="00CE019D"/>
    <w:rsid w:val="00CE01E6"/>
    <w:rsid w:val="00CE0296"/>
    <w:rsid w:val="00CE0706"/>
    <w:rsid w:val="00CE0792"/>
    <w:rsid w:val="00CE0883"/>
    <w:rsid w:val="00CE0B6C"/>
    <w:rsid w:val="00CE0BC2"/>
    <w:rsid w:val="00CE0BC8"/>
    <w:rsid w:val="00CE0CC8"/>
    <w:rsid w:val="00CE0CDF"/>
    <w:rsid w:val="00CE0E05"/>
    <w:rsid w:val="00CE12DB"/>
    <w:rsid w:val="00CE1669"/>
    <w:rsid w:val="00CE16F6"/>
    <w:rsid w:val="00CE1C6C"/>
    <w:rsid w:val="00CE1CDA"/>
    <w:rsid w:val="00CE1E47"/>
    <w:rsid w:val="00CE2183"/>
    <w:rsid w:val="00CE21E3"/>
    <w:rsid w:val="00CE284D"/>
    <w:rsid w:val="00CE322C"/>
    <w:rsid w:val="00CE335C"/>
    <w:rsid w:val="00CE3371"/>
    <w:rsid w:val="00CE393A"/>
    <w:rsid w:val="00CE3982"/>
    <w:rsid w:val="00CE3A40"/>
    <w:rsid w:val="00CE3B26"/>
    <w:rsid w:val="00CE3C16"/>
    <w:rsid w:val="00CE452F"/>
    <w:rsid w:val="00CE4BD7"/>
    <w:rsid w:val="00CE4D60"/>
    <w:rsid w:val="00CE4FE3"/>
    <w:rsid w:val="00CE54CA"/>
    <w:rsid w:val="00CE5AF8"/>
    <w:rsid w:val="00CE5D0D"/>
    <w:rsid w:val="00CE5ECB"/>
    <w:rsid w:val="00CE60D4"/>
    <w:rsid w:val="00CE639C"/>
    <w:rsid w:val="00CE71E4"/>
    <w:rsid w:val="00CE7264"/>
    <w:rsid w:val="00CE77C1"/>
    <w:rsid w:val="00CE7858"/>
    <w:rsid w:val="00CE7ED4"/>
    <w:rsid w:val="00CF00B4"/>
    <w:rsid w:val="00CF0305"/>
    <w:rsid w:val="00CF07F2"/>
    <w:rsid w:val="00CF0868"/>
    <w:rsid w:val="00CF0D32"/>
    <w:rsid w:val="00CF1182"/>
    <w:rsid w:val="00CF11E7"/>
    <w:rsid w:val="00CF1378"/>
    <w:rsid w:val="00CF1B96"/>
    <w:rsid w:val="00CF1E58"/>
    <w:rsid w:val="00CF1E74"/>
    <w:rsid w:val="00CF2051"/>
    <w:rsid w:val="00CF261A"/>
    <w:rsid w:val="00CF2962"/>
    <w:rsid w:val="00CF2D2C"/>
    <w:rsid w:val="00CF34DD"/>
    <w:rsid w:val="00CF3588"/>
    <w:rsid w:val="00CF35DF"/>
    <w:rsid w:val="00CF35EC"/>
    <w:rsid w:val="00CF3810"/>
    <w:rsid w:val="00CF400A"/>
    <w:rsid w:val="00CF41EB"/>
    <w:rsid w:val="00CF449C"/>
    <w:rsid w:val="00CF44D5"/>
    <w:rsid w:val="00CF46CC"/>
    <w:rsid w:val="00CF49E5"/>
    <w:rsid w:val="00CF4AC7"/>
    <w:rsid w:val="00CF4EB5"/>
    <w:rsid w:val="00CF57F0"/>
    <w:rsid w:val="00CF58DE"/>
    <w:rsid w:val="00CF5C20"/>
    <w:rsid w:val="00CF5C40"/>
    <w:rsid w:val="00CF6078"/>
    <w:rsid w:val="00CF6B52"/>
    <w:rsid w:val="00CF6D2E"/>
    <w:rsid w:val="00CF71F6"/>
    <w:rsid w:val="00CF7520"/>
    <w:rsid w:val="00CF77A5"/>
    <w:rsid w:val="00CF77C9"/>
    <w:rsid w:val="00CF7FDA"/>
    <w:rsid w:val="00D00083"/>
    <w:rsid w:val="00D00137"/>
    <w:rsid w:val="00D00309"/>
    <w:rsid w:val="00D005EB"/>
    <w:rsid w:val="00D00BB7"/>
    <w:rsid w:val="00D00DB7"/>
    <w:rsid w:val="00D01201"/>
    <w:rsid w:val="00D0128F"/>
    <w:rsid w:val="00D012B5"/>
    <w:rsid w:val="00D01329"/>
    <w:rsid w:val="00D0148E"/>
    <w:rsid w:val="00D0198D"/>
    <w:rsid w:val="00D01A46"/>
    <w:rsid w:val="00D01C2F"/>
    <w:rsid w:val="00D02547"/>
    <w:rsid w:val="00D02577"/>
    <w:rsid w:val="00D025BF"/>
    <w:rsid w:val="00D02995"/>
    <w:rsid w:val="00D02C6C"/>
    <w:rsid w:val="00D03277"/>
    <w:rsid w:val="00D03D60"/>
    <w:rsid w:val="00D03D68"/>
    <w:rsid w:val="00D04079"/>
    <w:rsid w:val="00D04469"/>
    <w:rsid w:val="00D04470"/>
    <w:rsid w:val="00D044EE"/>
    <w:rsid w:val="00D045AB"/>
    <w:rsid w:val="00D04664"/>
    <w:rsid w:val="00D046DB"/>
    <w:rsid w:val="00D04756"/>
    <w:rsid w:val="00D05259"/>
    <w:rsid w:val="00D053EB"/>
    <w:rsid w:val="00D05D77"/>
    <w:rsid w:val="00D05FB5"/>
    <w:rsid w:val="00D062A0"/>
    <w:rsid w:val="00D06345"/>
    <w:rsid w:val="00D0647F"/>
    <w:rsid w:val="00D06664"/>
    <w:rsid w:val="00D06665"/>
    <w:rsid w:val="00D06BA7"/>
    <w:rsid w:val="00D06EDD"/>
    <w:rsid w:val="00D0724C"/>
    <w:rsid w:val="00D07626"/>
    <w:rsid w:val="00D07711"/>
    <w:rsid w:val="00D077E8"/>
    <w:rsid w:val="00D078F1"/>
    <w:rsid w:val="00D079DA"/>
    <w:rsid w:val="00D07B05"/>
    <w:rsid w:val="00D10425"/>
    <w:rsid w:val="00D1062B"/>
    <w:rsid w:val="00D10790"/>
    <w:rsid w:val="00D10A7D"/>
    <w:rsid w:val="00D10CB0"/>
    <w:rsid w:val="00D11041"/>
    <w:rsid w:val="00D110D8"/>
    <w:rsid w:val="00D11788"/>
    <w:rsid w:val="00D12041"/>
    <w:rsid w:val="00D1207C"/>
    <w:rsid w:val="00D12158"/>
    <w:rsid w:val="00D12F53"/>
    <w:rsid w:val="00D13493"/>
    <w:rsid w:val="00D1350B"/>
    <w:rsid w:val="00D135C1"/>
    <w:rsid w:val="00D14B7F"/>
    <w:rsid w:val="00D14DDA"/>
    <w:rsid w:val="00D15337"/>
    <w:rsid w:val="00D15777"/>
    <w:rsid w:val="00D15BF4"/>
    <w:rsid w:val="00D15ED2"/>
    <w:rsid w:val="00D162CB"/>
    <w:rsid w:val="00D16388"/>
    <w:rsid w:val="00D163EC"/>
    <w:rsid w:val="00D164E7"/>
    <w:rsid w:val="00D16A76"/>
    <w:rsid w:val="00D16BBE"/>
    <w:rsid w:val="00D1756B"/>
    <w:rsid w:val="00D176D0"/>
    <w:rsid w:val="00D202C0"/>
    <w:rsid w:val="00D204F7"/>
    <w:rsid w:val="00D205A2"/>
    <w:rsid w:val="00D20A4F"/>
    <w:rsid w:val="00D20BC1"/>
    <w:rsid w:val="00D20D11"/>
    <w:rsid w:val="00D20E43"/>
    <w:rsid w:val="00D215DB"/>
    <w:rsid w:val="00D216C1"/>
    <w:rsid w:val="00D21A41"/>
    <w:rsid w:val="00D22159"/>
    <w:rsid w:val="00D231D8"/>
    <w:rsid w:val="00D232E7"/>
    <w:rsid w:val="00D235B3"/>
    <w:rsid w:val="00D23A4D"/>
    <w:rsid w:val="00D23AB3"/>
    <w:rsid w:val="00D23BF4"/>
    <w:rsid w:val="00D23F6E"/>
    <w:rsid w:val="00D24B61"/>
    <w:rsid w:val="00D24F47"/>
    <w:rsid w:val="00D251F5"/>
    <w:rsid w:val="00D25369"/>
    <w:rsid w:val="00D25C59"/>
    <w:rsid w:val="00D25E18"/>
    <w:rsid w:val="00D262DB"/>
    <w:rsid w:val="00D26BD9"/>
    <w:rsid w:val="00D27450"/>
    <w:rsid w:val="00D27776"/>
    <w:rsid w:val="00D27870"/>
    <w:rsid w:val="00D278B6"/>
    <w:rsid w:val="00D27A0D"/>
    <w:rsid w:val="00D27AF4"/>
    <w:rsid w:val="00D27B4C"/>
    <w:rsid w:val="00D27C28"/>
    <w:rsid w:val="00D27D79"/>
    <w:rsid w:val="00D27F15"/>
    <w:rsid w:val="00D304FA"/>
    <w:rsid w:val="00D3068B"/>
    <w:rsid w:val="00D309C8"/>
    <w:rsid w:val="00D30F56"/>
    <w:rsid w:val="00D31287"/>
    <w:rsid w:val="00D31534"/>
    <w:rsid w:val="00D3174F"/>
    <w:rsid w:val="00D3177C"/>
    <w:rsid w:val="00D31A78"/>
    <w:rsid w:val="00D31C1B"/>
    <w:rsid w:val="00D31C99"/>
    <w:rsid w:val="00D31E5F"/>
    <w:rsid w:val="00D31FC7"/>
    <w:rsid w:val="00D32917"/>
    <w:rsid w:val="00D32E23"/>
    <w:rsid w:val="00D32FFC"/>
    <w:rsid w:val="00D33023"/>
    <w:rsid w:val="00D33192"/>
    <w:rsid w:val="00D33424"/>
    <w:rsid w:val="00D3366F"/>
    <w:rsid w:val="00D33670"/>
    <w:rsid w:val="00D3371D"/>
    <w:rsid w:val="00D33AB0"/>
    <w:rsid w:val="00D34398"/>
    <w:rsid w:val="00D344FF"/>
    <w:rsid w:val="00D34875"/>
    <w:rsid w:val="00D34C27"/>
    <w:rsid w:val="00D34D99"/>
    <w:rsid w:val="00D34ECE"/>
    <w:rsid w:val="00D355C4"/>
    <w:rsid w:val="00D35FC2"/>
    <w:rsid w:val="00D36128"/>
    <w:rsid w:val="00D361A1"/>
    <w:rsid w:val="00D36813"/>
    <w:rsid w:val="00D36BBD"/>
    <w:rsid w:val="00D37242"/>
    <w:rsid w:val="00D3726A"/>
    <w:rsid w:val="00D37375"/>
    <w:rsid w:val="00D3780F"/>
    <w:rsid w:val="00D379CF"/>
    <w:rsid w:val="00D37BE7"/>
    <w:rsid w:val="00D37DAB"/>
    <w:rsid w:val="00D402E4"/>
    <w:rsid w:val="00D40494"/>
    <w:rsid w:val="00D40A07"/>
    <w:rsid w:val="00D40ACC"/>
    <w:rsid w:val="00D40BA6"/>
    <w:rsid w:val="00D40F77"/>
    <w:rsid w:val="00D41191"/>
    <w:rsid w:val="00D41726"/>
    <w:rsid w:val="00D41C91"/>
    <w:rsid w:val="00D41D3F"/>
    <w:rsid w:val="00D4202A"/>
    <w:rsid w:val="00D421D0"/>
    <w:rsid w:val="00D4224D"/>
    <w:rsid w:val="00D42334"/>
    <w:rsid w:val="00D4272C"/>
    <w:rsid w:val="00D4300C"/>
    <w:rsid w:val="00D4341B"/>
    <w:rsid w:val="00D437D0"/>
    <w:rsid w:val="00D43871"/>
    <w:rsid w:val="00D43DCB"/>
    <w:rsid w:val="00D44C8D"/>
    <w:rsid w:val="00D45071"/>
    <w:rsid w:val="00D4556C"/>
    <w:rsid w:val="00D45BFD"/>
    <w:rsid w:val="00D45CD2"/>
    <w:rsid w:val="00D45D85"/>
    <w:rsid w:val="00D45F56"/>
    <w:rsid w:val="00D45FA0"/>
    <w:rsid w:val="00D4653B"/>
    <w:rsid w:val="00D465E3"/>
    <w:rsid w:val="00D467A7"/>
    <w:rsid w:val="00D46B2E"/>
    <w:rsid w:val="00D46B9B"/>
    <w:rsid w:val="00D471FC"/>
    <w:rsid w:val="00D473D3"/>
    <w:rsid w:val="00D4756E"/>
    <w:rsid w:val="00D475FE"/>
    <w:rsid w:val="00D4788A"/>
    <w:rsid w:val="00D478BC"/>
    <w:rsid w:val="00D47B43"/>
    <w:rsid w:val="00D47B88"/>
    <w:rsid w:val="00D5066C"/>
    <w:rsid w:val="00D50BB1"/>
    <w:rsid w:val="00D50ED3"/>
    <w:rsid w:val="00D513E3"/>
    <w:rsid w:val="00D51888"/>
    <w:rsid w:val="00D518FA"/>
    <w:rsid w:val="00D521CE"/>
    <w:rsid w:val="00D52383"/>
    <w:rsid w:val="00D523F7"/>
    <w:rsid w:val="00D52669"/>
    <w:rsid w:val="00D528BF"/>
    <w:rsid w:val="00D52EBC"/>
    <w:rsid w:val="00D52ECF"/>
    <w:rsid w:val="00D531FC"/>
    <w:rsid w:val="00D533A5"/>
    <w:rsid w:val="00D53941"/>
    <w:rsid w:val="00D53A5F"/>
    <w:rsid w:val="00D53E83"/>
    <w:rsid w:val="00D5416B"/>
    <w:rsid w:val="00D541CE"/>
    <w:rsid w:val="00D54392"/>
    <w:rsid w:val="00D549EE"/>
    <w:rsid w:val="00D54CE1"/>
    <w:rsid w:val="00D55056"/>
    <w:rsid w:val="00D55540"/>
    <w:rsid w:val="00D5567C"/>
    <w:rsid w:val="00D55AED"/>
    <w:rsid w:val="00D55CC3"/>
    <w:rsid w:val="00D560D1"/>
    <w:rsid w:val="00D5670B"/>
    <w:rsid w:val="00D56934"/>
    <w:rsid w:val="00D56B35"/>
    <w:rsid w:val="00D56D45"/>
    <w:rsid w:val="00D574E9"/>
    <w:rsid w:val="00D575D8"/>
    <w:rsid w:val="00D579AA"/>
    <w:rsid w:val="00D57A35"/>
    <w:rsid w:val="00D57E91"/>
    <w:rsid w:val="00D57FCE"/>
    <w:rsid w:val="00D600CA"/>
    <w:rsid w:val="00D60552"/>
    <w:rsid w:val="00D60A91"/>
    <w:rsid w:val="00D60AC9"/>
    <w:rsid w:val="00D60F19"/>
    <w:rsid w:val="00D60F6B"/>
    <w:rsid w:val="00D615E5"/>
    <w:rsid w:val="00D61A3E"/>
    <w:rsid w:val="00D61AB1"/>
    <w:rsid w:val="00D61C30"/>
    <w:rsid w:val="00D61F60"/>
    <w:rsid w:val="00D6263B"/>
    <w:rsid w:val="00D62974"/>
    <w:rsid w:val="00D62E01"/>
    <w:rsid w:val="00D62F06"/>
    <w:rsid w:val="00D635DB"/>
    <w:rsid w:val="00D636AB"/>
    <w:rsid w:val="00D63D4C"/>
    <w:rsid w:val="00D6429A"/>
    <w:rsid w:val="00D643AD"/>
    <w:rsid w:val="00D647CA"/>
    <w:rsid w:val="00D649DA"/>
    <w:rsid w:val="00D64E11"/>
    <w:rsid w:val="00D64F54"/>
    <w:rsid w:val="00D64FAF"/>
    <w:rsid w:val="00D65165"/>
    <w:rsid w:val="00D651D9"/>
    <w:rsid w:val="00D6520B"/>
    <w:rsid w:val="00D654B1"/>
    <w:rsid w:val="00D65531"/>
    <w:rsid w:val="00D65880"/>
    <w:rsid w:val="00D65D67"/>
    <w:rsid w:val="00D65DAD"/>
    <w:rsid w:val="00D66358"/>
    <w:rsid w:val="00D66916"/>
    <w:rsid w:val="00D670D9"/>
    <w:rsid w:val="00D6720E"/>
    <w:rsid w:val="00D67681"/>
    <w:rsid w:val="00D676A3"/>
    <w:rsid w:val="00D67944"/>
    <w:rsid w:val="00D67E1E"/>
    <w:rsid w:val="00D70262"/>
    <w:rsid w:val="00D70E53"/>
    <w:rsid w:val="00D7108E"/>
    <w:rsid w:val="00D71097"/>
    <w:rsid w:val="00D71B0B"/>
    <w:rsid w:val="00D726EB"/>
    <w:rsid w:val="00D726F5"/>
    <w:rsid w:val="00D72945"/>
    <w:rsid w:val="00D72BB3"/>
    <w:rsid w:val="00D72ECC"/>
    <w:rsid w:val="00D72F8A"/>
    <w:rsid w:val="00D73330"/>
    <w:rsid w:val="00D7357A"/>
    <w:rsid w:val="00D73E67"/>
    <w:rsid w:val="00D73EDE"/>
    <w:rsid w:val="00D73F5A"/>
    <w:rsid w:val="00D7412E"/>
    <w:rsid w:val="00D7493F"/>
    <w:rsid w:val="00D74AB6"/>
    <w:rsid w:val="00D7515F"/>
    <w:rsid w:val="00D7523C"/>
    <w:rsid w:val="00D75AD1"/>
    <w:rsid w:val="00D75B35"/>
    <w:rsid w:val="00D75D38"/>
    <w:rsid w:val="00D7648A"/>
    <w:rsid w:val="00D76534"/>
    <w:rsid w:val="00D76D09"/>
    <w:rsid w:val="00D76D27"/>
    <w:rsid w:val="00D76E2F"/>
    <w:rsid w:val="00D77206"/>
    <w:rsid w:val="00D778CD"/>
    <w:rsid w:val="00D77EA1"/>
    <w:rsid w:val="00D77EC2"/>
    <w:rsid w:val="00D80067"/>
    <w:rsid w:val="00D80101"/>
    <w:rsid w:val="00D8028C"/>
    <w:rsid w:val="00D802BB"/>
    <w:rsid w:val="00D80CC1"/>
    <w:rsid w:val="00D81437"/>
    <w:rsid w:val="00D817C6"/>
    <w:rsid w:val="00D818DC"/>
    <w:rsid w:val="00D81FAA"/>
    <w:rsid w:val="00D82076"/>
    <w:rsid w:val="00D824A5"/>
    <w:rsid w:val="00D82A4A"/>
    <w:rsid w:val="00D82C50"/>
    <w:rsid w:val="00D832E5"/>
    <w:rsid w:val="00D834DF"/>
    <w:rsid w:val="00D83578"/>
    <w:rsid w:val="00D835FE"/>
    <w:rsid w:val="00D837D4"/>
    <w:rsid w:val="00D8394D"/>
    <w:rsid w:val="00D83CB8"/>
    <w:rsid w:val="00D83EB9"/>
    <w:rsid w:val="00D842FC"/>
    <w:rsid w:val="00D84583"/>
    <w:rsid w:val="00D845C4"/>
    <w:rsid w:val="00D84BF1"/>
    <w:rsid w:val="00D84F50"/>
    <w:rsid w:val="00D8513F"/>
    <w:rsid w:val="00D85466"/>
    <w:rsid w:val="00D854F1"/>
    <w:rsid w:val="00D855AF"/>
    <w:rsid w:val="00D85793"/>
    <w:rsid w:val="00D85884"/>
    <w:rsid w:val="00D85DA1"/>
    <w:rsid w:val="00D86304"/>
    <w:rsid w:val="00D8654A"/>
    <w:rsid w:val="00D87333"/>
    <w:rsid w:val="00D8746C"/>
    <w:rsid w:val="00D878C3"/>
    <w:rsid w:val="00D903DF"/>
    <w:rsid w:val="00D90DD9"/>
    <w:rsid w:val="00D90E34"/>
    <w:rsid w:val="00D9108E"/>
    <w:rsid w:val="00D91318"/>
    <w:rsid w:val="00D915C6"/>
    <w:rsid w:val="00D917A7"/>
    <w:rsid w:val="00D91B3B"/>
    <w:rsid w:val="00D9212B"/>
    <w:rsid w:val="00D92547"/>
    <w:rsid w:val="00D928CE"/>
    <w:rsid w:val="00D936D3"/>
    <w:rsid w:val="00D938E2"/>
    <w:rsid w:val="00D9390D"/>
    <w:rsid w:val="00D93BA4"/>
    <w:rsid w:val="00D93D25"/>
    <w:rsid w:val="00D94124"/>
    <w:rsid w:val="00D9431F"/>
    <w:rsid w:val="00D94DE4"/>
    <w:rsid w:val="00D94DEB"/>
    <w:rsid w:val="00D95DC6"/>
    <w:rsid w:val="00D9626D"/>
    <w:rsid w:val="00D96409"/>
    <w:rsid w:val="00D968CF"/>
    <w:rsid w:val="00D96EE2"/>
    <w:rsid w:val="00D970F8"/>
    <w:rsid w:val="00D97757"/>
    <w:rsid w:val="00D9776A"/>
    <w:rsid w:val="00D979C9"/>
    <w:rsid w:val="00DA054D"/>
    <w:rsid w:val="00DA085F"/>
    <w:rsid w:val="00DA08FB"/>
    <w:rsid w:val="00DA11AE"/>
    <w:rsid w:val="00DA14B2"/>
    <w:rsid w:val="00DA173A"/>
    <w:rsid w:val="00DA17E2"/>
    <w:rsid w:val="00DA1DBA"/>
    <w:rsid w:val="00DA2A5B"/>
    <w:rsid w:val="00DA31B5"/>
    <w:rsid w:val="00DA343E"/>
    <w:rsid w:val="00DA43FF"/>
    <w:rsid w:val="00DA4688"/>
    <w:rsid w:val="00DA48DD"/>
    <w:rsid w:val="00DA5A14"/>
    <w:rsid w:val="00DA693B"/>
    <w:rsid w:val="00DA6D31"/>
    <w:rsid w:val="00DA6DC4"/>
    <w:rsid w:val="00DA6ED0"/>
    <w:rsid w:val="00DA7571"/>
    <w:rsid w:val="00DA78BF"/>
    <w:rsid w:val="00DA7D85"/>
    <w:rsid w:val="00DB04D7"/>
    <w:rsid w:val="00DB081F"/>
    <w:rsid w:val="00DB08CE"/>
    <w:rsid w:val="00DB09CE"/>
    <w:rsid w:val="00DB0E15"/>
    <w:rsid w:val="00DB0EE9"/>
    <w:rsid w:val="00DB17D6"/>
    <w:rsid w:val="00DB1CD6"/>
    <w:rsid w:val="00DB2318"/>
    <w:rsid w:val="00DB2500"/>
    <w:rsid w:val="00DB2A1B"/>
    <w:rsid w:val="00DB2AC4"/>
    <w:rsid w:val="00DB2AEF"/>
    <w:rsid w:val="00DB2B8A"/>
    <w:rsid w:val="00DB2D38"/>
    <w:rsid w:val="00DB3141"/>
    <w:rsid w:val="00DB3A12"/>
    <w:rsid w:val="00DB3B5F"/>
    <w:rsid w:val="00DB3D9A"/>
    <w:rsid w:val="00DB3FCA"/>
    <w:rsid w:val="00DB4358"/>
    <w:rsid w:val="00DB4724"/>
    <w:rsid w:val="00DB5169"/>
    <w:rsid w:val="00DB5551"/>
    <w:rsid w:val="00DB5AD0"/>
    <w:rsid w:val="00DB5CD5"/>
    <w:rsid w:val="00DB5F9D"/>
    <w:rsid w:val="00DB6708"/>
    <w:rsid w:val="00DB68C7"/>
    <w:rsid w:val="00DB6B85"/>
    <w:rsid w:val="00DB6D6C"/>
    <w:rsid w:val="00DB7185"/>
    <w:rsid w:val="00DB7197"/>
    <w:rsid w:val="00DB7285"/>
    <w:rsid w:val="00DB7454"/>
    <w:rsid w:val="00DB74B9"/>
    <w:rsid w:val="00DB775E"/>
    <w:rsid w:val="00DB7810"/>
    <w:rsid w:val="00DB7A3D"/>
    <w:rsid w:val="00DB7A42"/>
    <w:rsid w:val="00DB7A6B"/>
    <w:rsid w:val="00DB7AAA"/>
    <w:rsid w:val="00DB7AE6"/>
    <w:rsid w:val="00DB7E29"/>
    <w:rsid w:val="00DC02D5"/>
    <w:rsid w:val="00DC04B6"/>
    <w:rsid w:val="00DC0502"/>
    <w:rsid w:val="00DC069A"/>
    <w:rsid w:val="00DC073C"/>
    <w:rsid w:val="00DC086A"/>
    <w:rsid w:val="00DC0A5B"/>
    <w:rsid w:val="00DC0AD3"/>
    <w:rsid w:val="00DC0C3A"/>
    <w:rsid w:val="00DC0D33"/>
    <w:rsid w:val="00DC0DC1"/>
    <w:rsid w:val="00DC0DDB"/>
    <w:rsid w:val="00DC0E57"/>
    <w:rsid w:val="00DC1DCA"/>
    <w:rsid w:val="00DC300A"/>
    <w:rsid w:val="00DC305C"/>
    <w:rsid w:val="00DC31E2"/>
    <w:rsid w:val="00DC3D62"/>
    <w:rsid w:val="00DC3D75"/>
    <w:rsid w:val="00DC406D"/>
    <w:rsid w:val="00DC422B"/>
    <w:rsid w:val="00DC441E"/>
    <w:rsid w:val="00DC45B7"/>
    <w:rsid w:val="00DC4633"/>
    <w:rsid w:val="00DC464E"/>
    <w:rsid w:val="00DC4D6B"/>
    <w:rsid w:val="00DC4E17"/>
    <w:rsid w:val="00DC4E9A"/>
    <w:rsid w:val="00DC4F38"/>
    <w:rsid w:val="00DC5143"/>
    <w:rsid w:val="00DC51C9"/>
    <w:rsid w:val="00DC532C"/>
    <w:rsid w:val="00DC53FF"/>
    <w:rsid w:val="00DC5464"/>
    <w:rsid w:val="00DC54E3"/>
    <w:rsid w:val="00DC57B7"/>
    <w:rsid w:val="00DC5974"/>
    <w:rsid w:val="00DC5A8F"/>
    <w:rsid w:val="00DC5C4F"/>
    <w:rsid w:val="00DC5ED0"/>
    <w:rsid w:val="00DC5EF4"/>
    <w:rsid w:val="00DC6B0C"/>
    <w:rsid w:val="00DC7302"/>
    <w:rsid w:val="00DC7BE3"/>
    <w:rsid w:val="00DC7C23"/>
    <w:rsid w:val="00DC7D9A"/>
    <w:rsid w:val="00DD01DB"/>
    <w:rsid w:val="00DD04A6"/>
    <w:rsid w:val="00DD04AB"/>
    <w:rsid w:val="00DD04C1"/>
    <w:rsid w:val="00DD0686"/>
    <w:rsid w:val="00DD084B"/>
    <w:rsid w:val="00DD08F6"/>
    <w:rsid w:val="00DD0B57"/>
    <w:rsid w:val="00DD0D52"/>
    <w:rsid w:val="00DD1153"/>
    <w:rsid w:val="00DD12DF"/>
    <w:rsid w:val="00DD1850"/>
    <w:rsid w:val="00DD1B66"/>
    <w:rsid w:val="00DD1EC1"/>
    <w:rsid w:val="00DD201B"/>
    <w:rsid w:val="00DD32E4"/>
    <w:rsid w:val="00DD352C"/>
    <w:rsid w:val="00DD3847"/>
    <w:rsid w:val="00DD3BA7"/>
    <w:rsid w:val="00DD3E8A"/>
    <w:rsid w:val="00DD3E94"/>
    <w:rsid w:val="00DD40DB"/>
    <w:rsid w:val="00DD41B6"/>
    <w:rsid w:val="00DD43FE"/>
    <w:rsid w:val="00DD4599"/>
    <w:rsid w:val="00DD4B22"/>
    <w:rsid w:val="00DD4D8A"/>
    <w:rsid w:val="00DD51B4"/>
    <w:rsid w:val="00DD53C4"/>
    <w:rsid w:val="00DD54FA"/>
    <w:rsid w:val="00DD555A"/>
    <w:rsid w:val="00DD57FD"/>
    <w:rsid w:val="00DD5A88"/>
    <w:rsid w:val="00DD5B69"/>
    <w:rsid w:val="00DD5FCF"/>
    <w:rsid w:val="00DD606C"/>
    <w:rsid w:val="00DD709C"/>
    <w:rsid w:val="00DD70B7"/>
    <w:rsid w:val="00DD71E5"/>
    <w:rsid w:val="00DD72FD"/>
    <w:rsid w:val="00DD73BB"/>
    <w:rsid w:val="00DD773E"/>
    <w:rsid w:val="00DD785E"/>
    <w:rsid w:val="00DD79B9"/>
    <w:rsid w:val="00DD79FF"/>
    <w:rsid w:val="00DD7B48"/>
    <w:rsid w:val="00DD7E1D"/>
    <w:rsid w:val="00DE0156"/>
    <w:rsid w:val="00DE0521"/>
    <w:rsid w:val="00DE0C51"/>
    <w:rsid w:val="00DE140F"/>
    <w:rsid w:val="00DE1999"/>
    <w:rsid w:val="00DE1C75"/>
    <w:rsid w:val="00DE1DCC"/>
    <w:rsid w:val="00DE2615"/>
    <w:rsid w:val="00DE2D48"/>
    <w:rsid w:val="00DE2D8F"/>
    <w:rsid w:val="00DE31F5"/>
    <w:rsid w:val="00DE3873"/>
    <w:rsid w:val="00DE3BCA"/>
    <w:rsid w:val="00DE3C54"/>
    <w:rsid w:val="00DE3D88"/>
    <w:rsid w:val="00DE40EA"/>
    <w:rsid w:val="00DE4218"/>
    <w:rsid w:val="00DE457F"/>
    <w:rsid w:val="00DE4994"/>
    <w:rsid w:val="00DE4A84"/>
    <w:rsid w:val="00DE4FB8"/>
    <w:rsid w:val="00DE521D"/>
    <w:rsid w:val="00DE54D4"/>
    <w:rsid w:val="00DE5AA1"/>
    <w:rsid w:val="00DE5D73"/>
    <w:rsid w:val="00DE5FFC"/>
    <w:rsid w:val="00DE619F"/>
    <w:rsid w:val="00DE62DA"/>
    <w:rsid w:val="00DE640E"/>
    <w:rsid w:val="00DE6653"/>
    <w:rsid w:val="00DE682B"/>
    <w:rsid w:val="00DE683B"/>
    <w:rsid w:val="00DE6FAC"/>
    <w:rsid w:val="00DE7094"/>
    <w:rsid w:val="00DE70BF"/>
    <w:rsid w:val="00DE73C7"/>
    <w:rsid w:val="00DE75B1"/>
    <w:rsid w:val="00DE765D"/>
    <w:rsid w:val="00DE7979"/>
    <w:rsid w:val="00DE7B96"/>
    <w:rsid w:val="00DE7C5A"/>
    <w:rsid w:val="00DE7DD0"/>
    <w:rsid w:val="00DF0008"/>
    <w:rsid w:val="00DF0539"/>
    <w:rsid w:val="00DF0770"/>
    <w:rsid w:val="00DF0A47"/>
    <w:rsid w:val="00DF0C5B"/>
    <w:rsid w:val="00DF0D10"/>
    <w:rsid w:val="00DF0FAD"/>
    <w:rsid w:val="00DF11C2"/>
    <w:rsid w:val="00DF1342"/>
    <w:rsid w:val="00DF147F"/>
    <w:rsid w:val="00DF23DD"/>
    <w:rsid w:val="00DF2589"/>
    <w:rsid w:val="00DF25CF"/>
    <w:rsid w:val="00DF28FB"/>
    <w:rsid w:val="00DF29C3"/>
    <w:rsid w:val="00DF2B3B"/>
    <w:rsid w:val="00DF2D6C"/>
    <w:rsid w:val="00DF2DBE"/>
    <w:rsid w:val="00DF37D1"/>
    <w:rsid w:val="00DF383C"/>
    <w:rsid w:val="00DF39B1"/>
    <w:rsid w:val="00DF3BCF"/>
    <w:rsid w:val="00DF3F17"/>
    <w:rsid w:val="00DF4083"/>
    <w:rsid w:val="00DF41E1"/>
    <w:rsid w:val="00DF42B6"/>
    <w:rsid w:val="00DF44DC"/>
    <w:rsid w:val="00DF4527"/>
    <w:rsid w:val="00DF4553"/>
    <w:rsid w:val="00DF49A3"/>
    <w:rsid w:val="00DF4A39"/>
    <w:rsid w:val="00DF4B31"/>
    <w:rsid w:val="00DF551D"/>
    <w:rsid w:val="00DF56AD"/>
    <w:rsid w:val="00DF57DE"/>
    <w:rsid w:val="00DF57F9"/>
    <w:rsid w:val="00DF5A9F"/>
    <w:rsid w:val="00DF5B28"/>
    <w:rsid w:val="00DF5D75"/>
    <w:rsid w:val="00DF6054"/>
    <w:rsid w:val="00DF6083"/>
    <w:rsid w:val="00DF662A"/>
    <w:rsid w:val="00DF6674"/>
    <w:rsid w:val="00DF6F06"/>
    <w:rsid w:val="00DF70B7"/>
    <w:rsid w:val="00DF75DD"/>
    <w:rsid w:val="00DF7855"/>
    <w:rsid w:val="00DF79FE"/>
    <w:rsid w:val="00DF7BA3"/>
    <w:rsid w:val="00E00C1C"/>
    <w:rsid w:val="00E011DC"/>
    <w:rsid w:val="00E0127F"/>
    <w:rsid w:val="00E016A0"/>
    <w:rsid w:val="00E01774"/>
    <w:rsid w:val="00E0196A"/>
    <w:rsid w:val="00E019E5"/>
    <w:rsid w:val="00E01D8E"/>
    <w:rsid w:val="00E01F6B"/>
    <w:rsid w:val="00E023C6"/>
    <w:rsid w:val="00E02BC1"/>
    <w:rsid w:val="00E030C2"/>
    <w:rsid w:val="00E034C0"/>
    <w:rsid w:val="00E034E1"/>
    <w:rsid w:val="00E03662"/>
    <w:rsid w:val="00E037AD"/>
    <w:rsid w:val="00E03E45"/>
    <w:rsid w:val="00E04052"/>
    <w:rsid w:val="00E04528"/>
    <w:rsid w:val="00E04E09"/>
    <w:rsid w:val="00E05014"/>
    <w:rsid w:val="00E051C0"/>
    <w:rsid w:val="00E058C3"/>
    <w:rsid w:val="00E05C9E"/>
    <w:rsid w:val="00E05CD2"/>
    <w:rsid w:val="00E0600B"/>
    <w:rsid w:val="00E0614E"/>
    <w:rsid w:val="00E06BA9"/>
    <w:rsid w:val="00E07629"/>
    <w:rsid w:val="00E0762C"/>
    <w:rsid w:val="00E07722"/>
    <w:rsid w:val="00E10026"/>
    <w:rsid w:val="00E10030"/>
    <w:rsid w:val="00E10699"/>
    <w:rsid w:val="00E10EE1"/>
    <w:rsid w:val="00E11041"/>
    <w:rsid w:val="00E11253"/>
    <w:rsid w:val="00E11469"/>
    <w:rsid w:val="00E1198E"/>
    <w:rsid w:val="00E11FAE"/>
    <w:rsid w:val="00E1293B"/>
    <w:rsid w:val="00E132D4"/>
    <w:rsid w:val="00E1334D"/>
    <w:rsid w:val="00E138FB"/>
    <w:rsid w:val="00E13BC3"/>
    <w:rsid w:val="00E13D89"/>
    <w:rsid w:val="00E14CC2"/>
    <w:rsid w:val="00E15109"/>
    <w:rsid w:val="00E154AA"/>
    <w:rsid w:val="00E15869"/>
    <w:rsid w:val="00E158CE"/>
    <w:rsid w:val="00E15901"/>
    <w:rsid w:val="00E15DC5"/>
    <w:rsid w:val="00E15EE9"/>
    <w:rsid w:val="00E16E13"/>
    <w:rsid w:val="00E1707F"/>
    <w:rsid w:val="00E170EF"/>
    <w:rsid w:val="00E172C2"/>
    <w:rsid w:val="00E174BA"/>
    <w:rsid w:val="00E175ED"/>
    <w:rsid w:val="00E178E0"/>
    <w:rsid w:val="00E17DD8"/>
    <w:rsid w:val="00E20056"/>
    <w:rsid w:val="00E20251"/>
    <w:rsid w:val="00E203F8"/>
    <w:rsid w:val="00E20574"/>
    <w:rsid w:val="00E20722"/>
    <w:rsid w:val="00E207CF"/>
    <w:rsid w:val="00E20C06"/>
    <w:rsid w:val="00E20E92"/>
    <w:rsid w:val="00E20F9D"/>
    <w:rsid w:val="00E2107E"/>
    <w:rsid w:val="00E21631"/>
    <w:rsid w:val="00E21850"/>
    <w:rsid w:val="00E2190B"/>
    <w:rsid w:val="00E21968"/>
    <w:rsid w:val="00E219F0"/>
    <w:rsid w:val="00E21B00"/>
    <w:rsid w:val="00E225FC"/>
    <w:rsid w:val="00E22BB7"/>
    <w:rsid w:val="00E230BA"/>
    <w:rsid w:val="00E232F3"/>
    <w:rsid w:val="00E23646"/>
    <w:rsid w:val="00E23993"/>
    <w:rsid w:val="00E2452E"/>
    <w:rsid w:val="00E247A9"/>
    <w:rsid w:val="00E24C08"/>
    <w:rsid w:val="00E24E7A"/>
    <w:rsid w:val="00E25160"/>
    <w:rsid w:val="00E253BA"/>
    <w:rsid w:val="00E2583C"/>
    <w:rsid w:val="00E26522"/>
    <w:rsid w:val="00E2668D"/>
    <w:rsid w:val="00E277DB"/>
    <w:rsid w:val="00E279A9"/>
    <w:rsid w:val="00E27A4F"/>
    <w:rsid w:val="00E27B74"/>
    <w:rsid w:val="00E27D34"/>
    <w:rsid w:val="00E27D57"/>
    <w:rsid w:val="00E27EF5"/>
    <w:rsid w:val="00E27F46"/>
    <w:rsid w:val="00E27F6A"/>
    <w:rsid w:val="00E301C8"/>
    <w:rsid w:val="00E3032A"/>
    <w:rsid w:val="00E305BF"/>
    <w:rsid w:val="00E31799"/>
    <w:rsid w:val="00E32724"/>
    <w:rsid w:val="00E32770"/>
    <w:rsid w:val="00E329BB"/>
    <w:rsid w:val="00E32BFF"/>
    <w:rsid w:val="00E32E59"/>
    <w:rsid w:val="00E33228"/>
    <w:rsid w:val="00E33456"/>
    <w:rsid w:val="00E33569"/>
    <w:rsid w:val="00E34313"/>
    <w:rsid w:val="00E34B18"/>
    <w:rsid w:val="00E34ECB"/>
    <w:rsid w:val="00E35B94"/>
    <w:rsid w:val="00E35CA5"/>
    <w:rsid w:val="00E362C8"/>
    <w:rsid w:val="00E36383"/>
    <w:rsid w:val="00E36412"/>
    <w:rsid w:val="00E366AF"/>
    <w:rsid w:val="00E36960"/>
    <w:rsid w:val="00E36B67"/>
    <w:rsid w:val="00E3757F"/>
    <w:rsid w:val="00E37AA3"/>
    <w:rsid w:val="00E37AEC"/>
    <w:rsid w:val="00E37C61"/>
    <w:rsid w:val="00E37F21"/>
    <w:rsid w:val="00E40011"/>
    <w:rsid w:val="00E40362"/>
    <w:rsid w:val="00E404A7"/>
    <w:rsid w:val="00E40B20"/>
    <w:rsid w:val="00E40ED9"/>
    <w:rsid w:val="00E410A8"/>
    <w:rsid w:val="00E41407"/>
    <w:rsid w:val="00E415EE"/>
    <w:rsid w:val="00E4169A"/>
    <w:rsid w:val="00E417C2"/>
    <w:rsid w:val="00E41B13"/>
    <w:rsid w:val="00E41C2B"/>
    <w:rsid w:val="00E428C0"/>
    <w:rsid w:val="00E42A3B"/>
    <w:rsid w:val="00E42D69"/>
    <w:rsid w:val="00E433EF"/>
    <w:rsid w:val="00E43790"/>
    <w:rsid w:val="00E437C3"/>
    <w:rsid w:val="00E43E2B"/>
    <w:rsid w:val="00E43F89"/>
    <w:rsid w:val="00E43FFB"/>
    <w:rsid w:val="00E4429E"/>
    <w:rsid w:val="00E4431F"/>
    <w:rsid w:val="00E4491D"/>
    <w:rsid w:val="00E44C2A"/>
    <w:rsid w:val="00E45019"/>
    <w:rsid w:val="00E45052"/>
    <w:rsid w:val="00E452CE"/>
    <w:rsid w:val="00E45B39"/>
    <w:rsid w:val="00E45EF9"/>
    <w:rsid w:val="00E46227"/>
    <w:rsid w:val="00E466BA"/>
    <w:rsid w:val="00E467E0"/>
    <w:rsid w:val="00E4684D"/>
    <w:rsid w:val="00E46915"/>
    <w:rsid w:val="00E46BCA"/>
    <w:rsid w:val="00E470B1"/>
    <w:rsid w:val="00E4722A"/>
    <w:rsid w:val="00E476C0"/>
    <w:rsid w:val="00E47DF5"/>
    <w:rsid w:val="00E50186"/>
    <w:rsid w:val="00E5045D"/>
    <w:rsid w:val="00E50536"/>
    <w:rsid w:val="00E507AA"/>
    <w:rsid w:val="00E508B0"/>
    <w:rsid w:val="00E515F8"/>
    <w:rsid w:val="00E51FC3"/>
    <w:rsid w:val="00E520AD"/>
    <w:rsid w:val="00E52237"/>
    <w:rsid w:val="00E52CCA"/>
    <w:rsid w:val="00E52CF6"/>
    <w:rsid w:val="00E52D12"/>
    <w:rsid w:val="00E52EFB"/>
    <w:rsid w:val="00E52F99"/>
    <w:rsid w:val="00E53110"/>
    <w:rsid w:val="00E539E3"/>
    <w:rsid w:val="00E53A37"/>
    <w:rsid w:val="00E53CE1"/>
    <w:rsid w:val="00E53CFE"/>
    <w:rsid w:val="00E53DF7"/>
    <w:rsid w:val="00E53E43"/>
    <w:rsid w:val="00E53E70"/>
    <w:rsid w:val="00E53FBE"/>
    <w:rsid w:val="00E53FE8"/>
    <w:rsid w:val="00E54002"/>
    <w:rsid w:val="00E54015"/>
    <w:rsid w:val="00E54078"/>
    <w:rsid w:val="00E5410F"/>
    <w:rsid w:val="00E545F0"/>
    <w:rsid w:val="00E54DA0"/>
    <w:rsid w:val="00E55984"/>
    <w:rsid w:val="00E559E0"/>
    <w:rsid w:val="00E55B86"/>
    <w:rsid w:val="00E56322"/>
    <w:rsid w:val="00E56B43"/>
    <w:rsid w:val="00E575A9"/>
    <w:rsid w:val="00E57AB7"/>
    <w:rsid w:val="00E57CAC"/>
    <w:rsid w:val="00E57D11"/>
    <w:rsid w:val="00E604A9"/>
    <w:rsid w:val="00E6069A"/>
    <w:rsid w:val="00E60A74"/>
    <w:rsid w:val="00E60B05"/>
    <w:rsid w:val="00E611FC"/>
    <w:rsid w:val="00E613B1"/>
    <w:rsid w:val="00E61698"/>
    <w:rsid w:val="00E61812"/>
    <w:rsid w:val="00E61830"/>
    <w:rsid w:val="00E6214A"/>
    <w:rsid w:val="00E622CE"/>
    <w:rsid w:val="00E62702"/>
    <w:rsid w:val="00E628E4"/>
    <w:rsid w:val="00E628F1"/>
    <w:rsid w:val="00E62AF5"/>
    <w:rsid w:val="00E631EA"/>
    <w:rsid w:val="00E63254"/>
    <w:rsid w:val="00E632FE"/>
    <w:rsid w:val="00E63691"/>
    <w:rsid w:val="00E638EC"/>
    <w:rsid w:val="00E6405B"/>
    <w:rsid w:val="00E642D1"/>
    <w:rsid w:val="00E644F1"/>
    <w:rsid w:val="00E6450F"/>
    <w:rsid w:val="00E64C4D"/>
    <w:rsid w:val="00E64C90"/>
    <w:rsid w:val="00E6537B"/>
    <w:rsid w:val="00E65808"/>
    <w:rsid w:val="00E65941"/>
    <w:rsid w:val="00E65A66"/>
    <w:rsid w:val="00E65AF9"/>
    <w:rsid w:val="00E65B51"/>
    <w:rsid w:val="00E65B97"/>
    <w:rsid w:val="00E65DCF"/>
    <w:rsid w:val="00E65ED1"/>
    <w:rsid w:val="00E65EF6"/>
    <w:rsid w:val="00E66067"/>
    <w:rsid w:val="00E6606B"/>
    <w:rsid w:val="00E660BD"/>
    <w:rsid w:val="00E66147"/>
    <w:rsid w:val="00E663F2"/>
    <w:rsid w:val="00E664CB"/>
    <w:rsid w:val="00E674A3"/>
    <w:rsid w:val="00E67560"/>
    <w:rsid w:val="00E677EB"/>
    <w:rsid w:val="00E6781F"/>
    <w:rsid w:val="00E67C19"/>
    <w:rsid w:val="00E70783"/>
    <w:rsid w:val="00E71061"/>
    <w:rsid w:val="00E712B3"/>
    <w:rsid w:val="00E714CD"/>
    <w:rsid w:val="00E719F5"/>
    <w:rsid w:val="00E71F2D"/>
    <w:rsid w:val="00E721A0"/>
    <w:rsid w:val="00E72242"/>
    <w:rsid w:val="00E72378"/>
    <w:rsid w:val="00E724B8"/>
    <w:rsid w:val="00E7269B"/>
    <w:rsid w:val="00E727EE"/>
    <w:rsid w:val="00E72877"/>
    <w:rsid w:val="00E72FD3"/>
    <w:rsid w:val="00E734B1"/>
    <w:rsid w:val="00E735A9"/>
    <w:rsid w:val="00E735FD"/>
    <w:rsid w:val="00E73A23"/>
    <w:rsid w:val="00E73A3C"/>
    <w:rsid w:val="00E73A72"/>
    <w:rsid w:val="00E73DE2"/>
    <w:rsid w:val="00E74347"/>
    <w:rsid w:val="00E74A74"/>
    <w:rsid w:val="00E74EA0"/>
    <w:rsid w:val="00E75466"/>
    <w:rsid w:val="00E7546A"/>
    <w:rsid w:val="00E75590"/>
    <w:rsid w:val="00E755BD"/>
    <w:rsid w:val="00E75805"/>
    <w:rsid w:val="00E75F94"/>
    <w:rsid w:val="00E7600E"/>
    <w:rsid w:val="00E76246"/>
    <w:rsid w:val="00E76596"/>
    <w:rsid w:val="00E768D3"/>
    <w:rsid w:val="00E77257"/>
    <w:rsid w:val="00E778A6"/>
    <w:rsid w:val="00E77D6A"/>
    <w:rsid w:val="00E80874"/>
    <w:rsid w:val="00E80DCD"/>
    <w:rsid w:val="00E80F5E"/>
    <w:rsid w:val="00E812E6"/>
    <w:rsid w:val="00E8188E"/>
    <w:rsid w:val="00E819B5"/>
    <w:rsid w:val="00E81BF4"/>
    <w:rsid w:val="00E82C4B"/>
    <w:rsid w:val="00E832F4"/>
    <w:rsid w:val="00E836F9"/>
    <w:rsid w:val="00E83AA7"/>
    <w:rsid w:val="00E83B07"/>
    <w:rsid w:val="00E83B21"/>
    <w:rsid w:val="00E8421B"/>
    <w:rsid w:val="00E84471"/>
    <w:rsid w:val="00E84503"/>
    <w:rsid w:val="00E84A08"/>
    <w:rsid w:val="00E85925"/>
    <w:rsid w:val="00E86190"/>
    <w:rsid w:val="00E86469"/>
    <w:rsid w:val="00E868CF"/>
    <w:rsid w:val="00E87E47"/>
    <w:rsid w:val="00E90099"/>
    <w:rsid w:val="00E908ED"/>
    <w:rsid w:val="00E90CB9"/>
    <w:rsid w:val="00E91076"/>
    <w:rsid w:val="00E913C9"/>
    <w:rsid w:val="00E91782"/>
    <w:rsid w:val="00E9183E"/>
    <w:rsid w:val="00E91E80"/>
    <w:rsid w:val="00E924EE"/>
    <w:rsid w:val="00E92815"/>
    <w:rsid w:val="00E929DB"/>
    <w:rsid w:val="00E92D5E"/>
    <w:rsid w:val="00E92DEA"/>
    <w:rsid w:val="00E932C7"/>
    <w:rsid w:val="00E93338"/>
    <w:rsid w:val="00E9375D"/>
    <w:rsid w:val="00E93792"/>
    <w:rsid w:val="00E93840"/>
    <w:rsid w:val="00E938D3"/>
    <w:rsid w:val="00E93B36"/>
    <w:rsid w:val="00E93B5F"/>
    <w:rsid w:val="00E93CBF"/>
    <w:rsid w:val="00E93F8A"/>
    <w:rsid w:val="00E9413F"/>
    <w:rsid w:val="00E9435D"/>
    <w:rsid w:val="00E943B1"/>
    <w:rsid w:val="00E944D7"/>
    <w:rsid w:val="00E94894"/>
    <w:rsid w:val="00E949DB"/>
    <w:rsid w:val="00E95229"/>
    <w:rsid w:val="00E9540D"/>
    <w:rsid w:val="00E95CA6"/>
    <w:rsid w:val="00E96006"/>
    <w:rsid w:val="00E9660D"/>
    <w:rsid w:val="00E96642"/>
    <w:rsid w:val="00E96CF0"/>
    <w:rsid w:val="00E96D52"/>
    <w:rsid w:val="00E96E0D"/>
    <w:rsid w:val="00E97476"/>
    <w:rsid w:val="00E9768C"/>
    <w:rsid w:val="00E977D2"/>
    <w:rsid w:val="00EA012C"/>
    <w:rsid w:val="00EA0437"/>
    <w:rsid w:val="00EA0B32"/>
    <w:rsid w:val="00EA0FC8"/>
    <w:rsid w:val="00EA1082"/>
    <w:rsid w:val="00EA126F"/>
    <w:rsid w:val="00EA1331"/>
    <w:rsid w:val="00EA173C"/>
    <w:rsid w:val="00EA1E2D"/>
    <w:rsid w:val="00EA218A"/>
    <w:rsid w:val="00EA2DB5"/>
    <w:rsid w:val="00EA37FD"/>
    <w:rsid w:val="00EA3BEF"/>
    <w:rsid w:val="00EA3C01"/>
    <w:rsid w:val="00EA42C5"/>
    <w:rsid w:val="00EA44AE"/>
    <w:rsid w:val="00EA4A02"/>
    <w:rsid w:val="00EA4C45"/>
    <w:rsid w:val="00EA4ECB"/>
    <w:rsid w:val="00EA5039"/>
    <w:rsid w:val="00EA5040"/>
    <w:rsid w:val="00EA5064"/>
    <w:rsid w:val="00EA5314"/>
    <w:rsid w:val="00EA58A1"/>
    <w:rsid w:val="00EA5B03"/>
    <w:rsid w:val="00EA6476"/>
    <w:rsid w:val="00EA6742"/>
    <w:rsid w:val="00EA6A45"/>
    <w:rsid w:val="00EA6B10"/>
    <w:rsid w:val="00EA6C63"/>
    <w:rsid w:val="00EA6C86"/>
    <w:rsid w:val="00EA6C95"/>
    <w:rsid w:val="00EA6D41"/>
    <w:rsid w:val="00EA6E5B"/>
    <w:rsid w:val="00EA6F24"/>
    <w:rsid w:val="00EA73B2"/>
    <w:rsid w:val="00EA7990"/>
    <w:rsid w:val="00EA7B9A"/>
    <w:rsid w:val="00EA7DFF"/>
    <w:rsid w:val="00EB004E"/>
    <w:rsid w:val="00EB023E"/>
    <w:rsid w:val="00EB0427"/>
    <w:rsid w:val="00EB0440"/>
    <w:rsid w:val="00EB063F"/>
    <w:rsid w:val="00EB06A8"/>
    <w:rsid w:val="00EB09E1"/>
    <w:rsid w:val="00EB0AB7"/>
    <w:rsid w:val="00EB0B87"/>
    <w:rsid w:val="00EB0D87"/>
    <w:rsid w:val="00EB0E9E"/>
    <w:rsid w:val="00EB10B5"/>
    <w:rsid w:val="00EB10D6"/>
    <w:rsid w:val="00EB1796"/>
    <w:rsid w:val="00EB1805"/>
    <w:rsid w:val="00EB18D0"/>
    <w:rsid w:val="00EB19A9"/>
    <w:rsid w:val="00EB1ADB"/>
    <w:rsid w:val="00EB1B25"/>
    <w:rsid w:val="00EB1D70"/>
    <w:rsid w:val="00EB1E96"/>
    <w:rsid w:val="00EB2388"/>
    <w:rsid w:val="00EB2674"/>
    <w:rsid w:val="00EB26C1"/>
    <w:rsid w:val="00EB2718"/>
    <w:rsid w:val="00EB2737"/>
    <w:rsid w:val="00EB29D1"/>
    <w:rsid w:val="00EB2A07"/>
    <w:rsid w:val="00EB2AEF"/>
    <w:rsid w:val="00EB2E95"/>
    <w:rsid w:val="00EB32B4"/>
    <w:rsid w:val="00EB3358"/>
    <w:rsid w:val="00EB34B4"/>
    <w:rsid w:val="00EB37CD"/>
    <w:rsid w:val="00EB38F6"/>
    <w:rsid w:val="00EB3EBC"/>
    <w:rsid w:val="00EB4106"/>
    <w:rsid w:val="00EB4460"/>
    <w:rsid w:val="00EB448E"/>
    <w:rsid w:val="00EB4571"/>
    <w:rsid w:val="00EB464E"/>
    <w:rsid w:val="00EB4684"/>
    <w:rsid w:val="00EB46CF"/>
    <w:rsid w:val="00EB4784"/>
    <w:rsid w:val="00EB4E9C"/>
    <w:rsid w:val="00EB55EA"/>
    <w:rsid w:val="00EB5DA6"/>
    <w:rsid w:val="00EB5DB7"/>
    <w:rsid w:val="00EB6A3B"/>
    <w:rsid w:val="00EB6AC4"/>
    <w:rsid w:val="00EB6B35"/>
    <w:rsid w:val="00EB6DCE"/>
    <w:rsid w:val="00EB708D"/>
    <w:rsid w:val="00EB7255"/>
    <w:rsid w:val="00EB7530"/>
    <w:rsid w:val="00EB76AD"/>
    <w:rsid w:val="00EB7704"/>
    <w:rsid w:val="00EB777F"/>
    <w:rsid w:val="00EB78DE"/>
    <w:rsid w:val="00EB79E7"/>
    <w:rsid w:val="00EB7D21"/>
    <w:rsid w:val="00EB7F5F"/>
    <w:rsid w:val="00EB7FF7"/>
    <w:rsid w:val="00EC04BE"/>
    <w:rsid w:val="00EC077D"/>
    <w:rsid w:val="00EC08B4"/>
    <w:rsid w:val="00EC0A03"/>
    <w:rsid w:val="00EC0DB5"/>
    <w:rsid w:val="00EC173A"/>
    <w:rsid w:val="00EC18BE"/>
    <w:rsid w:val="00EC19B9"/>
    <w:rsid w:val="00EC1D7B"/>
    <w:rsid w:val="00EC1DE2"/>
    <w:rsid w:val="00EC1E44"/>
    <w:rsid w:val="00EC20B8"/>
    <w:rsid w:val="00EC22A8"/>
    <w:rsid w:val="00EC24FB"/>
    <w:rsid w:val="00EC2529"/>
    <w:rsid w:val="00EC2B1D"/>
    <w:rsid w:val="00EC2D3F"/>
    <w:rsid w:val="00EC2DC3"/>
    <w:rsid w:val="00EC329F"/>
    <w:rsid w:val="00EC336A"/>
    <w:rsid w:val="00EC36B7"/>
    <w:rsid w:val="00EC37EC"/>
    <w:rsid w:val="00EC3953"/>
    <w:rsid w:val="00EC3B04"/>
    <w:rsid w:val="00EC3B56"/>
    <w:rsid w:val="00EC3BC6"/>
    <w:rsid w:val="00EC4296"/>
    <w:rsid w:val="00EC43C3"/>
    <w:rsid w:val="00EC4482"/>
    <w:rsid w:val="00EC46AA"/>
    <w:rsid w:val="00EC482C"/>
    <w:rsid w:val="00EC521F"/>
    <w:rsid w:val="00EC54C9"/>
    <w:rsid w:val="00EC553F"/>
    <w:rsid w:val="00EC591C"/>
    <w:rsid w:val="00EC5B66"/>
    <w:rsid w:val="00EC5B7A"/>
    <w:rsid w:val="00EC5D1E"/>
    <w:rsid w:val="00EC6365"/>
    <w:rsid w:val="00EC63EE"/>
    <w:rsid w:val="00EC6526"/>
    <w:rsid w:val="00EC6677"/>
    <w:rsid w:val="00EC6EF0"/>
    <w:rsid w:val="00EC7185"/>
    <w:rsid w:val="00EC78E5"/>
    <w:rsid w:val="00EC793F"/>
    <w:rsid w:val="00ED0121"/>
    <w:rsid w:val="00ED01A7"/>
    <w:rsid w:val="00ED0B6F"/>
    <w:rsid w:val="00ED0C6F"/>
    <w:rsid w:val="00ED1429"/>
    <w:rsid w:val="00ED1895"/>
    <w:rsid w:val="00ED197C"/>
    <w:rsid w:val="00ED1B9D"/>
    <w:rsid w:val="00ED1BD9"/>
    <w:rsid w:val="00ED1FE4"/>
    <w:rsid w:val="00ED289D"/>
    <w:rsid w:val="00ED2A23"/>
    <w:rsid w:val="00ED2A7E"/>
    <w:rsid w:val="00ED2EB1"/>
    <w:rsid w:val="00ED3094"/>
    <w:rsid w:val="00ED3105"/>
    <w:rsid w:val="00ED325F"/>
    <w:rsid w:val="00ED36F5"/>
    <w:rsid w:val="00ED3A0D"/>
    <w:rsid w:val="00ED4227"/>
    <w:rsid w:val="00ED442E"/>
    <w:rsid w:val="00ED4646"/>
    <w:rsid w:val="00ED46A6"/>
    <w:rsid w:val="00ED4A3B"/>
    <w:rsid w:val="00ED4C0F"/>
    <w:rsid w:val="00ED514B"/>
    <w:rsid w:val="00ED51BC"/>
    <w:rsid w:val="00ED53C6"/>
    <w:rsid w:val="00ED559C"/>
    <w:rsid w:val="00ED599F"/>
    <w:rsid w:val="00ED5C21"/>
    <w:rsid w:val="00ED663C"/>
    <w:rsid w:val="00ED682C"/>
    <w:rsid w:val="00ED6A86"/>
    <w:rsid w:val="00ED6D33"/>
    <w:rsid w:val="00ED7049"/>
    <w:rsid w:val="00ED7361"/>
    <w:rsid w:val="00ED7B4F"/>
    <w:rsid w:val="00ED7D87"/>
    <w:rsid w:val="00ED7E98"/>
    <w:rsid w:val="00ED7F1F"/>
    <w:rsid w:val="00EE0403"/>
    <w:rsid w:val="00EE0823"/>
    <w:rsid w:val="00EE08A5"/>
    <w:rsid w:val="00EE0C67"/>
    <w:rsid w:val="00EE0F4D"/>
    <w:rsid w:val="00EE150A"/>
    <w:rsid w:val="00EE1563"/>
    <w:rsid w:val="00EE1632"/>
    <w:rsid w:val="00EE1CD8"/>
    <w:rsid w:val="00EE1E8B"/>
    <w:rsid w:val="00EE1EB7"/>
    <w:rsid w:val="00EE20F5"/>
    <w:rsid w:val="00EE2524"/>
    <w:rsid w:val="00EE27B5"/>
    <w:rsid w:val="00EE2CB6"/>
    <w:rsid w:val="00EE2CE1"/>
    <w:rsid w:val="00EE2DC9"/>
    <w:rsid w:val="00EE33CC"/>
    <w:rsid w:val="00EE34A3"/>
    <w:rsid w:val="00EE34C2"/>
    <w:rsid w:val="00EE3BB4"/>
    <w:rsid w:val="00EE437E"/>
    <w:rsid w:val="00EE4485"/>
    <w:rsid w:val="00EE46B8"/>
    <w:rsid w:val="00EE486A"/>
    <w:rsid w:val="00EE4D2A"/>
    <w:rsid w:val="00EE50EF"/>
    <w:rsid w:val="00EE514D"/>
    <w:rsid w:val="00EE5687"/>
    <w:rsid w:val="00EE6056"/>
    <w:rsid w:val="00EE6112"/>
    <w:rsid w:val="00EE61DC"/>
    <w:rsid w:val="00EE6419"/>
    <w:rsid w:val="00EE6937"/>
    <w:rsid w:val="00EE69DF"/>
    <w:rsid w:val="00EE6C4E"/>
    <w:rsid w:val="00EE729D"/>
    <w:rsid w:val="00EE75A6"/>
    <w:rsid w:val="00EE7975"/>
    <w:rsid w:val="00EE7F3F"/>
    <w:rsid w:val="00EF0116"/>
    <w:rsid w:val="00EF02B8"/>
    <w:rsid w:val="00EF0562"/>
    <w:rsid w:val="00EF08B8"/>
    <w:rsid w:val="00EF09D7"/>
    <w:rsid w:val="00EF1744"/>
    <w:rsid w:val="00EF1AD9"/>
    <w:rsid w:val="00EF1F4B"/>
    <w:rsid w:val="00EF1FEF"/>
    <w:rsid w:val="00EF22DD"/>
    <w:rsid w:val="00EF2732"/>
    <w:rsid w:val="00EF2874"/>
    <w:rsid w:val="00EF2E15"/>
    <w:rsid w:val="00EF38B1"/>
    <w:rsid w:val="00EF3F8E"/>
    <w:rsid w:val="00EF4293"/>
    <w:rsid w:val="00EF43F9"/>
    <w:rsid w:val="00EF4661"/>
    <w:rsid w:val="00EF4962"/>
    <w:rsid w:val="00EF4C36"/>
    <w:rsid w:val="00EF50E1"/>
    <w:rsid w:val="00EF539C"/>
    <w:rsid w:val="00EF53A5"/>
    <w:rsid w:val="00EF55C4"/>
    <w:rsid w:val="00EF5CD1"/>
    <w:rsid w:val="00EF5DDF"/>
    <w:rsid w:val="00EF5E92"/>
    <w:rsid w:val="00EF6589"/>
    <w:rsid w:val="00EF67EF"/>
    <w:rsid w:val="00EF69FF"/>
    <w:rsid w:val="00EF6AAF"/>
    <w:rsid w:val="00EF6B95"/>
    <w:rsid w:val="00EF6E53"/>
    <w:rsid w:val="00EF6E66"/>
    <w:rsid w:val="00EF7067"/>
    <w:rsid w:val="00EF7171"/>
    <w:rsid w:val="00EF723D"/>
    <w:rsid w:val="00EF72C7"/>
    <w:rsid w:val="00EF7419"/>
    <w:rsid w:val="00EF74FC"/>
    <w:rsid w:val="00EF752B"/>
    <w:rsid w:val="00EF7A01"/>
    <w:rsid w:val="00EF7BCA"/>
    <w:rsid w:val="00F00160"/>
    <w:rsid w:val="00F0048C"/>
    <w:rsid w:val="00F004C1"/>
    <w:rsid w:val="00F0057D"/>
    <w:rsid w:val="00F005F2"/>
    <w:rsid w:val="00F0065E"/>
    <w:rsid w:val="00F00CEA"/>
    <w:rsid w:val="00F01C11"/>
    <w:rsid w:val="00F0203D"/>
    <w:rsid w:val="00F02468"/>
    <w:rsid w:val="00F02AA4"/>
    <w:rsid w:val="00F02AF7"/>
    <w:rsid w:val="00F02D88"/>
    <w:rsid w:val="00F03904"/>
    <w:rsid w:val="00F03978"/>
    <w:rsid w:val="00F0404E"/>
    <w:rsid w:val="00F0415C"/>
    <w:rsid w:val="00F0440D"/>
    <w:rsid w:val="00F044AA"/>
    <w:rsid w:val="00F044F7"/>
    <w:rsid w:val="00F045BD"/>
    <w:rsid w:val="00F048B8"/>
    <w:rsid w:val="00F048BF"/>
    <w:rsid w:val="00F04A08"/>
    <w:rsid w:val="00F0504F"/>
    <w:rsid w:val="00F05277"/>
    <w:rsid w:val="00F0577A"/>
    <w:rsid w:val="00F05A0D"/>
    <w:rsid w:val="00F05CB0"/>
    <w:rsid w:val="00F06068"/>
    <w:rsid w:val="00F0613A"/>
    <w:rsid w:val="00F0615D"/>
    <w:rsid w:val="00F06209"/>
    <w:rsid w:val="00F06406"/>
    <w:rsid w:val="00F064E1"/>
    <w:rsid w:val="00F0654C"/>
    <w:rsid w:val="00F065B5"/>
    <w:rsid w:val="00F06DC8"/>
    <w:rsid w:val="00F06E6D"/>
    <w:rsid w:val="00F07689"/>
    <w:rsid w:val="00F07742"/>
    <w:rsid w:val="00F0796C"/>
    <w:rsid w:val="00F10281"/>
    <w:rsid w:val="00F10326"/>
    <w:rsid w:val="00F10656"/>
    <w:rsid w:val="00F11CA0"/>
    <w:rsid w:val="00F12308"/>
    <w:rsid w:val="00F12403"/>
    <w:rsid w:val="00F12479"/>
    <w:rsid w:val="00F126AF"/>
    <w:rsid w:val="00F126DD"/>
    <w:rsid w:val="00F12750"/>
    <w:rsid w:val="00F1280C"/>
    <w:rsid w:val="00F130ED"/>
    <w:rsid w:val="00F13126"/>
    <w:rsid w:val="00F137ED"/>
    <w:rsid w:val="00F139E7"/>
    <w:rsid w:val="00F13A06"/>
    <w:rsid w:val="00F13D15"/>
    <w:rsid w:val="00F13FB1"/>
    <w:rsid w:val="00F14284"/>
    <w:rsid w:val="00F14363"/>
    <w:rsid w:val="00F14754"/>
    <w:rsid w:val="00F14D3A"/>
    <w:rsid w:val="00F15287"/>
    <w:rsid w:val="00F15761"/>
    <w:rsid w:val="00F15779"/>
    <w:rsid w:val="00F16073"/>
    <w:rsid w:val="00F16373"/>
    <w:rsid w:val="00F16862"/>
    <w:rsid w:val="00F16F54"/>
    <w:rsid w:val="00F16FB1"/>
    <w:rsid w:val="00F17099"/>
    <w:rsid w:val="00F17562"/>
    <w:rsid w:val="00F17565"/>
    <w:rsid w:val="00F17D5C"/>
    <w:rsid w:val="00F202DA"/>
    <w:rsid w:val="00F206D3"/>
    <w:rsid w:val="00F207CC"/>
    <w:rsid w:val="00F20A2E"/>
    <w:rsid w:val="00F20BF7"/>
    <w:rsid w:val="00F20E8D"/>
    <w:rsid w:val="00F20ECD"/>
    <w:rsid w:val="00F2121F"/>
    <w:rsid w:val="00F2155D"/>
    <w:rsid w:val="00F21C10"/>
    <w:rsid w:val="00F21CB2"/>
    <w:rsid w:val="00F21FFA"/>
    <w:rsid w:val="00F22450"/>
    <w:rsid w:val="00F22566"/>
    <w:rsid w:val="00F228A6"/>
    <w:rsid w:val="00F22C4B"/>
    <w:rsid w:val="00F22CFD"/>
    <w:rsid w:val="00F22D1F"/>
    <w:rsid w:val="00F2319B"/>
    <w:rsid w:val="00F238E7"/>
    <w:rsid w:val="00F23B2A"/>
    <w:rsid w:val="00F23B66"/>
    <w:rsid w:val="00F23BBB"/>
    <w:rsid w:val="00F23E9C"/>
    <w:rsid w:val="00F24706"/>
    <w:rsid w:val="00F24D49"/>
    <w:rsid w:val="00F2520C"/>
    <w:rsid w:val="00F25935"/>
    <w:rsid w:val="00F25B4A"/>
    <w:rsid w:val="00F25D6A"/>
    <w:rsid w:val="00F25D70"/>
    <w:rsid w:val="00F2614C"/>
    <w:rsid w:val="00F26338"/>
    <w:rsid w:val="00F265A0"/>
    <w:rsid w:val="00F265A9"/>
    <w:rsid w:val="00F26765"/>
    <w:rsid w:val="00F267AF"/>
    <w:rsid w:val="00F2694D"/>
    <w:rsid w:val="00F26B7B"/>
    <w:rsid w:val="00F26EBB"/>
    <w:rsid w:val="00F26F30"/>
    <w:rsid w:val="00F27042"/>
    <w:rsid w:val="00F27107"/>
    <w:rsid w:val="00F2725A"/>
    <w:rsid w:val="00F275F0"/>
    <w:rsid w:val="00F2786E"/>
    <w:rsid w:val="00F27B93"/>
    <w:rsid w:val="00F27C5C"/>
    <w:rsid w:val="00F27D49"/>
    <w:rsid w:val="00F30728"/>
    <w:rsid w:val="00F309D3"/>
    <w:rsid w:val="00F30DFE"/>
    <w:rsid w:val="00F312BA"/>
    <w:rsid w:val="00F317B1"/>
    <w:rsid w:val="00F31D0E"/>
    <w:rsid w:val="00F31FBB"/>
    <w:rsid w:val="00F32290"/>
    <w:rsid w:val="00F32489"/>
    <w:rsid w:val="00F32549"/>
    <w:rsid w:val="00F329C4"/>
    <w:rsid w:val="00F32CFA"/>
    <w:rsid w:val="00F3302F"/>
    <w:rsid w:val="00F332EE"/>
    <w:rsid w:val="00F337C5"/>
    <w:rsid w:val="00F33D78"/>
    <w:rsid w:val="00F33FA3"/>
    <w:rsid w:val="00F3419B"/>
    <w:rsid w:val="00F3435E"/>
    <w:rsid w:val="00F344B6"/>
    <w:rsid w:val="00F34A07"/>
    <w:rsid w:val="00F34B40"/>
    <w:rsid w:val="00F34E12"/>
    <w:rsid w:val="00F34F4C"/>
    <w:rsid w:val="00F35009"/>
    <w:rsid w:val="00F350D3"/>
    <w:rsid w:val="00F351C7"/>
    <w:rsid w:val="00F352B1"/>
    <w:rsid w:val="00F3557F"/>
    <w:rsid w:val="00F35F2D"/>
    <w:rsid w:val="00F35FE4"/>
    <w:rsid w:val="00F36236"/>
    <w:rsid w:val="00F3623D"/>
    <w:rsid w:val="00F36361"/>
    <w:rsid w:val="00F364B8"/>
    <w:rsid w:val="00F366AB"/>
    <w:rsid w:val="00F36825"/>
    <w:rsid w:val="00F36A57"/>
    <w:rsid w:val="00F36E35"/>
    <w:rsid w:val="00F377C7"/>
    <w:rsid w:val="00F40114"/>
    <w:rsid w:val="00F4048B"/>
    <w:rsid w:val="00F40BA8"/>
    <w:rsid w:val="00F40C29"/>
    <w:rsid w:val="00F4115A"/>
    <w:rsid w:val="00F41320"/>
    <w:rsid w:val="00F41668"/>
    <w:rsid w:val="00F417A8"/>
    <w:rsid w:val="00F41874"/>
    <w:rsid w:val="00F4217A"/>
    <w:rsid w:val="00F42386"/>
    <w:rsid w:val="00F423BC"/>
    <w:rsid w:val="00F423C3"/>
    <w:rsid w:val="00F423D8"/>
    <w:rsid w:val="00F4270A"/>
    <w:rsid w:val="00F42AE8"/>
    <w:rsid w:val="00F42EC6"/>
    <w:rsid w:val="00F435FC"/>
    <w:rsid w:val="00F4362D"/>
    <w:rsid w:val="00F4368F"/>
    <w:rsid w:val="00F4374E"/>
    <w:rsid w:val="00F4412F"/>
    <w:rsid w:val="00F443F1"/>
    <w:rsid w:val="00F44882"/>
    <w:rsid w:val="00F448A4"/>
    <w:rsid w:val="00F44DA0"/>
    <w:rsid w:val="00F45034"/>
    <w:rsid w:val="00F45075"/>
    <w:rsid w:val="00F4545C"/>
    <w:rsid w:val="00F45586"/>
    <w:rsid w:val="00F4577A"/>
    <w:rsid w:val="00F457CF"/>
    <w:rsid w:val="00F45A80"/>
    <w:rsid w:val="00F4680A"/>
    <w:rsid w:val="00F46974"/>
    <w:rsid w:val="00F470C3"/>
    <w:rsid w:val="00F47944"/>
    <w:rsid w:val="00F47A95"/>
    <w:rsid w:val="00F500EC"/>
    <w:rsid w:val="00F502C2"/>
    <w:rsid w:val="00F5037A"/>
    <w:rsid w:val="00F50522"/>
    <w:rsid w:val="00F5067B"/>
    <w:rsid w:val="00F50B70"/>
    <w:rsid w:val="00F50C40"/>
    <w:rsid w:val="00F50DF7"/>
    <w:rsid w:val="00F50E4C"/>
    <w:rsid w:val="00F51120"/>
    <w:rsid w:val="00F51424"/>
    <w:rsid w:val="00F51436"/>
    <w:rsid w:val="00F5143E"/>
    <w:rsid w:val="00F516E4"/>
    <w:rsid w:val="00F521D7"/>
    <w:rsid w:val="00F523F7"/>
    <w:rsid w:val="00F526EF"/>
    <w:rsid w:val="00F528DE"/>
    <w:rsid w:val="00F53440"/>
    <w:rsid w:val="00F53481"/>
    <w:rsid w:val="00F535B3"/>
    <w:rsid w:val="00F53A72"/>
    <w:rsid w:val="00F53AA7"/>
    <w:rsid w:val="00F53CD2"/>
    <w:rsid w:val="00F54007"/>
    <w:rsid w:val="00F54100"/>
    <w:rsid w:val="00F5431B"/>
    <w:rsid w:val="00F546CC"/>
    <w:rsid w:val="00F54748"/>
    <w:rsid w:val="00F5491A"/>
    <w:rsid w:val="00F54A92"/>
    <w:rsid w:val="00F551D8"/>
    <w:rsid w:val="00F554B4"/>
    <w:rsid w:val="00F5571E"/>
    <w:rsid w:val="00F55EB8"/>
    <w:rsid w:val="00F560B0"/>
    <w:rsid w:val="00F56A6D"/>
    <w:rsid w:val="00F570CD"/>
    <w:rsid w:val="00F57298"/>
    <w:rsid w:val="00F57438"/>
    <w:rsid w:val="00F57762"/>
    <w:rsid w:val="00F600BC"/>
    <w:rsid w:val="00F60524"/>
    <w:rsid w:val="00F608DC"/>
    <w:rsid w:val="00F60983"/>
    <w:rsid w:val="00F60B88"/>
    <w:rsid w:val="00F60D75"/>
    <w:rsid w:val="00F60FA3"/>
    <w:rsid w:val="00F612A3"/>
    <w:rsid w:val="00F6150C"/>
    <w:rsid w:val="00F62272"/>
    <w:rsid w:val="00F628E6"/>
    <w:rsid w:val="00F6296C"/>
    <w:rsid w:val="00F62D35"/>
    <w:rsid w:val="00F62F07"/>
    <w:rsid w:val="00F63519"/>
    <w:rsid w:val="00F63A76"/>
    <w:rsid w:val="00F63B51"/>
    <w:rsid w:val="00F63CF4"/>
    <w:rsid w:val="00F641A5"/>
    <w:rsid w:val="00F64576"/>
    <w:rsid w:val="00F646CC"/>
    <w:rsid w:val="00F64AF0"/>
    <w:rsid w:val="00F64D4B"/>
    <w:rsid w:val="00F64F77"/>
    <w:rsid w:val="00F655A4"/>
    <w:rsid w:val="00F65A3D"/>
    <w:rsid w:val="00F65B2A"/>
    <w:rsid w:val="00F65C77"/>
    <w:rsid w:val="00F66081"/>
    <w:rsid w:val="00F663E1"/>
    <w:rsid w:val="00F664FB"/>
    <w:rsid w:val="00F666FB"/>
    <w:rsid w:val="00F66B38"/>
    <w:rsid w:val="00F67475"/>
    <w:rsid w:val="00F67ACA"/>
    <w:rsid w:val="00F7036B"/>
    <w:rsid w:val="00F713B8"/>
    <w:rsid w:val="00F713ED"/>
    <w:rsid w:val="00F715C6"/>
    <w:rsid w:val="00F719C7"/>
    <w:rsid w:val="00F71B04"/>
    <w:rsid w:val="00F71E59"/>
    <w:rsid w:val="00F71E5B"/>
    <w:rsid w:val="00F72045"/>
    <w:rsid w:val="00F722B2"/>
    <w:rsid w:val="00F72639"/>
    <w:rsid w:val="00F72671"/>
    <w:rsid w:val="00F72C3C"/>
    <w:rsid w:val="00F7310B"/>
    <w:rsid w:val="00F731DE"/>
    <w:rsid w:val="00F73395"/>
    <w:rsid w:val="00F73E22"/>
    <w:rsid w:val="00F73ED6"/>
    <w:rsid w:val="00F7413F"/>
    <w:rsid w:val="00F74240"/>
    <w:rsid w:val="00F749B8"/>
    <w:rsid w:val="00F749C0"/>
    <w:rsid w:val="00F74E02"/>
    <w:rsid w:val="00F7516B"/>
    <w:rsid w:val="00F756D4"/>
    <w:rsid w:val="00F75952"/>
    <w:rsid w:val="00F75B3A"/>
    <w:rsid w:val="00F75B80"/>
    <w:rsid w:val="00F762BE"/>
    <w:rsid w:val="00F76648"/>
    <w:rsid w:val="00F766DA"/>
    <w:rsid w:val="00F76759"/>
    <w:rsid w:val="00F7695F"/>
    <w:rsid w:val="00F769DB"/>
    <w:rsid w:val="00F772E4"/>
    <w:rsid w:val="00F77358"/>
    <w:rsid w:val="00F77790"/>
    <w:rsid w:val="00F77F0D"/>
    <w:rsid w:val="00F80549"/>
    <w:rsid w:val="00F8057D"/>
    <w:rsid w:val="00F805EC"/>
    <w:rsid w:val="00F80A43"/>
    <w:rsid w:val="00F80A45"/>
    <w:rsid w:val="00F80C31"/>
    <w:rsid w:val="00F80C92"/>
    <w:rsid w:val="00F80D16"/>
    <w:rsid w:val="00F80DBF"/>
    <w:rsid w:val="00F80DE3"/>
    <w:rsid w:val="00F814EE"/>
    <w:rsid w:val="00F81786"/>
    <w:rsid w:val="00F81A87"/>
    <w:rsid w:val="00F81D51"/>
    <w:rsid w:val="00F82266"/>
    <w:rsid w:val="00F8231C"/>
    <w:rsid w:val="00F8282D"/>
    <w:rsid w:val="00F82C0A"/>
    <w:rsid w:val="00F82F12"/>
    <w:rsid w:val="00F832DD"/>
    <w:rsid w:val="00F834EA"/>
    <w:rsid w:val="00F8363B"/>
    <w:rsid w:val="00F837C1"/>
    <w:rsid w:val="00F83E1F"/>
    <w:rsid w:val="00F83E99"/>
    <w:rsid w:val="00F8418A"/>
    <w:rsid w:val="00F844A6"/>
    <w:rsid w:val="00F84541"/>
    <w:rsid w:val="00F84A90"/>
    <w:rsid w:val="00F8514D"/>
    <w:rsid w:val="00F8536E"/>
    <w:rsid w:val="00F85C92"/>
    <w:rsid w:val="00F8636B"/>
    <w:rsid w:val="00F863CD"/>
    <w:rsid w:val="00F865D4"/>
    <w:rsid w:val="00F86A44"/>
    <w:rsid w:val="00F86CE6"/>
    <w:rsid w:val="00F86DE7"/>
    <w:rsid w:val="00F8702F"/>
    <w:rsid w:val="00F8707C"/>
    <w:rsid w:val="00F909FA"/>
    <w:rsid w:val="00F90A4B"/>
    <w:rsid w:val="00F90A65"/>
    <w:rsid w:val="00F90D54"/>
    <w:rsid w:val="00F90D6B"/>
    <w:rsid w:val="00F9114A"/>
    <w:rsid w:val="00F91207"/>
    <w:rsid w:val="00F9133C"/>
    <w:rsid w:val="00F91355"/>
    <w:rsid w:val="00F91962"/>
    <w:rsid w:val="00F919CC"/>
    <w:rsid w:val="00F91E37"/>
    <w:rsid w:val="00F91EC5"/>
    <w:rsid w:val="00F92484"/>
    <w:rsid w:val="00F92899"/>
    <w:rsid w:val="00F92B60"/>
    <w:rsid w:val="00F92CDE"/>
    <w:rsid w:val="00F92D62"/>
    <w:rsid w:val="00F936DE"/>
    <w:rsid w:val="00F93F26"/>
    <w:rsid w:val="00F94AF9"/>
    <w:rsid w:val="00F9509E"/>
    <w:rsid w:val="00F95334"/>
    <w:rsid w:val="00F9551B"/>
    <w:rsid w:val="00F95909"/>
    <w:rsid w:val="00F9598B"/>
    <w:rsid w:val="00F959F5"/>
    <w:rsid w:val="00F95A02"/>
    <w:rsid w:val="00F95C75"/>
    <w:rsid w:val="00F962E7"/>
    <w:rsid w:val="00F96443"/>
    <w:rsid w:val="00F966C7"/>
    <w:rsid w:val="00F968F7"/>
    <w:rsid w:val="00F96AC3"/>
    <w:rsid w:val="00F9755E"/>
    <w:rsid w:val="00F979CA"/>
    <w:rsid w:val="00F979D1"/>
    <w:rsid w:val="00F97A06"/>
    <w:rsid w:val="00FA0301"/>
    <w:rsid w:val="00FA066E"/>
    <w:rsid w:val="00FA084F"/>
    <w:rsid w:val="00FA09D3"/>
    <w:rsid w:val="00FA0EB7"/>
    <w:rsid w:val="00FA1171"/>
    <w:rsid w:val="00FA1423"/>
    <w:rsid w:val="00FA1632"/>
    <w:rsid w:val="00FA1683"/>
    <w:rsid w:val="00FA191F"/>
    <w:rsid w:val="00FA198B"/>
    <w:rsid w:val="00FA1B49"/>
    <w:rsid w:val="00FA1C60"/>
    <w:rsid w:val="00FA1EBB"/>
    <w:rsid w:val="00FA2288"/>
    <w:rsid w:val="00FA232A"/>
    <w:rsid w:val="00FA233A"/>
    <w:rsid w:val="00FA233D"/>
    <w:rsid w:val="00FA27ED"/>
    <w:rsid w:val="00FA28E5"/>
    <w:rsid w:val="00FA2AC3"/>
    <w:rsid w:val="00FA2DD6"/>
    <w:rsid w:val="00FA30D4"/>
    <w:rsid w:val="00FA31A0"/>
    <w:rsid w:val="00FA31B2"/>
    <w:rsid w:val="00FA32B6"/>
    <w:rsid w:val="00FA389A"/>
    <w:rsid w:val="00FA3BD4"/>
    <w:rsid w:val="00FA469C"/>
    <w:rsid w:val="00FA4A06"/>
    <w:rsid w:val="00FA4FFA"/>
    <w:rsid w:val="00FA50A6"/>
    <w:rsid w:val="00FA517F"/>
    <w:rsid w:val="00FA520A"/>
    <w:rsid w:val="00FA54CD"/>
    <w:rsid w:val="00FA55C1"/>
    <w:rsid w:val="00FA589D"/>
    <w:rsid w:val="00FA5C73"/>
    <w:rsid w:val="00FA5D6E"/>
    <w:rsid w:val="00FA5FFD"/>
    <w:rsid w:val="00FA628A"/>
    <w:rsid w:val="00FA62F7"/>
    <w:rsid w:val="00FA6378"/>
    <w:rsid w:val="00FA64EC"/>
    <w:rsid w:val="00FA749A"/>
    <w:rsid w:val="00FA74C3"/>
    <w:rsid w:val="00FA7E26"/>
    <w:rsid w:val="00FB011E"/>
    <w:rsid w:val="00FB081A"/>
    <w:rsid w:val="00FB0E34"/>
    <w:rsid w:val="00FB0E4D"/>
    <w:rsid w:val="00FB12D9"/>
    <w:rsid w:val="00FB1424"/>
    <w:rsid w:val="00FB176E"/>
    <w:rsid w:val="00FB1983"/>
    <w:rsid w:val="00FB1A1F"/>
    <w:rsid w:val="00FB1EA6"/>
    <w:rsid w:val="00FB223B"/>
    <w:rsid w:val="00FB265C"/>
    <w:rsid w:val="00FB27E6"/>
    <w:rsid w:val="00FB376E"/>
    <w:rsid w:val="00FB3A1F"/>
    <w:rsid w:val="00FB3A60"/>
    <w:rsid w:val="00FB3E1E"/>
    <w:rsid w:val="00FB41C2"/>
    <w:rsid w:val="00FB4502"/>
    <w:rsid w:val="00FB45ED"/>
    <w:rsid w:val="00FB51FB"/>
    <w:rsid w:val="00FB5444"/>
    <w:rsid w:val="00FB56D9"/>
    <w:rsid w:val="00FB5DF0"/>
    <w:rsid w:val="00FB6178"/>
    <w:rsid w:val="00FB655D"/>
    <w:rsid w:val="00FB6DBB"/>
    <w:rsid w:val="00FB6EB4"/>
    <w:rsid w:val="00FB71EE"/>
    <w:rsid w:val="00FB7217"/>
    <w:rsid w:val="00FB7388"/>
    <w:rsid w:val="00FB7733"/>
    <w:rsid w:val="00FB77D1"/>
    <w:rsid w:val="00FB7C17"/>
    <w:rsid w:val="00FB7C99"/>
    <w:rsid w:val="00FB7D76"/>
    <w:rsid w:val="00FC0955"/>
    <w:rsid w:val="00FC0D63"/>
    <w:rsid w:val="00FC13D4"/>
    <w:rsid w:val="00FC16BF"/>
    <w:rsid w:val="00FC24C8"/>
    <w:rsid w:val="00FC270D"/>
    <w:rsid w:val="00FC2D54"/>
    <w:rsid w:val="00FC342E"/>
    <w:rsid w:val="00FC37E4"/>
    <w:rsid w:val="00FC3F53"/>
    <w:rsid w:val="00FC4144"/>
    <w:rsid w:val="00FC43C6"/>
    <w:rsid w:val="00FC4663"/>
    <w:rsid w:val="00FC48B9"/>
    <w:rsid w:val="00FC4EF4"/>
    <w:rsid w:val="00FC5439"/>
    <w:rsid w:val="00FC544E"/>
    <w:rsid w:val="00FC5BEC"/>
    <w:rsid w:val="00FC5CBA"/>
    <w:rsid w:val="00FC61FB"/>
    <w:rsid w:val="00FC6CC0"/>
    <w:rsid w:val="00FC71D8"/>
    <w:rsid w:val="00FC780A"/>
    <w:rsid w:val="00FC7EFA"/>
    <w:rsid w:val="00FD07D1"/>
    <w:rsid w:val="00FD0C47"/>
    <w:rsid w:val="00FD0D09"/>
    <w:rsid w:val="00FD10F8"/>
    <w:rsid w:val="00FD19AA"/>
    <w:rsid w:val="00FD19F2"/>
    <w:rsid w:val="00FD1FC0"/>
    <w:rsid w:val="00FD2711"/>
    <w:rsid w:val="00FD274A"/>
    <w:rsid w:val="00FD34D0"/>
    <w:rsid w:val="00FD35F6"/>
    <w:rsid w:val="00FD3ACF"/>
    <w:rsid w:val="00FD3FA0"/>
    <w:rsid w:val="00FD47B4"/>
    <w:rsid w:val="00FD4801"/>
    <w:rsid w:val="00FD4ED4"/>
    <w:rsid w:val="00FD52CB"/>
    <w:rsid w:val="00FD5696"/>
    <w:rsid w:val="00FD5AF4"/>
    <w:rsid w:val="00FD5FE0"/>
    <w:rsid w:val="00FD620A"/>
    <w:rsid w:val="00FD634E"/>
    <w:rsid w:val="00FD6979"/>
    <w:rsid w:val="00FD6C5A"/>
    <w:rsid w:val="00FD6EC8"/>
    <w:rsid w:val="00FD6F50"/>
    <w:rsid w:val="00FD709A"/>
    <w:rsid w:val="00FD70CC"/>
    <w:rsid w:val="00FD719F"/>
    <w:rsid w:val="00FD7205"/>
    <w:rsid w:val="00FD7282"/>
    <w:rsid w:val="00FD765C"/>
    <w:rsid w:val="00FD7CEC"/>
    <w:rsid w:val="00FD7D00"/>
    <w:rsid w:val="00FE05C3"/>
    <w:rsid w:val="00FE08D6"/>
    <w:rsid w:val="00FE0AA2"/>
    <w:rsid w:val="00FE0D48"/>
    <w:rsid w:val="00FE0EC9"/>
    <w:rsid w:val="00FE0FBD"/>
    <w:rsid w:val="00FE11B5"/>
    <w:rsid w:val="00FE132F"/>
    <w:rsid w:val="00FE150B"/>
    <w:rsid w:val="00FE1671"/>
    <w:rsid w:val="00FE1863"/>
    <w:rsid w:val="00FE1A3D"/>
    <w:rsid w:val="00FE1F56"/>
    <w:rsid w:val="00FE2089"/>
    <w:rsid w:val="00FE2BF3"/>
    <w:rsid w:val="00FE2D4C"/>
    <w:rsid w:val="00FE3218"/>
    <w:rsid w:val="00FE349A"/>
    <w:rsid w:val="00FE375A"/>
    <w:rsid w:val="00FE3C37"/>
    <w:rsid w:val="00FE41EA"/>
    <w:rsid w:val="00FE444F"/>
    <w:rsid w:val="00FE4986"/>
    <w:rsid w:val="00FE4EDD"/>
    <w:rsid w:val="00FE5274"/>
    <w:rsid w:val="00FE5339"/>
    <w:rsid w:val="00FE57DF"/>
    <w:rsid w:val="00FE588E"/>
    <w:rsid w:val="00FE66F4"/>
    <w:rsid w:val="00FE6889"/>
    <w:rsid w:val="00FE6D43"/>
    <w:rsid w:val="00FE6F33"/>
    <w:rsid w:val="00FE74E1"/>
    <w:rsid w:val="00FE78C3"/>
    <w:rsid w:val="00FE7AFB"/>
    <w:rsid w:val="00FE7EBB"/>
    <w:rsid w:val="00FE7F47"/>
    <w:rsid w:val="00FF002B"/>
    <w:rsid w:val="00FF003E"/>
    <w:rsid w:val="00FF02AD"/>
    <w:rsid w:val="00FF0B47"/>
    <w:rsid w:val="00FF104F"/>
    <w:rsid w:val="00FF14AC"/>
    <w:rsid w:val="00FF14D6"/>
    <w:rsid w:val="00FF1719"/>
    <w:rsid w:val="00FF1C8F"/>
    <w:rsid w:val="00FF23D6"/>
    <w:rsid w:val="00FF257C"/>
    <w:rsid w:val="00FF268C"/>
    <w:rsid w:val="00FF2774"/>
    <w:rsid w:val="00FF2A86"/>
    <w:rsid w:val="00FF2CDF"/>
    <w:rsid w:val="00FF318C"/>
    <w:rsid w:val="00FF38B3"/>
    <w:rsid w:val="00FF38C3"/>
    <w:rsid w:val="00FF3903"/>
    <w:rsid w:val="00FF3ADB"/>
    <w:rsid w:val="00FF3B37"/>
    <w:rsid w:val="00FF3CAC"/>
    <w:rsid w:val="00FF3E96"/>
    <w:rsid w:val="00FF4918"/>
    <w:rsid w:val="00FF4E9E"/>
    <w:rsid w:val="00FF522A"/>
    <w:rsid w:val="00FF52DE"/>
    <w:rsid w:val="00FF5F3A"/>
    <w:rsid w:val="00FF6870"/>
    <w:rsid w:val="00FF6C29"/>
    <w:rsid w:val="00FF712D"/>
    <w:rsid w:val="00FF74B3"/>
    <w:rsid w:val="00FF77BB"/>
    <w:rsid w:val="00FF78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ListNumber"/>
    <w:next w:val="Text1"/>
    <w:qFormat/>
    <w:rsid w:val="006C3106"/>
    <w:pPr>
      <w:keepNext/>
      <w:numPr>
        <w:numId w:val="12"/>
      </w:numPr>
      <w:spacing w:before="360" w:after="120"/>
      <w:jc w:val="both"/>
      <w:outlineLvl w:val="0"/>
    </w:pPr>
    <w:rPr>
      <w:b/>
      <w:bCs/>
      <w:smallCaps/>
      <w:szCs w:val="32"/>
      <w:lang w:eastAsia="en-US"/>
    </w:rPr>
  </w:style>
  <w:style w:type="paragraph" w:styleId="Heading2">
    <w:name w:val="heading 2"/>
    <w:basedOn w:val="ListNumber"/>
    <w:next w:val="Text2"/>
    <w:link w:val="Heading2Char"/>
    <w:qFormat/>
    <w:rsid w:val="00745E5E"/>
    <w:pPr>
      <w:keepNext/>
      <w:numPr>
        <w:ilvl w:val="1"/>
        <w:numId w:val="12"/>
      </w:numPr>
      <w:tabs>
        <w:tab w:val="left" w:pos="840"/>
      </w:tabs>
      <w:spacing w:before="120" w:after="120"/>
      <w:jc w:val="both"/>
      <w:outlineLvl w:val="1"/>
    </w:pPr>
    <w:rPr>
      <w:b/>
      <w:bCs/>
      <w:iCs/>
      <w:szCs w:val="28"/>
      <w:lang w:eastAsia="en-US"/>
    </w:rPr>
  </w:style>
  <w:style w:type="paragraph" w:styleId="Heading3">
    <w:name w:val="heading 3"/>
    <w:basedOn w:val="Normal"/>
    <w:next w:val="Normal"/>
    <w:qFormat/>
    <w:rsid w:val="00364601"/>
    <w:pPr>
      <w:keepNext/>
      <w:numPr>
        <w:ilvl w:val="2"/>
        <w:numId w:val="12"/>
      </w:numPr>
      <w:spacing w:before="120" w:after="120"/>
      <w:jc w:val="both"/>
      <w:outlineLvl w:val="2"/>
    </w:pPr>
    <w:rPr>
      <w:bCs/>
      <w:i/>
      <w:szCs w:val="26"/>
      <w:lang w:eastAsia="en-US"/>
    </w:rPr>
  </w:style>
  <w:style w:type="paragraph" w:styleId="Heading4">
    <w:name w:val="heading 4"/>
    <w:basedOn w:val="Normal"/>
    <w:next w:val="Text4"/>
    <w:qFormat/>
    <w:rsid w:val="00A316A4"/>
    <w:pPr>
      <w:keepNext/>
      <w:numPr>
        <w:ilvl w:val="3"/>
        <w:numId w:val="12"/>
      </w:numPr>
      <w:spacing w:before="120" w:after="120"/>
      <w:jc w:val="both"/>
      <w:outlineLvl w:val="3"/>
    </w:pPr>
    <w:rPr>
      <w:bCs/>
      <w:szCs w:val="28"/>
      <w:lang w:eastAsia="en-US"/>
    </w:rPr>
  </w:style>
  <w:style w:type="paragraph" w:styleId="Heading5">
    <w:name w:val="heading 5"/>
    <w:basedOn w:val="Normal"/>
    <w:next w:val="Normal"/>
    <w:link w:val="Heading5Char"/>
    <w:unhideWhenUsed/>
    <w:qFormat/>
    <w:rsid w:val="00D216C1"/>
    <w:pPr>
      <w:numPr>
        <w:ilvl w:val="4"/>
        <w:numId w:val="1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216C1"/>
    <w:pPr>
      <w:numPr>
        <w:ilvl w:val="5"/>
        <w:numId w:val="1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D216C1"/>
    <w:pPr>
      <w:numPr>
        <w:ilvl w:val="6"/>
        <w:numId w:val="1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D216C1"/>
    <w:pPr>
      <w:numPr>
        <w:ilvl w:val="7"/>
        <w:numId w:val="1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216C1"/>
    <w:pPr>
      <w:numPr>
        <w:ilvl w:val="8"/>
        <w:numId w:val="1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6A4"/>
    <w:pPr>
      <w:tabs>
        <w:tab w:val="center" w:pos="4535"/>
        <w:tab w:val="right" w:pos="9071"/>
        <w:tab w:val="right" w:pos="9921"/>
      </w:tabs>
      <w:spacing w:before="360"/>
      <w:ind w:left="-850" w:right="-850"/>
    </w:pPr>
    <w:rPr>
      <w:lang w:eastAsia="en-US"/>
    </w:rPr>
  </w:style>
  <w:style w:type="paragraph" w:customStyle="1" w:styleId="Text1">
    <w:name w:val="Text 1"/>
    <w:basedOn w:val="Normal"/>
    <w:rsid w:val="00A316A4"/>
    <w:pPr>
      <w:spacing w:before="120" w:after="120"/>
      <w:ind w:left="850"/>
      <w:jc w:val="both"/>
    </w:pPr>
    <w:rPr>
      <w:lang w:eastAsia="en-US"/>
    </w:rPr>
  </w:style>
  <w:style w:type="paragraph" w:customStyle="1" w:styleId="Text2">
    <w:name w:val="Text 2"/>
    <w:basedOn w:val="Normal"/>
    <w:rsid w:val="00A316A4"/>
    <w:pPr>
      <w:spacing w:before="120" w:after="120"/>
      <w:ind w:left="850"/>
      <w:jc w:val="both"/>
    </w:pPr>
    <w:rPr>
      <w:lang w:eastAsia="en-US"/>
    </w:rPr>
  </w:style>
  <w:style w:type="paragraph" w:customStyle="1" w:styleId="Text4">
    <w:name w:val="Text 4"/>
    <w:basedOn w:val="Normal"/>
    <w:rsid w:val="00A316A4"/>
    <w:pPr>
      <w:spacing w:before="120" w:after="120"/>
      <w:ind w:left="850"/>
      <w:jc w:val="both"/>
    </w:pPr>
    <w:rPr>
      <w:lang w:eastAsia="en-US"/>
    </w:rPr>
  </w:style>
  <w:style w:type="paragraph" w:customStyle="1" w:styleId="Tiret2">
    <w:name w:val="Tiret 2"/>
    <w:basedOn w:val="Normal"/>
    <w:rsid w:val="00A316A4"/>
    <w:pPr>
      <w:numPr>
        <w:numId w:val="1"/>
      </w:numPr>
      <w:spacing w:before="120" w:after="120"/>
      <w:jc w:val="both"/>
    </w:pPr>
    <w:rPr>
      <w:lang w:eastAsia="de-DE"/>
    </w:rPr>
  </w:style>
  <w:style w:type="paragraph" w:customStyle="1" w:styleId="TableTitle">
    <w:name w:val="Table Title"/>
    <w:basedOn w:val="Normal"/>
    <w:next w:val="Normal"/>
    <w:rsid w:val="00A316A4"/>
    <w:pPr>
      <w:spacing w:before="120" w:after="120"/>
      <w:jc w:val="center"/>
    </w:pPr>
    <w:rPr>
      <w:b/>
      <w:lang w:eastAsia="en-US"/>
    </w:rPr>
  </w:style>
  <w:style w:type="paragraph" w:customStyle="1" w:styleId="Fichedinformationtitre">
    <w:name w:val="Fiche d'information titre"/>
    <w:basedOn w:val="Normal"/>
    <w:next w:val="Normal"/>
    <w:rsid w:val="00A316A4"/>
    <w:pPr>
      <w:spacing w:before="120" w:after="120"/>
      <w:jc w:val="center"/>
    </w:pPr>
    <w:rPr>
      <w:b/>
      <w:u w:val="single"/>
      <w:lang w:eastAsia="en-US"/>
    </w:rPr>
  </w:style>
  <w:style w:type="table" w:styleId="TableGrid">
    <w:name w:val="Table Grid"/>
    <w:basedOn w:val="TableNormal"/>
    <w:uiPriority w:val="39"/>
    <w:rsid w:val="00A316A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2E93"/>
    <w:pPr>
      <w:tabs>
        <w:tab w:val="center" w:pos="4536"/>
        <w:tab w:val="right" w:pos="9072"/>
      </w:tabs>
    </w:pPr>
  </w:style>
  <w:style w:type="paragraph" w:styleId="BalloonText">
    <w:name w:val="Balloon Text"/>
    <w:basedOn w:val="Normal"/>
    <w:link w:val="BalloonTextChar"/>
    <w:rsid w:val="00AB0FD1"/>
    <w:rPr>
      <w:rFonts w:ascii="Tahoma" w:hAnsi="Tahoma" w:cs="Tahoma"/>
      <w:sz w:val="16"/>
      <w:szCs w:val="16"/>
    </w:rPr>
  </w:style>
  <w:style w:type="character" w:customStyle="1" w:styleId="BalloonTextChar">
    <w:name w:val="Balloon Text Char"/>
    <w:link w:val="BalloonText"/>
    <w:rsid w:val="00AB0FD1"/>
    <w:rPr>
      <w:rFonts w:ascii="Tahoma" w:hAnsi="Tahoma" w:cs="Tahoma"/>
      <w:sz w:val="16"/>
      <w:szCs w:val="16"/>
    </w:rPr>
  </w:style>
  <w:style w:type="paragraph" w:customStyle="1" w:styleId="ListDash1">
    <w:name w:val="List Dash 1"/>
    <w:basedOn w:val="Normal"/>
    <w:rsid w:val="006861AB"/>
    <w:pPr>
      <w:numPr>
        <w:numId w:val="2"/>
      </w:numPr>
      <w:spacing w:before="120" w:after="120"/>
      <w:jc w:val="both"/>
    </w:pPr>
    <w:rPr>
      <w:lang w:eastAsia="de-D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Char1 Char,Geneva"/>
    <w:basedOn w:val="Normal"/>
    <w:link w:val="FootnoteTextChar"/>
    <w:uiPriority w:val="99"/>
    <w:qFormat/>
    <w:rsid w:val="008E11F6"/>
    <w:pPr>
      <w:ind w:left="720" w:hanging="720"/>
      <w:jc w:val="both"/>
    </w:pPr>
    <w:rPr>
      <w:sz w:val="20"/>
      <w:szCs w:val="20"/>
      <w:lang w:eastAsia="en-US"/>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rsid w:val="008E11F6"/>
    <w:rPr>
      <w:lang w:eastAsia="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Char Char"/>
    <w:link w:val="BVIfnrCharCharCharCharCharChar"/>
    <w:rsid w:val="008E11F6"/>
    <w:rPr>
      <w:shd w:val="clear" w:color="auto" w:fill="auto"/>
      <w:vertAlign w:val="superscript"/>
    </w:rPr>
  </w:style>
  <w:style w:type="character" w:styleId="CommentReference">
    <w:name w:val="annotation reference"/>
    <w:uiPriority w:val="99"/>
    <w:rsid w:val="00DC0502"/>
    <w:rPr>
      <w:sz w:val="16"/>
      <w:szCs w:val="16"/>
    </w:rPr>
  </w:style>
  <w:style w:type="paragraph" w:styleId="CommentText">
    <w:name w:val="annotation text"/>
    <w:basedOn w:val="Normal"/>
    <w:link w:val="CommentTextChar"/>
    <w:uiPriority w:val="99"/>
    <w:rsid w:val="00DC0502"/>
    <w:rPr>
      <w:sz w:val="20"/>
      <w:szCs w:val="20"/>
    </w:rPr>
  </w:style>
  <w:style w:type="character" w:customStyle="1" w:styleId="CommentTextChar">
    <w:name w:val="Comment Text Char"/>
    <w:basedOn w:val="DefaultParagraphFont"/>
    <w:link w:val="CommentText"/>
    <w:uiPriority w:val="99"/>
    <w:rsid w:val="00DC0502"/>
  </w:style>
  <w:style w:type="paragraph" w:styleId="CommentSubject">
    <w:name w:val="annotation subject"/>
    <w:basedOn w:val="CommentText"/>
    <w:next w:val="CommentText"/>
    <w:link w:val="CommentSubjectChar"/>
    <w:rsid w:val="00DC0502"/>
    <w:rPr>
      <w:b/>
      <w:bCs/>
    </w:rPr>
  </w:style>
  <w:style w:type="character" w:customStyle="1" w:styleId="CommentSubjectChar">
    <w:name w:val="Comment Subject Char"/>
    <w:link w:val="CommentSubject"/>
    <w:rsid w:val="00DC0502"/>
    <w:rPr>
      <w:b/>
      <w:bCs/>
    </w:rPr>
  </w:style>
  <w:style w:type="paragraph" w:styleId="Revision">
    <w:name w:val="Revision"/>
    <w:hidden/>
    <w:uiPriority w:val="99"/>
    <w:semiHidden/>
    <w:rsid w:val="00F42AE8"/>
    <w:rPr>
      <w:sz w:val="24"/>
      <w:szCs w:val="24"/>
    </w:rPr>
  </w:style>
  <w:style w:type="paragraph" w:styleId="ListNumber2">
    <w:name w:val="List Number 2"/>
    <w:basedOn w:val="Normal"/>
    <w:unhideWhenUsed/>
    <w:rsid w:val="0048155D"/>
    <w:pPr>
      <w:numPr>
        <w:numId w:val="4"/>
      </w:numPr>
      <w:spacing w:before="120" w:after="120"/>
      <w:jc w:val="both"/>
    </w:pPr>
    <w:rPr>
      <w:lang w:eastAsia="de-DE"/>
    </w:rPr>
  </w:style>
  <w:style w:type="paragraph" w:customStyle="1" w:styleId="Text3">
    <w:name w:val="Text 3"/>
    <w:basedOn w:val="Normal"/>
    <w:rsid w:val="0048155D"/>
    <w:pPr>
      <w:spacing w:before="120" w:after="120"/>
      <w:ind w:left="850"/>
      <w:jc w:val="both"/>
    </w:pPr>
    <w:rPr>
      <w:lang w:eastAsia="de-DE"/>
    </w:rPr>
  </w:style>
  <w:style w:type="paragraph" w:customStyle="1" w:styleId="ListNumber2Level2">
    <w:name w:val="List Number 2 (Level 2)"/>
    <w:basedOn w:val="Text2"/>
    <w:rsid w:val="0048155D"/>
    <w:pPr>
      <w:numPr>
        <w:ilvl w:val="1"/>
        <w:numId w:val="4"/>
      </w:numPr>
    </w:pPr>
    <w:rPr>
      <w:lang w:eastAsia="de-DE"/>
    </w:rPr>
  </w:style>
  <w:style w:type="paragraph" w:customStyle="1" w:styleId="ListNumber2Level3">
    <w:name w:val="List Number 2 (Level 3)"/>
    <w:basedOn w:val="Text2"/>
    <w:rsid w:val="0048155D"/>
    <w:pPr>
      <w:numPr>
        <w:ilvl w:val="2"/>
        <w:numId w:val="4"/>
      </w:numPr>
    </w:pPr>
    <w:rPr>
      <w:lang w:eastAsia="de-DE"/>
    </w:rPr>
  </w:style>
  <w:style w:type="paragraph" w:customStyle="1" w:styleId="ListNumber2Level4">
    <w:name w:val="List Number 2 (Level 4)"/>
    <w:basedOn w:val="Text2"/>
    <w:rsid w:val="0048155D"/>
    <w:pPr>
      <w:numPr>
        <w:ilvl w:val="3"/>
        <w:numId w:val="4"/>
      </w:numPr>
    </w:pPr>
    <w:rPr>
      <w:lang w:eastAsia="de-DE"/>
    </w:rPr>
  </w:style>
  <w:style w:type="character" w:customStyle="1" w:styleId="FooterChar">
    <w:name w:val="Footer Char"/>
    <w:link w:val="Footer"/>
    <w:uiPriority w:val="99"/>
    <w:rsid w:val="007F2405"/>
    <w:rPr>
      <w:sz w:val="24"/>
      <w:szCs w:val="24"/>
      <w:lang w:eastAsia="en-US"/>
    </w:rPr>
  </w:style>
  <w:style w:type="character" w:customStyle="1" w:styleId="Heading2Char">
    <w:name w:val="Heading 2 Char"/>
    <w:link w:val="Heading2"/>
    <w:rsid w:val="00745E5E"/>
    <w:rPr>
      <w:b/>
      <w:bCs/>
      <w:iCs/>
      <w:sz w:val="24"/>
      <w:szCs w:val="28"/>
      <w:lang w:eastAsia="en-US"/>
    </w:rPr>
  </w:style>
  <w:style w:type="character" w:styleId="Hyperlink">
    <w:name w:val="Hyperlink"/>
    <w:uiPriority w:val="99"/>
    <w:unhideWhenUsed/>
    <w:rsid w:val="00EF6589"/>
    <w:rPr>
      <w:color w:val="0000FF"/>
      <w:u w:val="single"/>
    </w:rPr>
  </w:style>
  <w:style w:type="character" w:styleId="Strong">
    <w:name w:val="Strong"/>
    <w:uiPriority w:val="22"/>
    <w:qFormat/>
    <w:rsid w:val="00EF6589"/>
    <w:rPr>
      <w:b/>
      <w:bCs/>
    </w:rPr>
  </w:style>
  <w:style w:type="paragraph" w:styleId="ListBullet">
    <w:name w:val="List Bullet"/>
    <w:basedOn w:val="Normal"/>
    <w:rsid w:val="00714995"/>
    <w:pPr>
      <w:numPr>
        <w:numId w:val="5"/>
      </w:numPr>
      <w:contextualSpacing/>
    </w:pPr>
    <w:rPr>
      <w:szCs w:val="20"/>
      <w:lang w:eastAsia="fr-FR"/>
    </w:rPr>
  </w:style>
  <w:style w:type="paragraph" w:customStyle="1" w:styleId="ListNumber1">
    <w:name w:val="List Number 1"/>
    <w:basedOn w:val="Text1"/>
    <w:rsid w:val="00296BB3"/>
    <w:pPr>
      <w:numPr>
        <w:numId w:val="6"/>
      </w:numPr>
    </w:pPr>
    <w:rPr>
      <w:szCs w:val="20"/>
      <w:lang w:eastAsia="zh-CN"/>
    </w:rPr>
  </w:style>
  <w:style w:type="paragraph" w:customStyle="1" w:styleId="ListNumber1Level2">
    <w:name w:val="List Number 1 (Level 2)"/>
    <w:basedOn w:val="Text1"/>
    <w:rsid w:val="00296BB3"/>
    <w:pPr>
      <w:numPr>
        <w:ilvl w:val="1"/>
        <w:numId w:val="6"/>
      </w:numPr>
    </w:pPr>
    <w:rPr>
      <w:lang w:eastAsia="de-DE"/>
    </w:rPr>
  </w:style>
  <w:style w:type="paragraph" w:customStyle="1" w:styleId="ListNumber1Level3">
    <w:name w:val="List Number 1 (Level 3)"/>
    <w:basedOn w:val="Text1"/>
    <w:rsid w:val="00296BB3"/>
    <w:pPr>
      <w:numPr>
        <w:ilvl w:val="2"/>
        <w:numId w:val="6"/>
      </w:numPr>
    </w:pPr>
    <w:rPr>
      <w:szCs w:val="20"/>
      <w:lang w:eastAsia="zh-CN"/>
    </w:rPr>
  </w:style>
  <w:style w:type="paragraph" w:customStyle="1" w:styleId="ListNumber1Level4">
    <w:name w:val="List Number 1 (Level 4)"/>
    <w:basedOn w:val="Text1"/>
    <w:rsid w:val="00296BB3"/>
    <w:pPr>
      <w:numPr>
        <w:ilvl w:val="3"/>
        <w:numId w:val="6"/>
      </w:numPr>
    </w:pPr>
    <w:rPr>
      <w:szCs w:val="20"/>
      <w:lang w:eastAsia="zh-CN"/>
    </w:rPr>
  </w:style>
  <w:style w:type="paragraph" w:styleId="NormalWeb">
    <w:name w:val="Normal (Web)"/>
    <w:basedOn w:val="Normal"/>
    <w:uiPriority w:val="99"/>
    <w:unhideWhenUsed/>
    <w:rsid w:val="006A4ECB"/>
    <w:pPr>
      <w:spacing w:before="100" w:beforeAutospacing="1" w:after="100" w:afterAutospacing="1"/>
    </w:pPr>
  </w:style>
  <w:style w:type="paragraph" w:customStyle="1" w:styleId="ZDGName">
    <w:name w:val="Z_DGName"/>
    <w:basedOn w:val="Normal"/>
    <w:rsid w:val="00F45075"/>
    <w:pPr>
      <w:widowControl w:val="0"/>
      <w:snapToGrid w:val="0"/>
      <w:ind w:right="85"/>
      <w:jc w:val="both"/>
    </w:pPr>
    <w:rPr>
      <w:rFonts w:ascii="Arial" w:hAnsi="Arial"/>
      <w:sz w:val="16"/>
      <w:szCs w:val="20"/>
      <w:lang w:eastAsia="en-US"/>
    </w:rPr>
  </w:style>
  <w:style w:type="paragraph" w:customStyle="1" w:styleId="ZCom">
    <w:name w:val="Z_Com"/>
    <w:basedOn w:val="Normal"/>
    <w:next w:val="ZDGName"/>
    <w:rsid w:val="00F45075"/>
    <w:pPr>
      <w:widowControl w:val="0"/>
      <w:snapToGrid w:val="0"/>
      <w:ind w:right="85"/>
      <w:jc w:val="both"/>
    </w:pPr>
    <w:rPr>
      <w:rFonts w:ascii="Arial" w:hAnsi="Arial"/>
      <w:szCs w:val="20"/>
      <w:lang w:eastAsia="en-US"/>
    </w:rPr>
  </w:style>
  <w:style w:type="paragraph" w:styleId="ListBullet3">
    <w:name w:val="List Bullet 3"/>
    <w:basedOn w:val="Normal"/>
    <w:autoRedefine/>
    <w:rsid w:val="00284395"/>
    <w:pPr>
      <w:numPr>
        <w:numId w:val="7"/>
      </w:numPr>
      <w:spacing w:after="240"/>
      <w:jc w:val="both"/>
    </w:pPr>
    <w:rPr>
      <w:szCs w:val="20"/>
      <w:lang w:eastAsia="fr-FR"/>
    </w:rPr>
  </w:style>
  <w:style w:type="character" w:styleId="Emphasis">
    <w:name w:val="Emphasis"/>
    <w:uiPriority w:val="20"/>
    <w:qFormat/>
    <w:rsid w:val="009970A5"/>
    <w:rPr>
      <w:i/>
      <w:iCs/>
    </w:rPr>
  </w:style>
  <w:style w:type="paragraph" w:styleId="TOCHeading">
    <w:name w:val="TOC Heading"/>
    <w:basedOn w:val="Heading1"/>
    <w:next w:val="Normal"/>
    <w:uiPriority w:val="39"/>
    <w:semiHidden/>
    <w:unhideWhenUsed/>
    <w:qFormat/>
    <w:rsid w:val="00200660"/>
    <w:pPr>
      <w:keepLines/>
      <w:numPr>
        <w:numId w:val="0"/>
      </w:numPr>
      <w:spacing w:before="480" w:after="0" w:line="276" w:lineRule="auto"/>
      <w:contextualSpacing w:val="0"/>
      <w:jc w:val="left"/>
      <w:outlineLvl w:val="9"/>
    </w:pPr>
    <w:rPr>
      <w:rFonts w:ascii="Cambria" w:eastAsia="MS Gothic" w:hAnsi="Cambria"/>
      <w:smallCaps w:val="0"/>
      <w:color w:val="365F91"/>
      <w:sz w:val="28"/>
      <w:szCs w:val="28"/>
      <w:lang w:val="en-US" w:eastAsia="ja-JP"/>
    </w:rPr>
  </w:style>
  <w:style w:type="paragraph" w:styleId="ListNumber">
    <w:name w:val="List Number"/>
    <w:basedOn w:val="Normal"/>
    <w:rsid w:val="00EC4296"/>
    <w:pPr>
      <w:numPr>
        <w:numId w:val="8"/>
      </w:numPr>
      <w:contextualSpacing/>
    </w:pPr>
  </w:style>
  <w:style w:type="paragraph" w:styleId="TOC1">
    <w:name w:val="toc 1"/>
    <w:basedOn w:val="Normal"/>
    <w:next w:val="Normal"/>
    <w:autoRedefine/>
    <w:uiPriority w:val="39"/>
    <w:rsid w:val="00200660"/>
  </w:style>
  <w:style w:type="paragraph" w:styleId="TOC2">
    <w:name w:val="toc 2"/>
    <w:basedOn w:val="Normal"/>
    <w:next w:val="Normal"/>
    <w:autoRedefine/>
    <w:uiPriority w:val="39"/>
    <w:rsid w:val="00200660"/>
    <w:pPr>
      <w:ind w:left="240"/>
    </w:pPr>
  </w:style>
  <w:style w:type="paragraph" w:styleId="TOC3">
    <w:name w:val="toc 3"/>
    <w:basedOn w:val="Normal"/>
    <w:next w:val="Normal"/>
    <w:autoRedefine/>
    <w:uiPriority w:val="39"/>
    <w:rsid w:val="00200660"/>
    <w:pPr>
      <w:ind w:left="480"/>
    </w:pPr>
  </w:style>
  <w:style w:type="paragraph" w:styleId="ListParagraph">
    <w:name w:val="List Paragraph"/>
    <w:aliases w:val="Bullets,Paragraph,Bullet Points,Liste Paragraf,Paragraphe de liste PBLH,Llista Nivell1,Lista de nivel 1,Graph &amp; Table tite,Body text,Main numbered paragraph,List Paragraph (numbered (a)),F5 List Paragraph,Dot pt,List Paragraph1,Prgrf_UNDP"/>
    <w:basedOn w:val="Normal"/>
    <w:link w:val="ListParagraphChar"/>
    <w:uiPriority w:val="34"/>
    <w:qFormat/>
    <w:rsid w:val="00003243"/>
    <w:pPr>
      <w:ind w:left="720"/>
    </w:pPr>
    <w:rPr>
      <w:rFonts w:ascii="Calibri" w:eastAsia="Calibri" w:hAnsi="Calibri"/>
      <w:sz w:val="22"/>
      <w:szCs w:val="22"/>
      <w:lang w:eastAsia="en-US"/>
    </w:rPr>
  </w:style>
  <w:style w:type="character" w:customStyle="1" w:styleId="Heading5Char">
    <w:name w:val="Heading 5 Char"/>
    <w:link w:val="Heading5"/>
    <w:semiHidden/>
    <w:rsid w:val="00D216C1"/>
    <w:rPr>
      <w:rFonts w:ascii="Calibri" w:eastAsia="Times New Roman" w:hAnsi="Calibri" w:cs="Times New Roman"/>
      <w:b/>
      <w:bCs/>
      <w:i/>
      <w:iCs/>
      <w:sz w:val="26"/>
      <w:szCs w:val="26"/>
    </w:rPr>
  </w:style>
  <w:style w:type="character" w:customStyle="1" w:styleId="Heading6Char">
    <w:name w:val="Heading 6 Char"/>
    <w:link w:val="Heading6"/>
    <w:semiHidden/>
    <w:rsid w:val="00D216C1"/>
    <w:rPr>
      <w:rFonts w:ascii="Calibri" w:eastAsia="Times New Roman" w:hAnsi="Calibri" w:cs="Times New Roman"/>
      <w:b/>
      <w:bCs/>
      <w:sz w:val="22"/>
      <w:szCs w:val="22"/>
    </w:rPr>
  </w:style>
  <w:style w:type="character" w:customStyle="1" w:styleId="Heading7Char">
    <w:name w:val="Heading 7 Char"/>
    <w:link w:val="Heading7"/>
    <w:semiHidden/>
    <w:rsid w:val="00D216C1"/>
    <w:rPr>
      <w:rFonts w:ascii="Calibri" w:eastAsia="Times New Roman" w:hAnsi="Calibri" w:cs="Times New Roman"/>
      <w:sz w:val="24"/>
      <w:szCs w:val="24"/>
    </w:rPr>
  </w:style>
  <w:style w:type="character" w:customStyle="1" w:styleId="Heading8Char">
    <w:name w:val="Heading 8 Char"/>
    <w:link w:val="Heading8"/>
    <w:semiHidden/>
    <w:rsid w:val="00D216C1"/>
    <w:rPr>
      <w:rFonts w:ascii="Calibri" w:eastAsia="Times New Roman" w:hAnsi="Calibri" w:cs="Times New Roman"/>
      <w:i/>
      <w:iCs/>
      <w:sz w:val="24"/>
      <w:szCs w:val="24"/>
    </w:rPr>
  </w:style>
  <w:style w:type="character" w:customStyle="1" w:styleId="Heading9Char">
    <w:name w:val="Heading 9 Char"/>
    <w:link w:val="Heading9"/>
    <w:semiHidden/>
    <w:rsid w:val="00D216C1"/>
    <w:rPr>
      <w:rFonts w:ascii="Cambria" w:eastAsia="Times New Roman" w:hAnsi="Cambria" w:cs="Times New Roman"/>
      <w:sz w:val="22"/>
      <w:szCs w:val="22"/>
    </w:rPr>
  </w:style>
  <w:style w:type="character" w:customStyle="1" w:styleId="ListParagraphChar">
    <w:name w:val="List Paragraph Char"/>
    <w:aliases w:val="Bullets Char,Paragraph Char,Bullet Points Char,Liste Paragraf Char,Paragraphe de liste PBLH Char,Llista Nivell1 Char,Lista de nivel 1 Char,Graph &amp; Table tite Char,Body text Char,Main numbered paragraph Char,F5 List Paragraph Char"/>
    <w:link w:val="ListParagraph"/>
    <w:uiPriority w:val="34"/>
    <w:qFormat/>
    <w:locked/>
    <w:rsid w:val="00E034E1"/>
    <w:rPr>
      <w:rFonts w:ascii="Calibri" w:eastAsia="Calibri" w:hAnsi="Calibri"/>
      <w:sz w:val="22"/>
      <w:szCs w:val="22"/>
      <w:lang w:eastAsia="en-US"/>
    </w:rPr>
  </w:style>
  <w:style w:type="paragraph" w:customStyle="1" w:styleId="Default">
    <w:name w:val="Default"/>
    <w:rsid w:val="00971E6F"/>
    <w:pPr>
      <w:autoSpaceDE w:val="0"/>
      <w:autoSpaceDN w:val="0"/>
      <w:adjustRightInd w:val="0"/>
    </w:pPr>
    <w:rPr>
      <w:rFonts w:ascii="Calibri" w:eastAsia="Calibri" w:hAnsi="Calibri" w:cs="Calibri"/>
      <w:color w:val="000000"/>
      <w:sz w:val="24"/>
      <w:szCs w:val="24"/>
      <w:lang w:val="de-DE"/>
    </w:rPr>
  </w:style>
  <w:style w:type="paragraph" w:customStyle="1" w:styleId="BVIfnrCharCharCharCharCharChar">
    <w:name w:val="BVI fnr Char Char Char Char Char Char"/>
    <w:aliases w:val="BVI fnr Car Car Char Char Char Char Char Char,BVI fnr Car Char Char Char Char Char Char,BVI fnr Car Car Car Car Char Char1 Char Char Char Char Char"/>
    <w:basedOn w:val="Normal"/>
    <w:link w:val="FootnoteReference"/>
    <w:rsid w:val="009B3A7B"/>
    <w:pPr>
      <w:spacing w:after="160" w:line="240" w:lineRule="exact"/>
    </w:pPr>
    <w:rPr>
      <w:sz w:val="20"/>
      <w:szCs w:val="20"/>
      <w:vertAlign w:val="superscript"/>
    </w:rPr>
  </w:style>
  <w:style w:type="paragraph" w:styleId="Subtitle">
    <w:name w:val="Subtitle"/>
    <w:basedOn w:val="Normal"/>
    <w:next w:val="Normal"/>
    <w:link w:val="SubtitleChar"/>
    <w:qFormat/>
    <w:rsid w:val="002C1F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C1FFB"/>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C24C7B"/>
    <w:rPr>
      <w:sz w:val="24"/>
      <w:szCs w:val="24"/>
    </w:rPr>
  </w:style>
  <w:style w:type="paragraph" w:styleId="BodyText">
    <w:name w:val="Body Text"/>
    <w:basedOn w:val="Normal"/>
    <w:link w:val="BodyTextChar"/>
    <w:uiPriority w:val="99"/>
    <w:unhideWhenUsed/>
    <w:rsid w:val="00C24C7B"/>
    <w:pPr>
      <w:spacing w:after="200" w:line="288" w:lineRule="auto"/>
    </w:pPr>
    <w:rPr>
      <w:rFonts w:ascii="Arial" w:eastAsiaTheme="minorHAnsi" w:hAnsi="Arial" w:cs="Arial"/>
      <w:color w:val="616264"/>
      <w:sz w:val="20"/>
      <w:szCs w:val="20"/>
      <w:lang w:val="fr-FR" w:eastAsia="en-US"/>
    </w:rPr>
  </w:style>
  <w:style w:type="character" w:customStyle="1" w:styleId="BodyTextChar">
    <w:name w:val="Body Text Char"/>
    <w:basedOn w:val="DefaultParagraphFont"/>
    <w:link w:val="BodyText"/>
    <w:uiPriority w:val="99"/>
    <w:rsid w:val="00C24C7B"/>
    <w:rPr>
      <w:rFonts w:ascii="Arial" w:eastAsiaTheme="minorHAnsi" w:hAnsi="Arial" w:cs="Arial"/>
      <w:color w:val="616264"/>
      <w:lang w:val="fr-FR" w:eastAsia="en-US"/>
    </w:rPr>
  </w:style>
  <w:style w:type="paragraph" w:customStyle="1" w:styleId="yiv4201304431msonormal">
    <w:name w:val="yiv4201304431msonormal"/>
    <w:basedOn w:val="Normal"/>
    <w:rsid w:val="00796AEF"/>
    <w:pPr>
      <w:spacing w:before="100" w:beforeAutospacing="1" w:after="100" w:afterAutospacing="1"/>
    </w:pPr>
    <w:rPr>
      <w:rFonts w:eastAsiaTheme="minorHAnsi"/>
    </w:rPr>
  </w:style>
  <w:style w:type="character" w:customStyle="1" w:styleId="tgc">
    <w:name w:val="_tgc"/>
    <w:basedOn w:val="DefaultParagraphFont"/>
    <w:rsid w:val="00DE7B96"/>
  </w:style>
  <w:style w:type="character" w:customStyle="1" w:styleId="st1">
    <w:name w:val="st1"/>
    <w:basedOn w:val="DefaultParagraphFont"/>
    <w:rsid w:val="00DE7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ListNumber"/>
    <w:next w:val="Text1"/>
    <w:qFormat/>
    <w:rsid w:val="006C3106"/>
    <w:pPr>
      <w:keepNext/>
      <w:numPr>
        <w:numId w:val="12"/>
      </w:numPr>
      <w:spacing w:before="360" w:after="120"/>
      <w:jc w:val="both"/>
      <w:outlineLvl w:val="0"/>
    </w:pPr>
    <w:rPr>
      <w:b/>
      <w:bCs/>
      <w:smallCaps/>
      <w:szCs w:val="32"/>
      <w:lang w:eastAsia="en-US"/>
    </w:rPr>
  </w:style>
  <w:style w:type="paragraph" w:styleId="Heading2">
    <w:name w:val="heading 2"/>
    <w:basedOn w:val="ListNumber"/>
    <w:next w:val="Text2"/>
    <w:link w:val="Heading2Char"/>
    <w:qFormat/>
    <w:rsid w:val="00745E5E"/>
    <w:pPr>
      <w:keepNext/>
      <w:numPr>
        <w:ilvl w:val="1"/>
        <w:numId w:val="12"/>
      </w:numPr>
      <w:tabs>
        <w:tab w:val="left" w:pos="840"/>
      </w:tabs>
      <w:spacing w:before="120" w:after="120"/>
      <w:jc w:val="both"/>
      <w:outlineLvl w:val="1"/>
    </w:pPr>
    <w:rPr>
      <w:b/>
      <w:bCs/>
      <w:iCs/>
      <w:szCs w:val="28"/>
      <w:lang w:eastAsia="en-US"/>
    </w:rPr>
  </w:style>
  <w:style w:type="paragraph" w:styleId="Heading3">
    <w:name w:val="heading 3"/>
    <w:basedOn w:val="Normal"/>
    <w:next w:val="Normal"/>
    <w:qFormat/>
    <w:rsid w:val="00364601"/>
    <w:pPr>
      <w:keepNext/>
      <w:numPr>
        <w:ilvl w:val="2"/>
        <w:numId w:val="12"/>
      </w:numPr>
      <w:spacing w:before="120" w:after="120"/>
      <w:jc w:val="both"/>
      <w:outlineLvl w:val="2"/>
    </w:pPr>
    <w:rPr>
      <w:bCs/>
      <w:i/>
      <w:szCs w:val="26"/>
      <w:lang w:eastAsia="en-US"/>
    </w:rPr>
  </w:style>
  <w:style w:type="paragraph" w:styleId="Heading4">
    <w:name w:val="heading 4"/>
    <w:basedOn w:val="Normal"/>
    <w:next w:val="Text4"/>
    <w:qFormat/>
    <w:rsid w:val="00A316A4"/>
    <w:pPr>
      <w:keepNext/>
      <w:numPr>
        <w:ilvl w:val="3"/>
        <w:numId w:val="12"/>
      </w:numPr>
      <w:spacing w:before="120" w:after="120"/>
      <w:jc w:val="both"/>
      <w:outlineLvl w:val="3"/>
    </w:pPr>
    <w:rPr>
      <w:bCs/>
      <w:szCs w:val="28"/>
      <w:lang w:eastAsia="en-US"/>
    </w:rPr>
  </w:style>
  <w:style w:type="paragraph" w:styleId="Heading5">
    <w:name w:val="heading 5"/>
    <w:basedOn w:val="Normal"/>
    <w:next w:val="Normal"/>
    <w:link w:val="Heading5Char"/>
    <w:unhideWhenUsed/>
    <w:qFormat/>
    <w:rsid w:val="00D216C1"/>
    <w:pPr>
      <w:numPr>
        <w:ilvl w:val="4"/>
        <w:numId w:val="1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216C1"/>
    <w:pPr>
      <w:numPr>
        <w:ilvl w:val="5"/>
        <w:numId w:val="1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D216C1"/>
    <w:pPr>
      <w:numPr>
        <w:ilvl w:val="6"/>
        <w:numId w:val="1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D216C1"/>
    <w:pPr>
      <w:numPr>
        <w:ilvl w:val="7"/>
        <w:numId w:val="1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216C1"/>
    <w:pPr>
      <w:numPr>
        <w:ilvl w:val="8"/>
        <w:numId w:val="1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16A4"/>
    <w:pPr>
      <w:tabs>
        <w:tab w:val="center" w:pos="4535"/>
        <w:tab w:val="right" w:pos="9071"/>
        <w:tab w:val="right" w:pos="9921"/>
      </w:tabs>
      <w:spacing w:before="360"/>
      <w:ind w:left="-850" w:right="-850"/>
    </w:pPr>
    <w:rPr>
      <w:lang w:eastAsia="en-US"/>
    </w:rPr>
  </w:style>
  <w:style w:type="paragraph" w:customStyle="1" w:styleId="Text1">
    <w:name w:val="Text 1"/>
    <w:basedOn w:val="Normal"/>
    <w:rsid w:val="00A316A4"/>
    <w:pPr>
      <w:spacing w:before="120" w:after="120"/>
      <w:ind w:left="850"/>
      <w:jc w:val="both"/>
    </w:pPr>
    <w:rPr>
      <w:lang w:eastAsia="en-US"/>
    </w:rPr>
  </w:style>
  <w:style w:type="paragraph" w:customStyle="1" w:styleId="Text2">
    <w:name w:val="Text 2"/>
    <w:basedOn w:val="Normal"/>
    <w:rsid w:val="00A316A4"/>
    <w:pPr>
      <w:spacing w:before="120" w:after="120"/>
      <w:ind w:left="850"/>
      <w:jc w:val="both"/>
    </w:pPr>
    <w:rPr>
      <w:lang w:eastAsia="en-US"/>
    </w:rPr>
  </w:style>
  <w:style w:type="paragraph" w:customStyle="1" w:styleId="Text4">
    <w:name w:val="Text 4"/>
    <w:basedOn w:val="Normal"/>
    <w:rsid w:val="00A316A4"/>
    <w:pPr>
      <w:spacing w:before="120" w:after="120"/>
      <w:ind w:left="850"/>
      <w:jc w:val="both"/>
    </w:pPr>
    <w:rPr>
      <w:lang w:eastAsia="en-US"/>
    </w:rPr>
  </w:style>
  <w:style w:type="paragraph" w:customStyle="1" w:styleId="Tiret2">
    <w:name w:val="Tiret 2"/>
    <w:basedOn w:val="Normal"/>
    <w:rsid w:val="00A316A4"/>
    <w:pPr>
      <w:numPr>
        <w:numId w:val="1"/>
      </w:numPr>
      <w:spacing w:before="120" w:after="120"/>
      <w:jc w:val="both"/>
    </w:pPr>
    <w:rPr>
      <w:lang w:eastAsia="de-DE"/>
    </w:rPr>
  </w:style>
  <w:style w:type="paragraph" w:customStyle="1" w:styleId="TableTitle">
    <w:name w:val="Table Title"/>
    <w:basedOn w:val="Normal"/>
    <w:next w:val="Normal"/>
    <w:rsid w:val="00A316A4"/>
    <w:pPr>
      <w:spacing w:before="120" w:after="120"/>
      <w:jc w:val="center"/>
    </w:pPr>
    <w:rPr>
      <w:b/>
      <w:lang w:eastAsia="en-US"/>
    </w:rPr>
  </w:style>
  <w:style w:type="paragraph" w:customStyle="1" w:styleId="Fichedinformationtitre">
    <w:name w:val="Fiche d'information titre"/>
    <w:basedOn w:val="Normal"/>
    <w:next w:val="Normal"/>
    <w:rsid w:val="00A316A4"/>
    <w:pPr>
      <w:spacing w:before="120" w:after="120"/>
      <w:jc w:val="center"/>
    </w:pPr>
    <w:rPr>
      <w:b/>
      <w:u w:val="single"/>
      <w:lang w:eastAsia="en-US"/>
    </w:rPr>
  </w:style>
  <w:style w:type="table" w:styleId="TableGrid">
    <w:name w:val="Table Grid"/>
    <w:basedOn w:val="TableNormal"/>
    <w:uiPriority w:val="39"/>
    <w:rsid w:val="00A316A4"/>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2E93"/>
    <w:pPr>
      <w:tabs>
        <w:tab w:val="center" w:pos="4536"/>
        <w:tab w:val="right" w:pos="9072"/>
      </w:tabs>
    </w:pPr>
  </w:style>
  <w:style w:type="paragraph" w:styleId="BalloonText">
    <w:name w:val="Balloon Text"/>
    <w:basedOn w:val="Normal"/>
    <w:link w:val="BalloonTextChar"/>
    <w:rsid w:val="00AB0FD1"/>
    <w:rPr>
      <w:rFonts w:ascii="Tahoma" w:hAnsi="Tahoma" w:cs="Tahoma"/>
      <w:sz w:val="16"/>
      <w:szCs w:val="16"/>
    </w:rPr>
  </w:style>
  <w:style w:type="character" w:customStyle="1" w:styleId="BalloonTextChar">
    <w:name w:val="Balloon Text Char"/>
    <w:link w:val="BalloonText"/>
    <w:rsid w:val="00AB0FD1"/>
    <w:rPr>
      <w:rFonts w:ascii="Tahoma" w:hAnsi="Tahoma" w:cs="Tahoma"/>
      <w:sz w:val="16"/>
      <w:szCs w:val="16"/>
    </w:rPr>
  </w:style>
  <w:style w:type="paragraph" w:customStyle="1" w:styleId="ListDash1">
    <w:name w:val="List Dash 1"/>
    <w:basedOn w:val="Normal"/>
    <w:rsid w:val="006861AB"/>
    <w:pPr>
      <w:numPr>
        <w:numId w:val="2"/>
      </w:numPr>
      <w:spacing w:before="120" w:after="120"/>
      <w:jc w:val="both"/>
    </w:pPr>
    <w:rPr>
      <w:lang w:eastAsia="de-DE"/>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Char1 Char,Geneva"/>
    <w:basedOn w:val="Normal"/>
    <w:link w:val="FootnoteTextChar"/>
    <w:uiPriority w:val="99"/>
    <w:qFormat/>
    <w:rsid w:val="008E11F6"/>
    <w:pPr>
      <w:ind w:left="720" w:hanging="720"/>
      <w:jc w:val="both"/>
    </w:pPr>
    <w:rPr>
      <w:sz w:val="20"/>
      <w:szCs w:val="20"/>
      <w:lang w:eastAsia="en-US"/>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rsid w:val="008E11F6"/>
    <w:rPr>
      <w:lang w:eastAsia="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Char Char"/>
    <w:link w:val="BVIfnrCharCharCharCharCharChar"/>
    <w:rsid w:val="008E11F6"/>
    <w:rPr>
      <w:shd w:val="clear" w:color="auto" w:fill="auto"/>
      <w:vertAlign w:val="superscript"/>
    </w:rPr>
  </w:style>
  <w:style w:type="character" w:styleId="CommentReference">
    <w:name w:val="annotation reference"/>
    <w:uiPriority w:val="99"/>
    <w:rsid w:val="00DC0502"/>
    <w:rPr>
      <w:sz w:val="16"/>
      <w:szCs w:val="16"/>
    </w:rPr>
  </w:style>
  <w:style w:type="paragraph" w:styleId="CommentText">
    <w:name w:val="annotation text"/>
    <w:basedOn w:val="Normal"/>
    <w:link w:val="CommentTextChar"/>
    <w:uiPriority w:val="99"/>
    <w:rsid w:val="00DC0502"/>
    <w:rPr>
      <w:sz w:val="20"/>
      <w:szCs w:val="20"/>
    </w:rPr>
  </w:style>
  <w:style w:type="character" w:customStyle="1" w:styleId="CommentTextChar">
    <w:name w:val="Comment Text Char"/>
    <w:basedOn w:val="DefaultParagraphFont"/>
    <w:link w:val="CommentText"/>
    <w:uiPriority w:val="99"/>
    <w:rsid w:val="00DC0502"/>
  </w:style>
  <w:style w:type="paragraph" w:styleId="CommentSubject">
    <w:name w:val="annotation subject"/>
    <w:basedOn w:val="CommentText"/>
    <w:next w:val="CommentText"/>
    <w:link w:val="CommentSubjectChar"/>
    <w:rsid w:val="00DC0502"/>
    <w:rPr>
      <w:b/>
      <w:bCs/>
    </w:rPr>
  </w:style>
  <w:style w:type="character" w:customStyle="1" w:styleId="CommentSubjectChar">
    <w:name w:val="Comment Subject Char"/>
    <w:link w:val="CommentSubject"/>
    <w:rsid w:val="00DC0502"/>
    <w:rPr>
      <w:b/>
      <w:bCs/>
    </w:rPr>
  </w:style>
  <w:style w:type="paragraph" w:styleId="Revision">
    <w:name w:val="Revision"/>
    <w:hidden/>
    <w:uiPriority w:val="99"/>
    <w:semiHidden/>
    <w:rsid w:val="00F42AE8"/>
    <w:rPr>
      <w:sz w:val="24"/>
      <w:szCs w:val="24"/>
    </w:rPr>
  </w:style>
  <w:style w:type="paragraph" w:styleId="ListNumber2">
    <w:name w:val="List Number 2"/>
    <w:basedOn w:val="Normal"/>
    <w:unhideWhenUsed/>
    <w:rsid w:val="0048155D"/>
    <w:pPr>
      <w:numPr>
        <w:numId w:val="4"/>
      </w:numPr>
      <w:spacing w:before="120" w:after="120"/>
      <w:jc w:val="both"/>
    </w:pPr>
    <w:rPr>
      <w:lang w:eastAsia="de-DE"/>
    </w:rPr>
  </w:style>
  <w:style w:type="paragraph" w:customStyle="1" w:styleId="Text3">
    <w:name w:val="Text 3"/>
    <w:basedOn w:val="Normal"/>
    <w:rsid w:val="0048155D"/>
    <w:pPr>
      <w:spacing w:before="120" w:after="120"/>
      <w:ind w:left="850"/>
      <w:jc w:val="both"/>
    </w:pPr>
    <w:rPr>
      <w:lang w:eastAsia="de-DE"/>
    </w:rPr>
  </w:style>
  <w:style w:type="paragraph" w:customStyle="1" w:styleId="ListNumber2Level2">
    <w:name w:val="List Number 2 (Level 2)"/>
    <w:basedOn w:val="Text2"/>
    <w:rsid w:val="0048155D"/>
    <w:pPr>
      <w:numPr>
        <w:ilvl w:val="1"/>
        <w:numId w:val="4"/>
      </w:numPr>
    </w:pPr>
    <w:rPr>
      <w:lang w:eastAsia="de-DE"/>
    </w:rPr>
  </w:style>
  <w:style w:type="paragraph" w:customStyle="1" w:styleId="ListNumber2Level3">
    <w:name w:val="List Number 2 (Level 3)"/>
    <w:basedOn w:val="Text2"/>
    <w:rsid w:val="0048155D"/>
    <w:pPr>
      <w:numPr>
        <w:ilvl w:val="2"/>
        <w:numId w:val="4"/>
      </w:numPr>
    </w:pPr>
    <w:rPr>
      <w:lang w:eastAsia="de-DE"/>
    </w:rPr>
  </w:style>
  <w:style w:type="paragraph" w:customStyle="1" w:styleId="ListNumber2Level4">
    <w:name w:val="List Number 2 (Level 4)"/>
    <w:basedOn w:val="Text2"/>
    <w:rsid w:val="0048155D"/>
    <w:pPr>
      <w:numPr>
        <w:ilvl w:val="3"/>
        <w:numId w:val="4"/>
      </w:numPr>
    </w:pPr>
    <w:rPr>
      <w:lang w:eastAsia="de-DE"/>
    </w:rPr>
  </w:style>
  <w:style w:type="character" w:customStyle="1" w:styleId="FooterChar">
    <w:name w:val="Footer Char"/>
    <w:link w:val="Footer"/>
    <w:uiPriority w:val="99"/>
    <w:rsid w:val="007F2405"/>
    <w:rPr>
      <w:sz w:val="24"/>
      <w:szCs w:val="24"/>
      <w:lang w:eastAsia="en-US"/>
    </w:rPr>
  </w:style>
  <w:style w:type="character" w:customStyle="1" w:styleId="Heading2Char">
    <w:name w:val="Heading 2 Char"/>
    <w:link w:val="Heading2"/>
    <w:rsid w:val="00745E5E"/>
    <w:rPr>
      <w:b/>
      <w:bCs/>
      <w:iCs/>
      <w:sz w:val="24"/>
      <w:szCs w:val="28"/>
      <w:lang w:eastAsia="en-US"/>
    </w:rPr>
  </w:style>
  <w:style w:type="character" w:styleId="Hyperlink">
    <w:name w:val="Hyperlink"/>
    <w:uiPriority w:val="99"/>
    <w:unhideWhenUsed/>
    <w:rsid w:val="00EF6589"/>
    <w:rPr>
      <w:color w:val="0000FF"/>
      <w:u w:val="single"/>
    </w:rPr>
  </w:style>
  <w:style w:type="character" w:styleId="Strong">
    <w:name w:val="Strong"/>
    <w:uiPriority w:val="22"/>
    <w:qFormat/>
    <w:rsid w:val="00EF6589"/>
    <w:rPr>
      <w:b/>
      <w:bCs/>
    </w:rPr>
  </w:style>
  <w:style w:type="paragraph" w:styleId="ListBullet">
    <w:name w:val="List Bullet"/>
    <w:basedOn w:val="Normal"/>
    <w:rsid w:val="00714995"/>
    <w:pPr>
      <w:numPr>
        <w:numId w:val="5"/>
      </w:numPr>
      <w:contextualSpacing/>
    </w:pPr>
    <w:rPr>
      <w:szCs w:val="20"/>
      <w:lang w:eastAsia="fr-FR"/>
    </w:rPr>
  </w:style>
  <w:style w:type="paragraph" w:customStyle="1" w:styleId="ListNumber1">
    <w:name w:val="List Number 1"/>
    <w:basedOn w:val="Text1"/>
    <w:rsid w:val="00296BB3"/>
    <w:pPr>
      <w:numPr>
        <w:numId w:val="6"/>
      </w:numPr>
    </w:pPr>
    <w:rPr>
      <w:szCs w:val="20"/>
      <w:lang w:eastAsia="zh-CN"/>
    </w:rPr>
  </w:style>
  <w:style w:type="paragraph" w:customStyle="1" w:styleId="ListNumber1Level2">
    <w:name w:val="List Number 1 (Level 2)"/>
    <w:basedOn w:val="Text1"/>
    <w:rsid w:val="00296BB3"/>
    <w:pPr>
      <w:numPr>
        <w:ilvl w:val="1"/>
        <w:numId w:val="6"/>
      </w:numPr>
    </w:pPr>
    <w:rPr>
      <w:lang w:eastAsia="de-DE"/>
    </w:rPr>
  </w:style>
  <w:style w:type="paragraph" w:customStyle="1" w:styleId="ListNumber1Level3">
    <w:name w:val="List Number 1 (Level 3)"/>
    <w:basedOn w:val="Text1"/>
    <w:rsid w:val="00296BB3"/>
    <w:pPr>
      <w:numPr>
        <w:ilvl w:val="2"/>
        <w:numId w:val="6"/>
      </w:numPr>
    </w:pPr>
    <w:rPr>
      <w:szCs w:val="20"/>
      <w:lang w:eastAsia="zh-CN"/>
    </w:rPr>
  </w:style>
  <w:style w:type="paragraph" w:customStyle="1" w:styleId="ListNumber1Level4">
    <w:name w:val="List Number 1 (Level 4)"/>
    <w:basedOn w:val="Text1"/>
    <w:rsid w:val="00296BB3"/>
    <w:pPr>
      <w:numPr>
        <w:ilvl w:val="3"/>
        <w:numId w:val="6"/>
      </w:numPr>
    </w:pPr>
    <w:rPr>
      <w:szCs w:val="20"/>
      <w:lang w:eastAsia="zh-CN"/>
    </w:rPr>
  </w:style>
  <w:style w:type="paragraph" w:styleId="NormalWeb">
    <w:name w:val="Normal (Web)"/>
    <w:basedOn w:val="Normal"/>
    <w:uiPriority w:val="99"/>
    <w:unhideWhenUsed/>
    <w:rsid w:val="006A4ECB"/>
    <w:pPr>
      <w:spacing w:before="100" w:beforeAutospacing="1" w:after="100" w:afterAutospacing="1"/>
    </w:pPr>
  </w:style>
  <w:style w:type="paragraph" w:customStyle="1" w:styleId="ZDGName">
    <w:name w:val="Z_DGName"/>
    <w:basedOn w:val="Normal"/>
    <w:rsid w:val="00F45075"/>
    <w:pPr>
      <w:widowControl w:val="0"/>
      <w:snapToGrid w:val="0"/>
      <w:ind w:right="85"/>
      <w:jc w:val="both"/>
    </w:pPr>
    <w:rPr>
      <w:rFonts w:ascii="Arial" w:hAnsi="Arial"/>
      <w:sz w:val="16"/>
      <w:szCs w:val="20"/>
      <w:lang w:eastAsia="en-US"/>
    </w:rPr>
  </w:style>
  <w:style w:type="paragraph" w:customStyle="1" w:styleId="ZCom">
    <w:name w:val="Z_Com"/>
    <w:basedOn w:val="Normal"/>
    <w:next w:val="ZDGName"/>
    <w:rsid w:val="00F45075"/>
    <w:pPr>
      <w:widowControl w:val="0"/>
      <w:snapToGrid w:val="0"/>
      <w:ind w:right="85"/>
      <w:jc w:val="both"/>
    </w:pPr>
    <w:rPr>
      <w:rFonts w:ascii="Arial" w:hAnsi="Arial"/>
      <w:szCs w:val="20"/>
      <w:lang w:eastAsia="en-US"/>
    </w:rPr>
  </w:style>
  <w:style w:type="paragraph" w:styleId="ListBullet3">
    <w:name w:val="List Bullet 3"/>
    <w:basedOn w:val="Normal"/>
    <w:autoRedefine/>
    <w:rsid w:val="00284395"/>
    <w:pPr>
      <w:numPr>
        <w:numId w:val="7"/>
      </w:numPr>
      <w:spacing w:after="240"/>
      <w:jc w:val="both"/>
    </w:pPr>
    <w:rPr>
      <w:szCs w:val="20"/>
      <w:lang w:eastAsia="fr-FR"/>
    </w:rPr>
  </w:style>
  <w:style w:type="character" w:styleId="Emphasis">
    <w:name w:val="Emphasis"/>
    <w:uiPriority w:val="20"/>
    <w:qFormat/>
    <w:rsid w:val="009970A5"/>
    <w:rPr>
      <w:i/>
      <w:iCs/>
    </w:rPr>
  </w:style>
  <w:style w:type="paragraph" w:styleId="TOCHeading">
    <w:name w:val="TOC Heading"/>
    <w:basedOn w:val="Heading1"/>
    <w:next w:val="Normal"/>
    <w:uiPriority w:val="39"/>
    <w:semiHidden/>
    <w:unhideWhenUsed/>
    <w:qFormat/>
    <w:rsid w:val="00200660"/>
    <w:pPr>
      <w:keepLines/>
      <w:numPr>
        <w:numId w:val="0"/>
      </w:numPr>
      <w:spacing w:before="480" w:after="0" w:line="276" w:lineRule="auto"/>
      <w:contextualSpacing w:val="0"/>
      <w:jc w:val="left"/>
      <w:outlineLvl w:val="9"/>
    </w:pPr>
    <w:rPr>
      <w:rFonts w:ascii="Cambria" w:eastAsia="MS Gothic" w:hAnsi="Cambria"/>
      <w:smallCaps w:val="0"/>
      <w:color w:val="365F91"/>
      <w:sz w:val="28"/>
      <w:szCs w:val="28"/>
      <w:lang w:val="en-US" w:eastAsia="ja-JP"/>
    </w:rPr>
  </w:style>
  <w:style w:type="paragraph" w:styleId="ListNumber">
    <w:name w:val="List Number"/>
    <w:basedOn w:val="Normal"/>
    <w:rsid w:val="00EC4296"/>
    <w:pPr>
      <w:numPr>
        <w:numId w:val="8"/>
      </w:numPr>
      <w:contextualSpacing/>
    </w:pPr>
  </w:style>
  <w:style w:type="paragraph" w:styleId="TOC1">
    <w:name w:val="toc 1"/>
    <w:basedOn w:val="Normal"/>
    <w:next w:val="Normal"/>
    <w:autoRedefine/>
    <w:uiPriority w:val="39"/>
    <w:rsid w:val="00200660"/>
  </w:style>
  <w:style w:type="paragraph" w:styleId="TOC2">
    <w:name w:val="toc 2"/>
    <w:basedOn w:val="Normal"/>
    <w:next w:val="Normal"/>
    <w:autoRedefine/>
    <w:uiPriority w:val="39"/>
    <w:rsid w:val="00200660"/>
    <w:pPr>
      <w:ind w:left="240"/>
    </w:pPr>
  </w:style>
  <w:style w:type="paragraph" w:styleId="TOC3">
    <w:name w:val="toc 3"/>
    <w:basedOn w:val="Normal"/>
    <w:next w:val="Normal"/>
    <w:autoRedefine/>
    <w:uiPriority w:val="39"/>
    <w:rsid w:val="00200660"/>
    <w:pPr>
      <w:ind w:left="480"/>
    </w:pPr>
  </w:style>
  <w:style w:type="paragraph" w:styleId="ListParagraph">
    <w:name w:val="List Paragraph"/>
    <w:aliases w:val="Bullets,Paragraph,Bullet Points,Liste Paragraf,Paragraphe de liste PBLH,Llista Nivell1,Lista de nivel 1,Graph &amp; Table tite,Body text,Main numbered paragraph,List Paragraph (numbered (a)),F5 List Paragraph,Dot pt,List Paragraph1,Prgrf_UNDP"/>
    <w:basedOn w:val="Normal"/>
    <w:link w:val="ListParagraphChar"/>
    <w:uiPriority w:val="34"/>
    <w:qFormat/>
    <w:rsid w:val="00003243"/>
    <w:pPr>
      <w:ind w:left="720"/>
    </w:pPr>
    <w:rPr>
      <w:rFonts w:ascii="Calibri" w:eastAsia="Calibri" w:hAnsi="Calibri"/>
      <w:sz w:val="22"/>
      <w:szCs w:val="22"/>
      <w:lang w:eastAsia="en-US"/>
    </w:rPr>
  </w:style>
  <w:style w:type="character" w:customStyle="1" w:styleId="Heading5Char">
    <w:name w:val="Heading 5 Char"/>
    <w:link w:val="Heading5"/>
    <w:semiHidden/>
    <w:rsid w:val="00D216C1"/>
    <w:rPr>
      <w:rFonts w:ascii="Calibri" w:eastAsia="Times New Roman" w:hAnsi="Calibri" w:cs="Times New Roman"/>
      <w:b/>
      <w:bCs/>
      <w:i/>
      <w:iCs/>
      <w:sz w:val="26"/>
      <w:szCs w:val="26"/>
    </w:rPr>
  </w:style>
  <w:style w:type="character" w:customStyle="1" w:styleId="Heading6Char">
    <w:name w:val="Heading 6 Char"/>
    <w:link w:val="Heading6"/>
    <w:semiHidden/>
    <w:rsid w:val="00D216C1"/>
    <w:rPr>
      <w:rFonts w:ascii="Calibri" w:eastAsia="Times New Roman" w:hAnsi="Calibri" w:cs="Times New Roman"/>
      <w:b/>
      <w:bCs/>
      <w:sz w:val="22"/>
      <w:szCs w:val="22"/>
    </w:rPr>
  </w:style>
  <w:style w:type="character" w:customStyle="1" w:styleId="Heading7Char">
    <w:name w:val="Heading 7 Char"/>
    <w:link w:val="Heading7"/>
    <w:semiHidden/>
    <w:rsid w:val="00D216C1"/>
    <w:rPr>
      <w:rFonts w:ascii="Calibri" w:eastAsia="Times New Roman" w:hAnsi="Calibri" w:cs="Times New Roman"/>
      <w:sz w:val="24"/>
      <w:szCs w:val="24"/>
    </w:rPr>
  </w:style>
  <w:style w:type="character" w:customStyle="1" w:styleId="Heading8Char">
    <w:name w:val="Heading 8 Char"/>
    <w:link w:val="Heading8"/>
    <w:semiHidden/>
    <w:rsid w:val="00D216C1"/>
    <w:rPr>
      <w:rFonts w:ascii="Calibri" w:eastAsia="Times New Roman" w:hAnsi="Calibri" w:cs="Times New Roman"/>
      <w:i/>
      <w:iCs/>
      <w:sz w:val="24"/>
      <w:szCs w:val="24"/>
    </w:rPr>
  </w:style>
  <w:style w:type="character" w:customStyle="1" w:styleId="Heading9Char">
    <w:name w:val="Heading 9 Char"/>
    <w:link w:val="Heading9"/>
    <w:semiHidden/>
    <w:rsid w:val="00D216C1"/>
    <w:rPr>
      <w:rFonts w:ascii="Cambria" w:eastAsia="Times New Roman" w:hAnsi="Cambria" w:cs="Times New Roman"/>
      <w:sz w:val="22"/>
      <w:szCs w:val="22"/>
    </w:rPr>
  </w:style>
  <w:style w:type="character" w:customStyle="1" w:styleId="ListParagraphChar">
    <w:name w:val="List Paragraph Char"/>
    <w:aliases w:val="Bullets Char,Paragraph Char,Bullet Points Char,Liste Paragraf Char,Paragraphe de liste PBLH Char,Llista Nivell1 Char,Lista de nivel 1 Char,Graph &amp; Table tite Char,Body text Char,Main numbered paragraph Char,F5 List Paragraph Char"/>
    <w:link w:val="ListParagraph"/>
    <w:uiPriority w:val="34"/>
    <w:qFormat/>
    <w:locked/>
    <w:rsid w:val="00E034E1"/>
    <w:rPr>
      <w:rFonts w:ascii="Calibri" w:eastAsia="Calibri" w:hAnsi="Calibri"/>
      <w:sz w:val="22"/>
      <w:szCs w:val="22"/>
      <w:lang w:eastAsia="en-US"/>
    </w:rPr>
  </w:style>
  <w:style w:type="paragraph" w:customStyle="1" w:styleId="Default">
    <w:name w:val="Default"/>
    <w:rsid w:val="00971E6F"/>
    <w:pPr>
      <w:autoSpaceDE w:val="0"/>
      <w:autoSpaceDN w:val="0"/>
      <w:adjustRightInd w:val="0"/>
    </w:pPr>
    <w:rPr>
      <w:rFonts w:ascii="Calibri" w:eastAsia="Calibri" w:hAnsi="Calibri" w:cs="Calibri"/>
      <w:color w:val="000000"/>
      <w:sz w:val="24"/>
      <w:szCs w:val="24"/>
      <w:lang w:val="de-DE"/>
    </w:rPr>
  </w:style>
  <w:style w:type="paragraph" w:customStyle="1" w:styleId="BVIfnrCharCharCharCharCharChar">
    <w:name w:val="BVI fnr Char Char Char Char Char Char"/>
    <w:aliases w:val="BVI fnr Car Car Char Char Char Char Char Char,BVI fnr Car Char Char Char Char Char Char,BVI fnr Car Car Car Car Char Char1 Char Char Char Char Char"/>
    <w:basedOn w:val="Normal"/>
    <w:link w:val="FootnoteReference"/>
    <w:rsid w:val="009B3A7B"/>
    <w:pPr>
      <w:spacing w:after="160" w:line="240" w:lineRule="exact"/>
    </w:pPr>
    <w:rPr>
      <w:sz w:val="20"/>
      <w:szCs w:val="20"/>
      <w:vertAlign w:val="superscript"/>
    </w:rPr>
  </w:style>
  <w:style w:type="paragraph" w:styleId="Subtitle">
    <w:name w:val="Subtitle"/>
    <w:basedOn w:val="Normal"/>
    <w:next w:val="Normal"/>
    <w:link w:val="SubtitleChar"/>
    <w:qFormat/>
    <w:rsid w:val="002C1F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C1FFB"/>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C24C7B"/>
    <w:rPr>
      <w:sz w:val="24"/>
      <w:szCs w:val="24"/>
    </w:rPr>
  </w:style>
  <w:style w:type="paragraph" w:styleId="BodyText">
    <w:name w:val="Body Text"/>
    <w:basedOn w:val="Normal"/>
    <w:link w:val="BodyTextChar"/>
    <w:uiPriority w:val="99"/>
    <w:unhideWhenUsed/>
    <w:rsid w:val="00C24C7B"/>
    <w:pPr>
      <w:spacing w:after="200" w:line="288" w:lineRule="auto"/>
    </w:pPr>
    <w:rPr>
      <w:rFonts w:ascii="Arial" w:eastAsiaTheme="minorHAnsi" w:hAnsi="Arial" w:cs="Arial"/>
      <w:color w:val="616264"/>
      <w:sz w:val="20"/>
      <w:szCs w:val="20"/>
      <w:lang w:val="fr-FR" w:eastAsia="en-US"/>
    </w:rPr>
  </w:style>
  <w:style w:type="character" w:customStyle="1" w:styleId="BodyTextChar">
    <w:name w:val="Body Text Char"/>
    <w:basedOn w:val="DefaultParagraphFont"/>
    <w:link w:val="BodyText"/>
    <w:uiPriority w:val="99"/>
    <w:rsid w:val="00C24C7B"/>
    <w:rPr>
      <w:rFonts w:ascii="Arial" w:eastAsiaTheme="minorHAnsi" w:hAnsi="Arial" w:cs="Arial"/>
      <w:color w:val="616264"/>
      <w:lang w:val="fr-FR" w:eastAsia="en-US"/>
    </w:rPr>
  </w:style>
  <w:style w:type="paragraph" w:customStyle="1" w:styleId="yiv4201304431msonormal">
    <w:name w:val="yiv4201304431msonormal"/>
    <w:basedOn w:val="Normal"/>
    <w:rsid w:val="00796AEF"/>
    <w:pPr>
      <w:spacing w:before="100" w:beforeAutospacing="1" w:after="100" w:afterAutospacing="1"/>
    </w:pPr>
    <w:rPr>
      <w:rFonts w:eastAsiaTheme="minorHAnsi"/>
    </w:rPr>
  </w:style>
  <w:style w:type="character" w:customStyle="1" w:styleId="tgc">
    <w:name w:val="_tgc"/>
    <w:basedOn w:val="DefaultParagraphFont"/>
    <w:rsid w:val="00DE7B96"/>
  </w:style>
  <w:style w:type="character" w:customStyle="1" w:styleId="st1">
    <w:name w:val="st1"/>
    <w:basedOn w:val="DefaultParagraphFont"/>
    <w:rsid w:val="00DE7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3131">
      <w:bodyDiv w:val="1"/>
      <w:marLeft w:val="0"/>
      <w:marRight w:val="0"/>
      <w:marTop w:val="0"/>
      <w:marBottom w:val="0"/>
      <w:divBdr>
        <w:top w:val="none" w:sz="0" w:space="0" w:color="auto"/>
        <w:left w:val="none" w:sz="0" w:space="0" w:color="auto"/>
        <w:bottom w:val="none" w:sz="0" w:space="0" w:color="auto"/>
        <w:right w:val="none" w:sz="0" w:space="0" w:color="auto"/>
      </w:divBdr>
    </w:div>
    <w:div w:id="85660159">
      <w:bodyDiv w:val="1"/>
      <w:marLeft w:val="0"/>
      <w:marRight w:val="0"/>
      <w:marTop w:val="0"/>
      <w:marBottom w:val="0"/>
      <w:divBdr>
        <w:top w:val="none" w:sz="0" w:space="0" w:color="auto"/>
        <w:left w:val="none" w:sz="0" w:space="0" w:color="auto"/>
        <w:bottom w:val="none" w:sz="0" w:space="0" w:color="auto"/>
        <w:right w:val="none" w:sz="0" w:space="0" w:color="auto"/>
      </w:divBdr>
    </w:div>
    <w:div w:id="120926675">
      <w:bodyDiv w:val="1"/>
      <w:marLeft w:val="0"/>
      <w:marRight w:val="0"/>
      <w:marTop w:val="0"/>
      <w:marBottom w:val="0"/>
      <w:divBdr>
        <w:top w:val="none" w:sz="0" w:space="0" w:color="auto"/>
        <w:left w:val="none" w:sz="0" w:space="0" w:color="auto"/>
        <w:bottom w:val="none" w:sz="0" w:space="0" w:color="auto"/>
        <w:right w:val="none" w:sz="0" w:space="0" w:color="auto"/>
      </w:divBdr>
    </w:div>
    <w:div w:id="187716891">
      <w:bodyDiv w:val="1"/>
      <w:marLeft w:val="0"/>
      <w:marRight w:val="0"/>
      <w:marTop w:val="0"/>
      <w:marBottom w:val="0"/>
      <w:divBdr>
        <w:top w:val="none" w:sz="0" w:space="0" w:color="auto"/>
        <w:left w:val="none" w:sz="0" w:space="0" w:color="auto"/>
        <w:bottom w:val="none" w:sz="0" w:space="0" w:color="auto"/>
        <w:right w:val="none" w:sz="0" w:space="0" w:color="auto"/>
      </w:divBdr>
    </w:div>
    <w:div w:id="275257338">
      <w:bodyDiv w:val="1"/>
      <w:marLeft w:val="0"/>
      <w:marRight w:val="0"/>
      <w:marTop w:val="0"/>
      <w:marBottom w:val="0"/>
      <w:divBdr>
        <w:top w:val="none" w:sz="0" w:space="0" w:color="auto"/>
        <w:left w:val="none" w:sz="0" w:space="0" w:color="auto"/>
        <w:bottom w:val="none" w:sz="0" w:space="0" w:color="auto"/>
        <w:right w:val="none" w:sz="0" w:space="0" w:color="auto"/>
      </w:divBdr>
    </w:div>
    <w:div w:id="305740286">
      <w:bodyDiv w:val="1"/>
      <w:marLeft w:val="0"/>
      <w:marRight w:val="0"/>
      <w:marTop w:val="0"/>
      <w:marBottom w:val="0"/>
      <w:divBdr>
        <w:top w:val="none" w:sz="0" w:space="0" w:color="auto"/>
        <w:left w:val="none" w:sz="0" w:space="0" w:color="auto"/>
        <w:bottom w:val="none" w:sz="0" w:space="0" w:color="auto"/>
        <w:right w:val="none" w:sz="0" w:space="0" w:color="auto"/>
      </w:divBdr>
    </w:div>
    <w:div w:id="469790864">
      <w:bodyDiv w:val="1"/>
      <w:marLeft w:val="0"/>
      <w:marRight w:val="0"/>
      <w:marTop w:val="0"/>
      <w:marBottom w:val="0"/>
      <w:divBdr>
        <w:top w:val="none" w:sz="0" w:space="0" w:color="auto"/>
        <w:left w:val="none" w:sz="0" w:space="0" w:color="auto"/>
        <w:bottom w:val="none" w:sz="0" w:space="0" w:color="auto"/>
        <w:right w:val="none" w:sz="0" w:space="0" w:color="auto"/>
      </w:divBdr>
    </w:div>
    <w:div w:id="516845013">
      <w:bodyDiv w:val="1"/>
      <w:marLeft w:val="0"/>
      <w:marRight w:val="0"/>
      <w:marTop w:val="0"/>
      <w:marBottom w:val="0"/>
      <w:divBdr>
        <w:top w:val="none" w:sz="0" w:space="0" w:color="auto"/>
        <w:left w:val="none" w:sz="0" w:space="0" w:color="auto"/>
        <w:bottom w:val="none" w:sz="0" w:space="0" w:color="auto"/>
        <w:right w:val="none" w:sz="0" w:space="0" w:color="auto"/>
      </w:divBdr>
    </w:div>
    <w:div w:id="524251101">
      <w:bodyDiv w:val="1"/>
      <w:marLeft w:val="0"/>
      <w:marRight w:val="0"/>
      <w:marTop w:val="0"/>
      <w:marBottom w:val="0"/>
      <w:divBdr>
        <w:top w:val="none" w:sz="0" w:space="0" w:color="auto"/>
        <w:left w:val="none" w:sz="0" w:space="0" w:color="auto"/>
        <w:bottom w:val="none" w:sz="0" w:space="0" w:color="auto"/>
        <w:right w:val="none" w:sz="0" w:space="0" w:color="auto"/>
      </w:divBdr>
    </w:div>
    <w:div w:id="576865279">
      <w:bodyDiv w:val="1"/>
      <w:marLeft w:val="0"/>
      <w:marRight w:val="0"/>
      <w:marTop w:val="0"/>
      <w:marBottom w:val="0"/>
      <w:divBdr>
        <w:top w:val="none" w:sz="0" w:space="0" w:color="auto"/>
        <w:left w:val="none" w:sz="0" w:space="0" w:color="auto"/>
        <w:bottom w:val="none" w:sz="0" w:space="0" w:color="auto"/>
        <w:right w:val="none" w:sz="0" w:space="0" w:color="auto"/>
      </w:divBdr>
    </w:div>
    <w:div w:id="754206807">
      <w:bodyDiv w:val="1"/>
      <w:marLeft w:val="0"/>
      <w:marRight w:val="0"/>
      <w:marTop w:val="0"/>
      <w:marBottom w:val="0"/>
      <w:divBdr>
        <w:top w:val="none" w:sz="0" w:space="0" w:color="auto"/>
        <w:left w:val="none" w:sz="0" w:space="0" w:color="auto"/>
        <w:bottom w:val="none" w:sz="0" w:space="0" w:color="auto"/>
        <w:right w:val="none" w:sz="0" w:space="0" w:color="auto"/>
      </w:divBdr>
    </w:div>
    <w:div w:id="759908596">
      <w:bodyDiv w:val="1"/>
      <w:marLeft w:val="0"/>
      <w:marRight w:val="0"/>
      <w:marTop w:val="0"/>
      <w:marBottom w:val="0"/>
      <w:divBdr>
        <w:top w:val="none" w:sz="0" w:space="0" w:color="auto"/>
        <w:left w:val="none" w:sz="0" w:space="0" w:color="auto"/>
        <w:bottom w:val="none" w:sz="0" w:space="0" w:color="auto"/>
        <w:right w:val="none" w:sz="0" w:space="0" w:color="auto"/>
      </w:divBdr>
    </w:div>
    <w:div w:id="816723607">
      <w:bodyDiv w:val="1"/>
      <w:marLeft w:val="0"/>
      <w:marRight w:val="0"/>
      <w:marTop w:val="0"/>
      <w:marBottom w:val="0"/>
      <w:divBdr>
        <w:top w:val="none" w:sz="0" w:space="0" w:color="auto"/>
        <w:left w:val="none" w:sz="0" w:space="0" w:color="auto"/>
        <w:bottom w:val="none" w:sz="0" w:space="0" w:color="auto"/>
        <w:right w:val="none" w:sz="0" w:space="0" w:color="auto"/>
      </w:divBdr>
    </w:div>
    <w:div w:id="832574425">
      <w:bodyDiv w:val="1"/>
      <w:marLeft w:val="0"/>
      <w:marRight w:val="0"/>
      <w:marTop w:val="0"/>
      <w:marBottom w:val="0"/>
      <w:divBdr>
        <w:top w:val="none" w:sz="0" w:space="0" w:color="auto"/>
        <w:left w:val="none" w:sz="0" w:space="0" w:color="auto"/>
        <w:bottom w:val="none" w:sz="0" w:space="0" w:color="auto"/>
        <w:right w:val="none" w:sz="0" w:space="0" w:color="auto"/>
      </w:divBdr>
    </w:div>
    <w:div w:id="898631337">
      <w:bodyDiv w:val="1"/>
      <w:marLeft w:val="0"/>
      <w:marRight w:val="0"/>
      <w:marTop w:val="0"/>
      <w:marBottom w:val="0"/>
      <w:divBdr>
        <w:top w:val="none" w:sz="0" w:space="0" w:color="auto"/>
        <w:left w:val="none" w:sz="0" w:space="0" w:color="auto"/>
        <w:bottom w:val="none" w:sz="0" w:space="0" w:color="auto"/>
        <w:right w:val="none" w:sz="0" w:space="0" w:color="auto"/>
      </w:divBdr>
    </w:div>
    <w:div w:id="1007752440">
      <w:bodyDiv w:val="1"/>
      <w:marLeft w:val="0"/>
      <w:marRight w:val="0"/>
      <w:marTop w:val="0"/>
      <w:marBottom w:val="0"/>
      <w:divBdr>
        <w:top w:val="none" w:sz="0" w:space="0" w:color="auto"/>
        <w:left w:val="none" w:sz="0" w:space="0" w:color="auto"/>
        <w:bottom w:val="none" w:sz="0" w:space="0" w:color="auto"/>
        <w:right w:val="none" w:sz="0" w:space="0" w:color="auto"/>
      </w:divBdr>
    </w:div>
    <w:div w:id="1150092883">
      <w:bodyDiv w:val="1"/>
      <w:marLeft w:val="0"/>
      <w:marRight w:val="0"/>
      <w:marTop w:val="0"/>
      <w:marBottom w:val="0"/>
      <w:divBdr>
        <w:top w:val="none" w:sz="0" w:space="0" w:color="auto"/>
        <w:left w:val="none" w:sz="0" w:space="0" w:color="auto"/>
        <w:bottom w:val="none" w:sz="0" w:space="0" w:color="auto"/>
        <w:right w:val="none" w:sz="0" w:space="0" w:color="auto"/>
      </w:divBdr>
    </w:div>
    <w:div w:id="1259825885">
      <w:bodyDiv w:val="1"/>
      <w:marLeft w:val="0"/>
      <w:marRight w:val="0"/>
      <w:marTop w:val="0"/>
      <w:marBottom w:val="0"/>
      <w:divBdr>
        <w:top w:val="none" w:sz="0" w:space="0" w:color="auto"/>
        <w:left w:val="none" w:sz="0" w:space="0" w:color="auto"/>
        <w:bottom w:val="none" w:sz="0" w:space="0" w:color="auto"/>
        <w:right w:val="none" w:sz="0" w:space="0" w:color="auto"/>
      </w:divBdr>
    </w:div>
    <w:div w:id="1579553281">
      <w:bodyDiv w:val="1"/>
      <w:marLeft w:val="0"/>
      <w:marRight w:val="0"/>
      <w:marTop w:val="0"/>
      <w:marBottom w:val="0"/>
      <w:divBdr>
        <w:top w:val="none" w:sz="0" w:space="0" w:color="auto"/>
        <w:left w:val="none" w:sz="0" w:space="0" w:color="auto"/>
        <w:bottom w:val="none" w:sz="0" w:space="0" w:color="auto"/>
        <w:right w:val="none" w:sz="0" w:space="0" w:color="auto"/>
      </w:divBdr>
    </w:div>
    <w:div w:id="1679190060">
      <w:bodyDiv w:val="1"/>
      <w:marLeft w:val="0"/>
      <w:marRight w:val="0"/>
      <w:marTop w:val="0"/>
      <w:marBottom w:val="0"/>
      <w:divBdr>
        <w:top w:val="none" w:sz="0" w:space="0" w:color="auto"/>
        <w:left w:val="none" w:sz="0" w:space="0" w:color="auto"/>
        <w:bottom w:val="none" w:sz="0" w:space="0" w:color="auto"/>
        <w:right w:val="none" w:sz="0" w:space="0" w:color="auto"/>
      </w:divBdr>
    </w:div>
    <w:div w:id="1697851417">
      <w:bodyDiv w:val="1"/>
      <w:marLeft w:val="0"/>
      <w:marRight w:val="0"/>
      <w:marTop w:val="0"/>
      <w:marBottom w:val="0"/>
      <w:divBdr>
        <w:top w:val="none" w:sz="0" w:space="0" w:color="auto"/>
        <w:left w:val="none" w:sz="0" w:space="0" w:color="auto"/>
        <w:bottom w:val="none" w:sz="0" w:space="0" w:color="auto"/>
        <w:right w:val="none" w:sz="0" w:space="0" w:color="auto"/>
      </w:divBdr>
    </w:div>
    <w:div w:id="1699353790">
      <w:bodyDiv w:val="1"/>
      <w:marLeft w:val="0"/>
      <w:marRight w:val="0"/>
      <w:marTop w:val="0"/>
      <w:marBottom w:val="0"/>
      <w:divBdr>
        <w:top w:val="none" w:sz="0" w:space="0" w:color="auto"/>
        <w:left w:val="none" w:sz="0" w:space="0" w:color="auto"/>
        <w:bottom w:val="none" w:sz="0" w:space="0" w:color="auto"/>
        <w:right w:val="none" w:sz="0" w:space="0" w:color="auto"/>
      </w:divBdr>
    </w:div>
    <w:div w:id="1706757651">
      <w:bodyDiv w:val="1"/>
      <w:marLeft w:val="0"/>
      <w:marRight w:val="0"/>
      <w:marTop w:val="0"/>
      <w:marBottom w:val="0"/>
      <w:divBdr>
        <w:top w:val="none" w:sz="0" w:space="0" w:color="auto"/>
        <w:left w:val="none" w:sz="0" w:space="0" w:color="auto"/>
        <w:bottom w:val="none" w:sz="0" w:space="0" w:color="auto"/>
        <w:right w:val="none" w:sz="0" w:space="0" w:color="auto"/>
      </w:divBdr>
    </w:div>
    <w:div w:id="1734113294">
      <w:bodyDiv w:val="1"/>
      <w:marLeft w:val="0"/>
      <w:marRight w:val="0"/>
      <w:marTop w:val="0"/>
      <w:marBottom w:val="0"/>
      <w:divBdr>
        <w:top w:val="none" w:sz="0" w:space="0" w:color="auto"/>
        <w:left w:val="none" w:sz="0" w:space="0" w:color="auto"/>
        <w:bottom w:val="none" w:sz="0" w:space="0" w:color="auto"/>
        <w:right w:val="none" w:sz="0" w:space="0" w:color="auto"/>
      </w:divBdr>
    </w:div>
    <w:div w:id="1906069709">
      <w:bodyDiv w:val="1"/>
      <w:marLeft w:val="0"/>
      <w:marRight w:val="0"/>
      <w:marTop w:val="0"/>
      <w:marBottom w:val="0"/>
      <w:divBdr>
        <w:top w:val="none" w:sz="0" w:space="0" w:color="auto"/>
        <w:left w:val="none" w:sz="0" w:space="0" w:color="auto"/>
        <w:bottom w:val="none" w:sz="0" w:space="0" w:color="auto"/>
        <w:right w:val="none" w:sz="0" w:space="0" w:color="auto"/>
      </w:divBdr>
    </w:div>
    <w:div w:id="1945109711">
      <w:bodyDiv w:val="1"/>
      <w:marLeft w:val="0"/>
      <w:marRight w:val="0"/>
      <w:marTop w:val="0"/>
      <w:marBottom w:val="0"/>
      <w:divBdr>
        <w:top w:val="none" w:sz="0" w:space="0" w:color="auto"/>
        <w:left w:val="none" w:sz="0" w:space="0" w:color="auto"/>
        <w:bottom w:val="none" w:sz="0" w:space="0" w:color="auto"/>
        <w:right w:val="none" w:sz="0" w:space="0" w:color="auto"/>
      </w:divBdr>
    </w:div>
    <w:div w:id="2031645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perations Document" ma:contentTypeID="0x01010018C77CAB493C4CC28C851D171ACDEB5D02009E6E524B126F1243B9681FF8F37E39E0" ma:contentTypeVersion="37" ma:contentTypeDescription="Create a new Operations document" ma:contentTypeScope="" ma:versionID="333ca6bf39c006712c191de894148aa7">
  <xsd:schema xmlns:xsd="http://www.w3.org/2001/XMLSchema" xmlns:xs="http://www.w3.org/2001/XMLSchema" xmlns:p="http://schemas.microsoft.com/office/2006/metadata/properties" xmlns:ns1="df6b2545-d15d-4d63-86ca-644416e434f8" xmlns:ns2="96ee5d2d-9395-4bd3-839f-e12d50c83c34" targetNamespace="http://schemas.microsoft.com/office/2006/metadata/properties" ma:root="true" ma:fieldsID="f41349f6b2ca18701013ab8191e021be" ns1:_="" ns2:_="">
    <xsd:import namespace="df6b2545-d15d-4d63-86ca-644416e434f8"/>
    <xsd:import namespace="96ee5d2d-9395-4bd3-839f-e12d50c83c34"/>
    <xsd:element name="properties">
      <xsd:complexType>
        <xsd:sequence>
          <xsd:element name="documentManagement">
            <xsd:complexType>
              <xsd:all>
                <xsd:element ref="ns1:Operations_x0020_Document_x0020_Type"/>
                <xsd:element ref="ns2:OperationsSubArea"/>
                <xsd:element ref="ns2:ReferenceYear"/>
                <xsd:element ref="ns2:Authors" minOccurs="0"/>
                <xsd:element ref="ns2:ETFLanguage" minOccurs="0"/>
                <xsd:element ref="ns2:ReferenceNumber" minOccurs="0"/>
                <xsd:element ref="ns1:OPS_x0020_Tags" minOccurs="0"/>
                <xsd:element ref="ns2:EU_x0020_Support_x0020_Keywords" minOccurs="0"/>
                <xsd:element ref="ns1:Countries" minOccurs="0"/>
                <xsd:element ref="ns1:Regions" minOccurs="0"/>
                <xsd:element ref="ns1:Functions" minOccurs="0"/>
                <xsd:element ref="ns1:General_x0020_Keywords" minOccurs="0"/>
                <xsd:element ref="ns2:Status" minOccurs="0"/>
                <xsd:element ref="ns2:Origin" minOccurs="0"/>
                <xsd:element ref="ns1:PA_SUPE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Operations_x0020_Document_x0020_Type" ma:index="0" ma:displayName="Operations Document Type" ma:format="Dropdown" ma:internalName="Operations_x0020_Document_x0020_Type">
      <xsd:simpleType>
        <xsd:restriction base="dms:Choice">
          <xsd:enumeration value="Article"/>
          <xsd:enumeration value="Briefing"/>
          <xsd:enumeration value="Compendium"/>
          <xsd:enumeration value="Context mechanism outcome"/>
          <xsd:enumeration value="Country report"/>
          <xsd:enumeration value="Country fiche"/>
          <xsd:enumeration value="Country strategic perspective"/>
          <xsd:enumeration value="Employability fiche"/>
          <xsd:enumeration value="ETF assessment"/>
          <xsd:enumeration value="ETF review"/>
          <xsd:enumeration value="Formulation fiche"/>
          <xsd:enumeration value="Guide"/>
          <xsd:enumeration value="Identification fiche"/>
          <xsd:enumeration value="Information note"/>
          <xsd:enumeration value="Key indicators"/>
          <xsd:enumeration value="KIESE"/>
          <xsd:enumeration value="Methodology"/>
          <xsd:enumeration value="Note"/>
          <xsd:enumeration value="Policy"/>
          <xsd:enumeration value="Policy brief"/>
          <xsd:enumeration value="Position paper"/>
          <xsd:enumeration value="Project assessment"/>
          <xsd:enumeration value="Project implementation plan"/>
          <xsd:enumeration value="Project leaflet"/>
          <xsd:enumeration value="Publication"/>
          <xsd:enumeration value="Reference document"/>
          <xsd:enumeration value="Region report"/>
          <xsd:enumeration value="Region fiche"/>
          <xsd:enumeration value="Report"/>
          <xsd:enumeration value="Statistical annex"/>
          <xsd:enumeration value="Statistics report"/>
          <xsd:enumeration value="Study"/>
          <xsd:enumeration value="Terms of reference"/>
          <xsd:enumeration value="Thematic paper"/>
          <xsd:enumeration value="Toolkit"/>
          <xsd:enumeration value="TRP annex"/>
          <xsd:enumeration value="Working paper"/>
        </xsd:restriction>
      </xsd:simpleType>
    </xsd:element>
    <xsd:element name="OPS_x0020_Tags" ma:index="8" nillable="true" ma:displayName="OPS Tags" ma:internalName="OPS_x0020_Tags" ma:requiredMultiChoice="true">
      <xsd:complexType>
        <xsd:complexContent>
          <xsd:extension base="dms:MultiChoice">
            <xsd:sequence>
              <xsd:element name="Value" maxOccurs="unbounded" minOccurs="0" nillable="true">
                <xsd:simpleType>
                  <xsd:restriction base="dms:Choice">
                    <xsd:enumeration value="Competences"/>
                    <xsd:enumeration value="CVET and adult learning"/>
                    <xsd:enumeration value="Education and business"/>
                    <xsd:enumeration value="Employment and labour market"/>
                    <xsd:enumeration value="Enterprise skills"/>
                    <xsd:enumeration value="Entrepreneurial learning"/>
                    <xsd:enumeration value="Governance and LLL"/>
                    <xsd:enumeration value="Guidance"/>
                    <xsd:enumeration value="Indicators"/>
                    <xsd:enumeration value="Matching and anticipation of skills"/>
                    <xsd:enumeration value="Migration and skills"/>
                    <xsd:enumeration value="Qualifications"/>
                    <xsd:enumeration value="Quality in VET"/>
                    <xsd:enumeration value="Social partnership"/>
                    <xsd:enumeration value="Teaching and learning"/>
                    <xsd:enumeration value="Validation of prior learning"/>
                    <xsd:enumeration value="VET and social inclusion"/>
                    <xsd:enumeration value="VET and sustainable development"/>
                    <xsd:enumeration value="VET system assessment"/>
                    <xsd:enumeration value="Not Applicable"/>
                  </xsd:restriction>
                </xsd:simpleType>
              </xsd:element>
            </xsd:sequence>
          </xsd:extension>
        </xsd:complexContent>
      </xsd:complexType>
    </xsd:element>
    <xsd:element name="Countries" ma:index="10" nillable="true" ma:displayName="Countries" ma:list="{9194351c-4b7d-432a-9a74-6cfaf37d5a5a}" ma:internalName="Countries"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1" nillable="true" ma:displayName="Regions" ma:default="Not Applicable" ma:internalName="Regions"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Functions" ma:index="12" nillable="true" ma:displayName="Functions" ma:internalName="Functions">
      <xsd:complexType>
        <xsd:complexContent>
          <xsd:extension base="dms:MultiChoice">
            <xsd:sequence>
              <xsd:element name="Value" maxOccurs="unbounded" minOccurs="0" nillable="true">
                <xsd:simpleType>
                  <xsd:restriction base="dms:Choice">
                    <xsd:enumeration value="F1 Input to the Commission"/>
                    <xsd:enumeration value="F2 Capacity building"/>
                    <xsd:enumeration value="F3 Policy analysis"/>
                    <xsd:enumeration value="F4 Dissemination and networking"/>
                  </xsd:restriction>
                </xsd:simpleType>
              </xsd:element>
            </xsd:sequence>
          </xsd:extension>
        </xsd:complexContent>
      </xsd:complexType>
    </xsd:element>
    <xsd:element name="General_x0020_Keywords" ma:index="13"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element name="PA_SUPEU" ma:index="22" nillable="true" ma:displayName="Project Activity" ma:list="{19149cb5-238d-4b1e-ab2c-baeb752dbf7c}" ma:internalName="PA_SUPEU" ma:showField="Title" ma:web="df6b2545-d15d-4d63-86ca-644416e434f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ee5d2d-9395-4bd3-839f-e12d50c83c34"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17"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EU_x0020_Support_x0020_Keywords" ma:index="9" nillable="true" ma:displayName="EU Support Keywords" ma:internalName="EU_x0020_Support_x0020_Keywords" ma:readOnly="false">
      <xsd:complexType>
        <xsd:complexContent>
          <xsd:extension base="dms:MultiChoice">
            <xsd:sequence>
              <xsd:element name="Value" maxOccurs="unbounded" minOccurs="0" nillable="true">
                <xsd:simpleType>
                  <xsd:restriction base="dms:Choice">
                    <xsd:enumeration value="EU bilateral policy dialogue"/>
                    <xsd:enumeration value="EU regional policy dialogue"/>
                    <xsd:enumeration value="Evaluation"/>
                    <xsd:enumeration value="Formulation"/>
                    <xsd:enumeration value="Identification"/>
                    <xsd:enumeration value="Implementation"/>
                    <xsd:enumeration value="Internal"/>
                    <xsd:enumeration value="Monitoring"/>
                    <xsd:enumeration value="Programming"/>
                  </xsd:restriction>
                </xsd:simpleType>
              </xsd:element>
            </xsd:sequence>
          </xsd:extension>
        </xsd:complexContent>
      </xsd:complexType>
    </xsd:element>
    <xsd:element name="Status" ma:index="14" nillable="true" ma:displayName="Status" ma:hidden="true" ma:internalName="Status" ma:readOnly="false">
      <xsd:simpleType>
        <xsd:restriction base="dms:Choice">
          <xsd:enumeration value="Draft"/>
          <xsd:enumeration value="Final"/>
          <xsd:enumeration value="Expired"/>
        </xsd:restriction>
      </xsd:simpleType>
    </xsd:element>
    <xsd:element name="Origin" ma:index="15" nillable="true" ma:displayName="Origin" ma:hidden="true" ma:internalName="Origin" ma:readOnly="false">
      <xsd:simpleType>
        <xsd:restriction base="dms:Choice">
          <xsd:enumeration value="ETF"/>
          <xsd:enumeration value="External"/>
          <xsd:enumeration value="Com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TFLanguage xmlns="96ee5d2d-9395-4bd3-839f-e12d50c83c34">English</ETFLanguage>
    <EU_x0020_Support_x0020_Keywords xmlns="96ee5d2d-9395-4bd3-839f-e12d50c83c34">
      <Value>Formulation</Value>
      <Value>Identification</Value>
    </EU_x0020_Support_x0020_Keywords>
    <OPS_x0020_Tags xmlns="df6b2545-d15d-4d63-86ca-644416e434f8">
      <Value>Employment and labour market</Value>
      <Value>Entrepreneurial learning</Value>
    </OPS_x0020_Tags>
    <Operations_x0020_Document_x0020_Type xmlns="df6b2545-d15d-4d63-86ca-644416e434f8">Formulation fiche</Operations_x0020_Document_x0020_Type>
    <Countries xmlns="df6b2545-d15d-4d63-86ca-644416e434f8">
      <Value>9</Value>
    </Countries>
    <Authors xmlns="96ee5d2d-9395-4bd3-839f-e12d50c83c34" xsi:nil="true"/>
    <Regions xmlns="df6b2545-d15d-4d63-86ca-644416e434f8">
      <Value>Eastern Europe</Value>
    </Regions>
    <Functions xmlns="df6b2545-d15d-4d63-86ca-644416e434f8">
      <Value>F1 Input to the Commission</Value>
    </Functions>
    <OperationsSubArea xmlns="96ee5d2d-9395-4bd3-839f-e12d50c83c34">Support to the EU policy and external assistance</OperationsSubArea>
    <ReferenceYear xmlns="96ee5d2d-9395-4bd3-839f-e12d50c83c34">2017</ReferenceYear>
    <ReferenceNumber xmlns="96ee5d2d-9395-4bd3-839f-e12d50c83c34" xsi:nil="true"/>
    <Origin xmlns="96ee5d2d-9395-4bd3-839f-e12d50c83c34">ETF</Origin>
    <Status xmlns="96ee5d2d-9395-4bd3-839f-e12d50c83c34">Draft</Status>
    <General_x0020_Keywords xmlns="df6b2545-d15d-4d63-86ca-644416e434f8"/>
    <PA_SUPEU xmlns="df6b2545-d15d-4d63-86ca-644416e434f8">87</PA_SUPEU>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93B94-D4FB-4828-9F00-E298F3605AFD}">
  <ds:schemaRefs>
    <ds:schemaRef ds:uri="http://schemas.microsoft.com/sharepoint/v3/contenttype/forms"/>
  </ds:schemaRefs>
</ds:datastoreItem>
</file>

<file path=customXml/itemProps2.xml><?xml version="1.0" encoding="utf-8"?>
<ds:datastoreItem xmlns:ds="http://schemas.openxmlformats.org/officeDocument/2006/customXml" ds:itemID="{C503B39A-7381-490C-B59D-0D2C72A3C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96ee5d2d-9395-4bd3-839f-e12d50c8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590E9-FCC3-4EF0-8FBF-B615A8CC197B}">
  <ds:schemaRefs>
    <ds:schemaRef ds:uri="http://schemas.microsoft.com/office/2006/metadata/properties"/>
    <ds:schemaRef ds:uri="http://schemas.microsoft.com/office/infopath/2007/PartnerControls"/>
    <ds:schemaRef ds:uri="96ee5d2d-9395-4bd3-839f-e12d50c83c34"/>
    <ds:schemaRef ds:uri="df6b2545-d15d-4d63-86ca-644416e434f8"/>
  </ds:schemaRefs>
</ds:datastoreItem>
</file>

<file path=customXml/itemProps4.xml><?xml version="1.0" encoding="utf-8"?>
<ds:datastoreItem xmlns:ds="http://schemas.openxmlformats.org/officeDocument/2006/customXml" ds:itemID="{A1FCC7DF-2DFE-47BF-916C-87268FA9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6111</Words>
  <Characters>34839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Georgia_Action Document after 2nd mission oka</vt:lpstr>
    </vt:vector>
  </TitlesOfParts>
  <Company>European Commission</Company>
  <LinksUpToDate>false</LinksUpToDate>
  <CharactersWithSpaces>40869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Georgia_Action Document after 2nd mission oka</dc:title>
  <dc:creator>rayaafr</dc:creator>
  <cp:lastModifiedBy>Elza Jgerenaia</cp:lastModifiedBy>
  <cp:revision>2</cp:revision>
  <cp:lastPrinted>2017-04-12T09:08:00Z</cp:lastPrinted>
  <dcterms:created xsi:type="dcterms:W3CDTF">2017-04-25T14:50:00Z</dcterms:created>
  <dcterms:modified xsi:type="dcterms:W3CDTF">2017-04-25T14:50:00Z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0x01010018C77CAB493C4CC28C851D171ACDEB5D02009E6E524B126F1243B9681FF8F37E39E0</vt:lpwstr>
  </property>
  <property fmtid="{D5CDD505-2E9C-101B-9397-08002B2CF9AE}" pid="4" name="PublishingExpirationDate">
    <vt:lpwstr/>
  </property>
  <property fmtid="{D5CDD505-2E9C-101B-9397-08002B2CF9AE}" pid="5" name="PublishingStartDate">
    <vt:lpwstr/>
  </property>
  <property fmtid="{D5CDD505-2E9C-101B-9397-08002B2CF9AE}" pid="6" name="Area">
    <vt:lpwstr>Operations</vt:lpwstr>
  </property>
</Properties>
</file>