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color w:val="000000"/>
                <w:sz w:val="20"/>
                <w:szCs w:val="20"/>
              </w:rPr>
            </w:pPr>
            <w:r>
              <w:rPr>
                <w:rFonts w:eastAsia="Times New Roman" w:cs="Calibri"/>
                <w:color w:val="000000"/>
                <w:sz w:val="20"/>
                <w:szCs w:val="20"/>
              </w:rPr>
              <w:t>1 January-31 March,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lastRenderedPageBreak/>
        <w:br w:type="page"/>
      </w:r>
    </w:p>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A23DF6">
        <w:tc>
          <w:tcPr>
            <w:tcW w:w="2605"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A23DF6">
        <w:tc>
          <w:tcPr>
            <w:tcW w:w="2605"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504F81" w:rsidRPr="00E95700" w:rsidRDefault="00504F81" w:rsidP="00B95662">
            <w:pPr>
              <w:jc w:val="both"/>
              <w:rPr>
                <w:rFonts w:cstheme="minorHAnsi"/>
                <w:sz w:val="20"/>
                <w:szCs w:val="20"/>
              </w:rPr>
            </w:pPr>
            <w:r w:rsidRPr="00E95700">
              <w:rPr>
                <w:rFonts w:cstheme="minorHAnsi"/>
                <w:sz w:val="20"/>
                <w:szCs w:val="20"/>
              </w:rPr>
              <w:t>Two rounds of trainings aimed at capacity b</w:t>
            </w:r>
            <w:r w:rsidR="00E64BFD" w:rsidRPr="00E95700">
              <w:rPr>
                <w:rFonts w:cstheme="minorHAnsi"/>
                <w:sz w:val="20"/>
                <w:szCs w:val="20"/>
              </w:rPr>
              <w:t xml:space="preserve">uilding </w:t>
            </w:r>
            <w:r w:rsidR="00E95700" w:rsidRPr="00E95700">
              <w:rPr>
                <w:rFonts w:cstheme="minorHAnsi"/>
                <w:sz w:val="20"/>
                <w:szCs w:val="20"/>
              </w:rPr>
              <w:t>on</w:t>
            </w:r>
            <w:r w:rsidRPr="00E95700">
              <w:rPr>
                <w:rFonts w:cstheme="minorHAnsi"/>
                <w:sz w:val="20"/>
                <w:szCs w:val="20"/>
              </w:rPr>
              <w:t xml:space="preserve"> </w:t>
            </w:r>
            <w:r w:rsidR="00E95700" w:rsidRPr="00E95700">
              <w:rPr>
                <w:rFonts w:cstheme="minorHAnsi"/>
                <w:sz w:val="20"/>
                <w:szCs w:val="20"/>
              </w:rPr>
              <w:t>s</w:t>
            </w:r>
            <w:r w:rsidRPr="00E95700">
              <w:rPr>
                <w:rFonts w:cstheme="minorHAnsi"/>
                <w:sz w:val="20"/>
                <w:szCs w:val="20"/>
              </w:rPr>
              <w:t xml:space="preserve">ervice provision </w:t>
            </w:r>
            <w:r w:rsidR="00E95700" w:rsidRPr="00E95700">
              <w:rPr>
                <w:rFonts w:cstheme="minorHAnsi"/>
                <w:sz w:val="20"/>
                <w:szCs w:val="20"/>
              </w:rPr>
              <w:t>to</w:t>
            </w:r>
            <w:r w:rsidRPr="00E95700">
              <w:rPr>
                <w:rFonts w:cstheme="minorHAnsi"/>
                <w:sz w:val="20"/>
                <w:szCs w:val="20"/>
              </w:rPr>
              <w:t xml:space="preserve"> victims of sexual violence </w:t>
            </w:r>
            <w:r w:rsidR="00113B7E" w:rsidRPr="00E95700">
              <w:rPr>
                <w:rFonts w:cstheme="minorHAnsi"/>
                <w:sz w:val="20"/>
                <w:szCs w:val="20"/>
              </w:rPr>
              <w:t>were held on</w:t>
            </w:r>
            <w:r w:rsidRPr="00E95700">
              <w:rPr>
                <w:rFonts w:cstheme="minorHAnsi"/>
                <w:sz w:val="20"/>
                <w:szCs w:val="20"/>
              </w:rPr>
              <w:t xml:space="preserve"> </w:t>
            </w:r>
            <w:r w:rsidR="0069023C" w:rsidRPr="0069023C">
              <w:rPr>
                <w:rFonts w:cstheme="minorHAnsi"/>
                <w:sz w:val="20"/>
                <w:szCs w:val="20"/>
              </w:rPr>
              <w:t>24-26 of June and 28-30</w:t>
            </w:r>
            <w:r w:rsidR="0069023C">
              <w:rPr>
                <w:rFonts w:cstheme="minorHAnsi"/>
                <w:sz w:val="20"/>
                <w:szCs w:val="20"/>
              </w:rPr>
              <w:t xml:space="preserve"> </w:t>
            </w:r>
            <w:r w:rsidR="0069023C" w:rsidRPr="0069023C">
              <w:rPr>
                <w:rFonts w:cstheme="minorHAnsi"/>
                <w:sz w:val="20"/>
                <w:szCs w:val="20"/>
              </w:rPr>
              <w:t>of June,</w:t>
            </w:r>
            <w:r w:rsidRPr="00E95700">
              <w:rPr>
                <w:rFonts w:cstheme="minorHAnsi"/>
                <w:sz w:val="20"/>
                <w:szCs w:val="20"/>
              </w:rPr>
              <w:t xml:space="preserve"> 2017 in</w:t>
            </w:r>
            <w:r w:rsidR="0069023C">
              <w:rPr>
                <w:rFonts w:cstheme="minorHAnsi"/>
                <w:sz w:val="20"/>
                <w:szCs w:val="20"/>
              </w:rPr>
              <w:t xml:space="preserve"> Hotel</w:t>
            </w:r>
            <w:r w:rsidRPr="00E95700">
              <w:rPr>
                <w:rFonts w:cstheme="minorHAnsi"/>
                <w:sz w:val="20"/>
                <w:szCs w:val="20"/>
              </w:rPr>
              <w:t xml:space="preserve"> </w:t>
            </w:r>
            <w:proofErr w:type="spellStart"/>
            <w:r w:rsidR="0069023C">
              <w:rPr>
                <w:rFonts w:cstheme="minorHAnsi"/>
                <w:sz w:val="20"/>
                <w:szCs w:val="20"/>
              </w:rPr>
              <w:t>Lopota</w:t>
            </w:r>
            <w:proofErr w:type="spellEnd"/>
            <w:r w:rsidR="0069023C">
              <w:rPr>
                <w:rFonts w:cstheme="minorHAnsi"/>
                <w:sz w:val="20"/>
                <w:szCs w:val="20"/>
              </w:rPr>
              <w:t>, Kakheti</w:t>
            </w:r>
            <w:r w:rsidRPr="00E95700">
              <w:rPr>
                <w:rFonts w:cstheme="minorHAnsi"/>
                <w:sz w:val="20"/>
                <w:szCs w:val="20"/>
              </w:rPr>
              <w:t xml:space="preserve">. Nurses, social workers, lawyers, nannies, phycologists and the hotline operators of the domestic violence survivor’s shelters in </w:t>
            </w:r>
            <w:proofErr w:type="spellStart"/>
            <w:r w:rsidRPr="00E95700">
              <w:rPr>
                <w:rFonts w:cstheme="minorHAnsi"/>
                <w:sz w:val="20"/>
                <w:szCs w:val="20"/>
              </w:rPr>
              <w:t>Sighnaghi</w:t>
            </w:r>
            <w:proofErr w:type="spellEnd"/>
            <w:r w:rsidRPr="00E95700">
              <w:rPr>
                <w:rFonts w:cstheme="minorHAnsi"/>
                <w:sz w:val="20"/>
                <w:szCs w:val="20"/>
              </w:rPr>
              <w:t>; Gori; Batumi and Kutaisi; the shelter for the survivors of human trafficking and domestic violence in Tbilisi as well as those of the Crisis Center</w:t>
            </w:r>
            <w:r w:rsidR="004F53A2">
              <w:rPr>
                <w:rFonts w:cstheme="minorHAnsi"/>
                <w:sz w:val="20"/>
                <w:szCs w:val="20"/>
              </w:rPr>
              <w:t xml:space="preserve"> and Social Service Agency’s representatives and social workers</w:t>
            </w:r>
            <w:r w:rsidRPr="00E95700">
              <w:rPr>
                <w:rFonts w:cstheme="minorHAnsi"/>
                <w:sz w:val="20"/>
                <w:szCs w:val="20"/>
              </w:rPr>
              <w:t xml:space="preserve"> participated in the trainings (</w:t>
            </w:r>
            <w:r w:rsidR="0069023C">
              <w:rPr>
                <w:rFonts w:cstheme="minorHAnsi"/>
                <w:sz w:val="20"/>
                <w:szCs w:val="20"/>
              </w:rPr>
              <w:t>8</w:t>
            </w:r>
            <w:r w:rsidRPr="00E95700">
              <w:rPr>
                <w:rFonts w:cstheme="minorHAnsi"/>
                <w:sz w:val="20"/>
                <w:szCs w:val="20"/>
              </w:rPr>
              <w:t>2 participants in total).</w:t>
            </w:r>
          </w:p>
          <w:p w:rsidR="009D5F7A" w:rsidRPr="009A5D04" w:rsidRDefault="009D5F7A" w:rsidP="000017ED">
            <w:pPr>
              <w:jc w:val="center"/>
              <w:rPr>
                <w:rFonts w:cstheme="minorHAnsi"/>
                <w:sz w:val="20"/>
                <w:szCs w:val="20"/>
              </w:rPr>
            </w:pPr>
          </w:p>
        </w:tc>
        <w:tc>
          <w:tcPr>
            <w:tcW w:w="874" w:type="dxa"/>
          </w:tcPr>
          <w:p w:rsidR="009D5F7A" w:rsidRPr="008B3817" w:rsidRDefault="008B3817" w:rsidP="00504F81">
            <w:pPr>
              <w:jc w:val="center"/>
              <w:rPr>
                <w:rFonts w:ascii="Sylfaen" w:hAnsi="Sylfaen" w:cstheme="minorHAnsi"/>
                <w:color w:val="0070C0"/>
                <w:sz w:val="20"/>
                <w:szCs w:val="20"/>
                <w:lang w:val="ka-GE"/>
              </w:rPr>
            </w:pPr>
            <w:r>
              <w:rPr>
                <w:rFonts w:ascii="Sylfaen" w:hAnsi="Sylfaen" w:cstheme="minorHAnsi"/>
                <w:color w:val="0070C0"/>
                <w:sz w:val="20"/>
                <w:szCs w:val="20"/>
                <w:lang w:val="ka-GE"/>
              </w:rPr>
              <w:t>0,00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Print stickers and banners regarding sexual violence issues, install billboards</w:t>
            </w:r>
          </w:p>
        </w:tc>
        <w:tc>
          <w:tcPr>
            <w:tcW w:w="1694" w:type="dxa"/>
          </w:tcPr>
          <w:p w:rsidR="00A23DF6"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8B3817" w:rsidRPr="008B3817" w:rsidRDefault="008B3817" w:rsidP="008B3817">
            <w:pPr>
              <w:rPr>
                <w:rFonts w:cstheme="minorHAnsi"/>
                <w:sz w:val="20"/>
                <w:szCs w:val="20"/>
              </w:rPr>
            </w:pPr>
            <w:r w:rsidRPr="008B3817">
              <w:rPr>
                <w:rFonts w:cstheme="minorHAnsi"/>
                <w:sz w:val="20"/>
                <w:szCs w:val="20"/>
              </w:rPr>
              <w:t>During the reporting period, stickers and billboards were printed and  placed for free in Tbilisi metro stations (</w:t>
            </w:r>
            <w:proofErr w:type="spellStart"/>
            <w:r w:rsidRPr="008B3817">
              <w:rPr>
                <w:rFonts w:cstheme="minorHAnsi"/>
                <w:sz w:val="20"/>
                <w:szCs w:val="20"/>
              </w:rPr>
              <w:t>Sarajishvili</w:t>
            </w:r>
            <w:proofErr w:type="spellEnd"/>
            <w:r w:rsidRPr="008B3817">
              <w:rPr>
                <w:rFonts w:cstheme="minorHAnsi"/>
                <w:sz w:val="20"/>
                <w:szCs w:val="20"/>
              </w:rPr>
              <w:t xml:space="preserve">, Freedom Square, </w:t>
            </w:r>
            <w:proofErr w:type="spellStart"/>
            <w:r w:rsidRPr="008B3817">
              <w:rPr>
                <w:rFonts w:cstheme="minorHAnsi"/>
                <w:sz w:val="20"/>
                <w:szCs w:val="20"/>
              </w:rPr>
              <w:t>Marjanishvili</w:t>
            </w:r>
            <w:proofErr w:type="spellEnd"/>
            <w:r w:rsidRPr="008B3817">
              <w:rPr>
                <w:rFonts w:cstheme="minorHAnsi"/>
                <w:sz w:val="20"/>
                <w:szCs w:val="20"/>
              </w:rPr>
              <w:t xml:space="preserve">, </w:t>
            </w:r>
            <w:proofErr w:type="spellStart"/>
            <w:r w:rsidRPr="008B3817">
              <w:rPr>
                <w:rFonts w:cstheme="minorHAnsi"/>
                <w:sz w:val="20"/>
                <w:szCs w:val="20"/>
              </w:rPr>
              <w:t>Avlabari</w:t>
            </w:r>
            <w:proofErr w:type="spellEnd"/>
            <w:r w:rsidRPr="008B3817">
              <w:rPr>
                <w:rFonts w:cstheme="minorHAnsi"/>
                <w:sz w:val="20"/>
                <w:szCs w:val="20"/>
              </w:rPr>
              <w:t xml:space="preserve">, </w:t>
            </w:r>
            <w:proofErr w:type="spellStart"/>
            <w:r w:rsidRPr="008B3817">
              <w:rPr>
                <w:rFonts w:cstheme="minorHAnsi"/>
                <w:sz w:val="20"/>
                <w:szCs w:val="20"/>
              </w:rPr>
              <w:t>Samgori</w:t>
            </w:r>
            <w:proofErr w:type="spellEnd"/>
            <w:r w:rsidRPr="008B3817">
              <w:rPr>
                <w:rFonts w:cstheme="minorHAnsi"/>
                <w:sz w:val="20"/>
                <w:szCs w:val="20"/>
              </w:rPr>
              <w:t xml:space="preserve">, </w:t>
            </w:r>
            <w:proofErr w:type="spellStart"/>
            <w:r w:rsidRPr="008B3817">
              <w:rPr>
                <w:rFonts w:cstheme="minorHAnsi"/>
                <w:sz w:val="20"/>
                <w:szCs w:val="20"/>
              </w:rPr>
              <w:t>Delisi</w:t>
            </w:r>
            <w:proofErr w:type="spellEnd"/>
            <w:r w:rsidRPr="008B3817">
              <w:rPr>
                <w:rFonts w:cstheme="minorHAnsi"/>
                <w:sz w:val="20"/>
                <w:szCs w:val="20"/>
              </w:rPr>
              <w:t xml:space="preserve"> and Technical University) also on public buses (</w:t>
            </w:r>
            <w:proofErr w:type="spellStart"/>
            <w:r w:rsidRPr="008B3817">
              <w:rPr>
                <w:rFonts w:cstheme="minorHAnsi"/>
                <w:sz w:val="20"/>
                <w:szCs w:val="20"/>
              </w:rPr>
              <w:t>Didi</w:t>
            </w:r>
            <w:proofErr w:type="spellEnd"/>
            <w:r w:rsidRPr="008B3817">
              <w:rPr>
                <w:rFonts w:cstheme="minorHAnsi"/>
                <w:sz w:val="20"/>
                <w:szCs w:val="20"/>
              </w:rPr>
              <w:t xml:space="preserve"> </w:t>
            </w:r>
            <w:proofErr w:type="spellStart"/>
            <w:r w:rsidRPr="008B3817">
              <w:rPr>
                <w:rFonts w:cstheme="minorHAnsi"/>
                <w:sz w:val="20"/>
                <w:szCs w:val="20"/>
              </w:rPr>
              <w:t>Bogdani</w:t>
            </w:r>
            <w:proofErr w:type="spellEnd"/>
            <w:r w:rsidRPr="008B3817">
              <w:rPr>
                <w:rFonts w:cstheme="minorHAnsi"/>
                <w:sz w:val="20"/>
                <w:szCs w:val="20"/>
              </w:rPr>
              <w:t xml:space="preserve"> and Small </w:t>
            </w:r>
            <w:proofErr w:type="spellStart"/>
            <w:r w:rsidRPr="008B3817">
              <w:rPr>
                <w:rFonts w:cstheme="minorHAnsi"/>
                <w:sz w:val="20"/>
                <w:szCs w:val="20"/>
              </w:rPr>
              <w:t>Bogdani</w:t>
            </w:r>
            <w:proofErr w:type="spellEnd"/>
            <w:r w:rsidRPr="008B3817">
              <w:rPr>
                <w:rFonts w:cstheme="minorHAnsi"/>
                <w:sz w:val="20"/>
                <w:szCs w:val="20"/>
              </w:rPr>
              <w:t>)</w:t>
            </w:r>
            <w:r w:rsidR="00723910">
              <w:rPr>
                <w:rFonts w:cstheme="minorHAnsi"/>
                <w:sz w:val="20"/>
                <w:szCs w:val="20"/>
              </w:rPr>
              <w:t>. Video Clip on sexual violence runs on the monitor in Kutaisi till 8</w:t>
            </w:r>
            <w:r w:rsidR="00723910" w:rsidRPr="00723910">
              <w:rPr>
                <w:rFonts w:cstheme="minorHAnsi"/>
                <w:sz w:val="20"/>
                <w:szCs w:val="20"/>
                <w:vertAlign w:val="superscript"/>
              </w:rPr>
              <w:t>th</w:t>
            </w:r>
            <w:r w:rsidR="00723910">
              <w:rPr>
                <w:rFonts w:cstheme="minorHAnsi"/>
                <w:sz w:val="20"/>
                <w:szCs w:val="20"/>
              </w:rPr>
              <w:t xml:space="preserve"> of December.</w:t>
            </w:r>
          </w:p>
          <w:p w:rsidR="00A23DF6" w:rsidRPr="009A5D04" w:rsidRDefault="00A23DF6" w:rsidP="00CD637B">
            <w:pPr>
              <w:jc w:val="both"/>
              <w:rPr>
                <w:rFonts w:cstheme="minorHAnsi"/>
                <w:sz w:val="20"/>
                <w:szCs w:val="20"/>
              </w:rPr>
            </w:pP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Prepare a video clip on the sexual violence issue and broadcast it on media</w:t>
            </w:r>
          </w:p>
        </w:tc>
        <w:tc>
          <w:tcPr>
            <w:tcW w:w="1694" w:type="dxa"/>
          </w:tcPr>
          <w:p w:rsidR="00A23DF6"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23DF6" w:rsidRPr="009A5D04" w:rsidRDefault="00723910" w:rsidP="004F53A2">
            <w:pPr>
              <w:jc w:val="both"/>
              <w:rPr>
                <w:rFonts w:cstheme="minorHAnsi"/>
                <w:sz w:val="20"/>
                <w:szCs w:val="20"/>
              </w:rPr>
            </w:pPr>
            <w:r>
              <w:rPr>
                <w:rFonts w:cstheme="minorHAnsi"/>
                <w:sz w:val="20"/>
                <w:szCs w:val="20"/>
              </w:rPr>
              <w:t>P</w:t>
            </w:r>
            <w:r w:rsidR="009E5D3E">
              <w:rPr>
                <w:rFonts w:cstheme="minorHAnsi"/>
                <w:sz w:val="20"/>
                <w:szCs w:val="20"/>
              </w:rPr>
              <w:t>reparation of a video clip</w:t>
            </w:r>
            <w:r w:rsidR="00CD637B">
              <w:rPr>
                <w:rFonts w:cstheme="minorHAnsi"/>
                <w:sz w:val="20"/>
                <w:szCs w:val="20"/>
              </w:rPr>
              <w:t xml:space="preserve"> regarding sexual violence</w:t>
            </w:r>
            <w:r w:rsidR="009E5D3E">
              <w:rPr>
                <w:rFonts w:cstheme="minorHAnsi"/>
                <w:sz w:val="20"/>
                <w:szCs w:val="20"/>
              </w:rPr>
              <w:t xml:space="preserve"> </w:t>
            </w:r>
            <w:r w:rsidR="004F53A2">
              <w:rPr>
                <w:rFonts w:cstheme="minorHAnsi"/>
                <w:sz w:val="20"/>
                <w:szCs w:val="20"/>
              </w:rPr>
              <w:t xml:space="preserve">was </w:t>
            </w:r>
            <w:r w:rsidR="00CD637B">
              <w:rPr>
                <w:rFonts w:cstheme="minorHAnsi"/>
                <w:sz w:val="20"/>
                <w:szCs w:val="20"/>
              </w:rPr>
              <w:t>finalized</w:t>
            </w:r>
            <w:r>
              <w:rPr>
                <w:rFonts w:cstheme="minorHAnsi"/>
                <w:sz w:val="20"/>
                <w:szCs w:val="20"/>
              </w:rPr>
              <w:t>.</w:t>
            </w: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Renovate crisis centers</w:t>
            </w:r>
          </w:p>
        </w:tc>
        <w:tc>
          <w:tcPr>
            <w:tcW w:w="1694" w:type="dxa"/>
          </w:tcPr>
          <w:p w:rsidR="00A23DF6" w:rsidRPr="009A5D04" w:rsidRDefault="00B95662" w:rsidP="00504F81">
            <w:pPr>
              <w:jc w:val="center"/>
              <w:rPr>
                <w:rFonts w:cstheme="minorHAnsi"/>
                <w:sz w:val="20"/>
                <w:szCs w:val="20"/>
              </w:rPr>
            </w:pPr>
            <w:r>
              <w:rPr>
                <w:rFonts w:cstheme="minorHAnsi"/>
                <w:sz w:val="20"/>
                <w:szCs w:val="20"/>
              </w:rPr>
              <w:t>Yes</w:t>
            </w:r>
          </w:p>
        </w:tc>
        <w:tc>
          <w:tcPr>
            <w:tcW w:w="4456" w:type="dxa"/>
          </w:tcPr>
          <w:p w:rsidR="00514E07" w:rsidRPr="00723910" w:rsidRDefault="00514E07" w:rsidP="00514E07">
            <w:pPr>
              <w:rPr>
                <w:rFonts w:cstheme="minorHAnsi"/>
                <w:sz w:val="20"/>
                <w:szCs w:val="20"/>
              </w:rPr>
            </w:pPr>
            <w:r w:rsidRPr="00723910">
              <w:rPr>
                <w:rFonts w:cstheme="minorHAnsi"/>
                <w:sz w:val="20"/>
                <w:szCs w:val="20"/>
              </w:rPr>
              <w:t>At the stage</w:t>
            </w:r>
            <w:r w:rsidR="004E23D6" w:rsidRPr="00723910">
              <w:rPr>
                <w:rFonts w:cstheme="minorHAnsi"/>
                <w:sz w:val="20"/>
                <w:szCs w:val="20"/>
              </w:rPr>
              <w:t>, the Fund is in the proces</w:t>
            </w:r>
            <w:r w:rsidR="00723910" w:rsidRPr="00723910">
              <w:rPr>
                <w:rFonts w:cstheme="minorHAnsi"/>
                <w:sz w:val="20"/>
                <w:szCs w:val="20"/>
              </w:rPr>
              <w:t xml:space="preserve">s of identifying relevant space for crisis center </w:t>
            </w:r>
            <w:r w:rsidR="004E23D6" w:rsidRPr="00723910">
              <w:rPr>
                <w:rFonts w:cstheme="minorHAnsi"/>
                <w:sz w:val="20"/>
                <w:szCs w:val="20"/>
              </w:rPr>
              <w:t>in Batumi</w:t>
            </w:r>
            <w:r w:rsidR="00723910" w:rsidRPr="00723910">
              <w:rPr>
                <w:rFonts w:cstheme="minorHAnsi"/>
                <w:sz w:val="20"/>
                <w:szCs w:val="20"/>
              </w:rPr>
              <w:t>.</w:t>
            </w:r>
          </w:p>
          <w:p w:rsidR="00723910" w:rsidRDefault="00723910" w:rsidP="00514E07">
            <w:pPr>
              <w:rPr>
                <w:rFonts w:cstheme="minorHAnsi"/>
                <w:sz w:val="20"/>
                <w:szCs w:val="20"/>
              </w:rPr>
            </w:pPr>
            <w:r>
              <w:rPr>
                <w:rFonts w:cstheme="minorHAnsi"/>
                <w:sz w:val="20"/>
                <w:szCs w:val="20"/>
              </w:rPr>
              <w:t>Renovating of Crisis Center in Kutaisi is in process and will be finalized by the end of October</w:t>
            </w:r>
            <w:r w:rsidR="006D344A">
              <w:rPr>
                <w:rFonts w:cstheme="minorHAnsi"/>
                <w:sz w:val="20"/>
                <w:szCs w:val="20"/>
              </w:rPr>
              <w:t>, 2017</w:t>
            </w:r>
            <w:r>
              <w:rPr>
                <w:rFonts w:cstheme="minorHAnsi"/>
                <w:sz w:val="20"/>
                <w:szCs w:val="20"/>
              </w:rPr>
              <w:t>.</w:t>
            </w:r>
          </w:p>
          <w:p w:rsidR="00723910" w:rsidRPr="004E23D6" w:rsidRDefault="00723910" w:rsidP="00514E07">
            <w:pPr>
              <w:rPr>
                <w:rFonts w:cstheme="minorHAnsi"/>
                <w:sz w:val="20"/>
                <w:szCs w:val="20"/>
              </w:rPr>
            </w:pPr>
            <w:r>
              <w:rPr>
                <w:rFonts w:cstheme="minorHAnsi"/>
                <w:sz w:val="20"/>
                <w:szCs w:val="20"/>
              </w:rPr>
              <w:t xml:space="preserve">For Gori Crisis Center the </w:t>
            </w:r>
            <w:r w:rsidR="006D344A">
              <w:rPr>
                <w:rFonts w:cstheme="minorHAnsi"/>
                <w:sz w:val="20"/>
                <w:szCs w:val="20"/>
              </w:rPr>
              <w:t xml:space="preserve">tender of renovating the building is announced and will be finalized by the </w:t>
            </w:r>
            <w:r w:rsidR="006D344A">
              <w:rPr>
                <w:rFonts w:cstheme="minorHAnsi"/>
                <w:sz w:val="20"/>
                <w:szCs w:val="20"/>
              </w:rPr>
              <w:lastRenderedPageBreak/>
              <w:t>beginning of November, 2017.</w:t>
            </w:r>
            <w:bookmarkStart w:id="0" w:name="_GoBack"/>
            <w:bookmarkEnd w:id="0"/>
          </w:p>
          <w:p w:rsidR="00A23DF6" w:rsidRPr="009A5D04" w:rsidRDefault="00A23DF6" w:rsidP="00B95662">
            <w:pPr>
              <w:jc w:val="both"/>
              <w:rPr>
                <w:rFonts w:cstheme="minorHAnsi"/>
                <w:sz w:val="20"/>
                <w:szCs w:val="20"/>
              </w:rPr>
            </w:pPr>
          </w:p>
        </w:tc>
        <w:tc>
          <w:tcPr>
            <w:tcW w:w="874" w:type="dxa"/>
          </w:tcPr>
          <w:p w:rsidR="00A23DF6" w:rsidRPr="009A5D04" w:rsidRDefault="00B95662" w:rsidP="00504F81">
            <w:pPr>
              <w:jc w:val="center"/>
              <w:rPr>
                <w:rFonts w:cstheme="minorHAnsi"/>
                <w:color w:val="0070C0"/>
                <w:sz w:val="20"/>
                <w:szCs w:val="20"/>
              </w:rPr>
            </w:pPr>
            <w:r>
              <w:rPr>
                <w:rFonts w:cstheme="minorHAnsi"/>
                <w:color w:val="0070C0"/>
                <w:sz w:val="20"/>
                <w:szCs w:val="20"/>
              </w:rPr>
              <w:lastRenderedPageBreak/>
              <w:t>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lastRenderedPageBreak/>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017ED" w:rsidP="00723910">
            <w:pPr>
              <w:jc w:val="both"/>
              <w:rPr>
                <w:rFonts w:cstheme="minorHAnsi"/>
                <w:sz w:val="20"/>
                <w:szCs w:val="20"/>
              </w:rPr>
            </w:pPr>
            <w:r>
              <w:rPr>
                <w:rFonts w:cstheme="minorHAnsi"/>
                <w:sz w:val="20"/>
                <w:szCs w:val="20"/>
              </w:rPr>
              <w:t xml:space="preserve">Procurement of furniture and equipment for Crisis Center will start in </w:t>
            </w:r>
            <w:r w:rsidR="00723910">
              <w:rPr>
                <w:rFonts w:cstheme="minorHAnsi"/>
                <w:sz w:val="20"/>
                <w:szCs w:val="20"/>
              </w:rPr>
              <w:t xml:space="preserve">November </w:t>
            </w:r>
            <w:r>
              <w:rPr>
                <w:rFonts w:cstheme="minorHAnsi"/>
                <w:sz w:val="20"/>
                <w:szCs w:val="20"/>
              </w:rPr>
              <w:t>2017</w:t>
            </w:r>
          </w:p>
        </w:tc>
        <w:tc>
          <w:tcPr>
            <w:tcW w:w="874"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723910" w:rsidP="00723910">
            <w:pPr>
              <w:rPr>
                <w:rFonts w:cstheme="minorHAnsi"/>
                <w:sz w:val="20"/>
                <w:szCs w:val="20"/>
              </w:rPr>
            </w:pPr>
            <w:r>
              <w:rPr>
                <w:rFonts w:cstheme="minorHAnsi"/>
                <w:sz w:val="20"/>
                <w:szCs w:val="20"/>
              </w:rPr>
              <w:t xml:space="preserve">Following items were purchased  for shelters: </w:t>
            </w:r>
            <w:r w:rsidR="0095571A" w:rsidRPr="0095571A">
              <w:rPr>
                <w:rFonts w:cstheme="minorHAnsi"/>
                <w:sz w:val="20"/>
                <w:szCs w:val="20"/>
              </w:rPr>
              <w:t xml:space="preserve"> 10 PCs</w:t>
            </w:r>
            <w:r>
              <w:rPr>
                <w:rFonts w:cstheme="minorHAnsi"/>
                <w:sz w:val="20"/>
                <w:szCs w:val="20"/>
              </w:rPr>
              <w:t xml:space="preserve">, 10 UPSs and 3 printers </w:t>
            </w:r>
          </w:p>
        </w:tc>
        <w:tc>
          <w:tcPr>
            <w:tcW w:w="874"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has to demonstrate how UN Women / Responsible Party </w:t>
      </w:r>
      <w:proofErr w:type="gramStart"/>
      <w:r w:rsidRPr="009A5D04">
        <w:rPr>
          <w:rFonts w:eastAsia="Times New Roman" w:cs="Times New Roman"/>
          <w:color w:val="000000"/>
          <w:sz w:val="20"/>
          <w:szCs w:val="20"/>
        </w:rPr>
        <w:t>is</w:t>
      </w:r>
      <w:proofErr w:type="gramEnd"/>
      <w:r w:rsidRPr="009A5D04">
        <w:rPr>
          <w:rFonts w:eastAsia="Times New Roman" w:cs="Times New Roman"/>
          <w:color w:val="000000"/>
          <w:sz w:val="20"/>
          <w:szCs w:val="20"/>
        </w:rPr>
        <w:t xml:space="preserve">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6D344A"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6D344A"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6D344A"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6D344A"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3655A"/>
    <w:rsid w:val="00113B7E"/>
    <w:rsid w:val="001A48BF"/>
    <w:rsid w:val="001E273D"/>
    <w:rsid w:val="003A2EA6"/>
    <w:rsid w:val="004E23D6"/>
    <w:rsid w:val="004F53A2"/>
    <w:rsid w:val="00504F81"/>
    <w:rsid w:val="00514E07"/>
    <w:rsid w:val="0052169C"/>
    <w:rsid w:val="0054349A"/>
    <w:rsid w:val="005F195C"/>
    <w:rsid w:val="0069023C"/>
    <w:rsid w:val="006D344A"/>
    <w:rsid w:val="00723910"/>
    <w:rsid w:val="00737CAF"/>
    <w:rsid w:val="00752767"/>
    <w:rsid w:val="00834FAE"/>
    <w:rsid w:val="00843328"/>
    <w:rsid w:val="0086581D"/>
    <w:rsid w:val="008B3817"/>
    <w:rsid w:val="008C4DB8"/>
    <w:rsid w:val="008C61B8"/>
    <w:rsid w:val="0095571A"/>
    <w:rsid w:val="00961CF5"/>
    <w:rsid w:val="009A5D04"/>
    <w:rsid w:val="009D5F7A"/>
    <w:rsid w:val="009E061B"/>
    <w:rsid w:val="009E5D3E"/>
    <w:rsid w:val="00A23DF6"/>
    <w:rsid w:val="00AB2D7B"/>
    <w:rsid w:val="00AF108C"/>
    <w:rsid w:val="00B20B9A"/>
    <w:rsid w:val="00B95662"/>
    <w:rsid w:val="00C6185F"/>
    <w:rsid w:val="00C66603"/>
    <w:rsid w:val="00CD5B13"/>
    <w:rsid w:val="00CD637B"/>
    <w:rsid w:val="00D152D8"/>
    <w:rsid w:val="00D64768"/>
    <w:rsid w:val="00DA41DE"/>
    <w:rsid w:val="00E6076D"/>
    <w:rsid w:val="00E64BFD"/>
    <w:rsid w:val="00E861DE"/>
    <w:rsid w:val="00E95700"/>
    <w:rsid w:val="00EF6308"/>
    <w:rsid w:val="00F1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5</cp:revision>
  <cp:lastPrinted>2016-07-26T06:27:00Z</cp:lastPrinted>
  <dcterms:created xsi:type="dcterms:W3CDTF">2017-04-20T08:28:00Z</dcterms:created>
  <dcterms:modified xsi:type="dcterms:W3CDTF">2017-09-29T14:35:00Z</dcterms:modified>
</cp:coreProperties>
</file>