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4FA" w:rsidRDefault="002764FA" w:rsidP="002764FA">
      <w:pPr>
        <w:jc w:val="both"/>
        <w:rPr>
          <w:rFonts w:ascii="Sylfaen" w:hAnsi="Sylfaen"/>
          <w:sz w:val="24"/>
          <w:szCs w:val="24"/>
        </w:rPr>
      </w:pPr>
      <w:r>
        <w:rPr>
          <w:rFonts w:ascii="Sylfaen" w:hAnsi="Sylfaen"/>
          <w:sz w:val="24"/>
          <w:szCs w:val="24"/>
        </w:rPr>
        <w:t xml:space="preserve">We would like to share ongoing activities for </w:t>
      </w:r>
      <w:r w:rsidR="00974870">
        <w:rPr>
          <w:rFonts w:ascii="Sylfaen" w:hAnsi="Sylfaen"/>
          <w:sz w:val="24"/>
          <w:szCs w:val="24"/>
        </w:rPr>
        <w:t xml:space="preserve">June </w:t>
      </w:r>
      <w:r>
        <w:rPr>
          <w:rFonts w:ascii="Sylfaen" w:hAnsi="Sylfaen"/>
          <w:sz w:val="24"/>
          <w:szCs w:val="24"/>
        </w:rPr>
        <w:t>2017</w:t>
      </w:r>
    </w:p>
    <w:p w:rsidR="00974870" w:rsidRPr="00FE2D58" w:rsidRDefault="00974870" w:rsidP="00974870">
      <w:pPr>
        <w:jc w:val="both"/>
        <w:rPr>
          <w:rFonts w:ascii="Sylfaen" w:hAnsi="Sylfaen"/>
          <w:sz w:val="24"/>
          <w:szCs w:val="24"/>
        </w:rPr>
      </w:pPr>
      <w:r w:rsidRPr="00FE2D58">
        <w:rPr>
          <w:rFonts w:ascii="Sylfaen" w:hAnsi="Sylfaen"/>
          <w:sz w:val="24"/>
          <w:szCs w:val="24"/>
        </w:rPr>
        <w:t xml:space="preserve">26th Meeting of the International Task Force for Disease Eradication </w:t>
      </w:r>
      <w:r w:rsidR="00CD6821" w:rsidRPr="00FE2D58">
        <w:rPr>
          <w:rFonts w:ascii="Sylfaen" w:hAnsi="Sylfaen"/>
          <w:sz w:val="24"/>
          <w:szCs w:val="24"/>
        </w:rPr>
        <w:t xml:space="preserve">was held at </w:t>
      </w:r>
      <w:r w:rsidRPr="00FE2D58">
        <w:rPr>
          <w:rFonts w:ascii="Sylfaen" w:hAnsi="Sylfaen"/>
          <w:sz w:val="24"/>
          <w:szCs w:val="24"/>
        </w:rPr>
        <w:t>The Carter Center</w:t>
      </w:r>
      <w:r w:rsidR="00CD6821" w:rsidRPr="00FE2D58">
        <w:rPr>
          <w:rFonts w:ascii="Sylfaen" w:hAnsi="Sylfaen"/>
          <w:sz w:val="24"/>
          <w:szCs w:val="24"/>
        </w:rPr>
        <w:t xml:space="preserve"> on </w:t>
      </w:r>
      <w:r w:rsidRPr="00FE2D58">
        <w:rPr>
          <w:rFonts w:ascii="Sylfaen" w:hAnsi="Sylfaen"/>
          <w:sz w:val="24"/>
          <w:szCs w:val="24"/>
        </w:rPr>
        <w:t xml:space="preserve">June 20, 2017 Dr. David </w:t>
      </w:r>
      <w:proofErr w:type="spellStart"/>
      <w:r w:rsidRPr="00FE2D58">
        <w:rPr>
          <w:rFonts w:ascii="Sylfaen" w:hAnsi="Sylfaen"/>
          <w:sz w:val="24"/>
          <w:szCs w:val="24"/>
        </w:rPr>
        <w:t>Sergeenko</w:t>
      </w:r>
      <w:proofErr w:type="spellEnd"/>
      <w:r w:rsidRPr="00FE2D58">
        <w:rPr>
          <w:rFonts w:ascii="Sylfaen" w:hAnsi="Sylfaen"/>
          <w:sz w:val="24"/>
          <w:szCs w:val="24"/>
        </w:rPr>
        <w:t xml:space="preserve"> presented Progress toward Hepatitis C Elimin</w:t>
      </w:r>
      <w:r w:rsidR="00CD6821" w:rsidRPr="00FE2D58">
        <w:rPr>
          <w:rFonts w:ascii="Sylfaen" w:hAnsi="Sylfaen"/>
          <w:sz w:val="24"/>
          <w:szCs w:val="24"/>
        </w:rPr>
        <w:t>ation in the Country of Georgia.</w:t>
      </w:r>
    </w:p>
    <w:p w:rsidR="002764FA" w:rsidRPr="00FE2D58" w:rsidRDefault="00B120F4" w:rsidP="00B120F4">
      <w:pPr>
        <w:jc w:val="both"/>
        <w:rPr>
          <w:rFonts w:ascii="Sylfaen" w:hAnsi="Sylfaen"/>
          <w:sz w:val="24"/>
          <w:szCs w:val="24"/>
        </w:rPr>
      </w:pPr>
      <w:r w:rsidRPr="00FE2D58">
        <w:rPr>
          <w:rFonts w:ascii="Sylfaen" w:hAnsi="Sylfaen"/>
          <w:sz w:val="24"/>
          <w:szCs w:val="24"/>
        </w:rPr>
        <w:t>PR Company has been launched</w:t>
      </w:r>
      <w:r w:rsidR="00CD6821" w:rsidRPr="00FE2D58">
        <w:rPr>
          <w:rFonts w:ascii="Sylfaen" w:hAnsi="Sylfaen"/>
          <w:sz w:val="24"/>
          <w:szCs w:val="24"/>
        </w:rPr>
        <w:t xml:space="preserve"> and is very actively spread. S</w:t>
      </w:r>
      <w:r w:rsidR="002764FA" w:rsidRPr="00FE2D58">
        <w:rPr>
          <w:rFonts w:ascii="Sylfaen" w:hAnsi="Sylfaen"/>
          <w:sz w:val="24"/>
          <w:szCs w:val="24"/>
        </w:rPr>
        <w:t xml:space="preserve">trengthening PR activities for raising </w:t>
      </w:r>
      <w:r w:rsidR="00CD6821" w:rsidRPr="00FE2D58">
        <w:rPr>
          <w:rFonts w:ascii="Sylfaen" w:hAnsi="Sylfaen"/>
          <w:sz w:val="24"/>
          <w:szCs w:val="24"/>
        </w:rPr>
        <w:t>awareness is currently in the top priorities. Activities are broadcast by media</w:t>
      </w:r>
      <w:r w:rsidR="00FE2D58">
        <w:rPr>
          <w:rFonts w:ascii="Sylfaen" w:hAnsi="Sylfaen"/>
          <w:sz w:val="24"/>
          <w:szCs w:val="24"/>
        </w:rPr>
        <w:t xml:space="preserve"> on </w:t>
      </w:r>
      <w:r w:rsidR="00CD6821" w:rsidRPr="00FE2D58">
        <w:rPr>
          <w:rFonts w:ascii="Sylfaen" w:hAnsi="Sylfaen"/>
          <w:sz w:val="24"/>
          <w:szCs w:val="24"/>
        </w:rPr>
        <w:t>TV shows</w:t>
      </w:r>
      <w:r w:rsidR="002764FA" w:rsidRPr="00FE2D58">
        <w:rPr>
          <w:rFonts w:ascii="Sylfaen" w:hAnsi="Sylfaen"/>
          <w:sz w:val="24"/>
          <w:szCs w:val="24"/>
        </w:rPr>
        <w:t>.</w:t>
      </w:r>
      <w:r w:rsidR="00EF2021" w:rsidRPr="00FE2D58">
        <w:rPr>
          <w:rFonts w:ascii="Sylfaen" w:hAnsi="Sylfaen"/>
          <w:sz w:val="24"/>
          <w:szCs w:val="24"/>
        </w:rPr>
        <w:t xml:space="preserve"> </w:t>
      </w:r>
      <w:r w:rsidR="00FE2D58">
        <w:rPr>
          <w:rFonts w:ascii="Sylfaen" w:hAnsi="Sylfaen"/>
          <w:sz w:val="24"/>
          <w:szCs w:val="24"/>
        </w:rPr>
        <w:t xml:space="preserve">We have already had screening activities at the Parliament of Georgia, Ministry of Justice, we are Coordinating with other public stakeholders as well as private sector. </w:t>
      </w:r>
      <w:r w:rsidR="00EF2021" w:rsidRPr="00FE2D58">
        <w:rPr>
          <w:rFonts w:ascii="Sylfaen" w:hAnsi="Sylfaen"/>
          <w:sz w:val="24"/>
          <w:szCs w:val="24"/>
        </w:rPr>
        <w:t>On July 28th for World Hepatitis Day 2017 we are organizing big event.</w:t>
      </w:r>
    </w:p>
    <w:p w:rsidR="00EF2021" w:rsidRPr="00FE2D58" w:rsidRDefault="00EF2021" w:rsidP="00B120F4">
      <w:pPr>
        <w:jc w:val="both"/>
        <w:rPr>
          <w:rFonts w:ascii="Sylfaen" w:hAnsi="Sylfaen"/>
          <w:sz w:val="24"/>
          <w:szCs w:val="24"/>
        </w:rPr>
      </w:pPr>
      <w:r w:rsidRPr="00FE2D58">
        <w:rPr>
          <w:rFonts w:ascii="Sylfaen" w:hAnsi="Sylfaen"/>
          <w:sz w:val="24"/>
          <w:szCs w:val="24"/>
        </w:rPr>
        <w:t>Also representatives from neighbor countries are planning to come to Georgia for study tour in terms of HCV elimination project.</w:t>
      </w:r>
    </w:p>
    <w:p w:rsidR="002764FA" w:rsidRPr="00FE2D58" w:rsidRDefault="00CD6821" w:rsidP="002764FA">
      <w:pPr>
        <w:jc w:val="both"/>
        <w:rPr>
          <w:rFonts w:ascii="Sylfaen" w:hAnsi="Sylfaen"/>
          <w:sz w:val="24"/>
          <w:szCs w:val="24"/>
        </w:rPr>
      </w:pPr>
      <w:r w:rsidRPr="00FE2D58">
        <w:rPr>
          <w:rFonts w:ascii="Sylfaen" w:hAnsi="Sylfaen"/>
          <w:sz w:val="24"/>
          <w:szCs w:val="24"/>
        </w:rPr>
        <w:t xml:space="preserve">As you may recall we’ve already sent </w:t>
      </w:r>
      <w:proofErr w:type="spellStart"/>
      <w:r w:rsidR="002764FA" w:rsidRPr="00FE2D58">
        <w:rPr>
          <w:rFonts w:ascii="Sylfaen" w:hAnsi="Sylfaen"/>
          <w:sz w:val="24"/>
          <w:szCs w:val="24"/>
        </w:rPr>
        <w:t>Sovaldi</w:t>
      </w:r>
      <w:proofErr w:type="spellEnd"/>
      <w:r w:rsidR="002764FA" w:rsidRPr="00FE2D58">
        <w:rPr>
          <w:rFonts w:ascii="Sylfaen" w:hAnsi="Sylfaen"/>
          <w:sz w:val="24"/>
          <w:szCs w:val="24"/>
        </w:rPr>
        <w:t xml:space="preserve"> to Bel</w:t>
      </w:r>
      <w:r w:rsidR="005F1296">
        <w:rPr>
          <w:rFonts w:ascii="Sylfaen" w:hAnsi="Sylfaen"/>
          <w:sz w:val="24"/>
          <w:szCs w:val="24"/>
        </w:rPr>
        <w:t>a</w:t>
      </w:r>
      <w:bookmarkStart w:id="0" w:name="_GoBack"/>
      <w:bookmarkEnd w:id="0"/>
      <w:r w:rsidR="002764FA" w:rsidRPr="00FE2D58">
        <w:rPr>
          <w:rFonts w:ascii="Sylfaen" w:hAnsi="Sylfaen"/>
          <w:sz w:val="24"/>
          <w:szCs w:val="24"/>
        </w:rPr>
        <w:t>rus Government and 3 000 b</w:t>
      </w:r>
      <w:r w:rsidR="00B120F4" w:rsidRPr="00FE2D58">
        <w:rPr>
          <w:rFonts w:ascii="Sylfaen" w:hAnsi="Sylfaen"/>
          <w:sz w:val="24"/>
          <w:szCs w:val="24"/>
        </w:rPr>
        <w:t xml:space="preserve">ottles </w:t>
      </w:r>
      <w:r w:rsidR="003E7B7F" w:rsidRPr="00FE2D58">
        <w:rPr>
          <w:rFonts w:ascii="Sylfaen" w:hAnsi="Sylfaen"/>
          <w:sz w:val="24"/>
          <w:szCs w:val="24"/>
        </w:rPr>
        <w:t xml:space="preserve">to and to </w:t>
      </w:r>
      <w:r w:rsidR="00B120F4" w:rsidRPr="00FE2D58">
        <w:rPr>
          <w:rFonts w:ascii="Sylfaen" w:hAnsi="Sylfaen"/>
          <w:sz w:val="24"/>
          <w:szCs w:val="24"/>
        </w:rPr>
        <w:t>Government of Armenia</w:t>
      </w:r>
      <w:r w:rsidR="002764FA" w:rsidRPr="00FE2D58">
        <w:rPr>
          <w:rFonts w:ascii="Sylfaen" w:hAnsi="Sylfaen"/>
          <w:sz w:val="24"/>
          <w:szCs w:val="24"/>
        </w:rPr>
        <w:t xml:space="preserve"> </w:t>
      </w:r>
      <w:r w:rsidR="003E7B7F" w:rsidRPr="00FE2D58">
        <w:rPr>
          <w:rFonts w:ascii="Sylfaen" w:hAnsi="Sylfaen"/>
          <w:sz w:val="24"/>
          <w:szCs w:val="24"/>
        </w:rPr>
        <w:t xml:space="preserve">1500 bottles. Armenia has already </w:t>
      </w:r>
      <w:r w:rsidR="00EF2021" w:rsidRPr="00FE2D58">
        <w:rPr>
          <w:rFonts w:ascii="Sylfaen" w:hAnsi="Sylfaen"/>
          <w:sz w:val="24"/>
          <w:szCs w:val="24"/>
        </w:rPr>
        <w:t>started treatment.</w:t>
      </w:r>
      <w:r w:rsidR="00FE2D58">
        <w:rPr>
          <w:rFonts w:ascii="Sylfaen" w:hAnsi="Sylfaen"/>
          <w:sz w:val="24"/>
          <w:szCs w:val="24"/>
        </w:rPr>
        <w:t xml:space="preserve"> </w:t>
      </w:r>
      <w:r w:rsidR="00EF2021" w:rsidRPr="00FE2D58">
        <w:rPr>
          <w:rFonts w:ascii="Sylfaen" w:hAnsi="Sylfaen"/>
          <w:sz w:val="24"/>
          <w:szCs w:val="24"/>
        </w:rPr>
        <w:t>(</w:t>
      </w:r>
      <w:r w:rsidR="00FE2D58">
        <w:rPr>
          <w:rFonts w:ascii="Sylfaen" w:hAnsi="Sylfaen"/>
          <w:sz w:val="24"/>
          <w:szCs w:val="24"/>
        </w:rPr>
        <w:t>I</w:t>
      </w:r>
      <w:r w:rsidR="00EF2021" w:rsidRPr="00FE2D58">
        <w:rPr>
          <w:rFonts w:ascii="Sylfaen" w:hAnsi="Sylfaen"/>
          <w:sz w:val="24"/>
          <w:szCs w:val="24"/>
        </w:rPr>
        <w:t>nformation about stock is below).</w:t>
      </w:r>
    </w:p>
    <w:p w:rsidR="00B25FA1" w:rsidRPr="00FE2D58" w:rsidRDefault="003E7B7F" w:rsidP="00B25FA1">
      <w:pPr>
        <w:jc w:val="both"/>
        <w:rPr>
          <w:rFonts w:ascii="Sylfaen" w:hAnsi="Sylfaen"/>
          <w:sz w:val="24"/>
          <w:szCs w:val="24"/>
        </w:rPr>
      </w:pPr>
      <w:r w:rsidRPr="00FE2D58">
        <w:rPr>
          <w:rFonts w:ascii="Sylfaen" w:hAnsi="Sylfaen"/>
          <w:sz w:val="24"/>
          <w:szCs w:val="24"/>
        </w:rPr>
        <w:t xml:space="preserve">Also </w:t>
      </w:r>
      <w:r w:rsidR="00FE2D58">
        <w:rPr>
          <w:rFonts w:ascii="Sylfaen" w:hAnsi="Sylfaen"/>
          <w:sz w:val="24"/>
          <w:szCs w:val="24"/>
        </w:rPr>
        <w:t>“</w:t>
      </w:r>
      <w:proofErr w:type="spellStart"/>
      <w:r w:rsidR="00B25FA1" w:rsidRPr="00FE2D58">
        <w:rPr>
          <w:rFonts w:ascii="Sylfaen" w:hAnsi="Sylfaen"/>
          <w:sz w:val="24"/>
          <w:szCs w:val="24"/>
        </w:rPr>
        <w:t>Zepatier</w:t>
      </w:r>
      <w:proofErr w:type="spellEnd"/>
      <w:r w:rsidR="00FE2D58">
        <w:rPr>
          <w:rFonts w:ascii="Sylfaen" w:hAnsi="Sylfaen"/>
          <w:sz w:val="24"/>
          <w:szCs w:val="24"/>
        </w:rPr>
        <w:t>”</w:t>
      </w:r>
      <w:r w:rsidR="00B25FA1" w:rsidRPr="00FE2D58">
        <w:rPr>
          <w:rFonts w:ascii="Sylfaen" w:hAnsi="Sylfaen"/>
          <w:sz w:val="24"/>
          <w:szCs w:val="24"/>
        </w:rPr>
        <w:t xml:space="preserve"> will be introduced shortly maybe in the beginning of July. It took so long because of some technical issues. In the framework of an agreement </w:t>
      </w:r>
      <w:proofErr w:type="spellStart"/>
      <w:r w:rsidR="00B25FA1" w:rsidRPr="00FE2D58">
        <w:rPr>
          <w:rFonts w:ascii="Sylfaen" w:hAnsi="Sylfaen"/>
          <w:sz w:val="24"/>
          <w:szCs w:val="24"/>
        </w:rPr>
        <w:t>Zepatier</w:t>
      </w:r>
      <w:proofErr w:type="spellEnd"/>
      <w:r w:rsidR="00B25FA1" w:rsidRPr="00FE2D58">
        <w:rPr>
          <w:rFonts w:ascii="Sylfaen" w:hAnsi="Sylfaen"/>
          <w:sz w:val="24"/>
          <w:szCs w:val="24"/>
        </w:rPr>
        <w:t xml:space="preserve"> will be donated for all patient on Hemodialysis, but initially it will be introduced for limited number of patients. 150 bottles for 50 patients are ready to be sent to Georgia. </w:t>
      </w:r>
    </w:p>
    <w:p w:rsidR="00B25FA1" w:rsidRPr="00FE2D58" w:rsidRDefault="003E7B7F" w:rsidP="00B25FA1">
      <w:pPr>
        <w:jc w:val="both"/>
        <w:rPr>
          <w:rFonts w:ascii="Sylfaen" w:hAnsi="Sylfaen"/>
          <w:sz w:val="24"/>
          <w:szCs w:val="24"/>
        </w:rPr>
      </w:pPr>
      <w:r w:rsidRPr="00FE2D58">
        <w:rPr>
          <w:rFonts w:ascii="Sylfaen" w:hAnsi="Sylfaen"/>
          <w:sz w:val="24"/>
          <w:szCs w:val="24"/>
        </w:rPr>
        <w:t xml:space="preserve">Committee specially dedicated for development and implementation of C Hepatitis elimination strategic plan </w:t>
      </w:r>
      <w:r w:rsidR="00B25FA1" w:rsidRPr="00FE2D58">
        <w:rPr>
          <w:rFonts w:ascii="Sylfaen" w:hAnsi="Sylfaen"/>
          <w:sz w:val="24"/>
          <w:szCs w:val="24"/>
        </w:rPr>
        <w:t xml:space="preserve">discussed and agreed that inclusion criteria for those 50 initial patients will be same as in the first phase of project (f3, f4) besides the patient with decompensated cirrhosis (in those </w:t>
      </w:r>
      <w:proofErr w:type="spellStart"/>
      <w:r w:rsidR="00B25FA1" w:rsidRPr="00FE2D58">
        <w:rPr>
          <w:rFonts w:ascii="Sylfaen" w:hAnsi="Sylfaen"/>
          <w:sz w:val="24"/>
          <w:szCs w:val="24"/>
        </w:rPr>
        <w:t>Zepatier</w:t>
      </w:r>
      <w:proofErr w:type="spellEnd"/>
      <w:r w:rsidR="00B25FA1" w:rsidRPr="00FE2D58">
        <w:rPr>
          <w:rFonts w:ascii="Sylfaen" w:hAnsi="Sylfaen"/>
          <w:sz w:val="24"/>
          <w:szCs w:val="24"/>
        </w:rPr>
        <w:t xml:space="preserve"> is contraindication).  And committee members (clinical committee) </w:t>
      </w:r>
      <w:r w:rsidRPr="00FE2D58">
        <w:rPr>
          <w:rFonts w:ascii="Sylfaen" w:hAnsi="Sylfaen"/>
          <w:sz w:val="24"/>
          <w:szCs w:val="24"/>
        </w:rPr>
        <w:t xml:space="preserve">already </w:t>
      </w:r>
      <w:r w:rsidR="00B25FA1" w:rsidRPr="00FE2D58">
        <w:rPr>
          <w:rFonts w:ascii="Sylfaen" w:hAnsi="Sylfaen"/>
          <w:sz w:val="24"/>
          <w:szCs w:val="24"/>
        </w:rPr>
        <w:t>revise</w:t>
      </w:r>
      <w:r w:rsidRPr="00FE2D58">
        <w:rPr>
          <w:rFonts w:ascii="Sylfaen" w:hAnsi="Sylfaen"/>
          <w:sz w:val="24"/>
          <w:szCs w:val="24"/>
        </w:rPr>
        <w:t>d</w:t>
      </w:r>
      <w:r w:rsidR="00B25FA1" w:rsidRPr="00FE2D58">
        <w:rPr>
          <w:rFonts w:ascii="Sylfaen" w:hAnsi="Sylfaen"/>
          <w:sz w:val="24"/>
          <w:szCs w:val="24"/>
        </w:rPr>
        <w:t xml:space="preserve"> guidelines in these terms and add</w:t>
      </w:r>
      <w:r w:rsidRPr="00FE2D58">
        <w:rPr>
          <w:rFonts w:ascii="Sylfaen" w:hAnsi="Sylfaen"/>
          <w:sz w:val="24"/>
          <w:szCs w:val="24"/>
        </w:rPr>
        <w:t>ed</w:t>
      </w:r>
      <w:r w:rsidR="00B25FA1" w:rsidRPr="00FE2D58">
        <w:rPr>
          <w:rFonts w:ascii="Sylfaen" w:hAnsi="Sylfaen"/>
          <w:sz w:val="24"/>
          <w:szCs w:val="24"/>
        </w:rPr>
        <w:t xml:space="preserve"> regimens with </w:t>
      </w:r>
      <w:proofErr w:type="spellStart"/>
      <w:r w:rsidR="00B25FA1" w:rsidRPr="00FE2D58">
        <w:rPr>
          <w:rFonts w:ascii="Sylfaen" w:hAnsi="Sylfaen"/>
          <w:sz w:val="24"/>
          <w:szCs w:val="24"/>
        </w:rPr>
        <w:t>Zepatier</w:t>
      </w:r>
      <w:proofErr w:type="spellEnd"/>
      <w:r w:rsidR="00B25FA1" w:rsidRPr="00FE2D58">
        <w:rPr>
          <w:rFonts w:ascii="Sylfaen" w:hAnsi="Sylfaen"/>
          <w:sz w:val="24"/>
          <w:szCs w:val="24"/>
        </w:rPr>
        <w:t>.</w:t>
      </w:r>
    </w:p>
    <w:p w:rsidR="00B120F4" w:rsidRPr="00FE2D58" w:rsidRDefault="005E0132" w:rsidP="002764FA">
      <w:pPr>
        <w:jc w:val="both"/>
        <w:rPr>
          <w:rFonts w:ascii="Sylfaen" w:hAnsi="Sylfaen"/>
          <w:sz w:val="24"/>
          <w:szCs w:val="24"/>
        </w:rPr>
      </w:pPr>
      <w:r w:rsidRPr="00FE2D58">
        <w:rPr>
          <w:rFonts w:ascii="Sylfaen" w:hAnsi="Sylfaen"/>
          <w:sz w:val="24"/>
          <w:szCs w:val="24"/>
        </w:rPr>
        <w:t xml:space="preserve">Almost all the data </w:t>
      </w:r>
      <w:r w:rsidR="003E7B7F" w:rsidRPr="00FE2D58">
        <w:rPr>
          <w:rFonts w:ascii="Sylfaen" w:hAnsi="Sylfaen"/>
          <w:sz w:val="24"/>
          <w:szCs w:val="24"/>
        </w:rPr>
        <w:t xml:space="preserve">about screened people from the launch of the program </w:t>
      </w:r>
      <w:r w:rsidRPr="00FE2D58">
        <w:rPr>
          <w:rFonts w:ascii="Sylfaen" w:hAnsi="Sylfaen"/>
          <w:sz w:val="24"/>
          <w:szCs w:val="24"/>
        </w:rPr>
        <w:t>is entered to screening module which will be connected to treatment module</w:t>
      </w:r>
      <w:r w:rsidR="00FE2D58">
        <w:rPr>
          <w:rFonts w:ascii="Sylfaen" w:hAnsi="Sylfaen"/>
          <w:sz w:val="24"/>
          <w:szCs w:val="24"/>
        </w:rPr>
        <w:t xml:space="preserve"> and we will have detailed information </w:t>
      </w:r>
      <w:r w:rsidR="00FE2D58" w:rsidRPr="00FE2D58">
        <w:rPr>
          <w:rFonts w:ascii="Sylfaen" w:hAnsi="Sylfaen"/>
          <w:sz w:val="24"/>
          <w:szCs w:val="24"/>
        </w:rPr>
        <w:t>about</w:t>
      </w:r>
      <w:r w:rsidR="00FE2D58">
        <w:rPr>
          <w:rFonts w:ascii="Sylfaen" w:hAnsi="Sylfaen"/>
          <w:sz w:val="24"/>
          <w:szCs w:val="24"/>
        </w:rPr>
        <w:t xml:space="preserve"> care cascade.</w:t>
      </w:r>
    </w:p>
    <w:p w:rsidR="005C3A19" w:rsidRPr="00FE2D58" w:rsidRDefault="003E7B7F" w:rsidP="00FE2D58">
      <w:pPr>
        <w:jc w:val="both"/>
        <w:rPr>
          <w:rFonts w:ascii="Sylfaen" w:hAnsi="Sylfaen"/>
          <w:sz w:val="24"/>
          <w:szCs w:val="24"/>
        </w:rPr>
      </w:pPr>
      <w:r w:rsidRPr="00FE2D58">
        <w:rPr>
          <w:rFonts w:ascii="Sylfaen" w:hAnsi="Sylfaen"/>
          <w:sz w:val="24"/>
          <w:szCs w:val="24"/>
        </w:rPr>
        <w:t xml:space="preserve">There are discussions about </w:t>
      </w:r>
      <w:r w:rsidR="005E0132" w:rsidRPr="00FE2D58">
        <w:rPr>
          <w:rFonts w:ascii="Sylfaen" w:hAnsi="Sylfaen"/>
          <w:sz w:val="24"/>
          <w:szCs w:val="24"/>
        </w:rPr>
        <w:t xml:space="preserve">HCV core Ag </w:t>
      </w:r>
      <w:r w:rsidR="00FE2D58">
        <w:rPr>
          <w:rFonts w:ascii="Sylfaen" w:hAnsi="Sylfaen"/>
          <w:sz w:val="24"/>
          <w:szCs w:val="24"/>
        </w:rPr>
        <w:t>to</w:t>
      </w:r>
      <w:r w:rsidR="001944FA" w:rsidRPr="00FE2D58">
        <w:rPr>
          <w:rFonts w:ascii="Sylfaen" w:hAnsi="Sylfaen"/>
          <w:sz w:val="24"/>
          <w:szCs w:val="24"/>
        </w:rPr>
        <w:t xml:space="preserve"> use it as a </w:t>
      </w:r>
      <w:r w:rsidR="005E0132" w:rsidRPr="00FE2D58">
        <w:rPr>
          <w:rFonts w:ascii="Sylfaen" w:hAnsi="Sylfaen"/>
          <w:sz w:val="24"/>
          <w:szCs w:val="24"/>
        </w:rPr>
        <w:t>serologic mark</w:t>
      </w:r>
      <w:r w:rsidR="00FE2D58">
        <w:rPr>
          <w:rFonts w:ascii="Sylfaen" w:hAnsi="Sylfaen"/>
          <w:sz w:val="24"/>
          <w:szCs w:val="24"/>
        </w:rPr>
        <w:t xml:space="preserve">er of HCV infection In Georgia, </w:t>
      </w:r>
      <w:r w:rsidR="001944FA" w:rsidRPr="00FE2D58">
        <w:rPr>
          <w:rFonts w:ascii="Sylfaen" w:hAnsi="Sylfaen"/>
          <w:sz w:val="24"/>
          <w:szCs w:val="24"/>
        </w:rPr>
        <w:t xml:space="preserve">(as you may recall we’ve </w:t>
      </w:r>
      <w:r w:rsidR="00EF2021" w:rsidRPr="00FE2D58">
        <w:rPr>
          <w:rFonts w:ascii="Sylfaen" w:hAnsi="Sylfaen"/>
          <w:sz w:val="24"/>
          <w:szCs w:val="24"/>
        </w:rPr>
        <w:t>received</w:t>
      </w:r>
      <w:r w:rsidR="001944FA" w:rsidRPr="00FE2D58">
        <w:rPr>
          <w:rFonts w:ascii="Sylfaen" w:hAnsi="Sylfaen"/>
          <w:sz w:val="24"/>
          <w:szCs w:val="24"/>
        </w:rPr>
        <w:t xml:space="preserve"> </w:t>
      </w:r>
      <w:r w:rsidR="00EF2021" w:rsidRPr="00FE2D58">
        <w:rPr>
          <w:rFonts w:ascii="Sylfaen" w:hAnsi="Sylfaen"/>
          <w:sz w:val="24"/>
          <w:szCs w:val="24"/>
        </w:rPr>
        <w:t>recommendation</w:t>
      </w:r>
      <w:r w:rsidR="001944FA" w:rsidRPr="00FE2D58">
        <w:rPr>
          <w:rFonts w:ascii="Sylfaen" w:hAnsi="Sylfaen"/>
          <w:sz w:val="24"/>
          <w:szCs w:val="24"/>
        </w:rPr>
        <w:t xml:space="preserve"> from TAG and scientific committee</w:t>
      </w:r>
      <w:r w:rsidR="00EF2021" w:rsidRPr="00FE2D58">
        <w:rPr>
          <w:rFonts w:ascii="Sylfaen" w:hAnsi="Sylfaen"/>
          <w:sz w:val="24"/>
          <w:szCs w:val="24"/>
        </w:rPr>
        <w:t>)</w:t>
      </w:r>
      <w:r w:rsidR="001944FA" w:rsidRPr="00FE2D58">
        <w:rPr>
          <w:rFonts w:ascii="Sylfaen" w:hAnsi="Sylfaen"/>
          <w:sz w:val="24"/>
          <w:szCs w:val="24"/>
        </w:rPr>
        <w:t xml:space="preserve">. As for </w:t>
      </w:r>
      <w:r w:rsidR="005E0132" w:rsidRPr="00FE2D58">
        <w:rPr>
          <w:rFonts w:ascii="Sylfaen" w:hAnsi="Sylfaen"/>
          <w:sz w:val="24"/>
          <w:szCs w:val="24"/>
        </w:rPr>
        <w:t xml:space="preserve">evaluation of the agreement between HCV core </w:t>
      </w:r>
      <w:r w:rsidR="001944FA" w:rsidRPr="00FE2D58">
        <w:rPr>
          <w:rFonts w:ascii="Sylfaen" w:hAnsi="Sylfaen"/>
          <w:sz w:val="24"/>
          <w:szCs w:val="24"/>
        </w:rPr>
        <w:t>Ag and</w:t>
      </w:r>
      <w:r w:rsidR="005E0132" w:rsidRPr="00FE2D58">
        <w:rPr>
          <w:rFonts w:ascii="Sylfaen" w:hAnsi="Sylfaen"/>
          <w:sz w:val="24"/>
          <w:szCs w:val="24"/>
        </w:rPr>
        <w:t xml:space="preserve"> HCV RNA for confirmation HCV active infection in anti-HCV screening positive population, was conducted in May-June 2016</w:t>
      </w:r>
      <w:r w:rsidRPr="00FE2D58">
        <w:rPr>
          <w:rFonts w:ascii="Sylfaen" w:hAnsi="Sylfaen"/>
          <w:sz w:val="24"/>
          <w:szCs w:val="24"/>
        </w:rPr>
        <w:t xml:space="preserve">. </w:t>
      </w:r>
      <w:r w:rsidR="00EF2021" w:rsidRPr="00FE2D58">
        <w:rPr>
          <w:rFonts w:ascii="Sylfaen" w:hAnsi="Sylfaen"/>
          <w:sz w:val="24"/>
          <w:szCs w:val="24"/>
        </w:rPr>
        <w:t>Overall agreement between HCV RNA and HCV Ag was 98.5%</w:t>
      </w:r>
      <w:r w:rsidR="001944FA" w:rsidRPr="00FE2D58">
        <w:rPr>
          <w:rFonts w:ascii="Sylfaen" w:hAnsi="Sylfaen"/>
          <w:sz w:val="24"/>
          <w:szCs w:val="24"/>
        </w:rPr>
        <w:t xml:space="preserve"> (</w:t>
      </w:r>
      <w:r w:rsidR="00EF2021" w:rsidRPr="00FE2D58">
        <w:rPr>
          <w:rFonts w:ascii="Sylfaen" w:hAnsi="Sylfaen"/>
          <w:sz w:val="24"/>
          <w:szCs w:val="24"/>
        </w:rPr>
        <w:t>Presented at the TAG meeting in October 2016</w:t>
      </w:r>
      <w:r w:rsidR="001944FA" w:rsidRPr="00FE2D58">
        <w:rPr>
          <w:rFonts w:ascii="Sylfaen" w:hAnsi="Sylfaen"/>
          <w:sz w:val="24"/>
          <w:szCs w:val="24"/>
        </w:rPr>
        <w:t xml:space="preserve">). The first benefit is that </w:t>
      </w:r>
      <w:r w:rsidR="00EF2021" w:rsidRPr="00FE2D58">
        <w:rPr>
          <w:rFonts w:ascii="Sylfaen" w:hAnsi="Sylfaen"/>
          <w:sz w:val="24"/>
          <w:szCs w:val="24"/>
        </w:rPr>
        <w:t>it might be cost-effective to use</w:t>
      </w:r>
      <w:r w:rsidR="001944FA" w:rsidRPr="00FE2D58">
        <w:rPr>
          <w:rFonts w:ascii="Sylfaen" w:hAnsi="Sylfaen"/>
          <w:sz w:val="24"/>
          <w:szCs w:val="24"/>
        </w:rPr>
        <w:t>.</w:t>
      </w:r>
      <w:r w:rsidR="00EF2021" w:rsidRPr="00FE2D58">
        <w:rPr>
          <w:rFonts w:ascii="Sylfaen" w:hAnsi="Sylfaen"/>
          <w:sz w:val="24"/>
          <w:szCs w:val="24"/>
        </w:rPr>
        <w:t xml:space="preserve"> </w:t>
      </w:r>
    </w:p>
    <w:p w:rsidR="00CD6821" w:rsidRPr="00FE2D58" w:rsidRDefault="00CD6821" w:rsidP="005E0132">
      <w:pPr>
        <w:jc w:val="both"/>
        <w:rPr>
          <w:rFonts w:ascii="Sylfaen" w:hAnsi="Sylfaen"/>
          <w:sz w:val="24"/>
          <w:szCs w:val="24"/>
        </w:rPr>
      </w:pPr>
    </w:p>
    <w:p w:rsidR="00B120F4" w:rsidRDefault="00B120F4" w:rsidP="002764FA">
      <w:pPr>
        <w:jc w:val="both"/>
        <w:rPr>
          <w:rFonts w:ascii="Sylfaen" w:hAnsi="Sylfaen"/>
          <w:sz w:val="24"/>
          <w:szCs w:val="24"/>
        </w:rPr>
      </w:pPr>
    </w:p>
    <w:p w:rsidR="002764FA" w:rsidRDefault="002764FA" w:rsidP="002764FA">
      <w:pPr>
        <w:pStyle w:val="Heading2"/>
        <w:jc w:val="both"/>
        <w:rPr>
          <w:rStyle w:val="IntenseEmphasis"/>
          <w:b/>
        </w:rPr>
      </w:pPr>
      <w:r>
        <w:rPr>
          <w:rStyle w:val="IntenseEmphasis"/>
          <w:rFonts w:ascii="Sylfaen" w:hAnsi="Sylfaen"/>
          <w:b/>
          <w:sz w:val="24"/>
          <w:szCs w:val="24"/>
        </w:rPr>
        <w:t>Hepatitis C Care and treatment Cascade, Georgia, April 2015 – June 2017</w:t>
      </w:r>
    </w:p>
    <w:p w:rsidR="002764FA" w:rsidRDefault="002764FA" w:rsidP="002764FA">
      <w:pPr>
        <w:jc w:val="both"/>
        <w:rPr>
          <w:color w:val="000000" w:themeColor="text1"/>
        </w:rPr>
      </w:pPr>
    </w:p>
    <w:p w:rsidR="002764FA" w:rsidRDefault="002764FA" w:rsidP="002764FA">
      <w:pPr>
        <w:jc w:val="both"/>
        <w:rPr>
          <w:rFonts w:ascii="Sylfaen" w:hAnsi="Sylfaen"/>
          <w:color w:val="000000" w:themeColor="text1"/>
          <w:sz w:val="24"/>
          <w:szCs w:val="24"/>
        </w:rPr>
      </w:pPr>
      <w:r>
        <w:rPr>
          <w:rFonts w:ascii="Sylfaen" w:hAnsi="Sylfaen"/>
          <w:color w:val="000000" w:themeColor="text1"/>
          <w:sz w:val="24"/>
          <w:szCs w:val="24"/>
        </w:rPr>
        <w:t xml:space="preserve">Up to date from the beginning of program </w:t>
      </w:r>
      <w:r w:rsidR="005E25AA">
        <w:rPr>
          <w:rFonts w:ascii="Sylfaen" w:hAnsi="Sylfaen"/>
          <w:color w:val="000000" w:themeColor="text1"/>
          <w:sz w:val="24"/>
          <w:szCs w:val="24"/>
        </w:rPr>
        <w:t xml:space="preserve">almost </w:t>
      </w:r>
      <w:r w:rsidR="005E25AA">
        <w:rPr>
          <w:rFonts w:ascii="Sylfaen" w:hAnsi="Sylfaen"/>
          <w:bCs/>
          <w:color w:val="000000" w:themeColor="text1"/>
          <w:sz w:val="24"/>
          <w:szCs w:val="24"/>
          <w:shd w:val="clear" w:color="auto" w:fill="FFFFFF"/>
        </w:rPr>
        <w:t>40 000</w:t>
      </w:r>
      <w:r>
        <w:rPr>
          <w:rFonts w:ascii="Sylfaen" w:hAnsi="Sylfaen"/>
          <w:bCs/>
          <w:color w:val="000000" w:themeColor="text1"/>
          <w:sz w:val="24"/>
          <w:szCs w:val="24"/>
          <w:shd w:val="clear" w:color="auto" w:fill="FFFFFF"/>
        </w:rPr>
        <w:t xml:space="preserve"> </w:t>
      </w:r>
      <w:r>
        <w:rPr>
          <w:rFonts w:ascii="Sylfaen" w:hAnsi="Sylfaen"/>
          <w:color w:val="000000" w:themeColor="text1"/>
          <w:sz w:val="24"/>
          <w:szCs w:val="24"/>
        </w:rPr>
        <w:t xml:space="preserve">registered and of those almost </w:t>
      </w:r>
      <w:r w:rsidR="005E25AA">
        <w:rPr>
          <w:rFonts w:ascii="Sylfaen" w:hAnsi="Sylfaen" w:cs="Arial"/>
          <w:bCs/>
          <w:color w:val="000000" w:themeColor="text1"/>
          <w:sz w:val="24"/>
          <w:szCs w:val="24"/>
          <w:shd w:val="clear" w:color="auto" w:fill="FFFFFF"/>
        </w:rPr>
        <w:t>39 000</w:t>
      </w:r>
      <w:r>
        <w:rPr>
          <w:rFonts w:ascii="Sylfaen" w:hAnsi="Sylfaen" w:cs="Arial"/>
          <w:bCs/>
          <w:color w:val="000000" w:themeColor="text1"/>
          <w:sz w:val="24"/>
          <w:szCs w:val="24"/>
          <w:shd w:val="clear" w:color="auto" w:fill="FFFFFF"/>
        </w:rPr>
        <w:t xml:space="preserve"> </w:t>
      </w:r>
      <w:r>
        <w:rPr>
          <w:rFonts w:ascii="Sylfaen" w:hAnsi="Sylfaen"/>
          <w:color w:val="000000" w:themeColor="text1"/>
          <w:sz w:val="24"/>
          <w:szCs w:val="24"/>
        </w:rPr>
        <w:t xml:space="preserve">have already started treatment, of those more than </w:t>
      </w:r>
      <w:r w:rsidR="005E25AA">
        <w:rPr>
          <w:rFonts w:ascii="Sylfaen" w:hAnsi="Sylfaen"/>
          <w:color w:val="000000" w:themeColor="text1"/>
          <w:sz w:val="24"/>
          <w:szCs w:val="24"/>
        </w:rPr>
        <w:t>30</w:t>
      </w:r>
      <w:r>
        <w:rPr>
          <w:rFonts w:ascii="Sylfaen" w:hAnsi="Sylfaen"/>
          <w:color w:val="000000" w:themeColor="text1"/>
          <w:sz w:val="24"/>
          <w:szCs w:val="24"/>
        </w:rPr>
        <w:t xml:space="preserve"> 000 completed treatment. SVR was </w:t>
      </w:r>
      <w:proofErr w:type="spellStart"/>
      <w:r>
        <w:rPr>
          <w:rFonts w:ascii="Sylfaen" w:hAnsi="Sylfaen"/>
          <w:color w:val="000000" w:themeColor="text1"/>
          <w:sz w:val="24"/>
          <w:szCs w:val="24"/>
        </w:rPr>
        <w:t>was</w:t>
      </w:r>
      <w:proofErr w:type="spellEnd"/>
      <w:r>
        <w:rPr>
          <w:rFonts w:ascii="Sylfaen" w:hAnsi="Sylfaen"/>
          <w:color w:val="000000" w:themeColor="text1"/>
          <w:sz w:val="24"/>
          <w:szCs w:val="24"/>
        </w:rPr>
        <w:t xml:space="preserve"> achieved in 98% of cases in regimens with </w:t>
      </w:r>
      <w:proofErr w:type="spellStart"/>
      <w:r>
        <w:rPr>
          <w:rFonts w:ascii="Sylfaen" w:hAnsi="Sylfaen"/>
          <w:color w:val="000000" w:themeColor="text1"/>
          <w:sz w:val="24"/>
          <w:szCs w:val="24"/>
        </w:rPr>
        <w:t>Harvoni</w:t>
      </w:r>
      <w:proofErr w:type="spellEnd"/>
      <w:r>
        <w:rPr>
          <w:rFonts w:ascii="Sylfaen" w:hAnsi="Sylfaen"/>
          <w:color w:val="000000" w:themeColor="text1"/>
          <w:sz w:val="24"/>
          <w:szCs w:val="24"/>
        </w:rPr>
        <w:t>.</w:t>
      </w:r>
    </w:p>
    <w:p w:rsidR="002764FA" w:rsidRDefault="002764FA" w:rsidP="002764FA">
      <w:pPr>
        <w:jc w:val="both"/>
        <w:rPr>
          <w:rFonts w:ascii="Sylfaen" w:hAnsi="Sylfaen"/>
          <w:color w:val="000000" w:themeColor="text1"/>
          <w:sz w:val="24"/>
          <w:szCs w:val="24"/>
        </w:rPr>
      </w:pPr>
    </w:p>
    <w:p w:rsidR="002764FA" w:rsidRDefault="002764FA" w:rsidP="002764FA">
      <w:pPr>
        <w:jc w:val="both"/>
        <w:rPr>
          <w:rFonts w:ascii="Sylfaen" w:hAnsi="Sylfaen"/>
          <w:color w:val="000000" w:themeColor="text1"/>
          <w:sz w:val="24"/>
          <w:szCs w:val="24"/>
          <w:u w:val="single"/>
        </w:rPr>
      </w:pPr>
      <w:r>
        <w:rPr>
          <w:rFonts w:ascii="Sylfaen" w:hAnsi="Sylfaen"/>
          <w:color w:val="000000" w:themeColor="text1"/>
          <w:sz w:val="24"/>
          <w:szCs w:val="24"/>
          <w:u w:val="single"/>
        </w:rPr>
        <w:t xml:space="preserve">As for number of screened it is more than </w:t>
      </w:r>
      <w:r w:rsidR="005E25AA">
        <w:rPr>
          <w:rFonts w:ascii="Sylfaen" w:hAnsi="Sylfaen"/>
          <w:color w:val="000000" w:themeColor="text1"/>
          <w:sz w:val="24"/>
          <w:szCs w:val="24"/>
          <w:u w:val="single"/>
        </w:rPr>
        <w:t>700 000.</w:t>
      </w:r>
    </w:p>
    <w:p w:rsidR="002764FA" w:rsidRDefault="002764FA" w:rsidP="002764FA">
      <w:pPr>
        <w:jc w:val="both"/>
        <w:rPr>
          <w:rFonts w:ascii="Sylfaen" w:hAnsi="Sylfaen" w:cs="Calibri"/>
          <w:b/>
          <w:color w:val="000000" w:themeColor="text1"/>
          <w:sz w:val="24"/>
          <w:szCs w:val="24"/>
        </w:rPr>
      </w:pPr>
      <w:r>
        <w:rPr>
          <w:rFonts w:ascii="Sylfaen" w:hAnsi="Sylfaen" w:cs="Calibri"/>
          <w:color w:val="000000" w:themeColor="text1"/>
          <w:sz w:val="24"/>
          <w:szCs w:val="24"/>
        </w:rPr>
        <w:t xml:space="preserve">Total number of disbursed </w:t>
      </w:r>
      <w:proofErr w:type="spellStart"/>
      <w:r>
        <w:rPr>
          <w:rFonts w:ascii="Sylfaen" w:hAnsi="Sylfaen" w:cs="Calibri"/>
          <w:color w:val="000000" w:themeColor="text1"/>
          <w:sz w:val="24"/>
          <w:szCs w:val="24"/>
        </w:rPr>
        <w:t>Sovaldi</w:t>
      </w:r>
      <w:proofErr w:type="spellEnd"/>
      <w:r>
        <w:rPr>
          <w:rFonts w:ascii="Sylfaen" w:hAnsi="Sylfaen" w:cs="Calibri"/>
          <w:color w:val="000000" w:themeColor="text1"/>
          <w:sz w:val="24"/>
          <w:szCs w:val="24"/>
        </w:rPr>
        <w:t xml:space="preserve"> bottles: </w:t>
      </w:r>
      <w:r>
        <w:rPr>
          <w:rFonts w:ascii="Sylfaen" w:hAnsi="Sylfaen" w:cs="Calibri"/>
          <w:b/>
          <w:color w:val="000000" w:themeColor="text1"/>
          <w:sz w:val="24"/>
          <w:szCs w:val="24"/>
        </w:rPr>
        <w:t>39 478</w:t>
      </w:r>
    </w:p>
    <w:p w:rsidR="002764FA" w:rsidRDefault="002764FA" w:rsidP="002764FA">
      <w:pPr>
        <w:jc w:val="both"/>
        <w:rPr>
          <w:rFonts w:ascii="Sylfaen" w:hAnsi="Sylfaen" w:cs="Calibri"/>
          <w:b/>
          <w:color w:val="000000" w:themeColor="text1"/>
          <w:sz w:val="24"/>
          <w:szCs w:val="24"/>
        </w:rPr>
      </w:pPr>
      <w:r>
        <w:rPr>
          <w:rFonts w:ascii="Sylfaen" w:hAnsi="Sylfaen" w:cs="Calibri"/>
          <w:color w:val="000000" w:themeColor="text1"/>
          <w:sz w:val="24"/>
          <w:szCs w:val="24"/>
        </w:rPr>
        <w:t xml:space="preserve">To service Providers: </w:t>
      </w:r>
      <w:r w:rsidR="005E25AA" w:rsidRPr="005E25AA">
        <w:rPr>
          <w:rFonts w:ascii="Sylfaen" w:hAnsi="Sylfaen" w:cs="Calibri"/>
          <w:b/>
          <w:color w:val="000000" w:themeColor="text1"/>
          <w:sz w:val="24"/>
          <w:szCs w:val="24"/>
        </w:rPr>
        <w:t>34</w:t>
      </w:r>
      <w:r w:rsidR="005E25AA">
        <w:rPr>
          <w:rFonts w:ascii="Sylfaen" w:hAnsi="Sylfaen" w:cs="Calibri"/>
          <w:b/>
          <w:color w:val="000000" w:themeColor="text1"/>
          <w:sz w:val="24"/>
          <w:szCs w:val="24"/>
        </w:rPr>
        <w:t xml:space="preserve"> </w:t>
      </w:r>
      <w:r w:rsidR="005E25AA" w:rsidRPr="005E25AA">
        <w:rPr>
          <w:rFonts w:ascii="Sylfaen" w:hAnsi="Sylfaen" w:cs="Calibri"/>
          <w:b/>
          <w:color w:val="000000" w:themeColor="text1"/>
          <w:sz w:val="24"/>
          <w:szCs w:val="24"/>
        </w:rPr>
        <w:t>559</w:t>
      </w:r>
    </w:p>
    <w:p w:rsidR="002764FA" w:rsidRDefault="002764FA" w:rsidP="002764FA">
      <w:pPr>
        <w:jc w:val="both"/>
        <w:rPr>
          <w:rFonts w:ascii="Sylfaen" w:hAnsi="Sylfaen" w:cs="Calibri"/>
          <w:color w:val="000000" w:themeColor="text1"/>
          <w:sz w:val="24"/>
          <w:szCs w:val="24"/>
        </w:rPr>
      </w:pPr>
      <w:r>
        <w:rPr>
          <w:rFonts w:ascii="Sylfaen" w:hAnsi="Sylfaen" w:cs="Calibri"/>
          <w:color w:val="000000" w:themeColor="text1"/>
          <w:sz w:val="24"/>
          <w:szCs w:val="24"/>
        </w:rPr>
        <w:t xml:space="preserve">To Belarus: </w:t>
      </w:r>
      <w:r>
        <w:rPr>
          <w:rFonts w:ascii="Sylfaen" w:hAnsi="Sylfaen" w:cs="Calibri"/>
          <w:b/>
          <w:color w:val="000000" w:themeColor="text1"/>
          <w:sz w:val="24"/>
          <w:szCs w:val="24"/>
        </w:rPr>
        <w:t>1 500</w:t>
      </w:r>
    </w:p>
    <w:p w:rsidR="002764FA" w:rsidRDefault="002764FA" w:rsidP="002764FA">
      <w:pPr>
        <w:jc w:val="both"/>
        <w:rPr>
          <w:rFonts w:ascii="Sylfaen" w:hAnsi="Sylfaen" w:cs="Calibri"/>
          <w:color w:val="000000" w:themeColor="text1"/>
          <w:sz w:val="24"/>
          <w:szCs w:val="24"/>
        </w:rPr>
      </w:pPr>
      <w:r>
        <w:rPr>
          <w:rFonts w:ascii="Sylfaen" w:hAnsi="Sylfaen" w:cs="Calibri"/>
          <w:color w:val="000000" w:themeColor="text1"/>
          <w:sz w:val="24"/>
          <w:szCs w:val="24"/>
        </w:rPr>
        <w:t xml:space="preserve">To Armenia: </w:t>
      </w:r>
      <w:r>
        <w:rPr>
          <w:rFonts w:ascii="Sylfaen" w:hAnsi="Sylfaen" w:cs="Calibri"/>
          <w:b/>
          <w:color w:val="000000" w:themeColor="text1"/>
          <w:sz w:val="24"/>
          <w:szCs w:val="24"/>
        </w:rPr>
        <w:t>3 000</w:t>
      </w:r>
    </w:p>
    <w:p w:rsidR="002764FA" w:rsidRDefault="002764FA" w:rsidP="002764FA">
      <w:pPr>
        <w:jc w:val="both"/>
        <w:rPr>
          <w:rFonts w:ascii="Sylfaen" w:hAnsi="Sylfaen" w:cs="Calibri"/>
          <w:b/>
          <w:color w:val="000000" w:themeColor="text1"/>
          <w:sz w:val="24"/>
          <w:szCs w:val="24"/>
        </w:rPr>
      </w:pPr>
      <w:r>
        <w:rPr>
          <w:rFonts w:ascii="Sylfaen" w:hAnsi="Sylfaen" w:cs="Calibri"/>
          <w:color w:val="000000" w:themeColor="text1"/>
          <w:sz w:val="24"/>
          <w:szCs w:val="24"/>
        </w:rPr>
        <w:t xml:space="preserve">Remaining in central stock: </w:t>
      </w:r>
      <w:r w:rsidR="005E25AA">
        <w:rPr>
          <w:rFonts w:ascii="Sylfaen" w:hAnsi="Sylfaen" w:cs="Calibri"/>
          <w:b/>
          <w:color w:val="000000" w:themeColor="text1"/>
          <w:sz w:val="24"/>
          <w:szCs w:val="24"/>
        </w:rPr>
        <w:t>419</w:t>
      </w:r>
    </w:p>
    <w:p w:rsidR="002764FA" w:rsidRDefault="002764FA" w:rsidP="002764FA">
      <w:pPr>
        <w:jc w:val="both"/>
        <w:rPr>
          <w:rFonts w:ascii="Sylfaen" w:hAnsi="Sylfaen" w:cs="Arial"/>
          <w:bCs/>
          <w:color w:val="000000" w:themeColor="text1"/>
          <w:sz w:val="24"/>
          <w:szCs w:val="24"/>
          <w:shd w:val="clear" w:color="auto" w:fill="FFFFFF"/>
        </w:rPr>
      </w:pPr>
      <w:r>
        <w:rPr>
          <w:rFonts w:ascii="Sylfaen" w:hAnsi="Sylfaen" w:cs="Calibri"/>
          <w:color w:val="000000" w:themeColor="text1"/>
          <w:sz w:val="24"/>
          <w:szCs w:val="24"/>
        </w:rPr>
        <w:t xml:space="preserve">Total number of disbursed </w:t>
      </w:r>
      <w:proofErr w:type="spellStart"/>
      <w:r>
        <w:rPr>
          <w:rFonts w:ascii="Sylfaen" w:hAnsi="Sylfaen" w:cs="Calibri"/>
          <w:color w:val="000000" w:themeColor="text1"/>
          <w:sz w:val="24"/>
          <w:szCs w:val="24"/>
        </w:rPr>
        <w:t>Harvoni</w:t>
      </w:r>
      <w:proofErr w:type="spellEnd"/>
      <w:r>
        <w:rPr>
          <w:rFonts w:ascii="Sylfaen" w:hAnsi="Sylfaen" w:cs="Calibri"/>
          <w:color w:val="000000" w:themeColor="text1"/>
          <w:sz w:val="24"/>
          <w:szCs w:val="24"/>
        </w:rPr>
        <w:t xml:space="preserve"> bottles: </w:t>
      </w:r>
      <w:r>
        <w:rPr>
          <w:rFonts w:ascii="Sylfaen" w:hAnsi="Sylfaen" w:cs="Arial"/>
          <w:b/>
          <w:bCs/>
          <w:color w:val="000000" w:themeColor="text1"/>
          <w:sz w:val="24"/>
          <w:szCs w:val="24"/>
          <w:shd w:val="clear" w:color="auto" w:fill="FFFFFF"/>
        </w:rPr>
        <w:t>128 440</w:t>
      </w:r>
    </w:p>
    <w:p w:rsidR="002764FA" w:rsidRDefault="002764FA" w:rsidP="002764FA">
      <w:pPr>
        <w:jc w:val="both"/>
        <w:rPr>
          <w:rFonts w:ascii="Sylfaen" w:hAnsi="Sylfaen" w:cs="Arial"/>
          <w:b/>
          <w:bCs/>
          <w:color w:val="000000" w:themeColor="text1"/>
          <w:sz w:val="24"/>
          <w:szCs w:val="24"/>
          <w:shd w:val="clear" w:color="auto" w:fill="FFFFFF"/>
        </w:rPr>
      </w:pPr>
      <w:r>
        <w:rPr>
          <w:rFonts w:ascii="Sylfaen" w:hAnsi="Sylfaen" w:cs="Calibri"/>
          <w:color w:val="000000" w:themeColor="text1"/>
          <w:sz w:val="24"/>
          <w:szCs w:val="24"/>
        </w:rPr>
        <w:t>To service Providers</w:t>
      </w:r>
      <w:r>
        <w:rPr>
          <w:rFonts w:ascii="Sylfaen" w:hAnsi="Sylfaen" w:cs="Calibri"/>
          <w:b/>
          <w:color w:val="000000" w:themeColor="text1"/>
          <w:sz w:val="24"/>
          <w:szCs w:val="24"/>
        </w:rPr>
        <w:t xml:space="preserve">: </w:t>
      </w:r>
      <w:r w:rsidR="00DB653F" w:rsidRPr="00DB653F">
        <w:rPr>
          <w:rFonts w:ascii="Sylfaen" w:hAnsi="Sylfaen" w:cs="Arial"/>
          <w:b/>
          <w:bCs/>
          <w:color w:val="000000" w:themeColor="text1"/>
          <w:sz w:val="24"/>
          <w:szCs w:val="24"/>
          <w:shd w:val="clear" w:color="auto" w:fill="FFFFFF"/>
        </w:rPr>
        <w:t>94</w:t>
      </w:r>
      <w:r w:rsidR="00DB653F">
        <w:rPr>
          <w:rFonts w:ascii="Sylfaen" w:hAnsi="Sylfaen" w:cs="Arial"/>
          <w:b/>
          <w:bCs/>
          <w:color w:val="000000" w:themeColor="text1"/>
          <w:sz w:val="24"/>
          <w:szCs w:val="24"/>
          <w:shd w:val="clear" w:color="auto" w:fill="FFFFFF"/>
        </w:rPr>
        <w:t xml:space="preserve"> </w:t>
      </w:r>
      <w:r w:rsidR="00DB653F" w:rsidRPr="00DB653F">
        <w:rPr>
          <w:rFonts w:ascii="Sylfaen" w:hAnsi="Sylfaen" w:cs="Arial"/>
          <w:b/>
          <w:bCs/>
          <w:color w:val="000000" w:themeColor="text1"/>
          <w:sz w:val="24"/>
          <w:szCs w:val="24"/>
          <w:shd w:val="clear" w:color="auto" w:fill="FFFFFF"/>
        </w:rPr>
        <w:t>808</w:t>
      </w:r>
      <w:r w:rsidR="00DB653F">
        <w:rPr>
          <w:rFonts w:ascii="Sylfaen" w:hAnsi="Sylfaen" w:cs="Arial"/>
          <w:b/>
          <w:bCs/>
          <w:color w:val="000000" w:themeColor="text1"/>
          <w:sz w:val="24"/>
          <w:szCs w:val="24"/>
          <w:shd w:val="clear" w:color="auto" w:fill="FFFFFF"/>
        </w:rPr>
        <w:t xml:space="preserve"> </w:t>
      </w:r>
    </w:p>
    <w:p w:rsidR="00DB653F" w:rsidRPr="00DB653F" w:rsidRDefault="002764FA" w:rsidP="00DB653F">
      <w:pPr>
        <w:spacing w:line="240" w:lineRule="auto"/>
        <w:jc w:val="both"/>
        <w:rPr>
          <w:rFonts w:ascii="Sylfaen" w:hAnsi="Sylfaen" w:cs="Arial"/>
          <w:b/>
          <w:bCs/>
          <w:color w:val="000000" w:themeColor="text1"/>
          <w:sz w:val="24"/>
          <w:szCs w:val="24"/>
          <w:shd w:val="clear" w:color="auto" w:fill="FFFFFF"/>
        </w:rPr>
      </w:pPr>
      <w:r>
        <w:rPr>
          <w:rFonts w:ascii="Sylfaen" w:hAnsi="Sylfaen" w:cs="Calibri"/>
          <w:color w:val="000000" w:themeColor="text1"/>
          <w:sz w:val="24"/>
          <w:szCs w:val="24"/>
        </w:rPr>
        <w:t xml:space="preserve">Remaining in central stock: </w:t>
      </w:r>
      <w:r w:rsidR="00DB653F" w:rsidRPr="00DB653F">
        <w:rPr>
          <w:rFonts w:ascii="Sylfaen" w:hAnsi="Sylfaen" w:cs="Arial"/>
          <w:b/>
          <w:bCs/>
          <w:color w:val="000000" w:themeColor="text1"/>
          <w:sz w:val="24"/>
          <w:szCs w:val="24"/>
          <w:shd w:val="clear" w:color="auto" w:fill="FFFFFF"/>
        </w:rPr>
        <w:t>33 632</w:t>
      </w:r>
    </w:p>
    <w:p w:rsidR="002764FA" w:rsidRDefault="002764FA" w:rsidP="002764FA">
      <w:pPr>
        <w:jc w:val="both"/>
        <w:rPr>
          <w:rFonts w:ascii="Sylfaen" w:hAnsi="Sylfaen" w:cs="Arial"/>
          <w:b/>
          <w:bCs/>
          <w:color w:val="000000" w:themeColor="text1"/>
          <w:sz w:val="24"/>
          <w:szCs w:val="24"/>
          <w:shd w:val="clear" w:color="auto" w:fill="FFFFFF"/>
        </w:rPr>
      </w:pPr>
    </w:p>
    <w:p w:rsidR="007356BD" w:rsidRDefault="005F1296"/>
    <w:sectPr w:rsidR="00735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7292C"/>
    <w:multiLevelType w:val="hybridMultilevel"/>
    <w:tmpl w:val="67CA38F0"/>
    <w:lvl w:ilvl="0" w:tplc="D87836A0">
      <w:start w:val="1"/>
      <w:numFmt w:val="bullet"/>
      <w:lvlText w:val="•"/>
      <w:lvlJc w:val="left"/>
      <w:pPr>
        <w:tabs>
          <w:tab w:val="num" w:pos="720"/>
        </w:tabs>
        <w:ind w:left="720" w:hanging="360"/>
      </w:pPr>
      <w:rPr>
        <w:rFonts w:ascii="Arial" w:hAnsi="Arial" w:hint="default"/>
      </w:rPr>
    </w:lvl>
    <w:lvl w:ilvl="1" w:tplc="FFBC66D0">
      <w:start w:val="1"/>
      <w:numFmt w:val="bullet"/>
      <w:lvlText w:val="•"/>
      <w:lvlJc w:val="left"/>
      <w:pPr>
        <w:tabs>
          <w:tab w:val="num" w:pos="1440"/>
        </w:tabs>
        <w:ind w:left="1440" w:hanging="360"/>
      </w:pPr>
      <w:rPr>
        <w:rFonts w:ascii="Arial" w:hAnsi="Arial" w:hint="default"/>
      </w:rPr>
    </w:lvl>
    <w:lvl w:ilvl="2" w:tplc="D28E1A68" w:tentative="1">
      <w:start w:val="1"/>
      <w:numFmt w:val="bullet"/>
      <w:lvlText w:val="•"/>
      <w:lvlJc w:val="left"/>
      <w:pPr>
        <w:tabs>
          <w:tab w:val="num" w:pos="2160"/>
        </w:tabs>
        <w:ind w:left="2160" w:hanging="360"/>
      </w:pPr>
      <w:rPr>
        <w:rFonts w:ascii="Arial" w:hAnsi="Arial" w:hint="default"/>
      </w:rPr>
    </w:lvl>
    <w:lvl w:ilvl="3" w:tplc="45CE839E" w:tentative="1">
      <w:start w:val="1"/>
      <w:numFmt w:val="bullet"/>
      <w:lvlText w:val="•"/>
      <w:lvlJc w:val="left"/>
      <w:pPr>
        <w:tabs>
          <w:tab w:val="num" w:pos="2880"/>
        </w:tabs>
        <w:ind w:left="2880" w:hanging="360"/>
      </w:pPr>
      <w:rPr>
        <w:rFonts w:ascii="Arial" w:hAnsi="Arial" w:hint="default"/>
      </w:rPr>
    </w:lvl>
    <w:lvl w:ilvl="4" w:tplc="CE9607F8" w:tentative="1">
      <w:start w:val="1"/>
      <w:numFmt w:val="bullet"/>
      <w:lvlText w:val="•"/>
      <w:lvlJc w:val="left"/>
      <w:pPr>
        <w:tabs>
          <w:tab w:val="num" w:pos="3600"/>
        </w:tabs>
        <w:ind w:left="3600" w:hanging="360"/>
      </w:pPr>
      <w:rPr>
        <w:rFonts w:ascii="Arial" w:hAnsi="Arial" w:hint="default"/>
      </w:rPr>
    </w:lvl>
    <w:lvl w:ilvl="5" w:tplc="035A006A" w:tentative="1">
      <w:start w:val="1"/>
      <w:numFmt w:val="bullet"/>
      <w:lvlText w:val="•"/>
      <w:lvlJc w:val="left"/>
      <w:pPr>
        <w:tabs>
          <w:tab w:val="num" w:pos="4320"/>
        </w:tabs>
        <w:ind w:left="4320" w:hanging="360"/>
      </w:pPr>
      <w:rPr>
        <w:rFonts w:ascii="Arial" w:hAnsi="Arial" w:hint="default"/>
      </w:rPr>
    </w:lvl>
    <w:lvl w:ilvl="6" w:tplc="5A54AAD0" w:tentative="1">
      <w:start w:val="1"/>
      <w:numFmt w:val="bullet"/>
      <w:lvlText w:val="•"/>
      <w:lvlJc w:val="left"/>
      <w:pPr>
        <w:tabs>
          <w:tab w:val="num" w:pos="5040"/>
        </w:tabs>
        <w:ind w:left="5040" w:hanging="360"/>
      </w:pPr>
      <w:rPr>
        <w:rFonts w:ascii="Arial" w:hAnsi="Arial" w:hint="default"/>
      </w:rPr>
    </w:lvl>
    <w:lvl w:ilvl="7" w:tplc="A128F470" w:tentative="1">
      <w:start w:val="1"/>
      <w:numFmt w:val="bullet"/>
      <w:lvlText w:val="•"/>
      <w:lvlJc w:val="left"/>
      <w:pPr>
        <w:tabs>
          <w:tab w:val="num" w:pos="5760"/>
        </w:tabs>
        <w:ind w:left="5760" w:hanging="360"/>
      </w:pPr>
      <w:rPr>
        <w:rFonts w:ascii="Arial" w:hAnsi="Arial" w:hint="default"/>
      </w:rPr>
    </w:lvl>
    <w:lvl w:ilvl="8" w:tplc="11D0C8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39A34BD"/>
    <w:multiLevelType w:val="hybridMultilevel"/>
    <w:tmpl w:val="E124D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204BC4"/>
    <w:multiLevelType w:val="hybridMultilevel"/>
    <w:tmpl w:val="C7EAE010"/>
    <w:lvl w:ilvl="0" w:tplc="5DFC133C">
      <w:start w:val="1"/>
      <w:numFmt w:val="bullet"/>
      <w:lvlText w:val="•"/>
      <w:lvlJc w:val="left"/>
      <w:pPr>
        <w:tabs>
          <w:tab w:val="num" w:pos="720"/>
        </w:tabs>
        <w:ind w:left="720" w:hanging="360"/>
      </w:pPr>
      <w:rPr>
        <w:rFonts w:ascii="Times New Roman" w:hAnsi="Times New Roman" w:hint="default"/>
      </w:rPr>
    </w:lvl>
    <w:lvl w:ilvl="1" w:tplc="24F42712">
      <w:start w:val="39"/>
      <w:numFmt w:val="bullet"/>
      <w:lvlText w:val="–"/>
      <w:lvlJc w:val="left"/>
      <w:pPr>
        <w:tabs>
          <w:tab w:val="num" w:pos="1440"/>
        </w:tabs>
        <w:ind w:left="1440" w:hanging="360"/>
      </w:pPr>
      <w:rPr>
        <w:rFonts w:ascii="Times New Roman" w:hAnsi="Times New Roman" w:hint="default"/>
      </w:rPr>
    </w:lvl>
    <w:lvl w:ilvl="2" w:tplc="3376B2C0" w:tentative="1">
      <w:start w:val="1"/>
      <w:numFmt w:val="bullet"/>
      <w:lvlText w:val="•"/>
      <w:lvlJc w:val="left"/>
      <w:pPr>
        <w:tabs>
          <w:tab w:val="num" w:pos="2160"/>
        </w:tabs>
        <w:ind w:left="2160" w:hanging="360"/>
      </w:pPr>
      <w:rPr>
        <w:rFonts w:ascii="Times New Roman" w:hAnsi="Times New Roman" w:hint="default"/>
      </w:rPr>
    </w:lvl>
    <w:lvl w:ilvl="3" w:tplc="25B4EAD6" w:tentative="1">
      <w:start w:val="1"/>
      <w:numFmt w:val="bullet"/>
      <w:lvlText w:val="•"/>
      <w:lvlJc w:val="left"/>
      <w:pPr>
        <w:tabs>
          <w:tab w:val="num" w:pos="2880"/>
        </w:tabs>
        <w:ind w:left="2880" w:hanging="360"/>
      </w:pPr>
      <w:rPr>
        <w:rFonts w:ascii="Times New Roman" w:hAnsi="Times New Roman" w:hint="default"/>
      </w:rPr>
    </w:lvl>
    <w:lvl w:ilvl="4" w:tplc="B5669638" w:tentative="1">
      <w:start w:val="1"/>
      <w:numFmt w:val="bullet"/>
      <w:lvlText w:val="•"/>
      <w:lvlJc w:val="left"/>
      <w:pPr>
        <w:tabs>
          <w:tab w:val="num" w:pos="3600"/>
        </w:tabs>
        <w:ind w:left="3600" w:hanging="360"/>
      </w:pPr>
      <w:rPr>
        <w:rFonts w:ascii="Times New Roman" w:hAnsi="Times New Roman" w:hint="default"/>
      </w:rPr>
    </w:lvl>
    <w:lvl w:ilvl="5" w:tplc="67106918" w:tentative="1">
      <w:start w:val="1"/>
      <w:numFmt w:val="bullet"/>
      <w:lvlText w:val="•"/>
      <w:lvlJc w:val="left"/>
      <w:pPr>
        <w:tabs>
          <w:tab w:val="num" w:pos="4320"/>
        </w:tabs>
        <w:ind w:left="4320" w:hanging="360"/>
      </w:pPr>
      <w:rPr>
        <w:rFonts w:ascii="Times New Roman" w:hAnsi="Times New Roman" w:hint="default"/>
      </w:rPr>
    </w:lvl>
    <w:lvl w:ilvl="6" w:tplc="5A7EEDEE" w:tentative="1">
      <w:start w:val="1"/>
      <w:numFmt w:val="bullet"/>
      <w:lvlText w:val="•"/>
      <w:lvlJc w:val="left"/>
      <w:pPr>
        <w:tabs>
          <w:tab w:val="num" w:pos="5040"/>
        </w:tabs>
        <w:ind w:left="5040" w:hanging="360"/>
      </w:pPr>
      <w:rPr>
        <w:rFonts w:ascii="Times New Roman" w:hAnsi="Times New Roman" w:hint="default"/>
      </w:rPr>
    </w:lvl>
    <w:lvl w:ilvl="7" w:tplc="518004B6" w:tentative="1">
      <w:start w:val="1"/>
      <w:numFmt w:val="bullet"/>
      <w:lvlText w:val="•"/>
      <w:lvlJc w:val="left"/>
      <w:pPr>
        <w:tabs>
          <w:tab w:val="num" w:pos="5760"/>
        </w:tabs>
        <w:ind w:left="5760" w:hanging="360"/>
      </w:pPr>
      <w:rPr>
        <w:rFonts w:ascii="Times New Roman" w:hAnsi="Times New Roman" w:hint="default"/>
      </w:rPr>
    </w:lvl>
    <w:lvl w:ilvl="8" w:tplc="2C786AC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7D6"/>
    <w:rsid w:val="00025C32"/>
    <w:rsid w:val="001944FA"/>
    <w:rsid w:val="002764FA"/>
    <w:rsid w:val="003B7717"/>
    <w:rsid w:val="003E7B7F"/>
    <w:rsid w:val="005C27D6"/>
    <w:rsid w:val="005C3A19"/>
    <w:rsid w:val="005E0132"/>
    <w:rsid w:val="005E25AA"/>
    <w:rsid w:val="005F1296"/>
    <w:rsid w:val="00974870"/>
    <w:rsid w:val="00AD6815"/>
    <w:rsid w:val="00B120F4"/>
    <w:rsid w:val="00B25FA1"/>
    <w:rsid w:val="00CD6821"/>
    <w:rsid w:val="00DB653F"/>
    <w:rsid w:val="00EF2021"/>
    <w:rsid w:val="00FE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EDBEE-EC07-49DF-B063-6B44CA64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4FA"/>
    <w:pPr>
      <w:spacing w:line="256" w:lineRule="auto"/>
    </w:pPr>
  </w:style>
  <w:style w:type="paragraph" w:styleId="Heading2">
    <w:name w:val="heading 2"/>
    <w:basedOn w:val="Normal"/>
    <w:next w:val="Normal"/>
    <w:link w:val="Heading2Char"/>
    <w:uiPriority w:val="9"/>
    <w:semiHidden/>
    <w:unhideWhenUsed/>
    <w:qFormat/>
    <w:rsid w:val="002764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764F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764FA"/>
    <w:pPr>
      <w:ind w:left="720"/>
      <w:contextualSpacing/>
    </w:pPr>
  </w:style>
  <w:style w:type="character" w:styleId="IntenseEmphasis">
    <w:name w:val="Intense Emphasis"/>
    <w:basedOn w:val="DefaultParagraphFont"/>
    <w:uiPriority w:val="21"/>
    <w:qFormat/>
    <w:rsid w:val="002764FA"/>
    <w:rPr>
      <w:i/>
      <w:iCs/>
      <w:color w:val="5B9BD5" w:themeColor="accent1"/>
    </w:rPr>
  </w:style>
  <w:style w:type="character" w:styleId="Emphasis">
    <w:name w:val="Emphasis"/>
    <w:basedOn w:val="DefaultParagraphFont"/>
    <w:uiPriority w:val="20"/>
    <w:qFormat/>
    <w:rsid w:val="00EF20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83535">
      <w:bodyDiv w:val="1"/>
      <w:marLeft w:val="0"/>
      <w:marRight w:val="0"/>
      <w:marTop w:val="0"/>
      <w:marBottom w:val="0"/>
      <w:divBdr>
        <w:top w:val="none" w:sz="0" w:space="0" w:color="auto"/>
        <w:left w:val="none" w:sz="0" w:space="0" w:color="auto"/>
        <w:bottom w:val="none" w:sz="0" w:space="0" w:color="auto"/>
        <w:right w:val="none" w:sz="0" w:space="0" w:color="auto"/>
      </w:divBdr>
      <w:divsChild>
        <w:div w:id="1769350290">
          <w:marLeft w:val="1080"/>
          <w:marRight w:val="0"/>
          <w:marTop w:val="100"/>
          <w:marBottom w:val="0"/>
          <w:divBdr>
            <w:top w:val="none" w:sz="0" w:space="0" w:color="auto"/>
            <w:left w:val="none" w:sz="0" w:space="0" w:color="auto"/>
            <w:bottom w:val="none" w:sz="0" w:space="0" w:color="auto"/>
            <w:right w:val="none" w:sz="0" w:space="0" w:color="auto"/>
          </w:divBdr>
        </w:div>
      </w:divsChild>
    </w:div>
    <w:div w:id="900097886">
      <w:bodyDiv w:val="1"/>
      <w:marLeft w:val="0"/>
      <w:marRight w:val="0"/>
      <w:marTop w:val="0"/>
      <w:marBottom w:val="0"/>
      <w:divBdr>
        <w:top w:val="none" w:sz="0" w:space="0" w:color="auto"/>
        <w:left w:val="none" w:sz="0" w:space="0" w:color="auto"/>
        <w:bottom w:val="none" w:sz="0" w:space="0" w:color="auto"/>
        <w:right w:val="none" w:sz="0" w:space="0" w:color="auto"/>
      </w:divBdr>
    </w:div>
    <w:div w:id="1091856049">
      <w:bodyDiv w:val="1"/>
      <w:marLeft w:val="0"/>
      <w:marRight w:val="0"/>
      <w:marTop w:val="0"/>
      <w:marBottom w:val="0"/>
      <w:divBdr>
        <w:top w:val="none" w:sz="0" w:space="0" w:color="auto"/>
        <w:left w:val="none" w:sz="0" w:space="0" w:color="auto"/>
        <w:bottom w:val="none" w:sz="0" w:space="0" w:color="auto"/>
        <w:right w:val="none" w:sz="0" w:space="0" w:color="auto"/>
      </w:divBdr>
      <w:divsChild>
        <w:div w:id="1273514373">
          <w:marLeft w:val="547"/>
          <w:marRight w:val="0"/>
          <w:marTop w:val="115"/>
          <w:marBottom w:val="0"/>
          <w:divBdr>
            <w:top w:val="none" w:sz="0" w:space="0" w:color="auto"/>
            <w:left w:val="none" w:sz="0" w:space="0" w:color="auto"/>
            <w:bottom w:val="none" w:sz="0" w:space="0" w:color="auto"/>
            <w:right w:val="none" w:sz="0" w:space="0" w:color="auto"/>
          </w:divBdr>
        </w:div>
        <w:div w:id="2032798776">
          <w:marLeft w:val="547"/>
          <w:marRight w:val="0"/>
          <w:marTop w:val="115"/>
          <w:marBottom w:val="0"/>
          <w:divBdr>
            <w:top w:val="none" w:sz="0" w:space="0" w:color="auto"/>
            <w:left w:val="none" w:sz="0" w:space="0" w:color="auto"/>
            <w:bottom w:val="none" w:sz="0" w:space="0" w:color="auto"/>
            <w:right w:val="none" w:sz="0" w:space="0" w:color="auto"/>
          </w:divBdr>
        </w:div>
      </w:divsChild>
    </w:div>
    <w:div w:id="1450124536">
      <w:bodyDiv w:val="1"/>
      <w:marLeft w:val="0"/>
      <w:marRight w:val="0"/>
      <w:marTop w:val="0"/>
      <w:marBottom w:val="0"/>
      <w:divBdr>
        <w:top w:val="none" w:sz="0" w:space="0" w:color="auto"/>
        <w:left w:val="none" w:sz="0" w:space="0" w:color="auto"/>
        <w:bottom w:val="none" w:sz="0" w:space="0" w:color="auto"/>
        <w:right w:val="none" w:sz="0" w:space="0" w:color="auto"/>
      </w:divBdr>
      <w:divsChild>
        <w:div w:id="1261522813">
          <w:marLeft w:val="547"/>
          <w:marRight w:val="0"/>
          <w:marTop w:val="115"/>
          <w:marBottom w:val="0"/>
          <w:divBdr>
            <w:top w:val="none" w:sz="0" w:space="0" w:color="auto"/>
            <w:left w:val="none" w:sz="0" w:space="0" w:color="auto"/>
            <w:bottom w:val="none" w:sz="0" w:space="0" w:color="auto"/>
            <w:right w:val="none" w:sz="0" w:space="0" w:color="auto"/>
          </w:divBdr>
        </w:div>
        <w:div w:id="16127180">
          <w:marLeft w:val="1166"/>
          <w:marRight w:val="0"/>
          <w:marTop w:val="96"/>
          <w:marBottom w:val="0"/>
          <w:divBdr>
            <w:top w:val="none" w:sz="0" w:space="0" w:color="auto"/>
            <w:left w:val="none" w:sz="0" w:space="0" w:color="auto"/>
            <w:bottom w:val="none" w:sz="0" w:space="0" w:color="auto"/>
            <w:right w:val="none" w:sz="0" w:space="0" w:color="auto"/>
          </w:divBdr>
        </w:div>
      </w:divsChild>
    </w:div>
    <w:div w:id="1450858544">
      <w:bodyDiv w:val="1"/>
      <w:marLeft w:val="0"/>
      <w:marRight w:val="0"/>
      <w:marTop w:val="0"/>
      <w:marBottom w:val="0"/>
      <w:divBdr>
        <w:top w:val="none" w:sz="0" w:space="0" w:color="auto"/>
        <w:left w:val="none" w:sz="0" w:space="0" w:color="auto"/>
        <w:bottom w:val="none" w:sz="0" w:space="0" w:color="auto"/>
        <w:right w:val="none" w:sz="0" w:space="0" w:color="auto"/>
      </w:divBdr>
    </w:div>
    <w:div w:id="15484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12</cp:revision>
  <dcterms:created xsi:type="dcterms:W3CDTF">2017-06-23T05:21:00Z</dcterms:created>
  <dcterms:modified xsi:type="dcterms:W3CDTF">2017-06-29T11:46:00Z</dcterms:modified>
</cp:coreProperties>
</file>