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AC" w:rsidRPr="007454AA" w:rsidRDefault="004D6F24" w:rsidP="007A2149">
      <w:pPr>
        <w:jc w:val="center"/>
        <w:rPr>
          <w:rStyle w:val="IntenseReference"/>
          <w:sz w:val="24"/>
          <w:szCs w:val="24"/>
        </w:rPr>
      </w:pPr>
      <w:r>
        <w:rPr>
          <w:rStyle w:val="IntenseReference"/>
          <w:sz w:val="24"/>
          <w:szCs w:val="24"/>
        </w:rPr>
        <w:t xml:space="preserve">Elimination program Report </w:t>
      </w:r>
      <w:r w:rsidR="001D6FC3">
        <w:rPr>
          <w:rStyle w:val="IntenseReference"/>
          <w:sz w:val="24"/>
          <w:szCs w:val="24"/>
        </w:rPr>
        <w:t>JUNE 2016</w:t>
      </w:r>
    </w:p>
    <w:p w:rsidR="00DE0CAC" w:rsidRPr="007454AA" w:rsidRDefault="00DE0CAC" w:rsidP="005917EC">
      <w:pPr>
        <w:jc w:val="both"/>
        <w:rPr>
          <w:sz w:val="24"/>
          <w:szCs w:val="24"/>
        </w:rPr>
      </w:pPr>
      <w:r w:rsidRPr="007454AA">
        <w:rPr>
          <w:sz w:val="24"/>
          <w:szCs w:val="24"/>
        </w:rPr>
        <w:t>We will briefly review ongoing processes in current month.</w:t>
      </w:r>
    </w:p>
    <w:p w:rsidR="001D6FC3" w:rsidRDefault="00DE0CAC" w:rsidP="005917EC">
      <w:pPr>
        <w:jc w:val="both"/>
        <w:rPr>
          <w:sz w:val="24"/>
          <w:szCs w:val="24"/>
        </w:rPr>
      </w:pPr>
      <w:r w:rsidRPr="007454AA">
        <w:rPr>
          <w:sz w:val="24"/>
          <w:szCs w:val="24"/>
        </w:rPr>
        <w:t>First of all in June 10th we have removed inclusion criteria and expanded treatment and currently</w:t>
      </w:r>
      <w:r w:rsidR="001D6FC3">
        <w:rPr>
          <w:sz w:val="24"/>
          <w:szCs w:val="24"/>
          <w:lang w:val="ka-GE"/>
        </w:rPr>
        <w:t xml:space="preserve"> </w:t>
      </w:r>
      <w:r w:rsidR="001D6FC3">
        <w:rPr>
          <w:sz w:val="24"/>
          <w:szCs w:val="24"/>
        </w:rPr>
        <w:t>we</w:t>
      </w:r>
      <w:r w:rsidRPr="007454AA">
        <w:rPr>
          <w:sz w:val="24"/>
          <w:szCs w:val="24"/>
        </w:rPr>
        <w:t xml:space="preserve"> treat al</w:t>
      </w:r>
      <w:r w:rsidR="001D6FC3">
        <w:rPr>
          <w:sz w:val="24"/>
          <w:szCs w:val="24"/>
        </w:rPr>
        <w:t>l the patients with Hepatitis C. Also we’ve</w:t>
      </w:r>
      <w:r w:rsidRPr="007454AA">
        <w:rPr>
          <w:sz w:val="24"/>
          <w:szCs w:val="24"/>
        </w:rPr>
        <w:t xml:space="preserve"> op</w:t>
      </w:r>
      <w:r w:rsidR="00BB5312" w:rsidRPr="007454AA">
        <w:rPr>
          <w:sz w:val="24"/>
          <w:szCs w:val="24"/>
        </w:rPr>
        <w:t>en</w:t>
      </w:r>
      <w:r w:rsidRPr="007454AA">
        <w:rPr>
          <w:sz w:val="24"/>
          <w:szCs w:val="24"/>
        </w:rPr>
        <w:t>ed</w:t>
      </w:r>
      <w:r w:rsidR="00BB5312" w:rsidRPr="007454AA">
        <w:rPr>
          <w:sz w:val="24"/>
          <w:szCs w:val="24"/>
        </w:rPr>
        <w:t xml:space="preserve"> of</w:t>
      </w:r>
      <w:r w:rsidRPr="007454AA">
        <w:rPr>
          <w:sz w:val="24"/>
          <w:szCs w:val="24"/>
        </w:rPr>
        <w:t xml:space="preserve"> HCV management center </w:t>
      </w:r>
      <w:r w:rsidR="00BB5312" w:rsidRPr="007454AA">
        <w:rPr>
          <w:sz w:val="24"/>
          <w:szCs w:val="24"/>
        </w:rPr>
        <w:t>in Tbilisi in June 10th</w:t>
      </w:r>
      <w:r w:rsidRPr="007454AA">
        <w:rPr>
          <w:sz w:val="24"/>
          <w:szCs w:val="24"/>
        </w:rPr>
        <w:t xml:space="preserve">. As you may recall center will manage the flow of patients accordingly in parallel each clinic will receive the number (the list) of patients in advance every week, which they are considered to manage, and the program will automatically sort out the patients who have completed their diagnostics and are ready to start treatment. Also managers in center are and will be checking (comparing with scanned documents) and filling out if required all fields in database, including, risk factors, co-morbidity and etc. </w:t>
      </w:r>
    </w:p>
    <w:p w:rsidR="00DE0CAC" w:rsidRPr="007454AA" w:rsidRDefault="001D6FC3" w:rsidP="005917EC">
      <w:pPr>
        <w:jc w:val="both"/>
        <w:rPr>
          <w:sz w:val="24"/>
          <w:szCs w:val="24"/>
        </w:rPr>
      </w:pPr>
      <w:r>
        <w:rPr>
          <w:sz w:val="24"/>
          <w:szCs w:val="24"/>
        </w:rPr>
        <w:t>Currently t</w:t>
      </w:r>
      <w:r w:rsidR="00394190" w:rsidRPr="007454AA">
        <w:rPr>
          <w:sz w:val="24"/>
          <w:szCs w:val="24"/>
        </w:rPr>
        <w:t xml:space="preserve">he </w:t>
      </w:r>
      <w:r w:rsidRPr="007454AA">
        <w:rPr>
          <w:sz w:val="24"/>
          <w:szCs w:val="24"/>
        </w:rPr>
        <w:t xml:space="preserve">process </w:t>
      </w:r>
      <w:r>
        <w:rPr>
          <w:sz w:val="24"/>
          <w:szCs w:val="24"/>
        </w:rPr>
        <w:t xml:space="preserve">itself </w:t>
      </w:r>
      <w:r w:rsidR="00394190" w:rsidRPr="007454AA">
        <w:rPr>
          <w:sz w:val="24"/>
          <w:szCs w:val="24"/>
        </w:rPr>
        <w:t>goes very well organized additionally with the help of a new data management system to collect demographic, diagnostic, clinical, and pharmacy data on patients registered for treatment in order to accommodate the increased demand for treatment.</w:t>
      </w:r>
    </w:p>
    <w:p w:rsidR="00DE0CAC" w:rsidRPr="007454AA" w:rsidRDefault="00394190" w:rsidP="005917EC">
      <w:pPr>
        <w:jc w:val="both"/>
        <w:rPr>
          <w:sz w:val="24"/>
          <w:szCs w:val="24"/>
        </w:rPr>
      </w:pPr>
      <w:r w:rsidRPr="007454AA">
        <w:rPr>
          <w:sz w:val="24"/>
          <w:szCs w:val="24"/>
        </w:rPr>
        <w:t xml:space="preserve">Also Symposium on </w:t>
      </w:r>
      <w:r w:rsidR="00DE0CAC" w:rsidRPr="007454AA">
        <w:rPr>
          <w:sz w:val="24"/>
          <w:szCs w:val="24"/>
        </w:rPr>
        <w:t xml:space="preserve">HCV Elimination Program for </w:t>
      </w:r>
      <w:r w:rsidRPr="007454AA">
        <w:rPr>
          <w:sz w:val="24"/>
          <w:szCs w:val="24"/>
        </w:rPr>
        <w:t xml:space="preserve">Georgia took a place on June 18, 2016 regarding </w:t>
      </w:r>
      <w:r w:rsidR="00DE0CAC" w:rsidRPr="007454AA">
        <w:rPr>
          <w:sz w:val="24"/>
          <w:szCs w:val="24"/>
        </w:rPr>
        <w:t>National Guidance and Education Advisory Program</w:t>
      </w:r>
      <w:r w:rsidRPr="007454AA">
        <w:rPr>
          <w:sz w:val="24"/>
          <w:szCs w:val="24"/>
        </w:rPr>
        <w:t xml:space="preserve">. Chairs of meeting were </w:t>
      </w:r>
      <w:r w:rsidR="00DE0CAC" w:rsidRPr="007454AA">
        <w:rPr>
          <w:sz w:val="24"/>
          <w:szCs w:val="24"/>
        </w:rPr>
        <w:t xml:space="preserve">Drs. </w:t>
      </w:r>
      <w:proofErr w:type="spellStart"/>
      <w:r w:rsidR="00DE0CAC" w:rsidRPr="007454AA">
        <w:rPr>
          <w:sz w:val="24"/>
          <w:szCs w:val="24"/>
        </w:rPr>
        <w:t>Nezam</w:t>
      </w:r>
      <w:proofErr w:type="spellEnd"/>
      <w:r w:rsidR="00DE0CAC" w:rsidRPr="007454AA">
        <w:rPr>
          <w:sz w:val="24"/>
          <w:szCs w:val="24"/>
        </w:rPr>
        <w:t xml:space="preserve"> </w:t>
      </w:r>
      <w:proofErr w:type="spellStart"/>
      <w:r w:rsidR="00DE0CAC" w:rsidRPr="007454AA">
        <w:rPr>
          <w:sz w:val="24"/>
          <w:szCs w:val="24"/>
        </w:rPr>
        <w:t>Afdhal</w:t>
      </w:r>
      <w:proofErr w:type="spellEnd"/>
      <w:r w:rsidR="00DE0CAC" w:rsidRPr="007454AA">
        <w:rPr>
          <w:sz w:val="24"/>
          <w:szCs w:val="24"/>
        </w:rPr>
        <w:t xml:space="preserve"> and Stefan </w:t>
      </w:r>
      <w:proofErr w:type="spellStart"/>
      <w:r w:rsidR="00DE0CAC" w:rsidRPr="007454AA">
        <w:rPr>
          <w:sz w:val="24"/>
          <w:szCs w:val="24"/>
        </w:rPr>
        <w:t>Zeuzem</w:t>
      </w:r>
      <w:proofErr w:type="spellEnd"/>
      <w:r w:rsidRPr="007454AA">
        <w:rPr>
          <w:sz w:val="24"/>
          <w:szCs w:val="24"/>
        </w:rPr>
        <w:t xml:space="preserve">. Objectives of meeting were to </w:t>
      </w:r>
      <w:r w:rsidR="007A2149" w:rsidRPr="007454AA">
        <w:rPr>
          <w:sz w:val="24"/>
          <w:szCs w:val="24"/>
        </w:rPr>
        <w:t>incorporate</w:t>
      </w:r>
      <w:r w:rsidR="00DE0CAC" w:rsidRPr="007454AA">
        <w:rPr>
          <w:sz w:val="24"/>
          <w:szCs w:val="24"/>
        </w:rPr>
        <w:t xml:space="preserve"> new therapies into the ca</w:t>
      </w:r>
      <w:r w:rsidRPr="007454AA">
        <w:rPr>
          <w:sz w:val="24"/>
          <w:szCs w:val="24"/>
        </w:rPr>
        <w:t xml:space="preserve">re of patients with chronic HCV, </w:t>
      </w:r>
      <w:r w:rsidR="00DE0CAC" w:rsidRPr="007454AA">
        <w:rPr>
          <w:sz w:val="24"/>
          <w:szCs w:val="24"/>
        </w:rPr>
        <w:t>Incorporate improved processes for HCV screening and diagnostic testing into clinical practice.</w:t>
      </w:r>
      <w:r w:rsidRPr="007454AA">
        <w:rPr>
          <w:sz w:val="24"/>
          <w:szCs w:val="24"/>
        </w:rPr>
        <w:t xml:space="preserve"> </w:t>
      </w:r>
      <w:r w:rsidR="001D6FC3">
        <w:rPr>
          <w:sz w:val="24"/>
          <w:szCs w:val="24"/>
        </w:rPr>
        <w:t>Additionally to o</w:t>
      </w:r>
      <w:r w:rsidR="00DE0CAC" w:rsidRPr="007454AA">
        <w:rPr>
          <w:sz w:val="24"/>
          <w:szCs w:val="24"/>
        </w:rPr>
        <w:t>utline how the Project ECHO model for expanding specialty care knowledge to community clinicians can ai</w:t>
      </w:r>
      <w:r w:rsidR="001D6FC3">
        <w:rPr>
          <w:sz w:val="24"/>
          <w:szCs w:val="24"/>
        </w:rPr>
        <w:t>d them in treating HCV patients and d</w:t>
      </w:r>
      <w:r w:rsidR="00DE0CAC" w:rsidRPr="007454AA">
        <w:rPr>
          <w:sz w:val="24"/>
          <w:szCs w:val="24"/>
        </w:rPr>
        <w:t>escribe the progress of the Georgia HCV Elimination Program.</w:t>
      </w:r>
    </w:p>
    <w:p w:rsidR="005917EC" w:rsidRDefault="00394190" w:rsidP="005917EC">
      <w:pPr>
        <w:jc w:val="both"/>
        <w:rPr>
          <w:sz w:val="24"/>
          <w:szCs w:val="24"/>
        </w:rPr>
      </w:pPr>
      <w:r w:rsidRPr="007454AA">
        <w:rPr>
          <w:sz w:val="24"/>
          <w:szCs w:val="24"/>
        </w:rPr>
        <w:t xml:space="preserve">David </w:t>
      </w:r>
      <w:proofErr w:type="spellStart"/>
      <w:r w:rsidRPr="007454AA">
        <w:rPr>
          <w:sz w:val="24"/>
          <w:szCs w:val="24"/>
        </w:rPr>
        <w:t>Sergeenko</w:t>
      </w:r>
      <w:proofErr w:type="spellEnd"/>
      <w:r w:rsidRPr="007454AA">
        <w:rPr>
          <w:sz w:val="24"/>
          <w:szCs w:val="24"/>
        </w:rPr>
        <w:t xml:space="preserve">, </w:t>
      </w:r>
      <w:proofErr w:type="spellStart"/>
      <w:r w:rsidRPr="007454AA">
        <w:rPr>
          <w:sz w:val="24"/>
          <w:szCs w:val="24"/>
        </w:rPr>
        <w:t>Amiran</w:t>
      </w:r>
      <w:proofErr w:type="spellEnd"/>
      <w:r w:rsidRPr="007454AA">
        <w:rPr>
          <w:sz w:val="24"/>
          <w:szCs w:val="24"/>
        </w:rPr>
        <w:t xml:space="preserve"> </w:t>
      </w:r>
      <w:proofErr w:type="spellStart"/>
      <w:r w:rsidRPr="007454AA">
        <w:rPr>
          <w:sz w:val="24"/>
          <w:szCs w:val="24"/>
        </w:rPr>
        <w:t>Gamkrelidze</w:t>
      </w:r>
      <w:proofErr w:type="spellEnd"/>
      <w:r w:rsidRPr="007454AA">
        <w:rPr>
          <w:sz w:val="24"/>
          <w:szCs w:val="24"/>
        </w:rPr>
        <w:t xml:space="preserve">, </w:t>
      </w:r>
      <w:proofErr w:type="spellStart"/>
      <w:r w:rsidRPr="007454AA">
        <w:rPr>
          <w:sz w:val="24"/>
          <w:szCs w:val="24"/>
        </w:rPr>
        <w:t>Valeri</w:t>
      </w:r>
      <w:proofErr w:type="spellEnd"/>
      <w:r w:rsidRPr="007454AA">
        <w:rPr>
          <w:sz w:val="24"/>
          <w:szCs w:val="24"/>
        </w:rPr>
        <w:t xml:space="preserve"> </w:t>
      </w:r>
      <w:proofErr w:type="spellStart"/>
      <w:r w:rsidRPr="007454AA">
        <w:rPr>
          <w:sz w:val="24"/>
          <w:szCs w:val="24"/>
        </w:rPr>
        <w:t>Kvaratskhelia</w:t>
      </w:r>
      <w:proofErr w:type="spellEnd"/>
      <w:r w:rsidRPr="007454AA">
        <w:rPr>
          <w:sz w:val="24"/>
          <w:szCs w:val="24"/>
        </w:rPr>
        <w:t xml:space="preserve">, </w:t>
      </w:r>
      <w:proofErr w:type="spellStart"/>
      <w:r w:rsidRPr="007454AA">
        <w:rPr>
          <w:sz w:val="24"/>
          <w:szCs w:val="24"/>
        </w:rPr>
        <w:t>Tengiz</w:t>
      </w:r>
      <w:proofErr w:type="spellEnd"/>
      <w:r w:rsidRPr="007454AA">
        <w:rPr>
          <w:sz w:val="24"/>
          <w:szCs w:val="24"/>
        </w:rPr>
        <w:t xml:space="preserve"> </w:t>
      </w:r>
      <w:proofErr w:type="spellStart"/>
      <w:r w:rsidRPr="007454AA">
        <w:rPr>
          <w:sz w:val="24"/>
          <w:szCs w:val="24"/>
        </w:rPr>
        <w:t>Tsertsvadze</w:t>
      </w:r>
      <w:proofErr w:type="spellEnd"/>
      <w:r w:rsidRPr="007454AA">
        <w:rPr>
          <w:sz w:val="24"/>
          <w:szCs w:val="24"/>
        </w:rPr>
        <w:t xml:space="preserve">, Drs. </w:t>
      </w:r>
      <w:proofErr w:type="spellStart"/>
      <w:r w:rsidR="001D6FC3">
        <w:rPr>
          <w:sz w:val="24"/>
          <w:szCs w:val="24"/>
        </w:rPr>
        <w:t>Nezam</w:t>
      </w:r>
      <w:proofErr w:type="spellEnd"/>
      <w:r w:rsidR="001D6FC3">
        <w:rPr>
          <w:sz w:val="24"/>
          <w:szCs w:val="24"/>
        </w:rPr>
        <w:t xml:space="preserve"> </w:t>
      </w:r>
      <w:proofErr w:type="spellStart"/>
      <w:r w:rsidR="001D6FC3">
        <w:rPr>
          <w:sz w:val="24"/>
          <w:szCs w:val="24"/>
        </w:rPr>
        <w:t>Afdhal</w:t>
      </w:r>
      <w:proofErr w:type="spellEnd"/>
      <w:r w:rsidR="001D6FC3">
        <w:rPr>
          <w:sz w:val="24"/>
          <w:szCs w:val="24"/>
        </w:rPr>
        <w:t xml:space="preserve"> and Stefan </w:t>
      </w:r>
      <w:proofErr w:type="spellStart"/>
      <w:r w:rsidR="001D6FC3">
        <w:rPr>
          <w:sz w:val="24"/>
          <w:szCs w:val="24"/>
        </w:rPr>
        <w:t>Zeuzem</w:t>
      </w:r>
      <w:proofErr w:type="spellEnd"/>
      <w:r w:rsidR="001D6FC3">
        <w:rPr>
          <w:sz w:val="24"/>
          <w:szCs w:val="24"/>
        </w:rPr>
        <w:t xml:space="preserve"> </w:t>
      </w:r>
      <w:r w:rsidRPr="007454AA">
        <w:rPr>
          <w:sz w:val="24"/>
          <w:szCs w:val="24"/>
        </w:rPr>
        <w:t>and other were among presenters</w:t>
      </w:r>
      <w:r w:rsidR="005917EC" w:rsidRPr="007454AA">
        <w:rPr>
          <w:sz w:val="24"/>
          <w:szCs w:val="24"/>
        </w:rPr>
        <w:t xml:space="preserve">. The meeting </w:t>
      </w:r>
      <w:r w:rsidR="005917EC" w:rsidRPr="007454AA">
        <w:rPr>
          <w:color w:val="000000"/>
          <w:sz w:val="24"/>
          <w:szCs w:val="24"/>
        </w:rPr>
        <w:t>went extremely well</w:t>
      </w:r>
      <w:r w:rsidR="005917EC" w:rsidRPr="007454AA">
        <w:rPr>
          <w:sz w:val="24"/>
          <w:szCs w:val="24"/>
        </w:rPr>
        <w:t xml:space="preserve"> and was very fruitful. Below you can see link with presentations currently we are looking forward to Project ECHO’s and LIFERS recommendations.</w:t>
      </w:r>
    </w:p>
    <w:p w:rsidR="007A2149" w:rsidRDefault="009C6AA2" w:rsidP="005917EC">
      <w:pPr>
        <w:jc w:val="both"/>
        <w:rPr>
          <w:sz w:val="24"/>
          <w:szCs w:val="24"/>
        </w:rPr>
      </w:pPr>
      <w:hyperlink r:id="rId5" w:history="1">
        <w:r w:rsidR="007A2149" w:rsidRPr="0028554A">
          <w:rPr>
            <w:rStyle w:val="Hyperlink"/>
            <w:sz w:val="24"/>
            <w:szCs w:val="24"/>
          </w:rPr>
          <w:t>https://www.hightail.com/download/cUJYV296VEhtMExtcXNUQw</w:t>
        </w:r>
      </w:hyperlink>
    </w:p>
    <w:p w:rsidR="005917EC" w:rsidRPr="007454AA" w:rsidRDefault="005917EC" w:rsidP="005917EC">
      <w:pPr>
        <w:jc w:val="both"/>
        <w:rPr>
          <w:sz w:val="24"/>
          <w:szCs w:val="24"/>
        </w:rPr>
      </w:pPr>
      <w:r w:rsidRPr="007454AA">
        <w:rPr>
          <w:sz w:val="24"/>
          <w:szCs w:val="24"/>
        </w:rPr>
        <w:t>Also CDC is planning to release MMWR for the World Hepatitis Day. We’ve already received MMWR draft from CDC and sent our comments as well.</w:t>
      </w:r>
    </w:p>
    <w:p w:rsidR="005917EC" w:rsidRPr="007454AA" w:rsidRDefault="005917EC" w:rsidP="005917EC">
      <w:pPr>
        <w:jc w:val="both"/>
        <w:rPr>
          <w:color w:val="000000"/>
          <w:sz w:val="24"/>
          <w:szCs w:val="24"/>
        </w:rPr>
      </w:pPr>
      <w:r w:rsidRPr="007454AA">
        <w:rPr>
          <w:color w:val="000000"/>
          <w:sz w:val="24"/>
          <w:szCs w:val="24"/>
        </w:rPr>
        <w:t>As for long term elimination plan, CDC promised that we will receive comments from them soonest though CDC will continue to line edit and format the elimination plan with the help of their writer/editor; this draft will be for English language version of plan to be ultimately endorsed by GOG and CDC and to be shared with international community.</w:t>
      </w:r>
    </w:p>
    <w:p w:rsidR="005917EC" w:rsidRPr="009C6AA2" w:rsidRDefault="005917EC" w:rsidP="005917EC">
      <w:pPr>
        <w:jc w:val="both"/>
        <w:rPr>
          <w:color w:val="000000"/>
          <w:sz w:val="24"/>
          <w:szCs w:val="24"/>
        </w:rPr>
      </w:pPr>
      <w:r w:rsidRPr="007454AA">
        <w:rPr>
          <w:color w:val="000000"/>
          <w:sz w:val="24"/>
          <w:szCs w:val="24"/>
        </w:rPr>
        <w:lastRenderedPageBreak/>
        <w:t>Also Oversight Committee:  GOG, GS, and CDC first meeting is planned 30</w:t>
      </w:r>
      <w:r w:rsidRPr="007454AA">
        <w:rPr>
          <w:color w:val="000000"/>
          <w:sz w:val="24"/>
          <w:szCs w:val="24"/>
          <w:vertAlign w:val="superscript"/>
        </w:rPr>
        <w:t>th</w:t>
      </w:r>
      <w:r w:rsidR="009C6AA2">
        <w:rPr>
          <w:color w:val="000000"/>
          <w:sz w:val="24"/>
          <w:szCs w:val="24"/>
        </w:rPr>
        <w:t xml:space="preserve"> of June</w:t>
      </w:r>
      <w:r w:rsidR="009C6AA2">
        <w:rPr>
          <w:color w:val="000000"/>
          <w:sz w:val="24"/>
          <w:szCs w:val="24"/>
          <w:lang w:val="ka-GE"/>
        </w:rPr>
        <w:t xml:space="preserve">, </w:t>
      </w:r>
      <w:r w:rsidR="009C6AA2">
        <w:rPr>
          <w:color w:val="000000"/>
          <w:sz w:val="24"/>
          <w:szCs w:val="24"/>
        </w:rPr>
        <w:t>we are looking forward to this call.</w:t>
      </w:r>
    </w:p>
    <w:p w:rsidR="00DE0CAC" w:rsidRPr="007454AA" w:rsidRDefault="001D6FC3" w:rsidP="005917EC">
      <w:pPr>
        <w:jc w:val="both"/>
        <w:rPr>
          <w:sz w:val="24"/>
          <w:szCs w:val="24"/>
        </w:rPr>
      </w:pPr>
      <w:r>
        <w:rPr>
          <w:color w:val="000000"/>
          <w:sz w:val="24"/>
          <w:szCs w:val="24"/>
        </w:rPr>
        <w:t>T</w:t>
      </w:r>
      <w:r w:rsidR="005917EC" w:rsidRPr="007454AA">
        <w:rPr>
          <w:color w:val="000000"/>
          <w:sz w:val="24"/>
          <w:szCs w:val="24"/>
        </w:rPr>
        <w:t>o facilitate coordination of data and management of this data, we are planning to establish a Scientific Committee</w:t>
      </w:r>
      <w:r w:rsidR="005917EC" w:rsidRPr="007454AA">
        <w:rPr>
          <w:sz w:val="24"/>
          <w:szCs w:val="24"/>
        </w:rPr>
        <w:t xml:space="preserve"> </w:t>
      </w:r>
      <w:r w:rsidR="00DE0CAC" w:rsidRPr="007454AA">
        <w:rPr>
          <w:sz w:val="24"/>
          <w:szCs w:val="24"/>
        </w:rPr>
        <w:t>within the project</w:t>
      </w:r>
      <w:r w:rsidR="005917EC" w:rsidRPr="007454AA">
        <w:rPr>
          <w:sz w:val="24"/>
          <w:szCs w:val="24"/>
        </w:rPr>
        <w:t>.</w:t>
      </w:r>
    </w:p>
    <w:p w:rsidR="00DE0CAC" w:rsidRPr="007454AA" w:rsidRDefault="00DE0CAC" w:rsidP="005917EC">
      <w:pPr>
        <w:jc w:val="both"/>
        <w:rPr>
          <w:sz w:val="24"/>
          <w:szCs w:val="24"/>
        </w:rPr>
      </w:pPr>
      <w:r w:rsidRPr="007454AA">
        <w:rPr>
          <w:sz w:val="24"/>
          <w:szCs w:val="24"/>
        </w:rPr>
        <w:t xml:space="preserve">As for results: </w:t>
      </w:r>
    </w:p>
    <w:p w:rsidR="00DE0CAC" w:rsidRPr="007454AA" w:rsidRDefault="00DE0CAC" w:rsidP="005917EC">
      <w:pPr>
        <w:jc w:val="both"/>
        <w:rPr>
          <w:rStyle w:val="IntenseReference"/>
          <w:sz w:val="24"/>
          <w:szCs w:val="24"/>
        </w:rPr>
      </w:pPr>
      <w:r w:rsidRPr="007454AA">
        <w:rPr>
          <w:rStyle w:val="IntenseReference"/>
          <w:sz w:val="24"/>
          <w:szCs w:val="24"/>
        </w:rPr>
        <w:t xml:space="preserve">Hepatitis C Care and treatment Cascade, Georgia, April2015 – </w:t>
      </w:r>
      <w:r w:rsidR="001D6FC3">
        <w:rPr>
          <w:rStyle w:val="IntenseReference"/>
          <w:sz w:val="24"/>
          <w:szCs w:val="24"/>
        </w:rPr>
        <w:t>June</w:t>
      </w:r>
      <w:r w:rsidRPr="007454AA">
        <w:rPr>
          <w:rStyle w:val="IntenseReference"/>
          <w:sz w:val="24"/>
          <w:szCs w:val="24"/>
        </w:rPr>
        <w:t xml:space="preserve"> 2016</w:t>
      </w:r>
    </w:p>
    <w:p w:rsidR="00DE0CAC" w:rsidRPr="007454AA" w:rsidRDefault="00DE0CAC" w:rsidP="005917EC">
      <w:pPr>
        <w:autoSpaceDE w:val="0"/>
        <w:autoSpaceDN w:val="0"/>
        <w:adjustRightInd w:val="0"/>
        <w:spacing w:after="0" w:line="240" w:lineRule="auto"/>
        <w:jc w:val="both"/>
        <w:rPr>
          <w:sz w:val="24"/>
          <w:szCs w:val="24"/>
        </w:rPr>
      </w:pPr>
      <w:r w:rsidRPr="007454AA">
        <w:rPr>
          <w:sz w:val="24"/>
          <w:szCs w:val="24"/>
        </w:rPr>
        <w:t xml:space="preserve">Total number of registered patients: </w:t>
      </w:r>
      <w:r w:rsidR="001D6FC3">
        <w:rPr>
          <w:sz w:val="24"/>
          <w:szCs w:val="24"/>
        </w:rPr>
        <w:t>30 000</w:t>
      </w:r>
      <w:r w:rsidRPr="007454AA">
        <w:rPr>
          <w:sz w:val="24"/>
          <w:szCs w:val="24"/>
        </w:rPr>
        <w:t xml:space="preserve"> are A</w:t>
      </w:r>
      <w:r w:rsidR="001D6FC3">
        <w:rPr>
          <w:sz w:val="24"/>
          <w:szCs w:val="24"/>
        </w:rPr>
        <w:t>nti HCV positive, those total 26 000</w:t>
      </w:r>
      <w:r w:rsidR="002E6EEA">
        <w:rPr>
          <w:sz w:val="24"/>
          <w:szCs w:val="24"/>
        </w:rPr>
        <w:t xml:space="preserve"> are HCV RNA more than</w:t>
      </w:r>
      <w:r w:rsidRPr="007454AA">
        <w:rPr>
          <w:sz w:val="24"/>
          <w:szCs w:val="24"/>
        </w:rPr>
        <w:t xml:space="preserve"> </w:t>
      </w:r>
      <w:r w:rsidR="002E6EEA">
        <w:rPr>
          <w:sz w:val="24"/>
          <w:szCs w:val="24"/>
        </w:rPr>
        <w:t>14</w:t>
      </w:r>
      <w:r w:rsidR="002E6EEA" w:rsidRPr="007454AA">
        <w:rPr>
          <w:sz w:val="24"/>
          <w:szCs w:val="24"/>
        </w:rPr>
        <w:t xml:space="preserve">,000 </w:t>
      </w:r>
      <w:r w:rsidRPr="007454AA">
        <w:rPr>
          <w:sz w:val="24"/>
          <w:szCs w:val="24"/>
        </w:rPr>
        <w:t>completed HCV diagnostic work up, obtained necessary documentation, and await case review.</w:t>
      </w:r>
    </w:p>
    <w:p w:rsidR="00DE0CAC" w:rsidRPr="007454AA" w:rsidRDefault="00DE0CAC" w:rsidP="005917EC">
      <w:pPr>
        <w:jc w:val="both"/>
        <w:rPr>
          <w:sz w:val="24"/>
          <w:szCs w:val="24"/>
        </w:rPr>
      </w:pPr>
      <w:r w:rsidRPr="007454AA">
        <w:rPr>
          <w:sz w:val="24"/>
          <w:szCs w:val="24"/>
        </w:rPr>
        <w:t xml:space="preserve">More than </w:t>
      </w:r>
      <w:r w:rsidR="002E6EEA">
        <w:rPr>
          <w:sz w:val="24"/>
          <w:szCs w:val="24"/>
        </w:rPr>
        <w:t>13,000</w:t>
      </w:r>
      <w:r w:rsidRPr="007454AA">
        <w:rPr>
          <w:sz w:val="24"/>
          <w:szCs w:val="24"/>
        </w:rPr>
        <w:t xml:space="preserve"> patients are granted access to the program </w:t>
      </w:r>
      <w:bookmarkStart w:id="0" w:name="_GoBack"/>
      <w:bookmarkEnd w:id="0"/>
      <w:r w:rsidRPr="007454AA">
        <w:rPr>
          <w:sz w:val="24"/>
          <w:szCs w:val="24"/>
        </w:rPr>
        <w:t xml:space="preserve">among these patients, more than </w:t>
      </w:r>
      <w:r w:rsidR="002E6EEA">
        <w:rPr>
          <w:sz w:val="24"/>
          <w:szCs w:val="24"/>
        </w:rPr>
        <w:t>6,700</w:t>
      </w:r>
      <w:r w:rsidRPr="007454AA">
        <w:rPr>
          <w:sz w:val="24"/>
          <w:szCs w:val="24"/>
        </w:rPr>
        <w:t xml:space="preserve"> completed treat</w:t>
      </w:r>
      <w:r w:rsidR="002E6EEA">
        <w:rPr>
          <w:sz w:val="24"/>
          <w:szCs w:val="24"/>
        </w:rPr>
        <w:t>ment. Of those approximately 4,6</w:t>
      </w:r>
      <w:r w:rsidRPr="007454AA">
        <w:rPr>
          <w:sz w:val="24"/>
          <w:szCs w:val="24"/>
        </w:rPr>
        <w:t>00 are SVR eligible and SVR is achieved in 8</w:t>
      </w:r>
      <w:r w:rsidR="002E6EEA">
        <w:rPr>
          <w:sz w:val="24"/>
          <w:szCs w:val="24"/>
        </w:rPr>
        <w:t>3</w:t>
      </w:r>
      <w:r w:rsidRPr="007454AA">
        <w:rPr>
          <w:sz w:val="24"/>
          <w:szCs w:val="24"/>
        </w:rPr>
        <w:t>-8</w:t>
      </w:r>
      <w:r w:rsidR="002E6EEA">
        <w:rPr>
          <w:sz w:val="24"/>
          <w:szCs w:val="24"/>
        </w:rPr>
        <w:t>4</w:t>
      </w:r>
      <w:r w:rsidRPr="007454AA">
        <w:rPr>
          <w:sz w:val="24"/>
          <w:szCs w:val="24"/>
        </w:rPr>
        <w:t>% of these patients.</w:t>
      </w:r>
    </w:p>
    <w:p w:rsidR="00DE0CAC" w:rsidRPr="007454AA" w:rsidRDefault="00DE0CAC" w:rsidP="005917EC">
      <w:pPr>
        <w:pStyle w:val="ListParagraph"/>
        <w:numPr>
          <w:ilvl w:val="0"/>
          <w:numId w:val="1"/>
        </w:numPr>
        <w:jc w:val="both"/>
        <w:rPr>
          <w:rFonts w:ascii="Sylfaen" w:hAnsi="Sylfaen" w:cs="Calibri"/>
          <w:color w:val="000000"/>
          <w:sz w:val="24"/>
          <w:szCs w:val="24"/>
        </w:rPr>
      </w:pPr>
      <w:r w:rsidRPr="007454AA">
        <w:rPr>
          <w:rFonts w:ascii="Sylfaen" w:hAnsi="Sylfaen" w:cs="Calibri"/>
          <w:color w:val="000000"/>
          <w:sz w:val="24"/>
          <w:szCs w:val="24"/>
        </w:rPr>
        <w:t xml:space="preserve">Total number of disbursed </w:t>
      </w:r>
      <w:proofErr w:type="spellStart"/>
      <w:r w:rsidRPr="007454AA">
        <w:rPr>
          <w:rFonts w:ascii="Sylfaen" w:hAnsi="Sylfaen" w:cs="Calibri"/>
          <w:b/>
          <w:color w:val="000000"/>
          <w:sz w:val="24"/>
          <w:szCs w:val="24"/>
        </w:rPr>
        <w:t>Sovaldi</w:t>
      </w:r>
      <w:proofErr w:type="spellEnd"/>
      <w:r w:rsidRPr="007454AA">
        <w:rPr>
          <w:rFonts w:ascii="Sylfaen" w:hAnsi="Sylfaen" w:cs="Calibri"/>
          <w:color w:val="000000"/>
          <w:sz w:val="24"/>
          <w:szCs w:val="24"/>
        </w:rPr>
        <w:t xml:space="preserve"> bottles: 34596</w:t>
      </w:r>
    </w:p>
    <w:p w:rsidR="00DE0CAC" w:rsidRPr="007454AA" w:rsidRDefault="00DE0CAC" w:rsidP="005917EC">
      <w:pPr>
        <w:pStyle w:val="ListParagraph"/>
        <w:numPr>
          <w:ilvl w:val="1"/>
          <w:numId w:val="1"/>
        </w:numPr>
        <w:spacing w:after="160" w:line="259" w:lineRule="auto"/>
        <w:jc w:val="both"/>
        <w:rPr>
          <w:rFonts w:ascii="Sylfaen" w:hAnsi="Sylfaen" w:cs="Calibri"/>
          <w:color w:val="000000"/>
          <w:sz w:val="24"/>
          <w:szCs w:val="24"/>
        </w:rPr>
      </w:pPr>
      <w:r w:rsidRPr="007454AA">
        <w:rPr>
          <w:rFonts w:ascii="Sylfaen" w:hAnsi="Sylfaen" w:cs="Calibri"/>
          <w:color w:val="000000"/>
          <w:sz w:val="24"/>
          <w:szCs w:val="24"/>
        </w:rPr>
        <w:t>To service Providers: 3</w:t>
      </w:r>
      <w:r w:rsidR="00887A94">
        <w:rPr>
          <w:rFonts w:ascii="Sylfaen" w:hAnsi="Sylfaen" w:cs="Calibri"/>
          <w:color w:val="000000"/>
          <w:sz w:val="24"/>
          <w:szCs w:val="24"/>
          <w:lang w:val="ka-GE"/>
        </w:rPr>
        <w:t>2109</w:t>
      </w:r>
      <w:r w:rsidRPr="007454AA">
        <w:rPr>
          <w:rFonts w:ascii="Sylfaen" w:hAnsi="Sylfaen" w:cs="Calibri"/>
          <w:color w:val="000000"/>
          <w:sz w:val="24"/>
          <w:szCs w:val="24"/>
          <w:lang w:val="ka-GE"/>
        </w:rPr>
        <w:t xml:space="preserve"> </w:t>
      </w:r>
      <w:r w:rsidRPr="007454AA">
        <w:rPr>
          <w:rFonts w:ascii="Sylfaen" w:hAnsi="Sylfaen" w:cs="Calibri"/>
          <w:color w:val="000000"/>
          <w:sz w:val="24"/>
          <w:szCs w:val="24"/>
        </w:rPr>
        <w:t>boxes</w:t>
      </w:r>
    </w:p>
    <w:p w:rsidR="00DE0CAC" w:rsidRPr="00907C11" w:rsidRDefault="00DE0CAC" w:rsidP="005917EC">
      <w:pPr>
        <w:pStyle w:val="ListParagraph"/>
        <w:numPr>
          <w:ilvl w:val="1"/>
          <w:numId w:val="1"/>
        </w:numPr>
        <w:spacing w:after="160" w:line="259" w:lineRule="auto"/>
        <w:jc w:val="both"/>
        <w:rPr>
          <w:rFonts w:ascii="Sylfaen" w:hAnsi="Sylfaen" w:cs="Calibri"/>
          <w:color w:val="000000"/>
          <w:sz w:val="24"/>
          <w:szCs w:val="24"/>
          <w:lang w:val="ka-GE"/>
        </w:rPr>
      </w:pPr>
      <w:r w:rsidRPr="007454AA">
        <w:rPr>
          <w:rFonts w:ascii="Sylfaen" w:hAnsi="Sylfaen" w:cs="Calibri"/>
          <w:color w:val="000000"/>
          <w:sz w:val="24"/>
          <w:szCs w:val="24"/>
        </w:rPr>
        <w:t xml:space="preserve">Remaining in central stock: </w:t>
      </w:r>
      <w:r w:rsidR="00887A94" w:rsidRPr="00907C11">
        <w:rPr>
          <w:rFonts w:ascii="Sylfaen" w:hAnsi="Sylfaen" w:cs="Calibri"/>
          <w:color w:val="000000"/>
          <w:sz w:val="24"/>
          <w:szCs w:val="24"/>
          <w:lang w:val="ka-GE"/>
        </w:rPr>
        <w:t>2487</w:t>
      </w:r>
    </w:p>
    <w:p w:rsidR="00DE0CAC" w:rsidRPr="007454AA" w:rsidRDefault="00DE0CAC" w:rsidP="005917EC">
      <w:pPr>
        <w:pStyle w:val="ListParagraph"/>
        <w:numPr>
          <w:ilvl w:val="0"/>
          <w:numId w:val="1"/>
        </w:numPr>
        <w:spacing w:after="160" w:line="259" w:lineRule="auto"/>
        <w:jc w:val="both"/>
        <w:rPr>
          <w:rFonts w:ascii="Sylfaen" w:hAnsi="Sylfaen" w:cs="Calibri"/>
          <w:color w:val="000000"/>
          <w:sz w:val="24"/>
          <w:szCs w:val="24"/>
        </w:rPr>
      </w:pPr>
      <w:r w:rsidRPr="007454AA">
        <w:rPr>
          <w:rFonts w:ascii="Sylfaen" w:hAnsi="Sylfaen" w:cs="Calibri"/>
          <w:color w:val="000000"/>
          <w:sz w:val="24"/>
          <w:szCs w:val="24"/>
        </w:rPr>
        <w:t xml:space="preserve">Total number of disbursed </w:t>
      </w:r>
      <w:proofErr w:type="spellStart"/>
      <w:r w:rsidRPr="007454AA">
        <w:rPr>
          <w:rFonts w:ascii="Sylfaen" w:hAnsi="Sylfaen" w:cs="Calibri"/>
          <w:b/>
          <w:color w:val="000000"/>
          <w:sz w:val="24"/>
          <w:szCs w:val="24"/>
        </w:rPr>
        <w:t>Harvoni</w:t>
      </w:r>
      <w:proofErr w:type="spellEnd"/>
      <w:r w:rsidR="009949A2">
        <w:rPr>
          <w:rFonts w:ascii="Sylfaen" w:hAnsi="Sylfaen" w:cs="Calibri"/>
          <w:color w:val="000000"/>
          <w:sz w:val="24"/>
          <w:szCs w:val="24"/>
        </w:rPr>
        <w:t xml:space="preserve"> bottles: 4</w:t>
      </w:r>
      <w:r w:rsidRPr="007454AA">
        <w:rPr>
          <w:rFonts w:ascii="Sylfaen" w:hAnsi="Sylfaen" w:cs="Calibri"/>
          <w:color w:val="000000"/>
          <w:sz w:val="24"/>
          <w:szCs w:val="24"/>
        </w:rPr>
        <w:t>7000</w:t>
      </w:r>
    </w:p>
    <w:p w:rsidR="00DE0CAC" w:rsidRPr="007454AA" w:rsidRDefault="00DE0CAC" w:rsidP="005917EC">
      <w:pPr>
        <w:pStyle w:val="ListParagraph"/>
        <w:numPr>
          <w:ilvl w:val="1"/>
          <w:numId w:val="1"/>
        </w:numPr>
        <w:spacing w:after="160" w:line="259" w:lineRule="auto"/>
        <w:jc w:val="both"/>
        <w:rPr>
          <w:rFonts w:ascii="Sylfaen" w:hAnsi="Sylfaen" w:cs="Calibri"/>
          <w:color w:val="000000"/>
          <w:sz w:val="24"/>
          <w:szCs w:val="24"/>
        </w:rPr>
      </w:pPr>
      <w:r w:rsidRPr="007454AA">
        <w:rPr>
          <w:rFonts w:ascii="Sylfaen" w:hAnsi="Sylfaen" w:cs="Calibri"/>
          <w:color w:val="000000"/>
          <w:sz w:val="24"/>
          <w:szCs w:val="24"/>
        </w:rPr>
        <w:t xml:space="preserve">To service Providers: </w:t>
      </w:r>
      <w:r w:rsidR="00907C11">
        <w:rPr>
          <w:rFonts w:ascii="Sylfaen" w:hAnsi="Sylfaen" w:cs="Calibri"/>
          <w:color w:val="000000"/>
          <w:sz w:val="24"/>
          <w:szCs w:val="24"/>
          <w:lang w:val="ka-GE"/>
        </w:rPr>
        <w:t>8949</w:t>
      </w:r>
      <w:r w:rsidRPr="007454AA">
        <w:rPr>
          <w:rFonts w:ascii="Sylfaen" w:hAnsi="Sylfaen" w:cs="Calibri"/>
          <w:color w:val="000000"/>
          <w:sz w:val="24"/>
          <w:szCs w:val="24"/>
        </w:rPr>
        <w:t xml:space="preserve"> boxes</w:t>
      </w:r>
    </w:p>
    <w:p w:rsidR="00DE0CAC" w:rsidRPr="007454AA" w:rsidRDefault="00DE0CAC" w:rsidP="005917EC">
      <w:pPr>
        <w:pStyle w:val="ListParagraph"/>
        <w:numPr>
          <w:ilvl w:val="1"/>
          <w:numId w:val="1"/>
        </w:numPr>
        <w:spacing w:after="160" w:line="259" w:lineRule="auto"/>
        <w:jc w:val="both"/>
        <w:rPr>
          <w:rFonts w:ascii="Sylfaen" w:hAnsi="Sylfaen" w:cs="Calibri"/>
          <w:color w:val="000000"/>
          <w:sz w:val="24"/>
          <w:szCs w:val="24"/>
        </w:rPr>
      </w:pPr>
      <w:r w:rsidRPr="007454AA">
        <w:rPr>
          <w:rFonts w:ascii="Sylfaen" w:hAnsi="Sylfaen" w:cs="Calibri"/>
          <w:color w:val="000000"/>
          <w:sz w:val="24"/>
          <w:szCs w:val="24"/>
        </w:rPr>
        <w:t xml:space="preserve">Remaining in central stock: </w:t>
      </w:r>
      <w:r w:rsidR="00907C11">
        <w:rPr>
          <w:rFonts w:ascii="Sylfaen" w:hAnsi="Sylfaen" w:cs="Calibri"/>
          <w:color w:val="000000"/>
          <w:sz w:val="24"/>
          <w:szCs w:val="24"/>
          <w:lang w:val="ka-GE"/>
        </w:rPr>
        <w:t>3</w:t>
      </w:r>
      <w:r w:rsidR="00887A94" w:rsidRPr="00907C11">
        <w:rPr>
          <w:rFonts w:ascii="Sylfaen" w:hAnsi="Sylfaen" w:cs="Calibri"/>
          <w:color w:val="000000"/>
          <w:sz w:val="24"/>
          <w:szCs w:val="24"/>
        </w:rPr>
        <w:t>8051</w:t>
      </w:r>
    </w:p>
    <w:p w:rsidR="00DE0CAC" w:rsidRPr="007454AA" w:rsidRDefault="00DE0CAC" w:rsidP="005917EC">
      <w:pPr>
        <w:autoSpaceDE w:val="0"/>
        <w:autoSpaceDN w:val="0"/>
        <w:adjustRightInd w:val="0"/>
        <w:spacing w:after="0" w:line="240" w:lineRule="auto"/>
        <w:jc w:val="both"/>
        <w:rPr>
          <w:rFonts w:cs="Calibri"/>
          <w:color w:val="000000"/>
          <w:sz w:val="24"/>
          <w:szCs w:val="24"/>
        </w:rPr>
      </w:pPr>
      <w:r w:rsidRPr="007454AA">
        <w:rPr>
          <w:rFonts w:cs="Calibri"/>
          <w:color w:val="000000"/>
          <w:sz w:val="24"/>
          <w:szCs w:val="24"/>
        </w:rPr>
        <w:t xml:space="preserve">Data source: Georgia MOLHSA </w:t>
      </w:r>
    </w:p>
    <w:p w:rsidR="00DE0CAC" w:rsidRPr="007454AA" w:rsidRDefault="00DE0CAC" w:rsidP="005917EC">
      <w:pPr>
        <w:jc w:val="both"/>
        <w:rPr>
          <w:sz w:val="24"/>
          <w:szCs w:val="24"/>
        </w:rPr>
      </w:pPr>
    </w:p>
    <w:p w:rsidR="00E13957" w:rsidRPr="007454AA" w:rsidRDefault="00E13957" w:rsidP="005917EC">
      <w:pPr>
        <w:jc w:val="both"/>
        <w:rPr>
          <w:sz w:val="24"/>
          <w:szCs w:val="24"/>
        </w:rPr>
      </w:pPr>
    </w:p>
    <w:sectPr w:rsidR="00E13957" w:rsidRPr="007454AA" w:rsidSect="00547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71BD4"/>
    <w:multiLevelType w:val="hybridMultilevel"/>
    <w:tmpl w:val="777418F6"/>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711172F3"/>
    <w:multiLevelType w:val="hybridMultilevel"/>
    <w:tmpl w:val="37DE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25FFD"/>
    <w:multiLevelType w:val="hybridMultilevel"/>
    <w:tmpl w:val="90767284"/>
    <w:lvl w:ilvl="0" w:tplc="D58CFC1A">
      <w:start w:val="1"/>
      <w:numFmt w:val="bullet"/>
      <w:lvlText w:val="•"/>
      <w:lvlJc w:val="left"/>
      <w:pPr>
        <w:tabs>
          <w:tab w:val="num" w:pos="720"/>
        </w:tabs>
        <w:ind w:left="720" w:hanging="360"/>
      </w:pPr>
      <w:rPr>
        <w:rFonts w:ascii="Arial" w:hAnsi="Arial" w:hint="default"/>
      </w:rPr>
    </w:lvl>
    <w:lvl w:ilvl="1" w:tplc="FFD2CE68" w:tentative="1">
      <w:start w:val="1"/>
      <w:numFmt w:val="bullet"/>
      <w:lvlText w:val="•"/>
      <w:lvlJc w:val="left"/>
      <w:pPr>
        <w:tabs>
          <w:tab w:val="num" w:pos="1440"/>
        </w:tabs>
        <w:ind w:left="1440" w:hanging="360"/>
      </w:pPr>
      <w:rPr>
        <w:rFonts w:ascii="Arial" w:hAnsi="Arial" w:hint="default"/>
      </w:rPr>
    </w:lvl>
    <w:lvl w:ilvl="2" w:tplc="04101206" w:tentative="1">
      <w:start w:val="1"/>
      <w:numFmt w:val="bullet"/>
      <w:lvlText w:val="•"/>
      <w:lvlJc w:val="left"/>
      <w:pPr>
        <w:tabs>
          <w:tab w:val="num" w:pos="2160"/>
        </w:tabs>
        <w:ind w:left="2160" w:hanging="360"/>
      </w:pPr>
      <w:rPr>
        <w:rFonts w:ascii="Arial" w:hAnsi="Arial" w:hint="default"/>
      </w:rPr>
    </w:lvl>
    <w:lvl w:ilvl="3" w:tplc="CB46B692" w:tentative="1">
      <w:start w:val="1"/>
      <w:numFmt w:val="bullet"/>
      <w:lvlText w:val="•"/>
      <w:lvlJc w:val="left"/>
      <w:pPr>
        <w:tabs>
          <w:tab w:val="num" w:pos="2880"/>
        </w:tabs>
        <w:ind w:left="2880" w:hanging="360"/>
      </w:pPr>
      <w:rPr>
        <w:rFonts w:ascii="Arial" w:hAnsi="Arial" w:hint="default"/>
      </w:rPr>
    </w:lvl>
    <w:lvl w:ilvl="4" w:tplc="75244BC6" w:tentative="1">
      <w:start w:val="1"/>
      <w:numFmt w:val="bullet"/>
      <w:lvlText w:val="•"/>
      <w:lvlJc w:val="left"/>
      <w:pPr>
        <w:tabs>
          <w:tab w:val="num" w:pos="3600"/>
        </w:tabs>
        <w:ind w:left="3600" w:hanging="360"/>
      </w:pPr>
      <w:rPr>
        <w:rFonts w:ascii="Arial" w:hAnsi="Arial" w:hint="default"/>
      </w:rPr>
    </w:lvl>
    <w:lvl w:ilvl="5" w:tplc="5F70DD7E" w:tentative="1">
      <w:start w:val="1"/>
      <w:numFmt w:val="bullet"/>
      <w:lvlText w:val="•"/>
      <w:lvlJc w:val="left"/>
      <w:pPr>
        <w:tabs>
          <w:tab w:val="num" w:pos="4320"/>
        </w:tabs>
        <w:ind w:left="4320" w:hanging="360"/>
      </w:pPr>
      <w:rPr>
        <w:rFonts w:ascii="Arial" w:hAnsi="Arial" w:hint="default"/>
      </w:rPr>
    </w:lvl>
    <w:lvl w:ilvl="6" w:tplc="E1506282" w:tentative="1">
      <w:start w:val="1"/>
      <w:numFmt w:val="bullet"/>
      <w:lvlText w:val="•"/>
      <w:lvlJc w:val="left"/>
      <w:pPr>
        <w:tabs>
          <w:tab w:val="num" w:pos="5040"/>
        </w:tabs>
        <w:ind w:left="5040" w:hanging="360"/>
      </w:pPr>
      <w:rPr>
        <w:rFonts w:ascii="Arial" w:hAnsi="Arial" w:hint="default"/>
      </w:rPr>
    </w:lvl>
    <w:lvl w:ilvl="7" w:tplc="88F20CF2" w:tentative="1">
      <w:start w:val="1"/>
      <w:numFmt w:val="bullet"/>
      <w:lvlText w:val="•"/>
      <w:lvlJc w:val="left"/>
      <w:pPr>
        <w:tabs>
          <w:tab w:val="num" w:pos="5760"/>
        </w:tabs>
        <w:ind w:left="5760" w:hanging="360"/>
      </w:pPr>
      <w:rPr>
        <w:rFonts w:ascii="Arial" w:hAnsi="Arial" w:hint="default"/>
      </w:rPr>
    </w:lvl>
    <w:lvl w:ilvl="8" w:tplc="E70C3AFA" w:tentative="1">
      <w:start w:val="1"/>
      <w:numFmt w:val="bullet"/>
      <w:lvlText w:val="•"/>
      <w:lvlJc w:val="left"/>
      <w:pPr>
        <w:tabs>
          <w:tab w:val="num" w:pos="6480"/>
        </w:tabs>
        <w:ind w:left="6480" w:hanging="360"/>
      </w:pPr>
      <w:rPr>
        <w:rFonts w:ascii="Arial" w:hAnsi="Arial" w:hint="default"/>
      </w:rPr>
    </w:lvl>
  </w:abstractNum>
  <w:abstractNum w:abstractNumId="3">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B3"/>
    <w:rsid w:val="001D6FC3"/>
    <w:rsid w:val="002E6EEA"/>
    <w:rsid w:val="00342571"/>
    <w:rsid w:val="00394190"/>
    <w:rsid w:val="004037B3"/>
    <w:rsid w:val="004D6F24"/>
    <w:rsid w:val="005215CA"/>
    <w:rsid w:val="005479D1"/>
    <w:rsid w:val="005917EC"/>
    <w:rsid w:val="007454AA"/>
    <w:rsid w:val="007A2149"/>
    <w:rsid w:val="00887A94"/>
    <w:rsid w:val="00907C11"/>
    <w:rsid w:val="009949A2"/>
    <w:rsid w:val="009C6AA2"/>
    <w:rsid w:val="00BB5312"/>
    <w:rsid w:val="00DE0CAC"/>
    <w:rsid w:val="00E1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AB454-7094-4D9B-B22D-BBA65ADB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AC"/>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DE0CAC"/>
    <w:rPr>
      <w:b/>
      <w:bCs/>
      <w:smallCaps/>
      <w:color w:val="ED7D31" w:themeColor="accent2"/>
      <w:spacing w:val="5"/>
      <w:u w:val="single"/>
    </w:rPr>
  </w:style>
  <w:style w:type="paragraph" w:styleId="ListParagraph">
    <w:name w:val="List Paragraph"/>
    <w:basedOn w:val="Normal"/>
    <w:uiPriority w:val="34"/>
    <w:qFormat/>
    <w:rsid w:val="00DE0CAC"/>
    <w:pPr>
      <w:spacing w:after="0" w:line="240" w:lineRule="auto"/>
      <w:ind w:left="720"/>
      <w:contextualSpacing/>
    </w:pPr>
    <w:rPr>
      <w:rFonts w:ascii="Calibri" w:hAnsi="Calibri" w:cs="Times New Roman"/>
    </w:rPr>
  </w:style>
  <w:style w:type="character" w:customStyle="1" w:styleId="hps">
    <w:name w:val="hps"/>
    <w:basedOn w:val="DefaultParagraphFont"/>
    <w:rsid w:val="00DE0CAC"/>
  </w:style>
  <w:style w:type="character" w:styleId="Hyperlink">
    <w:name w:val="Hyperlink"/>
    <w:basedOn w:val="DefaultParagraphFont"/>
    <w:uiPriority w:val="99"/>
    <w:unhideWhenUsed/>
    <w:rsid w:val="007A21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50984">
      <w:bodyDiv w:val="1"/>
      <w:marLeft w:val="0"/>
      <w:marRight w:val="0"/>
      <w:marTop w:val="0"/>
      <w:marBottom w:val="0"/>
      <w:divBdr>
        <w:top w:val="none" w:sz="0" w:space="0" w:color="auto"/>
        <w:left w:val="none" w:sz="0" w:space="0" w:color="auto"/>
        <w:bottom w:val="none" w:sz="0" w:space="0" w:color="auto"/>
        <w:right w:val="none" w:sz="0" w:space="0" w:color="auto"/>
      </w:divBdr>
      <w:divsChild>
        <w:div w:id="10821383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ghtail.com/download/cUJYV296VEhtMExtcXNUQ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13</cp:revision>
  <dcterms:created xsi:type="dcterms:W3CDTF">2016-06-22T06:46:00Z</dcterms:created>
  <dcterms:modified xsi:type="dcterms:W3CDTF">2016-06-29T06:57:00Z</dcterms:modified>
</cp:coreProperties>
</file>