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07" w:rsidRDefault="00700DFA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82B07" w:rsidP="00D82B07">
      <w:pPr>
        <w:tabs>
          <w:tab w:val="left" w:pos="1252"/>
        </w:tabs>
      </w:pPr>
      <w:r>
        <w:tab/>
        <w:t>Cavshale da kodebi da shevinaxe</w:t>
      </w:r>
    </w:p>
    <w:p w:rsidR="00D82B07" w:rsidRDefault="00D82B07" w:rsidP="00D82B07">
      <w:pPr>
        <w:tabs>
          <w:tab w:val="left" w:pos="1252"/>
        </w:tabs>
      </w:pPr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B07" w:rsidRDefault="00D82B07" w:rsidP="00D82B07">
      <w:pPr>
        <w:tabs>
          <w:tab w:val="left" w:pos="5461"/>
        </w:tabs>
      </w:pPr>
      <w:r>
        <w:tab/>
        <w:t>Xelaxla davamate da shevinaxe</w:t>
      </w:r>
    </w:p>
    <w:p w:rsidR="00D82B07" w:rsidRDefault="00D82B07" w:rsidP="00D82B07">
      <w:pPr>
        <w:tabs>
          <w:tab w:val="left" w:pos="5461"/>
        </w:tabs>
      </w:pPr>
      <w:r>
        <w:rPr>
          <w:noProof/>
        </w:rPr>
        <w:lastRenderedPageBreak/>
        <w:drawing>
          <wp:inline distT="0" distB="0" distL="0" distR="0">
            <wp:extent cx="5943600" cy="334213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B07" w:rsidRDefault="00D82B07" w:rsidP="00D82B07">
      <w:pPr>
        <w:tabs>
          <w:tab w:val="left" w:pos="3075"/>
        </w:tabs>
      </w:pPr>
      <w:r>
        <w:tab/>
        <w:t>Fasi Movnishne da isev ik gamomagdo pirvel jerze ar shemishva.</w:t>
      </w:r>
    </w:p>
    <w:p w:rsidR="00D82B07" w:rsidRDefault="00D82B07" w:rsidP="00D82B07">
      <w:pPr>
        <w:tabs>
          <w:tab w:val="left" w:pos="3075"/>
        </w:tabs>
      </w:pPr>
    </w:p>
    <w:p w:rsidR="00D82B07" w:rsidRPr="00D82B07" w:rsidRDefault="00D82B07" w:rsidP="00D82B07">
      <w:pPr>
        <w:tabs>
          <w:tab w:val="left" w:pos="3075"/>
        </w:tabs>
      </w:pPr>
      <w:r>
        <w:t>Danarcheni kargad gaaketa amjerad, tumca roca kodebs cashlis shemdeg vamateb xolme, sxva dros mesamejeradac chans, tu davichirde da mecleba magasac gamovgzavni</w:t>
      </w:r>
    </w:p>
    <w:sectPr w:rsidR="00D82B07" w:rsidRPr="00D82B0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5DB" w:rsidRDefault="004C45DB" w:rsidP="00484C5E">
      <w:pPr>
        <w:spacing w:after="0" w:line="240" w:lineRule="auto"/>
      </w:pPr>
      <w:r>
        <w:separator/>
      </w:r>
    </w:p>
  </w:endnote>
  <w:endnote w:type="continuationSeparator" w:id="1">
    <w:p w:rsidR="004C45DB" w:rsidRDefault="004C45DB" w:rsidP="0048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5DB" w:rsidRDefault="004C45DB" w:rsidP="00484C5E">
      <w:pPr>
        <w:spacing w:after="0" w:line="240" w:lineRule="auto"/>
      </w:pPr>
      <w:r>
        <w:separator/>
      </w:r>
    </w:p>
  </w:footnote>
  <w:footnote w:type="continuationSeparator" w:id="1">
    <w:p w:rsidR="004C45DB" w:rsidRDefault="004C45DB" w:rsidP="0048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C5E" w:rsidRDefault="00484C5E">
    <w:pPr>
      <w:pStyle w:val="Header"/>
    </w:pPr>
    <w:r>
      <w:t xml:space="preserve">Motxovna </w:t>
    </w:r>
    <w:r>
      <w:rPr>
        <w:rFonts w:ascii="Sylfaen" w:hAnsi="Sylfaen"/>
        <w:color w:val="5D5D5D"/>
        <w:sz w:val="9"/>
        <w:szCs w:val="9"/>
        <w:shd w:val="clear" w:color="auto" w:fill="FFFFFF"/>
      </w:rPr>
      <w:t>126069</w:t>
    </w:r>
    <w:r w:rsidR="00401146">
      <w:rPr>
        <w:rFonts w:ascii="Sylfaen" w:hAnsi="Sylfaen"/>
        <w:color w:val="5D5D5D"/>
        <w:sz w:val="9"/>
        <w:szCs w:val="9"/>
        <w:shd w:val="clear" w:color="auto" w:fill="FFFFFF"/>
      </w:rPr>
      <w:t xml:space="preserve">  ase sheinaxa kalkulaciis gverdi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0DFA"/>
    <w:rsid w:val="00401146"/>
    <w:rsid w:val="00484C5E"/>
    <w:rsid w:val="004C45DB"/>
    <w:rsid w:val="00700DFA"/>
    <w:rsid w:val="00D8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C5E"/>
  </w:style>
  <w:style w:type="paragraph" w:styleId="Footer">
    <w:name w:val="footer"/>
    <w:basedOn w:val="Normal"/>
    <w:link w:val="FooterChar"/>
    <w:uiPriority w:val="99"/>
    <w:semiHidden/>
    <w:unhideWhenUsed/>
    <w:rsid w:val="0048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2014-06-26T12:43:00Z</dcterms:created>
  <dcterms:modified xsi:type="dcterms:W3CDTF">2014-06-26T12:53:00Z</dcterms:modified>
</cp:coreProperties>
</file>