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45" w:rsidRPr="004E0866" w:rsidRDefault="00162866" w:rsidP="00EC24FA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E0866">
        <w:rPr>
          <w:rFonts w:ascii="Sylfaen" w:hAnsi="Sylfaen"/>
          <w:b/>
          <w:sz w:val="20"/>
          <w:szCs w:val="20"/>
          <w:lang w:val="ka-GE"/>
        </w:rPr>
        <w:t>ლოგირების ინტერფეისი</w:t>
      </w:r>
    </w:p>
    <w:p w:rsidR="00E137D9" w:rsidRPr="004E0866" w:rsidRDefault="00E137D9" w:rsidP="00B75424">
      <w:pPr>
        <w:ind w:left="72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E137D9" w:rsidRDefault="00162866" w:rsidP="00B75424">
      <w:pPr>
        <w:ind w:left="72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ლოგირების ინტერფეისი იძლევა საშუალებას</w:t>
      </w:r>
      <w:r w:rsidR="007D5645" w:rsidRPr="004E0866">
        <w:rPr>
          <w:rFonts w:ascii="Sylfaen" w:hAnsi="Sylfaen"/>
          <w:sz w:val="20"/>
          <w:szCs w:val="20"/>
          <w:lang w:val="ka-GE"/>
        </w:rPr>
        <w:t>,</w:t>
      </w:r>
      <w:r w:rsidRPr="004E0866">
        <w:rPr>
          <w:rFonts w:ascii="Sylfaen" w:hAnsi="Sylfaen"/>
          <w:sz w:val="20"/>
          <w:szCs w:val="20"/>
          <w:lang w:val="ka-GE"/>
        </w:rPr>
        <w:t xml:space="preserve"> რეალურ </w:t>
      </w:r>
      <w:r w:rsidR="007D5645" w:rsidRPr="004E0866">
        <w:rPr>
          <w:rFonts w:ascii="Sylfaen" w:hAnsi="Sylfaen"/>
          <w:sz w:val="20"/>
          <w:szCs w:val="20"/>
          <w:lang w:val="ka-GE"/>
        </w:rPr>
        <w:t>დროში,</w:t>
      </w:r>
      <w:r w:rsidRPr="004E0866">
        <w:rPr>
          <w:rFonts w:ascii="Sylfaen" w:hAnsi="Sylfaen"/>
          <w:sz w:val="20"/>
          <w:szCs w:val="20"/>
          <w:lang w:val="ka-GE"/>
        </w:rPr>
        <w:t xml:space="preserve"> მოხდეს ელექტრონული ჯანდაცვის სხვადასხვა მოდულებში</w:t>
      </w:r>
      <w:r w:rsidR="00FD55BD">
        <w:rPr>
          <w:rFonts w:ascii="Sylfaen" w:hAnsi="Sylfaen"/>
          <w:sz w:val="20"/>
          <w:szCs w:val="20"/>
          <w:lang w:val="ka-GE"/>
        </w:rPr>
        <w:t>,</w:t>
      </w:r>
      <w:r w:rsidRPr="004E0866">
        <w:rPr>
          <w:rFonts w:ascii="Sylfaen" w:hAnsi="Sylfaen"/>
          <w:sz w:val="20"/>
          <w:szCs w:val="20"/>
          <w:lang w:val="ka-GE"/>
        </w:rPr>
        <w:t xml:space="preserve"> მოხმარებლის მიერ </w:t>
      </w:r>
      <w:r w:rsidRPr="00D4240B">
        <w:rPr>
          <w:rFonts w:ascii="Sylfaen" w:hAnsi="Sylfaen"/>
          <w:b/>
          <w:sz w:val="20"/>
          <w:szCs w:val="20"/>
          <w:lang w:val="ka-GE"/>
        </w:rPr>
        <w:t>კონკრეტულ ინტერფეისულ ოპერაციაზე დახარჯული დროის აღრიცხვა</w:t>
      </w:r>
      <w:r w:rsidRPr="004E0866">
        <w:rPr>
          <w:rFonts w:ascii="Sylfaen" w:hAnsi="Sylfaen"/>
          <w:sz w:val="20"/>
          <w:szCs w:val="20"/>
          <w:lang w:val="ka-GE"/>
        </w:rPr>
        <w:t xml:space="preserve"> და მონიტორინგი</w:t>
      </w:r>
      <w:r w:rsidR="00D03EE3">
        <w:rPr>
          <w:rFonts w:ascii="Sylfaen" w:hAnsi="Sylfaen"/>
          <w:sz w:val="20"/>
          <w:szCs w:val="20"/>
          <w:lang w:val="ka-GE"/>
        </w:rPr>
        <w:t xml:space="preserve"> (რაც არ მოიცავს </w:t>
      </w:r>
      <w:r w:rsidR="00B75424">
        <w:rPr>
          <w:rFonts w:ascii="Sylfaen" w:hAnsi="Sylfaen"/>
          <w:sz w:val="20"/>
          <w:szCs w:val="20"/>
          <w:lang w:val="ka-GE"/>
        </w:rPr>
        <w:t>სისტემის პასიურ რეჟიმში ყოფნის დროს. ანუ, როდესაც მომხმარებელი არ მუშაობს სისტემასთან, მიუხედავად იმისა გახსნილი აქვს თუ არა)</w:t>
      </w:r>
      <w:r w:rsidR="00F947B0">
        <w:rPr>
          <w:rFonts w:ascii="Sylfaen" w:hAnsi="Sylfaen"/>
          <w:sz w:val="20"/>
          <w:szCs w:val="20"/>
          <w:lang w:val="ka-GE"/>
        </w:rPr>
        <w:t xml:space="preserve">. </w:t>
      </w:r>
    </w:p>
    <w:p w:rsidR="00F947B0" w:rsidRPr="004E0866" w:rsidRDefault="00F947B0" w:rsidP="00F947B0">
      <w:pPr>
        <w:ind w:left="851" w:righ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სისტემაში შესვლა ხორციელდება მოცემული ბმულის მეშვეობით: </w:t>
      </w:r>
    </w:p>
    <w:p w:rsidR="00F947B0" w:rsidRPr="004E0866" w:rsidRDefault="00F947B0" w:rsidP="00F947B0">
      <w:pPr>
        <w:ind w:left="851" w:right="567"/>
        <w:jc w:val="both"/>
        <w:rPr>
          <w:rFonts w:ascii="Sylfaen" w:hAnsi="Sylfaen"/>
          <w:sz w:val="20"/>
          <w:szCs w:val="20"/>
          <w:lang w:val="ka-GE"/>
        </w:rPr>
      </w:pPr>
      <w:hyperlink r:id="rId9" w:history="1">
        <w:r w:rsidRPr="004E0866">
          <w:rPr>
            <w:rStyle w:val="Hyperlink"/>
            <w:rFonts w:ascii="Sylfaen" w:hAnsi="Sylfaen"/>
            <w:sz w:val="20"/>
            <w:szCs w:val="20"/>
            <w:lang w:val="ka-GE"/>
          </w:rPr>
          <w:t>http://ehealth.moh.gov.ge/Hmis/CommonData/Pages/ActionLogViewer.aspx</w:t>
        </w:r>
      </w:hyperlink>
    </w:p>
    <w:p w:rsidR="00F947B0" w:rsidRPr="004E0866" w:rsidRDefault="00F947B0" w:rsidP="00B75424">
      <w:pPr>
        <w:ind w:left="720" w:right="567"/>
        <w:jc w:val="both"/>
        <w:rPr>
          <w:rFonts w:ascii="Sylfaen" w:hAnsi="Sylfaen"/>
          <w:sz w:val="20"/>
          <w:szCs w:val="20"/>
          <w:lang w:val="ka-GE"/>
        </w:rPr>
      </w:pPr>
    </w:p>
    <w:p w:rsidR="00E137D9" w:rsidRPr="004E0866" w:rsidRDefault="00C8770B" w:rsidP="00C8770B">
      <w:pPr>
        <w:ind w:left="720" w:right="567"/>
        <w:jc w:val="center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(სურათი 1)</w:t>
      </w:r>
    </w:p>
    <w:p w:rsidR="00E137D9" w:rsidRPr="004E0866" w:rsidRDefault="00D435E3" w:rsidP="00E137D9">
      <w:pPr>
        <w:pStyle w:val="ListParagraph"/>
        <w:ind w:left="3969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noProof/>
          <w:sz w:val="20"/>
          <w:szCs w:val="20"/>
        </w:rPr>
        <w:drawing>
          <wp:inline distT="0" distB="0" distL="0" distR="0" wp14:anchorId="3BD08657" wp14:editId="49BE939E">
            <wp:extent cx="2686425" cy="111458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7D9" w:rsidRPr="004E0866" w:rsidRDefault="00E137D9" w:rsidP="00A75F6D">
      <w:pPr>
        <w:pStyle w:val="ListParagraph"/>
        <w:ind w:left="3969"/>
        <w:jc w:val="both"/>
        <w:rPr>
          <w:rFonts w:ascii="Sylfaen" w:hAnsi="Sylfaen"/>
          <w:sz w:val="20"/>
          <w:szCs w:val="20"/>
          <w:lang w:val="ka-GE"/>
        </w:rPr>
      </w:pPr>
    </w:p>
    <w:p w:rsidR="00D435E3" w:rsidRPr="004E0866" w:rsidRDefault="00D435E3" w:rsidP="00E137D9">
      <w:pPr>
        <w:pStyle w:val="ListParagraph"/>
        <w:spacing w:line="480" w:lineRule="auto"/>
        <w:ind w:left="3969"/>
        <w:jc w:val="both"/>
        <w:rPr>
          <w:rFonts w:ascii="Sylfaen" w:hAnsi="Sylfaen"/>
          <w:sz w:val="20"/>
          <w:szCs w:val="20"/>
          <w:lang w:val="ka-GE"/>
        </w:rPr>
      </w:pPr>
    </w:p>
    <w:p w:rsidR="00162866" w:rsidRPr="004E0866" w:rsidRDefault="00162866" w:rsidP="00B7542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 w:cs="Sylfaen"/>
          <w:sz w:val="20"/>
          <w:szCs w:val="20"/>
          <w:lang w:val="ka-GE"/>
        </w:rPr>
        <w:t>თავდაპირველად</w:t>
      </w:r>
      <w:r w:rsidRPr="004E0866">
        <w:rPr>
          <w:rFonts w:ascii="Sylfaen" w:hAnsi="Sylfaen"/>
          <w:sz w:val="20"/>
          <w:szCs w:val="20"/>
          <w:lang w:val="ka-GE"/>
        </w:rPr>
        <w:t xml:space="preserve"> ხდება მოდულის არჩევა ჩამოსაშლელი მენიუდან</w:t>
      </w:r>
      <w:r w:rsidR="00B5762E" w:rsidRPr="004E0866">
        <w:rPr>
          <w:rFonts w:ascii="Sylfaen" w:hAnsi="Sylfaen"/>
          <w:sz w:val="20"/>
          <w:szCs w:val="20"/>
          <w:lang w:val="ka-GE"/>
        </w:rPr>
        <w:t xml:space="preserve"> (სურათი 1)</w:t>
      </w:r>
    </w:p>
    <w:p w:rsidR="00162866" w:rsidRPr="004E0866" w:rsidRDefault="00162866" w:rsidP="00B75424">
      <w:pPr>
        <w:pStyle w:val="ListParagraph"/>
        <w:numPr>
          <w:ilvl w:val="0"/>
          <w:numId w:val="3"/>
        </w:numPr>
        <w:ind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შესაძლებელია კონკრეტული თარიღების დიაპაზონის მითითება და იმ თარიღებში არსებული მდგომარეობის შეფასება</w:t>
      </w:r>
    </w:p>
    <w:p w:rsidR="00D435E3" w:rsidRPr="004E0866" w:rsidRDefault="00162866" w:rsidP="00B75424">
      <w:pPr>
        <w:pStyle w:val="ListParagraph"/>
        <w:numPr>
          <w:ilvl w:val="0"/>
          <w:numId w:val="3"/>
        </w:numPr>
        <w:ind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 xml:space="preserve">ღილაკით </w:t>
      </w:r>
      <w:r w:rsidRPr="004E0866">
        <w:rPr>
          <w:rFonts w:ascii="Sylfaen" w:hAnsi="Sylfaen"/>
          <w:sz w:val="20"/>
          <w:szCs w:val="20"/>
        </w:rPr>
        <w:t xml:space="preserve">“Refresh” - </w:t>
      </w:r>
      <w:r w:rsidRPr="004E0866">
        <w:rPr>
          <w:rFonts w:ascii="Sylfaen" w:hAnsi="Sylfaen"/>
          <w:sz w:val="20"/>
          <w:szCs w:val="20"/>
          <w:lang w:val="ka-GE"/>
        </w:rPr>
        <w:t>ხდება თქვენს მიერ არჩეული მოდულის და თარიღების მიხედვით ინფორმაციის გამოტანა</w:t>
      </w:r>
      <w:r w:rsidR="000D7E9C" w:rsidRPr="004E0866">
        <w:rPr>
          <w:rFonts w:ascii="Sylfaen" w:hAnsi="Sylfaen"/>
          <w:sz w:val="20"/>
          <w:szCs w:val="20"/>
          <w:lang w:val="ka-GE"/>
        </w:rPr>
        <w:t xml:space="preserve"> ინტერფეისზე</w:t>
      </w:r>
    </w:p>
    <w:p w:rsidR="00A75F6D" w:rsidRPr="004E0866" w:rsidRDefault="00A75F6D" w:rsidP="00B75424">
      <w:pPr>
        <w:pStyle w:val="ListParagraph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</w:p>
    <w:p w:rsidR="00796F29" w:rsidRPr="004E0866" w:rsidRDefault="00087653" w:rsidP="00B75424">
      <w:pPr>
        <w:ind w:left="851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ცხრილის თითოეული სვეტის საშუალებით შესაძლებელია მრავალმხრივი ანალიზის გაკეთება. მაგალითად კონკრეტული მომხმარებლის მიერ დახარჯული დროის შეფასება და ა.შ</w:t>
      </w:r>
      <w:r w:rsidR="00796F29">
        <w:rPr>
          <w:rFonts w:ascii="Sylfaen" w:hAnsi="Sylfaen"/>
          <w:sz w:val="20"/>
          <w:szCs w:val="20"/>
          <w:lang w:val="ka-GE"/>
        </w:rPr>
        <w:t xml:space="preserve">. </w:t>
      </w:r>
    </w:p>
    <w:p w:rsidR="00087653" w:rsidRPr="00796F29" w:rsidRDefault="00087653" w:rsidP="00B75424">
      <w:pPr>
        <w:ind w:left="851" w:right="567"/>
        <w:jc w:val="both"/>
        <w:rPr>
          <w:rFonts w:ascii="Sylfaen" w:hAnsi="Sylfaen"/>
          <w:sz w:val="20"/>
          <w:szCs w:val="20"/>
          <w:lang w:val="ka-GE"/>
        </w:rPr>
      </w:pPr>
    </w:p>
    <w:p w:rsidR="002A477D" w:rsidRPr="004E0866" w:rsidRDefault="00087653" w:rsidP="00B75424">
      <w:pPr>
        <w:ind w:left="72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 xml:space="preserve">  </w:t>
      </w:r>
      <w:r w:rsidR="002A477D" w:rsidRPr="004E0866">
        <w:rPr>
          <w:rFonts w:ascii="Sylfaen" w:hAnsi="Sylfaen" w:cs="Sylfaen"/>
          <w:sz w:val="20"/>
          <w:szCs w:val="20"/>
          <w:lang w:val="ka-GE"/>
        </w:rPr>
        <w:t>ცხრილის</w:t>
      </w:r>
      <w:r w:rsidR="002A477D" w:rsidRPr="004E0866">
        <w:rPr>
          <w:rFonts w:ascii="Sylfaen" w:hAnsi="Sylfaen"/>
          <w:sz w:val="20"/>
          <w:szCs w:val="20"/>
          <w:lang w:val="ka-GE"/>
        </w:rPr>
        <w:t xml:space="preserve"> აღწერა იხილეთ ქვემოთ</w:t>
      </w:r>
      <w:r w:rsidR="00C8770B" w:rsidRPr="004E0866">
        <w:rPr>
          <w:rFonts w:ascii="Sylfaen" w:hAnsi="Sylfaen"/>
          <w:sz w:val="20"/>
          <w:szCs w:val="20"/>
          <w:lang w:val="ka-GE"/>
        </w:rPr>
        <w:t xml:space="preserve"> (სურათი 2)</w:t>
      </w:r>
      <w:r w:rsidR="002A477D" w:rsidRPr="004E0866">
        <w:rPr>
          <w:rFonts w:ascii="Sylfaen" w:hAnsi="Sylfaen"/>
          <w:sz w:val="20"/>
          <w:szCs w:val="20"/>
          <w:lang w:val="ka-GE"/>
        </w:rPr>
        <w:t>.</w:t>
      </w:r>
    </w:p>
    <w:p w:rsidR="00E137D9" w:rsidRDefault="002A477D" w:rsidP="00A75F6D">
      <w:pPr>
        <w:pStyle w:val="ListParagraph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 xml:space="preserve"> </w:t>
      </w:r>
    </w:p>
    <w:p w:rsidR="00B75424" w:rsidRPr="004E0866" w:rsidRDefault="00B75424" w:rsidP="00A75F6D">
      <w:pPr>
        <w:pStyle w:val="ListParagraph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</w:p>
    <w:p w:rsidR="00E137D9" w:rsidRPr="004E0866" w:rsidRDefault="00E137D9" w:rsidP="00A75F6D">
      <w:pPr>
        <w:pStyle w:val="ListParagraph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</w:p>
    <w:p w:rsidR="00E137D9" w:rsidRPr="004E0866" w:rsidRDefault="00E137D9" w:rsidP="00A75F6D">
      <w:pPr>
        <w:pStyle w:val="ListParagraph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</w:p>
    <w:p w:rsidR="00796F29" w:rsidRDefault="00796F29" w:rsidP="00796F29">
      <w:pPr>
        <w:ind w:right="567"/>
        <w:jc w:val="both"/>
        <w:rPr>
          <w:rFonts w:ascii="Sylfaen" w:hAnsi="Sylfaen"/>
          <w:sz w:val="20"/>
          <w:szCs w:val="20"/>
          <w:lang w:val="ka-GE"/>
        </w:rPr>
      </w:pPr>
    </w:p>
    <w:p w:rsidR="00F947B0" w:rsidRPr="00796F29" w:rsidRDefault="00F947B0" w:rsidP="00796F29">
      <w:pPr>
        <w:ind w:right="567"/>
        <w:jc w:val="both"/>
        <w:rPr>
          <w:rFonts w:ascii="Sylfaen" w:hAnsi="Sylfaen"/>
          <w:sz w:val="20"/>
          <w:szCs w:val="20"/>
          <w:lang w:val="ka-GE"/>
        </w:rPr>
      </w:pPr>
    </w:p>
    <w:p w:rsidR="00162866" w:rsidRPr="004E0866" w:rsidRDefault="00C8770B" w:rsidP="00C8770B">
      <w:pPr>
        <w:ind w:right="567"/>
        <w:jc w:val="center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lastRenderedPageBreak/>
        <w:t>(სურათი 2)</w:t>
      </w:r>
    </w:p>
    <w:p w:rsidR="00D435E3" w:rsidRPr="004E0866" w:rsidRDefault="00D435E3" w:rsidP="00984564">
      <w:pPr>
        <w:pStyle w:val="ListParagraph"/>
        <w:ind w:left="284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noProof/>
          <w:sz w:val="20"/>
          <w:szCs w:val="20"/>
        </w:rPr>
        <w:drawing>
          <wp:inline distT="0" distB="0" distL="0" distR="0" wp14:anchorId="78CE0D75" wp14:editId="13E7423C">
            <wp:extent cx="7476134" cy="56327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135" cy="5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564" w:rsidRPr="004E0866" w:rsidRDefault="00984564" w:rsidP="00984564">
      <w:pPr>
        <w:pStyle w:val="ListParagraph"/>
        <w:ind w:left="284" w:right="567"/>
        <w:jc w:val="both"/>
        <w:rPr>
          <w:rFonts w:ascii="Sylfaen" w:hAnsi="Sylfaen"/>
          <w:sz w:val="20"/>
          <w:szCs w:val="20"/>
          <w:lang w:val="ka-GE"/>
        </w:rPr>
      </w:pPr>
    </w:p>
    <w:p w:rsidR="00162866" w:rsidRPr="004E0866" w:rsidRDefault="001D2F65" w:rsidP="004E0866">
      <w:pPr>
        <w:pStyle w:val="ListParagraph"/>
        <w:spacing w:line="240" w:lineRule="auto"/>
        <w:ind w:left="851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 xml:space="preserve">ცხრილი შედგება სხვადასხვა </w:t>
      </w:r>
      <w:r w:rsidR="00175A8D" w:rsidRPr="004E0866">
        <w:rPr>
          <w:rFonts w:ascii="Sylfaen" w:hAnsi="Sylfaen"/>
          <w:sz w:val="20"/>
          <w:szCs w:val="20"/>
          <w:lang w:val="ka-GE"/>
        </w:rPr>
        <w:t>სვეტ</w:t>
      </w:r>
      <w:r w:rsidRPr="004E0866">
        <w:rPr>
          <w:rFonts w:ascii="Sylfaen" w:hAnsi="Sylfaen"/>
          <w:sz w:val="20"/>
          <w:szCs w:val="20"/>
          <w:lang w:val="ka-GE"/>
        </w:rPr>
        <w:t xml:space="preserve">ისგან, რომლებიც გვაწვდიან </w:t>
      </w:r>
      <w:r w:rsidR="00D435E3" w:rsidRPr="004E0866">
        <w:rPr>
          <w:rFonts w:ascii="Sylfaen" w:hAnsi="Sylfaen"/>
          <w:sz w:val="20"/>
          <w:szCs w:val="20"/>
          <w:lang w:val="ka-GE"/>
        </w:rPr>
        <w:t>შემდეგი</w:t>
      </w:r>
      <w:r w:rsidRPr="004E0866">
        <w:rPr>
          <w:rFonts w:ascii="Sylfaen" w:hAnsi="Sylfaen"/>
          <w:sz w:val="20"/>
          <w:szCs w:val="20"/>
          <w:lang w:val="ka-GE"/>
        </w:rPr>
        <w:t xml:space="preserve"> სახის ინფორმაციას:</w:t>
      </w:r>
    </w:p>
    <w:p w:rsidR="00162866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</w:rPr>
      </w:pPr>
      <w:r w:rsidRPr="004E0866">
        <w:rPr>
          <w:rFonts w:ascii="Sylfaen" w:hAnsi="Sylfaen"/>
          <w:sz w:val="20"/>
          <w:szCs w:val="20"/>
        </w:rPr>
        <w:t xml:space="preserve">“Module Name“ -  </w:t>
      </w:r>
      <w:r w:rsidRPr="004E0866">
        <w:rPr>
          <w:rFonts w:ascii="Sylfaen" w:hAnsi="Sylfaen"/>
          <w:sz w:val="20"/>
          <w:szCs w:val="20"/>
          <w:lang w:val="ka-GE"/>
        </w:rPr>
        <w:t>მოდულის დასახელება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</w:rPr>
      </w:pPr>
      <w:r w:rsidRPr="004E0866">
        <w:rPr>
          <w:rFonts w:ascii="Sylfaen" w:hAnsi="Sylfaen"/>
          <w:sz w:val="20"/>
          <w:szCs w:val="20"/>
        </w:rPr>
        <w:t>“Date Created“</w:t>
      </w:r>
      <w:r w:rsidRPr="004E0866">
        <w:rPr>
          <w:rFonts w:ascii="Sylfaen" w:hAnsi="Sylfaen"/>
          <w:sz w:val="20"/>
          <w:szCs w:val="20"/>
          <w:lang w:val="ka-GE"/>
        </w:rPr>
        <w:t xml:space="preserve"> - კონკრეტული ტრანზაქციის </w:t>
      </w:r>
      <w:r w:rsidR="00175A8D" w:rsidRPr="004E0866">
        <w:rPr>
          <w:rFonts w:ascii="Sylfaen" w:hAnsi="Sylfaen"/>
          <w:sz w:val="20"/>
          <w:szCs w:val="20"/>
          <w:lang w:val="ka-GE"/>
        </w:rPr>
        <w:t xml:space="preserve">დაწყების </w:t>
      </w:r>
      <w:r w:rsidRPr="004E0866">
        <w:rPr>
          <w:rFonts w:ascii="Sylfaen" w:hAnsi="Sylfaen"/>
          <w:sz w:val="20"/>
          <w:szCs w:val="20"/>
          <w:lang w:val="ka-GE"/>
        </w:rPr>
        <w:t>დრო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“Total Time”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კო</w:t>
      </w:r>
      <w:r w:rsidR="00175A8D" w:rsidRPr="004E0866">
        <w:rPr>
          <w:rFonts w:ascii="Sylfaen" w:hAnsi="Sylfaen"/>
          <w:sz w:val="20"/>
          <w:szCs w:val="20"/>
          <w:lang w:val="ka-GE"/>
        </w:rPr>
        <w:t>ნ</w:t>
      </w:r>
      <w:r w:rsidRPr="004E0866">
        <w:rPr>
          <w:rFonts w:ascii="Sylfaen" w:hAnsi="Sylfaen"/>
          <w:sz w:val="20"/>
          <w:szCs w:val="20"/>
          <w:lang w:val="ka-GE"/>
        </w:rPr>
        <w:t xml:space="preserve">კრეტულ ტრანზაქციაზე (ქმედებაზე) დახარჯული დრო 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“Load Time”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ბიზნეს ლოგიკის შესრულების დრო (ინფორმაციის ბაზიდან წამოღების და დამუშავების დრო)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“Render Time”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მომხმარებლის მხარეს ინფორმაციის გამოტანის დრო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“Control”</w:t>
      </w:r>
      <w:r w:rsidR="00AE167E" w:rsidRPr="004E0866">
        <w:rPr>
          <w:rStyle w:val="FootnoteReference"/>
          <w:rFonts w:ascii="Sylfaen" w:hAnsi="Sylfaen"/>
          <w:color w:val="FF0000"/>
          <w:sz w:val="20"/>
          <w:szCs w:val="20"/>
          <w:lang w:val="ka-GE"/>
        </w:rPr>
        <w:footnoteReference w:id="1"/>
      </w:r>
      <w:r w:rsidRPr="004E0866">
        <w:rPr>
          <w:rFonts w:ascii="Sylfaen" w:hAnsi="Sylfaen"/>
          <w:sz w:val="20"/>
          <w:szCs w:val="20"/>
          <w:lang w:val="ka-GE"/>
        </w:rPr>
        <w:t xml:space="preserve"> - რა ქმედება განახორციელა მომხმარებელმა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“Login Name”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მომხმარებლის სახელი (საიდენტიფიკაციო კოდი)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“Full Name”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მომხმარებლის სახელი და გვარი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“IP”</w:t>
      </w:r>
      <w:r w:rsidRPr="004E0866">
        <w:rPr>
          <w:rFonts w:ascii="Sylfaen" w:hAnsi="Sylfaen"/>
          <w:sz w:val="20"/>
          <w:szCs w:val="20"/>
          <w:lang w:val="ka-GE"/>
        </w:rPr>
        <w:t xml:space="preserve"> – </w:t>
      </w:r>
      <w:r w:rsidR="00175A8D" w:rsidRPr="004E0866">
        <w:rPr>
          <w:rFonts w:ascii="Sylfaen" w:hAnsi="Sylfaen"/>
          <w:sz w:val="20"/>
          <w:szCs w:val="20"/>
          <w:lang w:val="ka-GE"/>
        </w:rPr>
        <w:t>მომხმა</w:t>
      </w:r>
      <w:r w:rsidRPr="004E0866">
        <w:rPr>
          <w:rFonts w:ascii="Sylfaen" w:hAnsi="Sylfaen"/>
          <w:sz w:val="20"/>
          <w:szCs w:val="20"/>
          <w:lang w:val="ka-GE"/>
        </w:rPr>
        <w:t xml:space="preserve">რებლის </w:t>
      </w:r>
      <w:r w:rsidRPr="004E0866">
        <w:rPr>
          <w:rFonts w:ascii="Sylfaen" w:hAnsi="Sylfaen"/>
          <w:sz w:val="20"/>
          <w:szCs w:val="20"/>
        </w:rPr>
        <w:t xml:space="preserve">IP </w:t>
      </w:r>
      <w:r w:rsidRPr="004E0866">
        <w:rPr>
          <w:rFonts w:ascii="Sylfaen" w:hAnsi="Sylfaen"/>
          <w:sz w:val="20"/>
          <w:szCs w:val="20"/>
          <w:lang w:val="ka-GE"/>
        </w:rPr>
        <w:t>მისამართი</w:t>
      </w:r>
    </w:p>
    <w:p w:rsidR="001D2F65" w:rsidRPr="004E0866" w:rsidRDefault="001D2F65" w:rsidP="004E0866">
      <w:pPr>
        <w:pStyle w:val="ListParagraph"/>
        <w:numPr>
          <w:ilvl w:val="0"/>
          <w:numId w:val="2"/>
        </w:numPr>
        <w:spacing w:line="240" w:lineRule="auto"/>
        <w:ind w:left="156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</w:rPr>
        <w:t>“URL”</w:t>
      </w:r>
      <w:r w:rsidRPr="004E0866">
        <w:rPr>
          <w:rFonts w:ascii="Sylfaen" w:hAnsi="Sylfaen"/>
          <w:sz w:val="20"/>
          <w:szCs w:val="20"/>
          <w:lang w:val="ka-GE"/>
        </w:rPr>
        <w:t xml:space="preserve"> - ბმული</w:t>
      </w:r>
      <w:r w:rsidR="00992F53" w:rsidRPr="004E0866">
        <w:rPr>
          <w:rFonts w:ascii="Sylfaen" w:hAnsi="Sylfaen"/>
          <w:sz w:val="20"/>
          <w:szCs w:val="20"/>
          <w:lang w:val="ka-GE"/>
        </w:rPr>
        <w:t xml:space="preserve">, </w:t>
      </w:r>
      <w:r w:rsidRPr="004E0866">
        <w:rPr>
          <w:rFonts w:ascii="Sylfaen" w:hAnsi="Sylfaen"/>
          <w:sz w:val="20"/>
          <w:szCs w:val="20"/>
          <w:lang w:val="ka-GE"/>
        </w:rPr>
        <w:t>რომელზეც კონკრეტულ პერიოდში მუშაობდა მომხმარებელი</w:t>
      </w:r>
    </w:p>
    <w:p w:rsidR="00AE167E" w:rsidRPr="004E0866" w:rsidRDefault="006E68A8" w:rsidP="004E0866">
      <w:pPr>
        <w:spacing w:line="240" w:lineRule="auto"/>
        <w:ind w:left="720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4E0866">
        <w:rPr>
          <w:rFonts w:ascii="Sylfaen" w:hAnsi="Sylfaen"/>
          <w:sz w:val="20"/>
          <w:szCs w:val="20"/>
          <w:lang w:val="ka-GE"/>
        </w:rPr>
        <w:t xml:space="preserve"> ძიებისას, თავდაპირველად</w:t>
      </w:r>
      <w:r w:rsidR="00087653" w:rsidRPr="004E0866">
        <w:rPr>
          <w:rFonts w:ascii="Sylfaen" w:hAnsi="Sylfaen"/>
          <w:sz w:val="20"/>
          <w:szCs w:val="20"/>
          <w:lang w:val="ka-GE"/>
        </w:rPr>
        <w:t>,</w:t>
      </w:r>
      <w:r w:rsidRPr="004E0866">
        <w:rPr>
          <w:rFonts w:ascii="Sylfaen" w:hAnsi="Sylfaen"/>
          <w:sz w:val="20"/>
          <w:szCs w:val="20"/>
          <w:lang w:val="ka-GE"/>
        </w:rPr>
        <w:t xml:space="preserve">  აუცილებლად მონიშნეთ მოდული, მაგ: იმუნიზაცია (როგორც </w:t>
      </w:r>
      <w:r w:rsidR="007518A8" w:rsidRPr="004E0866">
        <w:rPr>
          <w:rFonts w:ascii="Sylfaen" w:hAnsi="Sylfaen"/>
          <w:sz w:val="20"/>
          <w:szCs w:val="20"/>
          <w:lang w:val="ka-GE"/>
        </w:rPr>
        <w:t xml:space="preserve">  </w:t>
      </w:r>
      <w:r w:rsidRPr="004E0866">
        <w:rPr>
          <w:rFonts w:ascii="Sylfaen" w:hAnsi="Sylfaen"/>
          <w:sz w:val="20"/>
          <w:szCs w:val="20"/>
          <w:lang w:val="ka-GE"/>
        </w:rPr>
        <w:t xml:space="preserve">ეს </w:t>
      </w:r>
      <w:r w:rsidR="00087653" w:rsidRPr="004E0866">
        <w:rPr>
          <w:rFonts w:ascii="Sylfaen" w:hAnsi="Sylfaen"/>
          <w:sz w:val="20"/>
          <w:szCs w:val="20"/>
          <w:lang w:val="ka-GE"/>
        </w:rPr>
        <w:t xml:space="preserve">  </w:t>
      </w:r>
      <w:r w:rsidRPr="004E0866">
        <w:rPr>
          <w:rFonts w:ascii="Sylfaen" w:hAnsi="Sylfaen"/>
          <w:sz w:val="20"/>
          <w:szCs w:val="20"/>
          <w:lang w:val="ka-GE"/>
        </w:rPr>
        <w:t>ზემოთ არის მოცემული</w:t>
      </w:r>
      <w:r w:rsidR="00B5762E" w:rsidRPr="004E0866">
        <w:rPr>
          <w:rFonts w:ascii="Sylfaen" w:hAnsi="Sylfaen"/>
          <w:sz w:val="20"/>
          <w:szCs w:val="20"/>
          <w:lang w:val="ka-GE"/>
        </w:rPr>
        <w:t xml:space="preserve"> - (სურათი 1)</w:t>
      </w:r>
      <w:r w:rsidRPr="004E0866">
        <w:rPr>
          <w:rFonts w:ascii="Sylfaen" w:hAnsi="Sylfaen"/>
          <w:sz w:val="20"/>
          <w:szCs w:val="20"/>
          <w:lang w:val="ka-GE"/>
        </w:rPr>
        <w:t xml:space="preserve">). წინააღმდეგ შემთხვევაში გამოვა </w:t>
      </w:r>
      <w:r w:rsidR="002F31A0" w:rsidRPr="004E0866">
        <w:rPr>
          <w:rFonts w:ascii="Sylfaen" w:hAnsi="Sylfaen"/>
          <w:sz w:val="20"/>
          <w:szCs w:val="20"/>
          <w:lang w:val="ka-GE"/>
        </w:rPr>
        <w:t>ყველა ტრანზაქცია, რამაც მსუბუქი შესაძლებლობის კომპიუტერისთვის შესაძლოა დიდი დატვირთვა გამოიწვიოს.</w:t>
      </w:r>
    </w:p>
    <w:p w:rsidR="00087653" w:rsidRPr="004E0866" w:rsidRDefault="00C8770B" w:rsidP="004E0866">
      <w:pPr>
        <w:spacing w:line="240" w:lineRule="auto"/>
        <w:ind w:left="720" w:right="567"/>
        <w:jc w:val="both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როგორც შენიშვათ, თითოეული სვეტი ამავდროულად წარმოადგენს ფილტრს რომლის საშუალებ</w:t>
      </w:r>
      <w:r w:rsidR="00984564" w:rsidRPr="004E0866">
        <w:rPr>
          <w:rFonts w:ascii="Sylfaen" w:hAnsi="Sylfaen"/>
          <w:sz w:val="20"/>
          <w:szCs w:val="20"/>
          <w:lang w:val="ka-GE"/>
        </w:rPr>
        <w:t>ითაც</w:t>
      </w:r>
      <w:r w:rsidRPr="004E0866">
        <w:rPr>
          <w:rFonts w:ascii="Sylfaen" w:hAnsi="Sylfaen"/>
          <w:sz w:val="20"/>
          <w:szCs w:val="20"/>
          <w:lang w:val="ka-GE"/>
        </w:rPr>
        <w:t xml:space="preserve"> შეძლებთ კონკრეტული მნიშვნელობის არჩევას. მაგ.: თუ გსურთ მოიძიოთ კონკრეტული პროვაიდერის მიერ განხორციელებული ქმედებების შედეგი, სვეტში  - ”Login Name” - მონიშნავთ სასურველი პროვაიდერის საინდენტიფიკაციო კოდს და არჩევისას გამოვა მხოლოდ ამ პროვადერის </w:t>
      </w:r>
      <w:r w:rsidR="00984564" w:rsidRPr="004E0866">
        <w:rPr>
          <w:rFonts w:ascii="Sylfaen" w:hAnsi="Sylfaen"/>
          <w:sz w:val="20"/>
          <w:szCs w:val="20"/>
          <w:lang w:val="ka-GE"/>
        </w:rPr>
        <w:t>ირგვლივ</w:t>
      </w:r>
      <w:r w:rsidRPr="004E0866">
        <w:rPr>
          <w:rFonts w:ascii="Sylfaen" w:hAnsi="Sylfaen"/>
          <w:sz w:val="20"/>
          <w:szCs w:val="20"/>
          <w:lang w:val="ka-GE"/>
        </w:rPr>
        <w:t xml:space="preserve"> არსებული ინფორმაცია. სვეტში  - ” Login Name” - არჩევა შესაძლებელია როგორც კონკრეტული მომხმარებლის</w:t>
      </w:r>
      <w:r w:rsidR="00042760">
        <w:rPr>
          <w:rFonts w:ascii="Sylfaen" w:hAnsi="Sylfaen"/>
          <w:sz w:val="20"/>
          <w:szCs w:val="20"/>
          <w:lang w:val="ka-GE"/>
        </w:rPr>
        <w:t>,</w:t>
      </w:r>
      <w:r w:rsidRPr="004E0866">
        <w:rPr>
          <w:rFonts w:ascii="Sylfaen" w:hAnsi="Sylfaen"/>
          <w:sz w:val="20"/>
          <w:szCs w:val="20"/>
          <w:lang w:val="ka-GE"/>
        </w:rPr>
        <w:t xml:space="preserve"> ისე ყველა მომხმარებლის ერთად (იხ. სურათი</w:t>
      </w:r>
      <w:r w:rsidR="004E0866" w:rsidRPr="004E0866">
        <w:rPr>
          <w:rFonts w:ascii="Sylfaen" w:hAnsi="Sylfaen"/>
          <w:sz w:val="20"/>
          <w:szCs w:val="20"/>
          <w:lang w:val="ka-GE"/>
        </w:rPr>
        <w:t xml:space="preserve"> 3</w:t>
      </w:r>
      <w:r w:rsidRPr="004E0866">
        <w:rPr>
          <w:rFonts w:ascii="Sylfaen" w:hAnsi="Sylfaen"/>
          <w:sz w:val="20"/>
          <w:szCs w:val="20"/>
          <w:lang w:val="ka-GE"/>
        </w:rPr>
        <w:t>).</w:t>
      </w:r>
    </w:p>
    <w:p w:rsidR="004E0866" w:rsidRPr="004E0866" w:rsidRDefault="004E0866" w:rsidP="0068274B">
      <w:pPr>
        <w:ind w:left="720" w:right="567"/>
        <w:jc w:val="center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sz w:val="20"/>
          <w:szCs w:val="20"/>
          <w:lang w:val="ka-GE"/>
        </w:rPr>
        <w:t>(სურათი 3)</w:t>
      </w:r>
    </w:p>
    <w:p w:rsidR="004E0866" w:rsidRPr="004E0866" w:rsidRDefault="004E0866" w:rsidP="004E0866">
      <w:pPr>
        <w:tabs>
          <w:tab w:val="left" w:pos="1037"/>
        </w:tabs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030CFE" w:rsidRPr="004E0866" w:rsidRDefault="00984564" w:rsidP="0068274B">
      <w:pPr>
        <w:ind w:left="851" w:right="567"/>
        <w:jc w:val="center"/>
        <w:rPr>
          <w:rFonts w:ascii="Sylfaen" w:hAnsi="Sylfaen"/>
          <w:sz w:val="20"/>
          <w:szCs w:val="20"/>
          <w:lang w:val="ka-GE"/>
        </w:rPr>
      </w:pPr>
      <w:r w:rsidRPr="004E0866">
        <w:rPr>
          <w:rFonts w:ascii="Sylfaen" w:hAnsi="Sylfaen"/>
          <w:noProof/>
          <w:sz w:val="20"/>
          <w:szCs w:val="20"/>
        </w:rPr>
        <w:drawing>
          <wp:inline distT="0" distB="0" distL="0" distR="0" wp14:anchorId="5A3F42D8" wp14:editId="47F4518D">
            <wp:extent cx="2223821" cy="1868112"/>
            <wp:effectExtent l="0" t="0" r="5080" b="0"/>
            <wp:docPr id="4" name="Picture 4" descr="C:\Documents and Settings\Ketevan Tatoshvili\Desktop\Pharmaceutical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tevan Tatoshvili\Desktop\Pharmaceutical\Captur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21" cy="186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CFE" w:rsidRPr="004E0866" w:rsidSect="00162866">
      <w:footerReference w:type="default" r:id="rId13"/>
      <w:pgSz w:w="12240" w:h="15840"/>
      <w:pgMar w:top="1134" w:right="49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0A" w:rsidRDefault="002B050A" w:rsidP="00AE167E">
      <w:pPr>
        <w:spacing w:after="0" w:line="240" w:lineRule="auto"/>
      </w:pPr>
      <w:r>
        <w:separator/>
      </w:r>
    </w:p>
  </w:endnote>
  <w:endnote w:type="continuationSeparator" w:id="0">
    <w:p w:rsidR="002B050A" w:rsidRDefault="002B050A" w:rsidP="00AE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04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F53" w:rsidRDefault="00992F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F53" w:rsidRDefault="00992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0A" w:rsidRDefault="002B050A" w:rsidP="00AE167E">
      <w:pPr>
        <w:spacing w:after="0" w:line="240" w:lineRule="auto"/>
      </w:pPr>
      <w:r>
        <w:separator/>
      </w:r>
    </w:p>
  </w:footnote>
  <w:footnote w:type="continuationSeparator" w:id="0">
    <w:p w:rsidR="002B050A" w:rsidRDefault="002B050A" w:rsidP="00AE167E">
      <w:pPr>
        <w:spacing w:after="0" w:line="240" w:lineRule="auto"/>
      </w:pPr>
      <w:r>
        <w:continuationSeparator/>
      </w:r>
    </w:p>
  </w:footnote>
  <w:footnote w:id="1">
    <w:p w:rsidR="00AE167E" w:rsidRPr="00984564" w:rsidRDefault="00AE167E" w:rsidP="00AE167E">
      <w:pPr>
        <w:ind w:left="851" w:right="567"/>
        <w:jc w:val="both"/>
        <w:rPr>
          <w:rFonts w:ascii="Sylfaen" w:hAnsi="Sylfaen"/>
          <w:sz w:val="18"/>
          <w:szCs w:val="18"/>
          <w:lang w:val="ka-GE"/>
        </w:rPr>
      </w:pPr>
      <w:r w:rsidRPr="00984564">
        <w:rPr>
          <w:rStyle w:val="FootnoteReference"/>
          <w:color w:val="FF0000"/>
          <w:sz w:val="18"/>
          <w:szCs w:val="18"/>
        </w:rPr>
        <w:footnoteRef/>
      </w:r>
      <w:r w:rsidRPr="00984564">
        <w:rPr>
          <w:color w:val="FF0000"/>
          <w:sz w:val="18"/>
          <w:szCs w:val="18"/>
        </w:rPr>
        <w:t xml:space="preserve"> </w:t>
      </w:r>
      <w:r w:rsidRPr="00984564">
        <w:rPr>
          <w:rFonts w:ascii="Sylfaen" w:hAnsi="Sylfaen"/>
          <w:sz w:val="18"/>
          <w:szCs w:val="18"/>
          <w:lang w:val="ka-GE"/>
        </w:rPr>
        <w:t xml:space="preserve">სვეტ </w:t>
      </w:r>
      <w:r w:rsidRPr="00984564">
        <w:rPr>
          <w:rFonts w:ascii="Sylfaen" w:hAnsi="Sylfaen"/>
          <w:sz w:val="18"/>
          <w:szCs w:val="18"/>
        </w:rPr>
        <w:t>“Control”-</w:t>
      </w:r>
      <w:r w:rsidRPr="00984564">
        <w:rPr>
          <w:rFonts w:ascii="Sylfaen" w:hAnsi="Sylfaen"/>
          <w:sz w:val="18"/>
          <w:szCs w:val="18"/>
          <w:lang w:val="ka-GE"/>
        </w:rPr>
        <w:t xml:space="preserve">ში თუ წერია </w:t>
      </w:r>
      <w:r w:rsidRPr="00984564">
        <w:rPr>
          <w:rFonts w:ascii="Sylfaen" w:hAnsi="Sylfaen"/>
          <w:sz w:val="18"/>
          <w:szCs w:val="18"/>
        </w:rPr>
        <w:t xml:space="preserve">Null, </w:t>
      </w:r>
      <w:r w:rsidRPr="00984564">
        <w:rPr>
          <w:rFonts w:ascii="Sylfaen" w:hAnsi="Sylfaen"/>
          <w:sz w:val="18"/>
          <w:szCs w:val="18"/>
          <w:lang w:val="ka-GE"/>
        </w:rPr>
        <w:t>ეს იმას ნიშნავს, რომ მომხმარებელი შევიდა ბმულზე სადაც არანაირი მოქმედება არ განახორციელა. ხოლო თუ ამავე სვეტში წერია ინფორმაცია, ეს აღნიშნავს თუ რა მოქმედება (რომელ ღილაკს ან ჩამოსაშლელე მენიუს დააჭირა) განახორციელა მოხმარებელმა.</w:t>
      </w:r>
    </w:p>
    <w:p w:rsidR="00AE167E" w:rsidRPr="00AE167E" w:rsidRDefault="00AE167E" w:rsidP="00AE167E">
      <w:pPr>
        <w:pStyle w:val="FootnoteText"/>
        <w:ind w:left="851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1010"/>
    <w:multiLevelType w:val="hybridMultilevel"/>
    <w:tmpl w:val="C12AF276"/>
    <w:lvl w:ilvl="0" w:tplc="040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6025391D"/>
    <w:multiLevelType w:val="hybridMultilevel"/>
    <w:tmpl w:val="A6CEE09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7F3104C"/>
    <w:multiLevelType w:val="hybridMultilevel"/>
    <w:tmpl w:val="D65C2DB4"/>
    <w:lvl w:ilvl="0" w:tplc="04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68BC2FBF"/>
    <w:multiLevelType w:val="hybridMultilevel"/>
    <w:tmpl w:val="C12AF276"/>
    <w:lvl w:ilvl="0" w:tplc="040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66"/>
    <w:rsid w:val="00030CFE"/>
    <w:rsid w:val="00042760"/>
    <w:rsid w:val="00087653"/>
    <w:rsid w:val="000C232F"/>
    <w:rsid w:val="000C7B8A"/>
    <w:rsid w:val="000D7E9C"/>
    <w:rsid w:val="00162866"/>
    <w:rsid w:val="00175A8D"/>
    <w:rsid w:val="001D2F65"/>
    <w:rsid w:val="002A477D"/>
    <w:rsid w:val="002B050A"/>
    <w:rsid w:val="002F31A0"/>
    <w:rsid w:val="004E0866"/>
    <w:rsid w:val="0068274B"/>
    <w:rsid w:val="006E68A8"/>
    <w:rsid w:val="007518A8"/>
    <w:rsid w:val="00796F29"/>
    <w:rsid w:val="007D5645"/>
    <w:rsid w:val="00984564"/>
    <w:rsid w:val="00992F53"/>
    <w:rsid w:val="009D302D"/>
    <w:rsid w:val="00A75F6D"/>
    <w:rsid w:val="00AE167E"/>
    <w:rsid w:val="00B5762E"/>
    <w:rsid w:val="00B75424"/>
    <w:rsid w:val="00C8770B"/>
    <w:rsid w:val="00D03EE3"/>
    <w:rsid w:val="00D14C29"/>
    <w:rsid w:val="00D4240B"/>
    <w:rsid w:val="00D435E3"/>
    <w:rsid w:val="00E137D9"/>
    <w:rsid w:val="00E22845"/>
    <w:rsid w:val="00EC24FA"/>
    <w:rsid w:val="00F947B0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CF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16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16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16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6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53"/>
  </w:style>
  <w:style w:type="paragraph" w:styleId="Footer">
    <w:name w:val="footer"/>
    <w:basedOn w:val="Normal"/>
    <w:link w:val="FooterChar"/>
    <w:uiPriority w:val="99"/>
    <w:unhideWhenUsed/>
    <w:rsid w:val="0099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CF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16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16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16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6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53"/>
  </w:style>
  <w:style w:type="paragraph" w:styleId="Footer">
    <w:name w:val="footer"/>
    <w:basedOn w:val="Normal"/>
    <w:link w:val="FooterChar"/>
    <w:uiPriority w:val="99"/>
    <w:unhideWhenUsed/>
    <w:rsid w:val="0099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health.moh.gov.ge/Hmis/CommonData/Pages/ActionLogViewer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3F7B-491F-464C-9E68-5E2A86FD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Ketevan Tatoshvili</cp:lastModifiedBy>
  <cp:revision>54</cp:revision>
  <dcterms:created xsi:type="dcterms:W3CDTF">2014-02-20T14:57:00Z</dcterms:created>
  <dcterms:modified xsi:type="dcterms:W3CDTF">2014-02-20T15:29:00Z</dcterms:modified>
</cp:coreProperties>
</file>