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C6E" w:rsidRDefault="000A59B8">
      <w:pPr>
        <w:rPr>
          <w:rFonts w:ascii="Sylfaen" w:hAnsi="Sylfaen"/>
          <w:b/>
          <w:lang w:val="ka-GE"/>
        </w:rPr>
      </w:pPr>
      <w:r w:rsidRPr="000A59B8">
        <w:rPr>
          <w:rFonts w:ascii="Sylfaen" w:hAnsi="Sylfaen"/>
          <w:b/>
          <w:lang w:val="ka-GE"/>
        </w:rPr>
        <w:t xml:space="preserve">სერვისის </w:t>
      </w:r>
      <w:r w:rsidR="004158BD" w:rsidRPr="000A59B8">
        <w:rPr>
          <w:rFonts w:ascii="Sylfaen" w:hAnsi="Sylfaen"/>
          <w:b/>
          <w:lang w:val="ka-GE"/>
        </w:rPr>
        <w:t>კონტრაქტები</w:t>
      </w:r>
      <w:r w:rsidRPr="000A59B8">
        <w:rPr>
          <w:rFonts w:ascii="Sylfaen" w:hAnsi="Sylfaen"/>
          <w:b/>
          <w:lang w:val="ka-GE"/>
        </w:rPr>
        <w:t xml:space="preserve"> და მათი აღწერა</w:t>
      </w:r>
      <w:r w:rsidR="004158BD" w:rsidRPr="000A59B8">
        <w:rPr>
          <w:b/>
        </w:rPr>
        <w:t xml:space="preserve">: </w:t>
      </w:r>
    </w:p>
    <w:p w:rsidR="004E0CE7" w:rsidRDefault="004E0CE7">
      <w:pPr>
        <w:rPr>
          <w:rFonts w:ascii="Sylfaen" w:hAnsi="Sylfaen"/>
          <w:b/>
          <w:lang w:val="ka-GE"/>
        </w:rPr>
      </w:pPr>
    </w:p>
    <w:p w:rsidR="00075C3C" w:rsidRPr="00075C3C" w:rsidRDefault="004E0CE7" w:rsidP="004E0CE7">
      <w:pPr>
        <w:rPr>
          <w:rStyle w:val="Hyperlink"/>
          <w:rFonts w:ascii="Consolas" w:hAnsi="Consolas" w:cs="Consolas"/>
          <w:sz w:val="19"/>
          <w:szCs w:val="19"/>
          <w:highlight w:val="white"/>
          <w:lang w:val="ka-GE"/>
        </w:rPr>
      </w:pPr>
      <w:r w:rsidRPr="00075C3C">
        <w:rPr>
          <w:rFonts w:ascii="Sylfaen" w:hAnsi="Sylfaen" w:cs="Consolas"/>
          <w:b/>
          <w:color w:val="000000"/>
          <w:sz w:val="19"/>
          <w:szCs w:val="19"/>
          <w:highlight w:val="white"/>
          <w:lang w:val="ru-RU"/>
        </w:rPr>
        <w:t>სერვისის URL</w:t>
      </w:r>
      <w:r w:rsidR="00075C3C" w:rsidRPr="00075C3C">
        <w:rPr>
          <w:rFonts w:ascii="Sylfaen" w:hAnsi="Sylfaen" w:cs="Consolas"/>
          <w:b/>
          <w:color w:val="000000"/>
          <w:sz w:val="19"/>
          <w:szCs w:val="19"/>
          <w:highlight w:val="white"/>
          <w:lang w:val="ru-RU"/>
        </w:rPr>
        <w:t>:</w:t>
      </w:r>
      <w:r w:rsidR="00075C3C" w:rsidRPr="00075C3C">
        <w:rPr>
          <w:rFonts w:ascii="Sylfaen" w:hAnsi="Sylfaen"/>
          <w:lang w:val="ka-GE"/>
        </w:rPr>
        <w:t xml:space="preserve"> </w:t>
      </w:r>
      <w:hyperlink r:id="rId7" w:history="1">
        <w:r w:rsidR="00075C3C" w:rsidRPr="00ED2DEA">
          <w:rPr>
            <w:rStyle w:val="Hyperlink"/>
            <w:rFonts w:ascii="Consolas" w:hAnsi="Consolas" w:cs="Consolas"/>
            <w:sz w:val="19"/>
            <w:szCs w:val="19"/>
            <w:highlight w:val="white"/>
            <w:lang w:val="ka-GE"/>
          </w:rPr>
          <w:t>http://reporting.moh.gov.ge/Stationaryform/services/StationaryFormWcfService.svc</w:t>
        </w:r>
      </w:hyperlink>
    </w:p>
    <w:p w:rsidR="004E0CE7" w:rsidRPr="004E0CE7" w:rsidRDefault="004E0CE7" w:rsidP="004E0CE7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b/>
          <w:color w:val="000000"/>
          <w:sz w:val="19"/>
          <w:szCs w:val="19"/>
          <w:highlight w:val="white"/>
          <w:lang w:val="ru-RU"/>
        </w:rPr>
      </w:pPr>
      <w:r w:rsidRPr="004E0CE7">
        <w:rPr>
          <w:rFonts w:ascii="Sylfaen" w:hAnsi="Sylfaen" w:cs="Consolas"/>
          <w:b/>
          <w:color w:val="000000"/>
          <w:sz w:val="19"/>
          <w:szCs w:val="19"/>
          <w:highlight w:val="white"/>
          <w:lang w:val="ru-RU"/>
        </w:rPr>
        <w:t>მეთოდები:</w:t>
      </w:r>
    </w:p>
    <w:p w:rsidR="00BF6A31" w:rsidRPr="00BF6A31" w:rsidRDefault="00075C3C" w:rsidP="00BF6A3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2B91AF"/>
          <w:sz w:val="19"/>
          <w:szCs w:val="19"/>
          <w:highlight w:val="white"/>
        </w:rPr>
        <w:t>StationaryFormOperationResult</w:t>
      </w:r>
      <w:r>
        <w:rPr>
          <w:rFonts w:ascii="Sylfaen" w:hAnsi="Sylfaen" w:cs="Consolas"/>
          <w:color w:val="2B91A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InsertPrescriptionsByPrescriptionNumbers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</w:p>
    <w:p w:rsidR="00075C3C" w:rsidRPr="00075C3C" w:rsidRDefault="00075C3C" w:rsidP="00BF6A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Sylfaen" w:hAnsi="Sylfaen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2B91AF"/>
          <w:sz w:val="19"/>
          <w:szCs w:val="19"/>
          <w:highlight w:val="white"/>
        </w:rPr>
        <w:t>Guid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loginTokenID,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List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PrescriptionInputContract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&gt; prescriptionInputs)</w:t>
      </w:r>
    </w:p>
    <w:p w:rsidR="00075C3C" w:rsidRDefault="00075C3C" w:rsidP="00075C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აღნიშნული მეთოდის საშუალებით ხორციელდება სრულად ან ნაწილობრივ განაღდებული ელექტრონული რეცეპტის შესახებ ინფორმაციის (ანუ შესრუების) გადაგზავნა ელექტრონული ანგარიშგებების მოდულში</w:t>
      </w:r>
      <w:r w:rsidR="00BF6A31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.</w:t>
      </w:r>
      <w:r w:rsidR="00DD2EFA">
        <w:rPr>
          <w:rFonts w:ascii="Sylfaen" w:hAnsi="Sylfaen" w:cs="Consolas"/>
          <w:color w:val="000000"/>
          <w:sz w:val="19"/>
          <w:szCs w:val="19"/>
          <w:highlight w:val="white"/>
        </w:rPr>
        <w:t xml:space="preserve"> </w:t>
      </w:r>
      <w:r w:rsidR="00DD2EFA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მეთოდს გადაეცემა </w:t>
      </w:r>
      <w:r w:rsidR="00DD2EFA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LoginToken</w:t>
      </w:r>
      <w:r w:rsidR="00DD2EFA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 და იმ რეცეპტების ჩამონათვალი რომელთა გადაგზავნაც ხორციელდება აღნიშნული მეთოდის გამოყენებით.</w:t>
      </w:r>
    </w:p>
    <w:p w:rsidR="00ED0824" w:rsidRDefault="00ED0824" w:rsidP="00075C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</w:p>
    <w:p w:rsidR="00ED0824" w:rsidRPr="00ED0824" w:rsidRDefault="00ED0824" w:rsidP="004A5402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აღნიშნული სერვის მეთოდი </w:t>
      </w:r>
      <w:r w:rsidR="004A5402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შედეგის სახით აბრუნებს შემდეგ მონაცემს:</w:t>
      </w:r>
    </w:p>
    <w:p w:rsidR="00ED0824" w:rsidRDefault="00ED0824" w:rsidP="004A540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ylfaen" w:hAnsi="Sylfaen" w:cs="Consolas"/>
          <w:b/>
          <w:color w:val="000000"/>
          <w:sz w:val="19"/>
          <w:szCs w:val="19"/>
          <w:lang w:val="ka-GE"/>
        </w:rPr>
      </w:pPr>
      <w:r w:rsidRPr="004A5402">
        <w:rPr>
          <w:rFonts w:ascii="Consolas" w:hAnsi="Consolas" w:cs="Consolas"/>
          <w:color w:val="2B91AF"/>
          <w:sz w:val="19"/>
          <w:szCs w:val="19"/>
          <w:highlight w:val="white"/>
        </w:rPr>
        <w:t>StationaryFormOperationResult</w:t>
      </w:r>
      <w:r w:rsidRPr="00DD2EFA">
        <w:rPr>
          <w:rFonts w:ascii="Consolas" w:hAnsi="Consolas" w:cs="Consolas"/>
          <w:color w:val="2B91AF"/>
          <w:sz w:val="19"/>
          <w:szCs w:val="19"/>
          <w:lang w:val="ka-GE"/>
        </w:rPr>
        <w:t xml:space="preserve"> - </w:t>
      </w:r>
      <w:r w:rsidR="004A5402" w:rsidRPr="004A5402">
        <w:rPr>
          <w:rFonts w:ascii="Sylfaen" w:hAnsi="Sylfaen" w:cs="Consolas"/>
          <w:b/>
          <w:color w:val="000000"/>
          <w:sz w:val="19"/>
          <w:szCs w:val="19"/>
          <w:lang w:val="ka-GE"/>
        </w:rPr>
        <w:t>სერვის მეთოდის მიერ დაბრუნებული შედეგი</w:t>
      </w:r>
      <w:r w:rsidR="004A5402">
        <w:rPr>
          <w:rFonts w:ascii="Sylfaen" w:hAnsi="Sylfaen" w:cs="Consolas"/>
          <w:b/>
          <w:color w:val="000000"/>
          <w:sz w:val="19"/>
          <w:szCs w:val="19"/>
          <w:lang w:val="ka-GE"/>
        </w:rPr>
        <w:t>;</w:t>
      </w:r>
    </w:p>
    <w:p w:rsidR="004A5402" w:rsidRPr="00EA2F6E" w:rsidRDefault="004A5402" w:rsidP="00211E0F">
      <w:pPr>
        <w:autoSpaceDE w:val="0"/>
        <w:autoSpaceDN w:val="0"/>
        <w:adjustRightInd w:val="0"/>
        <w:spacing w:after="0" w:line="240" w:lineRule="auto"/>
        <w:ind w:left="360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ErrorCode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 </w:t>
      </w:r>
      <w:r w:rsidRPr="00EA2F6E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r w:rsidRPr="00EA2F6E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) -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შეცდომის კოდი</w:t>
      </w:r>
      <w:r>
        <w:rPr>
          <w:rFonts w:ascii="Sylfaen" w:hAnsi="Sylfaen" w:cs="Consolas"/>
          <w:color w:val="000000"/>
          <w:sz w:val="19"/>
          <w:szCs w:val="19"/>
          <w:highlight w:val="white"/>
        </w:rPr>
        <w:t xml:space="preserve">.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თუ გვაქვს 0, მაშინ </w:t>
      </w:r>
      <w:r w:rsidRPr="004A5402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ყველა რეცეპტის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გადაიგზავნა/</w:t>
      </w:r>
      <w:r w:rsidRPr="004A5402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ჩაწერა ანგარიშგებაში მოხდა წარმატებით.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თუ </w:t>
      </w:r>
      <w:r w:rsidRPr="004A5402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1  - ამ შემთხვევაში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მინიმუმ </w:t>
      </w:r>
      <w:r w:rsidRPr="004A5402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ერთი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(მაქსიმუმ ყველა) </w:t>
      </w:r>
      <w:r w:rsidRPr="004A5402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რეცეპტის ჩაწერა ვერ მოხდა ანგარიშგებაში;</w:t>
      </w:r>
    </w:p>
    <w:p w:rsidR="00ED0824" w:rsidRDefault="004A5402" w:rsidP="00211E0F">
      <w:pPr>
        <w:autoSpaceDE w:val="0"/>
        <w:autoSpaceDN w:val="0"/>
        <w:adjustRightInd w:val="0"/>
        <w:spacing w:after="0" w:line="240" w:lineRule="auto"/>
        <w:ind w:left="360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 w:rsidRPr="004A5402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>ErrorMessage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 (</w:t>
      </w:r>
      <w:r w:rsidRPr="004A5402">
        <w:rPr>
          <w:rFonts w:ascii="Consolas" w:hAnsi="Consolas" w:cs="Consolas"/>
          <w:color w:val="0000FF"/>
          <w:sz w:val="19"/>
          <w:szCs w:val="19"/>
          <w:highlight w:val="white"/>
          <w:lang w:val="ka-GE"/>
        </w:rPr>
        <w:t>string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)</w:t>
      </w:r>
      <w:r w:rsidRPr="001D52D2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 xml:space="preserve">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- რეცეპტის ნომერი, რომელზეც დაბრუნდა რეზულტატი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. აღნიშნული ველი </w:t>
      </w:r>
      <w:r w:rsidR="00ED0824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ივსება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 მაშინ, როდესაც </w:t>
      </w:r>
      <w:r w:rsidR="00ED0824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შეცდომის კოდი &gt; 0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;</w:t>
      </w:r>
    </w:p>
    <w:p w:rsidR="004A5402" w:rsidRPr="004A5402" w:rsidRDefault="004A5402" w:rsidP="00211E0F">
      <w:pPr>
        <w:autoSpaceDE w:val="0"/>
        <w:autoSpaceDN w:val="0"/>
        <w:adjustRightInd w:val="0"/>
        <w:spacing w:after="0" w:line="240" w:lineRule="auto"/>
        <w:ind w:left="360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 w:rsidRPr="004A5402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 xml:space="preserve">DetailedResult </w:t>
      </w:r>
      <w:r w:rsidR="00ED0824" w:rsidRPr="004A5402">
        <w:rPr>
          <w:rFonts w:ascii="Consolas" w:hAnsi="Consolas" w:cs="Consolas"/>
          <w:color w:val="2B91AF"/>
          <w:sz w:val="19"/>
          <w:szCs w:val="19"/>
          <w:highlight w:val="white"/>
          <w:lang w:val="ka-GE"/>
        </w:rPr>
        <w:t>List</w:t>
      </w:r>
      <w:r w:rsidR="00ED0824" w:rsidRPr="004A5402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>&lt;</w:t>
      </w:r>
      <w:r w:rsidR="00ED0824" w:rsidRPr="004A5402">
        <w:rPr>
          <w:rFonts w:ascii="Consolas" w:hAnsi="Consolas" w:cs="Consolas"/>
          <w:color w:val="2B91AF"/>
          <w:sz w:val="19"/>
          <w:szCs w:val="19"/>
          <w:highlight w:val="white"/>
          <w:lang w:val="ka-GE"/>
        </w:rPr>
        <w:t>StationaryFormOperationListResult</w:t>
      </w:r>
      <w:r w:rsidR="00ED0824" w:rsidRPr="004A5402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>&gt;</w:t>
      </w:r>
      <w:r w:rsidRPr="004A5402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 </w:t>
      </w:r>
      <w:r w:rsidR="00ED0824" w:rsidRPr="004A5402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- რეცეპტ</w:t>
      </w:r>
      <w:r w:rsidRPr="004A5402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ებ</w:t>
      </w:r>
      <w:r w:rsidR="00ED0824" w:rsidRPr="004A5402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ის ჩაწერის რეზულტატების სია; </w:t>
      </w:r>
    </w:p>
    <w:p w:rsidR="004A5402" w:rsidRPr="004A5402" w:rsidRDefault="004A5402" w:rsidP="004A540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</w:p>
    <w:p w:rsidR="004E0CE7" w:rsidRPr="00BF6A31" w:rsidRDefault="00BF6A31" w:rsidP="00BF6A3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 w:rsidRPr="004A5402">
        <w:rPr>
          <w:rFonts w:ascii="Consolas" w:hAnsi="Consolas" w:cs="Consolas"/>
          <w:color w:val="2B91AF"/>
          <w:sz w:val="19"/>
          <w:szCs w:val="19"/>
          <w:highlight w:val="white"/>
          <w:lang w:val="ka-GE"/>
        </w:rPr>
        <w:t>Guid?</w:t>
      </w:r>
      <w:r w:rsidRPr="00BF6A31">
        <w:rPr>
          <w:rFonts w:ascii="Consolas" w:hAnsi="Consolas" w:cs="Consolas"/>
          <w:b/>
          <w:color w:val="000000"/>
          <w:sz w:val="19"/>
          <w:szCs w:val="19"/>
          <w:lang w:val="ka-GE"/>
        </w:rPr>
        <w:t xml:space="preserve"> </w:t>
      </w:r>
      <w:r w:rsidR="004E0CE7" w:rsidRPr="004A5402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>Login</w:t>
      </w:r>
      <w:r w:rsidR="004E0CE7" w:rsidRPr="004E0CE7">
        <w:rPr>
          <w:rFonts w:ascii="Sylfaen" w:hAnsi="Sylfaen" w:cs="Consolas"/>
          <w:b/>
          <w:color w:val="000000"/>
          <w:sz w:val="19"/>
          <w:szCs w:val="19"/>
          <w:highlight w:val="white"/>
          <w:lang w:val="ka-GE"/>
        </w:rPr>
        <w:t>(</w:t>
      </w:r>
      <w:r w:rsidR="004E0CE7" w:rsidRPr="00BF6A31">
        <w:rPr>
          <w:rFonts w:ascii="Sylfaen" w:hAnsi="Sylfaen" w:cs="Consolas"/>
          <w:b/>
          <w:color w:val="000000"/>
          <w:sz w:val="19"/>
          <w:szCs w:val="19"/>
          <w:highlight w:val="white"/>
          <w:lang w:val="ka-GE"/>
        </w:rPr>
        <w:t>მომხმარებელი (</w:t>
      </w:r>
      <w:r w:rsidR="005C325B" w:rsidRPr="004A5402">
        <w:rPr>
          <w:rFonts w:ascii="Consolas" w:hAnsi="Consolas" w:cs="Consolas"/>
          <w:color w:val="2B91AF"/>
          <w:sz w:val="19"/>
          <w:szCs w:val="19"/>
          <w:highlight w:val="white"/>
          <w:lang w:val="ka-GE"/>
        </w:rPr>
        <w:t>String</w:t>
      </w:r>
      <w:r w:rsidR="004E0CE7" w:rsidRPr="00BF6A31">
        <w:rPr>
          <w:rFonts w:ascii="Sylfaen" w:hAnsi="Sylfaen" w:cs="Consolas"/>
          <w:b/>
          <w:color w:val="000000"/>
          <w:sz w:val="19"/>
          <w:szCs w:val="19"/>
          <w:highlight w:val="white"/>
          <w:lang w:val="ka-GE"/>
        </w:rPr>
        <w:t>), პაროლი</w:t>
      </w:r>
      <w:r w:rsidR="004E0CE7" w:rsidRPr="004E0CE7">
        <w:rPr>
          <w:rFonts w:ascii="Sylfaen" w:hAnsi="Sylfaen" w:cs="Consolas"/>
          <w:b/>
          <w:color w:val="000000"/>
          <w:sz w:val="19"/>
          <w:szCs w:val="19"/>
          <w:highlight w:val="white"/>
          <w:lang w:val="ka-GE"/>
        </w:rPr>
        <w:t xml:space="preserve"> </w:t>
      </w:r>
      <w:r w:rsidR="004E0CE7" w:rsidRPr="00BF6A31">
        <w:rPr>
          <w:rFonts w:ascii="Sylfaen" w:hAnsi="Sylfaen" w:cs="Consolas"/>
          <w:b/>
          <w:color w:val="000000"/>
          <w:sz w:val="19"/>
          <w:szCs w:val="19"/>
          <w:highlight w:val="white"/>
          <w:lang w:val="ka-GE"/>
        </w:rPr>
        <w:t>(</w:t>
      </w:r>
      <w:r w:rsidR="005C325B" w:rsidRPr="004A5402">
        <w:rPr>
          <w:rFonts w:ascii="Consolas" w:hAnsi="Consolas" w:cs="Consolas"/>
          <w:color w:val="2B91AF"/>
          <w:sz w:val="19"/>
          <w:szCs w:val="19"/>
          <w:highlight w:val="white"/>
          <w:lang w:val="ka-GE"/>
        </w:rPr>
        <w:t>String</w:t>
      </w:r>
      <w:r w:rsidR="004E0CE7" w:rsidRPr="00BF6A31">
        <w:rPr>
          <w:rFonts w:ascii="Sylfaen" w:hAnsi="Sylfaen" w:cs="Consolas"/>
          <w:b/>
          <w:color w:val="000000"/>
          <w:sz w:val="19"/>
          <w:szCs w:val="19"/>
          <w:highlight w:val="white"/>
          <w:lang w:val="ka-GE"/>
        </w:rPr>
        <w:t>)</w:t>
      </w:r>
      <w:r w:rsidR="004E0CE7" w:rsidRPr="004E0CE7">
        <w:rPr>
          <w:rFonts w:ascii="Sylfaen" w:hAnsi="Sylfaen" w:cs="Consolas"/>
          <w:b/>
          <w:color w:val="000000"/>
          <w:sz w:val="19"/>
          <w:szCs w:val="19"/>
          <w:highlight w:val="white"/>
          <w:lang w:val="ka-GE"/>
        </w:rPr>
        <w:t>)</w:t>
      </w:r>
      <w:r w:rsidR="004E0CE7" w:rsidRPr="00BF6A31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 - </w:t>
      </w:r>
      <w:r w:rsidR="007A6850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მეთოდს გადაეცემა მომხმარებელი </w:t>
      </w:r>
      <w:r w:rsidR="004E0CE7" w:rsidRPr="00BF6A31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და პაროლ</w:t>
      </w:r>
      <w:r w:rsidR="007A6850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ი.</w:t>
      </w:r>
      <w:r w:rsidR="004E0CE7" w:rsidRPr="00BF6A31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 შედეგად აბრუნებს </w:t>
      </w:r>
      <w:r w:rsidR="0091561F" w:rsidRPr="00BF6A31">
        <w:rPr>
          <w:rFonts w:ascii="Consolas" w:hAnsi="Consolas" w:cs="Consolas"/>
          <w:color w:val="000000" w:themeColor="text1"/>
          <w:sz w:val="19"/>
          <w:szCs w:val="19"/>
          <w:highlight w:val="white"/>
          <w:lang w:val="ka-GE"/>
        </w:rPr>
        <w:t>Guid</w:t>
      </w:r>
      <w:r w:rsidR="0091561F" w:rsidRPr="00BF6A31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 </w:t>
      </w:r>
      <w:r w:rsidR="004E0CE7" w:rsidRPr="00BF6A31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ტიპის </w:t>
      </w:r>
      <w:r w:rsidR="004E0CE7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LoginToken</w:t>
      </w:r>
      <w:r w:rsidR="004E0CE7" w:rsidRPr="00BF6A31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-ს რომელსაც გადავცემთ შემდგომ გამოძახებულ მეთოდებს და რომლის მეშვეობითაც განისაზღვრება </w:t>
      </w:r>
      <w:r w:rsidR="0091561F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მომხმარებლის </w:t>
      </w:r>
      <w:r w:rsidR="004E0CE7" w:rsidRPr="00BF6A31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უფლებები</w:t>
      </w:r>
      <w:r w:rsidR="0091561F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.</w:t>
      </w:r>
      <w:bookmarkStart w:id="0" w:name="_GoBack"/>
      <w:bookmarkEnd w:id="0"/>
    </w:p>
    <w:p w:rsidR="004E0CE7" w:rsidRPr="00BF6A31" w:rsidRDefault="00BF6A31" w:rsidP="00BF6A3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 w:rsidRPr="004A5402">
        <w:rPr>
          <w:rFonts w:ascii="Consolas" w:hAnsi="Consolas" w:cs="Consolas"/>
          <w:color w:val="2B91AF"/>
          <w:sz w:val="19"/>
          <w:szCs w:val="19"/>
          <w:highlight w:val="white"/>
          <w:lang w:val="ka-GE"/>
        </w:rPr>
        <w:t>void</w:t>
      </w:r>
      <w:r w:rsidRPr="00BF6A31">
        <w:rPr>
          <w:rFonts w:ascii="Sylfaen" w:hAnsi="Sylfaen" w:cs="Consolas"/>
          <w:b/>
          <w:color w:val="000000"/>
          <w:sz w:val="19"/>
          <w:szCs w:val="19"/>
          <w:highlight w:val="white"/>
          <w:lang w:val="ka-GE"/>
        </w:rPr>
        <w:t xml:space="preserve"> </w:t>
      </w:r>
      <w:r w:rsidR="004E0CE7" w:rsidRPr="004A5402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>LogOut</w:t>
      </w:r>
      <w:r w:rsidR="004E0CE7" w:rsidRPr="004E0CE7">
        <w:rPr>
          <w:rFonts w:ascii="Sylfaen" w:hAnsi="Sylfaen" w:cs="Consolas"/>
          <w:b/>
          <w:color w:val="000000"/>
          <w:sz w:val="19"/>
          <w:szCs w:val="19"/>
          <w:highlight w:val="white"/>
          <w:lang w:val="ka-GE"/>
        </w:rPr>
        <w:t>(</w:t>
      </w:r>
      <w:r w:rsidR="003C197F" w:rsidRPr="00BF6A31">
        <w:rPr>
          <w:rFonts w:ascii="Sylfaen" w:hAnsi="Sylfaen" w:cs="Consolas"/>
          <w:b/>
          <w:color w:val="000000"/>
          <w:sz w:val="19"/>
          <w:szCs w:val="19"/>
          <w:highlight w:val="white"/>
          <w:lang w:val="ka-GE"/>
        </w:rPr>
        <w:t>LoginToken (</w:t>
      </w:r>
      <w:r w:rsidR="003C197F" w:rsidRPr="004A5402">
        <w:rPr>
          <w:rFonts w:ascii="Consolas" w:hAnsi="Consolas" w:cs="Consolas"/>
          <w:color w:val="2B91AF"/>
          <w:sz w:val="19"/>
          <w:szCs w:val="19"/>
          <w:highlight w:val="white"/>
          <w:lang w:val="ka-GE"/>
        </w:rPr>
        <w:t>Guid</w:t>
      </w:r>
      <w:r w:rsidR="003C197F" w:rsidRPr="00BF6A31">
        <w:rPr>
          <w:rFonts w:ascii="Sylfaen" w:hAnsi="Sylfaen" w:cs="Consolas"/>
          <w:b/>
          <w:color w:val="000000"/>
          <w:sz w:val="19"/>
          <w:szCs w:val="19"/>
          <w:highlight w:val="white"/>
          <w:lang w:val="ka-GE"/>
        </w:rPr>
        <w:t>)</w:t>
      </w:r>
      <w:r w:rsidR="004E0CE7" w:rsidRPr="004E0CE7">
        <w:rPr>
          <w:rFonts w:ascii="Sylfaen" w:hAnsi="Sylfaen" w:cs="Consolas"/>
          <w:b/>
          <w:color w:val="000000"/>
          <w:sz w:val="19"/>
          <w:szCs w:val="19"/>
          <w:highlight w:val="white"/>
          <w:lang w:val="ka-GE"/>
        </w:rPr>
        <w:t>)</w:t>
      </w:r>
      <w:r w:rsidR="004E0CE7" w:rsidRPr="00BF6A31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 - </w:t>
      </w:r>
      <w:r w:rsidR="0091561F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ხდება სტანდარტული </w:t>
      </w:r>
      <w:r w:rsidR="004E0CE7" w:rsidRPr="004E0CE7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LogOut</w:t>
      </w:r>
      <w:r w:rsidR="0091561F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-ი და </w:t>
      </w:r>
      <w:r w:rsidR="004E0CE7" w:rsidRPr="004E0CE7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LoginToken</w:t>
      </w:r>
      <w:r w:rsidR="0091561F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 ობიექტი იშლება.</w:t>
      </w:r>
    </w:p>
    <w:p w:rsidR="00EE3D8B" w:rsidRPr="00DD2EFA" w:rsidRDefault="00EE3D8B" w:rsidP="00DD2EFA">
      <w:pPr>
        <w:jc w:val="both"/>
        <w:rPr>
          <w:rFonts w:ascii="Sylfaen" w:hAnsi="Sylfaen"/>
          <w:lang w:val="ka-GE"/>
        </w:rPr>
      </w:pPr>
    </w:p>
    <w:p w:rsidR="00EA2F6E" w:rsidRPr="00EA2F6E" w:rsidRDefault="00DD2EFA" w:rsidP="00DD2EF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 w:rsidRPr="00772D9C">
        <w:rPr>
          <w:rFonts w:ascii="Consolas" w:hAnsi="Consolas" w:cs="Consolas"/>
          <w:color w:val="2B91AF"/>
          <w:sz w:val="19"/>
          <w:szCs w:val="19"/>
          <w:highlight w:val="white"/>
          <w:lang w:val="ka-GE"/>
        </w:rPr>
        <w:t>PrescriptionInputContract</w:t>
      </w:r>
      <w:r w:rsidRPr="00EA2F6E">
        <w:rPr>
          <w:rFonts w:ascii="Sylfaen" w:hAnsi="Sylfaen"/>
          <w:b/>
          <w:lang w:val="ka-GE"/>
        </w:rPr>
        <w:t xml:space="preserve"> - </w:t>
      </w:r>
      <w:r w:rsidRPr="00EA2F6E">
        <w:rPr>
          <w:rFonts w:ascii="Sylfaen" w:hAnsi="Sylfaen" w:cs="Consolas"/>
          <w:color w:val="000000"/>
          <w:sz w:val="19"/>
          <w:szCs w:val="19"/>
          <w:lang w:val="ka-GE"/>
        </w:rPr>
        <w:t>გადასაგზავნი რეცეპტების სია</w:t>
      </w:r>
    </w:p>
    <w:p w:rsidR="00DD2EFA" w:rsidRPr="00EA2F6E" w:rsidRDefault="00DD2EFA" w:rsidP="00EA2F6E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 w:rsidRPr="00EA2F6E">
        <w:rPr>
          <w:rFonts w:ascii="Consolas" w:hAnsi="Consolas" w:cs="Consolas"/>
          <w:color w:val="000000"/>
          <w:sz w:val="19"/>
          <w:szCs w:val="19"/>
          <w:highlight w:val="white"/>
        </w:rPr>
        <w:t>PrescriptionNumber</w:t>
      </w:r>
      <w:r w:rsidRPr="00EA2F6E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 xml:space="preserve"> </w:t>
      </w:r>
      <w:r w:rsidRPr="00EA2F6E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(</w:t>
      </w:r>
      <w:r w:rsidRPr="00EA2F6E"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 w:rsidRPr="00EA2F6E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) - რეცეპტის </w:t>
      </w:r>
      <w:r w:rsidRPr="00EA2F6E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უნიკალური </w:t>
      </w:r>
      <w:r w:rsidRPr="00EA2F6E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ნოემერი</w:t>
      </w:r>
      <w:r w:rsidRPr="00EA2F6E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;</w:t>
      </w:r>
    </w:p>
    <w:p w:rsidR="00DD2EFA" w:rsidRPr="001D52D2" w:rsidRDefault="00DD2EFA" w:rsidP="00DD2EFA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 w:rsidRPr="00DD2EFA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>FactualCost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(</w:t>
      </w:r>
      <w:r w:rsidRPr="00DD2EFA">
        <w:rPr>
          <w:rFonts w:ascii="Consolas" w:hAnsi="Consolas" w:cs="Consolas"/>
          <w:color w:val="0000FF"/>
          <w:sz w:val="19"/>
          <w:szCs w:val="19"/>
          <w:highlight w:val="white"/>
          <w:lang w:val="ka-GE"/>
        </w:rPr>
        <w:t>decimal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)</w:t>
      </w:r>
      <w:r w:rsidRPr="001D52D2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 xml:space="preserve">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- ფაქტიური ხარჯი (კალკულაცია ხდება ზუსტად იმ პრინციპით, როგორც ხდება ეს ხელით შეყვანისას)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;</w:t>
      </w:r>
    </w:p>
    <w:p w:rsidR="00EA2F6E" w:rsidRDefault="00DD2EFA" w:rsidP="00DD2EFA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 w:rsidRPr="00DD2EFA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>Form100Number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(</w:t>
      </w:r>
      <w:r w:rsidRPr="00DD2EFA">
        <w:rPr>
          <w:rFonts w:ascii="Consolas" w:hAnsi="Consolas" w:cs="Consolas"/>
          <w:color w:val="0000FF"/>
          <w:sz w:val="19"/>
          <w:szCs w:val="19"/>
          <w:highlight w:val="white"/>
          <w:lang w:val="ka-GE"/>
        </w:rPr>
        <w:t>string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)</w:t>
      </w:r>
      <w:r w:rsidRPr="009246BB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 xml:space="preserve">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- ფორმა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100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-ის ნომერი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;</w:t>
      </w:r>
    </w:p>
    <w:p w:rsidR="00EA2F6E" w:rsidRDefault="00EA2F6E" w:rsidP="00DD2EFA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</w:p>
    <w:p w:rsidR="00EA2F6E" w:rsidRPr="00EA2F6E" w:rsidRDefault="00EA2F6E" w:rsidP="00EA2F6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 w:rsidRPr="00EA2F6E">
        <w:rPr>
          <w:rFonts w:ascii="Consolas" w:hAnsi="Consolas" w:cs="Consolas"/>
          <w:color w:val="2B91AF"/>
          <w:sz w:val="19"/>
          <w:szCs w:val="19"/>
          <w:highlight w:val="white"/>
          <w:lang w:val="ka-GE"/>
        </w:rPr>
        <w:t>StationaryFormOperationListResult</w:t>
      </w:r>
      <w:r w:rsidRPr="00EA2F6E">
        <w:rPr>
          <w:rFonts w:ascii="Sylfaen" w:hAnsi="Sylfaen"/>
          <w:b/>
          <w:lang w:val="ka-GE"/>
        </w:rPr>
        <w:t xml:space="preserve"> - </w:t>
      </w:r>
      <w:r w:rsidRPr="00EA2F6E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რეცეპტის ჩაწერის რეზულტატ</w:t>
      </w:r>
      <w:r w:rsidRPr="00EA2F6E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ი</w:t>
      </w:r>
    </w:p>
    <w:p w:rsidR="00EA2F6E" w:rsidRPr="00EA2F6E" w:rsidRDefault="00EA2F6E" w:rsidP="00EA2F6E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 w:rsidRPr="00EA2F6E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>HasSucceeded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 </w:t>
      </w:r>
      <w:r w:rsidRPr="00EA2F6E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(</w:t>
      </w:r>
      <w:r w:rsidRPr="00EA2F6E">
        <w:rPr>
          <w:rFonts w:ascii="Consolas" w:hAnsi="Consolas" w:cs="Consolas"/>
          <w:color w:val="0000FF"/>
          <w:sz w:val="19"/>
          <w:szCs w:val="19"/>
          <w:highlight w:val="white"/>
          <w:lang w:val="ka-GE"/>
        </w:rPr>
        <w:t>bool</w:t>
      </w:r>
      <w:r w:rsidRPr="00EA2F6E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) - </w:t>
      </w:r>
      <w:r w:rsidR="00FA2070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წარმატებით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დასრულდა თუ არა ამ კონკრეტული ჩანაწერის (</w:t>
      </w:r>
      <w:r w:rsidRPr="00EA2F6E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>resultTarget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 - ში მითითებული რეცეპტის ნომრის)  </w:t>
      </w:r>
      <w:r w:rsidR="00FA2070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გადაგზავნა/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შენახვა;</w:t>
      </w:r>
    </w:p>
    <w:p w:rsidR="00EA2F6E" w:rsidRPr="001D52D2" w:rsidRDefault="00FA2070" w:rsidP="00EA2F6E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 w:rsidRPr="00EA2F6E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>resultTarget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 </w:t>
      </w:r>
      <w:r w:rsidR="00EA2F6E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(</w:t>
      </w:r>
      <w:r w:rsidRPr="00EA2F6E">
        <w:rPr>
          <w:rFonts w:ascii="Consolas" w:hAnsi="Consolas" w:cs="Consolas"/>
          <w:color w:val="0000FF"/>
          <w:sz w:val="19"/>
          <w:szCs w:val="19"/>
          <w:highlight w:val="white"/>
          <w:lang w:val="ka-GE"/>
        </w:rPr>
        <w:t>object</w:t>
      </w:r>
      <w:r w:rsidR="00EA2F6E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)</w:t>
      </w:r>
      <w:r w:rsidR="00EA2F6E" w:rsidRPr="001D52D2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 xml:space="preserve"> </w:t>
      </w:r>
      <w:r w:rsidR="00EA2F6E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-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რეცეპტის ნომერი, რომელზეც დაბრუნდა რეზულტატი;</w:t>
      </w:r>
    </w:p>
    <w:p w:rsidR="00BF6A31" w:rsidRPr="00FA2070" w:rsidRDefault="00FA2070" w:rsidP="00FA2070">
      <w:pPr>
        <w:autoSpaceDE w:val="0"/>
        <w:autoSpaceDN w:val="0"/>
        <w:adjustRightInd w:val="0"/>
        <w:spacing w:after="0" w:line="240" w:lineRule="auto"/>
        <w:rPr>
          <w:rFonts w:ascii="Sylfaen" w:hAnsi="Sylfaen"/>
          <w:b/>
          <w:lang w:val="ka-GE"/>
        </w:rPr>
      </w:pPr>
      <w:r w:rsidRPr="00EA2F6E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 xml:space="preserve">ErrorMesasge </w:t>
      </w:r>
      <w:r w:rsidR="00EA2F6E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(</w:t>
      </w:r>
      <w:r w:rsidRPr="00EA2F6E">
        <w:rPr>
          <w:rFonts w:ascii="Consolas" w:hAnsi="Consolas" w:cs="Consolas"/>
          <w:color w:val="0000FF"/>
          <w:sz w:val="19"/>
          <w:szCs w:val="19"/>
          <w:highlight w:val="white"/>
          <w:lang w:val="ka-GE"/>
        </w:rPr>
        <w:t>string</w:t>
      </w:r>
      <w:r w:rsidR="00EA2F6E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)</w:t>
      </w:r>
      <w:r w:rsidR="00EA2F6E" w:rsidRPr="009246BB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 xml:space="preserve"> </w:t>
      </w:r>
      <w:r w:rsidR="00EA2F6E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-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შეცდომის ტექსტი ამ კონკრეტული ჩანაწერის (</w:t>
      </w:r>
      <w:r w:rsidRPr="00EA2F6E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>resultTarget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 - ში მითითებული რეცეპტის ნომრის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  მიხედვით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 xml:space="preserve">) 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გადაგზავნის/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>შენახვის დროს არსებული შეცდომის შემთხვევაში;</w:t>
      </w:r>
    </w:p>
    <w:sectPr w:rsidR="00BF6A31" w:rsidRPr="00FA20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674A"/>
    <w:multiLevelType w:val="hybridMultilevel"/>
    <w:tmpl w:val="11BE12DA"/>
    <w:lvl w:ilvl="0" w:tplc="171E5458">
      <w:start w:val="4"/>
      <w:numFmt w:val="decimal"/>
      <w:lvlText w:val="%1)"/>
      <w:lvlJc w:val="left"/>
      <w:pPr>
        <w:ind w:left="1080" w:hanging="360"/>
      </w:pPr>
      <w:rPr>
        <w:rFonts w:ascii="Consolas" w:hAnsi="Consolas" w:cs="Consolas" w:hint="default"/>
        <w:color w:val="000000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A21144"/>
    <w:multiLevelType w:val="hybridMultilevel"/>
    <w:tmpl w:val="A7CEF5AC"/>
    <w:lvl w:ilvl="0" w:tplc="2BDACBE4">
      <w:numFmt w:val="decimal"/>
      <w:lvlText w:val="%1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3A6A27F8"/>
    <w:multiLevelType w:val="hybridMultilevel"/>
    <w:tmpl w:val="23142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772A15"/>
    <w:multiLevelType w:val="hybridMultilevel"/>
    <w:tmpl w:val="A3F21C5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507"/>
    <w:rsid w:val="000122A0"/>
    <w:rsid w:val="00023F62"/>
    <w:rsid w:val="0007075A"/>
    <w:rsid w:val="00075C3C"/>
    <w:rsid w:val="000866A4"/>
    <w:rsid w:val="000A0A1A"/>
    <w:rsid w:val="000A59B8"/>
    <w:rsid w:val="00107725"/>
    <w:rsid w:val="00137F32"/>
    <w:rsid w:val="00152F34"/>
    <w:rsid w:val="0017158B"/>
    <w:rsid w:val="00176549"/>
    <w:rsid w:val="001D018F"/>
    <w:rsid w:val="001D52D2"/>
    <w:rsid w:val="001E2A33"/>
    <w:rsid w:val="00205846"/>
    <w:rsid w:val="00211E0F"/>
    <w:rsid w:val="0029572E"/>
    <w:rsid w:val="002D1D18"/>
    <w:rsid w:val="00306EDA"/>
    <w:rsid w:val="003075A6"/>
    <w:rsid w:val="003C197F"/>
    <w:rsid w:val="003C5F95"/>
    <w:rsid w:val="003D6E1A"/>
    <w:rsid w:val="003E474D"/>
    <w:rsid w:val="004046B1"/>
    <w:rsid w:val="004158BD"/>
    <w:rsid w:val="004747AE"/>
    <w:rsid w:val="004A5402"/>
    <w:rsid w:val="004B4661"/>
    <w:rsid w:val="004E0CE7"/>
    <w:rsid w:val="004E6EEC"/>
    <w:rsid w:val="004F3FCF"/>
    <w:rsid w:val="00545C03"/>
    <w:rsid w:val="00577E24"/>
    <w:rsid w:val="00583FE3"/>
    <w:rsid w:val="005C325B"/>
    <w:rsid w:val="005C5674"/>
    <w:rsid w:val="005E60F4"/>
    <w:rsid w:val="00692013"/>
    <w:rsid w:val="00713912"/>
    <w:rsid w:val="00772D9C"/>
    <w:rsid w:val="007A499F"/>
    <w:rsid w:val="007A6850"/>
    <w:rsid w:val="007E0B43"/>
    <w:rsid w:val="007E3BAF"/>
    <w:rsid w:val="007E5E9E"/>
    <w:rsid w:val="00830507"/>
    <w:rsid w:val="008614EB"/>
    <w:rsid w:val="0088193D"/>
    <w:rsid w:val="008B3951"/>
    <w:rsid w:val="008B5BBE"/>
    <w:rsid w:val="008C67FD"/>
    <w:rsid w:val="0091561F"/>
    <w:rsid w:val="009246BB"/>
    <w:rsid w:val="00981824"/>
    <w:rsid w:val="009A3183"/>
    <w:rsid w:val="00A36EFC"/>
    <w:rsid w:val="00A6112D"/>
    <w:rsid w:val="00A8638D"/>
    <w:rsid w:val="00A97B45"/>
    <w:rsid w:val="00AD510D"/>
    <w:rsid w:val="00B1345D"/>
    <w:rsid w:val="00B52F4B"/>
    <w:rsid w:val="00BD0626"/>
    <w:rsid w:val="00BF6A31"/>
    <w:rsid w:val="00C01D70"/>
    <w:rsid w:val="00C82F71"/>
    <w:rsid w:val="00D03E9B"/>
    <w:rsid w:val="00D23C48"/>
    <w:rsid w:val="00D96806"/>
    <w:rsid w:val="00DC3A0A"/>
    <w:rsid w:val="00DD1B76"/>
    <w:rsid w:val="00DD2EFA"/>
    <w:rsid w:val="00E277AD"/>
    <w:rsid w:val="00E72CA4"/>
    <w:rsid w:val="00EA2F6E"/>
    <w:rsid w:val="00EC55D5"/>
    <w:rsid w:val="00ED0824"/>
    <w:rsid w:val="00EE3D8B"/>
    <w:rsid w:val="00F53A7B"/>
    <w:rsid w:val="00F84D64"/>
    <w:rsid w:val="00FA2070"/>
    <w:rsid w:val="00FA57D9"/>
    <w:rsid w:val="00FB75E6"/>
    <w:rsid w:val="00FE04CE"/>
    <w:rsid w:val="00FF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7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0C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7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0C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3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eporting.moh.gov.ge/Stationaryform/services/StationaryFormWcfService.sv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E14AB-5564-4FEB-959B-9C16549DA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254</Words>
  <Characters>2060</Characters>
  <Application>Microsoft Office Word</Application>
  <DocSecurity>0</DocSecurity>
  <Lines>42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AKO</cp:lastModifiedBy>
  <cp:revision>6</cp:revision>
  <dcterms:created xsi:type="dcterms:W3CDTF">2014-03-06T10:23:00Z</dcterms:created>
  <dcterms:modified xsi:type="dcterms:W3CDTF">2014-03-06T12:53:00Z</dcterms:modified>
</cp:coreProperties>
</file>