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165"/>
        <w:gridCol w:w="1324"/>
        <w:gridCol w:w="1481"/>
        <w:gridCol w:w="4236"/>
        <w:gridCol w:w="3348"/>
      </w:tblGrid>
      <w:tr w:rsidR="0029673F" w:rsidTr="00D75778">
        <w:tc>
          <w:tcPr>
            <w:tcW w:w="534" w:type="dxa"/>
            <w:shd w:val="clear" w:color="auto" w:fill="D9D9D9" w:themeFill="background1" w:themeFillShade="D9"/>
          </w:tcPr>
          <w:p w:rsidR="0029673F" w:rsidRPr="00F965A8" w:rsidRDefault="0029673F" w:rsidP="009D7A0D">
            <w:pPr>
              <w:spacing w:before="120" w:after="120"/>
              <w:jc w:val="center"/>
              <w:rPr>
                <w:b/>
              </w:rPr>
            </w:pPr>
            <w:bookmarkStart w:id="0" w:name="_GoBack"/>
            <w:bookmarkEnd w:id="0"/>
            <w:r w:rsidRPr="00F965A8">
              <w:rPr>
                <w:b/>
              </w:rPr>
              <w:t>№</w:t>
            </w:r>
          </w:p>
        </w:tc>
        <w:tc>
          <w:tcPr>
            <w:tcW w:w="3165" w:type="dxa"/>
            <w:shd w:val="clear" w:color="auto" w:fill="D9D9D9" w:themeFill="background1" w:themeFillShade="D9"/>
          </w:tcPr>
          <w:p w:rsidR="0029673F" w:rsidRPr="00F965A8" w:rsidRDefault="0029673F" w:rsidP="009D7A0D">
            <w:pPr>
              <w:spacing w:before="120" w:after="120"/>
              <w:jc w:val="center"/>
              <w:rPr>
                <w:b/>
              </w:rPr>
            </w:pPr>
            <w:r w:rsidRPr="00F965A8">
              <w:rPr>
                <w:b/>
              </w:rPr>
              <w:t>Активность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:rsidR="0029673F" w:rsidRPr="00EA33FC" w:rsidRDefault="0029673F" w:rsidP="009D7A0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:rsidR="0029673F" w:rsidRPr="00687547" w:rsidRDefault="0029673F" w:rsidP="009D7A0D">
            <w:pPr>
              <w:spacing w:before="120" w:after="120"/>
              <w:jc w:val="center"/>
              <w:rPr>
                <w:b/>
              </w:rPr>
            </w:pPr>
            <w:r w:rsidRPr="00F965A8">
              <w:rPr>
                <w:b/>
              </w:rPr>
              <w:t>Исполнител</w:t>
            </w:r>
            <w:r>
              <w:rPr>
                <w:b/>
              </w:rPr>
              <w:t>и</w:t>
            </w:r>
          </w:p>
        </w:tc>
        <w:tc>
          <w:tcPr>
            <w:tcW w:w="4236" w:type="dxa"/>
            <w:shd w:val="clear" w:color="auto" w:fill="D9D9D9" w:themeFill="background1" w:themeFillShade="D9"/>
          </w:tcPr>
          <w:p w:rsidR="0029673F" w:rsidRPr="000476F3" w:rsidRDefault="0029673F" w:rsidP="009D7A0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Состав работ</w:t>
            </w:r>
          </w:p>
        </w:tc>
        <w:tc>
          <w:tcPr>
            <w:tcW w:w="3348" w:type="dxa"/>
            <w:shd w:val="clear" w:color="auto" w:fill="D9D9D9" w:themeFill="background1" w:themeFillShade="D9"/>
          </w:tcPr>
          <w:p w:rsidR="0029673F" w:rsidRDefault="0029673F" w:rsidP="009D7A0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Ожидаемый результат</w:t>
            </w:r>
          </w:p>
        </w:tc>
      </w:tr>
      <w:tr w:rsidR="0029673F" w:rsidTr="00D75778">
        <w:tc>
          <w:tcPr>
            <w:tcW w:w="534" w:type="dxa"/>
          </w:tcPr>
          <w:p w:rsidR="0029673F" w:rsidRDefault="0029673F" w:rsidP="009D7A0D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</w:pPr>
          </w:p>
        </w:tc>
        <w:tc>
          <w:tcPr>
            <w:tcW w:w="3165" w:type="dxa"/>
          </w:tcPr>
          <w:p w:rsidR="0029673F" w:rsidRPr="00D80425" w:rsidRDefault="0029673F" w:rsidP="009D7A0D">
            <w:pPr>
              <w:spacing w:before="120" w:after="120"/>
            </w:pPr>
            <w:r>
              <w:t>Обсуждение архитектуры</w:t>
            </w:r>
            <w:r>
              <w:rPr>
                <w:lang w:val="en-US"/>
              </w:rPr>
              <w:t xml:space="preserve"> </w:t>
            </w:r>
            <w:r>
              <w:t>и деталей интеграции</w:t>
            </w:r>
          </w:p>
        </w:tc>
        <w:tc>
          <w:tcPr>
            <w:tcW w:w="1324" w:type="dxa"/>
          </w:tcPr>
          <w:p w:rsidR="0029673F" w:rsidRDefault="0029673F" w:rsidP="009D7A0D">
            <w:pPr>
              <w:spacing w:before="120" w:after="120"/>
              <w:jc w:val="center"/>
            </w:pPr>
            <w:r>
              <w:t>27.01.2016</w:t>
            </w:r>
          </w:p>
        </w:tc>
        <w:tc>
          <w:tcPr>
            <w:tcW w:w="1481" w:type="dxa"/>
          </w:tcPr>
          <w:p w:rsidR="0029673F" w:rsidRDefault="0029673F" w:rsidP="009D7A0D">
            <w:pPr>
              <w:spacing w:before="120" w:after="120"/>
              <w:jc w:val="center"/>
            </w:pPr>
            <w:r>
              <w:t>Аверси</w:t>
            </w:r>
          </w:p>
          <w:p w:rsidR="0029673F" w:rsidRDefault="0029673F" w:rsidP="009D7A0D">
            <w:pPr>
              <w:spacing w:before="120" w:after="120"/>
              <w:jc w:val="center"/>
            </w:pPr>
            <w:r>
              <w:t>Мусатов</w:t>
            </w:r>
          </w:p>
          <w:p w:rsidR="0029673F" w:rsidRPr="00D80425" w:rsidRDefault="0029673F" w:rsidP="009D7A0D">
            <w:pPr>
              <w:spacing w:before="120" w:after="120"/>
              <w:jc w:val="center"/>
            </w:pPr>
            <w:r>
              <w:t>Лахтин</w:t>
            </w:r>
          </w:p>
        </w:tc>
        <w:tc>
          <w:tcPr>
            <w:tcW w:w="4236" w:type="dxa"/>
          </w:tcPr>
          <w:p w:rsidR="0029673F" w:rsidRDefault="00234329" w:rsidP="009D7A0D">
            <w:pPr>
              <w:spacing w:before="120" w:after="120"/>
            </w:pPr>
            <w:r>
              <w:rPr>
                <w:lang w:val="en-US"/>
              </w:rPr>
              <w:t xml:space="preserve">- </w:t>
            </w:r>
            <w:r>
              <w:t>обсуждение общей схемы интеграции</w:t>
            </w:r>
          </w:p>
          <w:p w:rsidR="00234329" w:rsidRDefault="00234329" w:rsidP="009D7A0D">
            <w:pPr>
              <w:spacing w:before="120" w:after="120"/>
            </w:pPr>
            <w:r>
              <w:t xml:space="preserve">- определение способа реализации отдельных компонент (в частности, готов ли Аверси корректировать существующие компоненты </w:t>
            </w:r>
            <w:r>
              <w:rPr>
                <w:lang w:val="en-US"/>
              </w:rPr>
              <w:t xml:space="preserve">HIS </w:t>
            </w:r>
            <w:r>
              <w:t>или будем добавлять функционал сбоку)</w:t>
            </w:r>
          </w:p>
          <w:p w:rsidR="0037206F" w:rsidRPr="0037206F" w:rsidRDefault="0037206F" w:rsidP="009D7A0D">
            <w:pPr>
              <w:spacing w:before="120" w:after="120"/>
            </w:pPr>
            <w:r>
              <w:t xml:space="preserve">- обсуждение модели данных </w:t>
            </w:r>
            <w:r>
              <w:rPr>
                <w:lang w:val="en-US"/>
              </w:rPr>
              <w:t xml:space="preserve">HIS </w:t>
            </w:r>
            <w:r>
              <w:t>и полноты экспорта данных</w:t>
            </w:r>
          </w:p>
        </w:tc>
        <w:tc>
          <w:tcPr>
            <w:tcW w:w="3348" w:type="dxa"/>
          </w:tcPr>
          <w:p w:rsidR="0029673F" w:rsidRDefault="00E250E1" w:rsidP="009D7A0D">
            <w:pPr>
              <w:spacing w:before="120" w:after="120"/>
            </w:pPr>
            <w:r>
              <w:t>Общее понимание архитектуры репликации и способа реализации отдельных компонент.</w:t>
            </w:r>
          </w:p>
          <w:p w:rsidR="00E250E1" w:rsidRPr="005B04FD" w:rsidRDefault="005B04FD" w:rsidP="009D7A0D">
            <w:pPr>
              <w:spacing w:before="120" w:after="120"/>
            </w:pPr>
            <w:r>
              <w:t xml:space="preserve">Утвержден состав данных, подлежащих выгрузке из </w:t>
            </w:r>
            <w:r>
              <w:rPr>
                <w:lang w:val="en-US"/>
              </w:rPr>
              <w:t>HIS</w:t>
            </w:r>
            <w:r>
              <w:t>.</w:t>
            </w:r>
          </w:p>
        </w:tc>
      </w:tr>
      <w:tr w:rsidR="0029673F" w:rsidTr="00D75778">
        <w:tc>
          <w:tcPr>
            <w:tcW w:w="534" w:type="dxa"/>
          </w:tcPr>
          <w:p w:rsidR="0029673F" w:rsidRDefault="0029673F" w:rsidP="009D7A0D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</w:pPr>
          </w:p>
        </w:tc>
        <w:tc>
          <w:tcPr>
            <w:tcW w:w="3165" w:type="dxa"/>
          </w:tcPr>
          <w:p w:rsidR="0029673F" w:rsidRPr="001E7EFD" w:rsidRDefault="0029673F" w:rsidP="009D7A0D">
            <w:pPr>
              <w:spacing w:before="120" w:after="120"/>
              <w:rPr>
                <w:lang w:val="en-US"/>
              </w:rPr>
            </w:pPr>
            <w:r>
              <w:t xml:space="preserve">Реализация и отладка интеграционного модуля </w:t>
            </w:r>
            <w:proofErr w:type="spellStart"/>
            <w:r>
              <w:rPr>
                <w:lang w:val="en-US"/>
              </w:rPr>
              <w:t>Aversi</w:t>
            </w:r>
            <w:proofErr w:type="spellEnd"/>
            <w:r>
              <w:rPr>
                <w:lang w:val="en-US"/>
              </w:rPr>
              <w:t xml:space="preserve"> -&gt; EMR</w:t>
            </w:r>
          </w:p>
        </w:tc>
        <w:tc>
          <w:tcPr>
            <w:tcW w:w="1324" w:type="dxa"/>
          </w:tcPr>
          <w:p w:rsidR="0029673F" w:rsidRDefault="0029673F" w:rsidP="009D7A0D">
            <w:pPr>
              <w:spacing w:before="120" w:after="120"/>
              <w:jc w:val="center"/>
            </w:pPr>
            <w:r>
              <w:t>27.01.2016</w:t>
            </w:r>
          </w:p>
          <w:p w:rsidR="0029673F" w:rsidRDefault="0029673F" w:rsidP="009D7A0D">
            <w:pPr>
              <w:spacing w:before="120" w:after="120"/>
              <w:jc w:val="center"/>
            </w:pPr>
            <w:r>
              <w:t xml:space="preserve">- </w:t>
            </w:r>
          </w:p>
          <w:p w:rsidR="0029673F" w:rsidRDefault="0029673F" w:rsidP="009D7A0D">
            <w:pPr>
              <w:spacing w:before="120" w:after="120"/>
              <w:jc w:val="center"/>
            </w:pPr>
            <w:r>
              <w:t>05.02.2016</w:t>
            </w:r>
          </w:p>
        </w:tc>
        <w:tc>
          <w:tcPr>
            <w:tcW w:w="1481" w:type="dxa"/>
          </w:tcPr>
          <w:p w:rsidR="0029673F" w:rsidRDefault="0029673F" w:rsidP="009D7A0D">
            <w:pPr>
              <w:spacing w:before="120" w:after="120"/>
              <w:jc w:val="center"/>
            </w:pPr>
            <w:r>
              <w:t>Аверси</w:t>
            </w:r>
          </w:p>
          <w:p w:rsidR="0029673F" w:rsidRDefault="0029673F" w:rsidP="009D7A0D">
            <w:pPr>
              <w:spacing w:before="120" w:after="120"/>
              <w:jc w:val="center"/>
            </w:pPr>
            <w:r>
              <w:t>Мусатов</w:t>
            </w:r>
          </w:p>
          <w:p w:rsidR="0029673F" w:rsidRDefault="0029673F" w:rsidP="009D7A0D">
            <w:pPr>
              <w:spacing w:before="120" w:after="120"/>
              <w:jc w:val="center"/>
            </w:pPr>
          </w:p>
        </w:tc>
        <w:tc>
          <w:tcPr>
            <w:tcW w:w="4236" w:type="dxa"/>
          </w:tcPr>
          <w:p w:rsidR="0029673F" w:rsidRDefault="0029673F" w:rsidP="009D7A0D">
            <w:pPr>
              <w:spacing w:before="120" w:after="120"/>
            </w:pPr>
            <w:r>
              <w:t>Основной функционал:</w:t>
            </w:r>
          </w:p>
          <w:p w:rsidR="0029673F" w:rsidRDefault="0029673F" w:rsidP="009D7A0D">
            <w:pPr>
              <w:spacing w:before="120" w:after="120"/>
              <w:rPr>
                <w:lang w:val="en-US"/>
              </w:rPr>
            </w:pPr>
            <w:r>
              <w:t xml:space="preserve">- маппинг данных </w:t>
            </w:r>
            <w:proofErr w:type="spellStart"/>
            <w:r>
              <w:rPr>
                <w:lang w:val="en-US"/>
              </w:rPr>
              <w:t>Aversi</w:t>
            </w:r>
            <w:proofErr w:type="spellEnd"/>
            <w:r>
              <w:rPr>
                <w:lang w:val="en-US"/>
              </w:rPr>
              <w:t xml:space="preserve"> </w:t>
            </w:r>
            <w:r>
              <w:t xml:space="preserve">в </w:t>
            </w:r>
            <w:r>
              <w:rPr>
                <w:lang w:val="en-US"/>
              </w:rPr>
              <w:t>CDA</w:t>
            </w:r>
          </w:p>
          <w:p w:rsidR="0029673F" w:rsidRDefault="0029673F" w:rsidP="009D7A0D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>
              <w:t xml:space="preserve">генерация </w:t>
            </w:r>
            <w:r>
              <w:rPr>
                <w:lang w:val="en-US"/>
              </w:rPr>
              <w:t>CDA</w:t>
            </w:r>
            <w:r>
              <w:t xml:space="preserve"> для передачи в </w:t>
            </w:r>
            <w:r>
              <w:rPr>
                <w:lang w:val="en-US"/>
              </w:rPr>
              <w:t>EMR</w:t>
            </w:r>
          </w:p>
          <w:p w:rsidR="0029673F" w:rsidRDefault="0029673F" w:rsidP="009D7A0D">
            <w:pPr>
              <w:spacing w:before="120" w:after="120"/>
            </w:pPr>
            <w:r>
              <w:t>- работа с фин.единицами</w:t>
            </w:r>
          </w:p>
          <w:p w:rsidR="0029673F" w:rsidRPr="00303CF6" w:rsidRDefault="0029673F" w:rsidP="009D7A0D">
            <w:pPr>
              <w:spacing w:before="120" w:after="120"/>
              <w:rPr>
                <w:lang w:val="en-US"/>
              </w:rPr>
            </w:pPr>
            <w:r>
              <w:t xml:space="preserve">- репликация </w:t>
            </w:r>
            <w:r>
              <w:rPr>
                <w:lang w:val="en-US"/>
              </w:rPr>
              <w:t xml:space="preserve">CDA </w:t>
            </w:r>
            <w:r>
              <w:t xml:space="preserve">в </w:t>
            </w:r>
            <w:r>
              <w:rPr>
                <w:lang w:val="en-US"/>
              </w:rPr>
              <w:t>EMR</w:t>
            </w:r>
          </w:p>
        </w:tc>
        <w:tc>
          <w:tcPr>
            <w:tcW w:w="3348" w:type="dxa"/>
          </w:tcPr>
          <w:p w:rsidR="0029673F" w:rsidRPr="00E86BE1" w:rsidRDefault="00E86BE1" w:rsidP="009D7A0D">
            <w:pPr>
              <w:spacing w:before="120" w:after="120"/>
            </w:pPr>
            <w:r>
              <w:t xml:space="preserve">Клиника получает возможность передавать кейсы в </w:t>
            </w:r>
            <w:r>
              <w:rPr>
                <w:lang w:val="en-US"/>
              </w:rPr>
              <w:t xml:space="preserve">EMR </w:t>
            </w:r>
            <w:r>
              <w:t xml:space="preserve">и </w:t>
            </w:r>
            <w:r>
              <w:rPr>
                <w:lang w:val="en-US"/>
              </w:rPr>
              <w:t xml:space="preserve">Billing </w:t>
            </w:r>
            <w:r>
              <w:t xml:space="preserve">в автоматическом режиме без необходимости ручного ввода информации в </w:t>
            </w:r>
            <w:r>
              <w:rPr>
                <w:lang w:val="en-US"/>
              </w:rPr>
              <w:t>HSSP Case Registration Module</w:t>
            </w:r>
            <w:r>
              <w:t>.</w:t>
            </w:r>
          </w:p>
        </w:tc>
      </w:tr>
      <w:tr w:rsidR="0029673F" w:rsidTr="00D75778">
        <w:tc>
          <w:tcPr>
            <w:tcW w:w="534" w:type="dxa"/>
          </w:tcPr>
          <w:p w:rsidR="0029673F" w:rsidRDefault="0029673F" w:rsidP="009D7A0D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</w:pPr>
          </w:p>
        </w:tc>
        <w:tc>
          <w:tcPr>
            <w:tcW w:w="3165" w:type="dxa"/>
          </w:tcPr>
          <w:p w:rsidR="0029673F" w:rsidRDefault="0029673F" w:rsidP="009D7A0D">
            <w:pPr>
              <w:spacing w:before="120" w:after="120"/>
            </w:pPr>
            <w:r>
              <w:t xml:space="preserve">Реализация и отладка интеграционного модуля </w:t>
            </w:r>
            <w:r>
              <w:rPr>
                <w:lang w:val="en-US"/>
              </w:rPr>
              <w:t xml:space="preserve"> EMR-&gt; </w:t>
            </w:r>
            <w:proofErr w:type="spellStart"/>
            <w:r>
              <w:rPr>
                <w:lang w:val="en-US"/>
              </w:rPr>
              <w:t>Aversi</w:t>
            </w:r>
            <w:proofErr w:type="spellEnd"/>
          </w:p>
        </w:tc>
        <w:tc>
          <w:tcPr>
            <w:tcW w:w="1324" w:type="dxa"/>
          </w:tcPr>
          <w:p w:rsidR="0029673F" w:rsidRDefault="0029673F" w:rsidP="009D7A0D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08</w:t>
            </w:r>
            <w:r>
              <w:t>.02.2016</w:t>
            </w:r>
          </w:p>
          <w:p w:rsidR="0029673F" w:rsidRPr="00DC61CB" w:rsidRDefault="0029673F" w:rsidP="009D7A0D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29673F" w:rsidRDefault="0029673F" w:rsidP="009D7A0D">
            <w:pPr>
              <w:spacing w:before="120" w:after="120"/>
              <w:jc w:val="center"/>
            </w:pPr>
            <w:r>
              <w:t>12.02.2016</w:t>
            </w:r>
          </w:p>
        </w:tc>
        <w:tc>
          <w:tcPr>
            <w:tcW w:w="1481" w:type="dxa"/>
          </w:tcPr>
          <w:p w:rsidR="0029673F" w:rsidRDefault="0029673F" w:rsidP="009D7A0D">
            <w:pPr>
              <w:spacing w:before="120" w:after="120"/>
              <w:jc w:val="center"/>
            </w:pPr>
            <w:r>
              <w:t>Аверси</w:t>
            </w:r>
          </w:p>
          <w:p w:rsidR="0029673F" w:rsidRDefault="0029673F" w:rsidP="009D7A0D">
            <w:pPr>
              <w:spacing w:before="120" w:after="120"/>
              <w:jc w:val="center"/>
            </w:pPr>
            <w:r>
              <w:t>Мусатов</w:t>
            </w:r>
          </w:p>
          <w:p w:rsidR="0029673F" w:rsidRDefault="0029673F" w:rsidP="009D7A0D">
            <w:pPr>
              <w:spacing w:before="120" w:after="120"/>
              <w:jc w:val="center"/>
            </w:pPr>
          </w:p>
        </w:tc>
        <w:tc>
          <w:tcPr>
            <w:tcW w:w="4236" w:type="dxa"/>
          </w:tcPr>
          <w:p w:rsidR="0029673F" w:rsidRDefault="00172929" w:rsidP="009D7A0D">
            <w:pPr>
              <w:spacing w:before="120" w:after="120"/>
            </w:pPr>
            <w:r>
              <w:t>Основной функционал:</w:t>
            </w:r>
          </w:p>
          <w:p w:rsidR="00172929" w:rsidRDefault="00172929" w:rsidP="009D7A0D">
            <w:pPr>
              <w:spacing w:before="120" w:after="120"/>
              <w:rPr>
                <w:lang w:val="en-US"/>
              </w:rPr>
            </w:pPr>
            <w:r>
              <w:t xml:space="preserve">- отображение на стороне </w:t>
            </w:r>
            <w:r>
              <w:rPr>
                <w:lang w:val="en-US"/>
              </w:rPr>
              <w:t xml:space="preserve">HIS </w:t>
            </w:r>
            <w:r>
              <w:t xml:space="preserve">полной истории болезни пациента из </w:t>
            </w:r>
            <w:r>
              <w:rPr>
                <w:lang w:val="en-US"/>
              </w:rPr>
              <w:t>EMR</w:t>
            </w:r>
          </w:p>
          <w:p w:rsidR="00172929" w:rsidRPr="00172929" w:rsidRDefault="00172929" w:rsidP="009D7A0D">
            <w:pPr>
              <w:spacing w:before="120" w:after="120"/>
              <w:rPr>
                <w:lang w:val="en-US"/>
              </w:rPr>
            </w:pPr>
            <w:r>
              <w:t xml:space="preserve">- обработка </w:t>
            </w:r>
            <w:r>
              <w:rPr>
                <w:lang w:val="en-US"/>
              </w:rPr>
              <w:t>Patient Consent</w:t>
            </w:r>
          </w:p>
        </w:tc>
        <w:tc>
          <w:tcPr>
            <w:tcW w:w="3348" w:type="dxa"/>
          </w:tcPr>
          <w:p w:rsidR="0029673F" w:rsidRPr="00F85BE5" w:rsidRDefault="00A360C6" w:rsidP="009D7A0D">
            <w:pPr>
              <w:spacing w:before="120" w:after="120"/>
              <w:rPr>
                <w:u w:val="double"/>
              </w:rPr>
            </w:pPr>
            <w:r>
              <w:t xml:space="preserve">Клиника (врач) получает возможность </w:t>
            </w:r>
            <w:r w:rsidR="00F85BE5">
              <w:t xml:space="preserve">просмотра полной истории болезни пациента из интерфейса </w:t>
            </w:r>
            <w:r w:rsidR="00F85BE5">
              <w:rPr>
                <w:lang w:val="en-US"/>
              </w:rPr>
              <w:t>HIS</w:t>
            </w:r>
            <w:r w:rsidR="00F85BE5">
              <w:t xml:space="preserve"> (путем доступа к </w:t>
            </w:r>
            <w:r w:rsidR="00F85BE5">
              <w:rPr>
                <w:lang w:val="en-US"/>
              </w:rPr>
              <w:t>EMR</w:t>
            </w:r>
            <w:r w:rsidR="00F85BE5">
              <w:t xml:space="preserve"> по стандарту </w:t>
            </w:r>
            <w:proofErr w:type="spellStart"/>
            <w:r w:rsidR="00F85BE5">
              <w:rPr>
                <w:lang w:val="en-US"/>
              </w:rPr>
              <w:t>xDS</w:t>
            </w:r>
            <w:proofErr w:type="spellEnd"/>
            <w:r w:rsidR="00F85BE5">
              <w:rPr>
                <w:lang w:val="en-US"/>
              </w:rPr>
              <w:t>)</w:t>
            </w:r>
            <w:r w:rsidR="00F85BE5">
              <w:t>.</w:t>
            </w:r>
          </w:p>
        </w:tc>
      </w:tr>
      <w:tr w:rsidR="0009308C" w:rsidTr="00D75778">
        <w:tc>
          <w:tcPr>
            <w:tcW w:w="534" w:type="dxa"/>
          </w:tcPr>
          <w:p w:rsidR="0009308C" w:rsidRDefault="0009308C" w:rsidP="009D7A0D">
            <w:pPr>
              <w:pStyle w:val="ListParagraph"/>
              <w:numPr>
                <w:ilvl w:val="0"/>
                <w:numId w:val="1"/>
              </w:numPr>
              <w:spacing w:before="120" w:after="120"/>
              <w:ind w:left="473"/>
            </w:pPr>
          </w:p>
        </w:tc>
        <w:tc>
          <w:tcPr>
            <w:tcW w:w="3165" w:type="dxa"/>
          </w:tcPr>
          <w:p w:rsidR="0009308C" w:rsidRPr="0009308C" w:rsidRDefault="0009308C" w:rsidP="009D7A0D">
            <w:pPr>
              <w:spacing w:before="120" w:after="120"/>
              <w:rPr>
                <w:lang w:val="en-US"/>
              </w:rPr>
            </w:pPr>
            <w:r>
              <w:t xml:space="preserve">Доработка Инструкции по подключению клиник к </w:t>
            </w:r>
            <w:r>
              <w:rPr>
                <w:lang w:val="en-US"/>
              </w:rPr>
              <w:t>EMR</w:t>
            </w:r>
          </w:p>
        </w:tc>
        <w:tc>
          <w:tcPr>
            <w:tcW w:w="1324" w:type="dxa"/>
          </w:tcPr>
          <w:p w:rsidR="001A21C4" w:rsidRDefault="001A21C4" w:rsidP="009D7A0D">
            <w:pPr>
              <w:spacing w:before="120" w:after="120"/>
              <w:jc w:val="center"/>
              <w:rPr>
                <w:lang w:val="en-US"/>
              </w:rPr>
            </w:pPr>
            <w:r>
              <w:t>15.02.2016</w:t>
            </w:r>
          </w:p>
          <w:p w:rsidR="001A21C4" w:rsidRPr="00DC61CB" w:rsidRDefault="001A21C4" w:rsidP="009D7A0D">
            <w:pPr>
              <w:spacing w:before="120"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09308C" w:rsidRDefault="001A21C4" w:rsidP="009D7A0D">
            <w:pPr>
              <w:spacing w:before="120" w:after="120"/>
              <w:jc w:val="center"/>
              <w:rPr>
                <w:lang w:val="en-US"/>
              </w:rPr>
            </w:pPr>
            <w:r>
              <w:t>19.02.2016</w:t>
            </w:r>
          </w:p>
        </w:tc>
        <w:tc>
          <w:tcPr>
            <w:tcW w:w="1481" w:type="dxa"/>
          </w:tcPr>
          <w:p w:rsidR="0009308C" w:rsidRDefault="00506AC4" w:rsidP="009D7A0D">
            <w:pPr>
              <w:spacing w:before="120" w:after="120"/>
              <w:jc w:val="center"/>
            </w:pPr>
            <w:r>
              <w:t>Лахтин</w:t>
            </w:r>
          </w:p>
          <w:p w:rsidR="00506AC4" w:rsidRPr="00506AC4" w:rsidRDefault="00506AC4" w:rsidP="009D7A0D">
            <w:pPr>
              <w:spacing w:before="120" w:after="120"/>
              <w:jc w:val="center"/>
            </w:pPr>
            <w:r>
              <w:t>Мусатов</w:t>
            </w:r>
          </w:p>
        </w:tc>
        <w:tc>
          <w:tcPr>
            <w:tcW w:w="4236" w:type="dxa"/>
          </w:tcPr>
          <w:p w:rsidR="0009308C" w:rsidRDefault="00343230" w:rsidP="009D7A0D">
            <w:pPr>
              <w:spacing w:before="120" w:after="120"/>
            </w:pPr>
            <w:r>
              <w:t>Уточнение отдельных технических моментов.</w:t>
            </w:r>
          </w:p>
          <w:p w:rsidR="00343230" w:rsidRPr="00343230" w:rsidRDefault="00343230" w:rsidP="009D7A0D">
            <w:pPr>
              <w:spacing w:before="120" w:after="120"/>
            </w:pPr>
            <w:r>
              <w:t xml:space="preserve">Расширение инструкции в части доступа к истории болезни пациента в </w:t>
            </w:r>
            <w:r>
              <w:rPr>
                <w:lang w:val="en-US"/>
              </w:rPr>
              <w:t>EMR</w:t>
            </w:r>
            <w:r>
              <w:t>.</w:t>
            </w:r>
          </w:p>
        </w:tc>
        <w:tc>
          <w:tcPr>
            <w:tcW w:w="3348" w:type="dxa"/>
          </w:tcPr>
          <w:p w:rsidR="0009308C" w:rsidRDefault="003032C4" w:rsidP="009D7A0D">
            <w:pPr>
              <w:spacing w:before="120" w:after="120"/>
            </w:pPr>
            <w:r>
              <w:t>Обновленная инструкция для передачи другими клиникам.</w:t>
            </w:r>
          </w:p>
        </w:tc>
      </w:tr>
    </w:tbl>
    <w:p w:rsidR="006211D3" w:rsidRDefault="006211D3"/>
    <w:sectPr w:rsidR="006211D3" w:rsidSect="00C27B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12B44"/>
    <w:multiLevelType w:val="hybridMultilevel"/>
    <w:tmpl w:val="30DA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E5D51"/>
    <w:multiLevelType w:val="hybridMultilevel"/>
    <w:tmpl w:val="54BAFDEE"/>
    <w:lvl w:ilvl="0" w:tplc="D5F478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6C"/>
    <w:rsid w:val="00042812"/>
    <w:rsid w:val="0004286D"/>
    <w:rsid w:val="00046047"/>
    <w:rsid w:val="000476F3"/>
    <w:rsid w:val="0005376D"/>
    <w:rsid w:val="00071109"/>
    <w:rsid w:val="0009308C"/>
    <w:rsid w:val="000962A2"/>
    <w:rsid w:val="000A0692"/>
    <w:rsid w:val="000A40F2"/>
    <w:rsid w:val="000C267C"/>
    <w:rsid w:val="000C55F1"/>
    <w:rsid w:val="000E0B85"/>
    <w:rsid w:val="00114389"/>
    <w:rsid w:val="00123C41"/>
    <w:rsid w:val="001341DF"/>
    <w:rsid w:val="00145300"/>
    <w:rsid w:val="00172929"/>
    <w:rsid w:val="00187636"/>
    <w:rsid w:val="00197494"/>
    <w:rsid w:val="001A21C4"/>
    <w:rsid w:val="001A4F2D"/>
    <w:rsid w:val="001C2E55"/>
    <w:rsid w:val="001E46D9"/>
    <w:rsid w:val="001E6077"/>
    <w:rsid w:val="001E7EFD"/>
    <w:rsid w:val="001F1033"/>
    <w:rsid w:val="001F3D9C"/>
    <w:rsid w:val="001F3FDA"/>
    <w:rsid w:val="002012AA"/>
    <w:rsid w:val="0020733B"/>
    <w:rsid w:val="0022079D"/>
    <w:rsid w:val="00234329"/>
    <w:rsid w:val="0024211A"/>
    <w:rsid w:val="002432C6"/>
    <w:rsid w:val="00253470"/>
    <w:rsid w:val="00256B66"/>
    <w:rsid w:val="00257880"/>
    <w:rsid w:val="00270DFA"/>
    <w:rsid w:val="002851E4"/>
    <w:rsid w:val="0029673F"/>
    <w:rsid w:val="002A3DCE"/>
    <w:rsid w:val="002A586C"/>
    <w:rsid w:val="002C56C0"/>
    <w:rsid w:val="00302214"/>
    <w:rsid w:val="003032C4"/>
    <w:rsid w:val="00303CF6"/>
    <w:rsid w:val="00306C8E"/>
    <w:rsid w:val="003229FD"/>
    <w:rsid w:val="00343230"/>
    <w:rsid w:val="00356C93"/>
    <w:rsid w:val="0037206F"/>
    <w:rsid w:val="00372F46"/>
    <w:rsid w:val="003905A9"/>
    <w:rsid w:val="00393111"/>
    <w:rsid w:val="003A402A"/>
    <w:rsid w:val="003B4AFA"/>
    <w:rsid w:val="003C5F52"/>
    <w:rsid w:val="003D444F"/>
    <w:rsid w:val="003E0E86"/>
    <w:rsid w:val="003F0E1B"/>
    <w:rsid w:val="004175A5"/>
    <w:rsid w:val="00424711"/>
    <w:rsid w:val="00424A1D"/>
    <w:rsid w:val="00433B4A"/>
    <w:rsid w:val="0044253F"/>
    <w:rsid w:val="00442C44"/>
    <w:rsid w:val="00447676"/>
    <w:rsid w:val="004606FB"/>
    <w:rsid w:val="00463008"/>
    <w:rsid w:val="004769FD"/>
    <w:rsid w:val="004A1192"/>
    <w:rsid w:val="004A4E29"/>
    <w:rsid w:val="004C2AF1"/>
    <w:rsid w:val="004D4BCE"/>
    <w:rsid w:val="004E7B4A"/>
    <w:rsid w:val="004F07C1"/>
    <w:rsid w:val="004F2027"/>
    <w:rsid w:val="00503D65"/>
    <w:rsid w:val="00506AC4"/>
    <w:rsid w:val="00527C9A"/>
    <w:rsid w:val="00547279"/>
    <w:rsid w:val="005711E1"/>
    <w:rsid w:val="005747C2"/>
    <w:rsid w:val="0058290C"/>
    <w:rsid w:val="005A1450"/>
    <w:rsid w:val="005A52F3"/>
    <w:rsid w:val="005B04FD"/>
    <w:rsid w:val="005C0BC5"/>
    <w:rsid w:val="005C159F"/>
    <w:rsid w:val="005D0B23"/>
    <w:rsid w:val="005D3DDA"/>
    <w:rsid w:val="005D434A"/>
    <w:rsid w:val="005E2EEA"/>
    <w:rsid w:val="005E3D56"/>
    <w:rsid w:val="005F2CA6"/>
    <w:rsid w:val="00607843"/>
    <w:rsid w:val="006211D3"/>
    <w:rsid w:val="0062150C"/>
    <w:rsid w:val="00625F7F"/>
    <w:rsid w:val="006649B2"/>
    <w:rsid w:val="00674325"/>
    <w:rsid w:val="00683510"/>
    <w:rsid w:val="00687547"/>
    <w:rsid w:val="0069455C"/>
    <w:rsid w:val="006B0F8C"/>
    <w:rsid w:val="006D539E"/>
    <w:rsid w:val="006D6F9D"/>
    <w:rsid w:val="006E27D2"/>
    <w:rsid w:val="006E5207"/>
    <w:rsid w:val="00700B1D"/>
    <w:rsid w:val="00715A9A"/>
    <w:rsid w:val="007277D0"/>
    <w:rsid w:val="00752542"/>
    <w:rsid w:val="00753391"/>
    <w:rsid w:val="00792FE0"/>
    <w:rsid w:val="007D797A"/>
    <w:rsid w:val="007E2B84"/>
    <w:rsid w:val="007E5DF2"/>
    <w:rsid w:val="007F5F50"/>
    <w:rsid w:val="0080443B"/>
    <w:rsid w:val="00813FB0"/>
    <w:rsid w:val="008379BB"/>
    <w:rsid w:val="00841BDF"/>
    <w:rsid w:val="00843661"/>
    <w:rsid w:val="00852362"/>
    <w:rsid w:val="00865FDE"/>
    <w:rsid w:val="008803BD"/>
    <w:rsid w:val="008817C7"/>
    <w:rsid w:val="008B580F"/>
    <w:rsid w:val="008C04B5"/>
    <w:rsid w:val="008C2FB1"/>
    <w:rsid w:val="008C797A"/>
    <w:rsid w:val="00900D8F"/>
    <w:rsid w:val="00904718"/>
    <w:rsid w:val="0090764C"/>
    <w:rsid w:val="00916414"/>
    <w:rsid w:val="009423BE"/>
    <w:rsid w:val="00982E2D"/>
    <w:rsid w:val="0099176C"/>
    <w:rsid w:val="009951BA"/>
    <w:rsid w:val="009C338C"/>
    <w:rsid w:val="009C4F47"/>
    <w:rsid w:val="009D1723"/>
    <w:rsid w:val="009D5AFD"/>
    <w:rsid w:val="009D7A0D"/>
    <w:rsid w:val="009E1161"/>
    <w:rsid w:val="00A360C6"/>
    <w:rsid w:val="00A41EE6"/>
    <w:rsid w:val="00A644E1"/>
    <w:rsid w:val="00A71B52"/>
    <w:rsid w:val="00AD41DD"/>
    <w:rsid w:val="00AD4718"/>
    <w:rsid w:val="00AF3866"/>
    <w:rsid w:val="00AF414E"/>
    <w:rsid w:val="00AF61F2"/>
    <w:rsid w:val="00B11367"/>
    <w:rsid w:val="00B20C23"/>
    <w:rsid w:val="00B327CA"/>
    <w:rsid w:val="00B33687"/>
    <w:rsid w:val="00B3582D"/>
    <w:rsid w:val="00B375DA"/>
    <w:rsid w:val="00B5445F"/>
    <w:rsid w:val="00BF10CC"/>
    <w:rsid w:val="00BF2CBE"/>
    <w:rsid w:val="00C11C64"/>
    <w:rsid w:val="00C178D1"/>
    <w:rsid w:val="00C232B8"/>
    <w:rsid w:val="00C27B85"/>
    <w:rsid w:val="00C341C9"/>
    <w:rsid w:val="00C5617F"/>
    <w:rsid w:val="00C73ACC"/>
    <w:rsid w:val="00C74923"/>
    <w:rsid w:val="00CA2ABF"/>
    <w:rsid w:val="00CB37C0"/>
    <w:rsid w:val="00CE40FB"/>
    <w:rsid w:val="00D13EB7"/>
    <w:rsid w:val="00D34915"/>
    <w:rsid w:val="00D37C60"/>
    <w:rsid w:val="00D643B7"/>
    <w:rsid w:val="00D75778"/>
    <w:rsid w:val="00D80425"/>
    <w:rsid w:val="00D80596"/>
    <w:rsid w:val="00D93690"/>
    <w:rsid w:val="00DC0ACB"/>
    <w:rsid w:val="00DC4AB8"/>
    <w:rsid w:val="00DC61CB"/>
    <w:rsid w:val="00DD0B15"/>
    <w:rsid w:val="00DD0F61"/>
    <w:rsid w:val="00DD46AD"/>
    <w:rsid w:val="00DE5D04"/>
    <w:rsid w:val="00DF2DAC"/>
    <w:rsid w:val="00E02F76"/>
    <w:rsid w:val="00E23E41"/>
    <w:rsid w:val="00E250E1"/>
    <w:rsid w:val="00E304D7"/>
    <w:rsid w:val="00E333EB"/>
    <w:rsid w:val="00E47836"/>
    <w:rsid w:val="00E57B9B"/>
    <w:rsid w:val="00E62A26"/>
    <w:rsid w:val="00E72EF8"/>
    <w:rsid w:val="00E86BE1"/>
    <w:rsid w:val="00EA33FC"/>
    <w:rsid w:val="00EB0EC2"/>
    <w:rsid w:val="00EC1F58"/>
    <w:rsid w:val="00EC20D7"/>
    <w:rsid w:val="00ED1627"/>
    <w:rsid w:val="00EE661B"/>
    <w:rsid w:val="00F10514"/>
    <w:rsid w:val="00F46259"/>
    <w:rsid w:val="00F606DB"/>
    <w:rsid w:val="00F82965"/>
    <w:rsid w:val="00F85BE5"/>
    <w:rsid w:val="00F965A8"/>
    <w:rsid w:val="00FD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6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5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6F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6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5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6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</dc:creator>
  <cp:lastModifiedBy>Vano Goliadze</cp:lastModifiedBy>
  <cp:revision>2</cp:revision>
  <dcterms:created xsi:type="dcterms:W3CDTF">2016-01-22T12:07:00Z</dcterms:created>
  <dcterms:modified xsi:type="dcterms:W3CDTF">2016-01-22T12:07:00Z</dcterms:modified>
</cp:coreProperties>
</file>