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42" w:rsidRDefault="00030D42" w:rsidP="00BB7B7E">
      <w:pPr>
        <w:jc w:val="both"/>
        <w:rPr>
          <w:rFonts w:ascii="Sylfaen" w:hAnsi="Sylfaen"/>
          <w:sz w:val="24"/>
          <w:szCs w:val="24"/>
          <w:lang w:val="ka-GE"/>
        </w:rPr>
      </w:pPr>
    </w:p>
    <w:p w:rsidR="00B443DA" w:rsidRPr="00BB7B7E" w:rsidRDefault="00B443DA" w:rsidP="00BB7B7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>ტერმინები:</w:t>
      </w:r>
    </w:p>
    <w:p w:rsidR="00B443DA" w:rsidRPr="00BB7B7E" w:rsidRDefault="00B443DA" w:rsidP="00BB7B7E">
      <w:pPr>
        <w:pStyle w:val="Heading1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proofErr w:type="spellStart"/>
      <w:proofErr w:type="gram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მფლობელი</w:t>
      </w:r>
      <w:proofErr w:type="spellEnd"/>
      <w:proofErr w:type="gram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არის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პირი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ან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ორგანიზაციული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ერთეული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რომელსაც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გააჩნია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შემუშავების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განვითარების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მხარდაჭერის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გამოყენების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და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დაცვის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დადასტურებული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მართვის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უფლება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. „</w:t>
      </w:r>
      <w:proofErr w:type="spellStart"/>
      <w:proofErr w:type="gram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მფლობელი</w:t>
      </w:r>
      <w:proofErr w:type="spellEnd"/>
      <w:proofErr w:type="gram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“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არ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ნიშნავს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რომ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მას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გააჩნია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აქტივზე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რაიმე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სახის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საკუთრების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უფლება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</w:p>
    <w:p w:rsidR="00B443DA" w:rsidRPr="00BB7B7E" w:rsidRDefault="00B443DA" w:rsidP="00BB7B7E">
      <w:pPr>
        <w:pStyle w:val="Heading1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ავტორიზებული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ერთეული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ინდივიდი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სუბიექტი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ან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პროცესი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რომელსაც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გააჩნია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აქტივზე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წვდომის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უფლება</w:t>
      </w:r>
      <w:proofErr w:type="spellEnd"/>
    </w:p>
    <w:p w:rsidR="00B443DA" w:rsidRPr="00BB7B7E" w:rsidRDefault="00B443DA" w:rsidP="00BB7B7E">
      <w:pPr>
        <w:pStyle w:val="Heading1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proofErr w:type="spellStart"/>
      <w:proofErr w:type="gram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ხელმისაწვდომობა</w:t>
      </w:r>
      <w:proofErr w:type="spellEnd"/>
      <w:proofErr w:type="gram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ავტორიზებული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სუბიექტის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მოთხოვნის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შესაბამისად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აქტივზე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წვდომის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და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გამოყენების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მახასიათებელი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</w:p>
    <w:p w:rsidR="00B443DA" w:rsidRPr="00BB7B7E" w:rsidRDefault="00B443DA" w:rsidP="00BB7B7E">
      <w:pPr>
        <w:pStyle w:val="Heading1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proofErr w:type="spellStart"/>
      <w:proofErr w:type="gram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კონფიდენციალურობა</w:t>
      </w:r>
      <w:proofErr w:type="spellEnd"/>
      <w:proofErr w:type="gram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მახასიათებელი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რომლის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თანახმადაც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ხელმისაწვდომია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მხოლოდ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ავტორიზებული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ინდივიდების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სუბიექტებისა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ან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პროცესებისათვის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</w:p>
    <w:p w:rsidR="00B443DA" w:rsidRPr="00BB7B7E" w:rsidRDefault="00B443DA" w:rsidP="00BB7B7E">
      <w:pPr>
        <w:pStyle w:val="Heading11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proofErr w:type="spellStart"/>
      <w:proofErr w:type="gram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მთლიანობა</w:t>
      </w:r>
      <w:proofErr w:type="spellEnd"/>
      <w:proofErr w:type="gram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აქტივის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სიზუსტის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და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სისრულის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>მახასიათებელი</w:t>
      </w:r>
      <w:proofErr w:type="spellEnd"/>
      <w:r w:rsidRPr="00BB7B7E"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</w:p>
    <w:p w:rsidR="00987315" w:rsidRPr="00BB7B7E" w:rsidRDefault="00E518C0" w:rsidP="00BB7B7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>ელექტრონული სისტემის მფლობელი</w:t>
      </w:r>
      <w:r w:rsidR="000E521E">
        <w:rPr>
          <w:rFonts w:ascii="Sylfaen" w:hAnsi="Sylfaen"/>
          <w:sz w:val="24"/>
          <w:szCs w:val="24"/>
          <w:lang w:val="ka-GE"/>
        </w:rPr>
        <w:t>ა</w:t>
      </w:r>
      <w:r w:rsidRPr="00BB7B7E">
        <w:rPr>
          <w:rFonts w:ascii="Sylfaen" w:hAnsi="Sylfaen"/>
          <w:sz w:val="24"/>
          <w:szCs w:val="24"/>
          <w:lang w:val="ka-GE"/>
        </w:rPr>
        <w:t xml:space="preserve"> ის სტრუქტურული ერთეული, რომელიც ფლობს, ახორციელებს და/ან  მართავს ბიზნეს პროცესებს, რომლის განუყოფელ ნაწილსაც </w:t>
      </w:r>
      <w:r w:rsidR="00303BF5" w:rsidRPr="00BB7B7E">
        <w:rPr>
          <w:rFonts w:ascii="Sylfaen" w:hAnsi="Sylfaen"/>
          <w:sz w:val="24"/>
          <w:szCs w:val="24"/>
          <w:lang w:val="ka-GE"/>
        </w:rPr>
        <w:t>შ</w:t>
      </w:r>
      <w:r w:rsidRPr="00BB7B7E">
        <w:rPr>
          <w:rFonts w:ascii="Sylfaen" w:hAnsi="Sylfaen"/>
          <w:sz w:val="24"/>
          <w:szCs w:val="24"/>
          <w:lang w:val="ka-GE"/>
        </w:rPr>
        <w:t xml:space="preserve">ეადგენს აღნიშნული ელექტრონული სისტემა. </w:t>
      </w:r>
    </w:p>
    <w:p w:rsidR="00B443DA" w:rsidRPr="00BB7B7E" w:rsidRDefault="00B443DA" w:rsidP="00BB7B7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>მფლობელი ახორციელებს ინფორმაციული აქტივების აღწერის, კლასიფიცირების, წვდომის, გაცემის (გამოქვეყნების), შეცვლისა და განადგურების წესების შემუშავებასა და უზრუნველყოფას</w:t>
      </w:r>
      <w:r w:rsidR="000E521E">
        <w:rPr>
          <w:rFonts w:ascii="Sylfaen" w:hAnsi="Sylfaen"/>
          <w:sz w:val="24"/>
          <w:szCs w:val="24"/>
          <w:lang w:val="ka-GE"/>
        </w:rPr>
        <w:t xml:space="preserve"> (ეს ნიშნავს, რომ მფლობელი ა</w:t>
      </w:r>
      <w:r w:rsidR="00ED150A">
        <w:rPr>
          <w:rFonts w:ascii="Sylfaen" w:hAnsi="Sylfaen"/>
          <w:sz w:val="24"/>
          <w:szCs w:val="24"/>
          <w:lang w:val="ka-GE"/>
        </w:rPr>
        <w:t>ხდ</w:t>
      </w:r>
      <w:r w:rsidR="000E521E">
        <w:rPr>
          <w:rFonts w:ascii="Sylfaen" w:hAnsi="Sylfaen"/>
          <w:sz w:val="24"/>
          <w:szCs w:val="24"/>
          <w:lang w:val="ka-GE"/>
        </w:rPr>
        <w:t>ენს ინფორმაციის კლასიფიცირებას</w:t>
      </w:r>
      <w:r w:rsidR="00ED150A">
        <w:rPr>
          <w:rFonts w:ascii="Sylfaen" w:hAnsi="Sylfaen"/>
          <w:sz w:val="24"/>
          <w:szCs w:val="24"/>
          <w:lang w:val="ka-GE"/>
        </w:rPr>
        <w:t xml:space="preserve"> (</w:t>
      </w:r>
      <w:r w:rsidR="000E521E">
        <w:rPr>
          <w:rFonts w:ascii="Sylfaen" w:hAnsi="Sylfaen"/>
          <w:sz w:val="24"/>
          <w:szCs w:val="24"/>
          <w:lang w:val="ka-GE"/>
        </w:rPr>
        <w:t>საჯარო, შიდასამსახურეობრივი,</w:t>
      </w:r>
      <w:r w:rsidR="00ED150A">
        <w:rPr>
          <w:rFonts w:ascii="Sylfaen" w:hAnsi="Sylfaen"/>
          <w:sz w:val="24"/>
          <w:szCs w:val="24"/>
          <w:lang w:val="ka-GE"/>
        </w:rPr>
        <w:t xml:space="preserve"> </w:t>
      </w:r>
      <w:r w:rsidR="000E521E">
        <w:rPr>
          <w:rFonts w:ascii="Sylfaen" w:hAnsi="Sylfaen"/>
          <w:sz w:val="24"/>
          <w:szCs w:val="24"/>
          <w:lang w:val="ka-GE"/>
        </w:rPr>
        <w:t>კონფიდენციალური</w:t>
      </w:r>
      <w:r w:rsidR="00ED150A">
        <w:rPr>
          <w:rFonts w:ascii="Sylfaen" w:hAnsi="Sylfaen"/>
          <w:sz w:val="24"/>
          <w:szCs w:val="24"/>
          <w:lang w:val="ka-GE"/>
        </w:rPr>
        <w:t>)</w:t>
      </w:r>
      <w:r w:rsidR="000E521E">
        <w:rPr>
          <w:rFonts w:ascii="Sylfaen" w:hAnsi="Sylfaen"/>
          <w:sz w:val="24"/>
          <w:szCs w:val="24"/>
          <w:lang w:val="ka-GE"/>
        </w:rPr>
        <w:t xml:space="preserve">, აქედან გამომდინარე </w:t>
      </w:r>
      <w:r w:rsidR="00ED150A">
        <w:rPr>
          <w:rFonts w:ascii="Sylfaen" w:hAnsi="Sylfaen"/>
          <w:sz w:val="24"/>
          <w:szCs w:val="24"/>
          <w:lang w:val="ka-GE"/>
        </w:rPr>
        <w:t xml:space="preserve">კი </w:t>
      </w:r>
      <w:r w:rsidR="000E521E">
        <w:rPr>
          <w:rFonts w:ascii="Sylfaen" w:hAnsi="Sylfaen"/>
          <w:sz w:val="24"/>
          <w:szCs w:val="24"/>
          <w:lang w:val="ka-GE"/>
        </w:rPr>
        <w:t>ინფორმაციის გავრცელების, შენახვის ხანგრძლივობის და განადგურების წესებს)</w:t>
      </w:r>
      <w:r w:rsidR="006D097D">
        <w:rPr>
          <w:rFonts w:ascii="Sylfaen" w:hAnsi="Sylfaen"/>
          <w:sz w:val="24"/>
          <w:szCs w:val="24"/>
          <w:lang w:val="ka-GE"/>
        </w:rPr>
        <w:t xml:space="preserve">; </w:t>
      </w:r>
    </w:p>
    <w:p w:rsidR="00E518C0" w:rsidRPr="00BB7B7E" w:rsidRDefault="00D20F1A" w:rsidP="00BB7B7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eastAsia="Sylfaen" w:hAnsi="Sylfaen"/>
          <w:sz w:val="24"/>
          <w:szCs w:val="24"/>
          <w:lang w:val="ka-GE"/>
        </w:rPr>
        <w:t xml:space="preserve">მფლობელი განსაზღვრავს </w:t>
      </w:r>
      <w:proofErr w:type="spellStart"/>
      <w:r w:rsidRPr="00BB7B7E">
        <w:rPr>
          <w:rFonts w:ascii="Sylfaen" w:eastAsia="Sylfaen" w:hAnsi="Sylfaen"/>
          <w:sz w:val="24"/>
          <w:szCs w:val="24"/>
        </w:rPr>
        <w:t>ინფორმაცი</w:t>
      </w:r>
      <w:proofErr w:type="spellEnd"/>
      <w:r w:rsidRPr="00BB7B7E">
        <w:rPr>
          <w:rFonts w:ascii="Sylfaen" w:eastAsia="Sylfaen" w:hAnsi="Sylfaen"/>
          <w:sz w:val="24"/>
          <w:szCs w:val="24"/>
          <w:lang w:val="ka-GE"/>
        </w:rPr>
        <w:t>ი</w:t>
      </w:r>
      <w:r w:rsidRPr="00BB7B7E">
        <w:rPr>
          <w:rFonts w:ascii="Sylfaen" w:eastAsia="Sylfaen" w:hAnsi="Sylfaen"/>
          <w:sz w:val="24"/>
          <w:szCs w:val="24"/>
        </w:rPr>
        <w:t xml:space="preserve">ს   </w:t>
      </w:r>
      <w:proofErr w:type="spellStart"/>
      <w:r w:rsidRPr="00BB7B7E">
        <w:rPr>
          <w:rFonts w:ascii="Sylfaen" w:eastAsia="Sylfaen" w:hAnsi="Sylfaen"/>
          <w:sz w:val="24"/>
          <w:szCs w:val="24"/>
        </w:rPr>
        <w:t>სენსიტიურობა</w:t>
      </w:r>
      <w:proofErr w:type="spellEnd"/>
      <w:r w:rsidRPr="00BB7B7E">
        <w:rPr>
          <w:rFonts w:ascii="Sylfaen" w:eastAsia="Sylfaen" w:hAnsi="Sylfaen"/>
          <w:sz w:val="24"/>
          <w:szCs w:val="24"/>
          <w:lang w:val="ka-GE"/>
        </w:rPr>
        <w:t>ს</w:t>
      </w:r>
      <w:r w:rsidRPr="00BB7B7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sz w:val="24"/>
          <w:szCs w:val="24"/>
        </w:rPr>
        <w:t>და</w:t>
      </w:r>
      <w:proofErr w:type="spellEnd"/>
      <w:r w:rsidRPr="00BB7B7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B7B7E">
        <w:rPr>
          <w:rFonts w:ascii="Sylfaen" w:eastAsia="Sylfaen" w:hAnsi="Sylfaen"/>
          <w:sz w:val="24"/>
          <w:szCs w:val="24"/>
        </w:rPr>
        <w:t>კრიტიკულობა</w:t>
      </w:r>
      <w:proofErr w:type="spellEnd"/>
      <w:r w:rsidRPr="00BB7B7E">
        <w:rPr>
          <w:rFonts w:ascii="Sylfaen" w:eastAsia="Sylfaen" w:hAnsi="Sylfaen"/>
          <w:sz w:val="24"/>
          <w:szCs w:val="24"/>
          <w:lang w:val="ka-GE"/>
        </w:rPr>
        <w:t>ს, რის გათვალისწინებითაც უზრ</w:t>
      </w:r>
      <w:bookmarkStart w:id="0" w:name="_GoBack"/>
      <w:bookmarkEnd w:id="0"/>
      <w:r w:rsidRPr="00BB7B7E">
        <w:rPr>
          <w:rFonts w:ascii="Sylfaen" w:eastAsia="Sylfaen" w:hAnsi="Sylfaen"/>
          <w:sz w:val="24"/>
          <w:szCs w:val="24"/>
          <w:lang w:val="ka-GE"/>
        </w:rPr>
        <w:t xml:space="preserve">უნველყოფს </w:t>
      </w:r>
      <w:r w:rsidR="00E518C0" w:rsidRPr="00BB7B7E">
        <w:rPr>
          <w:rFonts w:ascii="Sylfaen" w:hAnsi="Sylfaen"/>
          <w:sz w:val="24"/>
          <w:szCs w:val="24"/>
          <w:lang w:val="ka-GE"/>
        </w:rPr>
        <w:t>ინფორმაციის ხელმისაწვდომობის</w:t>
      </w:r>
      <w:r w:rsidR="00303BF5" w:rsidRPr="00BB7B7E">
        <w:rPr>
          <w:rFonts w:ascii="Sylfaen" w:hAnsi="Sylfaen"/>
          <w:sz w:val="24"/>
          <w:szCs w:val="24"/>
          <w:lang w:val="ka-GE"/>
        </w:rPr>
        <w:t>,</w:t>
      </w:r>
      <w:r w:rsidR="00E518C0" w:rsidRPr="00BB7B7E">
        <w:rPr>
          <w:rFonts w:ascii="Sylfaen" w:hAnsi="Sylfaen"/>
          <w:sz w:val="24"/>
          <w:szCs w:val="24"/>
          <w:lang w:val="ka-GE"/>
        </w:rPr>
        <w:t xml:space="preserve"> კონფიდენციალობის და მთლიანობის ჯეროვნად დაცვა</w:t>
      </w:r>
      <w:r w:rsidR="00192506" w:rsidRPr="00BB7B7E">
        <w:rPr>
          <w:rFonts w:ascii="Sylfaen" w:hAnsi="Sylfaen"/>
          <w:sz w:val="24"/>
          <w:szCs w:val="24"/>
          <w:lang w:val="ka-GE"/>
        </w:rPr>
        <w:t>ს</w:t>
      </w:r>
      <w:r w:rsidR="00E518C0" w:rsidRPr="00BB7B7E">
        <w:rPr>
          <w:rFonts w:ascii="Sylfaen" w:hAnsi="Sylfaen"/>
          <w:sz w:val="24"/>
          <w:szCs w:val="24"/>
          <w:lang w:val="ka-GE"/>
        </w:rPr>
        <w:t>, კერძოდ:</w:t>
      </w:r>
    </w:p>
    <w:p w:rsidR="00E518C0" w:rsidRDefault="00E518C0" w:rsidP="00BB7B7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>მფლობელი განსაზღვრავს ელექტრონული სისტემის ინფორმაციული უსაფრთხოების პრიორიტეტებს</w:t>
      </w:r>
      <w:r w:rsidR="00090815">
        <w:rPr>
          <w:rFonts w:ascii="Sylfaen" w:hAnsi="Sylfaen"/>
          <w:sz w:val="24"/>
          <w:szCs w:val="24"/>
          <w:lang w:val="ka-GE"/>
        </w:rPr>
        <w:t xml:space="preserve"> (ადგენს კონფოდენციალობის, ხელმისაწვდომობის და მთლიანობის </w:t>
      </w:r>
      <w:r w:rsidR="00090815">
        <w:rPr>
          <w:rFonts w:ascii="Sylfaen" w:hAnsi="Sylfaen"/>
          <w:sz w:val="24"/>
          <w:szCs w:val="24"/>
          <w:lang w:val="ka-GE"/>
        </w:rPr>
        <w:t xml:space="preserve">მაჩვენებლების </w:t>
      </w:r>
      <w:r w:rsidR="00090815">
        <w:rPr>
          <w:rFonts w:ascii="Sylfaen" w:hAnsi="Sylfaen"/>
          <w:sz w:val="24"/>
          <w:szCs w:val="24"/>
          <w:lang w:val="ka-GE"/>
        </w:rPr>
        <w:t>პრიორეტიზაციას)</w:t>
      </w:r>
    </w:p>
    <w:p w:rsidR="00CA442D" w:rsidRDefault="00E518C0" w:rsidP="00BB7B7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6D097D">
        <w:rPr>
          <w:rFonts w:ascii="Sylfaen" w:hAnsi="Sylfaen"/>
          <w:sz w:val="24"/>
          <w:szCs w:val="24"/>
          <w:lang w:val="ka-GE"/>
        </w:rPr>
        <w:t xml:space="preserve">მფლობელის ექსკლუზიური უფლებაა </w:t>
      </w:r>
      <w:r w:rsidR="00303BF5" w:rsidRPr="006D097D">
        <w:rPr>
          <w:rFonts w:ascii="Sylfaen" w:hAnsi="Sylfaen"/>
          <w:sz w:val="24"/>
          <w:szCs w:val="24"/>
          <w:lang w:val="ka-GE"/>
        </w:rPr>
        <w:t>მისცეს</w:t>
      </w:r>
      <w:r w:rsidR="0099228F" w:rsidRPr="006D097D">
        <w:rPr>
          <w:rFonts w:ascii="Sylfaen" w:hAnsi="Sylfaen"/>
          <w:sz w:val="24"/>
          <w:szCs w:val="24"/>
          <w:lang w:val="ru-RU"/>
        </w:rPr>
        <w:t xml:space="preserve"> </w:t>
      </w:r>
      <w:r w:rsidR="0099228F" w:rsidRPr="006D097D">
        <w:rPr>
          <w:rFonts w:ascii="Sylfaen" w:hAnsi="Sylfaen"/>
          <w:sz w:val="24"/>
          <w:szCs w:val="24"/>
          <w:lang w:val="ka-GE"/>
        </w:rPr>
        <w:t>ან უარი უთხრას</w:t>
      </w:r>
      <w:r w:rsidR="00303BF5" w:rsidRPr="006D097D">
        <w:rPr>
          <w:rFonts w:ascii="Sylfaen" w:hAnsi="Sylfaen"/>
          <w:sz w:val="24"/>
          <w:szCs w:val="24"/>
          <w:lang w:val="ka-GE"/>
        </w:rPr>
        <w:t>, შეუჩეროს ან გაუუქმოს წვდომა</w:t>
      </w:r>
      <w:r w:rsidR="0099228F" w:rsidRPr="006D097D">
        <w:rPr>
          <w:rFonts w:ascii="Sylfaen" w:hAnsi="Sylfaen"/>
          <w:sz w:val="24"/>
          <w:szCs w:val="24"/>
          <w:lang w:val="ka-GE"/>
        </w:rPr>
        <w:t xml:space="preserve"> </w:t>
      </w:r>
      <w:r w:rsidRPr="006D097D">
        <w:rPr>
          <w:rFonts w:ascii="Sylfaen" w:hAnsi="Sylfaen"/>
          <w:sz w:val="24"/>
          <w:szCs w:val="24"/>
          <w:lang w:val="ka-GE"/>
        </w:rPr>
        <w:t xml:space="preserve">ელექტრონული სისტემის ნებისმიერ </w:t>
      </w:r>
      <w:proofErr w:type="spellStart"/>
      <w:r w:rsidR="00D20F1A" w:rsidRPr="006D097D">
        <w:rPr>
          <w:rFonts w:ascii="Sylfaen" w:eastAsia="Sylfaen" w:hAnsi="Sylfaen"/>
          <w:sz w:val="24"/>
          <w:szCs w:val="24"/>
        </w:rPr>
        <w:t>ავტორიზებულ</w:t>
      </w:r>
      <w:proofErr w:type="spellEnd"/>
      <w:r w:rsidR="00D20F1A" w:rsidRPr="006D097D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20F1A" w:rsidRPr="006D097D">
        <w:rPr>
          <w:rFonts w:ascii="Sylfaen" w:eastAsia="Sylfaen" w:hAnsi="Sylfaen"/>
          <w:sz w:val="24"/>
          <w:szCs w:val="24"/>
        </w:rPr>
        <w:t>ერთეულ</w:t>
      </w:r>
      <w:proofErr w:type="spellEnd"/>
      <w:r w:rsidRPr="006D097D">
        <w:rPr>
          <w:rFonts w:ascii="Sylfaen" w:hAnsi="Sylfaen"/>
          <w:sz w:val="24"/>
          <w:szCs w:val="24"/>
          <w:lang w:val="ka-GE"/>
        </w:rPr>
        <w:t>ს, თუ თვლის, რომ ის არ იცავს ინფორმაციული უსაფრთხოების მოთხოვნებს, ან სისტემაში არსებული ინფორმაცია არ არის მისი ფუნქციების შესრულებისათვის აუცილებელი;</w:t>
      </w:r>
      <w:r w:rsidR="00CA442D">
        <w:rPr>
          <w:rFonts w:ascii="Sylfaen" w:hAnsi="Sylfaen"/>
          <w:sz w:val="24"/>
          <w:szCs w:val="24"/>
          <w:lang w:val="ka-GE"/>
        </w:rPr>
        <w:t xml:space="preserve"> ამ უფლებიდან გამომდინარე მფლობელის ვალდებულებაა ელექტრონულ სისტემასთან წვდომის სათნადო მართვა</w:t>
      </w:r>
      <w:r w:rsidR="00ED150A">
        <w:rPr>
          <w:rFonts w:ascii="Sylfaen" w:hAnsi="Sylfaen"/>
          <w:sz w:val="24"/>
          <w:szCs w:val="24"/>
          <w:lang w:val="ka-GE"/>
        </w:rPr>
        <w:t xml:space="preserve"> ინფორმაციის კონფიდენციალობის დასაცავად;</w:t>
      </w:r>
    </w:p>
    <w:p w:rsidR="00E518C0" w:rsidRPr="006D097D" w:rsidRDefault="00E518C0" w:rsidP="00BB7B7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6D097D">
        <w:rPr>
          <w:rFonts w:ascii="Sylfaen" w:hAnsi="Sylfaen"/>
          <w:sz w:val="24"/>
          <w:szCs w:val="24"/>
          <w:lang w:val="ka-GE"/>
        </w:rPr>
        <w:t>მფლობელს აქვს უფლება განსაზღვროს ელექტრონული სისტემის მონაცემთა დამუშავების კრიტერიუმები სტატისტიკური, ანალიტიკური თუ სხვა სახის კრებითი ინფორმაციის მისაღებად. მფლობელი განსაზღვრავს ამ ინფორმაციის საჯაროობისა თუ კონფიდენციალობის დონეს მოქმედი კანონმდებლობის გათვალისწინებით.</w:t>
      </w:r>
    </w:p>
    <w:p w:rsidR="00E518C0" w:rsidRPr="00BB7B7E" w:rsidRDefault="00795F58" w:rsidP="00BB7B7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სამინისტრო უზრუნველყოფს: </w:t>
      </w:r>
    </w:p>
    <w:p w:rsidR="00795F58" w:rsidRPr="00795F58" w:rsidRDefault="00303BF5" w:rsidP="00795F5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 xml:space="preserve">ელექტრონული სისტემის </w:t>
      </w:r>
      <w:r w:rsidR="00795F58">
        <w:rPr>
          <w:rFonts w:ascii="Sylfaen" w:hAnsi="Sylfaen"/>
          <w:sz w:val="24"/>
          <w:szCs w:val="24"/>
          <w:lang w:val="ka-GE"/>
        </w:rPr>
        <w:t xml:space="preserve">გამართული </w:t>
      </w:r>
      <w:r w:rsidRPr="00BB7B7E">
        <w:rPr>
          <w:rFonts w:ascii="Sylfaen" w:hAnsi="Sylfaen"/>
          <w:sz w:val="24"/>
          <w:szCs w:val="24"/>
          <w:lang w:val="ka-GE"/>
        </w:rPr>
        <w:t>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</w:t>
      </w:r>
      <w:r w:rsidR="00795F58">
        <w:rPr>
          <w:rFonts w:ascii="Sylfaen" w:hAnsi="Sylfaen"/>
          <w:sz w:val="24"/>
          <w:szCs w:val="24"/>
          <w:lang w:val="ka-GE"/>
        </w:rPr>
        <w:t>ს</w:t>
      </w:r>
      <w:r w:rsidRPr="00BB7B7E">
        <w:rPr>
          <w:rFonts w:ascii="Sylfaen" w:hAnsi="Sylfaen"/>
          <w:sz w:val="24"/>
          <w:szCs w:val="24"/>
          <w:lang w:val="ka-GE"/>
        </w:rPr>
        <w:t>;</w:t>
      </w:r>
    </w:p>
    <w:p w:rsidR="00795F58" w:rsidRPr="00795F58" w:rsidRDefault="00795F58" w:rsidP="00795F58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6D097D">
        <w:rPr>
          <w:rFonts w:ascii="Sylfaen" w:hAnsi="Sylfaen"/>
          <w:sz w:val="24"/>
          <w:szCs w:val="24"/>
          <w:lang w:val="ka-GE"/>
        </w:rPr>
        <w:t>ელექტრონული სისტემის ტექნიკურ მომსახურებას ელექტრონული სისტემის მონაცემთა სარეზერვო ასლების შექმნისათვის;</w:t>
      </w:r>
    </w:p>
    <w:p w:rsidR="00303BF5" w:rsidRPr="00BB7B7E" w:rsidRDefault="00303BF5" w:rsidP="00BB7B7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>მფლობელის მოთხოვნით და ზედამხედველობით ელექტრონული სისტემის განვითარებისათვის საჭირო პროექტების შემუშავება</w:t>
      </w:r>
      <w:r w:rsidR="00795F58">
        <w:rPr>
          <w:rFonts w:ascii="Sylfaen" w:hAnsi="Sylfaen"/>
          <w:sz w:val="24"/>
          <w:szCs w:val="24"/>
          <w:lang w:val="ka-GE"/>
        </w:rPr>
        <w:t>ს</w:t>
      </w:r>
      <w:r w:rsidRPr="00BB7B7E">
        <w:rPr>
          <w:rFonts w:ascii="Sylfaen" w:hAnsi="Sylfaen"/>
          <w:sz w:val="24"/>
          <w:szCs w:val="24"/>
          <w:lang w:val="ka-GE"/>
        </w:rPr>
        <w:t xml:space="preserve"> და განხორციელება</w:t>
      </w:r>
      <w:r w:rsidR="00795F58">
        <w:rPr>
          <w:rFonts w:ascii="Sylfaen" w:hAnsi="Sylfaen"/>
          <w:sz w:val="24"/>
          <w:szCs w:val="24"/>
          <w:lang w:val="ka-GE"/>
        </w:rPr>
        <w:t>ს</w:t>
      </w:r>
      <w:r w:rsidRPr="00BB7B7E">
        <w:rPr>
          <w:rFonts w:ascii="Sylfaen" w:hAnsi="Sylfaen"/>
          <w:sz w:val="24"/>
          <w:szCs w:val="24"/>
          <w:lang w:val="ka-GE"/>
        </w:rPr>
        <w:t>;</w:t>
      </w:r>
    </w:p>
    <w:p w:rsidR="00303BF5" w:rsidRPr="006D097D" w:rsidRDefault="00303BF5" w:rsidP="00BB7B7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BB7B7E">
        <w:rPr>
          <w:rFonts w:ascii="Sylfaen" w:hAnsi="Sylfaen"/>
          <w:sz w:val="24"/>
          <w:szCs w:val="24"/>
          <w:lang w:val="ka-GE"/>
        </w:rPr>
        <w:t xml:space="preserve">მფლობელის ხედამხედველობით და მის მიერ მინიჭებული უფლებების ფარგლებში მფლობელის მოთხოვნების ტექნიკური </w:t>
      </w:r>
      <w:r w:rsidR="0099228F" w:rsidRPr="00BB7B7E">
        <w:rPr>
          <w:rFonts w:ascii="Sylfaen" w:hAnsi="Sylfaen"/>
          <w:sz w:val="24"/>
          <w:szCs w:val="24"/>
          <w:lang w:val="ka-GE"/>
        </w:rPr>
        <w:t>მხარდაჭერა</w:t>
      </w:r>
      <w:r w:rsidRPr="00BB7B7E">
        <w:rPr>
          <w:rFonts w:ascii="Sylfaen" w:hAnsi="Sylfaen"/>
          <w:sz w:val="24"/>
          <w:szCs w:val="24"/>
          <w:lang w:val="ka-GE"/>
        </w:rPr>
        <w:t>.</w:t>
      </w:r>
    </w:p>
    <w:p w:rsidR="006D097D" w:rsidRDefault="006D097D" w:rsidP="006D097D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commentRangeStart w:id="1"/>
      <w:r w:rsidRPr="006D097D">
        <w:rPr>
          <w:rFonts w:ascii="Sylfaen" w:hAnsi="Sylfaen"/>
          <w:sz w:val="24"/>
          <w:szCs w:val="24"/>
          <w:lang w:val="ka-GE"/>
        </w:rPr>
        <w:t>ელექტრონულ სისტემაზე</w:t>
      </w:r>
      <w:r w:rsidR="00795F58">
        <w:rPr>
          <w:rFonts w:ascii="Sylfaen" w:hAnsi="Sylfaen"/>
          <w:sz w:val="24"/>
          <w:szCs w:val="24"/>
          <w:lang w:val="ka-GE"/>
        </w:rPr>
        <w:t>, როგორც ერთიანი ინფრასტრუქტურის ნაწილზე,</w:t>
      </w:r>
      <w:r w:rsidRPr="006D097D">
        <w:rPr>
          <w:rFonts w:ascii="Sylfaen" w:hAnsi="Sylfaen"/>
          <w:sz w:val="24"/>
          <w:szCs w:val="24"/>
          <w:lang w:val="ka-GE"/>
        </w:rPr>
        <w:t xml:space="preserve"> ინფორმაციული უსაფრთხოების საერთო მოთხოვნების გავრცელებას; </w:t>
      </w:r>
    </w:p>
    <w:p w:rsidR="00CA442D" w:rsidRPr="006D097D" w:rsidRDefault="00CA442D" w:rsidP="006D097D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ელექტრონულ სისტემის არასანქცირებული შეღწევისგან დაცვის გზით ინფორმაციის კონფიდენციალობის </w:t>
      </w:r>
      <w:r w:rsidR="00B11594">
        <w:rPr>
          <w:rFonts w:ascii="Sylfaen" w:hAnsi="Sylfaen"/>
          <w:sz w:val="24"/>
          <w:szCs w:val="24"/>
          <w:lang w:val="ka-GE"/>
        </w:rPr>
        <w:t>სათანადო დონის შენარჩუნებას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6D097D" w:rsidRPr="006D097D" w:rsidRDefault="006D097D" w:rsidP="006D097D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6D097D">
        <w:rPr>
          <w:rFonts w:ascii="Sylfaen" w:hAnsi="Sylfaen"/>
          <w:sz w:val="24"/>
          <w:szCs w:val="24"/>
          <w:lang w:val="ka-GE"/>
        </w:rPr>
        <w:t>ელექტრონული სისტემაში წარმოქმნილი ტექნიკური ხასიათის ინციდენტებზე სათნადო რეაგირებას მათი ოპერატიულად აღმოფხვრის  მიზნით;</w:t>
      </w:r>
      <w:commentRangeEnd w:id="1"/>
    </w:p>
    <w:p w:rsidR="006D097D" w:rsidRPr="006D097D" w:rsidRDefault="006D097D" w:rsidP="006D097D">
      <w:pPr>
        <w:jc w:val="both"/>
        <w:rPr>
          <w:rFonts w:ascii="Sylfaen" w:hAnsi="Sylfaen"/>
          <w:sz w:val="24"/>
          <w:szCs w:val="24"/>
        </w:rPr>
      </w:pPr>
    </w:p>
    <w:sectPr w:rsidR="006D097D" w:rsidRPr="006D097D" w:rsidSect="00A539E3">
      <w:pgSz w:w="11907" w:h="16840" w:code="9"/>
      <w:pgMar w:top="964" w:right="680" w:bottom="964" w:left="107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979"/>
    <w:multiLevelType w:val="hybridMultilevel"/>
    <w:tmpl w:val="E43C7FF0"/>
    <w:lvl w:ilvl="0" w:tplc="F8BAA65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862FF"/>
    <w:multiLevelType w:val="hybridMultilevel"/>
    <w:tmpl w:val="D37CD122"/>
    <w:lvl w:ilvl="0" w:tplc="62D61F0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E630A0"/>
    <w:multiLevelType w:val="hybridMultilevel"/>
    <w:tmpl w:val="1DDAAD42"/>
    <w:lvl w:ilvl="0" w:tplc="789A33E4">
      <w:start w:val="6"/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86E62"/>
    <w:multiLevelType w:val="hybridMultilevel"/>
    <w:tmpl w:val="17A43712"/>
    <w:lvl w:ilvl="0" w:tplc="FDF4FC06">
      <w:start w:val="6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387715"/>
    <w:multiLevelType w:val="hybridMultilevel"/>
    <w:tmpl w:val="E25C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749E"/>
    <w:multiLevelType w:val="hybridMultilevel"/>
    <w:tmpl w:val="3F0AF466"/>
    <w:lvl w:ilvl="0" w:tplc="6B18D39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C0"/>
    <w:rsid w:val="00030D42"/>
    <w:rsid w:val="00090815"/>
    <w:rsid w:val="000D0B62"/>
    <w:rsid w:val="000E521E"/>
    <w:rsid w:val="00192506"/>
    <w:rsid w:val="00303BF5"/>
    <w:rsid w:val="004A0A15"/>
    <w:rsid w:val="005B02A2"/>
    <w:rsid w:val="0064632A"/>
    <w:rsid w:val="006D097D"/>
    <w:rsid w:val="00795F58"/>
    <w:rsid w:val="00987315"/>
    <w:rsid w:val="0099228F"/>
    <w:rsid w:val="00A539E3"/>
    <w:rsid w:val="00B11594"/>
    <w:rsid w:val="00B443DA"/>
    <w:rsid w:val="00BB7B7E"/>
    <w:rsid w:val="00CA442D"/>
    <w:rsid w:val="00D20F1A"/>
    <w:rsid w:val="00D6072B"/>
    <w:rsid w:val="00E518C0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C0"/>
    <w:pPr>
      <w:ind w:left="720"/>
      <w:contextualSpacing/>
    </w:pPr>
  </w:style>
  <w:style w:type="paragraph" w:customStyle="1" w:styleId="Heading11">
    <w:name w:val="Heading 11"/>
    <w:basedOn w:val="Normal"/>
    <w:rsid w:val="004A0A15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C0"/>
    <w:pPr>
      <w:ind w:left="720"/>
      <w:contextualSpacing/>
    </w:pPr>
  </w:style>
  <w:style w:type="paragraph" w:customStyle="1" w:styleId="Heading11">
    <w:name w:val="Heading 11"/>
    <w:basedOn w:val="Normal"/>
    <w:rsid w:val="004A0A15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9</cp:revision>
  <dcterms:created xsi:type="dcterms:W3CDTF">2016-06-07T05:12:00Z</dcterms:created>
  <dcterms:modified xsi:type="dcterms:W3CDTF">2016-06-17T08:27:00Z</dcterms:modified>
</cp:coreProperties>
</file>