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FE" w:rsidRPr="00191E27" w:rsidRDefault="00467BF1" w:rsidP="00467BF1">
      <w:pPr>
        <w:pStyle w:val="ListParagraph"/>
        <w:pBdr>
          <w:bottom w:val="single" w:sz="6" w:space="1" w:color="auto"/>
        </w:pBdr>
        <w:spacing w:after="0"/>
        <w:ind w:left="0"/>
        <w:rPr>
          <w:rFonts w:ascii="Sylfaen" w:hAnsi="Sylfaen"/>
          <w:b/>
          <w:lang w:val="ka-GE"/>
        </w:rPr>
      </w:pPr>
      <w:bookmarkStart w:id="0" w:name="_top"/>
      <w:bookmarkEnd w:id="0"/>
      <w:r w:rsidRPr="00191E27">
        <w:rPr>
          <w:rFonts w:ascii="Sylfaen" w:hAnsi="Sylfaen"/>
          <w:b/>
          <w:noProof/>
        </w:rPr>
        <w:drawing>
          <wp:inline distT="0" distB="0" distL="0" distR="0" wp14:anchorId="40656DEF" wp14:editId="0E374457">
            <wp:extent cx="1259456" cy="8281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is_samsaxuri_0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2566" cy="830181"/>
                    </a:xfrm>
                    <a:prstGeom prst="rect">
                      <a:avLst/>
                    </a:prstGeom>
                  </pic:spPr>
                </pic:pic>
              </a:graphicData>
            </a:graphic>
          </wp:inline>
        </w:drawing>
      </w:r>
      <w:r w:rsidRPr="00191E27">
        <w:rPr>
          <w:rFonts w:ascii="Sylfaen" w:hAnsi="Sylfaen"/>
          <w:b/>
        </w:rPr>
        <w:t xml:space="preserve">            </w:t>
      </w:r>
      <w:r w:rsidR="003243DC" w:rsidRPr="00191E27">
        <w:rPr>
          <w:rFonts w:ascii="Sylfaen" w:hAnsi="Sylfaen"/>
          <w:b/>
          <w:lang w:val="ka-GE"/>
        </w:rPr>
        <w:t>სახელმწიფო აუდიტის სამსახური</w:t>
      </w:r>
      <w:r w:rsidRPr="00191E27">
        <w:rPr>
          <w:rFonts w:ascii="Sylfaen" w:hAnsi="Sylfaen"/>
          <w:b/>
        </w:rPr>
        <w:t xml:space="preserve">   </w:t>
      </w:r>
    </w:p>
    <w:p w:rsidR="00475795" w:rsidRPr="00191E27" w:rsidRDefault="00475795" w:rsidP="00BC3648">
      <w:pPr>
        <w:pStyle w:val="ListParagraph"/>
        <w:pBdr>
          <w:bottom w:val="single" w:sz="6" w:space="1" w:color="auto"/>
        </w:pBdr>
        <w:spacing w:after="0"/>
        <w:ind w:left="0"/>
        <w:rPr>
          <w:rFonts w:ascii="Sylfaen" w:hAnsi="Sylfaen"/>
          <w:b/>
          <w:lang w:val="ka-GE"/>
        </w:rPr>
      </w:pPr>
    </w:p>
    <w:p w:rsidR="00BC3648" w:rsidRDefault="00350140" w:rsidP="00FE42F5">
      <w:pPr>
        <w:pStyle w:val="ListParagraph"/>
        <w:pBdr>
          <w:bottom w:val="single" w:sz="6" w:space="1" w:color="auto"/>
        </w:pBdr>
        <w:spacing w:after="0"/>
        <w:ind w:left="0"/>
        <w:jc w:val="center"/>
        <w:rPr>
          <w:rFonts w:ascii="Sylfaen" w:hAnsi="Sylfaen"/>
          <w:b/>
          <w:lang w:val="ka-GE"/>
        </w:rPr>
      </w:pPr>
      <w:r>
        <w:rPr>
          <w:rFonts w:ascii="Sylfaen" w:hAnsi="Sylfaen"/>
          <w:b/>
          <w:lang w:val="ka-GE"/>
        </w:rPr>
        <w:t xml:space="preserve">სახელმწიფო </w:t>
      </w:r>
      <w:r w:rsidR="00FF2F99" w:rsidRPr="00191E27">
        <w:rPr>
          <w:rFonts w:ascii="Sylfaen" w:hAnsi="Sylfaen"/>
          <w:b/>
          <w:lang w:val="ka-GE"/>
        </w:rPr>
        <w:t>ბიუჯეტის ანალიზისა და სტრატეგიული დაგეგმვის</w:t>
      </w:r>
      <w:r w:rsidR="00475795" w:rsidRPr="00191E27">
        <w:rPr>
          <w:rFonts w:ascii="Sylfaen" w:hAnsi="Sylfaen"/>
          <w:b/>
          <w:lang w:val="ka-GE"/>
        </w:rPr>
        <w:t xml:space="preserve"> დეპარტამენტი</w:t>
      </w:r>
      <w:r>
        <w:rPr>
          <w:rFonts w:ascii="Sylfaen" w:hAnsi="Sylfaen"/>
          <w:b/>
          <w:lang w:val="ka-GE"/>
        </w:rPr>
        <w:t>,</w:t>
      </w:r>
    </w:p>
    <w:p w:rsidR="00350140" w:rsidRPr="00191E27" w:rsidRDefault="00350140" w:rsidP="00FE42F5">
      <w:pPr>
        <w:pStyle w:val="ListParagraph"/>
        <w:pBdr>
          <w:bottom w:val="single" w:sz="6" w:space="1" w:color="auto"/>
        </w:pBdr>
        <w:spacing w:after="0"/>
        <w:ind w:left="0"/>
        <w:jc w:val="center"/>
        <w:rPr>
          <w:rFonts w:ascii="Sylfaen" w:hAnsi="Sylfaen"/>
          <w:b/>
          <w:lang w:val="ka-GE"/>
        </w:rPr>
      </w:pPr>
      <w:r>
        <w:rPr>
          <w:rFonts w:ascii="Sylfaen" w:hAnsi="Sylfaen"/>
          <w:b/>
          <w:lang w:val="ka-GE"/>
        </w:rPr>
        <w:t>სოციალური სფეროს აუდიტის დეპარტამენტი</w:t>
      </w:r>
    </w:p>
    <w:p w:rsidR="00BC3648" w:rsidRPr="00191E27" w:rsidRDefault="00BC3648" w:rsidP="00FE42F5">
      <w:pPr>
        <w:pStyle w:val="ListParagraph"/>
        <w:spacing w:after="0"/>
        <w:ind w:left="0"/>
        <w:jc w:val="center"/>
        <w:rPr>
          <w:rFonts w:ascii="Sylfaen" w:hAnsi="Sylfaen"/>
          <w:b/>
        </w:rPr>
      </w:pPr>
    </w:p>
    <w:p w:rsidR="00BC3648" w:rsidRPr="00191E27" w:rsidRDefault="00B32612" w:rsidP="00BC3648">
      <w:pPr>
        <w:pStyle w:val="ListParagraph"/>
        <w:pBdr>
          <w:bottom w:val="single" w:sz="6" w:space="1" w:color="auto"/>
        </w:pBdr>
        <w:ind w:left="0"/>
        <w:jc w:val="center"/>
        <w:rPr>
          <w:rFonts w:ascii="Sylfaen" w:hAnsi="Sylfaen"/>
          <w:b/>
        </w:rPr>
      </w:pPr>
      <w:r w:rsidRPr="00191E27">
        <w:rPr>
          <w:rFonts w:ascii="Sylfaen" w:hAnsi="Sylfaen"/>
          <w:b/>
          <w:lang w:val="ka-GE"/>
        </w:rPr>
        <w:t>შეხვედრის</w:t>
      </w:r>
      <w:r w:rsidR="006654D0" w:rsidRPr="00191E27">
        <w:rPr>
          <w:rFonts w:ascii="Sylfaen" w:hAnsi="Sylfaen"/>
          <w:b/>
          <w:lang w:val="ka-GE"/>
        </w:rPr>
        <w:t xml:space="preserve"> </w:t>
      </w:r>
      <w:r w:rsidR="009B2B6D" w:rsidRPr="00191E27">
        <w:rPr>
          <w:rFonts w:ascii="Sylfaen" w:hAnsi="Sylfaen"/>
          <w:b/>
          <w:lang w:val="ka-GE"/>
        </w:rPr>
        <w:t>ჩანაწერ</w:t>
      </w:r>
      <w:r w:rsidR="004F21C0" w:rsidRPr="00191E27">
        <w:rPr>
          <w:rFonts w:ascii="Sylfaen" w:hAnsi="Sylfaen"/>
          <w:b/>
          <w:lang w:val="ka-GE"/>
        </w:rPr>
        <w:t>ი</w:t>
      </w:r>
      <w:r w:rsidR="009B2B6D" w:rsidRPr="00191E27">
        <w:rPr>
          <w:rFonts w:ascii="Sylfaen" w:hAnsi="Sylfaen"/>
          <w:b/>
          <w:lang w:val="ka-GE"/>
        </w:rPr>
        <w:t xml:space="preserve"> (მემო) </w:t>
      </w:r>
    </w:p>
    <w:p w:rsidR="00652C77" w:rsidRPr="00191E27" w:rsidRDefault="00652C77" w:rsidP="00BC3648">
      <w:pPr>
        <w:pStyle w:val="ListParagraph"/>
        <w:pBdr>
          <w:bottom w:val="single" w:sz="6" w:space="1" w:color="auto"/>
        </w:pBdr>
        <w:ind w:left="0"/>
        <w:jc w:val="center"/>
        <w:rPr>
          <w:rFonts w:ascii="Sylfaen" w:hAnsi="Sylfaen"/>
          <w:lang w:val="ka-GE"/>
        </w:rPr>
      </w:pPr>
    </w:p>
    <w:p w:rsidR="00350140" w:rsidRDefault="00350140" w:rsidP="006654D0">
      <w:pPr>
        <w:pStyle w:val="ListParagraph"/>
        <w:pBdr>
          <w:bottom w:val="single" w:sz="6" w:space="1" w:color="auto"/>
        </w:pBdr>
        <w:tabs>
          <w:tab w:val="left" w:pos="4155"/>
          <w:tab w:val="left" w:pos="7665"/>
        </w:tabs>
        <w:ind w:left="0"/>
        <w:rPr>
          <w:rFonts w:ascii="Sylfaen" w:hAnsi="Sylfaen"/>
          <w:lang w:val="ka-GE"/>
        </w:rPr>
      </w:pPr>
      <w:r>
        <w:rPr>
          <w:rFonts w:ascii="Sylfaen" w:hAnsi="Sylfaen"/>
          <w:lang w:val="ka-GE"/>
        </w:rPr>
        <w:t xml:space="preserve">საქართველოს შრომის, ჯანმრთელობისა და </w:t>
      </w:r>
    </w:p>
    <w:p w:rsidR="00BC3648" w:rsidRPr="00191E27" w:rsidRDefault="00350140" w:rsidP="006654D0">
      <w:pPr>
        <w:pStyle w:val="ListParagraph"/>
        <w:pBdr>
          <w:bottom w:val="single" w:sz="6" w:space="1" w:color="auto"/>
        </w:pBdr>
        <w:tabs>
          <w:tab w:val="left" w:pos="4155"/>
          <w:tab w:val="left" w:pos="7665"/>
        </w:tabs>
        <w:ind w:left="0"/>
        <w:rPr>
          <w:rFonts w:ascii="Sylfaen" w:hAnsi="Sylfaen"/>
        </w:rPr>
      </w:pPr>
      <w:r>
        <w:rPr>
          <w:rFonts w:ascii="Sylfaen" w:hAnsi="Sylfaen"/>
          <w:lang w:val="ka-GE"/>
        </w:rPr>
        <w:t>სოციალური დაცვის სამინისტრო</w:t>
      </w:r>
      <w:r w:rsidRPr="00191E27">
        <w:rPr>
          <w:rFonts w:ascii="Sylfaen" w:hAnsi="Sylfaen"/>
          <w:lang w:val="ka-GE"/>
        </w:rPr>
        <w:t xml:space="preserve">           </w:t>
      </w:r>
      <w:r w:rsidR="006654D0" w:rsidRPr="00191E27">
        <w:rPr>
          <w:rFonts w:ascii="Sylfaen" w:hAnsi="Sylfaen"/>
          <w:lang w:val="ka-GE"/>
        </w:rPr>
        <w:tab/>
      </w:r>
      <w:r>
        <w:rPr>
          <w:rFonts w:ascii="Sylfaen" w:hAnsi="Sylfaen"/>
          <w:lang w:val="ka-GE"/>
        </w:rPr>
        <w:t>1</w:t>
      </w:r>
      <w:r w:rsidR="00FF2F99" w:rsidRPr="00191E27">
        <w:rPr>
          <w:rFonts w:ascii="Sylfaen" w:hAnsi="Sylfaen"/>
          <w:lang w:val="ka-GE"/>
        </w:rPr>
        <w:t xml:space="preserve"> </w:t>
      </w:r>
      <w:r>
        <w:rPr>
          <w:rFonts w:ascii="Sylfaen" w:hAnsi="Sylfaen"/>
          <w:lang w:val="ka-GE"/>
        </w:rPr>
        <w:t>აპრილი</w:t>
      </w:r>
      <w:r w:rsidR="00401AC5" w:rsidRPr="00191E27">
        <w:rPr>
          <w:rFonts w:ascii="Sylfaen" w:hAnsi="Sylfaen"/>
          <w:lang w:val="ka-GE"/>
        </w:rPr>
        <w:t>, 201</w:t>
      </w:r>
      <w:r>
        <w:rPr>
          <w:rFonts w:ascii="Sylfaen" w:hAnsi="Sylfaen"/>
          <w:lang w:val="ka-GE"/>
        </w:rPr>
        <w:t>5</w:t>
      </w:r>
      <w:r w:rsidR="00964FB2" w:rsidRPr="00191E27">
        <w:rPr>
          <w:rFonts w:ascii="Sylfaen" w:hAnsi="Sylfaen"/>
          <w:lang w:val="ka-GE"/>
        </w:rPr>
        <w:tab/>
        <w:t xml:space="preserve">   </w:t>
      </w:r>
      <w:r w:rsidR="00875088">
        <w:rPr>
          <w:rFonts w:ascii="Sylfaen" w:hAnsi="Sylfaen"/>
          <w:lang w:val="ka-GE"/>
        </w:rPr>
        <w:t>1</w:t>
      </w:r>
      <w:r w:rsidR="00566003">
        <w:rPr>
          <w:rFonts w:ascii="Sylfaen" w:hAnsi="Sylfaen"/>
          <w:lang w:val="ka-GE"/>
        </w:rPr>
        <w:t>5</w:t>
      </w:r>
      <w:r w:rsidR="00401AC5" w:rsidRPr="00191E27">
        <w:rPr>
          <w:rFonts w:ascii="Sylfaen" w:hAnsi="Sylfaen"/>
          <w:lang w:val="ka-GE"/>
        </w:rPr>
        <w:t>:</w:t>
      </w:r>
      <w:r w:rsidR="006654D0" w:rsidRPr="00191E27">
        <w:rPr>
          <w:rFonts w:ascii="Sylfaen" w:hAnsi="Sylfaen"/>
          <w:lang w:val="ka-GE"/>
        </w:rPr>
        <w:t>00</w:t>
      </w:r>
    </w:p>
    <w:p w:rsidR="00BC3648" w:rsidRPr="00191E27" w:rsidRDefault="00BC3648" w:rsidP="00BC3648">
      <w:pPr>
        <w:pStyle w:val="ListParagraph"/>
        <w:spacing w:after="120"/>
        <w:ind w:left="0"/>
        <w:rPr>
          <w:rFonts w:ascii="Sylfaen" w:hAnsi="Sylfaen"/>
          <w:lang w:val="ka-GE"/>
        </w:rPr>
      </w:pPr>
      <w:r w:rsidRPr="00191E27">
        <w:rPr>
          <w:rFonts w:ascii="Sylfaen" w:hAnsi="Sylfaen"/>
          <w:lang w:val="ka-GE"/>
        </w:rPr>
        <w:t xml:space="preserve">შეხვედრის  ადგილი    </w:t>
      </w:r>
      <w:r w:rsidR="00951E36" w:rsidRPr="00191E27">
        <w:rPr>
          <w:rFonts w:ascii="Sylfaen" w:hAnsi="Sylfaen"/>
          <w:lang w:val="ka-GE"/>
        </w:rPr>
        <w:t xml:space="preserve">     </w:t>
      </w:r>
      <w:r w:rsidRPr="00191E27">
        <w:rPr>
          <w:rFonts w:ascii="Sylfaen" w:hAnsi="Sylfaen"/>
          <w:lang w:val="ka-GE"/>
        </w:rPr>
        <w:t xml:space="preserve">    </w:t>
      </w:r>
      <w:r w:rsidR="006654D0" w:rsidRPr="00191E27">
        <w:rPr>
          <w:rFonts w:ascii="Sylfaen" w:hAnsi="Sylfaen"/>
          <w:lang w:val="ka-GE"/>
        </w:rPr>
        <w:t xml:space="preserve">     </w:t>
      </w:r>
      <w:r w:rsidR="00951E36" w:rsidRPr="00191E27">
        <w:rPr>
          <w:rFonts w:ascii="Sylfaen" w:hAnsi="Sylfaen"/>
          <w:lang w:val="ka-GE"/>
        </w:rPr>
        <w:t xml:space="preserve">                </w:t>
      </w:r>
      <w:r w:rsidR="006654D0" w:rsidRPr="00191E27">
        <w:rPr>
          <w:rFonts w:ascii="Sylfaen" w:hAnsi="Sylfaen"/>
          <w:lang w:val="ka-GE"/>
        </w:rPr>
        <w:t xml:space="preserve"> </w:t>
      </w:r>
      <w:r w:rsidRPr="00191E27">
        <w:rPr>
          <w:rFonts w:ascii="Sylfaen" w:hAnsi="Sylfaen"/>
          <w:lang w:val="ka-GE"/>
        </w:rPr>
        <w:t xml:space="preserve"> </w:t>
      </w:r>
      <w:r w:rsidR="006654D0" w:rsidRPr="00191E27">
        <w:rPr>
          <w:rFonts w:ascii="Sylfaen" w:hAnsi="Sylfaen"/>
          <w:lang w:val="ka-GE"/>
        </w:rPr>
        <w:t xml:space="preserve">  </w:t>
      </w:r>
      <w:r w:rsidRPr="00191E27">
        <w:rPr>
          <w:rFonts w:ascii="Sylfaen" w:hAnsi="Sylfaen"/>
          <w:lang w:val="ka-GE"/>
        </w:rPr>
        <w:t xml:space="preserve"> თარიღი</w:t>
      </w:r>
      <w:r w:rsidR="00951E36" w:rsidRPr="00191E27">
        <w:rPr>
          <w:rFonts w:ascii="Sylfaen" w:hAnsi="Sylfaen"/>
          <w:lang w:val="ka-GE"/>
        </w:rPr>
        <w:t xml:space="preserve">                                      </w:t>
      </w:r>
      <w:r w:rsidR="006654D0" w:rsidRPr="00191E27">
        <w:rPr>
          <w:rFonts w:ascii="Sylfaen" w:hAnsi="Sylfaen"/>
          <w:lang w:val="ka-GE"/>
        </w:rPr>
        <w:t xml:space="preserve">             დ</w:t>
      </w:r>
      <w:r w:rsidRPr="00191E27">
        <w:rPr>
          <w:rFonts w:ascii="Sylfaen" w:hAnsi="Sylfaen"/>
          <w:lang w:val="ka-GE"/>
        </w:rPr>
        <w:t>რო</w:t>
      </w:r>
    </w:p>
    <w:p w:rsidR="00BC3648" w:rsidRPr="00191E27" w:rsidRDefault="00BC3648" w:rsidP="00BC3648">
      <w:pPr>
        <w:pStyle w:val="ListParagraph"/>
        <w:ind w:left="0"/>
        <w:jc w:val="center"/>
        <w:rPr>
          <w:rFonts w:ascii="Sylfaen" w:hAnsi="Sylfaen"/>
          <w:lang w:val="ka-GE"/>
        </w:rPr>
      </w:pPr>
    </w:p>
    <w:tbl>
      <w:tblPr>
        <w:tblStyle w:val="TableGrid"/>
        <w:tblW w:w="0" w:type="auto"/>
        <w:tblLook w:val="04A0" w:firstRow="1" w:lastRow="0" w:firstColumn="1" w:lastColumn="0" w:noHBand="0" w:noVBand="1"/>
      </w:tblPr>
      <w:tblGrid>
        <w:gridCol w:w="6"/>
        <w:gridCol w:w="102"/>
        <w:gridCol w:w="4678"/>
        <w:gridCol w:w="4536"/>
        <w:gridCol w:w="254"/>
      </w:tblGrid>
      <w:tr w:rsidR="001C68F1" w:rsidRPr="00191E27" w:rsidTr="000E1847">
        <w:tc>
          <w:tcPr>
            <w:tcW w:w="9576" w:type="dxa"/>
            <w:gridSpan w:val="5"/>
            <w:tcBorders>
              <w:top w:val="nil"/>
              <w:left w:val="nil"/>
              <w:bottom w:val="nil"/>
              <w:right w:val="nil"/>
            </w:tcBorders>
          </w:tcPr>
          <w:tbl>
            <w:tblPr>
              <w:tblStyle w:val="TableGrid"/>
              <w:tblW w:w="0" w:type="auto"/>
              <w:tblLook w:val="04A0" w:firstRow="1" w:lastRow="0" w:firstColumn="1" w:lastColumn="0" w:noHBand="0" w:noVBand="1"/>
            </w:tblPr>
            <w:tblGrid>
              <w:gridCol w:w="9345"/>
            </w:tblGrid>
            <w:tr w:rsidR="00C27970" w:rsidRPr="00191E27" w:rsidTr="00625D1C">
              <w:trPr>
                <w:trHeight w:val="472"/>
              </w:trPr>
              <w:tc>
                <w:tcPr>
                  <w:tcW w:w="9345" w:type="dxa"/>
                </w:tcPr>
                <w:p w:rsidR="00FF1725" w:rsidRPr="00191E27" w:rsidRDefault="00625D1C" w:rsidP="00625D1C">
                  <w:pPr>
                    <w:spacing w:line="360" w:lineRule="auto"/>
                    <w:jc w:val="center"/>
                    <w:rPr>
                      <w:rFonts w:ascii="Sylfaen" w:hAnsi="Sylfaen"/>
                      <w:lang w:val="ka-GE"/>
                    </w:rPr>
                  </w:pPr>
                  <w:r w:rsidRPr="00191E27">
                    <w:rPr>
                      <w:rFonts w:ascii="Sylfaen" w:hAnsi="Sylfaen"/>
                      <w:b/>
                      <w:lang w:val="ka-GE"/>
                    </w:rPr>
                    <w:t>შეხვედრას   ესწრებოდნენ:</w:t>
                  </w:r>
                </w:p>
              </w:tc>
            </w:tr>
            <w:tr w:rsidR="00625D1C" w:rsidRPr="00191E27" w:rsidTr="00C27970">
              <w:trPr>
                <w:trHeight w:val="1311"/>
              </w:trPr>
              <w:tc>
                <w:tcPr>
                  <w:tcW w:w="9345" w:type="dxa"/>
                </w:tcPr>
                <w:p w:rsidR="00C86205" w:rsidRPr="00191E27" w:rsidRDefault="00C86205" w:rsidP="00C86205">
                  <w:pPr>
                    <w:pStyle w:val="ListParagraph"/>
                    <w:jc w:val="both"/>
                    <w:rPr>
                      <w:rFonts w:ascii="Sylfaen" w:hAnsi="Sylfaen" w:cs="Sylfaen"/>
                      <w:lang w:val="ka-GE"/>
                    </w:rPr>
                  </w:pPr>
                </w:p>
                <w:p w:rsidR="00625D1C" w:rsidRPr="00191E27" w:rsidRDefault="00350140" w:rsidP="00625D1C">
                  <w:pPr>
                    <w:pStyle w:val="ListParagraph"/>
                    <w:numPr>
                      <w:ilvl w:val="0"/>
                      <w:numId w:val="34"/>
                    </w:numPr>
                    <w:jc w:val="both"/>
                    <w:rPr>
                      <w:rFonts w:ascii="Sylfaen" w:hAnsi="Sylfaen" w:cs="Sylfaen"/>
                      <w:lang w:val="ka-GE"/>
                    </w:rPr>
                  </w:pPr>
                  <w:r>
                    <w:rPr>
                      <w:rFonts w:ascii="Sylfaen" w:hAnsi="Sylfaen" w:cs="Sylfaen"/>
                      <w:lang w:val="ka-GE"/>
                    </w:rPr>
                    <w:t>ინფორმაციული ტექნოლოგიების</w:t>
                  </w:r>
                  <w:r w:rsidR="00625D1C" w:rsidRPr="00191E27">
                    <w:rPr>
                      <w:rFonts w:ascii="Sylfaen" w:hAnsi="Sylfaen" w:cs="Sylfaen"/>
                      <w:lang w:val="ka-GE"/>
                    </w:rPr>
                    <w:t xml:space="preserve"> დეპარტამენტი</w:t>
                  </w:r>
                  <w:r w:rsidR="00553F6A" w:rsidRPr="00191E27">
                    <w:rPr>
                      <w:rFonts w:ascii="Sylfaen" w:hAnsi="Sylfaen" w:cs="Sylfaen"/>
                      <w:lang w:val="ka-GE"/>
                    </w:rPr>
                    <w:t xml:space="preserve"> </w:t>
                  </w:r>
                  <w:r w:rsidR="00625D1C" w:rsidRPr="00191E27">
                    <w:rPr>
                      <w:rFonts w:ascii="Sylfaen" w:hAnsi="Sylfaen" w:cs="Sylfaen"/>
                      <w:lang w:val="ka-GE"/>
                    </w:rPr>
                    <w:t>:</w:t>
                  </w:r>
                </w:p>
                <w:p w:rsidR="00625D1C" w:rsidRDefault="00350140" w:rsidP="00625D1C">
                  <w:pPr>
                    <w:ind w:left="1440"/>
                    <w:jc w:val="both"/>
                    <w:rPr>
                      <w:rFonts w:ascii="Sylfaen" w:hAnsi="Sylfaen" w:cs="Sylfaen"/>
                      <w:lang w:val="ka-GE"/>
                    </w:rPr>
                  </w:pPr>
                  <w:r>
                    <w:rPr>
                      <w:rFonts w:ascii="Sylfaen" w:hAnsi="Sylfaen" w:cs="Sylfaen"/>
                      <w:lang w:val="ka-GE"/>
                    </w:rPr>
                    <w:t xml:space="preserve">მიხეილ ჯანიაშვილი </w:t>
                  </w:r>
                  <w:r w:rsidR="00625D1C" w:rsidRPr="00191E27">
                    <w:rPr>
                      <w:rFonts w:ascii="Sylfaen" w:hAnsi="Sylfaen" w:cs="Sylfaen"/>
                      <w:lang w:val="ka-GE"/>
                    </w:rPr>
                    <w:t>(</w:t>
                  </w:r>
                  <w:r>
                    <w:rPr>
                      <w:rFonts w:ascii="Sylfaen" w:hAnsi="Sylfaen" w:cs="Sylfaen"/>
                      <w:lang w:val="ka-GE"/>
                    </w:rPr>
                    <w:t>დეპარტამენტის უფროსი</w:t>
                  </w:r>
                  <w:r w:rsidR="00625D1C" w:rsidRPr="00191E27">
                    <w:rPr>
                      <w:rFonts w:ascii="Sylfaen" w:hAnsi="Sylfaen" w:cs="Sylfaen"/>
                      <w:lang w:val="ka-GE"/>
                    </w:rPr>
                    <w:t>)</w:t>
                  </w:r>
                </w:p>
                <w:p w:rsidR="00350140" w:rsidRPr="00191E27" w:rsidRDefault="00993D1D" w:rsidP="00625D1C">
                  <w:pPr>
                    <w:ind w:left="1440"/>
                    <w:jc w:val="both"/>
                    <w:rPr>
                      <w:rFonts w:ascii="Sylfaen" w:hAnsi="Sylfaen" w:cs="Sylfaen"/>
                      <w:lang w:val="ka-GE"/>
                    </w:rPr>
                  </w:pPr>
                  <w:r>
                    <w:rPr>
                      <w:rFonts w:ascii="Sylfaen" w:hAnsi="Sylfaen" w:cs="Sylfaen"/>
                      <w:lang w:val="ka-GE"/>
                    </w:rPr>
                    <w:t xml:space="preserve">ივანე გოლიაძე </w:t>
                  </w:r>
                  <w:r w:rsidR="00350140" w:rsidRPr="00993D1D">
                    <w:rPr>
                      <w:rFonts w:ascii="Sylfaen" w:hAnsi="Sylfaen" w:cs="Sylfaen"/>
                      <w:lang w:val="ka-GE"/>
                    </w:rPr>
                    <w:t>(</w:t>
                  </w:r>
                  <w:r w:rsidRPr="00993D1D">
                    <w:rPr>
                      <w:rFonts w:ascii="Sylfaen" w:hAnsi="Sylfaen" w:cs="Sylfaen"/>
                      <w:lang w:val="ka-GE"/>
                    </w:rPr>
                    <w:t>დეპარტამენტის უფროსის მოადგილე</w:t>
                  </w:r>
                  <w:r w:rsidR="00350140" w:rsidRPr="00993D1D">
                    <w:rPr>
                      <w:rFonts w:ascii="Sylfaen" w:hAnsi="Sylfaen" w:cs="Sylfaen"/>
                      <w:lang w:val="ka-GE"/>
                    </w:rPr>
                    <w:t>)</w:t>
                  </w:r>
                </w:p>
                <w:p w:rsidR="00625D1C" w:rsidRPr="00875088" w:rsidRDefault="00625D1C" w:rsidP="00625D1C">
                  <w:pPr>
                    <w:pStyle w:val="ListParagraph"/>
                    <w:numPr>
                      <w:ilvl w:val="0"/>
                      <w:numId w:val="34"/>
                    </w:numPr>
                    <w:jc w:val="both"/>
                    <w:rPr>
                      <w:rFonts w:ascii="Sylfaen" w:hAnsi="Sylfaen" w:cs="Sylfaen"/>
                      <w:lang w:val="ka-GE"/>
                    </w:rPr>
                  </w:pPr>
                  <w:r w:rsidRPr="00191E27">
                    <w:rPr>
                      <w:rFonts w:ascii="Sylfaen" w:hAnsi="Sylfaen" w:cs="Sylfaen"/>
                      <w:lang w:val="ka-GE"/>
                    </w:rPr>
                    <w:t>სახელმწიფო აუდიტის სამსახურის წარმომადგენლები:</w:t>
                  </w:r>
                </w:p>
                <w:p w:rsidR="00875088" w:rsidRPr="00875088" w:rsidRDefault="00350140" w:rsidP="00875088">
                  <w:pPr>
                    <w:ind w:left="1440"/>
                    <w:jc w:val="both"/>
                    <w:rPr>
                      <w:rFonts w:ascii="Sylfaen" w:hAnsi="Sylfaen" w:cs="Sylfaen"/>
                      <w:lang w:val="ka-GE"/>
                    </w:rPr>
                  </w:pPr>
                  <w:r>
                    <w:rPr>
                      <w:rFonts w:ascii="Sylfaen" w:hAnsi="Sylfaen" w:cs="Sylfaen"/>
                      <w:lang w:val="ka-GE"/>
                    </w:rPr>
                    <w:t>ნინო ყიფიანი</w:t>
                  </w:r>
                  <w:r w:rsidR="00875088">
                    <w:rPr>
                      <w:rFonts w:ascii="Sylfaen" w:hAnsi="Sylfaen" w:cs="Sylfaen"/>
                      <w:lang w:val="ka-GE"/>
                    </w:rPr>
                    <w:t xml:space="preserve"> (</w:t>
                  </w:r>
                  <w:r>
                    <w:rPr>
                      <w:rFonts w:ascii="Sylfaen" w:hAnsi="Sylfaen" w:cs="Sylfaen"/>
                      <w:lang w:val="ka-GE"/>
                    </w:rPr>
                    <w:t>წამყვანი აუდიტორი</w:t>
                  </w:r>
                  <w:r w:rsidR="00875088">
                    <w:rPr>
                      <w:rFonts w:ascii="Sylfaen" w:hAnsi="Sylfaen" w:cs="Sylfaen"/>
                      <w:lang w:val="ka-GE"/>
                    </w:rPr>
                    <w:t>)</w:t>
                  </w:r>
                </w:p>
                <w:p w:rsidR="00625D1C" w:rsidRPr="00191E27" w:rsidRDefault="00350140" w:rsidP="00625D1C">
                  <w:pPr>
                    <w:ind w:left="1440"/>
                    <w:jc w:val="both"/>
                    <w:rPr>
                      <w:rFonts w:ascii="Sylfaen" w:hAnsi="Sylfaen" w:cs="Sylfaen"/>
                      <w:lang w:val="ka-GE"/>
                    </w:rPr>
                  </w:pPr>
                  <w:r>
                    <w:rPr>
                      <w:rFonts w:ascii="Sylfaen" w:hAnsi="Sylfaen" w:cs="Sylfaen"/>
                      <w:lang w:val="ka-GE"/>
                    </w:rPr>
                    <w:t>დავით შავგულიძე</w:t>
                  </w:r>
                  <w:r w:rsidR="00625D1C" w:rsidRPr="00191E27">
                    <w:rPr>
                      <w:rFonts w:ascii="Sylfaen" w:hAnsi="Sylfaen" w:cs="Sylfaen"/>
                      <w:lang w:val="ka-GE"/>
                    </w:rPr>
                    <w:t xml:space="preserve"> (</w:t>
                  </w:r>
                  <w:r>
                    <w:rPr>
                      <w:rFonts w:ascii="Sylfaen" w:hAnsi="Sylfaen" w:cs="Sylfaen"/>
                      <w:lang w:val="ka-GE"/>
                    </w:rPr>
                    <w:t>ინფორმაციული ტექნოლოგიების აუდიტორი</w:t>
                  </w:r>
                  <w:r w:rsidR="00625D1C" w:rsidRPr="00191E27">
                    <w:rPr>
                      <w:rFonts w:ascii="Sylfaen" w:hAnsi="Sylfaen" w:cs="Sylfaen"/>
                      <w:lang w:val="ka-GE"/>
                    </w:rPr>
                    <w:t>)</w:t>
                  </w:r>
                </w:p>
                <w:p w:rsidR="00C86205" w:rsidRPr="00191E27" w:rsidRDefault="00C86205" w:rsidP="00F740A2">
                  <w:pPr>
                    <w:ind w:left="1440"/>
                    <w:jc w:val="both"/>
                    <w:rPr>
                      <w:rFonts w:ascii="Sylfaen" w:hAnsi="Sylfaen"/>
                      <w:lang w:val="ka-GE"/>
                    </w:rPr>
                  </w:pPr>
                </w:p>
              </w:tc>
            </w:tr>
          </w:tbl>
          <w:p w:rsidR="001C68F1" w:rsidRPr="00191E27" w:rsidRDefault="001C68F1" w:rsidP="00D11E57">
            <w:pPr>
              <w:pStyle w:val="ListParagraph"/>
              <w:ind w:left="-90"/>
              <w:rPr>
                <w:rFonts w:ascii="Sylfaen" w:hAnsi="Sylfaen"/>
                <w:lang w:val="ka-GE"/>
              </w:rPr>
            </w:pPr>
          </w:p>
        </w:tc>
      </w:tr>
      <w:tr w:rsidR="00402593" w:rsidRPr="00191E27" w:rsidTr="000E1847">
        <w:tc>
          <w:tcPr>
            <w:tcW w:w="9576" w:type="dxa"/>
            <w:gridSpan w:val="5"/>
            <w:tcBorders>
              <w:top w:val="nil"/>
              <w:left w:val="nil"/>
              <w:bottom w:val="nil"/>
              <w:right w:val="nil"/>
            </w:tcBorders>
          </w:tcPr>
          <w:p w:rsidR="00402593" w:rsidRPr="00191E27" w:rsidRDefault="00402593" w:rsidP="00D11E57">
            <w:pPr>
              <w:pStyle w:val="ListParagraph"/>
              <w:ind w:left="0"/>
              <w:rPr>
                <w:rFonts w:ascii="Sylfaen" w:hAnsi="Sylfaen"/>
                <w:b/>
                <w:lang w:val="ka-GE"/>
              </w:rPr>
            </w:pPr>
          </w:p>
        </w:tc>
      </w:tr>
      <w:tr w:rsidR="001C68F1" w:rsidRPr="00191E27" w:rsidTr="00402593">
        <w:trPr>
          <w:gridBefore w:val="1"/>
          <w:wBefore w:w="6" w:type="dxa"/>
          <w:trHeight w:val="720"/>
        </w:trPr>
        <w:tc>
          <w:tcPr>
            <w:tcW w:w="9570" w:type="dxa"/>
            <w:gridSpan w:val="4"/>
            <w:tcBorders>
              <w:top w:val="nil"/>
              <w:left w:val="nil"/>
              <w:bottom w:val="nil"/>
              <w:right w:val="nil"/>
            </w:tcBorders>
          </w:tcPr>
          <w:p w:rsidR="00652C77" w:rsidRPr="00191E27" w:rsidRDefault="00652C77" w:rsidP="001C68F1">
            <w:pPr>
              <w:pStyle w:val="ListParagraph"/>
              <w:ind w:left="0"/>
              <w:rPr>
                <w:rFonts w:ascii="Sylfaen" w:hAnsi="Sylfaen"/>
                <w:b/>
                <w:lang w:val="ka-GE"/>
              </w:rPr>
            </w:pPr>
          </w:p>
          <w:tbl>
            <w:tblPr>
              <w:tblStyle w:val="TableGrid"/>
              <w:tblW w:w="0" w:type="auto"/>
              <w:tblLook w:val="04A0" w:firstRow="1" w:lastRow="0" w:firstColumn="1" w:lastColumn="0" w:noHBand="0" w:noVBand="1"/>
            </w:tblPr>
            <w:tblGrid>
              <w:gridCol w:w="9327"/>
            </w:tblGrid>
            <w:tr w:rsidR="00023D8D" w:rsidRPr="00191E27" w:rsidTr="00BF6802">
              <w:trPr>
                <w:trHeight w:val="472"/>
                <w:tblHeader/>
              </w:trPr>
              <w:tc>
                <w:tcPr>
                  <w:tcW w:w="9327" w:type="dxa"/>
                  <w:vAlign w:val="center"/>
                </w:tcPr>
                <w:p w:rsidR="00023D8D" w:rsidRPr="00191E27" w:rsidRDefault="00BF6802" w:rsidP="00BF6802">
                  <w:pPr>
                    <w:pStyle w:val="ListParagraph"/>
                    <w:spacing w:before="240" w:line="276" w:lineRule="auto"/>
                    <w:ind w:left="0"/>
                    <w:jc w:val="center"/>
                    <w:rPr>
                      <w:rFonts w:ascii="Sylfaen" w:hAnsi="Sylfaen"/>
                      <w:lang w:val="ka-GE"/>
                    </w:rPr>
                  </w:pPr>
                  <w:r w:rsidRPr="00191E27">
                    <w:rPr>
                      <w:rFonts w:ascii="Sylfaen" w:hAnsi="Sylfaen"/>
                      <w:b/>
                      <w:lang w:val="ka-GE"/>
                    </w:rPr>
                    <w:t>განხილული საკითხები</w:t>
                  </w:r>
                </w:p>
              </w:tc>
            </w:tr>
            <w:tr w:rsidR="00023D8D" w:rsidRPr="00191E27" w:rsidTr="00191E27">
              <w:trPr>
                <w:trHeight w:val="2802"/>
              </w:trPr>
              <w:tc>
                <w:tcPr>
                  <w:tcW w:w="9327" w:type="dxa"/>
                  <w:vAlign w:val="center"/>
                </w:tcPr>
                <w:p w:rsidR="00F1381C" w:rsidRPr="00F1381C" w:rsidRDefault="00A20673" w:rsidP="00F1381C">
                  <w:pPr>
                    <w:pStyle w:val="ListParagraph"/>
                    <w:numPr>
                      <w:ilvl w:val="0"/>
                      <w:numId w:val="37"/>
                    </w:numPr>
                    <w:jc w:val="both"/>
                    <w:rPr>
                      <w:rStyle w:val="Hyperlink"/>
                      <w:rFonts w:ascii="Sylfaen" w:hAnsi="Sylfaen"/>
                      <w:lang w:val="ka-GE"/>
                    </w:rPr>
                  </w:pPr>
                  <w:hyperlink w:anchor="_ორგანიზაციული_სტრუქტურა" w:history="1">
                    <w:r w:rsidR="00BF6802" w:rsidRPr="00F1381C">
                      <w:rPr>
                        <w:rStyle w:val="Hyperlink"/>
                        <w:rFonts w:ascii="Sylfaen" w:hAnsi="Sylfaen"/>
                        <w:b/>
                        <w:lang w:val="ka-GE"/>
                      </w:rPr>
                      <w:t>ორგანიზაციული სტრუქტურა</w:t>
                    </w:r>
                  </w:hyperlink>
                </w:p>
                <w:p w:rsidR="00F1381C" w:rsidRPr="00F1381C" w:rsidRDefault="00A20673" w:rsidP="00F1381C">
                  <w:pPr>
                    <w:pStyle w:val="ListParagraph"/>
                    <w:numPr>
                      <w:ilvl w:val="0"/>
                      <w:numId w:val="37"/>
                    </w:numPr>
                    <w:jc w:val="both"/>
                    <w:rPr>
                      <w:rStyle w:val="Hyperlink"/>
                      <w:rFonts w:ascii="Sylfaen" w:hAnsi="Sylfaen"/>
                      <w:lang w:val="ka-GE"/>
                    </w:rPr>
                  </w:pPr>
                  <w:hyperlink w:anchor="_IT_ინფრასტრუქტურა" w:history="1">
                    <w:r w:rsidR="00F1381C" w:rsidRPr="00F1381C">
                      <w:rPr>
                        <w:rStyle w:val="Hyperlink"/>
                        <w:rFonts w:ascii="Sylfaen" w:hAnsi="Sylfaen"/>
                      </w:rPr>
                      <w:t xml:space="preserve">IT </w:t>
                    </w:r>
                    <w:r w:rsidR="00F1381C" w:rsidRPr="00F1381C">
                      <w:rPr>
                        <w:rStyle w:val="Hyperlink"/>
                        <w:rFonts w:ascii="Sylfaen" w:hAnsi="Sylfaen"/>
                        <w:lang w:val="ka-GE"/>
                      </w:rPr>
                      <w:t>ინფრასტრუქტურა</w:t>
                    </w:r>
                  </w:hyperlink>
                </w:p>
                <w:p w:rsidR="00F1381C" w:rsidRDefault="00A20673" w:rsidP="00F1381C">
                  <w:pPr>
                    <w:pStyle w:val="ListParagraph"/>
                    <w:numPr>
                      <w:ilvl w:val="0"/>
                      <w:numId w:val="37"/>
                    </w:numPr>
                    <w:jc w:val="both"/>
                    <w:rPr>
                      <w:rStyle w:val="Hyperlink"/>
                      <w:rFonts w:ascii="Sylfaen" w:hAnsi="Sylfaen"/>
                      <w:lang w:val="ka-GE"/>
                    </w:rPr>
                  </w:pPr>
                  <w:hyperlink w:anchor="_IT_სტრატეგია_და" w:history="1">
                    <w:r w:rsidR="00F1381C" w:rsidRPr="00F1381C">
                      <w:rPr>
                        <w:rStyle w:val="Hyperlink"/>
                        <w:rFonts w:ascii="Sylfaen" w:hAnsi="Sylfaen"/>
                        <w:lang w:val="ka-GE"/>
                      </w:rPr>
                      <w:t>IT სტრატეგია და პოლიტიკები</w:t>
                    </w:r>
                  </w:hyperlink>
                </w:p>
                <w:p w:rsidR="00F1381C" w:rsidRDefault="00A20673" w:rsidP="00F1381C">
                  <w:pPr>
                    <w:pStyle w:val="ListParagraph"/>
                    <w:numPr>
                      <w:ilvl w:val="0"/>
                      <w:numId w:val="37"/>
                    </w:numPr>
                    <w:jc w:val="both"/>
                    <w:rPr>
                      <w:rStyle w:val="Hyperlink"/>
                      <w:rFonts w:ascii="Sylfaen" w:hAnsi="Sylfaen"/>
                      <w:lang w:val="ka-GE"/>
                    </w:rPr>
                  </w:pPr>
                  <w:hyperlink w:anchor="_საკანონმდებლო_მოთხოვნები_ინფორმაციუ" w:history="1">
                    <w:r w:rsidR="00F1381C" w:rsidRPr="00F1381C">
                      <w:rPr>
                        <w:rStyle w:val="Hyperlink"/>
                        <w:rFonts w:ascii="Sylfaen" w:hAnsi="Sylfaen"/>
                        <w:lang w:val="ka-GE"/>
                      </w:rPr>
                      <w:t>საკანონმდებლო მოთხოვნები ინფორმაციული უსაფრთხოების სფეროში</w:t>
                    </w:r>
                  </w:hyperlink>
                </w:p>
                <w:p w:rsidR="00F1381C" w:rsidRPr="00F1381C" w:rsidRDefault="00A20673" w:rsidP="00F1381C">
                  <w:pPr>
                    <w:pStyle w:val="ListParagraph"/>
                    <w:numPr>
                      <w:ilvl w:val="0"/>
                      <w:numId w:val="37"/>
                    </w:numPr>
                    <w:jc w:val="both"/>
                    <w:rPr>
                      <w:rStyle w:val="Hyperlink"/>
                      <w:rFonts w:ascii="Sylfaen" w:hAnsi="Sylfaen"/>
                      <w:lang w:val="ka-GE"/>
                    </w:rPr>
                  </w:pPr>
                  <w:hyperlink w:anchor="_აუთსორსზე_გატანილი_სერვისების" w:history="1">
                    <w:r w:rsidR="00F1381C" w:rsidRPr="00F1381C">
                      <w:rPr>
                        <w:rStyle w:val="Hyperlink"/>
                        <w:rFonts w:ascii="Sylfaen" w:hAnsi="Sylfaen"/>
                        <w:lang w:val="ka-GE"/>
                      </w:rPr>
                      <w:t>აუთსორსზე გატანილი სერვისების ზედამხედველობა</w:t>
                    </w:r>
                  </w:hyperlink>
                </w:p>
                <w:p w:rsidR="00F1381C" w:rsidRPr="00F1381C" w:rsidRDefault="00A20673" w:rsidP="00F1381C">
                  <w:pPr>
                    <w:pStyle w:val="ListParagraph"/>
                    <w:numPr>
                      <w:ilvl w:val="0"/>
                      <w:numId w:val="37"/>
                    </w:numPr>
                    <w:jc w:val="both"/>
                    <w:rPr>
                      <w:rStyle w:val="Hyperlink"/>
                      <w:rFonts w:ascii="Sylfaen" w:hAnsi="Sylfaen"/>
                      <w:lang w:val="ka-GE"/>
                    </w:rPr>
                  </w:pPr>
                  <w:hyperlink w:anchor="_ინფორმაციული_აქტივების_მართვა" w:history="1">
                    <w:r w:rsidR="00F1381C" w:rsidRPr="00F1381C">
                      <w:rPr>
                        <w:rStyle w:val="Hyperlink"/>
                        <w:rFonts w:ascii="Sylfaen" w:hAnsi="Sylfaen"/>
                        <w:lang w:val="ka-GE"/>
                      </w:rPr>
                      <w:t>ინფორმაციული აქტივების მართვა</w:t>
                    </w:r>
                  </w:hyperlink>
                </w:p>
                <w:p w:rsidR="00F1381C" w:rsidRPr="00F1381C" w:rsidRDefault="00A20673" w:rsidP="00F1381C">
                  <w:pPr>
                    <w:pStyle w:val="ListParagraph"/>
                    <w:numPr>
                      <w:ilvl w:val="0"/>
                      <w:numId w:val="37"/>
                    </w:numPr>
                    <w:jc w:val="both"/>
                    <w:rPr>
                      <w:rStyle w:val="Hyperlink"/>
                      <w:rFonts w:ascii="Sylfaen" w:hAnsi="Sylfaen"/>
                      <w:lang w:val="ka-GE"/>
                    </w:rPr>
                  </w:pPr>
                  <w:hyperlink w:anchor="_IT_პროექტები" w:history="1">
                    <w:r w:rsidR="00F1381C" w:rsidRPr="00F1381C">
                      <w:rPr>
                        <w:rStyle w:val="Hyperlink"/>
                        <w:rFonts w:ascii="Sylfaen" w:hAnsi="Sylfaen"/>
                      </w:rPr>
                      <w:t xml:space="preserve">IT </w:t>
                    </w:r>
                    <w:r w:rsidR="00F1381C" w:rsidRPr="00F1381C">
                      <w:rPr>
                        <w:rStyle w:val="Hyperlink"/>
                        <w:rFonts w:ascii="Sylfaen" w:hAnsi="Sylfaen"/>
                        <w:lang w:val="ka-GE"/>
                      </w:rPr>
                      <w:t>პროექტები</w:t>
                    </w:r>
                  </w:hyperlink>
                </w:p>
                <w:p w:rsidR="00F1381C" w:rsidRPr="00F1381C" w:rsidRDefault="00F1381C" w:rsidP="00F1381C">
                  <w:pPr>
                    <w:rPr>
                      <w:rFonts w:ascii="Sylfaen" w:hAnsi="Sylfaen"/>
                      <w:lang w:val="ka-GE"/>
                    </w:rPr>
                  </w:pPr>
                </w:p>
              </w:tc>
            </w:tr>
            <w:bookmarkStart w:id="1" w:name="_ორგანიზაციული_სტრუქტურა"/>
            <w:bookmarkEnd w:id="1"/>
            <w:tr w:rsidR="00BF6802" w:rsidRPr="004B72E6" w:rsidTr="00BF6802">
              <w:trPr>
                <w:trHeight w:val="356"/>
              </w:trPr>
              <w:tc>
                <w:tcPr>
                  <w:tcW w:w="9327" w:type="dxa"/>
                  <w:vAlign w:val="center"/>
                </w:tcPr>
                <w:p w:rsidR="00E65539" w:rsidRPr="00DC3FF6" w:rsidRDefault="003C1879" w:rsidP="00184939">
                  <w:pPr>
                    <w:pStyle w:val="Heading3"/>
                    <w:ind w:firstLine="720"/>
                    <w:jc w:val="both"/>
                    <w:outlineLvl w:val="2"/>
                    <w:rPr>
                      <w:rStyle w:val="Strong"/>
                      <w:rFonts w:ascii="Sylfaen" w:hAnsi="Sylfaen" w:cs="Sylfaen"/>
                      <w:lang w:val="ka-GE"/>
                    </w:rPr>
                  </w:pPr>
                  <w:r>
                    <w:rPr>
                      <w:rStyle w:val="Strong"/>
                      <w:rFonts w:ascii="Sylfaen" w:hAnsi="Sylfaen" w:cs="Sylfaen"/>
                    </w:rPr>
                    <w:fldChar w:fldCharType="begin"/>
                  </w:r>
                  <w:r>
                    <w:rPr>
                      <w:rStyle w:val="Strong"/>
                      <w:rFonts w:ascii="Sylfaen" w:hAnsi="Sylfaen" w:cs="Sylfaen"/>
                    </w:rPr>
                    <w:instrText xml:space="preserve"> HYPERLINK  \l "_top" </w:instrText>
                  </w:r>
                  <w:r>
                    <w:rPr>
                      <w:rStyle w:val="Strong"/>
                      <w:rFonts w:ascii="Sylfaen" w:hAnsi="Sylfaen" w:cs="Sylfaen"/>
                    </w:rPr>
                    <w:fldChar w:fldCharType="separate"/>
                  </w:r>
                  <w:r w:rsidR="00D520F8" w:rsidRPr="003C1879">
                    <w:rPr>
                      <w:rStyle w:val="Hyperlink"/>
                      <w:rFonts w:ascii="Sylfaen" w:hAnsi="Sylfaen" w:cs="Sylfaen"/>
                    </w:rPr>
                    <w:t>ორგანიზაციული</w:t>
                  </w:r>
                  <w:r w:rsidR="00D520F8" w:rsidRPr="003C1879">
                    <w:rPr>
                      <w:rStyle w:val="Hyperlink"/>
                    </w:rPr>
                    <w:t xml:space="preserve"> </w:t>
                  </w:r>
                  <w:r w:rsidR="00D520F8" w:rsidRPr="003C1879">
                    <w:rPr>
                      <w:rStyle w:val="Hyperlink"/>
                      <w:rFonts w:ascii="Sylfaen" w:hAnsi="Sylfaen" w:cs="Sylfaen"/>
                    </w:rPr>
                    <w:t>სტრუქტურა</w:t>
                  </w:r>
                  <w:r>
                    <w:rPr>
                      <w:rStyle w:val="Strong"/>
                      <w:rFonts w:ascii="Sylfaen" w:hAnsi="Sylfaen" w:cs="Sylfaen"/>
                    </w:rPr>
                    <w:fldChar w:fldCharType="end"/>
                  </w:r>
                </w:p>
                <w:p w:rsidR="005316BB" w:rsidRPr="005316BB" w:rsidRDefault="005316BB" w:rsidP="00D6037B">
                  <w:pPr>
                    <w:ind w:firstLine="720"/>
                    <w:jc w:val="both"/>
                    <w:rPr>
                      <w:rFonts w:ascii="Sylfaen" w:hAnsi="Sylfaen"/>
                      <w:lang w:val="ka-GE"/>
                    </w:rPr>
                  </w:pPr>
                  <w:r>
                    <w:rPr>
                      <w:rFonts w:ascii="Sylfaen" w:hAnsi="Sylfaen"/>
                      <w:lang w:val="ka-GE"/>
                    </w:rPr>
                    <w:t xml:space="preserve">საქართველოს შრომის, ჯანმრთელობისა და სოციალური დაცვის სამინისტროს </w:t>
                  </w:r>
                  <w:r w:rsidRPr="005316BB">
                    <w:rPr>
                      <w:rFonts w:ascii="Sylfaen" w:hAnsi="Sylfaen"/>
                      <w:lang w:val="ka-GE"/>
                    </w:rPr>
                    <w:t xml:space="preserve">IT </w:t>
                  </w:r>
                  <w:r>
                    <w:rPr>
                      <w:rFonts w:ascii="Sylfaen" w:hAnsi="Sylfaen"/>
                      <w:lang w:val="ka-GE"/>
                    </w:rPr>
                    <w:t xml:space="preserve">დეპარტამენტი პასუხისმგებელია სამინისტროს ინფორმაციული სისტემების ინფორმაციულ უსაფრთხოებასა და ტექნიკურ მხარდაჭერაზე. </w:t>
                  </w:r>
                  <w:r w:rsidR="00DC3FF6">
                    <w:rPr>
                      <w:rFonts w:ascii="Sylfaen" w:hAnsi="Sylfaen"/>
                      <w:lang w:val="ka-GE"/>
                    </w:rPr>
                    <w:t xml:space="preserve">საქართველოს მთავრობის N312 დადგენილებით, სამინისტრო განსაზღვრულია, როგორც კრიტიკული ინფორმაციული სისტემის სუბიექტი. ამასთანავე, აღნიშნული დადგენილების თანახმად, </w:t>
                  </w:r>
                  <w:r w:rsidR="007D44AF">
                    <w:rPr>
                      <w:rFonts w:ascii="Sylfaen" w:hAnsi="Sylfaen"/>
                      <w:lang w:val="ka-GE"/>
                    </w:rPr>
                    <w:lastRenderedPageBreak/>
                    <w:t xml:space="preserve">სამინისტროს დაქვემდებარებაში არსებული სსიპ-ები - </w:t>
                  </w:r>
                  <w:r w:rsidR="00DC3FF6">
                    <w:rPr>
                      <w:rFonts w:ascii="Sylfaen" w:hAnsi="Sylfaen"/>
                      <w:lang w:val="ka-GE"/>
                    </w:rPr>
                    <w:t>სსიპ „სოციალური მომსახურეობის სააგენტო“, სსიპ „</w:t>
                  </w:r>
                  <w:r w:rsidR="00DC3FF6">
                    <w:rPr>
                      <w:rFonts w:ascii="Sylfaen" w:hAnsi="Sylfaen" w:cs="Sylfaen"/>
                    </w:rPr>
                    <w:t>ლ</w:t>
                  </w:r>
                  <w:r w:rsidR="00DC3FF6">
                    <w:t xml:space="preserve">. </w:t>
                  </w:r>
                  <w:r w:rsidR="00DC3FF6">
                    <w:rPr>
                      <w:rFonts w:ascii="Sylfaen" w:hAnsi="Sylfaen" w:cs="Sylfaen"/>
                    </w:rPr>
                    <w:t>საყვარელიძის</w:t>
                  </w:r>
                  <w:r w:rsidR="00DC3FF6">
                    <w:t xml:space="preserve"> </w:t>
                  </w:r>
                  <w:r w:rsidR="00DC3FF6">
                    <w:rPr>
                      <w:rFonts w:ascii="Sylfaen" w:hAnsi="Sylfaen" w:cs="Sylfaen"/>
                    </w:rPr>
                    <w:t>სახელობის</w:t>
                  </w:r>
                  <w:r w:rsidR="00DC3FF6">
                    <w:t xml:space="preserve"> </w:t>
                  </w:r>
                  <w:r w:rsidR="00DC3FF6">
                    <w:rPr>
                      <w:rFonts w:ascii="Sylfaen" w:hAnsi="Sylfaen" w:cs="Sylfaen"/>
                    </w:rPr>
                    <w:t>დაავადებათა</w:t>
                  </w:r>
                  <w:r w:rsidR="00DC3FF6">
                    <w:t xml:space="preserve"> </w:t>
                  </w:r>
                  <w:r w:rsidR="00DC3FF6">
                    <w:rPr>
                      <w:rFonts w:ascii="Sylfaen" w:hAnsi="Sylfaen" w:cs="Sylfaen"/>
                    </w:rPr>
                    <w:t>კონტროლისა</w:t>
                  </w:r>
                  <w:r w:rsidR="00DC3FF6">
                    <w:t xml:space="preserve"> </w:t>
                  </w:r>
                  <w:r w:rsidR="00DC3FF6">
                    <w:rPr>
                      <w:rFonts w:ascii="Sylfaen" w:hAnsi="Sylfaen" w:cs="Sylfaen"/>
                    </w:rPr>
                    <w:t>და</w:t>
                  </w:r>
                  <w:r w:rsidR="00DC3FF6">
                    <w:t xml:space="preserve"> </w:t>
                  </w:r>
                  <w:r w:rsidR="00DC3FF6">
                    <w:rPr>
                      <w:rFonts w:ascii="Sylfaen" w:hAnsi="Sylfaen" w:cs="Sylfaen"/>
                    </w:rPr>
                    <w:t>საზოგადოებრივი</w:t>
                  </w:r>
                  <w:r w:rsidR="00DC3FF6">
                    <w:t xml:space="preserve"> </w:t>
                  </w:r>
                  <w:r w:rsidR="00DC3FF6">
                    <w:rPr>
                      <w:rFonts w:ascii="Sylfaen" w:hAnsi="Sylfaen" w:cs="Sylfaen"/>
                    </w:rPr>
                    <w:t>ჯანმრთელობის</w:t>
                  </w:r>
                  <w:r w:rsidR="00DC3FF6">
                    <w:t xml:space="preserve"> </w:t>
                  </w:r>
                  <w:r w:rsidR="00DC3FF6">
                    <w:rPr>
                      <w:rFonts w:ascii="Sylfaen" w:hAnsi="Sylfaen" w:cs="Sylfaen"/>
                    </w:rPr>
                    <w:t>ეროვნული</w:t>
                  </w:r>
                  <w:r w:rsidR="00DC3FF6">
                    <w:t xml:space="preserve"> </w:t>
                  </w:r>
                  <w:r w:rsidR="00DC3FF6">
                    <w:rPr>
                      <w:rFonts w:ascii="Sylfaen" w:hAnsi="Sylfaen" w:cs="Sylfaen"/>
                    </w:rPr>
                    <w:t>ცენტრი</w:t>
                  </w:r>
                  <w:r w:rsidR="00DC3FF6">
                    <w:rPr>
                      <w:rFonts w:ascii="Sylfaen" w:hAnsi="Sylfaen" w:cs="Sylfaen"/>
                      <w:lang w:val="ka-GE"/>
                    </w:rPr>
                    <w:t>“, სსიპ „</w:t>
                  </w:r>
                  <w:r w:rsidR="00DC3FF6">
                    <w:rPr>
                      <w:rFonts w:ascii="Sylfaen" w:hAnsi="Sylfaen" w:cs="Sylfaen"/>
                    </w:rPr>
                    <w:t>სამედიცინო</w:t>
                  </w:r>
                  <w:r w:rsidR="00DC3FF6">
                    <w:t xml:space="preserve"> </w:t>
                  </w:r>
                  <w:r w:rsidR="00DC3FF6">
                    <w:rPr>
                      <w:rFonts w:ascii="Sylfaen" w:hAnsi="Sylfaen" w:cs="Sylfaen"/>
                    </w:rPr>
                    <w:t>საქმიანობის</w:t>
                  </w:r>
                  <w:r w:rsidR="00DC3FF6">
                    <w:t xml:space="preserve"> </w:t>
                  </w:r>
                  <w:r w:rsidR="00DC3FF6">
                    <w:rPr>
                      <w:rFonts w:ascii="Sylfaen" w:hAnsi="Sylfaen" w:cs="Sylfaen"/>
                    </w:rPr>
                    <w:t>სახელმწიფო</w:t>
                  </w:r>
                  <w:r w:rsidR="00DC3FF6">
                    <w:t xml:space="preserve"> </w:t>
                  </w:r>
                  <w:r w:rsidR="00DC3FF6">
                    <w:rPr>
                      <w:rFonts w:ascii="Sylfaen" w:hAnsi="Sylfaen" w:cs="Sylfaen"/>
                    </w:rPr>
                    <w:t>რეგულირების</w:t>
                  </w:r>
                  <w:r w:rsidR="00DC3FF6">
                    <w:t xml:space="preserve"> </w:t>
                  </w:r>
                  <w:r w:rsidR="00DC3FF6">
                    <w:rPr>
                      <w:rFonts w:ascii="Sylfaen" w:hAnsi="Sylfaen" w:cs="Sylfaen"/>
                    </w:rPr>
                    <w:t>სააგენტო</w:t>
                  </w:r>
                  <w:r w:rsidR="00DC3FF6">
                    <w:rPr>
                      <w:rFonts w:ascii="Sylfaen" w:hAnsi="Sylfaen" w:cs="Sylfaen"/>
                      <w:lang w:val="ka-GE"/>
                    </w:rPr>
                    <w:t>“, სსიპ „</w:t>
                  </w:r>
                  <w:r w:rsidR="00DC3FF6">
                    <w:rPr>
                      <w:rFonts w:ascii="Sylfaen" w:hAnsi="Sylfaen" w:cs="Sylfaen"/>
                    </w:rPr>
                    <w:t>სამედიცინო</w:t>
                  </w:r>
                  <w:r w:rsidR="00DC3FF6">
                    <w:t xml:space="preserve"> </w:t>
                  </w:r>
                  <w:r w:rsidR="00DC3FF6">
                    <w:rPr>
                      <w:rFonts w:ascii="Sylfaen" w:hAnsi="Sylfaen" w:cs="Sylfaen"/>
                    </w:rPr>
                    <w:t>მედიაციის</w:t>
                  </w:r>
                  <w:r w:rsidR="00DC3FF6">
                    <w:t xml:space="preserve"> </w:t>
                  </w:r>
                  <w:r w:rsidR="00DC3FF6">
                    <w:rPr>
                      <w:rFonts w:ascii="Sylfaen" w:hAnsi="Sylfaen" w:cs="Sylfaen"/>
                    </w:rPr>
                    <w:t>სამსახური</w:t>
                  </w:r>
                  <w:r w:rsidR="00DC3FF6">
                    <w:rPr>
                      <w:rFonts w:ascii="Sylfaen" w:hAnsi="Sylfaen" w:cs="Sylfaen"/>
                      <w:lang w:val="ka-GE"/>
                    </w:rPr>
                    <w:t>“</w:t>
                  </w:r>
                  <w:r w:rsidR="00DC3FF6">
                    <w:rPr>
                      <w:rFonts w:ascii="Sylfaen" w:hAnsi="Sylfaen"/>
                      <w:lang w:val="ka-GE"/>
                    </w:rPr>
                    <w:t xml:space="preserve"> </w:t>
                  </w:r>
                  <w:r w:rsidR="007D44AF">
                    <w:rPr>
                      <w:rFonts w:ascii="Sylfaen" w:hAnsi="Sylfaen"/>
                      <w:lang w:val="ka-GE"/>
                    </w:rPr>
                    <w:t xml:space="preserve">ასევე, წარმოადგენს კრიტიკული ინფორმაციული სისტემის სუბიექტებს. </w:t>
                  </w:r>
                </w:p>
                <w:p w:rsidR="00CF6823" w:rsidRDefault="00CF6823" w:rsidP="00B13AEE">
                  <w:pPr>
                    <w:pStyle w:val="Heading3"/>
                    <w:ind w:firstLine="720"/>
                    <w:jc w:val="both"/>
                    <w:outlineLvl w:val="2"/>
                    <w:rPr>
                      <w:rStyle w:val="Hyperlink"/>
                      <w:rFonts w:ascii="Sylfaen" w:hAnsi="Sylfaen"/>
                      <w:bCs w:val="0"/>
                      <w:lang w:val="ka-GE"/>
                    </w:rPr>
                  </w:pPr>
                  <w:bookmarkStart w:id="2" w:name="_IT_ინფრასტრუქტურა"/>
                  <w:bookmarkEnd w:id="2"/>
                  <w:r>
                    <w:rPr>
                      <w:rStyle w:val="Hyperlink"/>
                      <w:rFonts w:ascii="Sylfaen" w:hAnsi="Sylfaen"/>
                      <w:bCs w:val="0"/>
                    </w:rPr>
                    <w:t xml:space="preserve">IT </w:t>
                  </w:r>
                  <w:r>
                    <w:rPr>
                      <w:rStyle w:val="Hyperlink"/>
                      <w:rFonts w:ascii="Sylfaen" w:hAnsi="Sylfaen"/>
                      <w:bCs w:val="0"/>
                      <w:lang w:val="ka-GE"/>
                    </w:rPr>
                    <w:t>ინფრასტრუქტურა</w:t>
                  </w:r>
                </w:p>
                <w:p w:rsidR="007D44AF" w:rsidRDefault="00CF6823" w:rsidP="00DC3FF6">
                  <w:pPr>
                    <w:ind w:firstLine="720"/>
                    <w:jc w:val="both"/>
                    <w:rPr>
                      <w:rFonts w:ascii="Sylfaen" w:hAnsi="Sylfaen"/>
                      <w:lang w:val="ka-GE"/>
                    </w:rPr>
                  </w:pPr>
                  <w:r>
                    <w:rPr>
                      <w:rFonts w:ascii="Sylfaen" w:hAnsi="Sylfaen"/>
                      <w:lang w:val="ka-GE"/>
                    </w:rPr>
                    <w:t xml:space="preserve">ჯანდაცვის სამინისტრო ფლობს ერთიან საინფორმაციო სივრცეს, რაც გულისხმობს, რომ სამინისტროს ყველა ინფორმაციული სისტემა ერთ სასერვერო ინფრასტრუქტურაზეა თავმოყრილი. აღნიშნული სერვერების მხარდაჭერა ხორციელდება </w:t>
                  </w:r>
                  <w:r w:rsidRPr="00DC3FF6">
                    <w:rPr>
                      <w:rFonts w:ascii="Sylfaen" w:hAnsi="Sylfaen"/>
                      <w:lang w:val="ka-GE"/>
                    </w:rPr>
                    <w:t xml:space="preserve">IT </w:t>
                  </w:r>
                  <w:r>
                    <w:rPr>
                      <w:rFonts w:ascii="Sylfaen" w:hAnsi="Sylfaen"/>
                      <w:lang w:val="ka-GE"/>
                    </w:rPr>
                    <w:t xml:space="preserve">დეპარტამენტის მიერ. </w:t>
                  </w:r>
                </w:p>
                <w:p w:rsidR="00CF6823" w:rsidRDefault="00CF6823" w:rsidP="00DC3FF6">
                  <w:pPr>
                    <w:ind w:firstLine="720"/>
                    <w:jc w:val="both"/>
                    <w:rPr>
                      <w:rFonts w:ascii="Sylfaen" w:hAnsi="Sylfaen"/>
                      <w:lang w:val="ka-GE"/>
                    </w:rPr>
                  </w:pPr>
                  <w:r>
                    <w:rPr>
                      <w:rFonts w:ascii="Sylfaen" w:hAnsi="Sylfaen"/>
                      <w:lang w:val="ka-GE"/>
                    </w:rPr>
                    <w:t xml:space="preserve">ერთი მხრივ, აღნიშნული მიდგომა მომგებიანია მხარდაჭერისათვის საჭირო რესურსების ალოკაციის კუთხით, ხოლო, მეორე მხრივ, კი დაკავშირებულია რისკებთან. </w:t>
                  </w:r>
                  <w:r w:rsidRPr="00DC3FF6">
                    <w:rPr>
                      <w:rFonts w:ascii="Sylfaen" w:hAnsi="Sylfaen"/>
                      <w:lang w:val="ka-GE"/>
                    </w:rPr>
                    <w:t>კერძოდ, სასერვერო ინფრასტრუქტურის დაზიანების შეხთვევაში (</w:t>
                  </w:r>
                  <w:r w:rsidR="00DC3FF6">
                    <w:rPr>
                      <w:rFonts w:ascii="Sylfaen" w:hAnsi="Sylfaen"/>
                      <w:lang w:val="ka-GE"/>
                    </w:rPr>
                    <w:t>ფ</w:t>
                  </w:r>
                  <w:r w:rsidRPr="00DC3FF6">
                    <w:rPr>
                      <w:rFonts w:ascii="Sylfaen" w:hAnsi="Sylfaen"/>
                      <w:lang w:val="ka-GE"/>
                    </w:rPr>
                    <w:t xml:space="preserve">იზიკური დაზიანება, რაც გამოწვეულია ხანძრის, დატბორვის, კატასტროფის, ადამიანისეული შეცდომისა თუ განძრახვის, ტექნიკური მოწყობილობების მწყობრიდან გამოსვლის შედეგად) სამინისტრო ვერ შეძლებს ელექტრონული სერვისების საზოგადოებისათვის მიწოდებას, რის შედეგადაც, შესაძლოა შეფერხდეს ან შეუძლებელი იქნეს სახელმწიფოს მიერ დაზღვეულთათვის სამედიცინო მომსახურეობის მიწოდება, ნაკისრი ვალდებულებების შესახებ ინფორმაციის მოპოვება და ა.შ. ამასთანავე, შესაძლოა სისტემაში დაცული ინფორმაცია სამუდამოდ დაიკარგოს (იმ შემთხვევაში თუ დაზიანდება მონაცემთა შენახვის დისკები). </w:t>
                  </w:r>
                </w:p>
                <w:p w:rsidR="007D44AF" w:rsidRPr="007D44AF" w:rsidRDefault="007D44AF" w:rsidP="00DC3FF6">
                  <w:pPr>
                    <w:ind w:firstLine="720"/>
                    <w:jc w:val="both"/>
                    <w:rPr>
                      <w:rFonts w:ascii="Sylfaen" w:hAnsi="Sylfaen"/>
                      <w:lang w:val="ka-GE"/>
                    </w:rPr>
                  </w:pPr>
                  <w:r>
                    <w:rPr>
                      <w:rFonts w:ascii="Sylfaen" w:hAnsi="Sylfaen"/>
                      <w:lang w:val="ka-GE"/>
                    </w:rPr>
                    <w:t xml:space="preserve">ზემოთხსენებული რისკი გაცნობიერებულია სამინისტროს </w:t>
                  </w:r>
                  <w:r>
                    <w:rPr>
                      <w:rFonts w:ascii="Sylfaen" w:hAnsi="Sylfaen"/>
                    </w:rPr>
                    <w:t xml:space="preserve">IT </w:t>
                  </w:r>
                  <w:r>
                    <w:rPr>
                      <w:rFonts w:ascii="Sylfaen" w:hAnsi="Sylfaen"/>
                      <w:lang w:val="ka-GE"/>
                    </w:rPr>
                    <w:t>დეპარტამენტის მიერ, თუმცა</w:t>
                  </w:r>
                  <w:r w:rsidR="009842C1">
                    <w:rPr>
                      <w:rFonts w:ascii="Sylfaen" w:hAnsi="Sylfaen"/>
                    </w:rPr>
                    <w:t xml:space="preserve"> </w:t>
                  </w:r>
                  <w:r w:rsidR="009842C1">
                    <w:rPr>
                      <w:rFonts w:ascii="Sylfaen" w:hAnsi="Sylfaen"/>
                      <w:lang w:val="ka-GE"/>
                    </w:rPr>
                    <w:t>არასაკმარისი</w:t>
                  </w:r>
                  <w:r>
                    <w:rPr>
                      <w:rFonts w:ascii="Sylfaen" w:hAnsi="Sylfaen"/>
                      <w:lang w:val="ka-GE"/>
                    </w:rPr>
                    <w:t xml:space="preserve"> რესურსების გამო ვერ ხერხდება მისი დაფარვა. კერძოდ, აღნიშნული პრობლემის მოსაგვარებლად, საერთაშორისო პრაქტიკის თანახმად საჭიროა სარეზერვო სასერვერო ინფრასტრუქტურის მოწყობა, რომელიც სინქრონულ რეჟიმში იმუშავებს არსებულ ინფრასტრუქტურასთან და საჭიროების შემთხვევაში უზრუნველყოფს საზოგადოებისათვის სერვისის უწყვეტად მიწოდებას.</w:t>
                  </w:r>
                  <w:r w:rsidR="00C11B91">
                    <w:rPr>
                      <w:rFonts w:ascii="Sylfaen" w:hAnsi="Sylfaen"/>
                      <w:lang w:val="ka-GE"/>
                    </w:rPr>
                    <w:t xml:space="preserve"> </w:t>
                  </w:r>
                </w:p>
                <w:p w:rsidR="00CF6823" w:rsidRPr="00CF6823" w:rsidRDefault="00CF6823" w:rsidP="00CF6823">
                  <w:pPr>
                    <w:rPr>
                      <w:rFonts w:ascii="Sylfaen" w:hAnsi="Sylfaen"/>
                      <w:lang w:val="ka-GE"/>
                    </w:rPr>
                  </w:pPr>
                </w:p>
                <w:p w:rsidR="00CF6823" w:rsidRDefault="00CF6823" w:rsidP="00B13AEE">
                  <w:pPr>
                    <w:pStyle w:val="Heading3"/>
                    <w:ind w:firstLine="720"/>
                    <w:jc w:val="both"/>
                    <w:outlineLvl w:val="2"/>
                    <w:rPr>
                      <w:rStyle w:val="Hyperlink"/>
                      <w:rFonts w:ascii="Sylfaen" w:hAnsi="Sylfaen"/>
                      <w:bCs w:val="0"/>
                      <w:lang w:val="ka-GE"/>
                    </w:rPr>
                  </w:pPr>
                  <w:bookmarkStart w:id="3" w:name="_IT_სტრატეგია_და"/>
                  <w:bookmarkEnd w:id="3"/>
                  <w:r>
                    <w:rPr>
                      <w:rStyle w:val="Hyperlink"/>
                      <w:rFonts w:ascii="Sylfaen" w:hAnsi="Sylfaen"/>
                      <w:bCs w:val="0"/>
                    </w:rPr>
                    <w:t xml:space="preserve">IT </w:t>
                  </w:r>
                  <w:r>
                    <w:rPr>
                      <w:rStyle w:val="Hyperlink"/>
                      <w:rFonts w:ascii="Sylfaen" w:hAnsi="Sylfaen"/>
                      <w:bCs w:val="0"/>
                      <w:lang w:val="ka-GE"/>
                    </w:rPr>
                    <w:t>სტრატეგია და პოლიტიკები</w:t>
                  </w:r>
                </w:p>
                <w:p w:rsidR="00CF6823" w:rsidRPr="00CF6823" w:rsidRDefault="00841B61" w:rsidP="009842C1">
                  <w:pPr>
                    <w:jc w:val="both"/>
                    <w:rPr>
                      <w:rFonts w:ascii="Sylfaen" w:hAnsi="Sylfaen"/>
                      <w:lang w:val="ka-GE"/>
                    </w:rPr>
                  </w:pPr>
                  <w:r>
                    <w:rPr>
                      <w:rFonts w:ascii="Sylfaen" w:hAnsi="Sylfaen"/>
                      <w:lang w:val="ka-GE"/>
                    </w:rPr>
                    <w:t xml:space="preserve">სამინისტროს არ გააჩნია </w:t>
                  </w:r>
                  <w:r w:rsidR="004C53A2">
                    <w:rPr>
                      <w:rFonts w:ascii="Sylfaen" w:hAnsi="Sylfaen"/>
                      <w:lang w:val="ka-GE"/>
                    </w:rPr>
                    <w:t xml:space="preserve">ფორმალური და დამტკიცებული </w:t>
                  </w:r>
                  <w:r>
                    <w:rPr>
                      <w:rFonts w:ascii="Sylfaen" w:hAnsi="Sylfaen"/>
                      <w:lang w:val="ka-GE"/>
                    </w:rPr>
                    <w:t>ინფორმაციული ტექნოლოგიების განვითარების სტრატეგიული გეგმა,</w:t>
                  </w:r>
                  <w:r w:rsidR="004C53A2">
                    <w:rPr>
                      <w:rFonts w:ascii="Sylfaen" w:hAnsi="Sylfaen"/>
                      <w:lang w:val="ka-GE"/>
                    </w:rPr>
                    <w:t xml:space="preserve"> </w:t>
                  </w:r>
                  <w:r>
                    <w:rPr>
                      <w:rFonts w:ascii="Sylfaen" w:hAnsi="Sylfaen"/>
                      <w:lang w:val="ka-GE"/>
                    </w:rPr>
                    <w:t>რომელში</w:t>
                  </w:r>
                  <w:r w:rsidR="007F748C">
                    <w:rPr>
                      <w:rFonts w:ascii="Sylfaen" w:hAnsi="Sylfaen"/>
                      <w:lang w:val="ka-GE"/>
                    </w:rPr>
                    <w:t>ც</w:t>
                  </w:r>
                  <w:r>
                    <w:rPr>
                      <w:rFonts w:ascii="Sylfaen" w:hAnsi="Sylfaen"/>
                      <w:lang w:val="ka-GE"/>
                    </w:rPr>
                    <w:t xml:space="preserve"> გაწერილი უნდა იყოს სამინისტროს სტრატეგიული მიზნები</w:t>
                  </w:r>
                  <w:r w:rsidR="009842C1">
                    <w:rPr>
                      <w:rFonts w:ascii="Sylfaen" w:hAnsi="Sylfaen"/>
                      <w:lang w:val="ka-GE"/>
                    </w:rPr>
                    <w:t>, გამოწვევები, რისკები და მათი დაფარვის გზები, ინფორმაციული სისტემები, რომლებშიც სამინისტრომ უნდა განახორციელოს ინვესტიციები და ა.შ. შესაბამისად, სამინისტროს ელექტრონული სისტემების განვითარება</w:t>
                  </w:r>
                  <w:r w:rsidR="004C53A2">
                    <w:rPr>
                      <w:rFonts w:ascii="Sylfaen" w:hAnsi="Sylfaen"/>
                      <w:lang w:val="ka-GE"/>
                    </w:rPr>
                    <w:t xml:space="preserve"> და</w:t>
                  </w:r>
                  <w:r w:rsidR="009842C1">
                    <w:rPr>
                      <w:rFonts w:ascii="Sylfaen" w:hAnsi="Sylfaen"/>
                      <w:lang w:val="ka-GE"/>
                    </w:rPr>
                    <w:t xml:space="preserve"> დანერგვა და</w:t>
                  </w:r>
                  <w:r w:rsidR="004C53A2">
                    <w:rPr>
                      <w:rFonts w:ascii="Sylfaen" w:hAnsi="Sylfaen"/>
                      <w:lang w:val="ka-GE"/>
                    </w:rPr>
                    <w:t xml:space="preserve">მოკიდებულია მხოლოდ მენეჯმენტის </w:t>
                  </w:r>
                  <w:r w:rsidR="009842C1">
                    <w:rPr>
                      <w:rFonts w:ascii="Sylfaen" w:hAnsi="Sylfaen"/>
                      <w:lang w:val="ka-GE"/>
                    </w:rPr>
                    <w:t xml:space="preserve"> </w:t>
                  </w:r>
                  <w:r w:rsidR="004C53A2">
                    <w:rPr>
                      <w:rFonts w:ascii="Sylfaen" w:hAnsi="Sylfaen"/>
                      <w:lang w:val="ka-GE"/>
                    </w:rPr>
                    <w:t>გადაწყვეტილებებზე. ხშირია შემთხვევები, როდესაც სამინისტროს სხვადასხვა ქვეუწყებები ერთამენთთან კოორდინაციისა და ერთიანი სისტემური მიდგომის გარეშე ნერგავენ მსგავს ელექტრონულ სისტემებს, რაც ხშირად დაკავშირებულია რესურსების ალოკაციის გადაფარვებთან. ამასთანავე, მენეჯმენტის ცვლილება ხშირად გავლენას ახდენს სამინისტროსათვის საჭირო საინფორმაციო სისტემების შერჩევისა და დანერგვის პროცესებზე.</w:t>
                  </w:r>
                </w:p>
                <w:p w:rsidR="00CF6823" w:rsidRDefault="00CF6823" w:rsidP="00B13AEE">
                  <w:pPr>
                    <w:pStyle w:val="Heading3"/>
                    <w:ind w:firstLine="720"/>
                    <w:jc w:val="both"/>
                    <w:outlineLvl w:val="2"/>
                    <w:rPr>
                      <w:rStyle w:val="Hyperlink"/>
                      <w:rFonts w:ascii="Sylfaen" w:hAnsi="Sylfaen"/>
                      <w:bCs w:val="0"/>
                      <w:lang w:val="ka-GE"/>
                    </w:rPr>
                  </w:pPr>
                  <w:bookmarkStart w:id="4" w:name="_საკანონმდებლო_მოთხოვნები_ინფორმაციუ"/>
                  <w:bookmarkEnd w:id="4"/>
                  <w:r>
                    <w:rPr>
                      <w:rStyle w:val="Hyperlink"/>
                      <w:rFonts w:ascii="Sylfaen" w:hAnsi="Sylfaen"/>
                      <w:bCs w:val="0"/>
                      <w:lang w:val="ka-GE"/>
                    </w:rPr>
                    <w:t>საკანონმდებლო მოთხოვნები ინფორმაციული უსაფრთხოების სფეროში</w:t>
                  </w:r>
                </w:p>
                <w:p w:rsidR="007D44AF" w:rsidRDefault="00CF6823" w:rsidP="007D44AF">
                  <w:pPr>
                    <w:ind w:firstLine="720"/>
                    <w:jc w:val="both"/>
                    <w:rPr>
                      <w:rFonts w:ascii="Sylfaen" w:hAnsi="Sylfaen"/>
                      <w:lang w:val="ka-GE"/>
                    </w:rPr>
                  </w:pPr>
                  <w:r>
                    <w:rPr>
                      <w:rFonts w:ascii="Sylfaen" w:hAnsi="Sylfaen"/>
                      <w:lang w:val="ka-GE"/>
                    </w:rPr>
                    <w:t>სამინისტროს არ გააჩნია ინფორმაციული უსაფრთხოების სფეროში არსებული საკანონმდებლო მოთხოვნებით გათვალისწინებული პოლიტიკები, რამაც შესაძლოა გავლენა მოახდინოს კონტროლის გარემოს ეფექტიანობაზე.</w:t>
                  </w:r>
                  <w:r w:rsidR="007D44AF">
                    <w:rPr>
                      <w:rFonts w:ascii="Sylfaen" w:hAnsi="Sylfaen"/>
                      <w:lang w:val="ka-GE"/>
                    </w:rPr>
                    <w:t xml:space="preserve"> </w:t>
                  </w:r>
                </w:p>
                <w:p w:rsidR="00466AB8" w:rsidRDefault="00466AB8" w:rsidP="007D44AF">
                  <w:pPr>
                    <w:ind w:firstLine="720"/>
                    <w:jc w:val="both"/>
                    <w:rPr>
                      <w:rFonts w:ascii="Sylfaen" w:hAnsi="Sylfaen"/>
                      <w:lang w:val="ka-GE"/>
                    </w:rPr>
                  </w:pPr>
                  <w:r>
                    <w:rPr>
                      <w:rFonts w:ascii="Sylfaen" w:hAnsi="Sylfaen"/>
                      <w:lang w:val="ka-GE"/>
                    </w:rPr>
                    <w:lastRenderedPageBreak/>
                    <w:t>მთავრობის N312 დადგენილების შესაბამისად, სამინისტრო და სსიპ სოციალური მომსახურეობის სააგენტო განსაზღვრულია როგორც კრიტიკული ინფორმაციული სისტემის სუბიექტები. შესაბამისად, ინფორმაციული უსაფრთხოების შესახებ კანონის თანახმად, სამინისტრო და სააგენტო ვალდებულია შეასრულოს ინფორმაციული უსაფრთხოების მინიმალური მოთხოვნები (მონაცემთა გაცვლის სააგენტოს თავმჯდომარის ბრძანება N2). აღნიშნული გულისხმობს, რომ სუბიექტი ვალდებულია საერთაშორისო სტანდარტების შესაბამისად (</w:t>
                  </w:r>
                  <w:r>
                    <w:rPr>
                      <w:rFonts w:ascii="Sylfaen" w:hAnsi="Sylfaen"/>
                    </w:rPr>
                    <w:t xml:space="preserve">ISO 27001) </w:t>
                  </w:r>
                  <w:r>
                    <w:rPr>
                      <w:rFonts w:ascii="Sylfaen" w:hAnsi="Sylfaen"/>
                      <w:lang w:val="ka-GE"/>
                    </w:rPr>
                    <w:t xml:space="preserve">შეიმუშაოს და აღასრულოს: </w:t>
                  </w:r>
                </w:p>
                <w:p w:rsidR="00466AB8" w:rsidRPr="00A66A34" w:rsidRDefault="00466AB8" w:rsidP="00466AB8">
                  <w:pPr>
                    <w:pStyle w:val="ListParagraph"/>
                    <w:numPr>
                      <w:ilvl w:val="0"/>
                      <w:numId w:val="39"/>
                    </w:numPr>
                    <w:jc w:val="both"/>
                    <w:rPr>
                      <w:rFonts w:ascii="Sylfaen" w:hAnsi="Sylfaen"/>
                      <w:b/>
                      <w:lang w:val="ka-GE"/>
                    </w:rPr>
                  </w:pPr>
                  <w:r w:rsidRPr="00A66A34">
                    <w:rPr>
                      <w:rFonts w:ascii="Sylfaen" w:hAnsi="Sylfaen" w:cs="Sylfaen"/>
                      <w:b/>
                      <w:lang w:val="ka-GE"/>
                    </w:rPr>
                    <w:t>ინფორმაციული</w:t>
                  </w:r>
                  <w:r w:rsidRPr="00A66A34">
                    <w:rPr>
                      <w:rFonts w:ascii="Sylfaen" w:hAnsi="Sylfaen"/>
                      <w:b/>
                      <w:lang w:val="ka-GE"/>
                    </w:rPr>
                    <w:t xml:space="preserve"> უსაფრთხოების მართვის სისტემა (იუმს);</w:t>
                  </w:r>
                </w:p>
                <w:p w:rsidR="00466AB8" w:rsidRDefault="00466AB8" w:rsidP="00466AB8">
                  <w:pPr>
                    <w:pStyle w:val="ListParagraph"/>
                    <w:numPr>
                      <w:ilvl w:val="0"/>
                      <w:numId w:val="39"/>
                    </w:numPr>
                    <w:jc w:val="both"/>
                    <w:rPr>
                      <w:rFonts w:ascii="Sylfaen" w:hAnsi="Sylfaen"/>
                      <w:b/>
                      <w:lang w:val="ka-GE"/>
                    </w:rPr>
                  </w:pPr>
                  <w:r w:rsidRPr="00A66A34">
                    <w:rPr>
                      <w:rFonts w:ascii="Sylfaen" w:hAnsi="Sylfaen" w:cs="Sylfaen"/>
                      <w:b/>
                      <w:lang w:val="ka-GE"/>
                    </w:rPr>
                    <w:t>ინფორმაციული</w:t>
                  </w:r>
                  <w:r w:rsidRPr="00A66A34">
                    <w:rPr>
                      <w:rFonts w:ascii="Sylfaen" w:hAnsi="Sylfaen"/>
                      <w:b/>
                      <w:lang w:val="ka-GE"/>
                    </w:rPr>
                    <w:t xml:space="preserve"> აქტივების მართვის პოლიტიკა;</w:t>
                  </w:r>
                </w:p>
                <w:p w:rsidR="00466AB8" w:rsidRDefault="00466AB8" w:rsidP="00466AB8">
                  <w:pPr>
                    <w:jc w:val="both"/>
                    <w:rPr>
                      <w:rFonts w:ascii="Sylfaen" w:hAnsi="Sylfaen"/>
                      <w:lang w:val="ka-GE"/>
                    </w:rPr>
                  </w:pPr>
                  <w:r>
                    <w:rPr>
                      <w:rFonts w:ascii="Sylfaen" w:hAnsi="Sylfaen" w:cs="Sylfaen"/>
                      <w:lang w:val="ka-GE"/>
                    </w:rPr>
                    <w:t xml:space="preserve">ამასთანავე, სუბიექტებმა საკანონმდებლო მოთხოვნების შესაბამისად უნდა განსაზღვრონ </w:t>
                  </w:r>
                  <w:r w:rsidRPr="00A66A34">
                    <w:rPr>
                      <w:rFonts w:ascii="Sylfaen" w:hAnsi="Sylfaen" w:cs="Sylfaen"/>
                      <w:lang w:val="ka-GE"/>
                    </w:rPr>
                    <w:t>ინფორმაციული</w:t>
                  </w:r>
                  <w:r w:rsidRPr="00A66A34">
                    <w:rPr>
                      <w:rFonts w:ascii="Sylfaen" w:hAnsi="Sylfaen"/>
                      <w:lang w:val="ka-GE"/>
                    </w:rPr>
                    <w:t xml:space="preserve"> უსაფრთხოების მენეჯერი</w:t>
                  </w:r>
                  <w:r>
                    <w:rPr>
                      <w:rFonts w:ascii="Sylfaen" w:hAnsi="Sylfaen"/>
                    </w:rPr>
                    <w:t xml:space="preserve"> (Certified Information Security Manager)</w:t>
                  </w:r>
                  <w:r>
                    <w:rPr>
                      <w:rFonts w:ascii="Sylfaen" w:hAnsi="Sylfaen"/>
                      <w:lang w:val="ka-GE"/>
                    </w:rPr>
                    <w:t xml:space="preserve"> და ინფორმაციული უსაფრთხოების სპეციალისტ(ებ)ი.</w:t>
                  </w:r>
                </w:p>
                <w:p w:rsidR="004C53A2" w:rsidRPr="00A66A34" w:rsidRDefault="004C53A2" w:rsidP="00466AB8">
                  <w:pPr>
                    <w:jc w:val="both"/>
                    <w:rPr>
                      <w:rFonts w:ascii="Sylfaen" w:hAnsi="Sylfaen"/>
                      <w:b/>
                      <w:lang w:val="ka-GE"/>
                    </w:rPr>
                  </w:pPr>
                  <w:r>
                    <w:rPr>
                      <w:rFonts w:ascii="Sylfaen" w:hAnsi="Sylfaen"/>
                      <w:lang w:val="ka-GE"/>
                    </w:rPr>
                    <w:t>თუმცა, მიმდინარე პერიოდისათვის, ვერც სამინისტრო და ვერც დაქვემდებარებული სსიპ-ები ვერ აკმაყოფილებენ საკანონმდელო მოთხოვნებით განსაზღვრულ კრიტერიუმებს.</w:t>
                  </w:r>
                </w:p>
                <w:p w:rsidR="00CF6823" w:rsidRDefault="00CF6823" w:rsidP="00B13AEE">
                  <w:pPr>
                    <w:pStyle w:val="Heading3"/>
                    <w:ind w:firstLine="720"/>
                    <w:jc w:val="both"/>
                    <w:outlineLvl w:val="2"/>
                    <w:rPr>
                      <w:rStyle w:val="Hyperlink"/>
                      <w:rFonts w:ascii="Sylfaen" w:hAnsi="Sylfaen"/>
                      <w:bCs w:val="0"/>
                      <w:lang w:val="ka-GE"/>
                    </w:rPr>
                  </w:pPr>
                  <w:bookmarkStart w:id="5" w:name="_ინფორმაციული_აქტივების_მართვა"/>
                  <w:bookmarkEnd w:id="5"/>
                  <w:r>
                    <w:rPr>
                      <w:rStyle w:val="Hyperlink"/>
                      <w:rFonts w:ascii="Sylfaen" w:hAnsi="Sylfaen"/>
                      <w:bCs w:val="0"/>
                      <w:lang w:val="ka-GE"/>
                    </w:rPr>
                    <w:t>ინფორმაციული აქტივების მართვა</w:t>
                  </w:r>
                </w:p>
                <w:p w:rsidR="004C53A2" w:rsidRDefault="007F748C" w:rsidP="009C0E6F">
                  <w:pPr>
                    <w:ind w:firstLine="720"/>
                    <w:jc w:val="both"/>
                    <w:rPr>
                      <w:rFonts w:ascii="Sylfaen" w:hAnsi="Sylfaen"/>
                      <w:lang w:val="ka-GE"/>
                    </w:rPr>
                  </w:pPr>
                  <w:r>
                    <w:rPr>
                      <w:rFonts w:ascii="Sylfaen" w:hAnsi="Sylfaen"/>
                      <w:lang w:val="ka-GE"/>
                    </w:rPr>
                    <w:t xml:space="preserve">სამინისტროს </w:t>
                  </w:r>
                  <w:r w:rsidR="009C0E6F">
                    <w:rPr>
                      <w:rFonts w:ascii="Sylfaen" w:hAnsi="Sylfaen"/>
                      <w:lang w:val="ka-GE"/>
                    </w:rPr>
                    <w:t>სერვერებს, ელექტრონულ სისტემებსა და მონაცემთა ბაზებში</w:t>
                  </w:r>
                  <w:r>
                    <w:rPr>
                      <w:rFonts w:ascii="Sylfaen" w:hAnsi="Sylfaen"/>
                      <w:lang w:val="ka-GE"/>
                    </w:rPr>
                    <w:t xml:space="preserve"> ინახება ინფორმაცია, რომელიც დაკავშირებულია მოქალაქეების ჯანმ</w:t>
                  </w:r>
                  <w:r w:rsidR="009C0E6F">
                    <w:rPr>
                      <w:rFonts w:ascii="Sylfaen" w:hAnsi="Sylfaen"/>
                      <w:lang w:val="ka-GE"/>
                    </w:rPr>
                    <w:t>რ</w:t>
                  </w:r>
                  <w:r>
                    <w:rPr>
                      <w:rFonts w:ascii="Sylfaen" w:hAnsi="Sylfaen"/>
                      <w:lang w:val="ka-GE"/>
                    </w:rPr>
                    <w:t>თე</w:t>
                  </w:r>
                  <w:r w:rsidR="009C0E6F">
                    <w:rPr>
                      <w:rFonts w:ascii="Sylfaen" w:hAnsi="Sylfaen"/>
                      <w:lang w:val="ka-GE"/>
                    </w:rPr>
                    <w:t>ლობის მდგომარეობასთან, დიაგნოზებთან, გაწეულ სამედიცინო მომსახურეობასთან და სხვა პერსონალურ ინფორმაციასთან. ყოველივე ზემოთხსენებული საქართველოში არსებული კანონმდებლობის შესაბამისად კლასიფიცირებულია როგორც კონფიდენციალური ინფორმაცია და საჭიროებს შესაბამის მობყრობას.</w:t>
                  </w:r>
                </w:p>
                <w:p w:rsidR="004B72E6" w:rsidRDefault="009C0E6F" w:rsidP="009C0E6F">
                  <w:pPr>
                    <w:ind w:firstLine="720"/>
                    <w:jc w:val="both"/>
                    <w:rPr>
                      <w:rFonts w:ascii="Sylfaen" w:hAnsi="Sylfaen"/>
                      <w:lang w:val="ka-GE"/>
                    </w:rPr>
                  </w:pPr>
                  <w:r>
                    <w:rPr>
                      <w:rFonts w:ascii="Sylfaen" w:hAnsi="Sylfaen"/>
                      <w:lang w:val="ka-GE"/>
                    </w:rPr>
                    <w:t xml:space="preserve">სამინისტროს ინფორმაციული ტექნოლოგიების დეპარტამენტის წარმომადგენლების განცხადებით, სამინისტროში </w:t>
                  </w:r>
                  <w:r w:rsidR="00A4423C">
                    <w:rPr>
                      <w:rFonts w:ascii="Sylfaen" w:hAnsi="Sylfaen"/>
                      <w:color w:val="00B050"/>
                      <w:lang w:val="ka-GE"/>
                    </w:rPr>
                    <w:t>სრულად</w:t>
                  </w:r>
                  <w:r w:rsidR="00A4423C">
                    <w:rPr>
                      <w:rFonts w:ascii="Sylfaen" w:hAnsi="Sylfaen"/>
                      <w:lang w:val="ka-GE"/>
                    </w:rPr>
                    <w:t xml:space="preserve"> </w:t>
                  </w:r>
                  <w:r>
                    <w:rPr>
                      <w:rFonts w:ascii="Sylfaen" w:hAnsi="Sylfaen"/>
                      <w:lang w:val="ka-GE"/>
                    </w:rPr>
                    <w:t xml:space="preserve">არ ხორციელდება ინფორმაციული აქტივების აღწერა, კლასიფიკაცია და შესაფერი </w:t>
                  </w:r>
                  <w:r w:rsidRPr="00A4423C">
                    <w:rPr>
                      <w:rFonts w:ascii="Sylfaen" w:hAnsi="Sylfaen"/>
                      <w:lang w:val="ka-GE"/>
                    </w:rPr>
                    <w:t xml:space="preserve">წვდომის კონტროლების განსაზღვრა. </w:t>
                  </w:r>
                  <w:r>
                    <w:rPr>
                      <w:rFonts w:ascii="Sylfaen" w:hAnsi="Sylfaen"/>
                      <w:lang w:val="ka-GE"/>
                    </w:rPr>
                    <w:t>ძირითადად, ინფორმაციაზე წვდომას ახორციელებენ პირები, რომლებსაც ბიზნეს პროცესიდან გამომდი</w:t>
                  </w:r>
                  <w:bookmarkStart w:id="6" w:name="_GoBack"/>
                  <w:bookmarkEnd w:id="6"/>
                  <w:r>
                    <w:rPr>
                      <w:rFonts w:ascii="Sylfaen" w:hAnsi="Sylfaen"/>
                      <w:lang w:val="ka-GE"/>
                    </w:rPr>
                    <w:t>ნარე ესაჭიროებათ აღნიშნული ინფორმაცია.</w:t>
                  </w:r>
                  <w:r w:rsidR="00543DE8">
                    <w:rPr>
                      <w:rFonts w:ascii="Sylfaen" w:hAnsi="Sylfaen"/>
                      <w:lang w:val="ka-GE"/>
                    </w:rPr>
                    <w:t xml:space="preserve"> </w:t>
                  </w:r>
                  <w:r w:rsidR="00543DE8">
                    <w:rPr>
                      <w:rFonts w:ascii="Sylfaen" w:hAnsi="Sylfaen"/>
                      <w:color w:val="FF0000"/>
                      <w:lang w:val="ka-GE"/>
                    </w:rPr>
                    <w:t>(1)</w:t>
                  </w:r>
                </w:p>
                <w:p w:rsidR="009C0E6F" w:rsidRPr="000A0582" w:rsidRDefault="009C0E6F" w:rsidP="009C0E6F">
                  <w:pPr>
                    <w:ind w:firstLine="720"/>
                    <w:jc w:val="both"/>
                    <w:rPr>
                      <w:rFonts w:ascii="Sylfaen" w:hAnsi="Sylfaen"/>
                      <w:color w:val="FF0000"/>
                      <w:lang w:val="ka-GE"/>
                    </w:rPr>
                  </w:pPr>
                </w:p>
                <w:p w:rsidR="00CF6823" w:rsidRDefault="00CF6823" w:rsidP="00B13AEE">
                  <w:pPr>
                    <w:pStyle w:val="Heading3"/>
                    <w:ind w:firstLine="720"/>
                    <w:jc w:val="both"/>
                    <w:outlineLvl w:val="2"/>
                    <w:rPr>
                      <w:rStyle w:val="Hyperlink"/>
                      <w:rFonts w:ascii="Sylfaen" w:hAnsi="Sylfaen"/>
                      <w:bCs w:val="0"/>
                      <w:lang w:val="ka-GE"/>
                    </w:rPr>
                  </w:pPr>
                  <w:bookmarkStart w:id="7" w:name="_აუთსორსზე_გატანილი_სერვისების"/>
                  <w:bookmarkEnd w:id="7"/>
                  <w:r>
                    <w:rPr>
                      <w:rStyle w:val="Hyperlink"/>
                      <w:rFonts w:ascii="Sylfaen" w:hAnsi="Sylfaen"/>
                      <w:bCs w:val="0"/>
                      <w:lang w:val="ka-GE"/>
                    </w:rPr>
                    <w:t>აუთსორსზე გატანილი სერვისების ზედამხედველობა</w:t>
                  </w:r>
                </w:p>
                <w:p w:rsidR="007D44AF" w:rsidRDefault="00CF6823" w:rsidP="007D44AF">
                  <w:pPr>
                    <w:ind w:firstLine="720"/>
                    <w:jc w:val="both"/>
                    <w:rPr>
                      <w:rFonts w:ascii="Sylfaen" w:hAnsi="Sylfaen"/>
                      <w:lang w:val="ka-GE"/>
                    </w:rPr>
                  </w:pPr>
                  <w:r>
                    <w:rPr>
                      <w:rFonts w:ascii="Sylfaen" w:hAnsi="Sylfaen"/>
                      <w:lang w:val="ka-GE"/>
                    </w:rPr>
                    <w:t>დეპარტამენტის მიერ არ ხორციელდება აუთსორსერის (</w:t>
                  </w:r>
                  <w:r w:rsidRPr="007D44AF">
                    <w:rPr>
                      <w:rFonts w:ascii="Sylfaen" w:hAnsi="Sylfaen"/>
                      <w:lang w:val="ka-GE"/>
                    </w:rPr>
                    <w:t>USAID</w:t>
                  </w:r>
                  <w:r>
                    <w:rPr>
                      <w:rFonts w:ascii="Sylfaen" w:hAnsi="Sylfaen"/>
                      <w:lang w:val="ka-GE"/>
                    </w:rPr>
                    <w:t xml:space="preserve">-ის მიერ დაქირავებული პროგრამისტების) საქმიანობის მონიტორინგი, რაც აუცილებელი წინაპირობაა კონფიდენციალური ინფორმაციის სათანადოდ მართვისთვის. კერძოდ, საერთაშორისო პრაქტიკის გათვალისწინებით, დეპარტამენტი უნდა ახორციელებდეს პროგრამისტების სამუშაო  გარემოს </w:t>
                  </w:r>
                  <w:r w:rsidRPr="007D44AF">
                    <w:rPr>
                      <w:rFonts w:ascii="Sylfaen" w:hAnsi="Sylfaen"/>
                      <w:lang w:val="ka-GE"/>
                    </w:rPr>
                    <w:t>(</w:t>
                  </w:r>
                  <w:r>
                    <w:rPr>
                      <w:rFonts w:ascii="Sylfaen" w:hAnsi="Sylfaen"/>
                      <w:lang w:val="ka-GE"/>
                    </w:rPr>
                    <w:t xml:space="preserve">ოპერაციული სისტემისა და მონაცემთა ბაზების) ლოგირებას, რათა შესაძლებელი იქნეს განხორციელებული ოპერაციების მონიტორინგი. აღნიშნული კი საჭიროა, იმისათვის, რომ არ მოხდეს ინფორმაციის გაჟონვა (კონფიდენციალობის დარღვევა), ინფორმაციის მთლიანობის დარღვევა (სიზუსტისა და სისრულის). </w:t>
                  </w:r>
                </w:p>
                <w:p w:rsidR="00F820E2" w:rsidRPr="000A0582" w:rsidRDefault="00F820E2" w:rsidP="007D44AF">
                  <w:pPr>
                    <w:ind w:firstLine="720"/>
                    <w:jc w:val="both"/>
                    <w:rPr>
                      <w:rFonts w:ascii="Sylfaen" w:hAnsi="Sylfaen"/>
                      <w:lang w:val="ka-GE"/>
                    </w:rPr>
                  </w:pPr>
                  <w:r>
                    <w:rPr>
                      <w:rFonts w:ascii="Sylfaen" w:hAnsi="Sylfaen"/>
                      <w:lang w:val="ka-GE"/>
                    </w:rPr>
                    <w:t xml:space="preserve">სამინისტროში არ არის მკაცრად განსაზღვრული მესამე მხარის მიერ მიწოდებული სერვისების ზედამხედველობის პოლიტიკა, რის გამოც, </w:t>
                  </w:r>
                  <w:r w:rsidRPr="000A0582">
                    <w:rPr>
                      <w:rFonts w:ascii="Sylfaen" w:hAnsi="Sylfaen"/>
                      <w:lang w:val="ka-GE"/>
                    </w:rPr>
                    <w:t xml:space="preserve">IT </w:t>
                  </w:r>
                  <w:r>
                    <w:rPr>
                      <w:rFonts w:ascii="Sylfaen" w:hAnsi="Sylfaen"/>
                      <w:lang w:val="ka-GE"/>
                    </w:rPr>
                    <w:t xml:space="preserve">დეპარტამენტში ხშირად ვერ ახორციელებს აქტიურ ზედამხედველობას მესამე მხარის მიერ განხორციელებულ საქმიანობაზე. </w:t>
                  </w:r>
                  <w:r w:rsidR="00F1381C">
                    <w:rPr>
                      <w:rFonts w:ascii="Sylfaen" w:hAnsi="Sylfaen"/>
                      <w:lang w:val="ka-GE"/>
                    </w:rPr>
                    <w:t xml:space="preserve">სამინისტროს </w:t>
                  </w:r>
                  <w:r w:rsidR="00F1381C" w:rsidRPr="007A0D2B">
                    <w:rPr>
                      <w:rFonts w:ascii="Sylfaen" w:hAnsi="Sylfaen"/>
                      <w:color w:val="FF0000"/>
                      <w:lang w:val="ka-GE"/>
                    </w:rPr>
                    <w:t>უმაღლესი</w:t>
                  </w:r>
                  <w:r w:rsidR="00F1381C">
                    <w:rPr>
                      <w:rFonts w:ascii="Sylfaen" w:hAnsi="Sylfaen"/>
                      <w:lang w:val="ka-GE"/>
                    </w:rPr>
                    <w:t xml:space="preserve"> მენეჯმენტის მიერ არ არის გაცნობიერებული აუთსორსინგთან დაკავშირებული რისკები და შესაბამისად, არ ხდება მონიტორინგის აქტიური პოლიტიკის გატარება.</w:t>
                  </w:r>
                  <w:r w:rsidR="00543DE8">
                    <w:rPr>
                      <w:rFonts w:ascii="Sylfaen" w:hAnsi="Sylfaen"/>
                      <w:lang w:val="ka-GE"/>
                    </w:rPr>
                    <w:t xml:space="preserve"> </w:t>
                  </w:r>
                  <w:r w:rsidR="00543DE8" w:rsidRPr="00543DE8">
                    <w:rPr>
                      <w:rFonts w:ascii="Sylfaen" w:hAnsi="Sylfaen"/>
                      <w:color w:val="FF0000"/>
                      <w:lang w:val="ka-GE"/>
                    </w:rPr>
                    <w:t>(2)</w:t>
                  </w:r>
                </w:p>
                <w:p w:rsidR="00B3352C" w:rsidRPr="000A0582" w:rsidRDefault="00B3352C" w:rsidP="007D44AF">
                  <w:pPr>
                    <w:ind w:firstLine="720"/>
                    <w:jc w:val="both"/>
                    <w:rPr>
                      <w:rFonts w:ascii="Sylfaen" w:hAnsi="Sylfaen"/>
                      <w:lang w:val="ka-GE"/>
                    </w:rPr>
                  </w:pPr>
                </w:p>
                <w:p w:rsidR="00F1381C" w:rsidRPr="00F820E2" w:rsidRDefault="00F1381C" w:rsidP="007D44AF">
                  <w:pPr>
                    <w:ind w:firstLine="720"/>
                    <w:jc w:val="both"/>
                    <w:rPr>
                      <w:rFonts w:ascii="Sylfaen" w:hAnsi="Sylfaen"/>
                      <w:lang w:val="ka-GE"/>
                    </w:rPr>
                  </w:pPr>
                </w:p>
                <w:p w:rsidR="00CF6823" w:rsidRDefault="00CF6823" w:rsidP="00B13AEE">
                  <w:pPr>
                    <w:pStyle w:val="Heading3"/>
                    <w:ind w:firstLine="720"/>
                    <w:jc w:val="both"/>
                    <w:outlineLvl w:val="2"/>
                    <w:rPr>
                      <w:rStyle w:val="Hyperlink"/>
                      <w:rFonts w:ascii="Sylfaen" w:hAnsi="Sylfaen"/>
                      <w:bCs w:val="0"/>
                      <w:lang w:val="ka-GE"/>
                    </w:rPr>
                  </w:pPr>
                  <w:bookmarkStart w:id="8" w:name="_IT_პროექტები"/>
                  <w:bookmarkEnd w:id="8"/>
                  <w:r w:rsidRPr="000A0582">
                    <w:rPr>
                      <w:rStyle w:val="Hyperlink"/>
                      <w:rFonts w:ascii="Sylfaen" w:hAnsi="Sylfaen"/>
                      <w:bCs w:val="0"/>
                      <w:lang w:val="ka-GE"/>
                    </w:rPr>
                    <w:t xml:space="preserve">IT </w:t>
                  </w:r>
                  <w:r>
                    <w:rPr>
                      <w:rStyle w:val="Hyperlink"/>
                      <w:rFonts w:ascii="Sylfaen" w:hAnsi="Sylfaen"/>
                      <w:bCs w:val="0"/>
                      <w:lang w:val="ka-GE"/>
                    </w:rPr>
                    <w:t>პროექტები</w:t>
                  </w:r>
                </w:p>
                <w:p w:rsidR="004B72E6" w:rsidRPr="004B72E6" w:rsidRDefault="00CF6823" w:rsidP="00CA6FF1">
                  <w:pPr>
                    <w:ind w:firstLine="720"/>
                    <w:jc w:val="both"/>
                    <w:rPr>
                      <w:rFonts w:ascii="Sylfaen" w:hAnsi="Sylfaen"/>
                      <w:lang w:val="ka-GE"/>
                    </w:rPr>
                  </w:pPr>
                  <w:r w:rsidRPr="007D44AF">
                    <w:rPr>
                      <w:rFonts w:ascii="Sylfaen" w:hAnsi="Sylfaen"/>
                      <w:lang w:val="ka-GE"/>
                    </w:rPr>
                    <w:t>აღსანიშნავია, რომ გასულ წლებში სამინისტრომ შეიძინა EMR (electronic medical records) სისტემა. კერძოდ, გაფორმდა ორი კოტრაქტი, რომლებშიც შესაბამისად ერთჯერადი ლიცენზიების ღირებულებაც (3,764,500$) შედის და გაწეული მომსახურების, ინსტალაცია/კონფიგურაციის და აგრეთვე ფორმების ლოკალიზაციის საფასური (1,789,531$),</w:t>
                  </w:r>
                  <w:r>
                    <w:rPr>
                      <w:rFonts w:ascii="Sylfaen" w:hAnsi="Sylfaen"/>
                      <w:lang w:val="ka-GE"/>
                    </w:rPr>
                    <w:t xml:space="preserve"> რაც ჯამში შეადგენს</w:t>
                  </w:r>
                  <w:r w:rsidRPr="007D44AF">
                    <w:rPr>
                      <w:rFonts w:ascii="Sylfaen" w:hAnsi="Sylfaen"/>
                      <w:lang w:val="ka-GE"/>
                    </w:rPr>
                    <w:t xml:space="preserve"> 5,546,031$.</w:t>
                  </w:r>
                  <w:r>
                    <w:rPr>
                      <w:rFonts w:ascii="Sylfaen" w:hAnsi="Sylfaen"/>
                      <w:lang w:val="ka-GE"/>
                    </w:rPr>
                    <w:t xml:space="preserve"> საყურადღებოა, რომ აღნიშნული სისტემა არ იქნა გამოყენებული სამინისტროს მიერ. კერძოდ, სისტემის საბოლოოდ დამთავრებისათვის - ინტერფეისების შექმნისათვის საჭირო იყო დამატებითი თანხები (დაახლოებით </w:t>
                  </w:r>
                  <w:r w:rsidRPr="00CA6FF1">
                    <w:rPr>
                      <w:rFonts w:ascii="Sylfaen" w:hAnsi="Sylfaen"/>
                      <w:color w:val="FF0000"/>
                      <w:lang w:val="ka-GE"/>
                    </w:rPr>
                    <w:t xml:space="preserve">150 000 </w:t>
                  </w:r>
                  <w:r w:rsidRPr="007D44AF">
                    <w:rPr>
                      <w:rFonts w:ascii="Sylfaen" w:hAnsi="Sylfaen"/>
                      <w:lang w:val="ka-GE"/>
                    </w:rPr>
                    <w:t>ლარი</w:t>
                  </w:r>
                  <w:r>
                    <w:rPr>
                      <w:rFonts w:ascii="Sylfaen" w:hAnsi="Sylfaen"/>
                      <w:lang w:val="ka-GE"/>
                    </w:rPr>
                    <w:t xml:space="preserve">), რის გამოც სანიმისტროს გადაწყვეტილებით, </w:t>
                  </w:r>
                  <w:r w:rsidRPr="007D44AF">
                    <w:rPr>
                      <w:rFonts w:ascii="Sylfaen" w:hAnsi="Sylfaen"/>
                      <w:lang w:val="ka-GE"/>
                    </w:rPr>
                    <w:t>USAID</w:t>
                  </w:r>
                  <w:r>
                    <w:rPr>
                      <w:rFonts w:ascii="Sylfaen" w:hAnsi="Sylfaen"/>
                      <w:lang w:val="ka-GE"/>
                    </w:rPr>
                    <w:t xml:space="preserve">-ის პროგრამის ფარგლებში მოხდა სამინისტროს სხვადასხვა ელექტრონული სერვისების განვითარება. </w:t>
                  </w:r>
                  <w:r w:rsidRPr="007D44AF">
                    <w:rPr>
                      <w:rFonts w:ascii="Sylfaen" w:hAnsi="Sylfaen"/>
                      <w:lang w:val="ka-GE"/>
                    </w:rPr>
                    <w:t>შესაბამისად, საბიუჯეტო სახსრებით შეძენილი EMR  სისტემა არ იქნა გამოყენებული.</w:t>
                  </w:r>
                  <w:bookmarkStart w:id="9" w:name="_სტრატეგია"/>
                  <w:bookmarkStart w:id="10" w:name="_სახელმძღვანელო"/>
                  <w:bookmarkStart w:id="11" w:name="_გარანტიები"/>
                  <w:bookmarkStart w:id="12" w:name="_ტრენინგები"/>
                  <w:bookmarkStart w:id="13" w:name="_Middle_ოფისი"/>
                  <w:bookmarkEnd w:id="9"/>
                  <w:bookmarkEnd w:id="10"/>
                  <w:bookmarkEnd w:id="11"/>
                  <w:bookmarkEnd w:id="12"/>
                  <w:bookmarkEnd w:id="13"/>
                  <w:r w:rsidR="00CA6FF1">
                    <w:rPr>
                      <w:rFonts w:ascii="Sylfaen" w:hAnsi="Sylfaen"/>
                      <w:lang w:val="ka-GE"/>
                    </w:rPr>
                    <w:t xml:space="preserve"> </w:t>
                  </w:r>
                  <w:r w:rsidR="00CA6FF1" w:rsidRPr="00CA6FF1">
                    <w:rPr>
                      <w:rFonts w:ascii="Sylfaen" w:hAnsi="Sylfaen"/>
                      <w:color w:val="FF0000"/>
                      <w:lang w:val="ka-GE"/>
                    </w:rPr>
                    <w:t>(3)</w:t>
                  </w:r>
                </w:p>
              </w:tc>
            </w:tr>
          </w:tbl>
          <w:p w:rsidR="006D7B65" w:rsidRPr="00191E27" w:rsidRDefault="006D7B65" w:rsidP="001C68F1">
            <w:pPr>
              <w:pStyle w:val="ListParagraph"/>
              <w:ind w:left="0"/>
              <w:rPr>
                <w:rFonts w:ascii="Sylfaen" w:hAnsi="Sylfaen"/>
                <w:b/>
                <w:lang w:val="ka-GE"/>
              </w:rPr>
            </w:pPr>
          </w:p>
          <w:p w:rsidR="00FE42F5" w:rsidRDefault="00EA78C4" w:rsidP="00FE42F5">
            <w:pPr>
              <w:spacing w:line="360" w:lineRule="auto"/>
              <w:jc w:val="both"/>
              <w:rPr>
                <w:rFonts w:ascii="Sylfaen" w:hAnsi="Sylfaen"/>
                <w:b/>
                <w:lang w:val="ka-GE"/>
              </w:rPr>
            </w:pPr>
            <w:r w:rsidRPr="00191E27">
              <w:rPr>
                <w:rFonts w:ascii="Sylfaen" w:hAnsi="Sylfaen"/>
                <w:b/>
                <w:lang w:val="ka-GE"/>
              </w:rPr>
              <w:t>შეხვედრის შედეგები</w:t>
            </w:r>
            <w:r w:rsidR="00FE42F5" w:rsidRPr="00191E27">
              <w:rPr>
                <w:rFonts w:ascii="Sylfaen" w:hAnsi="Sylfaen"/>
                <w:b/>
                <w:lang w:val="ka-GE"/>
              </w:rPr>
              <w:t>/მომავალი  გეგმა</w:t>
            </w:r>
          </w:p>
          <w:p w:rsidR="004B6793" w:rsidRPr="00191E27" w:rsidRDefault="004B6793" w:rsidP="00FE42F5">
            <w:pPr>
              <w:spacing w:line="360" w:lineRule="auto"/>
              <w:jc w:val="both"/>
              <w:rPr>
                <w:rFonts w:ascii="Sylfaen" w:hAnsi="Sylfaen"/>
                <w:i/>
                <w:lang w:val="ka-GE"/>
              </w:rPr>
            </w:pPr>
          </w:p>
          <w:tbl>
            <w:tblPr>
              <w:tblStyle w:val="TableGrid"/>
              <w:tblW w:w="0" w:type="auto"/>
              <w:tblLook w:val="04A0" w:firstRow="1" w:lastRow="0" w:firstColumn="1" w:lastColumn="0" w:noHBand="0" w:noVBand="1"/>
            </w:tblPr>
            <w:tblGrid>
              <w:gridCol w:w="4663"/>
              <w:gridCol w:w="4664"/>
            </w:tblGrid>
            <w:tr w:rsidR="00E0489D" w:rsidRPr="003A2247" w:rsidTr="00E0489D">
              <w:trPr>
                <w:trHeight w:val="510"/>
              </w:trPr>
              <w:tc>
                <w:tcPr>
                  <w:tcW w:w="9327" w:type="dxa"/>
                  <w:gridSpan w:val="2"/>
                  <w:vAlign w:val="center"/>
                </w:tcPr>
                <w:p w:rsidR="00E0489D" w:rsidRPr="00061791" w:rsidRDefault="00E0489D" w:rsidP="00E0489D">
                  <w:pPr>
                    <w:spacing w:line="360" w:lineRule="auto"/>
                    <w:jc w:val="center"/>
                    <w:rPr>
                      <w:rFonts w:ascii="Sylfaen" w:hAnsi="Sylfaen"/>
                      <w:b/>
                      <w:lang w:val="ka-GE"/>
                    </w:rPr>
                  </w:pPr>
                  <w:r w:rsidRPr="00061791">
                    <w:rPr>
                      <w:rFonts w:ascii="Sylfaen" w:hAnsi="Sylfaen"/>
                      <w:b/>
                      <w:lang w:val="ka-GE"/>
                    </w:rPr>
                    <w:t>მოთხოვნილი დოკუმენტაცია</w:t>
                  </w:r>
                </w:p>
              </w:tc>
            </w:tr>
            <w:tr w:rsidR="00061791" w:rsidRPr="003A2247" w:rsidTr="00B306A6">
              <w:trPr>
                <w:trHeight w:val="509"/>
              </w:trPr>
              <w:tc>
                <w:tcPr>
                  <w:tcW w:w="4663" w:type="dxa"/>
                </w:tcPr>
                <w:p w:rsidR="00061791" w:rsidRPr="00A96BCF" w:rsidRDefault="00A96BCF" w:rsidP="00E65539">
                  <w:pPr>
                    <w:pStyle w:val="Default"/>
                    <w:tabs>
                      <w:tab w:val="left" w:pos="3002"/>
                    </w:tabs>
                    <w:jc w:val="both"/>
                    <w:rPr>
                      <w:lang w:val="ka-GE"/>
                    </w:rPr>
                  </w:pPr>
                  <w:r>
                    <w:rPr>
                      <w:lang w:val="ka-GE"/>
                    </w:rPr>
                    <w:t xml:space="preserve">სამინისტროს </w:t>
                  </w:r>
                  <w:r>
                    <w:t xml:space="preserve">IT </w:t>
                  </w:r>
                  <w:r>
                    <w:rPr>
                      <w:lang w:val="ka-GE"/>
                    </w:rPr>
                    <w:t>ინფრასტრუქტურის აღწერილობა (პრეზენტაცია)</w:t>
                  </w:r>
                </w:p>
              </w:tc>
              <w:tc>
                <w:tcPr>
                  <w:tcW w:w="4664" w:type="dxa"/>
                </w:tcPr>
                <w:p w:rsidR="00061791" w:rsidRDefault="00E65539" w:rsidP="00B306A6">
                  <w:pPr>
                    <w:pStyle w:val="Default"/>
                    <w:jc w:val="both"/>
                    <w:rPr>
                      <w:lang w:val="ka-GE"/>
                    </w:rPr>
                  </w:pPr>
                  <w:r>
                    <w:rPr>
                      <w:lang w:val="ka-GE"/>
                    </w:rPr>
                    <w:t>მოწოდებულია</w:t>
                  </w:r>
                </w:p>
              </w:tc>
            </w:tr>
            <w:tr w:rsidR="00061791" w:rsidRPr="00191E27" w:rsidTr="00B306A6">
              <w:trPr>
                <w:trHeight w:val="509"/>
              </w:trPr>
              <w:tc>
                <w:tcPr>
                  <w:tcW w:w="4663" w:type="dxa"/>
                </w:tcPr>
                <w:p w:rsidR="00061791" w:rsidRDefault="00061791" w:rsidP="00B306A6">
                  <w:pPr>
                    <w:pStyle w:val="Default"/>
                    <w:jc w:val="both"/>
                    <w:rPr>
                      <w:lang w:val="ka-GE"/>
                    </w:rPr>
                  </w:pPr>
                </w:p>
              </w:tc>
              <w:tc>
                <w:tcPr>
                  <w:tcW w:w="4664" w:type="dxa"/>
                </w:tcPr>
                <w:p w:rsidR="00061791" w:rsidRDefault="00061791" w:rsidP="00B306A6">
                  <w:pPr>
                    <w:pStyle w:val="Default"/>
                    <w:jc w:val="both"/>
                    <w:rPr>
                      <w:lang w:val="ka-GE"/>
                    </w:rPr>
                  </w:pPr>
                </w:p>
              </w:tc>
            </w:tr>
          </w:tbl>
          <w:p w:rsidR="000F7B8F" w:rsidRPr="00191E27" w:rsidRDefault="000F7B8F" w:rsidP="00125FEE">
            <w:pPr>
              <w:pStyle w:val="ListParagraph"/>
              <w:ind w:left="-108"/>
              <w:rPr>
                <w:rFonts w:ascii="Sylfaen" w:hAnsi="Sylfaen"/>
                <w:lang w:val="ka-GE"/>
              </w:rPr>
            </w:pPr>
          </w:p>
        </w:tc>
      </w:tr>
      <w:tr w:rsidR="00BF6802" w:rsidRPr="00191E27" w:rsidTr="00402593">
        <w:trPr>
          <w:gridBefore w:val="1"/>
          <w:wBefore w:w="6" w:type="dxa"/>
          <w:trHeight w:val="720"/>
        </w:trPr>
        <w:tc>
          <w:tcPr>
            <w:tcW w:w="9570" w:type="dxa"/>
            <w:gridSpan w:val="4"/>
            <w:tcBorders>
              <w:top w:val="nil"/>
              <w:left w:val="nil"/>
              <w:bottom w:val="nil"/>
              <w:right w:val="nil"/>
            </w:tcBorders>
          </w:tcPr>
          <w:p w:rsidR="00BF6802" w:rsidRPr="00191E27" w:rsidRDefault="00BF6802" w:rsidP="001C68F1">
            <w:pPr>
              <w:pStyle w:val="ListParagraph"/>
              <w:ind w:left="0"/>
              <w:rPr>
                <w:rFonts w:ascii="Sylfaen" w:hAnsi="Sylfaen"/>
                <w:b/>
                <w:lang w:val="ka-GE"/>
              </w:rPr>
            </w:pPr>
          </w:p>
        </w:tc>
      </w:tr>
      <w:tr w:rsidR="00921960" w:rsidRPr="003659E4" w:rsidTr="00B306A6">
        <w:trPr>
          <w:gridBefore w:val="2"/>
          <w:gridAfter w:val="1"/>
          <w:wBefore w:w="108" w:type="dxa"/>
          <w:wAfter w:w="254" w:type="dxa"/>
        </w:trPr>
        <w:tc>
          <w:tcPr>
            <w:tcW w:w="9214" w:type="dxa"/>
            <w:gridSpan w:val="2"/>
          </w:tcPr>
          <w:p w:rsidR="00921960" w:rsidRPr="003659E4" w:rsidRDefault="00921960" w:rsidP="00921960">
            <w:pPr>
              <w:jc w:val="center"/>
              <w:rPr>
                <w:rFonts w:ascii="Sylfaen" w:eastAsiaTheme="minorHAnsi" w:hAnsi="Sylfaen"/>
                <w:lang w:val="ka-GE"/>
              </w:rPr>
            </w:pPr>
          </w:p>
          <w:p w:rsidR="00921960" w:rsidRPr="00314ABC" w:rsidRDefault="00921960" w:rsidP="00921960">
            <w:pPr>
              <w:jc w:val="center"/>
              <w:rPr>
                <w:rFonts w:ascii="Sylfaen" w:eastAsiaTheme="minorHAnsi" w:hAnsi="Sylfaen"/>
                <w:b/>
                <w:lang w:val="ka-GE"/>
              </w:rPr>
            </w:pPr>
            <w:r w:rsidRPr="00314ABC">
              <w:rPr>
                <w:rFonts w:ascii="Sylfaen" w:eastAsiaTheme="minorHAnsi" w:hAnsi="Sylfaen"/>
                <w:b/>
                <w:lang w:val="ka-GE"/>
              </w:rPr>
              <w:t>დაგეგმილი შეხვედრა</w:t>
            </w:r>
          </w:p>
          <w:p w:rsidR="00921960" w:rsidRPr="003659E4" w:rsidRDefault="00921960" w:rsidP="00921960">
            <w:pPr>
              <w:jc w:val="center"/>
              <w:rPr>
                <w:rFonts w:ascii="Sylfaen" w:eastAsiaTheme="minorHAnsi" w:hAnsi="Sylfaen"/>
                <w:lang w:val="ka-GE"/>
              </w:rPr>
            </w:pPr>
          </w:p>
        </w:tc>
      </w:tr>
      <w:tr w:rsidR="00921960" w:rsidRPr="003659E4" w:rsidTr="00921960">
        <w:trPr>
          <w:gridBefore w:val="2"/>
          <w:gridAfter w:val="1"/>
          <w:wBefore w:w="108" w:type="dxa"/>
          <w:wAfter w:w="254" w:type="dxa"/>
        </w:trPr>
        <w:tc>
          <w:tcPr>
            <w:tcW w:w="4678" w:type="dxa"/>
          </w:tcPr>
          <w:p w:rsidR="00C82AC6" w:rsidRDefault="00C82AC6" w:rsidP="00C82AC6">
            <w:pPr>
              <w:rPr>
                <w:rFonts w:ascii="Sylfaen" w:eastAsiaTheme="minorHAnsi" w:hAnsi="Sylfaen"/>
                <w:lang w:val="ka-GE"/>
              </w:rPr>
            </w:pPr>
            <w:r>
              <w:rPr>
                <w:rFonts w:ascii="Sylfaen" w:eastAsiaTheme="minorHAnsi" w:hAnsi="Sylfaen"/>
                <w:lang w:val="ka-GE"/>
              </w:rPr>
              <w:t>მიხეილ ჯანიაშვილი</w:t>
            </w:r>
            <w:r w:rsidR="00B93B44" w:rsidRPr="003659E4">
              <w:rPr>
                <w:rFonts w:ascii="Sylfaen" w:eastAsiaTheme="minorHAnsi" w:hAnsi="Sylfaen"/>
                <w:lang w:val="ka-GE"/>
              </w:rPr>
              <w:t xml:space="preserve"> </w:t>
            </w:r>
            <w:r w:rsidR="00184939">
              <w:rPr>
                <w:rFonts w:ascii="Sylfaen" w:eastAsiaTheme="minorHAnsi" w:hAnsi="Sylfaen"/>
                <w:lang w:val="ka-GE"/>
              </w:rPr>
              <w:t xml:space="preserve">- </w:t>
            </w:r>
            <w:r>
              <w:rPr>
                <w:rFonts w:ascii="Sylfaen" w:eastAsiaTheme="minorHAnsi" w:hAnsi="Sylfaen"/>
                <w:lang w:val="ka-GE"/>
              </w:rPr>
              <w:t xml:space="preserve">ინფორმაციული ტექნოლოგიების დეპარტამენტის უფროსი </w:t>
            </w:r>
          </w:p>
          <w:p w:rsidR="00C82AC6" w:rsidRDefault="00C82AC6" w:rsidP="00C82AC6">
            <w:pPr>
              <w:rPr>
                <w:rFonts w:ascii="Sylfaen" w:eastAsiaTheme="minorHAnsi" w:hAnsi="Sylfaen"/>
                <w:lang w:val="ka-GE"/>
              </w:rPr>
            </w:pPr>
          </w:p>
          <w:p w:rsidR="003659E4" w:rsidRPr="003659E4" w:rsidRDefault="00C82AC6" w:rsidP="00C82AC6">
            <w:pPr>
              <w:rPr>
                <w:rFonts w:ascii="Sylfaen" w:eastAsiaTheme="minorHAnsi" w:hAnsi="Sylfaen"/>
                <w:lang w:val="ka-GE"/>
              </w:rPr>
            </w:pPr>
            <w:r>
              <w:rPr>
                <w:rFonts w:ascii="Sylfaen" w:eastAsiaTheme="minorHAnsi" w:hAnsi="Sylfaen"/>
                <w:lang w:val="ka-GE"/>
              </w:rPr>
              <w:t xml:space="preserve">ალექსანდრე ტურძილაძე - </w:t>
            </w:r>
            <w:r>
              <w:rPr>
                <w:rFonts w:ascii="Sylfaen" w:hAnsi="Sylfaen" w:cs="Sylfaen"/>
                <w:lang w:val="ka-GE"/>
              </w:rPr>
              <w:t>ჯანდაცვის სისტემის განმტკიცების პროგრამის დირექტორი</w:t>
            </w:r>
          </w:p>
        </w:tc>
        <w:tc>
          <w:tcPr>
            <w:tcW w:w="4536" w:type="dxa"/>
          </w:tcPr>
          <w:p w:rsidR="00921960" w:rsidRPr="003659E4" w:rsidRDefault="00B93B44" w:rsidP="00C82AC6">
            <w:pPr>
              <w:rPr>
                <w:rFonts w:ascii="Sylfaen" w:eastAsiaTheme="minorHAnsi" w:hAnsi="Sylfaen"/>
                <w:lang w:val="ka-GE"/>
              </w:rPr>
            </w:pPr>
            <w:r w:rsidRPr="003659E4">
              <w:rPr>
                <w:rFonts w:ascii="Sylfaen" w:eastAsiaTheme="minorHAnsi" w:hAnsi="Sylfaen"/>
                <w:lang w:val="ka-GE"/>
              </w:rPr>
              <w:t>ჩატარდა</w:t>
            </w:r>
            <w:r w:rsidR="00C82AC6">
              <w:rPr>
                <w:rFonts w:ascii="Sylfaen" w:eastAsiaTheme="minorHAnsi" w:hAnsi="Sylfaen"/>
                <w:lang w:val="ka-GE"/>
              </w:rPr>
              <w:t xml:space="preserve"> 17.04</w:t>
            </w:r>
            <w:r w:rsidR="00387D56">
              <w:rPr>
                <w:rFonts w:ascii="Sylfaen" w:eastAsiaTheme="minorHAnsi" w:hAnsi="Sylfaen"/>
                <w:lang w:val="ka-GE"/>
              </w:rPr>
              <w:t>.201</w:t>
            </w:r>
            <w:r w:rsidR="00C82AC6">
              <w:rPr>
                <w:rFonts w:ascii="Sylfaen" w:eastAsiaTheme="minorHAnsi" w:hAnsi="Sylfaen"/>
                <w:lang w:val="ka-GE"/>
              </w:rPr>
              <w:t>5</w:t>
            </w:r>
            <w:r w:rsidRPr="003659E4">
              <w:rPr>
                <w:rFonts w:ascii="Sylfaen" w:eastAsiaTheme="minorHAnsi" w:hAnsi="Sylfaen"/>
                <w:lang w:val="ka-GE"/>
              </w:rPr>
              <w:t xml:space="preserve"> </w:t>
            </w:r>
            <w:r w:rsidR="00BE4B1B" w:rsidRPr="003659E4">
              <w:rPr>
                <w:rFonts w:ascii="Sylfaen" w:eastAsiaTheme="minorHAnsi" w:hAnsi="Sylfaen"/>
                <w:lang w:val="ka-GE"/>
              </w:rPr>
              <w:t xml:space="preserve"> </w:t>
            </w:r>
            <w:hyperlink r:id="rId10" w:history="1">
              <w:r w:rsidR="00BE4B1B" w:rsidRPr="003659E4">
                <w:rPr>
                  <w:rStyle w:val="Hyperlink"/>
                  <w:rFonts w:ascii="Sylfaen" w:eastAsiaTheme="minorHAnsi" w:hAnsi="Sylfaen"/>
                  <w:lang w:val="ka-GE"/>
                </w:rPr>
                <w:t>(ჩანაწერი 1.2.1</w:t>
              </w:r>
            </w:hyperlink>
            <w:r w:rsidR="00BE4B1B" w:rsidRPr="003659E4">
              <w:rPr>
                <w:rFonts w:ascii="Sylfaen" w:eastAsiaTheme="minorHAnsi" w:hAnsi="Sylfaen"/>
                <w:lang w:val="ka-GE"/>
              </w:rPr>
              <w:t>)</w:t>
            </w:r>
          </w:p>
        </w:tc>
      </w:tr>
    </w:tbl>
    <w:p w:rsidR="0058646F" w:rsidRDefault="0058646F" w:rsidP="00F16BE8">
      <w:pPr>
        <w:spacing w:after="0"/>
        <w:rPr>
          <w:rFonts w:ascii="Sylfaen" w:eastAsiaTheme="minorHAnsi" w:hAnsi="Sylfaen"/>
          <w:b/>
          <w:lang w:val="ka-GE"/>
        </w:rPr>
      </w:pPr>
    </w:p>
    <w:p w:rsidR="00FE5394" w:rsidRDefault="00FE5394" w:rsidP="00F16BE8">
      <w:pPr>
        <w:spacing w:after="0"/>
        <w:rPr>
          <w:rFonts w:ascii="Sylfaen" w:eastAsiaTheme="minorHAnsi" w:hAnsi="Sylfaen"/>
          <w:b/>
          <w:lang w:val="ka-GE"/>
        </w:rPr>
      </w:pPr>
    </w:p>
    <w:p w:rsidR="00FE5394" w:rsidRPr="006013CE" w:rsidRDefault="00FE5394" w:rsidP="00FE5394">
      <w:pPr>
        <w:spacing w:after="0"/>
        <w:jc w:val="right"/>
        <w:rPr>
          <w:rFonts w:ascii="Sylfaen" w:eastAsiaTheme="minorHAnsi" w:hAnsi="Sylfaen"/>
          <w:b/>
          <w:u w:val="single"/>
          <w:lang w:val="ka-GE"/>
        </w:rPr>
      </w:pPr>
      <w:r w:rsidRPr="006013CE">
        <w:rPr>
          <w:rFonts w:ascii="Sylfaen" w:eastAsiaTheme="minorHAnsi" w:hAnsi="Sylfaen"/>
          <w:i/>
          <w:u w:val="single"/>
          <w:lang w:val="ka-GE"/>
        </w:rPr>
        <w:t xml:space="preserve">მოამზადა </w:t>
      </w:r>
      <w:r w:rsidR="005316BB">
        <w:rPr>
          <w:rFonts w:ascii="Sylfaen" w:eastAsiaTheme="minorHAnsi" w:hAnsi="Sylfaen"/>
          <w:i/>
          <w:u w:val="single"/>
          <w:lang w:val="ka-GE"/>
        </w:rPr>
        <w:t>დავით შავგულიძემ</w:t>
      </w:r>
    </w:p>
    <w:p w:rsidR="00FE5394" w:rsidRPr="00191E27" w:rsidRDefault="00FE5394" w:rsidP="00F16BE8">
      <w:pPr>
        <w:spacing w:after="0"/>
        <w:rPr>
          <w:rFonts w:ascii="Sylfaen" w:eastAsiaTheme="minorHAnsi" w:hAnsi="Sylfaen"/>
          <w:b/>
          <w:lang w:val="ka-GE"/>
        </w:rPr>
      </w:pPr>
    </w:p>
    <w:sectPr w:rsidR="00FE5394" w:rsidRPr="00191E27" w:rsidSect="00BC3648">
      <w:footerReference w:type="default" r:id="rId11"/>
      <w:pgSz w:w="12240" w:h="15840"/>
      <w:pgMar w:top="72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673" w:rsidRDefault="00A20673" w:rsidP="00FF4F87">
      <w:pPr>
        <w:spacing w:after="0" w:line="240" w:lineRule="auto"/>
      </w:pPr>
      <w:r>
        <w:separator/>
      </w:r>
    </w:p>
  </w:endnote>
  <w:endnote w:type="continuationSeparator" w:id="0">
    <w:p w:rsidR="00A20673" w:rsidRDefault="00A20673" w:rsidP="00FF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127"/>
      <w:docPartObj>
        <w:docPartGallery w:val="Page Numbers (Bottom of Page)"/>
        <w:docPartUnique/>
      </w:docPartObj>
    </w:sdtPr>
    <w:sdtEndPr/>
    <w:sdtContent>
      <w:p w:rsidR="00F87749" w:rsidRDefault="00F87749">
        <w:pPr>
          <w:pStyle w:val="Footer"/>
          <w:jc w:val="right"/>
        </w:pPr>
        <w:r>
          <w:fldChar w:fldCharType="begin"/>
        </w:r>
        <w:r>
          <w:instrText xml:space="preserve"> PAGE   \* MERGEFORMAT </w:instrText>
        </w:r>
        <w:r>
          <w:fldChar w:fldCharType="separate"/>
        </w:r>
        <w:r w:rsidR="00383ED0">
          <w:rPr>
            <w:noProof/>
          </w:rPr>
          <w:t>4</w:t>
        </w:r>
        <w:r>
          <w:rPr>
            <w:noProof/>
          </w:rPr>
          <w:fldChar w:fldCharType="end"/>
        </w:r>
      </w:p>
    </w:sdtContent>
  </w:sdt>
  <w:p w:rsidR="00F87749" w:rsidRDefault="00F87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673" w:rsidRDefault="00A20673" w:rsidP="00FF4F87">
      <w:pPr>
        <w:spacing w:after="0" w:line="240" w:lineRule="auto"/>
      </w:pPr>
      <w:r>
        <w:separator/>
      </w:r>
    </w:p>
  </w:footnote>
  <w:footnote w:type="continuationSeparator" w:id="0">
    <w:p w:rsidR="00A20673" w:rsidRDefault="00A20673" w:rsidP="00FF4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D20"/>
    <w:multiLevelType w:val="hybridMultilevel"/>
    <w:tmpl w:val="316E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14BEB"/>
    <w:multiLevelType w:val="multilevel"/>
    <w:tmpl w:val="DDD4BF4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BB58F5"/>
    <w:multiLevelType w:val="hybridMultilevel"/>
    <w:tmpl w:val="38AC7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55F44"/>
    <w:multiLevelType w:val="hybridMultilevel"/>
    <w:tmpl w:val="2ECA6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875A5"/>
    <w:multiLevelType w:val="hybridMultilevel"/>
    <w:tmpl w:val="FB940B16"/>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5">
    <w:nsid w:val="1458259F"/>
    <w:multiLevelType w:val="hybridMultilevel"/>
    <w:tmpl w:val="C0424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2294E"/>
    <w:multiLevelType w:val="multilevel"/>
    <w:tmpl w:val="63DA04B6"/>
    <w:lvl w:ilvl="0">
      <w:start w:val="1"/>
      <w:numFmt w:val="decimal"/>
      <w:lvlText w:val="%1."/>
      <w:lvlJc w:val="left"/>
      <w:pPr>
        <w:ind w:left="360" w:hanging="360"/>
      </w:pPr>
      <w:rPr>
        <w:rFonts w:ascii="Sylfaen" w:hAnsi="Sylfaen"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4A35AA"/>
    <w:multiLevelType w:val="hybridMultilevel"/>
    <w:tmpl w:val="1696F2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D5601"/>
    <w:multiLevelType w:val="hybridMultilevel"/>
    <w:tmpl w:val="94840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74561"/>
    <w:multiLevelType w:val="hybridMultilevel"/>
    <w:tmpl w:val="0494086C"/>
    <w:lvl w:ilvl="0" w:tplc="C86C5F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51A71"/>
    <w:multiLevelType w:val="hybridMultilevel"/>
    <w:tmpl w:val="0EFA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B18B9"/>
    <w:multiLevelType w:val="hybridMultilevel"/>
    <w:tmpl w:val="B194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D53CD6"/>
    <w:multiLevelType w:val="hybridMultilevel"/>
    <w:tmpl w:val="82F69228"/>
    <w:lvl w:ilvl="0" w:tplc="0409000F">
      <w:start w:val="1"/>
      <w:numFmt w:val="decimal"/>
      <w:lvlText w:val="%1."/>
      <w:lvlJc w:val="left"/>
      <w:pPr>
        <w:ind w:left="3762"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A054F"/>
    <w:multiLevelType w:val="hybridMultilevel"/>
    <w:tmpl w:val="5782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B4E42"/>
    <w:multiLevelType w:val="hybridMultilevel"/>
    <w:tmpl w:val="E78C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A0290"/>
    <w:multiLevelType w:val="hybridMultilevel"/>
    <w:tmpl w:val="140ED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A449B0"/>
    <w:multiLevelType w:val="hybridMultilevel"/>
    <w:tmpl w:val="55BA22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810A93"/>
    <w:multiLevelType w:val="hybridMultilevel"/>
    <w:tmpl w:val="1878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551616"/>
    <w:multiLevelType w:val="hybridMultilevel"/>
    <w:tmpl w:val="1F10F55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nsid w:val="3F637085"/>
    <w:multiLevelType w:val="multilevel"/>
    <w:tmpl w:val="8458B1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4E82916"/>
    <w:multiLevelType w:val="hybridMultilevel"/>
    <w:tmpl w:val="E2B4D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B517D9"/>
    <w:multiLevelType w:val="hybridMultilevel"/>
    <w:tmpl w:val="3E440E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E725FB"/>
    <w:multiLevelType w:val="hybridMultilevel"/>
    <w:tmpl w:val="735E4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492040"/>
    <w:multiLevelType w:val="hybridMultilevel"/>
    <w:tmpl w:val="CEF2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CF1B50"/>
    <w:multiLevelType w:val="multilevel"/>
    <w:tmpl w:val="0778CF3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A2E65CF"/>
    <w:multiLevelType w:val="hybridMultilevel"/>
    <w:tmpl w:val="6A42CD2A"/>
    <w:lvl w:ilvl="0" w:tplc="C86C5F9A">
      <w:start w:val="1"/>
      <w:numFmt w:val="decimal"/>
      <w:lvlText w:val="%1."/>
      <w:lvlJc w:val="left"/>
      <w:pPr>
        <w:ind w:left="808" w:hanging="360"/>
      </w:pPr>
      <w:rPr>
        <w:rFonts w:cs="Sylfaen"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6">
    <w:nsid w:val="5B05175F"/>
    <w:multiLevelType w:val="hybridMultilevel"/>
    <w:tmpl w:val="915CFD1C"/>
    <w:lvl w:ilvl="0" w:tplc="05D87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404863"/>
    <w:multiLevelType w:val="hybridMultilevel"/>
    <w:tmpl w:val="9FB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A11CA0"/>
    <w:multiLevelType w:val="hybridMultilevel"/>
    <w:tmpl w:val="B328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9F1840"/>
    <w:multiLevelType w:val="hybridMultilevel"/>
    <w:tmpl w:val="374E0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5D4ED9"/>
    <w:multiLevelType w:val="hybridMultilevel"/>
    <w:tmpl w:val="B5E6B9FA"/>
    <w:lvl w:ilvl="0" w:tplc="BE509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C2690E"/>
    <w:multiLevelType w:val="hybridMultilevel"/>
    <w:tmpl w:val="2D48AF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617B7"/>
    <w:multiLevelType w:val="hybridMultilevel"/>
    <w:tmpl w:val="B08A309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205A83"/>
    <w:multiLevelType w:val="multilevel"/>
    <w:tmpl w:val="63DA04B6"/>
    <w:lvl w:ilvl="0">
      <w:start w:val="1"/>
      <w:numFmt w:val="decimal"/>
      <w:lvlText w:val="%1."/>
      <w:lvlJc w:val="left"/>
      <w:pPr>
        <w:ind w:left="360" w:hanging="360"/>
      </w:pPr>
      <w:rPr>
        <w:rFonts w:ascii="Sylfaen" w:hAnsi="Sylfaen"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F60294"/>
    <w:multiLevelType w:val="hybridMultilevel"/>
    <w:tmpl w:val="863057DA"/>
    <w:lvl w:ilvl="0" w:tplc="A7AC08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EC4BA3"/>
    <w:multiLevelType w:val="hybridMultilevel"/>
    <w:tmpl w:val="66AC34F2"/>
    <w:lvl w:ilvl="0" w:tplc="8F064BC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0F771F"/>
    <w:multiLevelType w:val="hybridMultilevel"/>
    <w:tmpl w:val="38129E10"/>
    <w:lvl w:ilvl="0" w:tplc="0652DA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7BE01C90"/>
    <w:multiLevelType w:val="hybridMultilevel"/>
    <w:tmpl w:val="FBFA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3661D4"/>
    <w:multiLevelType w:val="hybridMultilevel"/>
    <w:tmpl w:val="8618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7C36EF"/>
    <w:multiLevelType w:val="hybridMultilevel"/>
    <w:tmpl w:val="0D64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0"/>
  </w:num>
  <w:num w:numId="3">
    <w:abstractNumId w:val="12"/>
  </w:num>
  <w:num w:numId="4">
    <w:abstractNumId w:val="17"/>
  </w:num>
  <w:num w:numId="5">
    <w:abstractNumId w:val="23"/>
  </w:num>
  <w:num w:numId="6">
    <w:abstractNumId w:val="15"/>
  </w:num>
  <w:num w:numId="7">
    <w:abstractNumId w:val="14"/>
  </w:num>
  <w:num w:numId="8">
    <w:abstractNumId w:val="16"/>
  </w:num>
  <w:num w:numId="9">
    <w:abstractNumId w:val="4"/>
  </w:num>
  <w:num w:numId="10">
    <w:abstractNumId w:val="28"/>
  </w:num>
  <w:num w:numId="11">
    <w:abstractNumId w:val="18"/>
  </w:num>
  <w:num w:numId="12">
    <w:abstractNumId w:val="7"/>
  </w:num>
  <w:num w:numId="13">
    <w:abstractNumId w:val="20"/>
  </w:num>
  <w:num w:numId="14">
    <w:abstractNumId w:val="25"/>
  </w:num>
  <w:num w:numId="15">
    <w:abstractNumId w:val="30"/>
  </w:num>
  <w:num w:numId="16">
    <w:abstractNumId w:val="9"/>
  </w:num>
  <w:num w:numId="17">
    <w:abstractNumId w:val="29"/>
  </w:num>
  <w:num w:numId="18">
    <w:abstractNumId w:val="32"/>
  </w:num>
  <w:num w:numId="19">
    <w:abstractNumId w:val="22"/>
  </w:num>
  <w:num w:numId="20">
    <w:abstractNumId w:val="10"/>
  </w:num>
  <w:num w:numId="21">
    <w:abstractNumId w:val="37"/>
  </w:num>
  <w:num w:numId="22">
    <w:abstractNumId w:val="38"/>
  </w:num>
  <w:num w:numId="23">
    <w:abstractNumId w:val="13"/>
  </w:num>
  <w:num w:numId="24">
    <w:abstractNumId w:val="36"/>
  </w:num>
  <w:num w:numId="25">
    <w:abstractNumId w:val="8"/>
  </w:num>
  <w:num w:numId="26">
    <w:abstractNumId w:val="35"/>
  </w:num>
  <w:num w:numId="27">
    <w:abstractNumId w:val="39"/>
  </w:num>
  <w:num w:numId="28">
    <w:abstractNumId w:val="26"/>
  </w:num>
  <w:num w:numId="29">
    <w:abstractNumId w:val="1"/>
  </w:num>
  <w:num w:numId="30">
    <w:abstractNumId w:val="19"/>
  </w:num>
  <w:num w:numId="31">
    <w:abstractNumId w:val="24"/>
  </w:num>
  <w:num w:numId="32">
    <w:abstractNumId w:val="2"/>
  </w:num>
  <w:num w:numId="33">
    <w:abstractNumId w:val="31"/>
  </w:num>
  <w:num w:numId="34">
    <w:abstractNumId w:val="5"/>
  </w:num>
  <w:num w:numId="35">
    <w:abstractNumId w:val="27"/>
  </w:num>
  <w:num w:numId="36">
    <w:abstractNumId w:val="21"/>
  </w:num>
  <w:num w:numId="37">
    <w:abstractNumId w:val="33"/>
  </w:num>
  <w:num w:numId="38">
    <w:abstractNumId w:val="3"/>
  </w:num>
  <w:num w:numId="39">
    <w:abstractNumId w:val="11"/>
  </w:num>
  <w:num w:numId="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47A"/>
    <w:rsid w:val="000004CD"/>
    <w:rsid w:val="0000120D"/>
    <w:rsid w:val="00012142"/>
    <w:rsid w:val="0001365A"/>
    <w:rsid w:val="000145C0"/>
    <w:rsid w:val="00014A50"/>
    <w:rsid w:val="0001592C"/>
    <w:rsid w:val="00020B41"/>
    <w:rsid w:val="00021C17"/>
    <w:rsid w:val="0002362A"/>
    <w:rsid w:val="00023D8D"/>
    <w:rsid w:val="0002431D"/>
    <w:rsid w:val="00025789"/>
    <w:rsid w:val="000257F1"/>
    <w:rsid w:val="00030458"/>
    <w:rsid w:val="00031524"/>
    <w:rsid w:val="000335EB"/>
    <w:rsid w:val="00033933"/>
    <w:rsid w:val="00033D35"/>
    <w:rsid w:val="000352FA"/>
    <w:rsid w:val="00042310"/>
    <w:rsid w:val="00042E5E"/>
    <w:rsid w:val="0004328D"/>
    <w:rsid w:val="000433A0"/>
    <w:rsid w:val="00044466"/>
    <w:rsid w:val="00045373"/>
    <w:rsid w:val="00045E9A"/>
    <w:rsid w:val="00046BC5"/>
    <w:rsid w:val="00053196"/>
    <w:rsid w:val="000540C2"/>
    <w:rsid w:val="00054818"/>
    <w:rsid w:val="000558A6"/>
    <w:rsid w:val="00055F70"/>
    <w:rsid w:val="000578B8"/>
    <w:rsid w:val="000605E5"/>
    <w:rsid w:val="00060F8B"/>
    <w:rsid w:val="00061791"/>
    <w:rsid w:val="00063988"/>
    <w:rsid w:val="00066D32"/>
    <w:rsid w:val="0007117A"/>
    <w:rsid w:val="0007342D"/>
    <w:rsid w:val="0007496E"/>
    <w:rsid w:val="00074C1A"/>
    <w:rsid w:val="000755BB"/>
    <w:rsid w:val="00076F2E"/>
    <w:rsid w:val="000773F9"/>
    <w:rsid w:val="0008121D"/>
    <w:rsid w:val="0008350C"/>
    <w:rsid w:val="00084209"/>
    <w:rsid w:val="00090E58"/>
    <w:rsid w:val="00091087"/>
    <w:rsid w:val="00091AFB"/>
    <w:rsid w:val="00092D2D"/>
    <w:rsid w:val="0009300C"/>
    <w:rsid w:val="0009320D"/>
    <w:rsid w:val="00097106"/>
    <w:rsid w:val="00097214"/>
    <w:rsid w:val="00097CFD"/>
    <w:rsid w:val="000A0582"/>
    <w:rsid w:val="000A0FFA"/>
    <w:rsid w:val="000A20C7"/>
    <w:rsid w:val="000A3873"/>
    <w:rsid w:val="000A5B0A"/>
    <w:rsid w:val="000A64B9"/>
    <w:rsid w:val="000A68CE"/>
    <w:rsid w:val="000B1E35"/>
    <w:rsid w:val="000B3116"/>
    <w:rsid w:val="000B7EA8"/>
    <w:rsid w:val="000C166A"/>
    <w:rsid w:val="000C45C0"/>
    <w:rsid w:val="000C4E73"/>
    <w:rsid w:val="000C7C97"/>
    <w:rsid w:val="000D114C"/>
    <w:rsid w:val="000D3E56"/>
    <w:rsid w:val="000D4FFB"/>
    <w:rsid w:val="000D6C0D"/>
    <w:rsid w:val="000D7715"/>
    <w:rsid w:val="000E06CB"/>
    <w:rsid w:val="000E1847"/>
    <w:rsid w:val="000E299C"/>
    <w:rsid w:val="000E75E3"/>
    <w:rsid w:val="000F05C7"/>
    <w:rsid w:val="000F32D8"/>
    <w:rsid w:val="000F485C"/>
    <w:rsid w:val="000F7536"/>
    <w:rsid w:val="000F7B8F"/>
    <w:rsid w:val="000F7FEE"/>
    <w:rsid w:val="001045C3"/>
    <w:rsid w:val="00104648"/>
    <w:rsid w:val="00105393"/>
    <w:rsid w:val="001118C1"/>
    <w:rsid w:val="00121A44"/>
    <w:rsid w:val="00124BDF"/>
    <w:rsid w:val="00125FEE"/>
    <w:rsid w:val="00126123"/>
    <w:rsid w:val="0013467B"/>
    <w:rsid w:val="00135EA7"/>
    <w:rsid w:val="00136E30"/>
    <w:rsid w:val="00137814"/>
    <w:rsid w:val="00137E6C"/>
    <w:rsid w:val="001409F8"/>
    <w:rsid w:val="00140A0E"/>
    <w:rsid w:val="001410AE"/>
    <w:rsid w:val="00141E0A"/>
    <w:rsid w:val="00142322"/>
    <w:rsid w:val="00143EEA"/>
    <w:rsid w:val="0014476F"/>
    <w:rsid w:val="00146538"/>
    <w:rsid w:val="00155C1E"/>
    <w:rsid w:val="00155D25"/>
    <w:rsid w:val="00156108"/>
    <w:rsid w:val="00161C5F"/>
    <w:rsid w:val="00161D5F"/>
    <w:rsid w:val="00162875"/>
    <w:rsid w:val="00167619"/>
    <w:rsid w:val="00170D4A"/>
    <w:rsid w:val="0017156B"/>
    <w:rsid w:val="00174259"/>
    <w:rsid w:val="00175E6E"/>
    <w:rsid w:val="00176314"/>
    <w:rsid w:val="001777DE"/>
    <w:rsid w:val="00180369"/>
    <w:rsid w:val="00184939"/>
    <w:rsid w:val="001854F3"/>
    <w:rsid w:val="001909DB"/>
    <w:rsid w:val="00191E27"/>
    <w:rsid w:val="0019395A"/>
    <w:rsid w:val="001950C5"/>
    <w:rsid w:val="00195CAB"/>
    <w:rsid w:val="00196735"/>
    <w:rsid w:val="0019712B"/>
    <w:rsid w:val="001A1976"/>
    <w:rsid w:val="001A2952"/>
    <w:rsid w:val="001A301A"/>
    <w:rsid w:val="001A3DA6"/>
    <w:rsid w:val="001A699D"/>
    <w:rsid w:val="001A7E03"/>
    <w:rsid w:val="001B2223"/>
    <w:rsid w:val="001B6924"/>
    <w:rsid w:val="001C0824"/>
    <w:rsid w:val="001C2B2D"/>
    <w:rsid w:val="001C68F1"/>
    <w:rsid w:val="001C6A57"/>
    <w:rsid w:val="001C704A"/>
    <w:rsid w:val="001D166C"/>
    <w:rsid w:val="001D2AC3"/>
    <w:rsid w:val="001D54D6"/>
    <w:rsid w:val="001D55AB"/>
    <w:rsid w:val="001D583E"/>
    <w:rsid w:val="001D7388"/>
    <w:rsid w:val="001E2382"/>
    <w:rsid w:val="001E5F35"/>
    <w:rsid w:val="001E70D7"/>
    <w:rsid w:val="001F0DDC"/>
    <w:rsid w:val="001F5941"/>
    <w:rsid w:val="00202D16"/>
    <w:rsid w:val="00203243"/>
    <w:rsid w:val="00203AF3"/>
    <w:rsid w:val="00207BA7"/>
    <w:rsid w:val="002158DA"/>
    <w:rsid w:val="00217EED"/>
    <w:rsid w:val="00224491"/>
    <w:rsid w:val="0022457B"/>
    <w:rsid w:val="0022660B"/>
    <w:rsid w:val="00227E7F"/>
    <w:rsid w:val="00227FF8"/>
    <w:rsid w:val="00230E64"/>
    <w:rsid w:val="002351F9"/>
    <w:rsid w:val="00235E9B"/>
    <w:rsid w:val="00237720"/>
    <w:rsid w:val="0023778E"/>
    <w:rsid w:val="0024041E"/>
    <w:rsid w:val="00242488"/>
    <w:rsid w:val="00244D0A"/>
    <w:rsid w:val="0025153E"/>
    <w:rsid w:val="0025250D"/>
    <w:rsid w:val="0025377B"/>
    <w:rsid w:val="00257525"/>
    <w:rsid w:val="0026154E"/>
    <w:rsid w:val="00264FEB"/>
    <w:rsid w:val="00266EB3"/>
    <w:rsid w:val="0027037E"/>
    <w:rsid w:val="0027486E"/>
    <w:rsid w:val="002764C8"/>
    <w:rsid w:val="00277588"/>
    <w:rsid w:val="0028043E"/>
    <w:rsid w:val="00280451"/>
    <w:rsid w:val="00284B83"/>
    <w:rsid w:val="00286AE2"/>
    <w:rsid w:val="002875D9"/>
    <w:rsid w:val="00290100"/>
    <w:rsid w:val="0029027F"/>
    <w:rsid w:val="00292CFF"/>
    <w:rsid w:val="00292DF0"/>
    <w:rsid w:val="002933F7"/>
    <w:rsid w:val="00293CC0"/>
    <w:rsid w:val="00294A7A"/>
    <w:rsid w:val="00296D14"/>
    <w:rsid w:val="002A24F5"/>
    <w:rsid w:val="002A2819"/>
    <w:rsid w:val="002A41A6"/>
    <w:rsid w:val="002A4546"/>
    <w:rsid w:val="002A489C"/>
    <w:rsid w:val="002A5618"/>
    <w:rsid w:val="002A57F0"/>
    <w:rsid w:val="002B1202"/>
    <w:rsid w:val="002B1CD1"/>
    <w:rsid w:val="002B4155"/>
    <w:rsid w:val="002B7D37"/>
    <w:rsid w:val="002B7E4E"/>
    <w:rsid w:val="002C042F"/>
    <w:rsid w:val="002C305F"/>
    <w:rsid w:val="002C48EC"/>
    <w:rsid w:val="002D1722"/>
    <w:rsid w:val="002D6B00"/>
    <w:rsid w:val="002E0AE6"/>
    <w:rsid w:val="002E31C0"/>
    <w:rsid w:val="002E3E4D"/>
    <w:rsid w:val="002E4344"/>
    <w:rsid w:val="002E54E2"/>
    <w:rsid w:val="002F29F0"/>
    <w:rsid w:val="002F5808"/>
    <w:rsid w:val="002F753A"/>
    <w:rsid w:val="002F7B86"/>
    <w:rsid w:val="00301269"/>
    <w:rsid w:val="003041E5"/>
    <w:rsid w:val="003067E6"/>
    <w:rsid w:val="003073DD"/>
    <w:rsid w:val="003074CA"/>
    <w:rsid w:val="003077A7"/>
    <w:rsid w:val="00307D14"/>
    <w:rsid w:val="00307FE2"/>
    <w:rsid w:val="003114AC"/>
    <w:rsid w:val="00312436"/>
    <w:rsid w:val="00314ABC"/>
    <w:rsid w:val="00320453"/>
    <w:rsid w:val="003243DC"/>
    <w:rsid w:val="00332337"/>
    <w:rsid w:val="00332763"/>
    <w:rsid w:val="00334B48"/>
    <w:rsid w:val="00335C21"/>
    <w:rsid w:val="00340519"/>
    <w:rsid w:val="003408B1"/>
    <w:rsid w:val="003410B4"/>
    <w:rsid w:val="00343202"/>
    <w:rsid w:val="00343E3B"/>
    <w:rsid w:val="00344F8F"/>
    <w:rsid w:val="00350140"/>
    <w:rsid w:val="00350EE4"/>
    <w:rsid w:val="00354562"/>
    <w:rsid w:val="00356D6D"/>
    <w:rsid w:val="003575C9"/>
    <w:rsid w:val="0036243E"/>
    <w:rsid w:val="00365532"/>
    <w:rsid w:val="003659E4"/>
    <w:rsid w:val="00365ADB"/>
    <w:rsid w:val="003670F4"/>
    <w:rsid w:val="00370941"/>
    <w:rsid w:val="00370C7F"/>
    <w:rsid w:val="0037230E"/>
    <w:rsid w:val="003723B8"/>
    <w:rsid w:val="00372FF8"/>
    <w:rsid w:val="003746AF"/>
    <w:rsid w:val="0037484A"/>
    <w:rsid w:val="00376AE1"/>
    <w:rsid w:val="0037753C"/>
    <w:rsid w:val="003816B5"/>
    <w:rsid w:val="00383ED0"/>
    <w:rsid w:val="0038592D"/>
    <w:rsid w:val="003868FA"/>
    <w:rsid w:val="00387D56"/>
    <w:rsid w:val="003903A2"/>
    <w:rsid w:val="0039704F"/>
    <w:rsid w:val="003A2247"/>
    <w:rsid w:val="003A51BC"/>
    <w:rsid w:val="003A5A5B"/>
    <w:rsid w:val="003A5D98"/>
    <w:rsid w:val="003A7E1D"/>
    <w:rsid w:val="003B22F1"/>
    <w:rsid w:val="003B2399"/>
    <w:rsid w:val="003B3BE9"/>
    <w:rsid w:val="003B3C1F"/>
    <w:rsid w:val="003B41CD"/>
    <w:rsid w:val="003B427F"/>
    <w:rsid w:val="003B6A96"/>
    <w:rsid w:val="003B7786"/>
    <w:rsid w:val="003C1879"/>
    <w:rsid w:val="003C344E"/>
    <w:rsid w:val="003C5F44"/>
    <w:rsid w:val="003D02D1"/>
    <w:rsid w:val="003D14E2"/>
    <w:rsid w:val="003D2113"/>
    <w:rsid w:val="003D3A61"/>
    <w:rsid w:val="003D66C4"/>
    <w:rsid w:val="003D6A86"/>
    <w:rsid w:val="003D787C"/>
    <w:rsid w:val="003E1EBD"/>
    <w:rsid w:val="003E20D4"/>
    <w:rsid w:val="003E2883"/>
    <w:rsid w:val="003E2EAD"/>
    <w:rsid w:val="003E3609"/>
    <w:rsid w:val="003E4A8F"/>
    <w:rsid w:val="003E5588"/>
    <w:rsid w:val="003E5D41"/>
    <w:rsid w:val="003E7861"/>
    <w:rsid w:val="003F0B69"/>
    <w:rsid w:val="003F1097"/>
    <w:rsid w:val="003F18C2"/>
    <w:rsid w:val="00401AC5"/>
    <w:rsid w:val="00402593"/>
    <w:rsid w:val="00402875"/>
    <w:rsid w:val="0040382A"/>
    <w:rsid w:val="00404637"/>
    <w:rsid w:val="004069D7"/>
    <w:rsid w:val="00410498"/>
    <w:rsid w:val="004132BE"/>
    <w:rsid w:val="00413CEE"/>
    <w:rsid w:val="00420C1E"/>
    <w:rsid w:val="004211E9"/>
    <w:rsid w:val="0042666F"/>
    <w:rsid w:val="00426849"/>
    <w:rsid w:val="00426939"/>
    <w:rsid w:val="00430662"/>
    <w:rsid w:val="0043217C"/>
    <w:rsid w:val="0043325A"/>
    <w:rsid w:val="00434AC9"/>
    <w:rsid w:val="00434D24"/>
    <w:rsid w:val="004360B2"/>
    <w:rsid w:val="00440981"/>
    <w:rsid w:val="00442A4F"/>
    <w:rsid w:val="00442E38"/>
    <w:rsid w:val="00444F5F"/>
    <w:rsid w:val="004506B9"/>
    <w:rsid w:val="00452CAE"/>
    <w:rsid w:val="004557D0"/>
    <w:rsid w:val="0045789D"/>
    <w:rsid w:val="0046183B"/>
    <w:rsid w:val="004630B0"/>
    <w:rsid w:val="004632EC"/>
    <w:rsid w:val="0046400B"/>
    <w:rsid w:val="00464970"/>
    <w:rsid w:val="00465D2E"/>
    <w:rsid w:val="00466A72"/>
    <w:rsid w:val="00466AB8"/>
    <w:rsid w:val="00467BF1"/>
    <w:rsid w:val="00470630"/>
    <w:rsid w:val="004744B1"/>
    <w:rsid w:val="00475795"/>
    <w:rsid w:val="00476875"/>
    <w:rsid w:val="00476D8A"/>
    <w:rsid w:val="00477522"/>
    <w:rsid w:val="00480954"/>
    <w:rsid w:val="004830B0"/>
    <w:rsid w:val="004834B6"/>
    <w:rsid w:val="00486120"/>
    <w:rsid w:val="00487500"/>
    <w:rsid w:val="00493065"/>
    <w:rsid w:val="00494296"/>
    <w:rsid w:val="004966CB"/>
    <w:rsid w:val="004A23CD"/>
    <w:rsid w:val="004A254D"/>
    <w:rsid w:val="004A6D22"/>
    <w:rsid w:val="004A7BF2"/>
    <w:rsid w:val="004B0FC2"/>
    <w:rsid w:val="004B231A"/>
    <w:rsid w:val="004B6793"/>
    <w:rsid w:val="004B72E6"/>
    <w:rsid w:val="004C08D5"/>
    <w:rsid w:val="004C2AF0"/>
    <w:rsid w:val="004C4466"/>
    <w:rsid w:val="004C4AAE"/>
    <w:rsid w:val="004C53A2"/>
    <w:rsid w:val="004C561E"/>
    <w:rsid w:val="004C59BF"/>
    <w:rsid w:val="004C6D1D"/>
    <w:rsid w:val="004D1D4A"/>
    <w:rsid w:val="004D2612"/>
    <w:rsid w:val="004D5738"/>
    <w:rsid w:val="004D67EA"/>
    <w:rsid w:val="004D72A2"/>
    <w:rsid w:val="004E195C"/>
    <w:rsid w:val="004E2DF5"/>
    <w:rsid w:val="004E566F"/>
    <w:rsid w:val="004E6143"/>
    <w:rsid w:val="004E6461"/>
    <w:rsid w:val="004F21C0"/>
    <w:rsid w:val="004F3F01"/>
    <w:rsid w:val="004F7B1A"/>
    <w:rsid w:val="0050122A"/>
    <w:rsid w:val="00502B76"/>
    <w:rsid w:val="005059D2"/>
    <w:rsid w:val="00505BCD"/>
    <w:rsid w:val="00513845"/>
    <w:rsid w:val="00520D3D"/>
    <w:rsid w:val="00522303"/>
    <w:rsid w:val="005223F2"/>
    <w:rsid w:val="005225B5"/>
    <w:rsid w:val="00522908"/>
    <w:rsid w:val="00523309"/>
    <w:rsid w:val="00524B50"/>
    <w:rsid w:val="00525F9D"/>
    <w:rsid w:val="00526EA4"/>
    <w:rsid w:val="00530402"/>
    <w:rsid w:val="00530B73"/>
    <w:rsid w:val="00531099"/>
    <w:rsid w:val="0053121E"/>
    <w:rsid w:val="0053149D"/>
    <w:rsid w:val="005316BB"/>
    <w:rsid w:val="0053318A"/>
    <w:rsid w:val="00533E0A"/>
    <w:rsid w:val="00536C81"/>
    <w:rsid w:val="005422EA"/>
    <w:rsid w:val="00543637"/>
    <w:rsid w:val="0054368C"/>
    <w:rsid w:val="00543DE8"/>
    <w:rsid w:val="00544E43"/>
    <w:rsid w:val="0054747A"/>
    <w:rsid w:val="0055014E"/>
    <w:rsid w:val="005507BD"/>
    <w:rsid w:val="00551497"/>
    <w:rsid w:val="0055287F"/>
    <w:rsid w:val="00552F50"/>
    <w:rsid w:val="00553F6A"/>
    <w:rsid w:val="00553FAF"/>
    <w:rsid w:val="00554A22"/>
    <w:rsid w:val="00555EF5"/>
    <w:rsid w:val="005566D4"/>
    <w:rsid w:val="00556FE1"/>
    <w:rsid w:val="005630E6"/>
    <w:rsid w:val="00563F83"/>
    <w:rsid w:val="00564B5B"/>
    <w:rsid w:val="00564C10"/>
    <w:rsid w:val="00566003"/>
    <w:rsid w:val="005674FA"/>
    <w:rsid w:val="00572935"/>
    <w:rsid w:val="00575F34"/>
    <w:rsid w:val="00580931"/>
    <w:rsid w:val="00581024"/>
    <w:rsid w:val="00582FAD"/>
    <w:rsid w:val="0058437D"/>
    <w:rsid w:val="00584731"/>
    <w:rsid w:val="00584991"/>
    <w:rsid w:val="0058611F"/>
    <w:rsid w:val="0058646F"/>
    <w:rsid w:val="00591316"/>
    <w:rsid w:val="00591676"/>
    <w:rsid w:val="00594AD4"/>
    <w:rsid w:val="00596F6A"/>
    <w:rsid w:val="00597678"/>
    <w:rsid w:val="00597DDC"/>
    <w:rsid w:val="005A097F"/>
    <w:rsid w:val="005A2736"/>
    <w:rsid w:val="005A3840"/>
    <w:rsid w:val="005A3C1D"/>
    <w:rsid w:val="005A541F"/>
    <w:rsid w:val="005A6A1B"/>
    <w:rsid w:val="005A6B85"/>
    <w:rsid w:val="005B0866"/>
    <w:rsid w:val="005B1796"/>
    <w:rsid w:val="005B2F68"/>
    <w:rsid w:val="005C0127"/>
    <w:rsid w:val="005C261F"/>
    <w:rsid w:val="005C29FC"/>
    <w:rsid w:val="005C4042"/>
    <w:rsid w:val="005C61AF"/>
    <w:rsid w:val="005D20D8"/>
    <w:rsid w:val="005D6B5E"/>
    <w:rsid w:val="005E0152"/>
    <w:rsid w:val="005E0BBB"/>
    <w:rsid w:val="005E1E7E"/>
    <w:rsid w:val="005E37F8"/>
    <w:rsid w:val="005E5CBE"/>
    <w:rsid w:val="005E636C"/>
    <w:rsid w:val="005F0309"/>
    <w:rsid w:val="005F06EF"/>
    <w:rsid w:val="005F0AF8"/>
    <w:rsid w:val="00600FFA"/>
    <w:rsid w:val="00601162"/>
    <w:rsid w:val="00605602"/>
    <w:rsid w:val="0060584B"/>
    <w:rsid w:val="00605D56"/>
    <w:rsid w:val="006076E9"/>
    <w:rsid w:val="00607CDE"/>
    <w:rsid w:val="00607EF8"/>
    <w:rsid w:val="00610C4D"/>
    <w:rsid w:val="00613039"/>
    <w:rsid w:val="00614668"/>
    <w:rsid w:val="006176E3"/>
    <w:rsid w:val="00620AE4"/>
    <w:rsid w:val="00622EFA"/>
    <w:rsid w:val="0062430C"/>
    <w:rsid w:val="00624C6F"/>
    <w:rsid w:val="00625CE6"/>
    <w:rsid w:val="00625D1C"/>
    <w:rsid w:val="00632FAE"/>
    <w:rsid w:val="00636C37"/>
    <w:rsid w:val="0063716F"/>
    <w:rsid w:val="006373EE"/>
    <w:rsid w:val="006404E3"/>
    <w:rsid w:val="00644088"/>
    <w:rsid w:val="00644A4F"/>
    <w:rsid w:val="00644B21"/>
    <w:rsid w:val="00646578"/>
    <w:rsid w:val="00647C5E"/>
    <w:rsid w:val="006518B4"/>
    <w:rsid w:val="00652C77"/>
    <w:rsid w:val="0065350F"/>
    <w:rsid w:val="00655264"/>
    <w:rsid w:val="006576B2"/>
    <w:rsid w:val="00660C93"/>
    <w:rsid w:val="006612E6"/>
    <w:rsid w:val="006624DA"/>
    <w:rsid w:val="006629C9"/>
    <w:rsid w:val="00663779"/>
    <w:rsid w:val="0066407B"/>
    <w:rsid w:val="006654D0"/>
    <w:rsid w:val="00665C69"/>
    <w:rsid w:val="00667844"/>
    <w:rsid w:val="00671FFC"/>
    <w:rsid w:val="0067261E"/>
    <w:rsid w:val="00672766"/>
    <w:rsid w:val="00677373"/>
    <w:rsid w:val="00680B76"/>
    <w:rsid w:val="00681977"/>
    <w:rsid w:val="00681F5D"/>
    <w:rsid w:val="00684472"/>
    <w:rsid w:val="00684473"/>
    <w:rsid w:val="00687279"/>
    <w:rsid w:val="00691447"/>
    <w:rsid w:val="0069489B"/>
    <w:rsid w:val="00695A6A"/>
    <w:rsid w:val="00696954"/>
    <w:rsid w:val="00696E60"/>
    <w:rsid w:val="006A0CCA"/>
    <w:rsid w:val="006A4D52"/>
    <w:rsid w:val="006A51DF"/>
    <w:rsid w:val="006A6C39"/>
    <w:rsid w:val="006B0970"/>
    <w:rsid w:val="006B34D6"/>
    <w:rsid w:val="006B62BE"/>
    <w:rsid w:val="006B6FDD"/>
    <w:rsid w:val="006B79E8"/>
    <w:rsid w:val="006C019A"/>
    <w:rsid w:val="006C09C0"/>
    <w:rsid w:val="006C11B9"/>
    <w:rsid w:val="006C1E29"/>
    <w:rsid w:val="006C2886"/>
    <w:rsid w:val="006C3068"/>
    <w:rsid w:val="006C35DF"/>
    <w:rsid w:val="006C4A5A"/>
    <w:rsid w:val="006C4B1F"/>
    <w:rsid w:val="006C4FEE"/>
    <w:rsid w:val="006C50C6"/>
    <w:rsid w:val="006D1C6C"/>
    <w:rsid w:val="006D36F7"/>
    <w:rsid w:val="006D671D"/>
    <w:rsid w:val="006D7B65"/>
    <w:rsid w:val="006E1A63"/>
    <w:rsid w:val="006E2A83"/>
    <w:rsid w:val="006F12F9"/>
    <w:rsid w:val="006F5AF7"/>
    <w:rsid w:val="006F720F"/>
    <w:rsid w:val="00701B32"/>
    <w:rsid w:val="00713CA2"/>
    <w:rsid w:val="0071617D"/>
    <w:rsid w:val="00716C6B"/>
    <w:rsid w:val="00716E7D"/>
    <w:rsid w:val="0071796F"/>
    <w:rsid w:val="0072034E"/>
    <w:rsid w:val="007213E5"/>
    <w:rsid w:val="007213E6"/>
    <w:rsid w:val="00723BA0"/>
    <w:rsid w:val="0073222D"/>
    <w:rsid w:val="00734236"/>
    <w:rsid w:val="007374A1"/>
    <w:rsid w:val="00740906"/>
    <w:rsid w:val="007412C3"/>
    <w:rsid w:val="00742909"/>
    <w:rsid w:val="0074327C"/>
    <w:rsid w:val="0074547F"/>
    <w:rsid w:val="0074697C"/>
    <w:rsid w:val="007470D6"/>
    <w:rsid w:val="00753DCA"/>
    <w:rsid w:val="007549B7"/>
    <w:rsid w:val="007551BF"/>
    <w:rsid w:val="007556CA"/>
    <w:rsid w:val="00761146"/>
    <w:rsid w:val="00761A8C"/>
    <w:rsid w:val="00764181"/>
    <w:rsid w:val="00765630"/>
    <w:rsid w:val="00766F23"/>
    <w:rsid w:val="00767DFC"/>
    <w:rsid w:val="00770028"/>
    <w:rsid w:val="00775443"/>
    <w:rsid w:val="00777463"/>
    <w:rsid w:val="00777E59"/>
    <w:rsid w:val="0078434A"/>
    <w:rsid w:val="007850BC"/>
    <w:rsid w:val="00785C23"/>
    <w:rsid w:val="0079159F"/>
    <w:rsid w:val="007929F0"/>
    <w:rsid w:val="00795BE6"/>
    <w:rsid w:val="00795CF1"/>
    <w:rsid w:val="00796B60"/>
    <w:rsid w:val="00797B72"/>
    <w:rsid w:val="00797CA7"/>
    <w:rsid w:val="007A0BB8"/>
    <w:rsid w:val="007A0D2B"/>
    <w:rsid w:val="007A21D6"/>
    <w:rsid w:val="007A7394"/>
    <w:rsid w:val="007B407B"/>
    <w:rsid w:val="007B483A"/>
    <w:rsid w:val="007B4A3B"/>
    <w:rsid w:val="007C0173"/>
    <w:rsid w:val="007C43E4"/>
    <w:rsid w:val="007C649F"/>
    <w:rsid w:val="007C73DB"/>
    <w:rsid w:val="007D0236"/>
    <w:rsid w:val="007D0E72"/>
    <w:rsid w:val="007D34A7"/>
    <w:rsid w:val="007D4477"/>
    <w:rsid w:val="007D44AF"/>
    <w:rsid w:val="007D44B6"/>
    <w:rsid w:val="007D5525"/>
    <w:rsid w:val="007D5891"/>
    <w:rsid w:val="007D5B0F"/>
    <w:rsid w:val="007E3D97"/>
    <w:rsid w:val="007E4414"/>
    <w:rsid w:val="007E59DD"/>
    <w:rsid w:val="007E5D8C"/>
    <w:rsid w:val="007E5E56"/>
    <w:rsid w:val="007E630A"/>
    <w:rsid w:val="007E6649"/>
    <w:rsid w:val="007F03D2"/>
    <w:rsid w:val="007F0F57"/>
    <w:rsid w:val="007F748C"/>
    <w:rsid w:val="00801319"/>
    <w:rsid w:val="00802551"/>
    <w:rsid w:val="00804C85"/>
    <w:rsid w:val="00807F6F"/>
    <w:rsid w:val="008109CB"/>
    <w:rsid w:val="0081128C"/>
    <w:rsid w:val="008147FC"/>
    <w:rsid w:val="008149A6"/>
    <w:rsid w:val="00814ADC"/>
    <w:rsid w:val="00815CDC"/>
    <w:rsid w:val="00817D81"/>
    <w:rsid w:val="00820613"/>
    <w:rsid w:val="0082106E"/>
    <w:rsid w:val="008242EB"/>
    <w:rsid w:val="00827981"/>
    <w:rsid w:val="00833A2B"/>
    <w:rsid w:val="008360A2"/>
    <w:rsid w:val="00836892"/>
    <w:rsid w:val="008379A1"/>
    <w:rsid w:val="00841B61"/>
    <w:rsid w:val="00842814"/>
    <w:rsid w:val="0084420B"/>
    <w:rsid w:val="00850C7D"/>
    <w:rsid w:val="00851AA0"/>
    <w:rsid w:val="008561AB"/>
    <w:rsid w:val="00857219"/>
    <w:rsid w:val="008572C9"/>
    <w:rsid w:val="008612DC"/>
    <w:rsid w:val="00863CAE"/>
    <w:rsid w:val="008649B1"/>
    <w:rsid w:val="00864A4F"/>
    <w:rsid w:val="0087103A"/>
    <w:rsid w:val="008737E3"/>
    <w:rsid w:val="00875088"/>
    <w:rsid w:val="00875C49"/>
    <w:rsid w:val="008761D1"/>
    <w:rsid w:val="00876478"/>
    <w:rsid w:val="00876603"/>
    <w:rsid w:val="00880453"/>
    <w:rsid w:val="00880A04"/>
    <w:rsid w:val="00880C5F"/>
    <w:rsid w:val="00882835"/>
    <w:rsid w:val="008828DF"/>
    <w:rsid w:val="008944FD"/>
    <w:rsid w:val="00896EFE"/>
    <w:rsid w:val="0089763A"/>
    <w:rsid w:val="00897A86"/>
    <w:rsid w:val="008A0713"/>
    <w:rsid w:val="008A2E48"/>
    <w:rsid w:val="008A44DB"/>
    <w:rsid w:val="008B06EC"/>
    <w:rsid w:val="008B0B0B"/>
    <w:rsid w:val="008B3EB7"/>
    <w:rsid w:val="008B702A"/>
    <w:rsid w:val="008B7794"/>
    <w:rsid w:val="008B77DD"/>
    <w:rsid w:val="008C3801"/>
    <w:rsid w:val="008C380E"/>
    <w:rsid w:val="008D20AD"/>
    <w:rsid w:val="008D3117"/>
    <w:rsid w:val="008D567B"/>
    <w:rsid w:val="008D6698"/>
    <w:rsid w:val="008E199E"/>
    <w:rsid w:val="008E1E8C"/>
    <w:rsid w:val="008E524B"/>
    <w:rsid w:val="008E64D3"/>
    <w:rsid w:val="008E7E05"/>
    <w:rsid w:val="008F1682"/>
    <w:rsid w:val="008F1E9C"/>
    <w:rsid w:val="008F7394"/>
    <w:rsid w:val="00900545"/>
    <w:rsid w:val="009016CE"/>
    <w:rsid w:val="00901A14"/>
    <w:rsid w:val="00907AB2"/>
    <w:rsid w:val="00913D11"/>
    <w:rsid w:val="00914ECE"/>
    <w:rsid w:val="00916142"/>
    <w:rsid w:val="009177E2"/>
    <w:rsid w:val="00920A76"/>
    <w:rsid w:val="00921960"/>
    <w:rsid w:val="00926018"/>
    <w:rsid w:val="009275D1"/>
    <w:rsid w:val="009331DE"/>
    <w:rsid w:val="00934E42"/>
    <w:rsid w:val="009350D9"/>
    <w:rsid w:val="00941507"/>
    <w:rsid w:val="00941927"/>
    <w:rsid w:val="00942276"/>
    <w:rsid w:val="00942D8C"/>
    <w:rsid w:val="00943098"/>
    <w:rsid w:val="00943D8B"/>
    <w:rsid w:val="009458CD"/>
    <w:rsid w:val="00946D7E"/>
    <w:rsid w:val="009475F3"/>
    <w:rsid w:val="00951175"/>
    <w:rsid w:val="00951E36"/>
    <w:rsid w:val="009524C2"/>
    <w:rsid w:val="00953D2C"/>
    <w:rsid w:val="00955F41"/>
    <w:rsid w:val="00956258"/>
    <w:rsid w:val="009569E8"/>
    <w:rsid w:val="009602A3"/>
    <w:rsid w:val="009610E7"/>
    <w:rsid w:val="009611B2"/>
    <w:rsid w:val="00961440"/>
    <w:rsid w:val="00962E8D"/>
    <w:rsid w:val="009632FE"/>
    <w:rsid w:val="00964CBB"/>
    <w:rsid w:val="00964FB2"/>
    <w:rsid w:val="0096521D"/>
    <w:rsid w:val="009660A4"/>
    <w:rsid w:val="0096662C"/>
    <w:rsid w:val="00971004"/>
    <w:rsid w:val="00971397"/>
    <w:rsid w:val="00971AE2"/>
    <w:rsid w:val="009728A1"/>
    <w:rsid w:val="00972B08"/>
    <w:rsid w:val="009730B8"/>
    <w:rsid w:val="009778F6"/>
    <w:rsid w:val="00980269"/>
    <w:rsid w:val="0098073B"/>
    <w:rsid w:val="0098188E"/>
    <w:rsid w:val="009826E9"/>
    <w:rsid w:val="009842C1"/>
    <w:rsid w:val="009934AD"/>
    <w:rsid w:val="00993662"/>
    <w:rsid w:val="00993AF0"/>
    <w:rsid w:val="00993D1D"/>
    <w:rsid w:val="00996E9B"/>
    <w:rsid w:val="009A184A"/>
    <w:rsid w:val="009A6041"/>
    <w:rsid w:val="009A66C2"/>
    <w:rsid w:val="009A6AE9"/>
    <w:rsid w:val="009B1F62"/>
    <w:rsid w:val="009B2069"/>
    <w:rsid w:val="009B2942"/>
    <w:rsid w:val="009B2B6D"/>
    <w:rsid w:val="009B51BE"/>
    <w:rsid w:val="009B7626"/>
    <w:rsid w:val="009B7E4A"/>
    <w:rsid w:val="009C07C1"/>
    <w:rsid w:val="009C0E6F"/>
    <w:rsid w:val="009C288B"/>
    <w:rsid w:val="009C51C8"/>
    <w:rsid w:val="009C5E4C"/>
    <w:rsid w:val="009D2300"/>
    <w:rsid w:val="009D3558"/>
    <w:rsid w:val="009D7433"/>
    <w:rsid w:val="009E06C6"/>
    <w:rsid w:val="009E125C"/>
    <w:rsid w:val="009E555E"/>
    <w:rsid w:val="009E5D84"/>
    <w:rsid w:val="009E6BB9"/>
    <w:rsid w:val="009F6965"/>
    <w:rsid w:val="009F7091"/>
    <w:rsid w:val="00A00847"/>
    <w:rsid w:val="00A024E6"/>
    <w:rsid w:val="00A03046"/>
    <w:rsid w:val="00A04B01"/>
    <w:rsid w:val="00A139DA"/>
    <w:rsid w:val="00A17910"/>
    <w:rsid w:val="00A20673"/>
    <w:rsid w:val="00A24BA5"/>
    <w:rsid w:val="00A25B73"/>
    <w:rsid w:val="00A25F09"/>
    <w:rsid w:val="00A25F33"/>
    <w:rsid w:val="00A2726F"/>
    <w:rsid w:val="00A27A8B"/>
    <w:rsid w:val="00A31154"/>
    <w:rsid w:val="00A31E00"/>
    <w:rsid w:val="00A37892"/>
    <w:rsid w:val="00A4276B"/>
    <w:rsid w:val="00A42A20"/>
    <w:rsid w:val="00A42F94"/>
    <w:rsid w:val="00A4423C"/>
    <w:rsid w:val="00A45B31"/>
    <w:rsid w:val="00A4790E"/>
    <w:rsid w:val="00A52649"/>
    <w:rsid w:val="00A52719"/>
    <w:rsid w:val="00A52FD2"/>
    <w:rsid w:val="00A539F3"/>
    <w:rsid w:val="00A56FE3"/>
    <w:rsid w:val="00A5788A"/>
    <w:rsid w:val="00A60B28"/>
    <w:rsid w:val="00A61FF3"/>
    <w:rsid w:val="00A63F41"/>
    <w:rsid w:val="00A64311"/>
    <w:rsid w:val="00A6435B"/>
    <w:rsid w:val="00A6584A"/>
    <w:rsid w:val="00A66D7F"/>
    <w:rsid w:val="00A738C0"/>
    <w:rsid w:val="00A7431B"/>
    <w:rsid w:val="00A757B3"/>
    <w:rsid w:val="00A77CD1"/>
    <w:rsid w:val="00A81382"/>
    <w:rsid w:val="00A8189D"/>
    <w:rsid w:val="00A82281"/>
    <w:rsid w:val="00A83A6F"/>
    <w:rsid w:val="00A8489C"/>
    <w:rsid w:val="00A86EDC"/>
    <w:rsid w:val="00A8748A"/>
    <w:rsid w:val="00A87BD3"/>
    <w:rsid w:val="00A91450"/>
    <w:rsid w:val="00A94AA6"/>
    <w:rsid w:val="00A96BCF"/>
    <w:rsid w:val="00A9794D"/>
    <w:rsid w:val="00AA14B9"/>
    <w:rsid w:val="00AA2CC8"/>
    <w:rsid w:val="00AA7124"/>
    <w:rsid w:val="00AB0B7E"/>
    <w:rsid w:val="00AB4255"/>
    <w:rsid w:val="00AB4B4C"/>
    <w:rsid w:val="00AB5717"/>
    <w:rsid w:val="00AB757F"/>
    <w:rsid w:val="00AB765F"/>
    <w:rsid w:val="00AB7AFC"/>
    <w:rsid w:val="00AC0542"/>
    <w:rsid w:val="00AC079C"/>
    <w:rsid w:val="00AC1641"/>
    <w:rsid w:val="00AC1D74"/>
    <w:rsid w:val="00AC310A"/>
    <w:rsid w:val="00AC701C"/>
    <w:rsid w:val="00AD12F7"/>
    <w:rsid w:val="00AD1BEF"/>
    <w:rsid w:val="00AD4D4D"/>
    <w:rsid w:val="00AE1155"/>
    <w:rsid w:val="00AF073E"/>
    <w:rsid w:val="00AF3323"/>
    <w:rsid w:val="00AF58D5"/>
    <w:rsid w:val="00AF5B5E"/>
    <w:rsid w:val="00B03F68"/>
    <w:rsid w:val="00B05B1D"/>
    <w:rsid w:val="00B0634B"/>
    <w:rsid w:val="00B120ED"/>
    <w:rsid w:val="00B12262"/>
    <w:rsid w:val="00B1274A"/>
    <w:rsid w:val="00B12A61"/>
    <w:rsid w:val="00B13AEE"/>
    <w:rsid w:val="00B153BF"/>
    <w:rsid w:val="00B16124"/>
    <w:rsid w:val="00B1683D"/>
    <w:rsid w:val="00B169BA"/>
    <w:rsid w:val="00B16B6B"/>
    <w:rsid w:val="00B1797C"/>
    <w:rsid w:val="00B20D87"/>
    <w:rsid w:val="00B21317"/>
    <w:rsid w:val="00B226E4"/>
    <w:rsid w:val="00B230B9"/>
    <w:rsid w:val="00B233AE"/>
    <w:rsid w:val="00B264E5"/>
    <w:rsid w:val="00B267FF"/>
    <w:rsid w:val="00B306A6"/>
    <w:rsid w:val="00B313AC"/>
    <w:rsid w:val="00B32612"/>
    <w:rsid w:val="00B326BF"/>
    <w:rsid w:val="00B3352C"/>
    <w:rsid w:val="00B34C58"/>
    <w:rsid w:val="00B36ED8"/>
    <w:rsid w:val="00B374B8"/>
    <w:rsid w:val="00B37672"/>
    <w:rsid w:val="00B37B20"/>
    <w:rsid w:val="00B42A11"/>
    <w:rsid w:val="00B4511D"/>
    <w:rsid w:val="00B526D6"/>
    <w:rsid w:val="00B555E6"/>
    <w:rsid w:val="00B606CC"/>
    <w:rsid w:val="00B6236F"/>
    <w:rsid w:val="00B63051"/>
    <w:rsid w:val="00B72634"/>
    <w:rsid w:val="00B727BB"/>
    <w:rsid w:val="00B72B85"/>
    <w:rsid w:val="00B76FE3"/>
    <w:rsid w:val="00B80831"/>
    <w:rsid w:val="00B81142"/>
    <w:rsid w:val="00B81DDC"/>
    <w:rsid w:val="00B93B44"/>
    <w:rsid w:val="00B96C3F"/>
    <w:rsid w:val="00BA02B6"/>
    <w:rsid w:val="00BA09CB"/>
    <w:rsid w:val="00BA4083"/>
    <w:rsid w:val="00BA5255"/>
    <w:rsid w:val="00BA7F46"/>
    <w:rsid w:val="00BB1506"/>
    <w:rsid w:val="00BB2D96"/>
    <w:rsid w:val="00BB37F5"/>
    <w:rsid w:val="00BB4011"/>
    <w:rsid w:val="00BB50D0"/>
    <w:rsid w:val="00BB7F18"/>
    <w:rsid w:val="00BC072C"/>
    <w:rsid w:val="00BC0F48"/>
    <w:rsid w:val="00BC2140"/>
    <w:rsid w:val="00BC3648"/>
    <w:rsid w:val="00BC5CE9"/>
    <w:rsid w:val="00BC7212"/>
    <w:rsid w:val="00BC769F"/>
    <w:rsid w:val="00BD0486"/>
    <w:rsid w:val="00BD2EE7"/>
    <w:rsid w:val="00BD529B"/>
    <w:rsid w:val="00BD59FF"/>
    <w:rsid w:val="00BD7DCC"/>
    <w:rsid w:val="00BE31D0"/>
    <w:rsid w:val="00BE4B1B"/>
    <w:rsid w:val="00BF2BC8"/>
    <w:rsid w:val="00BF62A8"/>
    <w:rsid w:val="00BF6802"/>
    <w:rsid w:val="00C010D1"/>
    <w:rsid w:val="00C01A0C"/>
    <w:rsid w:val="00C02824"/>
    <w:rsid w:val="00C0451B"/>
    <w:rsid w:val="00C068AC"/>
    <w:rsid w:val="00C07B54"/>
    <w:rsid w:val="00C111B6"/>
    <w:rsid w:val="00C11B91"/>
    <w:rsid w:val="00C1492B"/>
    <w:rsid w:val="00C237A7"/>
    <w:rsid w:val="00C27970"/>
    <w:rsid w:val="00C307AD"/>
    <w:rsid w:val="00C309EF"/>
    <w:rsid w:val="00C317F1"/>
    <w:rsid w:val="00C329C6"/>
    <w:rsid w:val="00C32F67"/>
    <w:rsid w:val="00C35238"/>
    <w:rsid w:val="00C37796"/>
    <w:rsid w:val="00C40341"/>
    <w:rsid w:val="00C41D61"/>
    <w:rsid w:val="00C43936"/>
    <w:rsid w:val="00C45288"/>
    <w:rsid w:val="00C46BDE"/>
    <w:rsid w:val="00C50013"/>
    <w:rsid w:val="00C53710"/>
    <w:rsid w:val="00C5385A"/>
    <w:rsid w:val="00C55BD0"/>
    <w:rsid w:val="00C55EA1"/>
    <w:rsid w:val="00C570AE"/>
    <w:rsid w:val="00C60666"/>
    <w:rsid w:val="00C61455"/>
    <w:rsid w:val="00C624FB"/>
    <w:rsid w:val="00C6284E"/>
    <w:rsid w:val="00C6334F"/>
    <w:rsid w:val="00C645BB"/>
    <w:rsid w:val="00C65AF3"/>
    <w:rsid w:val="00C66566"/>
    <w:rsid w:val="00C713E0"/>
    <w:rsid w:val="00C728B7"/>
    <w:rsid w:val="00C7461B"/>
    <w:rsid w:val="00C75DB0"/>
    <w:rsid w:val="00C77979"/>
    <w:rsid w:val="00C82AC6"/>
    <w:rsid w:val="00C82BA8"/>
    <w:rsid w:val="00C82F7F"/>
    <w:rsid w:val="00C85979"/>
    <w:rsid w:val="00C85B5E"/>
    <w:rsid w:val="00C85D36"/>
    <w:rsid w:val="00C86205"/>
    <w:rsid w:val="00C86216"/>
    <w:rsid w:val="00C90E07"/>
    <w:rsid w:val="00C91F80"/>
    <w:rsid w:val="00C94471"/>
    <w:rsid w:val="00C94D7E"/>
    <w:rsid w:val="00C95B77"/>
    <w:rsid w:val="00C9737B"/>
    <w:rsid w:val="00CA4A7D"/>
    <w:rsid w:val="00CA5EB7"/>
    <w:rsid w:val="00CA6FF1"/>
    <w:rsid w:val="00CB1D49"/>
    <w:rsid w:val="00CB2630"/>
    <w:rsid w:val="00CB65E8"/>
    <w:rsid w:val="00CB6DC9"/>
    <w:rsid w:val="00CC0407"/>
    <w:rsid w:val="00CC3E0A"/>
    <w:rsid w:val="00CC4EC8"/>
    <w:rsid w:val="00CD2FCA"/>
    <w:rsid w:val="00CD4930"/>
    <w:rsid w:val="00CD60CB"/>
    <w:rsid w:val="00CD74FF"/>
    <w:rsid w:val="00CD7931"/>
    <w:rsid w:val="00CE0C5E"/>
    <w:rsid w:val="00CE1C52"/>
    <w:rsid w:val="00CE1CA3"/>
    <w:rsid w:val="00CE490C"/>
    <w:rsid w:val="00CE5285"/>
    <w:rsid w:val="00CE6651"/>
    <w:rsid w:val="00CE7F3E"/>
    <w:rsid w:val="00CF3EC6"/>
    <w:rsid w:val="00CF5407"/>
    <w:rsid w:val="00CF5545"/>
    <w:rsid w:val="00CF6823"/>
    <w:rsid w:val="00D04012"/>
    <w:rsid w:val="00D04126"/>
    <w:rsid w:val="00D04241"/>
    <w:rsid w:val="00D05382"/>
    <w:rsid w:val="00D06733"/>
    <w:rsid w:val="00D06FBF"/>
    <w:rsid w:val="00D107B9"/>
    <w:rsid w:val="00D11E57"/>
    <w:rsid w:val="00D15009"/>
    <w:rsid w:val="00D1508A"/>
    <w:rsid w:val="00D1748B"/>
    <w:rsid w:val="00D175A9"/>
    <w:rsid w:val="00D30A45"/>
    <w:rsid w:val="00D31FDB"/>
    <w:rsid w:val="00D355FF"/>
    <w:rsid w:val="00D3632F"/>
    <w:rsid w:val="00D37A1C"/>
    <w:rsid w:val="00D42E3A"/>
    <w:rsid w:val="00D435A1"/>
    <w:rsid w:val="00D44859"/>
    <w:rsid w:val="00D4568C"/>
    <w:rsid w:val="00D4648C"/>
    <w:rsid w:val="00D471FF"/>
    <w:rsid w:val="00D47E48"/>
    <w:rsid w:val="00D50825"/>
    <w:rsid w:val="00D51542"/>
    <w:rsid w:val="00D520F8"/>
    <w:rsid w:val="00D54436"/>
    <w:rsid w:val="00D54C32"/>
    <w:rsid w:val="00D5585C"/>
    <w:rsid w:val="00D6037B"/>
    <w:rsid w:val="00D61580"/>
    <w:rsid w:val="00D622E9"/>
    <w:rsid w:val="00D624A6"/>
    <w:rsid w:val="00D67A20"/>
    <w:rsid w:val="00D745CF"/>
    <w:rsid w:val="00D876F6"/>
    <w:rsid w:val="00D90D52"/>
    <w:rsid w:val="00D912CE"/>
    <w:rsid w:val="00D93462"/>
    <w:rsid w:val="00D94D42"/>
    <w:rsid w:val="00DA1FB6"/>
    <w:rsid w:val="00DA78ED"/>
    <w:rsid w:val="00DB63FC"/>
    <w:rsid w:val="00DC119F"/>
    <w:rsid w:val="00DC2733"/>
    <w:rsid w:val="00DC39EF"/>
    <w:rsid w:val="00DC3BC8"/>
    <w:rsid w:val="00DC3FF6"/>
    <w:rsid w:val="00DC4EE9"/>
    <w:rsid w:val="00DD2525"/>
    <w:rsid w:val="00DD2B0F"/>
    <w:rsid w:val="00DD4D31"/>
    <w:rsid w:val="00DD6FF2"/>
    <w:rsid w:val="00DD7DDE"/>
    <w:rsid w:val="00DE1666"/>
    <w:rsid w:val="00DE492F"/>
    <w:rsid w:val="00DE6929"/>
    <w:rsid w:val="00DE70D7"/>
    <w:rsid w:val="00DF0E10"/>
    <w:rsid w:val="00DF101B"/>
    <w:rsid w:val="00DF1EEC"/>
    <w:rsid w:val="00DF25DB"/>
    <w:rsid w:val="00DF536F"/>
    <w:rsid w:val="00DF54B6"/>
    <w:rsid w:val="00DF5FAC"/>
    <w:rsid w:val="00DF6C15"/>
    <w:rsid w:val="00DF7983"/>
    <w:rsid w:val="00DF7FB0"/>
    <w:rsid w:val="00E0081C"/>
    <w:rsid w:val="00E0128C"/>
    <w:rsid w:val="00E0177D"/>
    <w:rsid w:val="00E0489D"/>
    <w:rsid w:val="00E0636C"/>
    <w:rsid w:val="00E06540"/>
    <w:rsid w:val="00E068EB"/>
    <w:rsid w:val="00E071E9"/>
    <w:rsid w:val="00E10143"/>
    <w:rsid w:val="00E11878"/>
    <w:rsid w:val="00E1499D"/>
    <w:rsid w:val="00E14D7E"/>
    <w:rsid w:val="00E17BCD"/>
    <w:rsid w:val="00E22FAB"/>
    <w:rsid w:val="00E2488A"/>
    <w:rsid w:val="00E24A81"/>
    <w:rsid w:val="00E254DE"/>
    <w:rsid w:val="00E2648C"/>
    <w:rsid w:val="00E30F69"/>
    <w:rsid w:val="00E32AC4"/>
    <w:rsid w:val="00E32B42"/>
    <w:rsid w:val="00E3545D"/>
    <w:rsid w:val="00E37210"/>
    <w:rsid w:val="00E40BD9"/>
    <w:rsid w:val="00E40CF6"/>
    <w:rsid w:val="00E40E60"/>
    <w:rsid w:val="00E416D5"/>
    <w:rsid w:val="00E44E55"/>
    <w:rsid w:val="00E45319"/>
    <w:rsid w:val="00E45AF5"/>
    <w:rsid w:val="00E4636B"/>
    <w:rsid w:val="00E46AA6"/>
    <w:rsid w:val="00E46C5E"/>
    <w:rsid w:val="00E55B0C"/>
    <w:rsid w:val="00E55D15"/>
    <w:rsid w:val="00E56933"/>
    <w:rsid w:val="00E57597"/>
    <w:rsid w:val="00E62E89"/>
    <w:rsid w:val="00E636AF"/>
    <w:rsid w:val="00E65539"/>
    <w:rsid w:val="00E67135"/>
    <w:rsid w:val="00E73D32"/>
    <w:rsid w:val="00E73FD1"/>
    <w:rsid w:val="00E75860"/>
    <w:rsid w:val="00E8002B"/>
    <w:rsid w:val="00E8511C"/>
    <w:rsid w:val="00E85193"/>
    <w:rsid w:val="00E866D4"/>
    <w:rsid w:val="00E8678C"/>
    <w:rsid w:val="00E8706E"/>
    <w:rsid w:val="00E87B3B"/>
    <w:rsid w:val="00E9198B"/>
    <w:rsid w:val="00E92379"/>
    <w:rsid w:val="00E952E0"/>
    <w:rsid w:val="00E9612F"/>
    <w:rsid w:val="00E96517"/>
    <w:rsid w:val="00EA062F"/>
    <w:rsid w:val="00EA0BF6"/>
    <w:rsid w:val="00EA120E"/>
    <w:rsid w:val="00EA285D"/>
    <w:rsid w:val="00EA3587"/>
    <w:rsid w:val="00EA45BA"/>
    <w:rsid w:val="00EA5CF0"/>
    <w:rsid w:val="00EA78C4"/>
    <w:rsid w:val="00EB060B"/>
    <w:rsid w:val="00EC10D9"/>
    <w:rsid w:val="00EC1FF2"/>
    <w:rsid w:val="00EC5160"/>
    <w:rsid w:val="00ED3272"/>
    <w:rsid w:val="00ED5BB2"/>
    <w:rsid w:val="00EE1D4E"/>
    <w:rsid w:val="00EE2DAC"/>
    <w:rsid w:val="00EE4B5E"/>
    <w:rsid w:val="00EE67A0"/>
    <w:rsid w:val="00EE7699"/>
    <w:rsid w:val="00EE77F5"/>
    <w:rsid w:val="00EF0053"/>
    <w:rsid w:val="00EF0971"/>
    <w:rsid w:val="00EF0E3C"/>
    <w:rsid w:val="00EF6BEF"/>
    <w:rsid w:val="00F006C4"/>
    <w:rsid w:val="00F01191"/>
    <w:rsid w:val="00F01D92"/>
    <w:rsid w:val="00F04D10"/>
    <w:rsid w:val="00F05079"/>
    <w:rsid w:val="00F051C8"/>
    <w:rsid w:val="00F0680F"/>
    <w:rsid w:val="00F1381C"/>
    <w:rsid w:val="00F16BE8"/>
    <w:rsid w:val="00F21394"/>
    <w:rsid w:val="00F22B2A"/>
    <w:rsid w:val="00F270A8"/>
    <w:rsid w:val="00F3368D"/>
    <w:rsid w:val="00F35BEB"/>
    <w:rsid w:val="00F365DE"/>
    <w:rsid w:val="00F42179"/>
    <w:rsid w:val="00F42D59"/>
    <w:rsid w:val="00F449A3"/>
    <w:rsid w:val="00F44D30"/>
    <w:rsid w:val="00F46CFE"/>
    <w:rsid w:val="00F479AA"/>
    <w:rsid w:val="00F52557"/>
    <w:rsid w:val="00F55B0A"/>
    <w:rsid w:val="00F60601"/>
    <w:rsid w:val="00F645F1"/>
    <w:rsid w:val="00F654B0"/>
    <w:rsid w:val="00F71199"/>
    <w:rsid w:val="00F7262D"/>
    <w:rsid w:val="00F7335B"/>
    <w:rsid w:val="00F740A2"/>
    <w:rsid w:val="00F7494D"/>
    <w:rsid w:val="00F75421"/>
    <w:rsid w:val="00F7633C"/>
    <w:rsid w:val="00F766EE"/>
    <w:rsid w:val="00F8092D"/>
    <w:rsid w:val="00F818D9"/>
    <w:rsid w:val="00F81A6E"/>
    <w:rsid w:val="00F81BC3"/>
    <w:rsid w:val="00F820E2"/>
    <w:rsid w:val="00F823B5"/>
    <w:rsid w:val="00F85906"/>
    <w:rsid w:val="00F86A75"/>
    <w:rsid w:val="00F87749"/>
    <w:rsid w:val="00F87D8F"/>
    <w:rsid w:val="00F87DFE"/>
    <w:rsid w:val="00F9068B"/>
    <w:rsid w:val="00F94BB1"/>
    <w:rsid w:val="00F95A2C"/>
    <w:rsid w:val="00F95E24"/>
    <w:rsid w:val="00F96ABC"/>
    <w:rsid w:val="00F97ACD"/>
    <w:rsid w:val="00FA15DF"/>
    <w:rsid w:val="00FA73DA"/>
    <w:rsid w:val="00FB1111"/>
    <w:rsid w:val="00FB3544"/>
    <w:rsid w:val="00FB4272"/>
    <w:rsid w:val="00FB5E1E"/>
    <w:rsid w:val="00FB64EB"/>
    <w:rsid w:val="00FC1097"/>
    <w:rsid w:val="00FD0D9D"/>
    <w:rsid w:val="00FD1ECD"/>
    <w:rsid w:val="00FD20DC"/>
    <w:rsid w:val="00FD2A3E"/>
    <w:rsid w:val="00FD7CE1"/>
    <w:rsid w:val="00FE0765"/>
    <w:rsid w:val="00FE084D"/>
    <w:rsid w:val="00FE1F02"/>
    <w:rsid w:val="00FE2726"/>
    <w:rsid w:val="00FE42F5"/>
    <w:rsid w:val="00FE5394"/>
    <w:rsid w:val="00FE6444"/>
    <w:rsid w:val="00FE6593"/>
    <w:rsid w:val="00FE75B1"/>
    <w:rsid w:val="00FF1725"/>
    <w:rsid w:val="00FF2443"/>
    <w:rsid w:val="00FF2680"/>
    <w:rsid w:val="00FF2F12"/>
    <w:rsid w:val="00FF2F99"/>
    <w:rsid w:val="00FF301D"/>
    <w:rsid w:val="00FF3F74"/>
    <w:rsid w:val="00FF4F87"/>
    <w:rsid w:val="00FF606A"/>
    <w:rsid w:val="00FF76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067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57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719"/>
    <w:pPr>
      <w:ind w:left="720"/>
      <w:contextualSpacing/>
    </w:pPr>
  </w:style>
  <w:style w:type="paragraph" w:styleId="Footer">
    <w:name w:val="footer"/>
    <w:basedOn w:val="Normal"/>
    <w:link w:val="FooterChar"/>
    <w:uiPriority w:val="99"/>
    <w:unhideWhenUsed/>
    <w:rsid w:val="00A5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19"/>
  </w:style>
  <w:style w:type="paragraph" w:styleId="BalloonText">
    <w:name w:val="Balloon Text"/>
    <w:basedOn w:val="Normal"/>
    <w:link w:val="BalloonTextChar"/>
    <w:uiPriority w:val="99"/>
    <w:semiHidden/>
    <w:unhideWhenUsed/>
    <w:rsid w:val="00A52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19"/>
    <w:rPr>
      <w:rFonts w:ascii="Tahoma" w:hAnsi="Tahoma" w:cs="Tahoma"/>
      <w:sz w:val="16"/>
      <w:szCs w:val="16"/>
    </w:rPr>
  </w:style>
  <w:style w:type="character" w:styleId="Emphasis">
    <w:name w:val="Emphasis"/>
    <w:basedOn w:val="DefaultParagraphFont"/>
    <w:uiPriority w:val="20"/>
    <w:qFormat/>
    <w:rsid w:val="004069D7"/>
    <w:rPr>
      <w:b/>
      <w:bCs/>
      <w:i w:val="0"/>
      <w:iCs w:val="0"/>
    </w:rPr>
  </w:style>
  <w:style w:type="character" w:customStyle="1" w:styleId="ft">
    <w:name w:val="ft"/>
    <w:basedOn w:val="DefaultParagraphFont"/>
    <w:rsid w:val="004069D7"/>
  </w:style>
  <w:style w:type="paragraph" w:styleId="Header">
    <w:name w:val="header"/>
    <w:basedOn w:val="Normal"/>
    <w:link w:val="HeaderChar"/>
    <w:uiPriority w:val="99"/>
    <w:unhideWhenUsed/>
    <w:rsid w:val="00461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83B"/>
  </w:style>
  <w:style w:type="table" w:styleId="TableGrid">
    <w:name w:val="Table Grid"/>
    <w:basedOn w:val="TableNormal"/>
    <w:uiPriority w:val="59"/>
    <w:rsid w:val="00BC3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A3DA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06733"/>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A0CC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A0CCA"/>
    <w:rPr>
      <w:sz w:val="16"/>
      <w:szCs w:val="16"/>
    </w:rPr>
  </w:style>
  <w:style w:type="paragraph" w:styleId="CommentText">
    <w:name w:val="annotation text"/>
    <w:basedOn w:val="Normal"/>
    <w:link w:val="CommentTextChar"/>
    <w:uiPriority w:val="99"/>
    <w:semiHidden/>
    <w:unhideWhenUsed/>
    <w:rsid w:val="006A0CCA"/>
    <w:pPr>
      <w:spacing w:line="240" w:lineRule="auto"/>
    </w:pPr>
    <w:rPr>
      <w:sz w:val="20"/>
      <w:szCs w:val="20"/>
    </w:rPr>
  </w:style>
  <w:style w:type="character" w:customStyle="1" w:styleId="CommentTextChar">
    <w:name w:val="Comment Text Char"/>
    <w:basedOn w:val="DefaultParagraphFont"/>
    <w:link w:val="CommentText"/>
    <w:uiPriority w:val="99"/>
    <w:semiHidden/>
    <w:rsid w:val="006A0CCA"/>
    <w:rPr>
      <w:sz w:val="20"/>
      <w:szCs w:val="20"/>
    </w:rPr>
  </w:style>
  <w:style w:type="paragraph" w:styleId="CommentSubject">
    <w:name w:val="annotation subject"/>
    <w:basedOn w:val="CommentText"/>
    <w:next w:val="CommentText"/>
    <w:link w:val="CommentSubjectChar"/>
    <w:uiPriority w:val="99"/>
    <w:semiHidden/>
    <w:unhideWhenUsed/>
    <w:rsid w:val="00F818D9"/>
    <w:rPr>
      <w:b/>
      <w:bCs/>
    </w:rPr>
  </w:style>
  <w:style w:type="character" w:customStyle="1" w:styleId="CommentSubjectChar">
    <w:name w:val="Comment Subject Char"/>
    <w:basedOn w:val="CommentTextChar"/>
    <w:link w:val="CommentSubject"/>
    <w:uiPriority w:val="99"/>
    <w:semiHidden/>
    <w:rsid w:val="00F818D9"/>
    <w:rPr>
      <w:b/>
      <w:bCs/>
      <w:sz w:val="20"/>
      <w:szCs w:val="20"/>
    </w:rPr>
  </w:style>
  <w:style w:type="character" w:customStyle="1" w:styleId="Heading3Char">
    <w:name w:val="Heading 3 Char"/>
    <w:basedOn w:val="DefaultParagraphFont"/>
    <w:link w:val="Heading3"/>
    <w:uiPriority w:val="9"/>
    <w:rsid w:val="00475795"/>
    <w:rPr>
      <w:rFonts w:asciiTheme="majorHAnsi" w:eastAsiaTheme="majorEastAsia" w:hAnsiTheme="majorHAnsi" w:cstheme="majorBidi"/>
      <w:b/>
      <w:bCs/>
      <w:color w:val="4F81BD" w:themeColor="accent1"/>
    </w:rPr>
  </w:style>
  <w:style w:type="paragraph" w:customStyle="1" w:styleId="Default">
    <w:name w:val="Default"/>
    <w:rsid w:val="00D520F8"/>
    <w:pPr>
      <w:autoSpaceDE w:val="0"/>
      <w:autoSpaceDN w:val="0"/>
      <w:adjustRightInd w:val="0"/>
      <w:spacing w:after="0" w:line="240" w:lineRule="auto"/>
    </w:pPr>
    <w:rPr>
      <w:rFonts w:ascii="Sylfaen" w:eastAsiaTheme="minorHAnsi" w:hAnsi="Sylfaen" w:cs="Sylfaen"/>
      <w:color w:val="000000"/>
      <w:sz w:val="24"/>
      <w:szCs w:val="24"/>
    </w:rPr>
  </w:style>
  <w:style w:type="character" w:styleId="Hyperlink">
    <w:name w:val="Hyperlink"/>
    <w:basedOn w:val="DefaultParagraphFont"/>
    <w:uiPriority w:val="99"/>
    <w:unhideWhenUsed/>
    <w:rsid w:val="00833A2B"/>
    <w:rPr>
      <w:color w:val="0000FF" w:themeColor="hyperlink"/>
      <w:u w:val="single"/>
    </w:rPr>
  </w:style>
  <w:style w:type="paragraph" w:styleId="TOCHeading">
    <w:name w:val="TOC Heading"/>
    <w:basedOn w:val="Heading1"/>
    <w:next w:val="Normal"/>
    <w:uiPriority w:val="39"/>
    <w:semiHidden/>
    <w:unhideWhenUsed/>
    <w:qFormat/>
    <w:rsid w:val="00833A2B"/>
    <w:pPr>
      <w:outlineLvl w:val="9"/>
    </w:pPr>
    <w:rPr>
      <w:lang w:eastAsia="ja-JP"/>
    </w:rPr>
  </w:style>
  <w:style w:type="paragraph" w:styleId="TOC1">
    <w:name w:val="toc 1"/>
    <w:basedOn w:val="Normal"/>
    <w:next w:val="Normal"/>
    <w:autoRedefine/>
    <w:uiPriority w:val="39"/>
    <w:unhideWhenUsed/>
    <w:rsid w:val="00833A2B"/>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833A2B"/>
    <w:pPr>
      <w:spacing w:before="240" w:after="0"/>
    </w:pPr>
    <w:rPr>
      <w:b/>
      <w:bCs/>
      <w:sz w:val="20"/>
      <w:szCs w:val="20"/>
    </w:rPr>
  </w:style>
  <w:style w:type="paragraph" w:styleId="TOC3">
    <w:name w:val="toc 3"/>
    <w:basedOn w:val="Normal"/>
    <w:next w:val="Normal"/>
    <w:autoRedefine/>
    <w:uiPriority w:val="39"/>
    <w:unhideWhenUsed/>
    <w:rsid w:val="00833A2B"/>
    <w:pPr>
      <w:spacing w:after="0"/>
      <w:ind w:left="220"/>
    </w:pPr>
    <w:rPr>
      <w:sz w:val="20"/>
      <w:szCs w:val="20"/>
    </w:rPr>
  </w:style>
  <w:style w:type="paragraph" w:styleId="TOC4">
    <w:name w:val="toc 4"/>
    <w:basedOn w:val="Normal"/>
    <w:next w:val="Normal"/>
    <w:autoRedefine/>
    <w:uiPriority w:val="39"/>
    <w:unhideWhenUsed/>
    <w:rsid w:val="00833A2B"/>
    <w:pPr>
      <w:spacing w:after="0"/>
      <w:ind w:left="440"/>
    </w:pPr>
    <w:rPr>
      <w:sz w:val="20"/>
      <w:szCs w:val="20"/>
    </w:rPr>
  </w:style>
  <w:style w:type="paragraph" w:styleId="TOC5">
    <w:name w:val="toc 5"/>
    <w:basedOn w:val="Normal"/>
    <w:next w:val="Normal"/>
    <w:autoRedefine/>
    <w:uiPriority w:val="39"/>
    <w:unhideWhenUsed/>
    <w:rsid w:val="00833A2B"/>
    <w:pPr>
      <w:spacing w:after="0"/>
      <w:ind w:left="660"/>
    </w:pPr>
    <w:rPr>
      <w:sz w:val="20"/>
      <w:szCs w:val="20"/>
    </w:rPr>
  </w:style>
  <w:style w:type="paragraph" w:styleId="TOC6">
    <w:name w:val="toc 6"/>
    <w:basedOn w:val="Normal"/>
    <w:next w:val="Normal"/>
    <w:autoRedefine/>
    <w:uiPriority w:val="39"/>
    <w:unhideWhenUsed/>
    <w:rsid w:val="00833A2B"/>
    <w:pPr>
      <w:spacing w:after="0"/>
      <w:ind w:left="880"/>
    </w:pPr>
    <w:rPr>
      <w:sz w:val="20"/>
      <w:szCs w:val="20"/>
    </w:rPr>
  </w:style>
  <w:style w:type="paragraph" w:styleId="TOC7">
    <w:name w:val="toc 7"/>
    <w:basedOn w:val="Normal"/>
    <w:next w:val="Normal"/>
    <w:autoRedefine/>
    <w:uiPriority w:val="39"/>
    <w:unhideWhenUsed/>
    <w:rsid w:val="00833A2B"/>
    <w:pPr>
      <w:spacing w:after="0"/>
      <w:ind w:left="1100"/>
    </w:pPr>
    <w:rPr>
      <w:sz w:val="20"/>
      <w:szCs w:val="20"/>
    </w:rPr>
  </w:style>
  <w:style w:type="paragraph" w:styleId="TOC8">
    <w:name w:val="toc 8"/>
    <w:basedOn w:val="Normal"/>
    <w:next w:val="Normal"/>
    <w:autoRedefine/>
    <w:uiPriority w:val="39"/>
    <w:unhideWhenUsed/>
    <w:rsid w:val="00833A2B"/>
    <w:pPr>
      <w:spacing w:after="0"/>
      <w:ind w:left="1320"/>
    </w:pPr>
    <w:rPr>
      <w:sz w:val="20"/>
      <w:szCs w:val="20"/>
    </w:rPr>
  </w:style>
  <w:style w:type="paragraph" w:styleId="TOC9">
    <w:name w:val="toc 9"/>
    <w:basedOn w:val="Normal"/>
    <w:next w:val="Normal"/>
    <w:autoRedefine/>
    <w:uiPriority w:val="39"/>
    <w:unhideWhenUsed/>
    <w:rsid w:val="00833A2B"/>
    <w:pPr>
      <w:spacing w:after="0"/>
      <w:ind w:left="1540"/>
    </w:pPr>
    <w:rPr>
      <w:sz w:val="20"/>
      <w:szCs w:val="20"/>
    </w:rPr>
  </w:style>
  <w:style w:type="character" w:styleId="Strong">
    <w:name w:val="Strong"/>
    <w:basedOn w:val="DefaultParagraphFont"/>
    <w:uiPriority w:val="22"/>
    <w:qFormat/>
    <w:rsid w:val="00833A2B"/>
    <w:rPr>
      <w:b/>
      <w:bCs/>
    </w:rPr>
  </w:style>
  <w:style w:type="character" w:styleId="FollowedHyperlink">
    <w:name w:val="FollowedHyperlink"/>
    <w:basedOn w:val="DefaultParagraphFont"/>
    <w:uiPriority w:val="99"/>
    <w:semiHidden/>
    <w:unhideWhenUsed/>
    <w:rsid w:val="00A60B28"/>
    <w:rPr>
      <w:color w:val="800080" w:themeColor="followedHyperlink"/>
      <w:u w:val="single"/>
    </w:rPr>
  </w:style>
  <w:style w:type="paragraph" w:styleId="FootnoteText">
    <w:name w:val="footnote text"/>
    <w:basedOn w:val="Normal"/>
    <w:link w:val="FootnoteTextChar"/>
    <w:uiPriority w:val="99"/>
    <w:semiHidden/>
    <w:unhideWhenUsed/>
    <w:rsid w:val="00671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FFC"/>
    <w:rPr>
      <w:sz w:val="20"/>
      <w:szCs w:val="20"/>
    </w:rPr>
  </w:style>
  <w:style w:type="character" w:styleId="FootnoteReference">
    <w:name w:val="footnote reference"/>
    <w:basedOn w:val="DefaultParagraphFont"/>
    <w:uiPriority w:val="99"/>
    <w:semiHidden/>
    <w:unhideWhenUsed/>
    <w:rsid w:val="00671F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067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57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719"/>
    <w:pPr>
      <w:ind w:left="720"/>
      <w:contextualSpacing/>
    </w:pPr>
  </w:style>
  <w:style w:type="paragraph" w:styleId="Footer">
    <w:name w:val="footer"/>
    <w:basedOn w:val="Normal"/>
    <w:link w:val="FooterChar"/>
    <w:uiPriority w:val="99"/>
    <w:unhideWhenUsed/>
    <w:rsid w:val="00A5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19"/>
  </w:style>
  <w:style w:type="paragraph" w:styleId="BalloonText">
    <w:name w:val="Balloon Text"/>
    <w:basedOn w:val="Normal"/>
    <w:link w:val="BalloonTextChar"/>
    <w:uiPriority w:val="99"/>
    <w:semiHidden/>
    <w:unhideWhenUsed/>
    <w:rsid w:val="00A52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19"/>
    <w:rPr>
      <w:rFonts w:ascii="Tahoma" w:hAnsi="Tahoma" w:cs="Tahoma"/>
      <w:sz w:val="16"/>
      <w:szCs w:val="16"/>
    </w:rPr>
  </w:style>
  <w:style w:type="character" w:styleId="Emphasis">
    <w:name w:val="Emphasis"/>
    <w:basedOn w:val="DefaultParagraphFont"/>
    <w:uiPriority w:val="20"/>
    <w:qFormat/>
    <w:rsid w:val="004069D7"/>
    <w:rPr>
      <w:b/>
      <w:bCs/>
      <w:i w:val="0"/>
      <w:iCs w:val="0"/>
    </w:rPr>
  </w:style>
  <w:style w:type="character" w:customStyle="1" w:styleId="ft">
    <w:name w:val="ft"/>
    <w:basedOn w:val="DefaultParagraphFont"/>
    <w:rsid w:val="004069D7"/>
  </w:style>
  <w:style w:type="paragraph" w:styleId="Header">
    <w:name w:val="header"/>
    <w:basedOn w:val="Normal"/>
    <w:link w:val="HeaderChar"/>
    <w:uiPriority w:val="99"/>
    <w:unhideWhenUsed/>
    <w:rsid w:val="00461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83B"/>
  </w:style>
  <w:style w:type="table" w:styleId="TableGrid">
    <w:name w:val="Table Grid"/>
    <w:basedOn w:val="TableNormal"/>
    <w:uiPriority w:val="59"/>
    <w:rsid w:val="00BC3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A3DA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06733"/>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A0CC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A0CCA"/>
    <w:rPr>
      <w:sz w:val="16"/>
      <w:szCs w:val="16"/>
    </w:rPr>
  </w:style>
  <w:style w:type="paragraph" w:styleId="CommentText">
    <w:name w:val="annotation text"/>
    <w:basedOn w:val="Normal"/>
    <w:link w:val="CommentTextChar"/>
    <w:uiPriority w:val="99"/>
    <w:semiHidden/>
    <w:unhideWhenUsed/>
    <w:rsid w:val="006A0CCA"/>
    <w:pPr>
      <w:spacing w:line="240" w:lineRule="auto"/>
    </w:pPr>
    <w:rPr>
      <w:sz w:val="20"/>
      <w:szCs w:val="20"/>
    </w:rPr>
  </w:style>
  <w:style w:type="character" w:customStyle="1" w:styleId="CommentTextChar">
    <w:name w:val="Comment Text Char"/>
    <w:basedOn w:val="DefaultParagraphFont"/>
    <w:link w:val="CommentText"/>
    <w:uiPriority w:val="99"/>
    <w:semiHidden/>
    <w:rsid w:val="006A0CCA"/>
    <w:rPr>
      <w:sz w:val="20"/>
      <w:szCs w:val="20"/>
    </w:rPr>
  </w:style>
  <w:style w:type="paragraph" w:styleId="CommentSubject">
    <w:name w:val="annotation subject"/>
    <w:basedOn w:val="CommentText"/>
    <w:next w:val="CommentText"/>
    <w:link w:val="CommentSubjectChar"/>
    <w:uiPriority w:val="99"/>
    <w:semiHidden/>
    <w:unhideWhenUsed/>
    <w:rsid w:val="00F818D9"/>
    <w:rPr>
      <w:b/>
      <w:bCs/>
    </w:rPr>
  </w:style>
  <w:style w:type="character" w:customStyle="1" w:styleId="CommentSubjectChar">
    <w:name w:val="Comment Subject Char"/>
    <w:basedOn w:val="CommentTextChar"/>
    <w:link w:val="CommentSubject"/>
    <w:uiPriority w:val="99"/>
    <w:semiHidden/>
    <w:rsid w:val="00F818D9"/>
    <w:rPr>
      <w:b/>
      <w:bCs/>
      <w:sz w:val="20"/>
      <w:szCs w:val="20"/>
    </w:rPr>
  </w:style>
  <w:style w:type="character" w:customStyle="1" w:styleId="Heading3Char">
    <w:name w:val="Heading 3 Char"/>
    <w:basedOn w:val="DefaultParagraphFont"/>
    <w:link w:val="Heading3"/>
    <w:uiPriority w:val="9"/>
    <w:rsid w:val="00475795"/>
    <w:rPr>
      <w:rFonts w:asciiTheme="majorHAnsi" w:eastAsiaTheme="majorEastAsia" w:hAnsiTheme="majorHAnsi" w:cstheme="majorBidi"/>
      <w:b/>
      <w:bCs/>
      <w:color w:val="4F81BD" w:themeColor="accent1"/>
    </w:rPr>
  </w:style>
  <w:style w:type="paragraph" w:customStyle="1" w:styleId="Default">
    <w:name w:val="Default"/>
    <w:rsid w:val="00D520F8"/>
    <w:pPr>
      <w:autoSpaceDE w:val="0"/>
      <w:autoSpaceDN w:val="0"/>
      <w:adjustRightInd w:val="0"/>
      <w:spacing w:after="0" w:line="240" w:lineRule="auto"/>
    </w:pPr>
    <w:rPr>
      <w:rFonts w:ascii="Sylfaen" w:eastAsiaTheme="minorHAnsi" w:hAnsi="Sylfaen" w:cs="Sylfaen"/>
      <w:color w:val="000000"/>
      <w:sz w:val="24"/>
      <w:szCs w:val="24"/>
    </w:rPr>
  </w:style>
  <w:style w:type="character" w:styleId="Hyperlink">
    <w:name w:val="Hyperlink"/>
    <w:basedOn w:val="DefaultParagraphFont"/>
    <w:uiPriority w:val="99"/>
    <w:unhideWhenUsed/>
    <w:rsid w:val="00833A2B"/>
    <w:rPr>
      <w:color w:val="0000FF" w:themeColor="hyperlink"/>
      <w:u w:val="single"/>
    </w:rPr>
  </w:style>
  <w:style w:type="paragraph" w:styleId="TOCHeading">
    <w:name w:val="TOC Heading"/>
    <w:basedOn w:val="Heading1"/>
    <w:next w:val="Normal"/>
    <w:uiPriority w:val="39"/>
    <w:semiHidden/>
    <w:unhideWhenUsed/>
    <w:qFormat/>
    <w:rsid w:val="00833A2B"/>
    <w:pPr>
      <w:outlineLvl w:val="9"/>
    </w:pPr>
    <w:rPr>
      <w:lang w:eastAsia="ja-JP"/>
    </w:rPr>
  </w:style>
  <w:style w:type="paragraph" w:styleId="TOC1">
    <w:name w:val="toc 1"/>
    <w:basedOn w:val="Normal"/>
    <w:next w:val="Normal"/>
    <w:autoRedefine/>
    <w:uiPriority w:val="39"/>
    <w:unhideWhenUsed/>
    <w:rsid w:val="00833A2B"/>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833A2B"/>
    <w:pPr>
      <w:spacing w:before="240" w:after="0"/>
    </w:pPr>
    <w:rPr>
      <w:b/>
      <w:bCs/>
      <w:sz w:val="20"/>
      <w:szCs w:val="20"/>
    </w:rPr>
  </w:style>
  <w:style w:type="paragraph" w:styleId="TOC3">
    <w:name w:val="toc 3"/>
    <w:basedOn w:val="Normal"/>
    <w:next w:val="Normal"/>
    <w:autoRedefine/>
    <w:uiPriority w:val="39"/>
    <w:unhideWhenUsed/>
    <w:rsid w:val="00833A2B"/>
    <w:pPr>
      <w:spacing w:after="0"/>
      <w:ind w:left="220"/>
    </w:pPr>
    <w:rPr>
      <w:sz w:val="20"/>
      <w:szCs w:val="20"/>
    </w:rPr>
  </w:style>
  <w:style w:type="paragraph" w:styleId="TOC4">
    <w:name w:val="toc 4"/>
    <w:basedOn w:val="Normal"/>
    <w:next w:val="Normal"/>
    <w:autoRedefine/>
    <w:uiPriority w:val="39"/>
    <w:unhideWhenUsed/>
    <w:rsid w:val="00833A2B"/>
    <w:pPr>
      <w:spacing w:after="0"/>
      <w:ind w:left="440"/>
    </w:pPr>
    <w:rPr>
      <w:sz w:val="20"/>
      <w:szCs w:val="20"/>
    </w:rPr>
  </w:style>
  <w:style w:type="paragraph" w:styleId="TOC5">
    <w:name w:val="toc 5"/>
    <w:basedOn w:val="Normal"/>
    <w:next w:val="Normal"/>
    <w:autoRedefine/>
    <w:uiPriority w:val="39"/>
    <w:unhideWhenUsed/>
    <w:rsid w:val="00833A2B"/>
    <w:pPr>
      <w:spacing w:after="0"/>
      <w:ind w:left="660"/>
    </w:pPr>
    <w:rPr>
      <w:sz w:val="20"/>
      <w:szCs w:val="20"/>
    </w:rPr>
  </w:style>
  <w:style w:type="paragraph" w:styleId="TOC6">
    <w:name w:val="toc 6"/>
    <w:basedOn w:val="Normal"/>
    <w:next w:val="Normal"/>
    <w:autoRedefine/>
    <w:uiPriority w:val="39"/>
    <w:unhideWhenUsed/>
    <w:rsid w:val="00833A2B"/>
    <w:pPr>
      <w:spacing w:after="0"/>
      <w:ind w:left="880"/>
    </w:pPr>
    <w:rPr>
      <w:sz w:val="20"/>
      <w:szCs w:val="20"/>
    </w:rPr>
  </w:style>
  <w:style w:type="paragraph" w:styleId="TOC7">
    <w:name w:val="toc 7"/>
    <w:basedOn w:val="Normal"/>
    <w:next w:val="Normal"/>
    <w:autoRedefine/>
    <w:uiPriority w:val="39"/>
    <w:unhideWhenUsed/>
    <w:rsid w:val="00833A2B"/>
    <w:pPr>
      <w:spacing w:after="0"/>
      <w:ind w:left="1100"/>
    </w:pPr>
    <w:rPr>
      <w:sz w:val="20"/>
      <w:szCs w:val="20"/>
    </w:rPr>
  </w:style>
  <w:style w:type="paragraph" w:styleId="TOC8">
    <w:name w:val="toc 8"/>
    <w:basedOn w:val="Normal"/>
    <w:next w:val="Normal"/>
    <w:autoRedefine/>
    <w:uiPriority w:val="39"/>
    <w:unhideWhenUsed/>
    <w:rsid w:val="00833A2B"/>
    <w:pPr>
      <w:spacing w:after="0"/>
      <w:ind w:left="1320"/>
    </w:pPr>
    <w:rPr>
      <w:sz w:val="20"/>
      <w:szCs w:val="20"/>
    </w:rPr>
  </w:style>
  <w:style w:type="paragraph" w:styleId="TOC9">
    <w:name w:val="toc 9"/>
    <w:basedOn w:val="Normal"/>
    <w:next w:val="Normal"/>
    <w:autoRedefine/>
    <w:uiPriority w:val="39"/>
    <w:unhideWhenUsed/>
    <w:rsid w:val="00833A2B"/>
    <w:pPr>
      <w:spacing w:after="0"/>
      <w:ind w:left="1540"/>
    </w:pPr>
    <w:rPr>
      <w:sz w:val="20"/>
      <w:szCs w:val="20"/>
    </w:rPr>
  </w:style>
  <w:style w:type="character" w:styleId="Strong">
    <w:name w:val="Strong"/>
    <w:basedOn w:val="DefaultParagraphFont"/>
    <w:uiPriority w:val="22"/>
    <w:qFormat/>
    <w:rsid w:val="00833A2B"/>
    <w:rPr>
      <w:b/>
      <w:bCs/>
    </w:rPr>
  </w:style>
  <w:style w:type="character" w:styleId="FollowedHyperlink">
    <w:name w:val="FollowedHyperlink"/>
    <w:basedOn w:val="DefaultParagraphFont"/>
    <w:uiPriority w:val="99"/>
    <w:semiHidden/>
    <w:unhideWhenUsed/>
    <w:rsid w:val="00A60B28"/>
    <w:rPr>
      <w:color w:val="800080" w:themeColor="followedHyperlink"/>
      <w:u w:val="single"/>
    </w:rPr>
  </w:style>
  <w:style w:type="paragraph" w:styleId="FootnoteText">
    <w:name w:val="footnote text"/>
    <w:basedOn w:val="Normal"/>
    <w:link w:val="FootnoteTextChar"/>
    <w:uiPriority w:val="99"/>
    <w:semiHidden/>
    <w:unhideWhenUsed/>
    <w:rsid w:val="00671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FFC"/>
    <w:rPr>
      <w:sz w:val="20"/>
      <w:szCs w:val="20"/>
    </w:rPr>
  </w:style>
  <w:style w:type="character" w:styleId="FootnoteReference">
    <w:name w:val="footnote reference"/>
    <w:basedOn w:val="DefaultParagraphFont"/>
    <w:uiPriority w:val="99"/>
    <w:semiHidden/>
    <w:unhideWhenUsed/>
    <w:rsid w:val="00671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8336">
      <w:bodyDiv w:val="1"/>
      <w:marLeft w:val="0"/>
      <w:marRight w:val="0"/>
      <w:marTop w:val="0"/>
      <w:marBottom w:val="0"/>
      <w:divBdr>
        <w:top w:val="none" w:sz="0" w:space="0" w:color="auto"/>
        <w:left w:val="none" w:sz="0" w:space="0" w:color="auto"/>
        <w:bottom w:val="none" w:sz="0" w:space="0" w:color="auto"/>
        <w:right w:val="none" w:sz="0" w:space="0" w:color="auto"/>
      </w:divBdr>
    </w:div>
    <w:div w:id="548034318">
      <w:bodyDiv w:val="1"/>
      <w:marLeft w:val="0"/>
      <w:marRight w:val="0"/>
      <w:marTop w:val="0"/>
      <w:marBottom w:val="0"/>
      <w:divBdr>
        <w:top w:val="none" w:sz="0" w:space="0" w:color="auto"/>
        <w:left w:val="none" w:sz="0" w:space="0" w:color="auto"/>
        <w:bottom w:val="none" w:sz="0" w:space="0" w:color="auto"/>
        <w:right w:val="none" w:sz="0" w:space="0" w:color="auto"/>
      </w:divBdr>
    </w:div>
    <w:div w:id="708724008">
      <w:bodyDiv w:val="1"/>
      <w:marLeft w:val="0"/>
      <w:marRight w:val="0"/>
      <w:marTop w:val="0"/>
      <w:marBottom w:val="0"/>
      <w:divBdr>
        <w:top w:val="none" w:sz="0" w:space="0" w:color="auto"/>
        <w:left w:val="none" w:sz="0" w:space="0" w:color="auto"/>
        <w:bottom w:val="none" w:sz="0" w:space="0" w:color="auto"/>
        <w:right w:val="none" w:sz="0" w:space="0" w:color="auto"/>
      </w:divBdr>
      <w:divsChild>
        <w:div w:id="1693022714">
          <w:marLeft w:val="0"/>
          <w:marRight w:val="0"/>
          <w:marTop w:val="0"/>
          <w:marBottom w:val="0"/>
          <w:divBdr>
            <w:top w:val="none" w:sz="0" w:space="0" w:color="auto"/>
            <w:left w:val="none" w:sz="0" w:space="0" w:color="auto"/>
            <w:bottom w:val="none" w:sz="0" w:space="0" w:color="auto"/>
            <w:right w:val="none" w:sz="0" w:space="0" w:color="auto"/>
          </w:divBdr>
          <w:divsChild>
            <w:div w:id="842087294">
              <w:marLeft w:val="330"/>
              <w:marRight w:val="0"/>
              <w:marTop w:val="0"/>
              <w:marBottom w:val="2100"/>
              <w:divBdr>
                <w:top w:val="none" w:sz="0" w:space="0" w:color="auto"/>
                <w:left w:val="none" w:sz="0" w:space="0" w:color="auto"/>
                <w:bottom w:val="none" w:sz="0" w:space="0" w:color="auto"/>
                <w:right w:val="none" w:sz="0" w:space="0" w:color="auto"/>
              </w:divBdr>
              <w:divsChild>
                <w:div w:id="8849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8377">
      <w:bodyDiv w:val="1"/>
      <w:marLeft w:val="0"/>
      <w:marRight w:val="0"/>
      <w:marTop w:val="0"/>
      <w:marBottom w:val="0"/>
      <w:divBdr>
        <w:top w:val="none" w:sz="0" w:space="0" w:color="auto"/>
        <w:left w:val="none" w:sz="0" w:space="0" w:color="auto"/>
        <w:bottom w:val="none" w:sz="0" w:space="0" w:color="auto"/>
        <w:right w:val="none" w:sz="0" w:space="0" w:color="auto"/>
      </w:divBdr>
    </w:div>
    <w:div w:id="17826092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313">
          <w:marLeft w:val="0"/>
          <w:marRight w:val="0"/>
          <w:marTop w:val="0"/>
          <w:marBottom w:val="0"/>
          <w:divBdr>
            <w:top w:val="none" w:sz="0" w:space="0" w:color="auto"/>
            <w:left w:val="none" w:sz="0" w:space="0" w:color="auto"/>
            <w:bottom w:val="none" w:sz="0" w:space="0" w:color="auto"/>
            <w:right w:val="none" w:sz="0" w:space="0" w:color="auto"/>
          </w:divBdr>
        </w:div>
        <w:div w:id="933395399">
          <w:marLeft w:val="0"/>
          <w:marRight w:val="0"/>
          <w:marTop w:val="0"/>
          <w:marBottom w:val="0"/>
          <w:divBdr>
            <w:top w:val="none" w:sz="0" w:space="0" w:color="auto"/>
            <w:left w:val="none" w:sz="0" w:space="0" w:color="auto"/>
            <w:bottom w:val="none" w:sz="0" w:space="0" w:color="auto"/>
            <w:right w:val="none" w:sz="0" w:space="0" w:color="auto"/>
          </w:divBdr>
        </w:div>
        <w:div w:id="818616912">
          <w:marLeft w:val="0"/>
          <w:marRight w:val="0"/>
          <w:marTop w:val="0"/>
          <w:marBottom w:val="0"/>
          <w:divBdr>
            <w:top w:val="none" w:sz="0" w:space="0" w:color="auto"/>
            <w:left w:val="none" w:sz="0" w:space="0" w:color="auto"/>
            <w:bottom w:val="none" w:sz="0" w:space="0" w:color="auto"/>
            <w:right w:val="none" w:sz="0" w:space="0" w:color="auto"/>
          </w:divBdr>
        </w:div>
        <w:div w:id="2030793888">
          <w:marLeft w:val="0"/>
          <w:marRight w:val="0"/>
          <w:marTop w:val="0"/>
          <w:marBottom w:val="0"/>
          <w:divBdr>
            <w:top w:val="none" w:sz="0" w:space="0" w:color="auto"/>
            <w:left w:val="none" w:sz="0" w:space="0" w:color="auto"/>
            <w:bottom w:val="none" w:sz="0" w:space="0" w:color="auto"/>
            <w:right w:val="none" w:sz="0" w:space="0" w:color="auto"/>
          </w:divBdr>
        </w:div>
        <w:div w:id="973367366">
          <w:marLeft w:val="0"/>
          <w:marRight w:val="0"/>
          <w:marTop w:val="0"/>
          <w:marBottom w:val="0"/>
          <w:divBdr>
            <w:top w:val="none" w:sz="0" w:space="0" w:color="auto"/>
            <w:left w:val="none" w:sz="0" w:space="0" w:color="auto"/>
            <w:bottom w:val="none" w:sz="0" w:space="0" w:color="auto"/>
            <w:right w:val="none" w:sz="0" w:space="0" w:color="auto"/>
          </w:divBdr>
        </w:div>
      </w:divsChild>
    </w:div>
    <w:div w:id="20072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vaniko.MOLHSA\AppData\Local\Microsoft\Windows\Temporary%20Internet%20Files\Content.Outlook\OHHGOVCF\&#4328;&#4308;&#4334;&#4309;&#4308;&#4307;&#4320;&#4304;%201.2.1.docx"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9354-6C29-4E80-9C97-D5502A86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2</cp:revision>
  <cp:lastPrinted>2014-01-18T12:46:00Z</cp:lastPrinted>
  <dcterms:created xsi:type="dcterms:W3CDTF">2015-05-01T13:11:00Z</dcterms:created>
  <dcterms:modified xsi:type="dcterms:W3CDTF">2015-05-01T13:11:00Z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