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0C" w:rsidRPr="003C750C" w:rsidRDefault="003C750C" w:rsidP="003C750C">
      <w:pPr>
        <w:spacing w:after="160" w:line="256" w:lineRule="auto"/>
        <w:jc w:val="right"/>
        <w:rPr>
          <w:rFonts w:ascii="Sylfaen" w:eastAsia="Calibri" w:hAnsi="Sylfaen" w:cs="Times New Roman"/>
          <w:lang w:val="ka-GE"/>
        </w:rPr>
      </w:pPr>
      <w:bookmarkStart w:id="0" w:name="_GoBack"/>
      <w:bookmarkEnd w:id="0"/>
      <w:r w:rsidRPr="003C750C">
        <w:rPr>
          <w:rFonts w:ascii="Sylfaen" w:eastAsia="Calibri" w:hAnsi="Sylfaen" w:cs="Sylfaen"/>
          <w:lang w:val="ka-GE"/>
        </w:rPr>
        <w:t>დანართი</w:t>
      </w:r>
      <w:r w:rsidRPr="003C750C">
        <w:rPr>
          <w:rFonts w:ascii="Sylfaen" w:eastAsia="Calibri" w:hAnsi="Sylfaen" w:cs="Times New Roman"/>
          <w:lang w:val="ka-GE"/>
        </w:rPr>
        <w:t xml:space="preserve"> N1</w:t>
      </w:r>
    </w:p>
    <w:tbl>
      <w:tblPr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2"/>
        <w:gridCol w:w="2069"/>
        <w:gridCol w:w="1559"/>
        <w:gridCol w:w="1417"/>
        <w:gridCol w:w="1701"/>
        <w:gridCol w:w="3119"/>
      </w:tblGrid>
      <w:tr w:rsidR="003C750C" w:rsidRPr="003C750C" w:rsidTr="003C750C">
        <w:trPr>
          <w:trHeight w:val="59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b/>
                <w:sz w:val="18"/>
                <w:szCs w:val="18"/>
                <w:lang w:val="ka-GE"/>
              </w:rPr>
              <w:t>N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მედიკამენტის საერთაშორისო არაპატენტური დასახელება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b/>
                <w:sz w:val="18"/>
                <w:szCs w:val="18"/>
              </w:rPr>
              <w:t>სავაჭრო</w:t>
            </w:r>
            <w:proofErr w:type="spellEnd"/>
            <w:r w:rsidRPr="003C750C">
              <w:rPr>
                <w:rFonts w:ascii="Sylfaen" w:eastAsia="Times New Roman" w:hAnsi="Sylfae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C750C">
              <w:rPr>
                <w:rFonts w:ascii="Sylfaen" w:eastAsia="Times New Roman" w:hAnsi="Sylfaen" w:cs="Times New Roma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</w:rPr>
              <w:t>ქვეყანა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</w:rPr>
              <w:t>მწარმოებელი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პროგრამის მე-2 მუხლის პირველი პუნქტის ,,გ“  და ,,დ“ ქვეპუნქტებით გათვალისწინებული მოსარგებლეებისთვის გათვალისწინებული თანაგადახდის ოდენობა/გასხვისების ფასი</w:t>
            </w:r>
          </w:p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(ერთეულის ღირებულება-ლარი) 25%</w:t>
            </w:r>
          </w:p>
        </w:tc>
      </w:tr>
      <w:tr w:rsidR="003C750C" w:rsidRPr="003C750C" w:rsidTr="003C750C">
        <w:trPr>
          <w:trHeight w:val="59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ლევოდოპა, კარბიდოპა 250მგ/25მგ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>ნაკომი</w:t>
            </w:r>
            <w:proofErr w:type="spellEnd"/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სლოვენია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LEK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0.14</w:t>
            </w:r>
          </w:p>
        </w:tc>
      </w:tr>
      <w:tr w:rsidR="003C750C" w:rsidRPr="003C750C" w:rsidTr="003C750C">
        <w:trPr>
          <w:trHeight w:val="59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ლევოდოპა+ბენსერაზიდის ჰიდროქლორიდი</w:t>
            </w:r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 xml:space="preserve"> 100</w:t>
            </w: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მგ/25მგ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მადოპარი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იტალია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როშე სპა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0.12</w:t>
            </w:r>
          </w:p>
        </w:tc>
      </w:tr>
      <w:tr w:rsidR="003C750C" w:rsidRPr="003C750C" w:rsidTr="003C750C">
        <w:trPr>
          <w:trHeight w:val="59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ლამოტრიჯინი</w:t>
            </w:r>
            <w:r w:rsidRPr="003C750C">
              <w:rPr>
                <w:rFonts w:ascii="Sylfaen" w:eastAsia="Times New Roman" w:hAnsi="Sylfaen" w:cs="Calibri"/>
                <w:sz w:val="18"/>
                <w:szCs w:val="18"/>
              </w:rPr>
              <w:t xml:space="preserve"> 25</w:t>
            </w: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C750C">
              <w:rPr>
                <w:rFonts w:ascii="Sylfaen" w:eastAsia="Times New Roman" w:hAnsi="Sylfaen" w:cs="Times New Roman"/>
                <w:sz w:val="16"/>
                <w:szCs w:val="16"/>
              </w:rPr>
              <w:t xml:space="preserve">LAMICTAL 25მგ </w:t>
            </w:r>
            <w:proofErr w:type="spellStart"/>
            <w:r w:rsidRPr="003C750C">
              <w:rPr>
                <w:rFonts w:ascii="Sylfaen" w:eastAsia="Times New Roman" w:hAnsi="Sylfaen" w:cs="Times New Roman"/>
                <w:sz w:val="16"/>
                <w:szCs w:val="16"/>
              </w:rPr>
              <w:t>ტაბლეტი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პოლონეთი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გლაქსოსმიტკლაინ</w:t>
            </w:r>
            <w:proofErr w:type="spellEnd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ფარმაცეუტიკალს</w:t>
            </w:r>
            <w:proofErr w:type="spellEnd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ს.ა</w:t>
            </w:r>
            <w:proofErr w:type="spellEnd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0.10</w:t>
            </w:r>
          </w:p>
        </w:tc>
      </w:tr>
      <w:tr w:rsidR="003C750C" w:rsidRPr="003C750C" w:rsidTr="003C750C">
        <w:trPr>
          <w:trHeight w:val="59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ლამოტრიჯინი 100მგ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ლამოტრიქსი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კვიპროსი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Medochemie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0.27</w:t>
            </w:r>
          </w:p>
        </w:tc>
      </w:tr>
      <w:tr w:rsidR="003C750C" w:rsidRPr="003C750C" w:rsidTr="003C750C">
        <w:trPr>
          <w:trHeight w:val="62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ნატრიუმის ვალპროატი</w:t>
            </w:r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 xml:space="preserve"> 300მგ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>Depakine</w:t>
            </w:r>
            <w:proofErr w:type="spellEnd"/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 xml:space="preserve"> Chrono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საფრანგეთი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Sanofi-Aventis Private Co. Ltd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0.06</w:t>
            </w:r>
          </w:p>
        </w:tc>
      </w:tr>
      <w:tr w:rsidR="003C750C" w:rsidRPr="003C750C" w:rsidTr="003C750C">
        <w:trPr>
          <w:trHeight w:val="62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ნატრიუმის ვალპროატი 5</w:t>
            </w:r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>00მგ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>Depakine</w:t>
            </w:r>
            <w:proofErr w:type="spellEnd"/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 xml:space="preserve"> Chrono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საფრანგეთი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Sanofi-Aventis Private Co. Ltd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0.10</w:t>
            </w:r>
          </w:p>
        </w:tc>
      </w:tr>
      <w:tr w:rsidR="003C750C" w:rsidRPr="003C750C" w:rsidTr="003C750C">
        <w:trPr>
          <w:trHeight w:val="671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კარბამაზეპინი 200მგ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ნეიროლეფსინი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საქართველო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შპს ,,GMP”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0.05</w:t>
            </w:r>
          </w:p>
        </w:tc>
      </w:tr>
      <w:tr w:rsidR="003C750C" w:rsidRPr="003C750C" w:rsidTr="003C750C">
        <w:trPr>
          <w:trHeight w:val="700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8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ლევეტირაცეტამი 500მგ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ლევეტირაცეტამი</w:t>
            </w: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br/>
              <w:t xml:space="preserve">აკორდი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დიდი ბრიტანეთი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Accord Healthcare Limited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0.18</w:t>
            </w:r>
          </w:p>
        </w:tc>
      </w:tr>
    </w:tbl>
    <w:p w:rsidR="003C750C" w:rsidRPr="003C750C" w:rsidRDefault="003C750C" w:rsidP="003C750C">
      <w:pPr>
        <w:spacing w:after="160" w:line="256" w:lineRule="auto"/>
        <w:jc w:val="both"/>
        <w:rPr>
          <w:rFonts w:ascii="Sylfaen" w:eastAsia="Calibri" w:hAnsi="Sylfaen" w:cs="Times New Roman"/>
        </w:rPr>
      </w:pPr>
    </w:p>
    <w:p w:rsidR="003C750C" w:rsidRPr="003C750C" w:rsidRDefault="003C750C" w:rsidP="003C750C">
      <w:pPr>
        <w:spacing w:after="160" w:line="256" w:lineRule="auto"/>
        <w:jc w:val="both"/>
        <w:rPr>
          <w:rFonts w:ascii="Sylfaen" w:eastAsia="Calibri" w:hAnsi="Sylfaen" w:cs="Times New Roman"/>
        </w:rPr>
      </w:pPr>
    </w:p>
    <w:p w:rsidR="00C16A32" w:rsidRDefault="00C16A32"/>
    <w:sectPr w:rsidR="00C16A32" w:rsidSect="00662F04">
      <w:pgSz w:w="11907" w:h="16840" w:code="9"/>
      <w:pgMar w:top="1440" w:right="14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66"/>
    <w:rsid w:val="003C750C"/>
    <w:rsid w:val="004144D5"/>
    <w:rsid w:val="00660B66"/>
    <w:rsid w:val="00662F04"/>
    <w:rsid w:val="00C16A32"/>
    <w:rsid w:val="00C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A0E53-DDF7-4D2C-B854-E37EF56A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1D66"/>
    <w:rPr>
      <w:b/>
      <w:bCs/>
    </w:rPr>
  </w:style>
  <w:style w:type="paragraph" w:styleId="ListParagraph">
    <w:name w:val="List Paragraph"/>
    <w:basedOn w:val="Normal"/>
    <w:uiPriority w:val="34"/>
    <w:qFormat/>
    <w:rsid w:val="00C51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Koberidze</dc:creator>
  <cp:keywords/>
  <dc:description/>
  <cp:lastModifiedBy>Lela Tsotsoria</cp:lastModifiedBy>
  <cp:revision>2</cp:revision>
  <dcterms:created xsi:type="dcterms:W3CDTF">2020-09-23T13:50:00Z</dcterms:created>
  <dcterms:modified xsi:type="dcterms:W3CDTF">2020-09-23T13:50:00Z</dcterms:modified>
</cp:coreProperties>
</file>