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31" w:rsidRDefault="000A1031" w:rsidP="000A1031"/>
    <w:p w:rsidR="000A1031" w:rsidRDefault="000A1031" w:rsidP="000A1031">
      <w:pPr>
        <w:rPr>
          <w:rFonts w:ascii="Sylfaen" w:hAnsi="Sylfaen"/>
        </w:rPr>
      </w:pPr>
      <w:r>
        <w:rPr>
          <w:rFonts w:ascii="Sylfaen" w:hAnsi="Sylfaen"/>
          <w:highlight w:val="lightGray"/>
        </w:rPr>
        <w:t xml:space="preserve">• 14 </w:t>
      </w:r>
      <w:proofErr w:type="spellStart"/>
      <w:r>
        <w:rPr>
          <w:rFonts w:ascii="Sylfaen" w:hAnsi="Sylfaen"/>
          <w:highlight w:val="lightGray"/>
        </w:rPr>
        <w:t>სექტემბერს</w:t>
      </w:r>
      <w:proofErr w:type="spellEnd"/>
      <w:r>
        <w:rPr>
          <w:rFonts w:ascii="Sylfaen" w:hAnsi="Sylfaen"/>
          <w:highlight w:val="lightGray"/>
        </w:rPr>
        <w:t xml:space="preserve"> (</w:t>
      </w:r>
      <w:proofErr w:type="spellStart"/>
      <w:r>
        <w:rPr>
          <w:rFonts w:ascii="Sylfaen" w:hAnsi="Sylfaen"/>
          <w:highlight w:val="lightGray"/>
        </w:rPr>
        <w:t>სწავლის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წინა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დღეს</w:t>
      </w:r>
      <w:proofErr w:type="spellEnd"/>
      <w:r>
        <w:rPr>
          <w:rFonts w:ascii="Sylfaen" w:hAnsi="Sylfaen"/>
          <w:highlight w:val="lightGray"/>
        </w:rPr>
        <w:t xml:space="preserve">) </w:t>
      </w:r>
      <w:proofErr w:type="spellStart"/>
      <w:r>
        <w:rPr>
          <w:rFonts w:ascii="Sylfaen" w:hAnsi="Sylfaen"/>
          <w:highlight w:val="lightGray"/>
        </w:rPr>
        <w:t>მივიღოთ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ბავშვები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თუ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გადავდოთ</w:t>
      </w:r>
      <w:proofErr w:type="spellEnd"/>
      <w:r>
        <w:rPr>
          <w:rFonts w:ascii="Sylfaen" w:hAnsi="Sylfaen"/>
          <w:highlight w:val="lightGray"/>
        </w:rPr>
        <w:t xml:space="preserve">? </w:t>
      </w:r>
      <w:proofErr w:type="spellStart"/>
      <w:proofErr w:type="gramStart"/>
      <w:r>
        <w:rPr>
          <w:rFonts w:ascii="Sylfaen" w:hAnsi="Sylfaen"/>
          <w:highlight w:val="lightGray"/>
        </w:rPr>
        <w:t>ჯერ</w:t>
      </w:r>
      <w:proofErr w:type="spellEnd"/>
      <w:proofErr w:type="gram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სიტუაციას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ხომ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არ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დავაკვირდეთ</w:t>
      </w:r>
      <w:proofErr w:type="spellEnd"/>
      <w:r>
        <w:rPr>
          <w:rFonts w:ascii="Sylfaen" w:hAnsi="Sylfaen"/>
          <w:highlight w:val="lightGray"/>
        </w:rPr>
        <w:t>?</w:t>
      </w:r>
    </w:p>
    <w:p w:rsidR="000A1031" w:rsidRDefault="000A1031" w:rsidP="000A1031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პანსიონის ბენეფიციარები ყველა რეგულაციის დაცვით უმჯობესია მიიღოთ 14 სექტემბერს.</w:t>
      </w:r>
    </w:p>
    <w:p w:rsidR="000A1031" w:rsidRDefault="000A1031" w:rsidP="000A1031">
      <w:pPr>
        <w:rPr>
          <w:rFonts w:ascii="Sylfaen" w:hAnsi="Sylfaen"/>
          <w:lang w:val="ka-GE"/>
        </w:rPr>
      </w:pPr>
    </w:p>
    <w:p w:rsidR="000A1031" w:rsidRDefault="000A1031" w:rsidP="000A1031">
      <w:pPr>
        <w:rPr>
          <w:rFonts w:ascii="Sylfaen" w:hAnsi="Sylfaen"/>
        </w:rPr>
      </w:pPr>
      <w:r>
        <w:rPr>
          <w:rFonts w:ascii="Sylfaen" w:hAnsi="Sylfaen"/>
          <w:highlight w:val="lightGray"/>
        </w:rPr>
        <w:t xml:space="preserve">• </w:t>
      </w:r>
      <w:proofErr w:type="spellStart"/>
      <w:proofErr w:type="gramStart"/>
      <w:r>
        <w:rPr>
          <w:rFonts w:ascii="Sylfaen" w:hAnsi="Sylfaen"/>
          <w:highlight w:val="lightGray"/>
        </w:rPr>
        <w:t>ყოველდღიურად</w:t>
      </w:r>
      <w:proofErr w:type="spellEnd"/>
      <w:proofErr w:type="gram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გარეთ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გაშვებასთან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დაკავშირებით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როგორ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მოვიქცეთ</w:t>
      </w:r>
      <w:proofErr w:type="spellEnd"/>
      <w:r>
        <w:rPr>
          <w:rFonts w:ascii="Sylfaen" w:hAnsi="Sylfaen"/>
          <w:highlight w:val="lightGray"/>
        </w:rPr>
        <w:t>? (</w:t>
      </w:r>
      <w:proofErr w:type="spellStart"/>
      <w:proofErr w:type="gramStart"/>
      <w:r>
        <w:rPr>
          <w:rFonts w:ascii="Sylfaen" w:hAnsi="Sylfaen"/>
          <w:highlight w:val="lightGray"/>
        </w:rPr>
        <w:t>ბავშვები</w:t>
      </w:r>
      <w:proofErr w:type="spellEnd"/>
      <w:proofErr w:type="gram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გადიოდნენ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ხოლმე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ან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წრეებზე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ან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საყიდლებზე</w:t>
      </w:r>
      <w:proofErr w:type="spellEnd"/>
      <w:r>
        <w:rPr>
          <w:rFonts w:ascii="Sylfaen" w:hAnsi="Sylfaen"/>
          <w:highlight w:val="lightGray"/>
        </w:rPr>
        <w:t>).</w:t>
      </w:r>
    </w:p>
    <w:p w:rsidR="000A1031" w:rsidRDefault="000A1031" w:rsidP="000A1031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უმჯობესია თავი შეიკავონ ზედმეტი გადაადგილებისგან, რაზეც წინასწარ უნდა იყვნენ გაფრთხილებულნი.</w:t>
      </w:r>
    </w:p>
    <w:p w:rsidR="000A1031" w:rsidRDefault="000A1031" w:rsidP="000A1031">
      <w:pPr>
        <w:rPr>
          <w:rFonts w:ascii="Sylfaen" w:hAnsi="Sylfaen"/>
        </w:rPr>
      </w:pPr>
    </w:p>
    <w:p w:rsidR="000A1031" w:rsidRDefault="000A1031" w:rsidP="000A1031">
      <w:pPr>
        <w:rPr>
          <w:rFonts w:ascii="Sylfaen" w:hAnsi="Sylfaen"/>
        </w:rPr>
      </w:pPr>
      <w:r>
        <w:rPr>
          <w:rFonts w:ascii="Sylfaen" w:hAnsi="Sylfaen"/>
          <w:highlight w:val="lightGray"/>
        </w:rPr>
        <w:t xml:space="preserve">• </w:t>
      </w:r>
      <w:proofErr w:type="spellStart"/>
      <w:proofErr w:type="gramStart"/>
      <w:r>
        <w:rPr>
          <w:rFonts w:ascii="Sylfaen" w:hAnsi="Sylfaen"/>
          <w:highlight w:val="lightGray"/>
        </w:rPr>
        <w:t>მაღალი</w:t>
      </w:r>
      <w:proofErr w:type="spellEnd"/>
      <w:proofErr w:type="gram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კლასის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მოსწავლეებს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შუადღეს</w:t>
      </w:r>
      <w:proofErr w:type="spellEnd"/>
      <w:r>
        <w:rPr>
          <w:rFonts w:ascii="Sylfaen" w:hAnsi="Sylfaen"/>
          <w:highlight w:val="lightGray"/>
        </w:rPr>
        <w:t xml:space="preserve">  1-1,5  </w:t>
      </w:r>
      <w:proofErr w:type="spellStart"/>
      <w:r>
        <w:rPr>
          <w:rFonts w:ascii="Sylfaen" w:hAnsi="Sylfaen"/>
          <w:highlight w:val="lightGray"/>
        </w:rPr>
        <w:t>საათით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ვაძლევდით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ხოლმე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გარეთ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გასვლის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უფლებას</w:t>
      </w:r>
      <w:proofErr w:type="spellEnd"/>
      <w:r>
        <w:rPr>
          <w:rFonts w:ascii="Sylfaen" w:hAnsi="Sylfaen"/>
          <w:highlight w:val="lightGray"/>
        </w:rPr>
        <w:t xml:space="preserve">. </w:t>
      </w:r>
      <w:proofErr w:type="spellStart"/>
      <w:proofErr w:type="gramStart"/>
      <w:r>
        <w:rPr>
          <w:rFonts w:ascii="Sylfaen" w:hAnsi="Sylfaen"/>
          <w:highlight w:val="lightGray"/>
        </w:rPr>
        <w:t>როგორ</w:t>
      </w:r>
      <w:proofErr w:type="spellEnd"/>
      <w:proofErr w:type="gram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მოვიქცეთ</w:t>
      </w:r>
      <w:proofErr w:type="spellEnd"/>
      <w:r>
        <w:rPr>
          <w:rFonts w:ascii="Sylfaen" w:hAnsi="Sylfaen"/>
          <w:highlight w:val="lightGray"/>
        </w:rPr>
        <w:t>?</w:t>
      </w:r>
    </w:p>
    <w:p w:rsidR="000A1031" w:rsidRDefault="000A1031" w:rsidP="000A1031">
      <w:pPr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>უმჯობესია თავი შეიკავონ ზედმეტი გადაადგილებისგან, რაზეც წინასწარ უნდა იყვნენ გაფრთხილებულნი.</w:t>
      </w:r>
    </w:p>
    <w:p w:rsidR="000A1031" w:rsidRDefault="000A1031" w:rsidP="000A1031">
      <w:pPr>
        <w:rPr>
          <w:rFonts w:ascii="Sylfaen" w:hAnsi="Sylfaen"/>
        </w:rPr>
      </w:pPr>
    </w:p>
    <w:p w:rsidR="000A1031" w:rsidRDefault="000A1031" w:rsidP="000A1031">
      <w:pPr>
        <w:rPr>
          <w:rFonts w:ascii="Sylfaen" w:hAnsi="Sylfaen"/>
        </w:rPr>
      </w:pPr>
      <w:r>
        <w:rPr>
          <w:rFonts w:ascii="Sylfaen" w:hAnsi="Sylfaen"/>
          <w:highlight w:val="lightGray"/>
        </w:rPr>
        <w:t xml:space="preserve">• </w:t>
      </w:r>
      <w:proofErr w:type="spellStart"/>
      <w:proofErr w:type="gramStart"/>
      <w:r>
        <w:rPr>
          <w:rFonts w:ascii="Sylfaen" w:hAnsi="Sylfaen"/>
          <w:highlight w:val="lightGray"/>
        </w:rPr>
        <w:t>შაბათ-კვირას</w:t>
      </w:r>
      <w:proofErr w:type="spellEnd"/>
      <w:proofErr w:type="gram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მოსწავლეების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ნაწილი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მიდიოდა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ან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ნათესავთან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ან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ახლომდებარე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რაიონებიდან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სახლშიც</w:t>
      </w:r>
      <w:proofErr w:type="spellEnd"/>
      <w:r>
        <w:rPr>
          <w:rFonts w:ascii="Sylfaen" w:hAnsi="Sylfaen"/>
          <w:highlight w:val="lightGray"/>
        </w:rPr>
        <w:t xml:space="preserve">. </w:t>
      </w:r>
      <w:proofErr w:type="spellStart"/>
      <w:proofErr w:type="gramStart"/>
      <w:r>
        <w:rPr>
          <w:rFonts w:ascii="Sylfaen" w:hAnsi="Sylfaen"/>
          <w:highlight w:val="lightGray"/>
        </w:rPr>
        <w:t>ახლა</w:t>
      </w:r>
      <w:proofErr w:type="spellEnd"/>
      <w:proofErr w:type="gram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რა</w:t>
      </w:r>
      <w:proofErr w:type="spellEnd"/>
      <w:r>
        <w:rPr>
          <w:rFonts w:ascii="Sylfaen" w:hAnsi="Sylfaen"/>
          <w:highlight w:val="lightGray"/>
        </w:rPr>
        <w:t xml:space="preserve"> </w:t>
      </w:r>
      <w:proofErr w:type="spellStart"/>
      <w:r>
        <w:rPr>
          <w:rFonts w:ascii="Sylfaen" w:hAnsi="Sylfaen"/>
          <w:highlight w:val="lightGray"/>
        </w:rPr>
        <w:t>ვქნათ</w:t>
      </w:r>
      <w:proofErr w:type="spellEnd"/>
      <w:r>
        <w:rPr>
          <w:rFonts w:ascii="Sylfaen" w:hAnsi="Sylfaen"/>
          <w:highlight w:val="lightGray"/>
        </w:rPr>
        <w:t>?</w:t>
      </w:r>
    </w:p>
    <w:p w:rsidR="000A1031" w:rsidRDefault="000A1031" w:rsidP="000A1031">
      <w:pPr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>თუ 1100 მოსწა</w:t>
      </w:r>
      <w:r w:rsidR="00757130">
        <w:rPr>
          <w:rFonts w:ascii="Sylfaen" w:hAnsi="Sylfaen"/>
        </w:rPr>
        <w:t>V</w:t>
      </w:r>
      <w:r>
        <w:rPr>
          <w:rFonts w:ascii="Sylfaen" w:hAnsi="Sylfaen"/>
          <w:lang w:val="ka-GE"/>
        </w:rPr>
        <w:t>ლე ყოველდღიურად მიდის ოჯახში, მაშინ აქაც რატომ უნდა იყოს პრობლემა.</w:t>
      </w:r>
    </w:p>
    <w:p w:rsidR="00757130" w:rsidRPr="00757130" w:rsidRDefault="00757130" w:rsidP="000A1031">
      <w:pPr>
        <w:ind w:left="720"/>
        <w:rPr>
          <w:rFonts w:ascii="Sylfaen" w:hAnsi="Sylfaen"/>
        </w:rPr>
      </w:pPr>
    </w:p>
    <w:p w:rsidR="009F02C2" w:rsidRPr="00A015C0" w:rsidRDefault="009F02C2" w:rsidP="009F02C2">
      <w:pPr>
        <w:rPr>
          <w:rFonts w:ascii="Sylfaen" w:hAnsi="Sylfaen"/>
          <w:b/>
          <w:u w:val="single"/>
          <w:lang w:val="ka-GE"/>
        </w:rPr>
      </w:pPr>
      <w:r w:rsidRPr="00A015C0">
        <w:rPr>
          <w:rFonts w:ascii="Sylfaen" w:hAnsi="Sylfaen"/>
          <w:b/>
          <w:u w:val="single"/>
          <w:lang w:val="ka-GE"/>
        </w:rPr>
        <w:t>ჩვენი რეკომენდაციაა:</w:t>
      </w:r>
    </w:p>
    <w:p w:rsidR="000A1031" w:rsidRPr="00757130" w:rsidRDefault="000A1031" w:rsidP="000A1031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gramStart"/>
      <w:r w:rsidRPr="00757130">
        <w:rPr>
          <w:rFonts w:ascii="Times New Roman" w:eastAsia="Times New Roman" w:hAnsi="Symbol" w:cs="Times New Roman"/>
          <w:sz w:val="24"/>
          <w:szCs w:val="24"/>
          <w:highlight w:val="yellow"/>
        </w:rPr>
        <w:t></w:t>
      </w:r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  <w:r w:rsidRPr="00757130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მაქსიმალურად</w:t>
      </w:r>
      <w:proofErr w:type="gramEnd"/>
      <w:r w:rsidRPr="00757130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შეზღუდეთ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ბენეფიციართა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ხანმოკლე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(2-</w:t>
      </w:r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დღიანი</w:t>
      </w:r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ე</w:t>
      </w:r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წ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შაბათ</w:t>
      </w:r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კვირის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დღეებში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გაყვანა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F02C2" w:rsidRPr="00757130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პანსიონიდან</w:t>
      </w:r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:rsidR="000A1031" w:rsidRPr="00757130" w:rsidRDefault="000A1031" w:rsidP="000A1031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</w:pPr>
      <w:proofErr w:type="gramStart"/>
      <w:r w:rsidRPr="00757130">
        <w:rPr>
          <w:rFonts w:ascii="Times New Roman" w:eastAsia="Times New Roman" w:hAnsi="Symbol" w:cs="Times New Roman"/>
          <w:sz w:val="24"/>
          <w:szCs w:val="24"/>
          <w:highlight w:val="yellow"/>
        </w:rPr>
        <w:t></w:t>
      </w:r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დაწესებულებაში</w:t>
      </w:r>
      <w:proofErr w:type="spellEnd"/>
      <w:proofErr w:type="gram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დაბრუნების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შემდეგ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ყველა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ბენეფიციარი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მოათავსეთ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თვითიზოლაციის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>/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კარანტინის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პირობებში</w:t>
      </w:r>
      <w:proofErr w:type="spellEnd"/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757130">
        <w:rPr>
          <w:rFonts w:ascii="Sylfaen" w:eastAsia="Times New Roman" w:hAnsi="Sylfaen" w:cs="Times New Roman"/>
          <w:sz w:val="24"/>
          <w:szCs w:val="24"/>
          <w:highlight w:val="yellow"/>
        </w:rPr>
        <w:t>და</w:t>
      </w:r>
      <w:r w:rsidRPr="007571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F02C2" w:rsidRPr="00757130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განახორციელეთ ჯანმრთელობის მდგომარეობის მუდმივი მონიტორინგი, ნებისმიერი რესპირატორული სიმპტომებისას მიმართეთ 112 ცხელ ხაზს შესაბამისი სამედიცინო სერვისის მისაღებად.</w:t>
      </w:r>
    </w:p>
    <w:p w:rsidR="00A015C0" w:rsidRPr="00757130" w:rsidRDefault="000A1031" w:rsidP="009F02C2">
      <w:pPr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</w:pPr>
      <w:r w:rsidRPr="00757130">
        <w:rPr>
          <w:rFonts w:ascii="Times New Roman" w:eastAsia="Times New Roman" w:hAnsi="Symbol" w:cs="Times New Roman"/>
          <w:sz w:val="24"/>
          <w:szCs w:val="24"/>
          <w:highlight w:val="yellow"/>
        </w:rPr>
        <w:t></w:t>
      </w:r>
      <w:r w:rsidR="00A015C0" w:rsidRPr="00757130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</w:t>
      </w:r>
      <w:proofErr w:type="gramStart"/>
      <w:r w:rsidR="00A015C0" w:rsidRPr="00757130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ინფექციის</w:t>
      </w:r>
      <w:proofErr w:type="gramEnd"/>
      <w:r w:rsidR="00A015C0" w:rsidRPr="00757130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გავრცელების ეპიდემიური რეგიონებიდან ჩამოსული ყველა ბენეფიციარი დაუშვით მხოლოდ პჯრ-ტესტირების უარყოფითი შედეგის საფუძველზე.</w:t>
      </w:r>
    </w:p>
    <w:p w:rsidR="000A1031" w:rsidRPr="00757130" w:rsidRDefault="000A1031" w:rsidP="000A1031">
      <w:pPr>
        <w:rPr>
          <w:rFonts w:ascii="Sylfaen" w:hAnsi="Sylfaen"/>
          <w:sz w:val="24"/>
          <w:szCs w:val="24"/>
          <w:highlight w:val="yellow"/>
          <w:lang w:val="ka-GE"/>
        </w:rPr>
      </w:pPr>
    </w:p>
    <w:p w:rsidR="00ED271F" w:rsidRPr="00757130" w:rsidRDefault="00ED271F" w:rsidP="00ED271F">
      <w:pPr>
        <w:rPr>
          <w:rFonts w:ascii="Sylfaen" w:hAnsi="Sylfaen"/>
          <w:sz w:val="24"/>
          <w:szCs w:val="24"/>
          <w:highlight w:val="yellow"/>
          <w:lang w:val="ka-GE"/>
        </w:rPr>
      </w:pPr>
      <w:r w:rsidRPr="00757130">
        <w:rPr>
          <w:rFonts w:ascii="Sylfaen" w:hAnsi="Sylfaen"/>
          <w:b/>
          <w:sz w:val="24"/>
          <w:szCs w:val="24"/>
          <w:highlight w:val="yellow"/>
          <w:u w:val="single"/>
          <w:lang w:val="ka-GE"/>
        </w:rPr>
        <w:t>რაც შეეხება სპორტულ ღონისძიებებს უნდა იხელმძღვანელოთ</w:t>
      </w:r>
      <w:r w:rsidRPr="00757130">
        <w:rPr>
          <w:rFonts w:ascii="Sylfaen" w:hAnsi="Sylfaen"/>
          <w:sz w:val="24"/>
          <w:szCs w:val="24"/>
          <w:highlight w:val="yellow"/>
          <w:lang w:val="ka-GE"/>
        </w:rPr>
        <w:t xml:space="preserve"> რეკომენდაციებით „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ახალი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კორონავირუსით</w:t>
      </w:r>
      <w:r w:rsidRPr="00757130">
        <w:rPr>
          <w:sz w:val="24"/>
          <w:szCs w:val="24"/>
          <w:highlight w:val="yellow"/>
          <w:lang w:val="ka-GE"/>
        </w:rPr>
        <w:t xml:space="preserve"> (SARS-CoV-2)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გამოწვეულ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ინფექციასთან</w:t>
      </w:r>
      <w:r w:rsidRPr="00757130">
        <w:rPr>
          <w:sz w:val="24"/>
          <w:szCs w:val="24"/>
          <w:highlight w:val="yellow"/>
          <w:lang w:val="ka-GE"/>
        </w:rPr>
        <w:t xml:space="preserve"> (COVID-19)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დაკავშირებული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ზოგადი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რეკომენდაციები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პროფესიული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სპორტის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სხვადასხვა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სახეობისთვის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და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სპორტული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 xml:space="preserve">ღონისძიებებისთვის“ </w:t>
      </w:r>
      <w:r w:rsidRPr="00757130">
        <w:rPr>
          <w:rFonts w:ascii="Sylfaen" w:hAnsi="Sylfaen"/>
          <w:sz w:val="24"/>
          <w:szCs w:val="24"/>
          <w:highlight w:val="yellow"/>
          <w:lang w:val="ka-GE"/>
        </w:rPr>
        <w:t>https://www.moh.gov.ge/uploads/files/Danarti_N13_Profesiuli_Sportis_Sxvadasxva_Saxeobebistvis_01-227.pdf.</w:t>
      </w:r>
    </w:p>
    <w:p w:rsidR="00ED271F" w:rsidRPr="00757130" w:rsidRDefault="00ED271F" w:rsidP="00ED271F">
      <w:pPr>
        <w:rPr>
          <w:rFonts w:ascii="Sylfaen" w:hAnsi="Sylfaen"/>
          <w:sz w:val="24"/>
          <w:szCs w:val="24"/>
          <w:highlight w:val="yellow"/>
          <w:lang w:val="ka-GE"/>
        </w:rPr>
      </w:pPr>
    </w:p>
    <w:p w:rsidR="00ED271F" w:rsidRPr="00757130" w:rsidRDefault="009F02C2" w:rsidP="000A1031">
      <w:pPr>
        <w:rPr>
          <w:rFonts w:ascii="Sylfaen" w:hAnsi="Sylfaen" w:cs="Sylfaen"/>
          <w:sz w:val="24"/>
          <w:szCs w:val="24"/>
          <w:highlight w:val="yellow"/>
          <w:lang w:val="ka-GE"/>
        </w:rPr>
      </w:pP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 xml:space="preserve">შესაბამისად, </w:t>
      </w:r>
      <w:r w:rsidRPr="00757130">
        <w:rPr>
          <w:rFonts w:ascii="Sylfaen" w:hAnsi="Sylfaen" w:cs="Sylfaen"/>
          <w:b/>
          <w:sz w:val="24"/>
          <w:szCs w:val="24"/>
          <w:highlight w:val="yellow"/>
          <w:lang w:val="ka-GE"/>
        </w:rPr>
        <w:t>ღია მოედნებზე/ კორტებზე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 xml:space="preserve"> შესაძლებელია თამაშების ორგანიზება შესაბამისი უსაფრთხოების ზომების დაცვით. </w:t>
      </w:r>
    </w:p>
    <w:p w:rsidR="009F02C2" w:rsidRPr="00757130" w:rsidRDefault="009F02C2" w:rsidP="000A1031">
      <w:pPr>
        <w:rPr>
          <w:rFonts w:ascii="Sylfaen" w:hAnsi="Sylfaen" w:cs="Sylfaen"/>
          <w:sz w:val="24"/>
          <w:szCs w:val="24"/>
          <w:highlight w:val="yellow"/>
          <w:lang w:val="ka-GE"/>
        </w:rPr>
      </w:pPr>
    </w:p>
    <w:p w:rsidR="000A1031" w:rsidRPr="00757130" w:rsidRDefault="009F02C2" w:rsidP="009F02C2">
      <w:pPr>
        <w:rPr>
          <w:rFonts w:ascii="Sylfaen" w:hAnsi="Sylfaen"/>
          <w:sz w:val="24"/>
          <w:szCs w:val="24"/>
          <w:highlight w:val="yellow"/>
          <w:lang w:val="ka-GE"/>
        </w:rPr>
      </w:pPr>
      <w:r w:rsidRPr="00757130">
        <w:rPr>
          <w:rFonts w:ascii="Sylfaen" w:hAnsi="Sylfaen"/>
          <w:b/>
          <w:sz w:val="24"/>
          <w:szCs w:val="24"/>
          <w:highlight w:val="yellow"/>
          <w:lang w:val="ka-GE"/>
        </w:rPr>
        <w:t>დახურულ სივრცეში</w:t>
      </w:r>
      <w:r w:rsidRPr="00757130">
        <w:rPr>
          <w:rFonts w:ascii="Sylfaen" w:hAnsi="Sylfaen"/>
          <w:sz w:val="24"/>
          <w:szCs w:val="24"/>
          <w:highlight w:val="yellow"/>
          <w:lang w:val="ka-GE"/>
        </w:rPr>
        <w:t xml:space="preserve"> მაგიდის ჩოგბურთის თამაში  შესაძლებელია მხოლოდ კარგად ვენტილირებულ გარემოში დისტანცირების, სივრცეში მაყურებლების და დამსწრე პირების რაოდენობის შეზღუდვით და უსაფრთხოების ზომების მაქსიმალური დაცვით.</w:t>
      </w:r>
    </w:p>
    <w:p w:rsidR="009F02C2" w:rsidRPr="00757130" w:rsidRDefault="009F02C2" w:rsidP="009F02C2">
      <w:pPr>
        <w:rPr>
          <w:rFonts w:ascii="Sylfaen" w:hAnsi="Sylfaen"/>
          <w:sz w:val="24"/>
          <w:szCs w:val="24"/>
          <w:highlight w:val="yellow"/>
          <w:lang w:val="ka-GE"/>
        </w:rPr>
      </w:pPr>
    </w:p>
    <w:p w:rsidR="009F02C2" w:rsidRPr="00757130" w:rsidRDefault="009F02C2" w:rsidP="000A1031">
      <w:pPr>
        <w:rPr>
          <w:rFonts w:ascii="Sylfaen" w:hAnsi="Sylfaen"/>
          <w:sz w:val="24"/>
          <w:szCs w:val="24"/>
          <w:highlight w:val="yellow"/>
          <w:lang w:val="ka-GE"/>
        </w:rPr>
      </w:pPr>
    </w:p>
    <w:p w:rsidR="000A1031" w:rsidRPr="00757130" w:rsidRDefault="000A1031" w:rsidP="000A1031">
      <w:pPr>
        <w:rPr>
          <w:rFonts w:ascii="Sylfaen" w:hAnsi="Sylfaen"/>
          <w:sz w:val="24"/>
          <w:szCs w:val="24"/>
          <w:highlight w:val="yellow"/>
          <w:lang w:val="ka-GE"/>
        </w:rPr>
      </w:pPr>
      <w:r w:rsidRPr="00757130">
        <w:rPr>
          <w:rFonts w:ascii="Sylfaen" w:hAnsi="Sylfaen"/>
          <w:sz w:val="24"/>
          <w:szCs w:val="24"/>
          <w:highlight w:val="yellow"/>
          <w:lang w:val="ka-GE"/>
        </w:rPr>
        <w:t>• საძინებელ ოთახებში განლაგება და დისტანციები ხომ  არაა განსაზღვრული და ჩვენით შევიმუშაოთ თუ რამე მითითება იქნება?</w:t>
      </w:r>
    </w:p>
    <w:p w:rsidR="009F02C2" w:rsidRPr="00757130" w:rsidRDefault="009F02C2" w:rsidP="000A1031">
      <w:pPr>
        <w:rPr>
          <w:rFonts w:ascii="Sylfaen" w:hAnsi="Sylfaen"/>
          <w:sz w:val="24"/>
          <w:szCs w:val="24"/>
          <w:highlight w:val="yellow"/>
          <w:lang w:val="ka-GE"/>
        </w:rPr>
      </w:pPr>
    </w:p>
    <w:p w:rsidR="000A1031" w:rsidRPr="00757130" w:rsidRDefault="00ED271F" w:rsidP="000A1031">
      <w:pPr>
        <w:ind w:left="720"/>
        <w:rPr>
          <w:rFonts w:ascii="Sylfaen" w:hAnsi="Sylfaen"/>
          <w:sz w:val="24"/>
          <w:szCs w:val="24"/>
          <w:highlight w:val="yellow"/>
          <w:lang w:val="ka-GE"/>
        </w:rPr>
      </w:pPr>
      <w:r w:rsidRPr="00757130">
        <w:rPr>
          <w:rFonts w:ascii="Sylfaen" w:hAnsi="Sylfaen"/>
          <w:b/>
          <w:sz w:val="24"/>
          <w:szCs w:val="24"/>
          <w:highlight w:val="yellow"/>
          <w:u w:val="single"/>
          <w:lang w:val="ka-GE"/>
        </w:rPr>
        <w:t>სასტუმროების რეკომენდაციე</w:t>
      </w:r>
      <w:r w:rsidRPr="00757130">
        <w:rPr>
          <w:rFonts w:ascii="Sylfaen" w:hAnsi="Sylfaen"/>
          <w:sz w:val="24"/>
          <w:szCs w:val="24"/>
          <w:highlight w:val="yellow"/>
          <w:lang w:val="ka-GE"/>
        </w:rPr>
        <w:t xml:space="preserve">ბის მიხედვით  </w:t>
      </w:r>
      <w:r w:rsidR="00A015C0" w:rsidRPr="00757130">
        <w:rPr>
          <w:rFonts w:ascii="Sylfaen" w:hAnsi="Sylfaen"/>
          <w:sz w:val="24"/>
          <w:szCs w:val="24"/>
          <w:highlight w:val="yellow"/>
          <w:lang w:val="ka-GE"/>
        </w:rPr>
        <w:t>იკ</w:t>
      </w:r>
      <w:r w:rsidRPr="00757130">
        <w:rPr>
          <w:rFonts w:ascii="Sylfaen" w:hAnsi="Sylfaen"/>
          <w:sz w:val="24"/>
          <w:szCs w:val="24"/>
          <w:highlight w:val="yellow"/>
          <w:lang w:val="ka-GE"/>
        </w:rPr>
        <w:t xml:space="preserve">რძალება </w:t>
      </w:r>
      <w:r w:rsidR="00A015C0" w:rsidRPr="00757130">
        <w:rPr>
          <w:rFonts w:ascii="Sylfaen" w:hAnsi="Sylfaen"/>
          <w:sz w:val="24"/>
          <w:szCs w:val="24"/>
          <w:highlight w:val="yellow"/>
          <w:lang w:val="ka-GE"/>
        </w:rPr>
        <w:t xml:space="preserve">მხოლოდ </w:t>
      </w:r>
      <w:r w:rsidRPr="00757130">
        <w:rPr>
          <w:rFonts w:ascii="Sylfaen" w:hAnsi="Sylfaen"/>
          <w:sz w:val="24"/>
          <w:szCs w:val="24"/>
          <w:highlight w:val="yellow"/>
          <w:lang w:val="ka-GE"/>
        </w:rPr>
        <w:t>2-სართულიანი საწოლების გამოყენება. დანარჩენ საკითხებზე (დალაგების წესი და უსაფრთხოების ზომები) იხელმძღვანელეთ შესაბამისი რეკომენდაციებით - „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ახალი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კორონავირუსით</w:t>
      </w:r>
      <w:r w:rsidRPr="00757130">
        <w:rPr>
          <w:sz w:val="24"/>
          <w:szCs w:val="24"/>
          <w:highlight w:val="yellow"/>
          <w:lang w:val="ka-GE"/>
        </w:rPr>
        <w:t xml:space="preserve"> (SARS-C</w:t>
      </w:r>
      <w:bookmarkStart w:id="0" w:name="_GoBack"/>
      <w:bookmarkEnd w:id="0"/>
      <w:r w:rsidRPr="00757130">
        <w:rPr>
          <w:sz w:val="24"/>
          <w:szCs w:val="24"/>
          <w:highlight w:val="yellow"/>
          <w:lang w:val="ka-GE"/>
        </w:rPr>
        <w:t xml:space="preserve">oV-2)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გამოწვეულ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ინფექციასთან</w:t>
      </w:r>
      <w:r w:rsidRPr="00757130">
        <w:rPr>
          <w:sz w:val="24"/>
          <w:szCs w:val="24"/>
          <w:highlight w:val="yellow"/>
          <w:lang w:val="ka-GE"/>
        </w:rPr>
        <w:t xml:space="preserve"> (COVID-19)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დაკავშირებული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ზოგადი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რეკომენდაციები</w:t>
      </w:r>
      <w:r w:rsidRPr="00757130">
        <w:rPr>
          <w:sz w:val="24"/>
          <w:szCs w:val="24"/>
          <w:highlight w:val="yellow"/>
          <w:lang w:val="ka-GE"/>
        </w:rPr>
        <w:t xml:space="preserve"> </w:t>
      </w:r>
      <w:r w:rsidRPr="00757130">
        <w:rPr>
          <w:rFonts w:ascii="Sylfaen" w:hAnsi="Sylfaen" w:cs="Sylfaen"/>
          <w:sz w:val="24"/>
          <w:szCs w:val="24"/>
          <w:highlight w:val="yellow"/>
          <w:lang w:val="ka-GE"/>
        </w:rPr>
        <w:t>სასტუმროებისთვის“ ს</w:t>
      </w:r>
      <w:r w:rsidRPr="00757130">
        <w:rPr>
          <w:rFonts w:ascii="Sylfaen" w:hAnsi="Sylfaen"/>
          <w:sz w:val="24"/>
          <w:szCs w:val="24"/>
          <w:highlight w:val="yellow"/>
          <w:lang w:val="ka-GE"/>
        </w:rPr>
        <w:t>https://www.moh.gov.ge/uploads/files/Danarti_N16_SaStumro_01-227.pdf</w:t>
      </w:r>
    </w:p>
    <w:p w:rsidR="000A1031" w:rsidRPr="00757130" w:rsidRDefault="000A1031" w:rsidP="000A1031">
      <w:pPr>
        <w:rPr>
          <w:rFonts w:ascii="Sylfaen" w:hAnsi="Sylfaen"/>
          <w:sz w:val="24"/>
          <w:szCs w:val="24"/>
          <w:highlight w:val="yellow"/>
          <w:lang w:val="ka-GE"/>
        </w:rPr>
      </w:pPr>
    </w:p>
    <w:p w:rsidR="00DA7AB6" w:rsidRPr="00757130" w:rsidRDefault="009F02C2">
      <w:pPr>
        <w:rPr>
          <w:rFonts w:ascii="Sylfaen" w:hAnsi="Sylfaen"/>
          <w:sz w:val="24"/>
          <w:szCs w:val="24"/>
          <w:lang w:val="ka-GE"/>
        </w:rPr>
      </w:pPr>
      <w:r w:rsidRPr="00757130">
        <w:rPr>
          <w:rFonts w:ascii="Sylfaen" w:hAnsi="Sylfaen"/>
          <w:sz w:val="24"/>
          <w:szCs w:val="24"/>
          <w:highlight w:val="yellow"/>
          <w:lang w:val="ka-GE"/>
        </w:rPr>
        <w:t xml:space="preserve">ამ ეტაპზე მეტი რეკომენდაცია არ გვაქვს, თუ რაიმე არ შეიცვალა ეპიდსიტუაციის გათვალისწინებით „იზოლაციისა და კარანტინის წესის“ </w:t>
      </w:r>
      <w:r w:rsidRPr="00757130">
        <w:rPr>
          <w:rFonts w:ascii="Sylfaen" w:hAnsi="Sylfaen"/>
          <w:sz w:val="24"/>
          <w:szCs w:val="24"/>
          <w:highlight w:val="yellow"/>
          <w:lang w:val="ru-RU"/>
        </w:rPr>
        <w:t xml:space="preserve">№322 </w:t>
      </w:r>
      <w:r w:rsidRPr="00757130">
        <w:rPr>
          <w:rFonts w:ascii="Sylfaen" w:hAnsi="Sylfaen"/>
          <w:sz w:val="24"/>
          <w:szCs w:val="24"/>
          <w:highlight w:val="yellow"/>
          <w:lang w:val="ka-GE"/>
        </w:rPr>
        <w:t>დადგენილებაში.</w:t>
      </w:r>
    </w:p>
    <w:p w:rsidR="009F02C2" w:rsidRDefault="009F02C2">
      <w:pPr>
        <w:rPr>
          <w:rFonts w:ascii="Sylfaen" w:hAnsi="Sylfaen"/>
          <w:lang w:val="ka-GE"/>
        </w:rPr>
      </w:pPr>
    </w:p>
    <w:p w:rsidR="009F02C2" w:rsidRPr="009F02C2" w:rsidRDefault="009F02C2">
      <w:pPr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sectPr w:rsidR="009F02C2" w:rsidRPr="009F02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31"/>
    <w:rsid w:val="000A1031"/>
    <w:rsid w:val="00405BF2"/>
    <w:rsid w:val="00757130"/>
    <w:rsid w:val="009F02C2"/>
    <w:rsid w:val="00A015C0"/>
    <w:rsid w:val="00DA7AB6"/>
    <w:rsid w:val="00E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3</cp:revision>
  <cp:lastPrinted>2020-09-11T08:14:00Z</cp:lastPrinted>
  <dcterms:created xsi:type="dcterms:W3CDTF">2020-09-11T07:03:00Z</dcterms:created>
  <dcterms:modified xsi:type="dcterms:W3CDTF">2020-09-11T09:47:00Z</dcterms:modified>
</cp:coreProperties>
</file>