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937DA" w:rsidRPr="00911B6A" w:rsidRDefault="00A67AC8" w:rsidP="00C2767D">
      <w:pPr>
        <w:pStyle w:val="Title"/>
        <w:jc w:val="both"/>
        <w:rPr>
          <w:rFonts w:ascii="Sylfaen" w:hAnsi="Sylfaen"/>
          <w:b w:val="0"/>
          <w:sz w:val="36"/>
          <w:szCs w:val="36"/>
        </w:rPr>
      </w:pPr>
      <w:r>
        <w:rPr>
          <w:rFonts w:ascii="Sylfaen" w:hAnsi="Sylfaen"/>
          <w:noProof/>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1401445</wp:posOffset>
                </wp:positionH>
                <wp:positionV relativeFrom="page">
                  <wp:posOffset>11386820</wp:posOffset>
                </wp:positionV>
                <wp:extent cx="1727835" cy="1727835"/>
                <wp:effectExtent l="0" t="0" r="571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835" cy="1727835"/>
                        </a:xfrm>
                        <a:prstGeom prst="rect">
                          <a:avLst/>
                        </a:prstGeom>
                        <a:solidFill>
                          <a:schemeClr val="accent6"/>
                        </a:solidFill>
                        <a:ln w="6350">
                          <a:noFill/>
                        </a:ln>
                      </wps:spPr>
                      <wps:txbx>
                        <w:txbxContent>
                          <w:p w:rsidR="00031A33" w:rsidRPr="00516632" w:rsidRDefault="00031A33" w:rsidP="00BB18A7">
                            <w:pPr>
                              <w:pStyle w:val="Webaddress"/>
                            </w:pPr>
                            <w:r>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" fillcolor="#e9832f [3209]" stroked="f" strokeweight=".5pt">
                <v:textbox inset="3mm,3mm,3mm,3mm">
                  <w:txbxContent>
                    <w:p w:rsidR="00031A33" w:rsidRPr="00516632" w:rsidRDefault="00031A33" w:rsidP="00BB18A7">
                      <w:pPr>
                        <w:pStyle w:val="Webaddress"/>
                      </w:pPr>
                      <w:r>
                        <w:t>csacentre.org.uk</w:t>
                      </w:r>
                    </w:p>
                  </w:txbxContent>
                </v:textbox>
                <w10:wrap anchory="page"/>
              </v:shape>
            </w:pict>
          </mc:Fallback>
        </mc:AlternateContent>
      </w:r>
    </w:p>
    <w:p w:rsidR="008B1975" w:rsidRPr="004A2DFC" w:rsidRDefault="008B1975" w:rsidP="00C2767D">
      <w:pPr>
        <w:pStyle w:val="Title"/>
        <w:jc w:val="center"/>
        <w:rPr>
          <w:rFonts w:ascii="Sylfaen" w:hAnsi="Sylfaen"/>
          <w:color w:val="1E7FB8" w:themeColor="accent2"/>
          <w:sz w:val="56"/>
        </w:rPr>
      </w:pPr>
      <w:r w:rsidRPr="004A2DFC">
        <w:rPr>
          <w:rFonts w:ascii="Sylfaen" w:hAnsi="Sylfaen"/>
          <w:color w:val="1E7FB8" w:themeColor="accent2"/>
          <w:sz w:val="56"/>
        </w:rPr>
        <w:t xml:space="preserve">საგანგებო </w:t>
      </w:r>
      <w:r w:rsidR="00F143BC" w:rsidRPr="004A2DFC">
        <w:rPr>
          <w:rFonts w:ascii="Sylfaen" w:hAnsi="Sylfaen"/>
          <w:color w:val="1E7FB8" w:themeColor="accent2"/>
          <w:sz w:val="56"/>
        </w:rPr>
        <w:t>მდგომარეობა</w:t>
      </w:r>
      <w:r w:rsidRPr="004A2DFC">
        <w:rPr>
          <w:rFonts w:ascii="Sylfaen" w:hAnsi="Sylfaen"/>
          <w:color w:val="1E7FB8" w:themeColor="accent2"/>
          <w:sz w:val="56"/>
        </w:rPr>
        <w:t xml:space="preserve"> საზოგადოებრივი ჯანმრთელობის დაცვის სფეროში</w:t>
      </w:r>
    </w:p>
    <w:p w:rsidR="00F143BC" w:rsidRPr="004A2DFC" w:rsidRDefault="00F143BC" w:rsidP="00C2767D">
      <w:pPr>
        <w:jc w:val="center"/>
        <w:rPr>
          <w:rFonts w:ascii="Sylfaen" w:hAnsi="Sylfaen"/>
        </w:rPr>
      </w:pPr>
    </w:p>
    <w:p w:rsidR="00F429EF" w:rsidRPr="004A2DFC" w:rsidRDefault="00837420" w:rsidP="00C2767D">
      <w:pPr>
        <w:pStyle w:val="Title"/>
        <w:jc w:val="center"/>
        <w:rPr>
          <w:rFonts w:ascii="Sylfaen" w:hAnsi="Sylfaen"/>
          <w:bCs/>
          <w:color w:val="1E7FB8" w:themeColor="accent2"/>
          <w:sz w:val="56"/>
          <w:szCs w:val="56"/>
        </w:rPr>
      </w:pPr>
      <w:r>
        <w:rPr>
          <w:rFonts w:ascii="Sylfaen" w:hAnsi="Sylfaen"/>
          <w:color w:val="1E7FB8" w:themeColor="accent2"/>
          <w:sz w:val="56"/>
          <w:lang w:val="en-US"/>
        </w:rPr>
        <w:t>“</w:t>
      </w:r>
      <w:r w:rsidR="00302680">
        <w:rPr>
          <w:rFonts w:ascii="Sylfaen" w:hAnsi="Sylfaen"/>
          <w:color w:val="1E7FB8" w:themeColor="accent2"/>
          <w:sz w:val="56"/>
          <w:lang w:val="en-US"/>
        </w:rPr>
        <w:t>SOLIDARITY</w:t>
      </w:r>
      <w:r>
        <w:rPr>
          <w:rFonts w:ascii="Sylfaen" w:hAnsi="Sylfaen"/>
          <w:color w:val="1E7FB8" w:themeColor="accent2"/>
          <w:sz w:val="56"/>
          <w:lang w:val="en-US"/>
        </w:rPr>
        <w:t>”</w:t>
      </w:r>
      <w:r>
        <w:rPr>
          <w:rFonts w:ascii="Sylfaen" w:hAnsi="Sylfaen"/>
          <w:color w:val="1E7FB8" w:themeColor="accent2"/>
          <w:sz w:val="56"/>
        </w:rPr>
        <w:t xml:space="preserve"> </w:t>
      </w:r>
      <w:r w:rsidR="00FE571D">
        <w:rPr>
          <w:rFonts w:ascii="Sylfaen" w:hAnsi="Sylfaen"/>
          <w:color w:val="1E7FB8" w:themeColor="accent2"/>
          <w:sz w:val="56"/>
        </w:rPr>
        <w:t xml:space="preserve">კლინიკური </w:t>
      </w:r>
      <w:r w:rsidR="00265CDE" w:rsidRPr="004A2DFC">
        <w:rPr>
          <w:rFonts w:ascii="Sylfaen" w:hAnsi="Sylfaen"/>
          <w:color w:val="1E7FB8" w:themeColor="accent2"/>
          <w:sz w:val="56"/>
        </w:rPr>
        <w:t>კვლევა</w:t>
      </w:r>
      <w:r w:rsidR="00FE571D">
        <w:rPr>
          <w:rFonts w:ascii="Sylfaen" w:hAnsi="Sylfaen"/>
          <w:color w:val="1E7FB8" w:themeColor="accent2"/>
          <w:sz w:val="56"/>
        </w:rPr>
        <w:t xml:space="preserve"> </w:t>
      </w:r>
    </w:p>
    <w:p w:rsidR="007877BC" w:rsidRPr="004A2DFC" w:rsidRDefault="007877BC" w:rsidP="00C2767D">
      <w:pPr>
        <w:tabs>
          <w:tab w:val="center" w:pos="0"/>
          <w:tab w:val="left" w:pos="360"/>
          <w:tab w:val="center" w:pos="720"/>
        </w:tabs>
        <w:jc w:val="center"/>
        <w:rPr>
          <w:rFonts w:ascii="Sylfaen" w:hAnsi="Sylfaen"/>
          <w:b/>
          <w:sz w:val="28"/>
          <w:szCs w:val="28"/>
        </w:rPr>
      </w:pPr>
    </w:p>
    <w:p w:rsidR="00701558" w:rsidRPr="004A2DFC" w:rsidRDefault="00701558" w:rsidP="00C2767D">
      <w:pPr>
        <w:tabs>
          <w:tab w:val="center" w:pos="0"/>
          <w:tab w:val="left" w:pos="360"/>
          <w:tab w:val="center" w:pos="720"/>
        </w:tabs>
        <w:jc w:val="center"/>
        <w:rPr>
          <w:rFonts w:ascii="Sylfaen" w:hAnsi="Sylfaen"/>
          <w:b/>
          <w:sz w:val="36"/>
          <w:szCs w:val="36"/>
        </w:rPr>
      </w:pPr>
      <w:r w:rsidRPr="004A2DFC">
        <w:rPr>
          <w:rFonts w:ascii="Sylfaen" w:hAnsi="Sylfaen"/>
          <w:b/>
          <w:sz w:val="36"/>
        </w:rPr>
        <w:t>ჯანმრთელობის მსოფლიო ორგანიზაცია</w:t>
      </w:r>
    </w:p>
    <w:p w:rsidR="006722B1" w:rsidRPr="004A2DFC" w:rsidRDefault="009D24B7" w:rsidP="00C2767D">
      <w:pPr>
        <w:tabs>
          <w:tab w:val="center" w:pos="0"/>
          <w:tab w:val="left" w:pos="360"/>
          <w:tab w:val="center" w:pos="720"/>
        </w:tabs>
        <w:jc w:val="center"/>
        <w:rPr>
          <w:rFonts w:ascii="Sylfaen" w:hAnsi="Sylfaen"/>
          <w:b/>
          <w:sz w:val="36"/>
          <w:szCs w:val="36"/>
        </w:rPr>
      </w:pPr>
      <w:r w:rsidRPr="004A2DFC">
        <w:rPr>
          <w:rFonts w:ascii="Sylfaen" w:hAnsi="Sylfaen"/>
          <w:b/>
          <w:sz w:val="36"/>
        </w:rPr>
        <w:t>COVID-19-ის ძირითადი პროტოკოლი</w:t>
      </w:r>
    </w:p>
    <w:p w:rsidR="006722B1" w:rsidRPr="004A2DFC" w:rsidRDefault="006722B1" w:rsidP="00C2767D">
      <w:pPr>
        <w:tabs>
          <w:tab w:val="center" w:pos="0"/>
          <w:tab w:val="left" w:pos="360"/>
          <w:tab w:val="center" w:pos="720"/>
        </w:tabs>
        <w:jc w:val="center"/>
        <w:rPr>
          <w:rFonts w:ascii="Sylfaen" w:hAnsi="Sylfaen"/>
          <w:b/>
          <w:sz w:val="36"/>
          <w:szCs w:val="36"/>
        </w:rPr>
      </w:pPr>
    </w:p>
    <w:p w:rsidR="006722B1" w:rsidRPr="004A2DFC" w:rsidRDefault="006722B1" w:rsidP="00C2767D">
      <w:pPr>
        <w:tabs>
          <w:tab w:val="center" w:pos="0"/>
          <w:tab w:val="left" w:pos="360"/>
          <w:tab w:val="center" w:pos="720"/>
        </w:tabs>
        <w:jc w:val="center"/>
        <w:rPr>
          <w:rFonts w:ascii="Sylfaen" w:hAnsi="Sylfaen"/>
          <w:b/>
          <w:sz w:val="36"/>
          <w:szCs w:val="36"/>
        </w:rPr>
      </w:pPr>
    </w:p>
    <w:p w:rsidR="006722B1" w:rsidRPr="004A2DFC" w:rsidRDefault="006722B1" w:rsidP="00C2767D">
      <w:pPr>
        <w:tabs>
          <w:tab w:val="center" w:pos="0"/>
          <w:tab w:val="left" w:pos="360"/>
          <w:tab w:val="center" w:pos="720"/>
        </w:tabs>
        <w:jc w:val="center"/>
        <w:rPr>
          <w:rFonts w:ascii="Sylfaen" w:hAnsi="Sylfaen"/>
          <w:b/>
          <w:sz w:val="36"/>
          <w:szCs w:val="36"/>
        </w:rPr>
      </w:pPr>
    </w:p>
    <w:p w:rsidR="00701558" w:rsidRPr="004A2DFC" w:rsidRDefault="00A40B8D" w:rsidP="00C2767D">
      <w:pPr>
        <w:tabs>
          <w:tab w:val="center" w:pos="0"/>
          <w:tab w:val="left" w:pos="360"/>
          <w:tab w:val="center" w:pos="720"/>
        </w:tabs>
        <w:jc w:val="center"/>
        <w:rPr>
          <w:rFonts w:ascii="Sylfaen" w:hAnsi="Sylfaen"/>
          <w:b/>
          <w:sz w:val="36"/>
          <w:szCs w:val="36"/>
        </w:rPr>
      </w:pPr>
      <w:r w:rsidRPr="004A2DFC">
        <w:rPr>
          <w:rFonts w:ascii="Sylfaen" w:hAnsi="Sylfaen"/>
          <w:b/>
          <w:sz w:val="36"/>
        </w:rPr>
        <w:t>COVID-19-</w:t>
      </w:r>
      <w:r w:rsidR="006E6367">
        <w:rPr>
          <w:rFonts w:ascii="Sylfaen" w:hAnsi="Sylfaen"/>
          <w:b/>
          <w:sz w:val="36"/>
        </w:rPr>
        <w:t>ის სამკურნალოდ</w:t>
      </w:r>
      <w:r w:rsidRPr="004A2DFC">
        <w:rPr>
          <w:rFonts w:ascii="Sylfaen" w:hAnsi="Sylfaen"/>
          <w:b/>
          <w:sz w:val="36"/>
        </w:rPr>
        <w:t xml:space="preserve"> დამატებითი მკურნალობის მეთოდების საერთაშორისო რანდომიზ</w:t>
      </w:r>
      <w:r w:rsidR="00241C26">
        <w:rPr>
          <w:rFonts w:ascii="Sylfaen" w:hAnsi="Sylfaen"/>
          <w:b/>
          <w:sz w:val="36"/>
        </w:rPr>
        <w:t xml:space="preserve">ებული </w:t>
      </w:r>
      <w:r w:rsidRPr="004A2DFC">
        <w:rPr>
          <w:rFonts w:ascii="Sylfaen" w:hAnsi="Sylfaen"/>
          <w:b/>
          <w:sz w:val="36"/>
        </w:rPr>
        <w:t>კვლევა იმ ჰოსპიტალიზ</w:t>
      </w:r>
      <w:r w:rsidR="00241C26">
        <w:rPr>
          <w:rFonts w:ascii="Sylfaen" w:hAnsi="Sylfaen"/>
          <w:b/>
          <w:sz w:val="36"/>
        </w:rPr>
        <w:t xml:space="preserve">ებულ </w:t>
      </w:r>
      <w:r w:rsidRPr="004A2DFC">
        <w:rPr>
          <w:rFonts w:ascii="Sylfaen" w:hAnsi="Sylfaen"/>
          <w:b/>
          <w:sz w:val="36"/>
        </w:rPr>
        <w:t xml:space="preserve"> პაციენტებში, რომლებსაც მკურნალობა უტარდებათ ადგილობრივი სტანდარტებით</w:t>
      </w:r>
    </w:p>
    <w:p w:rsidR="00F77C2A" w:rsidRPr="004A2DFC" w:rsidRDefault="00F77C2A" w:rsidP="00C2767D">
      <w:pPr>
        <w:spacing w:before="120" w:after="120"/>
        <w:ind w:left="360"/>
        <w:jc w:val="center"/>
        <w:rPr>
          <w:rFonts w:ascii="Sylfaen" w:hAnsi="Sylfaen"/>
          <w:b/>
          <w:bCs/>
          <w:szCs w:val="22"/>
        </w:rPr>
      </w:pPr>
    </w:p>
    <w:p w:rsidR="00251563" w:rsidRPr="004A2DFC" w:rsidRDefault="00251563" w:rsidP="00C2767D">
      <w:pPr>
        <w:jc w:val="both"/>
        <w:rPr>
          <w:rFonts w:ascii="Sylfaen" w:hAnsi="Sylfaen"/>
          <w:szCs w:val="22"/>
        </w:rPr>
      </w:pPr>
    </w:p>
    <w:p w:rsidR="00251563" w:rsidRPr="004A2DFC" w:rsidRDefault="00251563" w:rsidP="00C2767D">
      <w:pPr>
        <w:jc w:val="both"/>
        <w:rPr>
          <w:rFonts w:ascii="Sylfaen" w:hAnsi="Sylfaen"/>
          <w:szCs w:val="22"/>
        </w:rPr>
      </w:pPr>
    </w:p>
    <w:p w:rsidR="00251563" w:rsidRPr="004A2DFC" w:rsidRDefault="00251563" w:rsidP="00C2767D">
      <w:pPr>
        <w:jc w:val="both"/>
        <w:rPr>
          <w:rFonts w:ascii="Sylfaen" w:hAnsi="Sylfaen"/>
          <w:szCs w:val="22"/>
        </w:rPr>
      </w:pPr>
    </w:p>
    <w:tbl>
      <w:tblPr>
        <w:tblStyle w:val="TableGrid"/>
        <w:tblW w:w="5000" w:type="pct"/>
        <w:tblLook w:val="04A0" w:firstRow="1" w:lastRow="0" w:firstColumn="1" w:lastColumn="0" w:noHBand="0" w:noVBand="1"/>
      </w:tblPr>
      <w:tblGrid>
        <w:gridCol w:w="11016"/>
      </w:tblGrid>
      <w:tr w:rsidR="00E024EC" w:rsidRPr="004A2DFC" w:rsidTr="00E024EC">
        <w:tc>
          <w:tcPr>
            <w:tcW w:w="5000" w:type="pct"/>
            <w:shd w:val="clear" w:color="auto" w:fill="D9D9D9" w:themeFill="background1" w:themeFillShade="D9"/>
          </w:tcPr>
          <w:p w:rsidR="00255A7D" w:rsidRPr="004A2DFC" w:rsidRDefault="00255A7D" w:rsidP="00C2767D">
            <w:pPr>
              <w:jc w:val="both"/>
              <w:rPr>
                <w:rFonts w:ascii="Sylfaen" w:hAnsi="Sylfaen"/>
                <w:b/>
                <w:bCs/>
                <w:iCs/>
                <w:szCs w:val="22"/>
              </w:rPr>
            </w:pPr>
          </w:p>
          <w:p w:rsidR="00E024EC" w:rsidRPr="004A2DFC" w:rsidRDefault="00FC12FD" w:rsidP="00C2767D">
            <w:pPr>
              <w:jc w:val="both"/>
              <w:rPr>
                <w:rFonts w:ascii="Sylfaen" w:hAnsi="Sylfaen"/>
                <w:iCs/>
                <w:szCs w:val="22"/>
              </w:rPr>
            </w:pPr>
            <w:r w:rsidRPr="004A2DFC">
              <w:rPr>
                <w:rFonts w:ascii="Sylfaen" w:hAnsi="Sylfaen"/>
              </w:rPr>
              <w:t xml:space="preserve">წინამდებარე პროტოკოლის პროექტი კონფიდენციალურია პოტენციური მკვლევარებისთვის. ჯანმოს ნებართვის გარეშე მისი სხვა პირებისთვის გამჟღავნება დაუშვებელია, გარდა იმ შემთხვევისა, როდესაც აუცილებელია თანამშრომლებისა და </w:t>
            </w:r>
            <w:r w:rsidR="00FE571D">
              <w:rPr>
                <w:rFonts w:ascii="Sylfaen" w:hAnsi="Sylfaen"/>
              </w:rPr>
              <w:t>მონაწილეების</w:t>
            </w:r>
            <w:r w:rsidRPr="004A2DFC">
              <w:rPr>
                <w:rFonts w:ascii="Sylfaen" w:hAnsi="Sylfaen"/>
              </w:rPr>
              <w:t>გან თანხმობის მი</w:t>
            </w:r>
            <w:r w:rsidR="00031A33">
              <w:rPr>
                <w:rFonts w:ascii="Sylfaen" w:hAnsi="Sylfaen"/>
              </w:rPr>
              <w:t>ღება</w:t>
            </w:r>
            <w:r w:rsidRPr="004A2DFC">
              <w:rPr>
                <w:rFonts w:ascii="Sylfaen" w:hAnsi="Sylfaen"/>
              </w:rPr>
              <w:t>.</w:t>
            </w:r>
          </w:p>
          <w:p w:rsidR="00255A7D" w:rsidRPr="004A2DFC" w:rsidRDefault="00255A7D" w:rsidP="00C2767D">
            <w:pPr>
              <w:jc w:val="both"/>
              <w:rPr>
                <w:rFonts w:ascii="Sylfaen" w:hAnsi="Sylfaen"/>
                <w:iCs/>
                <w:szCs w:val="22"/>
              </w:rPr>
            </w:pPr>
          </w:p>
        </w:tc>
      </w:tr>
    </w:tbl>
    <w:p w:rsidR="004472FF" w:rsidRPr="004A2DFC" w:rsidRDefault="004472FF" w:rsidP="00C2767D">
      <w:pPr>
        <w:tabs>
          <w:tab w:val="left" w:pos="360"/>
          <w:tab w:val="left" w:pos="720"/>
          <w:tab w:val="center" w:pos="4680"/>
        </w:tabs>
        <w:ind w:left="360"/>
        <w:jc w:val="both"/>
        <w:rPr>
          <w:rFonts w:ascii="Sylfaen" w:hAnsi="Sylfaen"/>
          <w:b/>
          <w:szCs w:val="22"/>
        </w:rPr>
      </w:pPr>
    </w:p>
    <w:p w:rsidR="00961501" w:rsidRPr="004A2DFC" w:rsidRDefault="00961501" w:rsidP="00C2767D">
      <w:pPr>
        <w:tabs>
          <w:tab w:val="left" w:pos="360"/>
          <w:tab w:val="left" w:pos="720"/>
          <w:tab w:val="center" w:pos="4680"/>
        </w:tabs>
        <w:ind w:left="360"/>
        <w:jc w:val="both"/>
        <w:rPr>
          <w:rFonts w:ascii="Sylfaen" w:hAnsi="Sylfaen"/>
          <w:b/>
          <w:szCs w:val="22"/>
        </w:rPr>
      </w:pPr>
    </w:p>
    <w:p w:rsidR="00BD66D1" w:rsidRPr="004A2DFC" w:rsidRDefault="00BD66D1" w:rsidP="00C2767D">
      <w:pPr>
        <w:tabs>
          <w:tab w:val="left" w:pos="360"/>
          <w:tab w:val="left" w:pos="720"/>
          <w:tab w:val="center" w:pos="4680"/>
        </w:tabs>
        <w:ind w:left="360"/>
        <w:jc w:val="center"/>
        <w:rPr>
          <w:rFonts w:ascii="Sylfaen" w:hAnsi="Sylfaen"/>
          <w:b/>
          <w:szCs w:val="22"/>
        </w:rPr>
      </w:pPr>
      <w:r w:rsidRPr="004A2DFC">
        <w:rPr>
          <w:rFonts w:ascii="Sylfaen" w:hAnsi="Sylfaen"/>
          <w:b/>
        </w:rPr>
        <w:t xml:space="preserve">ვერსია </w:t>
      </w:r>
      <w:r w:rsidR="00257508">
        <w:rPr>
          <w:rFonts w:ascii="Sylfaen" w:hAnsi="Sylfaen"/>
          <w:b/>
          <w:lang w:val="en-US"/>
        </w:rPr>
        <w:t>15</w:t>
      </w:r>
    </w:p>
    <w:p w:rsidR="00BD66D1" w:rsidRPr="004A2DFC" w:rsidRDefault="00257508" w:rsidP="00C2767D">
      <w:pPr>
        <w:tabs>
          <w:tab w:val="left" w:pos="360"/>
          <w:tab w:val="left" w:pos="720"/>
          <w:tab w:val="center" w:pos="4680"/>
        </w:tabs>
        <w:ind w:left="360"/>
        <w:jc w:val="center"/>
        <w:rPr>
          <w:rFonts w:ascii="Sylfaen" w:hAnsi="Sylfaen"/>
          <w:b/>
          <w:szCs w:val="22"/>
        </w:rPr>
      </w:pPr>
      <w:r>
        <w:rPr>
          <w:rFonts w:ascii="Sylfaen" w:hAnsi="Sylfaen"/>
          <w:b/>
          <w:lang w:val="en-US"/>
        </w:rPr>
        <w:t xml:space="preserve">6 </w:t>
      </w:r>
      <w:r>
        <w:rPr>
          <w:rFonts w:ascii="Sylfaen" w:hAnsi="Sylfaen"/>
          <w:b/>
        </w:rPr>
        <w:t>აგვისტო,</w:t>
      </w:r>
      <w:r w:rsidR="00A96A9A" w:rsidRPr="004A2DFC">
        <w:rPr>
          <w:rFonts w:ascii="Sylfaen" w:hAnsi="Sylfaen"/>
          <w:b/>
        </w:rPr>
        <w:t xml:space="preserve"> 2020 წელი</w:t>
      </w:r>
    </w:p>
    <w:p w:rsidR="00A87C63" w:rsidRPr="004A2DFC" w:rsidRDefault="00A87C63" w:rsidP="00C2767D">
      <w:pPr>
        <w:jc w:val="both"/>
        <w:rPr>
          <w:rFonts w:ascii="Sylfaen" w:hAnsi="Sylfaen"/>
          <w:szCs w:val="22"/>
        </w:rPr>
      </w:pPr>
      <w:r w:rsidRPr="004A2DFC">
        <w:br w:type="page"/>
      </w:r>
    </w:p>
    <w:p w:rsidR="00D55481" w:rsidRPr="004A2DFC" w:rsidRDefault="00D55481" w:rsidP="00C2767D">
      <w:pPr>
        <w:jc w:val="both"/>
        <w:rPr>
          <w:rFonts w:ascii="Sylfaen" w:hAnsi="Sylfaen"/>
          <w:szCs w:val="22"/>
        </w:rPr>
      </w:pPr>
    </w:p>
    <w:p w:rsidR="00770D6F" w:rsidRPr="004A2DFC" w:rsidRDefault="00770D6F" w:rsidP="00C2767D">
      <w:pPr>
        <w:pStyle w:val="ProtocolTemplateHeading1"/>
        <w:tabs>
          <w:tab w:val="clear" w:pos="360"/>
        </w:tabs>
        <w:spacing w:line="276" w:lineRule="auto"/>
        <w:rPr>
          <w:rFonts w:ascii="Sylfaen" w:hAnsi="Sylfaen"/>
          <w:sz w:val="22"/>
          <w:szCs w:val="22"/>
        </w:rPr>
      </w:pPr>
    </w:p>
    <w:p w:rsidR="00770D6F" w:rsidRPr="004A2DFC" w:rsidRDefault="00770D6F" w:rsidP="00C2767D">
      <w:pPr>
        <w:pBdr>
          <w:top w:val="single" w:sz="4" w:space="1" w:color="auto"/>
          <w:left w:val="single" w:sz="4" w:space="4" w:color="auto"/>
          <w:bottom w:val="single" w:sz="4" w:space="1" w:color="auto"/>
          <w:right w:val="single" w:sz="4" w:space="4" w:color="auto"/>
        </w:pBdr>
        <w:shd w:val="clear" w:color="auto" w:fill="1B4379" w:themeFill="text2"/>
        <w:jc w:val="both"/>
        <w:rPr>
          <w:rFonts w:ascii="Sylfaen" w:hAnsi="Sylfaen"/>
          <w:b/>
          <w:bCs/>
          <w:color w:val="FFFFFF" w:themeColor="background1"/>
        </w:rPr>
      </w:pPr>
      <w:r w:rsidRPr="004A2DFC">
        <w:rPr>
          <w:rFonts w:ascii="Sylfaen" w:hAnsi="Sylfaen"/>
          <w:b/>
          <w:color w:val="FFFFFF" w:themeColor="background1"/>
        </w:rPr>
        <w:t>პროტოკოლის ხელმოწერის გვერდი</w:t>
      </w:r>
    </w:p>
    <w:p w:rsidR="00770D6F" w:rsidRPr="004A2DFC" w:rsidRDefault="00770D6F" w:rsidP="00C2767D">
      <w:pPr>
        <w:pStyle w:val="ProtocolTemplateText"/>
        <w:pBdr>
          <w:top w:val="single" w:sz="4" w:space="1" w:color="auto"/>
          <w:left w:val="single" w:sz="4" w:space="4" w:color="auto"/>
          <w:bottom w:val="single" w:sz="4" w:space="1" w:color="auto"/>
          <w:right w:val="single" w:sz="4" w:space="4" w:color="auto"/>
        </w:pBdr>
        <w:spacing w:line="276" w:lineRule="auto"/>
        <w:rPr>
          <w:rFonts w:ascii="Sylfaen" w:hAnsi="Sylfaen"/>
          <w:sz w:val="22"/>
          <w:szCs w:val="22"/>
        </w:rPr>
      </w:pPr>
    </w:p>
    <w:p w:rsidR="00770D6F" w:rsidRPr="004A2DFC" w:rsidRDefault="00770D6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r w:rsidRPr="004A2DFC">
        <w:rPr>
          <w:rFonts w:ascii="Sylfaen" w:hAnsi="Sylfaen"/>
          <w:sz w:val="22"/>
        </w:rPr>
        <w:t>განხილული და დამოწმებულია თანასპონსორების შემდეგი წარმომადგენლების მიერ:</w:t>
      </w:r>
    </w:p>
    <w:p w:rsidR="00CB7DEB" w:rsidRPr="004A2DFC" w:rsidRDefault="00E75340" w:rsidP="008427C3">
      <w:pPr>
        <w:pStyle w:val="ProtocolTemplateText"/>
        <w:pBdr>
          <w:top w:val="single" w:sz="4" w:space="1" w:color="auto"/>
          <w:left w:val="single" w:sz="4" w:space="4" w:color="auto"/>
          <w:bottom w:val="single" w:sz="4" w:space="1" w:color="auto"/>
          <w:right w:val="single" w:sz="4" w:space="4" w:color="auto"/>
        </w:pBdr>
        <w:tabs>
          <w:tab w:val="clear" w:pos="567"/>
          <w:tab w:val="left" w:pos="2562"/>
        </w:tabs>
        <w:spacing w:line="276" w:lineRule="auto"/>
        <w:jc w:val="right"/>
        <w:rPr>
          <w:rFonts w:ascii="Sylfaen" w:hAnsi="Sylfaen" w:cstheme="minorBidi"/>
          <w:sz w:val="22"/>
          <w:szCs w:val="22"/>
        </w:rPr>
      </w:pPr>
      <w:r w:rsidRPr="004A2DFC">
        <w:rPr>
          <w:rFonts w:ascii="Sylfaen" w:hAnsi="Sylfaen" w:cstheme="minorBidi"/>
          <w:sz w:val="22"/>
          <w:szCs w:val="22"/>
        </w:rPr>
        <w:tab/>
      </w:r>
    </w:p>
    <w:p w:rsidR="00CB7DEB" w:rsidRPr="004A2DFC" w:rsidRDefault="00CB7DEB"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770D6F"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ხელმოწერა..................................................................................</w:t>
      </w:r>
    </w:p>
    <w:p w:rsidR="00A87C63" w:rsidRPr="004A2DFC" w:rsidRDefault="003B3970"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ეროვნული</w:t>
      </w:r>
      <w:r>
        <w:rPr>
          <w:rFonts w:ascii="Sylfaen" w:hAnsi="Sylfaen"/>
        </w:rPr>
        <w:t xml:space="preserve"> </w:t>
      </w:r>
      <w:r w:rsidR="00A87C63" w:rsidRPr="004A2DFC">
        <w:rPr>
          <w:rFonts w:ascii="Sylfaen" w:hAnsi="Sylfaen"/>
        </w:rPr>
        <w:t>ჯა</w:t>
      </w:r>
      <w:r>
        <w:rPr>
          <w:rFonts w:ascii="Sylfaen" w:hAnsi="Sylfaen"/>
        </w:rPr>
        <w:t>ნ</w:t>
      </w:r>
      <w:r w:rsidR="00A87C63" w:rsidRPr="004A2DFC">
        <w:rPr>
          <w:rFonts w:ascii="Sylfaen" w:hAnsi="Sylfaen"/>
        </w:rPr>
        <w:t>დაცვის  სამინისტროს წარმომადგენელი</w:t>
      </w:r>
    </w:p>
    <w:p w:rsidR="00770D6F"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tab/>
      </w:r>
    </w:p>
    <w:p w:rsidR="00770D6F"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მიუთითეთ სახელი</w:t>
      </w:r>
      <w:r w:rsidR="00066D7A">
        <w:rPr>
          <w:rFonts w:ascii="Sylfaen" w:hAnsi="Sylfaen"/>
        </w:rPr>
        <w:t>, გვარი</w:t>
      </w:r>
      <w:r w:rsidRPr="004A2DFC">
        <w:rPr>
          <w:rFonts w:ascii="Sylfaen" w:hAnsi="Sylfaen"/>
        </w:rPr>
        <w:t xml:space="preserve"> და თანამდებობა _____________________________________________________</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_____________________________________________________</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770D6F"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770D6F"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თარიღი_________________</w:t>
      </w:r>
    </w:p>
    <w:p w:rsidR="00770D6F" w:rsidRPr="004A2DFC" w:rsidRDefault="00770D6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770D6F" w:rsidRPr="004A2DFC" w:rsidRDefault="00770D6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702FDF" w:rsidRPr="004A2DFC" w:rsidRDefault="00702FD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770D6F" w:rsidRPr="004A2DFC" w:rsidRDefault="00770D6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CB7DEB" w:rsidRPr="004A2DFC" w:rsidRDefault="00CB7DEB"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CB7DEB" w:rsidRPr="004A2DFC" w:rsidRDefault="00CB7DEB"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A87C63"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tab/>
      </w:r>
      <w:r w:rsidRPr="004A2DFC">
        <w:rPr>
          <w:rFonts w:ascii="Sylfaen" w:hAnsi="Sylfaen"/>
        </w:rPr>
        <w:t>ხელმოწერა..................................................................................</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ჯანმრთელობის მსოფლიო ორგანიზაციის (ჯანმო)</w:t>
      </w:r>
      <w:r w:rsidR="00E75340" w:rsidRPr="004A2DFC">
        <w:rPr>
          <w:rFonts w:ascii="Sylfaen" w:hAnsi="Sylfaen"/>
        </w:rPr>
        <w:t xml:space="preserve"> წარმომადგენელი </w:t>
      </w:r>
      <w:r w:rsidRPr="004A2DFC">
        <w:rPr>
          <w:rFonts w:ascii="Sylfaen" w:hAnsi="Sylfaen"/>
        </w:rPr>
        <w:t xml:space="preserve"> </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tab/>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მიუთითეთ სახელი</w:t>
      </w:r>
      <w:r w:rsidR="00066D7A">
        <w:rPr>
          <w:rFonts w:ascii="Sylfaen" w:hAnsi="Sylfaen"/>
        </w:rPr>
        <w:t>, გვარი</w:t>
      </w:r>
      <w:r w:rsidRPr="004A2DFC">
        <w:rPr>
          <w:rFonts w:ascii="Sylfaen" w:hAnsi="Sylfaen"/>
        </w:rPr>
        <w:t xml:space="preserve"> და თანამდებობა _____________________________________________________</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_____________________________________________________</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თარიღი_________________</w:t>
      </w:r>
    </w:p>
    <w:p w:rsidR="00770D6F"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CB7DEB" w:rsidRPr="004A2DFC" w:rsidRDefault="00CB7DEB"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CB7DEB" w:rsidRPr="004A2DFC" w:rsidRDefault="00CB7DEB" w:rsidP="00C2767D">
      <w:pPr>
        <w:pBdr>
          <w:top w:val="single" w:sz="4" w:space="1" w:color="auto"/>
          <w:left w:val="single" w:sz="4" w:space="4" w:color="auto"/>
          <w:bottom w:val="single" w:sz="4" w:space="1" w:color="auto"/>
          <w:right w:val="single" w:sz="4" w:space="4" w:color="auto"/>
        </w:pBdr>
        <w:jc w:val="both"/>
        <w:rPr>
          <w:rFonts w:ascii="Sylfaen" w:hAnsi="Sylfaen"/>
          <w:szCs w:val="22"/>
        </w:rPr>
      </w:pPr>
    </w:p>
    <w:p w:rsidR="00DD459B" w:rsidRPr="004A2DFC" w:rsidRDefault="00DD459B" w:rsidP="00C2767D">
      <w:pPr>
        <w:pStyle w:val="Heading1"/>
        <w:pBdr>
          <w:top w:val="single" w:sz="4" w:space="1" w:color="auto"/>
          <w:left w:val="single" w:sz="4" w:space="4" w:color="auto"/>
          <w:bottom w:val="single" w:sz="4" w:space="1" w:color="auto"/>
          <w:right w:val="single" w:sz="4" w:space="4" w:color="auto"/>
        </w:pBdr>
        <w:jc w:val="both"/>
        <w:rPr>
          <w:rFonts w:ascii="Sylfaen" w:hAnsi="Sylfaen"/>
        </w:rPr>
      </w:pPr>
      <w:r w:rsidRPr="004A2DFC">
        <w:br w:type="page"/>
      </w:r>
    </w:p>
    <w:p w:rsidR="00C2767D" w:rsidRPr="004A2DFC" w:rsidRDefault="00C2767D" w:rsidP="00C2767D">
      <w:pPr>
        <w:jc w:val="both"/>
        <w:rPr>
          <w:rFonts w:ascii="Sylfaen" w:hAnsi="Sylfaen"/>
        </w:rPr>
      </w:pPr>
    </w:p>
    <w:p w:rsidR="00B24544" w:rsidRDefault="004D5B56">
      <w:pPr>
        <w:pStyle w:val="TOC1"/>
        <w:tabs>
          <w:tab w:val="right" w:leader="dot" w:pos="10790"/>
        </w:tabs>
        <w:rPr>
          <w:rFonts w:cstheme="minorBidi"/>
          <w:b w:val="0"/>
          <w:bCs w:val="0"/>
          <w:caps w:val="0"/>
          <w:noProof/>
          <w:sz w:val="22"/>
          <w:szCs w:val="22"/>
          <w:lang w:val="en-US" w:eastAsia="en-US" w:bidi="ar-SA"/>
        </w:rPr>
      </w:pPr>
      <w:r w:rsidRPr="004A2DFC">
        <w:fldChar w:fldCharType="begin"/>
      </w:r>
      <w:r w:rsidR="006229C0" w:rsidRPr="004A2DFC">
        <w:instrText xml:space="preserve"> TOC \o "1-2" \h \z \u </w:instrText>
      </w:r>
      <w:r w:rsidRPr="004A2DFC">
        <w:fldChar w:fldCharType="separate"/>
      </w:r>
      <w:hyperlink w:anchor="_Toc38012198" w:history="1">
        <w:r w:rsidR="00B24544" w:rsidRPr="00A02056">
          <w:rPr>
            <w:rStyle w:val="Hyperlink"/>
            <w:rFonts w:ascii="Sylfaen" w:hAnsi="Sylfaen"/>
            <w:noProof/>
          </w:rPr>
          <w:t>რეზიუმე</w:t>
        </w:r>
        <w:r w:rsidR="00B24544">
          <w:rPr>
            <w:noProof/>
            <w:webHidden/>
          </w:rPr>
          <w:tab/>
        </w:r>
        <w:r w:rsidR="00B24544">
          <w:rPr>
            <w:noProof/>
            <w:webHidden/>
          </w:rPr>
          <w:fldChar w:fldCharType="begin"/>
        </w:r>
        <w:r w:rsidR="00B24544">
          <w:rPr>
            <w:noProof/>
            <w:webHidden/>
          </w:rPr>
          <w:instrText xml:space="preserve"> PAGEREF _Toc38012198 \h </w:instrText>
        </w:r>
        <w:r w:rsidR="00B24544">
          <w:rPr>
            <w:noProof/>
            <w:webHidden/>
          </w:rPr>
        </w:r>
        <w:r w:rsidR="00B24544">
          <w:rPr>
            <w:noProof/>
            <w:webHidden/>
          </w:rPr>
          <w:fldChar w:fldCharType="separate"/>
        </w:r>
        <w:r w:rsidR="00B24544">
          <w:rPr>
            <w:noProof/>
            <w:webHidden/>
          </w:rPr>
          <w:t>4</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199" w:history="1">
        <w:r w:rsidR="00B24544" w:rsidRPr="00A02056">
          <w:rPr>
            <w:rStyle w:val="Hyperlink"/>
            <w:rFonts w:ascii="Sylfaen" w:hAnsi="Sylfaen"/>
            <w:noProof/>
          </w:rPr>
          <w:t>საავადმყოფოებში კვლევის პროცედურების მიმოხილვა</w:t>
        </w:r>
        <w:r w:rsidR="00B24544">
          <w:rPr>
            <w:noProof/>
            <w:webHidden/>
          </w:rPr>
          <w:tab/>
        </w:r>
        <w:r w:rsidR="00B24544">
          <w:rPr>
            <w:noProof/>
            <w:webHidden/>
          </w:rPr>
          <w:fldChar w:fldCharType="begin"/>
        </w:r>
        <w:r w:rsidR="00B24544">
          <w:rPr>
            <w:noProof/>
            <w:webHidden/>
          </w:rPr>
          <w:instrText xml:space="preserve"> PAGEREF _Toc38012199 \h </w:instrText>
        </w:r>
        <w:r w:rsidR="00B24544">
          <w:rPr>
            <w:noProof/>
            <w:webHidden/>
          </w:rPr>
        </w:r>
        <w:r w:rsidR="00B24544">
          <w:rPr>
            <w:noProof/>
            <w:webHidden/>
          </w:rPr>
          <w:fldChar w:fldCharType="separate"/>
        </w:r>
        <w:r w:rsidR="00B24544">
          <w:rPr>
            <w:noProof/>
            <w:webHidden/>
          </w:rPr>
          <w:t>7</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00" w:history="1">
        <w:r w:rsidR="00B24544" w:rsidRPr="00A02056">
          <w:rPr>
            <w:rStyle w:val="Hyperlink"/>
            <w:rFonts w:ascii="Sylfaen" w:hAnsi="Sylfaen"/>
            <w:noProof/>
          </w:rPr>
          <w:t>მიზნები</w:t>
        </w:r>
        <w:r w:rsidR="00B24544">
          <w:rPr>
            <w:noProof/>
            <w:webHidden/>
          </w:rPr>
          <w:tab/>
        </w:r>
        <w:r w:rsidR="00B24544">
          <w:rPr>
            <w:noProof/>
            <w:webHidden/>
          </w:rPr>
          <w:fldChar w:fldCharType="begin"/>
        </w:r>
        <w:r w:rsidR="00B24544">
          <w:rPr>
            <w:noProof/>
            <w:webHidden/>
          </w:rPr>
          <w:instrText xml:space="preserve"> PAGEREF _Toc38012200 \h </w:instrText>
        </w:r>
        <w:r w:rsidR="00B24544">
          <w:rPr>
            <w:noProof/>
            <w:webHidden/>
          </w:rPr>
        </w:r>
        <w:r w:rsidR="00B24544">
          <w:rPr>
            <w:noProof/>
            <w:webHidden/>
          </w:rPr>
          <w:fldChar w:fldCharType="separate"/>
        </w:r>
        <w:r w:rsidR="00B24544">
          <w:rPr>
            <w:noProof/>
            <w:webHidden/>
          </w:rPr>
          <w:t>8</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01" w:history="1">
        <w:r w:rsidR="00B24544" w:rsidRPr="00A02056">
          <w:rPr>
            <w:rStyle w:val="Hyperlink"/>
            <w:rFonts w:ascii="Sylfaen" w:hAnsi="Sylfaen"/>
            <w:noProof/>
          </w:rPr>
          <w:t xml:space="preserve">საკვლევი პოპულაცია: კვლევაში ჩართვა, კვლევიდან </w:t>
        </w:r>
        <w:r w:rsidR="000F15CD">
          <w:rPr>
            <w:rStyle w:val="Hyperlink"/>
            <w:rFonts w:ascii="Sylfaen" w:hAnsi="Sylfaen"/>
            <w:noProof/>
          </w:rPr>
          <w:t>გამორიცხვა</w:t>
        </w:r>
        <w:r w:rsidR="000F15CD" w:rsidRPr="00A02056">
          <w:rPr>
            <w:rStyle w:val="Hyperlink"/>
            <w:rFonts w:ascii="Sylfaen" w:hAnsi="Sylfaen"/>
            <w:noProof/>
          </w:rPr>
          <w:t xml:space="preserve"> </w:t>
        </w:r>
        <w:r w:rsidR="00B24544" w:rsidRPr="00A02056">
          <w:rPr>
            <w:rStyle w:val="Hyperlink"/>
            <w:rFonts w:ascii="Sylfaen" w:hAnsi="Sylfaen"/>
            <w:noProof/>
          </w:rPr>
          <w:t>და რეკრუტირება</w:t>
        </w:r>
        <w:r w:rsidR="00B24544">
          <w:rPr>
            <w:noProof/>
            <w:webHidden/>
          </w:rPr>
          <w:tab/>
        </w:r>
        <w:r w:rsidR="00B24544">
          <w:rPr>
            <w:noProof/>
            <w:webHidden/>
          </w:rPr>
          <w:fldChar w:fldCharType="begin"/>
        </w:r>
        <w:r w:rsidR="00B24544">
          <w:rPr>
            <w:noProof/>
            <w:webHidden/>
          </w:rPr>
          <w:instrText xml:space="preserve"> PAGEREF _Toc38012201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02" w:history="1">
        <w:r w:rsidR="00B24544" w:rsidRPr="00A02056">
          <w:rPr>
            <w:rStyle w:val="Hyperlink"/>
            <w:rFonts w:ascii="Sylfaen" w:hAnsi="Sylfaen"/>
            <w:noProof/>
          </w:rPr>
          <w:t>საკვლევი პროდუქტები და საკვლევი მედიკამენტების მიღების სქემა</w:t>
        </w:r>
        <w:r w:rsidR="00B24544">
          <w:rPr>
            <w:noProof/>
            <w:webHidden/>
          </w:rPr>
          <w:tab/>
        </w:r>
        <w:r w:rsidR="00B24544">
          <w:rPr>
            <w:noProof/>
            <w:webHidden/>
          </w:rPr>
          <w:fldChar w:fldCharType="begin"/>
        </w:r>
        <w:r w:rsidR="00B24544">
          <w:rPr>
            <w:noProof/>
            <w:webHidden/>
          </w:rPr>
          <w:instrText xml:space="preserve"> PAGEREF _Toc38012202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03" w:history="1">
        <w:r w:rsidR="00B24544" w:rsidRPr="00A02056">
          <w:rPr>
            <w:rStyle w:val="Hyperlink"/>
            <w:rFonts w:ascii="Sylfaen" w:hAnsi="Sylfaen"/>
            <w:noProof/>
          </w:rPr>
          <w:t>მომზადება, მართვა, შენახვა და ანგარიშვალდებულება</w:t>
        </w:r>
        <w:r w:rsidR="00B24544">
          <w:rPr>
            <w:noProof/>
            <w:webHidden/>
          </w:rPr>
          <w:tab/>
        </w:r>
        <w:r w:rsidR="00B24544">
          <w:rPr>
            <w:noProof/>
            <w:webHidden/>
          </w:rPr>
          <w:fldChar w:fldCharType="begin"/>
        </w:r>
        <w:r w:rsidR="00B24544">
          <w:rPr>
            <w:noProof/>
            <w:webHidden/>
          </w:rPr>
          <w:instrText xml:space="preserve"> PAGEREF _Toc38012203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04" w:history="1">
        <w:r w:rsidR="00B24544" w:rsidRPr="00A02056">
          <w:rPr>
            <w:rStyle w:val="Hyperlink"/>
            <w:rFonts w:ascii="Sylfaen" w:hAnsi="Sylfaen"/>
            <w:noProof/>
          </w:rPr>
          <w:t>საკვლევი პროდუქტების ფორმულაცია, სტაბილურობა, ეტიკეტირება, შენახვა და მომზადება</w:t>
        </w:r>
        <w:r w:rsidR="00B24544">
          <w:rPr>
            <w:noProof/>
            <w:webHidden/>
          </w:rPr>
          <w:tab/>
        </w:r>
        <w:r w:rsidR="00B24544">
          <w:rPr>
            <w:noProof/>
            <w:webHidden/>
          </w:rPr>
          <w:fldChar w:fldCharType="begin"/>
        </w:r>
        <w:r w:rsidR="00B24544">
          <w:rPr>
            <w:noProof/>
            <w:webHidden/>
          </w:rPr>
          <w:instrText xml:space="preserve"> PAGEREF _Toc38012204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05" w:history="1">
        <w:r w:rsidR="00B24544" w:rsidRPr="00A02056">
          <w:rPr>
            <w:rStyle w:val="Hyperlink"/>
            <w:rFonts w:ascii="Sylfaen" w:hAnsi="Sylfaen"/>
            <w:noProof/>
          </w:rPr>
          <w:t xml:space="preserve">მედიკამენტების მიღების შეწყვეტა და პაციენტის </w:t>
        </w:r>
        <w:r w:rsidR="000F15CD">
          <w:rPr>
            <w:rStyle w:val="Hyperlink"/>
            <w:rFonts w:ascii="Sylfaen" w:hAnsi="Sylfaen"/>
            <w:noProof/>
          </w:rPr>
          <w:t>გამორიცხვა</w:t>
        </w:r>
        <w:r w:rsidR="000F15CD" w:rsidRPr="00A02056">
          <w:rPr>
            <w:rStyle w:val="Hyperlink"/>
            <w:rFonts w:ascii="Sylfaen" w:hAnsi="Sylfaen"/>
            <w:noProof/>
          </w:rPr>
          <w:t xml:space="preserve"> </w:t>
        </w:r>
        <w:r w:rsidR="000F15CD">
          <w:rPr>
            <w:rStyle w:val="Hyperlink"/>
            <w:rFonts w:ascii="Sylfaen" w:hAnsi="Sylfaen"/>
            <w:noProof/>
          </w:rPr>
          <w:t>საკვლევი</w:t>
        </w:r>
        <w:r w:rsidR="000F15CD" w:rsidRPr="00A02056">
          <w:rPr>
            <w:rStyle w:val="Hyperlink"/>
            <w:rFonts w:ascii="Sylfaen" w:hAnsi="Sylfaen"/>
            <w:noProof/>
          </w:rPr>
          <w:t xml:space="preserve"> </w:t>
        </w:r>
        <w:r w:rsidR="00B24544" w:rsidRPr="00A02056">
          <w:rPr>
            <w:rStyle w:val="Hyperlink"/>
            <w:rFonts w:ascii="Sylfaen" w:hAnsi="Sylfaen"/>
            <w:noProof/>
          </w:rPr>
          <w:t>მკურნალობის სიიდან</w:t>
        </w:r>
        <w:r w:rsidR="00B24544">
          <w:rPr>
            <w:noProof/>
            <w:webHidden/>
          </w:rPr>
          <w:tab/>
        </w:r>
        <w:r w:rsidR="00B24544">
          <w:rPr>
            <w:noProof/>
            <w:webHidden/>
          </w:rPr>
          <w:fldChar w:fldCharType="begin"/>
        </w:r>
        <w:r w:rsidR="00B24544">
          <w:rPr>
            <w:noProof/>
            <w:webHidden/>
          </w:rPr>
          <w:instrText xml:space="preserve"> PAGEREF _Toc38012205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06" w:history="1">
        <w:r w:rsidR="00B24544" w:rsidRPr="00A02056">
          <w:rPr>
            <w:rStyle w:val="Hyperlink"/>
            <w:rFonts w:ascii="Sylfaen" w:hAnsi="Sylfaen"/>
            <w:noProof/>
          </w:rPr>
          <w:t>რანდომიზაცია</w:t>
        </w:r>
        <w:r w:rsidR="00B24544">
          <w:rPr>
            <w:noProof/>
            <w:webHidden/>
          </w:rPr>
          <w:tab/>
        </w:r>
        <w:r w:rsidR="00B24544">
          <w:rPr>
            <w:noProof/>
            <w:webHidden/>
          </w:rPr>
          <w:fldChar w:fldCharType="begin"/>
        </w:r>
        <w:r w:rsidR="00B24544">
          <w:rPr>
            <w:noProof/>
            <w:webHidden/>
          </w:rPr>
          <w:instrText xml:space="preserve"> PAGEREF _Toc38012206 \h </w:instrText>
        </w:r>
        <w:r w:rsidR="00B24544">
          <w:rPr>
            <w:noProof/>
            <w:webHidden/>
          </w:rPr>
        </w:r>
        <w:r w:rsidR="00B24544">
          <w:rPr>
            <w:noProof/>
            <w:webHidden/>
          </w:rPr>
          <w:fldChar w:fldCharType="separate"/>
        </w:r>
        <w:r w:rsidR="00B24544">
          <w:rPr>
            <w:noProof/>
            <w:webHidden/>
          </w:rPr>
          <w:t>10</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07" w:history="1">
        <w:r w:rsidR="00B24544" w:rsidRPr="00A02056">
          <w:rPr>
            <w:rStyle w:val="Hyperlink"/>
            <w:rFonts w:ascii="Sylfaen" w:hAnsi="Sylfaen"/>
            <w:noProof/>
          </w:rPr>
          <w:t>შეტყობინება გვერდითი მოვლენების შესახებ</w:t>
        </w:r>
        <w:r w:rsidR="00B24544">
          <w:rPr>
            <w:noProof/>
            <w:webHidden/>
          </w:rPr>
          <w:tab/>
        </w:r>
        <w:r w:rsidR="00B24544">
          <w:rPr>
            <w:noProof/>
            <w:webHidden/>
          </w:rPr>
          <w:fldChar w:fldCharType="begin"/>
        </w:r>
        <w:r w:rsidR="00B24544">
          <w:rPr>
            <w:noProof/>
            <w:webHidden/>
          </w:rPr>
          <w:instrText xml:space="preserve"> PAGEREF _Toc38012207 \h </w:instrText>
        </w:r>
        <w:r w:rsidR="00B24544">
          <w:rPr>
            <w:noProof/>
            <w:webHidden/>
          </w:rPr>
        </w:r>
        <w:r w:rsidR="00B24544">
          <w:rPr>
            <w:noProof/>
            <w:webHidden/>
          </w:rPr>
          <w:fldChar w:fldCharType="separate"/>
        </w:r>
        <w:r w:rsidR="00B24544">
          <w:rPr>
            <w:noProof/>
            <w:webHidden/>
          </w:rPr>
          <w:t>10</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08" w:history="1">
        <w:r w:rsidR="00B24544" w:rsidRPr="00A02056">
          <w:rPr>
            <w:rStyle w:val="Hyperlink"/>
            <w:rFonts w:ascii="Sylfaen" w:hAnsi="Sylfaen"/>
            <w:noProof/>
          </w:rPr>
          <w:t>სტატისტიკური ასპექტები</w:t>
        </w:r>
        <w:r w:rsidR="00B24544">
          <w:rPr>
            <w:noProof/>
            <w:webHidden/>
          </w:rPr>
          <w:tab/>
        </w:r>
        <w:r w:rsidR="00B24544">
          <w:rPr>
            <w:noProof/>
            <w:webHidden/>
          </w:rPr>
          <w:fldChar w:fldCharType="begin"/>
        </w:r>
        <w:r w:rsidR="00B24544">
          <w:rPr>
            <w:noProof/>
            <w:webHidden/>
          </w:rPr>
          <w:instrText xml:space="preserve"> PAGEREF _Toc38012208 \h </w:instrText>
        </w:r>
        <w:r w:rsidR="00B24544">
          <w:rPr>
            <w:noProof/>
            <w:webHidden/>
          </w:rPr>
        </w:r>
        <w:r w:rsidR="00B24544">
          <w:rPr>
            <w:noProof/>
            <w:webHidden/>
          </w:rPr>
          <w:fldChar w:fldCharType="separate"/>
        </w:r>
        <w:r w:rsidR="00B24544">
          <w:rPr>
            <w:noProof/>
            <w:webHidden/>
          </w:rPr>
          <w:t>10</w:t>
        </w:r>
        <w:r w:rsidR="00B24544">
          <w:rPr>
            <w:noProof/>
            <w:webHidden/>
          </w:rPr>
          <w:fldChar w:fldCharType="end"/>
        </w:r>
      </w:hyperlink>
    </w:p>
    <w:p w:rsidR="00B24544" w:rsidRDefault="000F15CD">
      <w:pPr>
        <w:pStyle w:val="TOC2"/>
        <w:tabs>
          <w:tab w:val="right" w:leader="dot" w:pos="10790"/>
        </w:tabs>
        <w:rPr>
          <w:rFonts w:cstheme="minorBidi"/>
          <w:smallCaps w:val="0"/>
          <w:noProof/>
          <w:sz w:val="22"/>
          <w:szCs w:val="22"/>
          <w:lang w:val="en-US" w:eastAsia="en-US" w:bidi="ar-SA"/>
        </w:rPr>
      </w:pPr>
      <w:r>
        <w:rPr>
          <w:rFonts w:ascii="Sylfaen" w:hAnsi="Sylfaen"/>
        </w:rPr>
        <w:t xml:space="preserve">საკვლევი პოპულაციის ზომა </w:t>
      </w:r>
      <w:hyperlink w:anchor="_Toc38012209" w:history="1">
        <w:r w:rsidR="00B24544">
          <w:rPr>
            <w:noProof/>
            <w:webHidden/>
          </w:rPr>
          <w:tab/>
        </w:r>
        <w:r w:rsidR="00B24544">
          <w:rPr>
            <w:noProof/>
            <w:webHidden/>
          </w:rPr>
          <w:fldChar w:fldCharType="begin"/>
        </w:r>
        <w:r w:rsidR="00B24544">
          <w:rPr>
            <w:noProof/>
            <w:webHidden/>
          </w:rPr>
          <w:instrText xml:space="preserve"> PAGEREF _Toc38012209 \h </w:instrText>
        </w:r>
        <w:r w:rsidR="00B24544">
          <w:rPr>
            <w:noProof/>
            <w:webHidden/>
          </w:rPr>
        </w:r>
        <w:r w:rsidR="00B24544">
          <w:rPr>
            <w:noProof/>
            <w:webHidden/>
          </w:rPr>
          <w:fldChar w:fldCharType="separate"/>
        </w:r>
        <w:r w:rsidR="00B24544">
          <w:rPr>
            <w:noProof/>
            <w:webHidden/>
          </w:rPr>
          <w:t>11</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10" w:history="1">
        <w:r w:rsidR="00B24544" w:rsidRPr="00A02056">
          <w:rPr>
            <w:rStyle w:val="Hyperlink"/>
            <w:rFonts w:ascii="Sylfaen" w:hAnsi="Sylfaen"/>
            <w:noProof/>
          </w:rPr>
          <w:t>კვლევის შეფასებები და პროცედურები</w:t>
        </w:r>
        <w:r w:rsidR="00B24544">
          <w:rPr>
            <w:noProof/>
            <w:webHidden/>
          </w:rPr>
          <w:tab/>
        </w:r>
        <w:r w:rsidR="00B24544">
          <w:rPr>
            <w:noProof/>
            <w:webHidden/>
          </w:rPr>
          <w:fldChar w:fldCharType="begin"/>
        </w:r>
        <w:r w:rsidR="00B24544">
          <w:rPr>
            <w:noProof/>
            <w:webHidden/>
          </w:rPr>
          <w:instrText xml:space="preserve"> PAGEREF _Toc38012210 \h </w:instrText>
        </w:r>
        <w:r w:rsidR="00B24544">
          <w:rPr>
            <w:noProof/>
            <w:webHidden/>
          </w:rPr>
        </w:r>
        <w:r w:rsidR="00B24544">
          <w:rPr>
            <w:noProof/>
            <w:webHidden/>
          </w:rPr>
          <w:fldChar w:fldCharType="separate"/>
        </w:r>
        <w:r w:rsidR="00B24544">
          <w:rPr>
            <w:noProof/>
            <w:webHidden/>
          </w:rPr>
          <w:t>12</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11" w:history="1">
        <w:r w:rsidR="00B24544" w:rsidRPr="00A02056">
          <w:rPr>
            <w:rStyle w:val="Hyperlink"/>
            <w:rFonts w:ascii="Sylfaen" w:hAnsi="Sylfaen"/>
            <w:noProof/>
          </w:rPr>
          <w:t>შეფასებების განრიგი</w:t>
        </w:r>
        <w:r w:rsidR="00B24544">
          <w:rPr>
            <w:noProof/>
            <w:webHidden/>
          </w:rPr>
          <w:tab/>
        </w:r>
        <w:r w:rsidR="00B24544">
          <w:rPr>
            <w:noProof/>
            <w:webHidden/>
          </w:rPr>
          <w:fldChar w:fldCharType="begin"/>
        </w:r>
        <w:r w:rsidR="00B24544">
          <w:rPr>
            <w:noProof/>
            <w:webHidden/>
          </w:rPr>
          <w:instrText xml:space="preserve"> PAGEREF _Toc38012211 \h </w:instrText>
        </w:r>
        <w:r w:rsidR="00B24544">
          <w:rPr>
            <w:noProof/>
            <w:webHidden/>
          </w:rPr>
        </w:r>
        <w:r w:rsidR="00B24544">
          <w:rPr>
            <w:noProof/>
            <w:webHidden/>
          </w:rPr>
          <w:fldChar w:fldCharType="separate"/>
        </w:r>
        <w:r w:rsidR="00B24544">
          <w:rPr>
            <w:noProof/>
            <w:webHidden/>
          </w:rPr>
          <w:t>12</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12" w:history="1">
        <w:r w:rsidR="00B24544" w:rsidRPr="00A02056">
          <w:rPr>
            <w:rStyle w:val="Hyperlink"/>
            <w:rFonts w:ascii="Sylfaen" w:hAnsi="Sylfaen"/>
            <w:noProof/>
          </w:rPr>
          <w:t>მარეგულირებელი, ეთიკური და კვლევის ზედამხედველობის საკითხები</w:t>
        </w:r>
        <w:r w:rsidR="00B24544">
          <w:rPr>
            <w:noProof/>
            <w:webHidden/>
          </w:rPr>
          <w:tab/>
        </w:r>
        <w:r w:rsidR="00B24544">
          <w:rPr>
            <w:noProof/>
            <w:webHidden/>
          </w:rPr>
          <w:fldChar w:fldCharType="begin"/>
        </w:r>
        <w:r w:rsidR="00B24544">
          <w:rPr>
            <w:noProof/>
            <w:webHidden/>
          </w:rPr>
          <w:instrText xml:space="preserve"> PAGEREF _Toc38012212 \h </w:instrText>
        </w:r>
        <w:r w:rsidR="00B24544">
          <w:rPr>
            <w:noProof/>
            <w:webHidden/>
          </w:rPr>
        </w:r>
        <w:r w:rsidR="00B24544">
          <w:rPr>
            <w:noProof/>
            <w:webHidden/>
          </w:rPr>
          <w:fldChar w:fldCharType="separate"/>
        </w:r>
        <w:r w:rsidR="00B24544">
          <w:rPr>
            <w:noProof/>
            <w:webHidden/>
          </w:rPr>
          <w:t>13</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13" w:history="1">
        <w:r w:rsidR="00B24544" w:rsidRPr="00A02056">
          <w:rPr>
            <w:rStyle w:val="Hyperlink"/>
            <w:rFonts w:ascii="Sylfaen" w:hAnsi="Sylfaen"/>
            <w:noProof/>
          </w:rPr>
          <w:t>ინფორმირებული თანხმობის პროცესი</w:t>
        </w:r>
        <w:r w:rsidR="00B24544">
          <w:rPr>
            <w:noProof/>
            <w:webHidden/>
          </w:rPr>
          <w:tab/>
        </w:r>
        <w:r w:rsidR="00B24544">
          <w:rPr>
            <w:noProof/>
            <w:webHidden/>
          </w:rPr>
          <w:fldChar w:fldCharType="begin"/>
        </w:r>
        <w:r w:rsidR="00B24544">
          <w:rPr>
            <w:noProof/>
            <w:webHidden/>
          </w:rPr>
          <w:instrText xml:space="preserve"> PAGEREF _Toc38012213 \h </w:instrText>
        </w:r>
        <w:r w:rsidR="00B24544">
          <w:rPr>
            <w:noProof/>
            <w:webHidden/>
          </w:rPr>
        </w:r>
        <w:r w:rsidR="00B24544">
          <w:rPr>
            <w:noProof/>
            <w:webHidden/>
          </w:rPr>
          <w:fldChar w:fldCharType="separate"/>
        </w:r>
        <w:r w:rsidR="00B24544">
          <w:rPr>
            <w:noProof/>
            <w:webHidden/>
          </w:rPr>
          <w:t>13</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14" w:history="1">
        <w:r w:rsidR="00B24544" w:rsidRPr="00A02056">
          <w:rPr>
            <w:rStyle w:val="Hyperlink"/>
            <w:rFonts w:ascii="Sylfaen" w:hAnsi="Sylfaen"/>
            <w:noProof/>
          </w:rPr>
          <w:t>კონფიდეციალურობა და პირადი ცხოვრების ხელშეუხებლობა</w:t>
        </w:r>
        <w:r w:rsidR="00B24544">
          <w:rPr>
            <w:noProof/>
            <w:webHidden/>
          </w:rPr>
          <w:tab/>
        </w:r>
        <w:r w:rsidR="00B24544">
          <w:rPr>
            <w:noProof/>
            <w:webHidden/>
          </w:rPr>
          <w:fldChar w:fldCharType="begin"/>
        </w:r>
        <w:r w:rsidR="00B24544">
          <w:rPr>
            <w:noProof/>
            <w:webHidden/>
          </w:rPr>
          <w:instrText xml:space="preserve"> PAGEREF _Toc38012214 \h </w:instrText>
        </w:r>
        <w:r w:rsidR="00B24544">
          <w:rPr>
            <w:noProof/>
            <w:webHidden/>
          </w:rPr>
        </w:r>
        <w:r w:rsidR="00B24544">
          <w:rPr>
            <w:noProof/>
            <w:webHidden/>
          </w:rPr>
          <w:fldChar w:fldCharType="separate"/>
        </w:r>
        <w:r w:rsidR="00B24544">
          <w:rPr>
            <w:noProof/>
            <w:webHidden/>
          </w:rPr>
          <w:t>13</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15" w:history="1">
        <w:r w:rsidR="00B24544" w:rsidRPr="00A02056">
          <w:rPr>
            <w:rStyle w:val="Hyperlink"/>
            <w:rFonts w:ascii="Sylfaen" w:hAnsi="Sylfaen"/>
            <w:noProof/>
          </w:rPr>
          <w:t>ძირითადი ფუნქციები და კვლევის ხელმძღვანელობა</w:t>
        </w:r>
        <w:r w:rsidR="00B24544">
          <w:rPr>
            <w:noProof/>
            <w:webHidden/>
          </w:rPr>
          <w:tab/>
        </w:r>
        <w:r w:rsidR="00B24544">
          <w:rPr>
            <w:noProof/>
            <w:webHidden/>
          </w:rPr>
          <w:fldChar w:fldCharType="begin"/>
        </w:r>
        <w:r w:rsidR="00B24544">
          <w:rPr>
            <w:noProof/>
            <w:webHidden/>
          </w:rPr>
          <w:instrText xml:space="preserve"> PAGEREF _Toc38012215 \h </w:instrText>
        </w:r>
        <w:r w:rsidR="00B24544">
          <w:rPr>
            <w:noProof/>
            <w:webHidden/>
          </w:rPr>
        </w:r>
        <w:r w:rsidR="00B24544">
          <w:rPr>
            <w:noProof/>
            <w:webHidden/>
          </w:rPr>
          <w:fldChar w:fldCharType="separate"/>
        </w:r>
        <w:r w:rsidR="00B24544">
          <w:rPr>
            <w:noProof/>
            <w:webHidden/>
          </w:rPr>
          <w:t>13</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16" w:history="1">
        <w:r w:rsidR="00B24544" w:rsidRPr="00A02056">
          <w:rPr>
            <w:rStyle w:val="Hyperlink"/>
            <w:rFonts w:ascii="Sylfaen" w:hAnsi="Sylfaen"/>
            <w:noProof/>
          </w:rPr>
          <w:t>შესაბამისობა მონიტორინგის პროტოკოლთან</w:t>
        </w:r>
        <w:r w:rsidR="00B24544">
          <w:rPr>
            <w:noProof/>
            <w:webHidden/>
          </w:rPr>
          <w:tab/>
        </w:r>
        <w:r w:rsidR="00B24544">
          <w:rPr>
            <w:noProof/>
            <w:webHidden/>
          </w:rPr>
          <w:fldChar w:fldCharType="begin"/>
        </w:r>
        <w:r w:rsidR="00B24544">
          <w:rPr>
            <w:noProof/>
            <w:webHidden/>
          </w:rPr>
          <w:instrText xml:space="preserve"> PAGEREF _Toc38012216 \h </w:instrText>
        </w:r>
        <w:r w:rsidR="00B24544">
          <w:rPr>
            <w:noProof/>
            <w:webHidden/>
          </w:rPr>
        </w:r>
        <w:r w:rsidR="00B24544">
          <w:rPr>
            <w:noProof/>
            <w:webHidden/>
          </w:rPr>
          <w:fldChar w:fldCharType="separate"/>
        </w:r>
        <w:r w:rsidR="00B24544">
          <w:rPr>
            <w:noProof/>
            <w:webHidden/>
          </w:rPr>
          <w:t>14</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17" w:history="1">
        <w:r w:rsidR="00B24544" w:rsidRPr="00A02056">
          <w:rPr>
            <w:rStyle w:val="Hyperlink"/>
            <w:rFonts w:ascii="Sylfaen" w:hAnsi="Sylfaen"/>
            <w:noProof/>
          </w:rPr>
          <w:t>საწყისი ჩანაწერებისა და კვლევის ჩანაწერების შენახვა</w:t>
        </w:r>
        <w:r w:rsidR="00B24544">
          <w:rPr>
            <w:noProof/>
            <w:webHidden/>
          </w:rPr>
          <w:tab/>
        </w:r>
        <w:r w:rsidR="00B24544">
          <w:rPr>
            <w:noProof/>
            <w:webHidden/>
          </w:rPr>
          <w:fldChar w:fldCharType="begin"/>
        </w:r>
        <w:r w:rsidR="00B24544">
          <w:rPr>
            <w:noProof/>
            <w:webHidden/>
          </w:rPr>
          <w:instrText xml:space="preserve"> PAGEREF _Toc38012217 \h </w:instrText>
        </w:r>
        <w:r w:rsidR="00B24544">
          <w:rPr>
            <w:noProof/>
            <w:webHidden/>
          </w:rPr>
        </w:r>
        <w:r w:rsidR="00B24544">
          <w:rPr>
            <w:noProof/>
            <w:webHidden/>
          </w:rPr>
          <w:fldChar w:fldCharType="separate"/>
        </w:r>
        <w:r w:rsidR="00B24544">
          <w:rPr>
            <w:noProof/>
            <w:webHidden/>
          </w:rPr>
          <w:t>14</w:t>
        </w:r>
        <w:r w:rsidR="00B24544">
          <w:rPr>
            <w:noProof/>
            <w:webHidden/>
          </w:rPr>
          <w:fldChar w:fldCharType="end"/>
        </w:r>
      </w:hyperlink>
    </w:p>
    <w:p w:rsidR="00B24544" w:rsidRDefault="000C1797">
      <w:pPr>
        <w:pStyle w:val="TOC2"/>
        <w:tabs>
          <w:tab w:val="right" w:leader="dot" w:pos="10790"/>
        </w:tabs>
        <w:rPr>
          <w:rFonts w:cstheme="minorBidi"/>
          <w:smallCaps w:val="0"/>
          <w:noProof/>
          <w:sz w:val="22"/>
          <w:szCs w:val="22"/>
          <w:lang w:val="en-US" w:eastAsia="en-US" w:bidi="ar-SA"/>
        </w:rPr>
      </w:pPr>
      <w:hyperlink w:anchor="_Toc38012218" w:history="1">
        <w:r w:rsidR="00B24544" w:rsidRPr="00A02056">
          <w:rPr>
            <w:rStyle w:val="Hyperlink"/>
            <w:rFonts w:ascii="Sylfaen" w:hAnsi="Sylfaen"/>
            <w:noProof/>
          </w:rPr>
          <w:t>პროტოკოლიდან გადახვევა</w:t>
        </w:r>
        <w:r w:rsidR="00B24544">
          <w:rPr>
            <w:noProof/>
            <w:webHidden/>
          </w:rPr>
          <w:tab/>
        </w:r>
        <w:r w:rsidR="00B24544">
          <w:rPr>
            <w:noProof/>
            <w:webHidden/>
          </w:rPr>
          <w:fldChar w:fldCharType="begin"/>
        </w:r>
        <w:r w:rsidR="00B24544">
          <w:rPr>
            <w:noProof/>
            <w:webHidden/>
          </w:rPr>
          <w:instrText xml:space="preserve"> PAGEREF _Toc38012218 \h </w:instrText>
        </w:r>
        <w:r w:rsidR="00B24544">
          <w:rPr>
            <w:noProof/>
            <w:webHidden/>
          </w:rPr>
        </w:r>
        <w:r w:rsidR="00B24544">
          <w:rPr>
            <w:noProof/>
            <w:webHidden/>
          </w:rPr>
          <w:fldChar w:fldCharType="separate"/>
        </w:r>
        <w:r w:rsidR="00B24544">
          <w:rPr>
            <w:noProof/>
            <w:webHidden/>
          </w:rPr>
          <w:t>14</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19" w:history="1">
        <w:r w:rsidR="00B24544" w:rsidRPr="00A02056">
          <w:rPr>
            <w:rStyle w:val="Hyperlink"/>
            <w:rFonts w:ascii="Sylfaen" w:hAnsi="Sylfaen"/>
            <w:noProof/>
          </w:rPr>
          <w:t>სპონსორობა და ინტერესთა კონფლიქტის მართვა</w:t>
        </w:r>
        <w:r w:rsidR="00B24544">
          <w:rPr>
            <w:noProof/>
            <w:webHidden/>
          </w:rPr>
          <w:tab/>
        </w:r>
        <w:r w:rsidR="00B24544">
          <w:rPr>
            <w:noProof/>
            <w:webHidden/>
          </w:rPr>
          <w:fldChar w:fldCharType="begin"/>
        </w:r>
        <w:r w:rsidR="00B24544">
          <w:rPr>
            <w:noProof/>
            <w:webHidden/>
          </w:rPr>
          <w:instrText xml:space="preserve"> PAGEREF _Toc38012219 \h </w:instrText>
        </w:r>
        <w:r w:rsidR="00B24544">
          <w:rPr>
            <w:noProof/>
            <w:webHidden/>
          </w:rPr>
        </w:r>
        <w:r w:rsidR="00B24544">
          <w:rPr>
            <w:noProof/>
            <w:webHidden/>
          </w:rPr>
          <w:fldChar w:fldCharType="separate"/>
        </w:r>
        <w:r w:rsidR="00B24544">
          <w:rPr>
            <w:noProof/>
            <w:webHidden/>
          </w:rPr>
          <w:t>14</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20" w:history="1">
        <w:r w:rsidR="00B24544" w:rsidRPr="00A02056">
          <w:rPr>
            <w:rStyle w:val="Hyperlink"/>
            <w:rFonts w:ascii="Sylfaen" w:hAnsi="Sylfaen"/>
            <w:noProof/>
          </w:rPr>
          <w:t>მონაცემთა გაზიარება</w:t>
        </w:r>
        <w:r w:rsidR="00B24544">
          <w:rPr>
            <w:noProof/>
            <w:webHidden/>
          </w:rPr>
          <w:tab/>
        </w:r>
        <w:r w:rsidR="00B24544">
          <w:rPr>
            <w:noProof/>
            <w:webHidden/>
          </w:rPr>
          <w:fldChar w:fldCharType="begin"/>
        </w:r>
        <w:r w:rsidR="00B24544">
          <w:rPr>
            <w:noProof/>
            <w:webHidden/>
          </w:rPr>
          <w:instrText xml:space="preserve"> PAGEREF _Toc38012220 \h </w:instrText>
        </w:r>
        <w:r w:rsidR="00B24544">
          <w:rPr>
            <w:noProof/>
            <w:webHidden/>
          </w:rPr>
        </w:r>
        <w:r w:rsidR="00B24544">
          <w:rPr>
            <w:noProof/>
            <w:webHidden/>
          </w:rPr>
          <w:fldChar w:fldCharType="separate"/>
        </w:r>
        <w:r w:rsidR="00B24544">
          <w:rPr>
            <w:noProof/>
            <w:webHidden/>
          </w:rPr>
          <w:t>15</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21" w:history="1">
        <w:r w:rsidR="00B24544" w:rsidRPr="00A02056">
          <w:rPr>
            <w:rStyle w:val="Hyperlink"/>
            <w:rFonts w:ascii="Sylfaen" w:hAnsi="Sylfaen"/>
            <w:noProof/>
          </w:rPr>
          <w:t>პუბლიკაციები</w:t>
        </w:r>
        <w:r w:rsidR="00B24544">
          <w:rPr>
            <w:noProof/>
            <w:webHidden/>
          </w:rPr>
          <w:tab/>
        </w:r>
        <w:r w:rsidR="00B24544">
          <w:rPr>
            <w:noProof/>
            <w:webHidden/>
          </w:rPr>
          <w:fldChar w:fldCharType="begin"/>
        </w:r>
        <w:r w:rsidR="00B24544">
          <w:rPr>
            <w:noProof/>
            <w:webHidden/>
          </w:rPr>
          <w:instrText xml:space="preserve"> PAGEREF _Toc38012221 \h </w:instrText>
        </w:r>
        <w:r w:rsidR="00B24544">
          <w:rPr>
            <w:noProof/>
            <w:webHidden/>
          </w:rPr>
        </w:r>
        <w:r w:rsidR="00B24544">
          <w:rPr>
            <w:noProof/>
            <w:webHidden/>
          </w:rPr>
          <w:fldChar w:fldCharType="separate"/>
        </w:r>
        <w:r w:rsidR="00B24544">
          <w:rPr>
            <w:noProof/>
            <w:webHidden/>
          </w:rPr>
          <w:t>15</w:t>
        </w:r>
        <w:r w:rsidR="00B24544">
          <w:rPr>
            <w:noProof/>
            <w:webHidden/>
          </w:rPr>
          <w:fldChar w:fldCharType="end"/>
        </w:r>
      </w:hyperlink>
    </w:p>
    <w:p w:rsidR="00B24544" w:rsidRDefault="000C1797">
      <w:pPr>
        <w:pStyle w:val="TOC1"/>
        <w:tabs>
          <w:tab w:val="right" w:leader="dot" w:pos="10790"/>
        </w:tabs>
        <w:rPr>
          <w:rFonts w:cstheme="minorBidi"/>
          <w:b w:val="0"/>
          <w:bCs w:val="0"/>
          <w:caps w:val="0"/>
          <w:noProof/>
          <w:sz w:val="22"/>
          <w:szCs w:val="22"/>
          <w:lang w:val="en-US" w:eastAsia="en-US" w:bidi="ar-SA"/>
        </w:rPr>
      </w:pPr>
      <w:hyperlink w:anchor="_Toc38012222" w:history="1">
        <w:r w:rsidR="00B24544" w:rsidRPr="00A02056">
          <w:rPr>
            <w:rStyle w:val="Hyperlink"/>
            <w:rFonts w:ascii="Sylfaen" w:hAnsi="Sylfaen"/>
            <w:noProof/>
          </w:rPr>
          <w:t>დაზღვევა</w:t>
        </w:r>
        <w:r w:rsidR="00B24544">
          <w:rPr>
            <w:noProof/>
            <w:webHidden/>
          </w:rPr>
          <w:tab/>
        </w:r>
        <w:r w:rsidR="00B24544">
          <w:rPr>
            <w:noProof/>
            <w:webHidden/>
          </w:rPr>
          <w:fldChar w:fldCharType="begin"/>
        </w:r>
        <w:r w:rsidR="00B24544">
          <w:rPr>
            <w:noProof/>
            <w:webHidden/>
          </w:rPr>
          <w:instrText xml:space="preserve"> PAGEREF _Toc38012222 \h </w:instrText>
        </w:r>
        <w:r w:rsidR="00B24544">
          <w:rPr>
            <w:noProof/>
            <w:webHidden/>
          </w:rPr>
        </w:r>
        <w:r w:rsidR="00B24544">
          <w:rPr>
            <w:noProof/>
            <w:webHidden/>
          </w:rPr>
          <w:fldChar w:fldCharType="separate"/>
        </w:r>
        <w:r w:rsidR="00B24544">
          <w:rPr>
            <w:noProof/>
            <w:webHidden/>
          </w:rPr>
          <w:t>15</w:t>
        </w:r>
        <w:r w:rsidR="00B24544">
          <w:rPr>
            <w:noProof/>
            <w:webHidden/>
          </w:rPr>
          <w:fldChar w:fldCharType="end"/>
        </w:r>
      </w:hyperlink>
    </w:p>
    <w:p w:rsidR="006229C0" w:rsidRPr="004A2DFC" w:rsidRDefault="004D5B56" w:rsidP="00C2767D">
      <w:pPr>
        <w:pStyle w:val="Heading1"/>
        <w:jc w:val="both"/>
        <w:rPr>
          <w:lang w:eastAsia="zh-CN"/>
        </w:rPr>
      </w:pPr>
      <w:r w:rsidRPr="004A2DFC">
        <w:fldChar w:fldCharType="end"/>
      </w:r>
      <w:r w:rsidR="006229C0" w:rsidRPr="004A2DFC">
        <w:br w:type="page"/>
      </w:r>
    </w:p>
    <w:p w:rsidR="00CC0CCA" w:rsidRPr="004A2DFC" w:rsidRDefault="00CC0CCA" w:rsidP="00C2767D">
      <w:pPr>
        <w:pStyle w:val="TOC1"/>
        <w:tabs>
          <w:tab w:val="right" w:leader="dot" w:pos="10790"/>
        </w:tabs>
        <w:jc w:val="both"/>
        <w:rPr>
          <w:rFonts w:ascii="Sylfaen" w:hAnsi="Sylfaen"/>
          <w:sz w:val="18"/>
          <w:szCs w:val="18"/>
        </w:rPr>
      </w:pPr>
    </w:p>
    <w:p w:rsidR="00702FDF" w:rsidRPr="004A2DFC" w:rsidRDefault="00702FDF" w:rsidP="00C2767D">
      <w:pPr>
        <w:pStyle w:val="Heading1"/>
        <w:spacing w:after="0"/>
        <w:jc w:val="both"/>
        <w:rPr>
          <w:rFonts w:ascii="Sylfaen" w:hAnsi="Sylfaen"/>
          <w:sz w:val="10"/>
        </w:rPr>
      </w:pPr>
    </w:p>
    <w:p w:rsidR="00A96A9A" w:rsidRPr="004A2DFC" w:rsidRDefault="000B2BFA" w:rsidP="00C2767D">
      <w:pPr>
        <w:pStyle w:val="Heading1"/>
        <w:spacing w:before="0" w:after="0"/>
        <w:jc w:val="both"/>
        <w:rPr>
          <w:rFonts w:ascii="Sylfaen" w:hAnsi="Sylfaen"/>
        </w:rPr>
      </w:pPr>
      <w:bookmarkStart w:id="1" w:name="_Toc38012198"/>
      <w:r w:rsidRPr="004A2DFC">
        <w:rPr>
          <w:rFonts w:ascii="Sylfaen" w:hAnsi="Sylfaen"/>
        </w:rPr>
        <w:t>რეზიუმე</w:t>
      </w:r>
      <w:bookmarkEnd w:id="1"/>
    </w:p>
    <w:p w:rsidR="00A96A9A" w:rsidRPr="004A2DFC" w:rsidRDefault="00A96A9A" w:rsidP="00C2767D">
      <w:pPr>
        <w:jc w:val="both"/>
        <w:rPr>
          <w:rFonts w:ascii="Sylfaen" w:hAnsi="Sylfaen"/>
          <w:szCs w:val="22"/>
        </w:rPr>
      </w:pPr>
      <w:r w:rsidRPr="004A2DFC">
        <w:rPr>
          <w:rFonts w:ascii="Sylfaen" w:hAnsi="Sylfaen"/>
          <w:b/>
        </w:rPr>
        <w:t>ტერმინოლოგია:</w:t>
      </w:r>
      <w:r w:rsidRPr="004A2DFC">
        <w:rPr>
          <w:rFonts w:ascii="Sylfaen" w:hAnsi="Sylfaen"/>
        </w:rPr>
        <w:t xml:space="preserve"> ახალი </w:t>
      </w:r>
      <w:r w:rsidRPr="004A2DFC">
        <w:rPr>
          <w:rFonts w:ascii="Sylfaen" w:hAnsi="Sylfaen"/>
          <w:u w:val="single"/>
        </w:rPr>
        <w:t>კო</w:t>
      </w:r>
      <w:r w:rsidRPr="004A2DFC">
        <w:rPr>
          <w:rFonts w:ascii="Sylfaen" w:hAnsi="Sylfaen"/>
        </w:rPr>
        <w:t xml:space="preserve">რონავირუსით </w:t>
      </w:r>
      <w:r w:rsidRPr="004A2DFC">
        <w:rPr>
          <w:rFonts w:ascii="Sylfaen" w:hAnsi="Sylfaen"/>
          <w:u w:val="single"/>
        </w:rPr>
        <w:t>გა</w:t>
      </w:r>
      <w:r w:rsidRPr="004A2DFC">
        <w:rPr>
          <w:rFonts w:ascii="Sylfaen" w:hAnsi="Sylfaen"/>
        </w:rPr>
        <w:t xml:space="preserve">მოწვეულ </w:t>
      </w:r>
      <w:r w:rsidRPr="004A2DFC">
        <w:rPr>
          <w:rFonts w:ascii="Sylfaen" w:hAnsi="Sylfaen"/>
          <w:u w:val="single"/>
        </w:rPr>
        <w:t>დ</w:t>
      </w:r>
      <w:r w:rsidRPr="004A2DFC">
        <w:rPr>
          <w:rFonts w:ascii="Sylfaen" w:hAnsi="Sylfaen"/>
        </w:rPr>
        <w:t>აავადებას, რომელიც პირველად ჩინეთში იქნა აღწერილი 20</w:t>
      </w:r>
      <w:r w:rsidRPr="004A2DFC">
        <w:rPr>
          <w:rFonts w:ascii="Sylfaen" w:hAnsi="Sylfaen"/>
          <w:u w:val="single"/>
        </w:rPr>
        <w:t>19</w:t>
      </w:r>
      <w:r w:rsidRPr="004A2DFC">
        <w:rPr>
          <w:rFonts w:ascii="Sylfaen" w:hAnsi="Sylfaen"/>
        </w:rPr>
        <w:t xml:space="preserve"> წელს, COVID-19-ს (ან COVID-ს) უწოდებენ, ხოლო თავად პათოგენი (რნმ ვირუსი) წარმოადგენს </w:t>
      </w:r>
      <w:r w:rsidR="00CA6B90">
        <w:rPr>
          <w:rFonts w:ascii="Sylfaen" w:hAnsi="Sylfaen"/>
        </w:rPr>
        <w:t xml:space="preserve">მძიმე </w:t>
      </w:r>
      <w:r w:rsidRPr="004A2DFC">
        <w:rPr>
          <w:rFonts w:ascii="Sylfaen" w:hAnsi="Sylfaen"/>
        </w:rPr>
        <w:t>მწვავე რესპირა</w:t>
      </w:r>
      <w:r w:rsidR="00CA6B90">
        <w:rPr>
          <w:rFonts w:ascii="Sylfaen" w:hAnsi="Sylfaen"/>
        </w:rPr>
        <w:t xml:space="preserve">ციული </w:t>
      </w:r>
      <w:r w:rsidRPr="004A2DFC">
        <w:rPr>
          <w:rFonts w:ascii="Sylfaen" w:hAnsi="Sylfaen"/>
        </w:rPr>
        <w:t xml:space="preserve"> სინდრომის (SARS) კორონავირუსს 2 (SARS-CoV-2).</w:t>
      </w:r>
    </w:p>
    <w:p w:rsidR="00A96A9A" w:rsidRPr="004A2DFC" w:rsidRDefault="00A96A9A" w:rsidP="00C2767D">
      <w:pPr>
        <w:jc w:val="both"/>
        <w:rPr>
          <w:rFonts w:ascii="Sylfaen" w:hAnsi="Sylfaen"/>
          <w:b/>
          <w:sz w:val="12"/>
          <w:szCs w:val="22"/>
        </w:rPr>
      </w:pPr>
    </w:p>
    <w:p w:rsidR="00E21B88" w:rsidRPr="00147AB2" w:rsidRDefault="00A96A9A" w:rsidP="00E21B88">
      <w:pPr>
        <w:jc w:val="both"/>
        <w:rPr>
          <w:rFonts w:ascii="Sylfaen" w:eastAsia="Times New Roman" w:hAnsi="Sylfaen"/>
          <w:szCs w:val="22"/>
          <w:lang w:eastAsia="en-US"/>
        </w:rPr>
      </w:pPr>
      <w:r w:rsidRPr="004A2DFC">
        <w:rPr>
          <w:rFonts w:ascii="Sylfaen" w:hAnsi="Sylfaen"/>
          <w:b/>
        </w:rPr>
        <w:t>არსებული მდგომარეობის მოკლე მიმოხილვა:</w:t>
      </w:r>
      <w:r w:rsidRPr="004A2DFC">
        <w:rPr>
          <w:rFonts w:ascii="Sylfaen" w:hAnsi="Sylfaen"/>
        </w:rPr>
        <w:t xml:space="preserve"> 2020 წლის დასაწყისში არ არსებობდა COVID-ის </w:t>
      </w:r>
      <w:r w:rsidR="00C949D6">
        <w:rPr>
          <w:rFonts w:ascii="Sylfaen" w:hAnsi="Sylfaen"/>
        </w:rPr>
        <w:t xml:space="preserve">სამკურნალოდ ოფიციალურად დამტკიცებული </w:t>
      </w:r>
      <w:r w:rsidRPr="004A2DFC">
        <w:rPr>
          <w:rFonts w:ascii="Sylfaen" w:hAnsi="Sylfaen"/>
        </w:rPr>
        <w:t>ანტივირუსული მკურნალობ</w:t>
      </w:r>
      <w:r w:rsidR="00C949D6">
        <w:rPr>
          <w:rFonts w:ascii="Sylfaen" w:hAnsi="Sylfaen"/>
        </w:rPr>
        <w:t>ა</w:t>
      </w:r>
      <w:r w:rsidRPr="004A2DFC">
        <w:rPr>
          <w:rFonts w:ascii="Sylfaen" w:hAnsi="Sylfaen"/>
        </w:rPr>
        <w:t xml:space="preserve">  და ჯანმოს ექსპერტთა ჯგუფმა გასცა რეკომენდაცია, რომ ოთხი სახის არაპირდაპირი დანიშნულების პრეპარატის, რემდესივირის (Remdesivir), ლოპინავირის (Lopinavir) (რომელიც პაციენტს ეძლევა რიტონავირთან (Ritonavir) ერთად ღვიძლში პრეპარატის დაშლის შესანელებლად), ინტერფერონის (Interferon) (β1a) და ქლოროქინის (chloroquine) ან ჰიდროქსიქლოროქინის (hydroxychloroquine) შეფასება მომხდარიყო საერთაშორისო რანდომიზ</w:t>
      </w:r>
      <w:r w:rsidR="00C949D6">
        <w:rPr>
          <w:rFonts w:ascii="Sylfaen" w:hAnsi="Sylfaen"/>
        </w:rPr>
        <w:t xml:space="preserve">ებულ </w:t>
      </w:r>
      <w:r w:rsidRPr="004A2DFC">
        <w:rPr>
          <w:rFonts w:ascii="Sylfaen" w:hAnsi="Sylfaen"/>
        </w:rPr>
        <w:t xml:space="preserve"> კვლევაში. ჯანმომ წარმოადგინა სახელმძღვანელო </w:t>
      </w:r>
      <w:r w:rsidR="00C949D6">
        <w:rPr>
          <w:rFonts w:ascii="Sylfaen" w:hAnsi="Sylfaen"/>
        </w:rPr>
        <w:t>რეკომენდაციები (გაიდლაინები)</w:t>
      </w:r>
      <w:r w:rsidRPr="004A2DFC">
        <w:rPr>
          <w:rFonts w:ascii="Sylfaen" w:hAnsi="Sylfaen"/>
        </w:rPr>
        <w:t>, რომელთა გათვალისწინებაც შეუძლიათ ადგილობრივ</w:t>
      </w:r>
      <w:r w:rsidR="0035170C">
        <w:rPr>
          <w:rFonts w:ascii="Sylfaen" w:hAnsi="Sylfaen"/>
        </w:rPr>
        <w:t>ად</w:t>
      </w:r>
      <w:r w:rsidRPr="004A2DFC">
        <w:rPr>
          <w:rFonts w:ascii="Sylfaen" w:hAnsi="Sylfaen"/>
        </w:rPr>
        <w:t xml:space="preserve"> ექიმებს</w:t>
      </w:r>
      <w:hyperlink r:id="rId12">
        <w:r w:rsidRPr="004A2DFC">
          <w:rPr>
            <w:rStyle w:val="Hyperlink"/>
            <w:rFonts w:ascii="Sylfaen" w:hAnsi="Sylfaen"/>
          </w:rPr>
          <w:t xml:space="preserve"> </w:t>
        </w:r>
        <w:r w:rsidR="00C949D6">
          <w:rPr>
            <w:rStyle w:val="Hyperlink"/>
            <w:rFonts w:ascii="Sylfaen" w:hAnsi="Sylfaen"/>
          </w:rPr>
          <w:t xml:space="preserve">მძიმე </w:t>
        </w:r>
        <w:r w:rsidRPr="004A2DFC">
          <w:rPr>
            <w:rStyle w:val="Hyperlink"/>
            <w:rFonts w:ascii="Sylfaen" w:hAnsi="Sylfaen"/>
          </w:rPr>
          <w:t>მწვავე რესპირა</w:t>
        </w:r>
        <w:r w:rsidR="00C949D6">
          <w:rPr>
            <w:rStyle w:val="Hyperlink"/>
            <w:rFonts w:ascii="Sylfaen" w:hAnsi="Sylfaen"/>
          </w:rPr>
          <w:t>ციული</w:t>
        </w:r>
        <w:r w:rsidRPr="004A2DFC">
          <w:rPr>
            <w:rStyle w:val="Hyperlink"/>
            <w:rFonts w:ascii="Sylfaen" w:hAnsi="Sylfaen"/>
          </w:rPr>
          <w:t xml:space="preserve"> ინფექცი</w:t>
        </w:r>
        <w:r w:rsidR="00C949D6">
          <w:rPr>
            <w:rStyle w:val="Hyperlink"/>
            <w:rFonts w:ascii="Sylfaen" w:hAnsi="Sylfaen"/>
          </w:rPr>
          <w:t>ის</w:t>
        </w:r>
        <w:r w:rsidRPr="004A2DFC">
          <w:rPr>
            <w:rStyle w:val="Hyperlink"/>
            <w:rFonts w:ascii="Sylfaen" w:hAnsi="Sylfaen"/>
          </w:rPr>
          <w:t xml:space="preserve"> კლინიკური მართვისას</w:t>
        </w:r>
      </w:hyperlink>
      <w:r w:rsidRPr="004A2DFC">
        <w:t xml:space="preserve">, </w:t>
      </w:r>
      <w:r w:rsidRPr="004A2DFC">
        <w:rPr>
          <w:rFonts w:ascii="Sylfaen" w:hAnsi="Sylfaen"/>
        </w:rPr>
        <w:t>როდესაც არსებობს ეჭვი COVID-19-ზე.</w:t>
      </w:r>
      <w:r w:rsidR="00E21B88">
        <w:rPr>
          <w:rFonts w:ascii="Sylfaen" w:hAnsi="Sylfaen"/>
        </w:rPr>
        <w:t xml:space="preserve"> </w:t>
      </w:r>
      <w:r w:rsidR="00E21B88" w:rsidRPr="00147AB2">
        <w:rPr>
          <w:rFonts w:ascii="Sylfaen" w:hAnsi="Sylfaen" w:cs="Sylfaen"/>
          <w:szCs w:val="22"/>
        </w:rPr>
        <w:t>თუმცა</w:t>
      </w:r>
      <w:r w:rsidR="00E21B88" w:rsidRPr="00147AB2">
        <w:rPr>
          <w:rFonts w:ascii="Sylfaen" w:hAnsi="Sylfaen"/>
          <w:szCs w:val="22"/>
        </w:rPr>
        <w:t xml:space="preserve">, </w:t>
      </w:r>
      <w:r w:rsidR="00E21B88" w:rsidRPr="00147AB2">
        <w:rPr>
          <w:rFonts w:ascii="Sylfaen" w:hAnsi="Sylfaen" w:cs="Sylfaen"/>
          <w:szCs w:val="22"/>
        </w:rPr>
        <w:t>წინასწარი</w:t>
      </w:r>
      <w:r w:rsidR="00E21B88" w:rsidRPr="00147AB2">
        <w:rPr>
          <w:rFonts w:ascii="Sylfaen" w:hAnsi="Sylfaen"/>
          <w:szCs w:val="22"/>
        </w:rPr>
        <w:t xml:space="preserve"> </w:t>
      </w:r>
      <w:r w:rsidR="00E21B88" w:rsidRPr="00147AB2">
        <w:rPr>
          <w:rFonts w:ascii="Sylfaen" w:hAnsi="Sylfaen" w:cs="Sylfaen"/>
          <w:szCs w:val="22"/>
        </w:rPr>
        <w:t>ანალიზების</w:t>
      </w:r>
      <w:r w:rsidR="00E21B88" w:rsidRPr="00147AB2">
        <w:rPr>
          <w:rFonts w:ascii="Sylfaen" w:hAnsi="Sylfaen"/>
          <w:szCs w:val="22"/>
        </w:rPr>
        <w:t xml:space="preserve"> </w:t>
      </w:r>
      <w:r w:rsidR="00E21B88" w:rsidRPr="00147AB2">
        <w:rPr>
          <w:rFonts w:ascii="Sylfaen" w:hAnsi="Sylfaen" w:cs="Sylfaen"/>
          <w:szCs w:val="22"/>
        </w:rPr>
        <w:t>შედეგებიდან გამომდინარე</w:t>
      </w:r>
      <w:r w:rsidR="00E21B88" w:rsidRPr="00147AB2">
        <w:rPr>
          <w:rFonts w:ascii="Sylfaen" w:hAnsi="Sylfaen"/>
          <w:szCs w:val="22"/>
        </w:rPr>
        <w:t>, რომლის დროსაც მოხდა კვლევის პროცესში ჰიდროქსიქლოროქინის სტანდარტულ მკურნალობასთან და ლოპინავირი/რიტონავირის სტანდარტულ მკურნალობასთან შედარება, „</w:t>
      </w:r>
      <w:r w:rsidR="00E21B88" w:rsidRPr="00147AB2">
        <w:rPr>
          <w:rFonts w:ascii="Sylfaen" w:hAnsi="Sylfaen" w:cs="Sylfaen"/>
          <w:szCs w:val="22"/>
        </w:rPr>
        <w:t>სოლიდარობის“</w:t>
      </w:r>
      <w:r w:rsidR="00E21B88" w:rsidRPr="00147AB2">
        <w:rPr>
          <w:rFonts w:ascii="Sylfaen" w:hAnsi="Sylfaen"/>
          <w:szCs w:val="22"/>
        </w:rPr>
        <w:t xml:space="preserve"> </w:t>
      </w:r>
      <w:r w:rsidR="00E21B88" w:rsidRPr="00147AB2">
        <w:rPr>
          <w:rFonts w:ascii="Sylfaen" w:hAnsi="Sylfaen" w:cs="Sylfaen"/>
          <w:szCs w:val="22"/>
        </w:rPr>
        <w:t>კვლევის</w:t>
      </w:r>
      <w:r w:rsidR="00E21B88" w:rsidRPr="00147AB2">
        <w:rPr>
          <w:rFonts w:ascii="Sylfaen" w:hAnsi="Sylfaen"/>
          <w:szCs w:val="22"/>
        </w:rPr>
        <w:t xml:space="preserve"> </w:t>
      </w:r>
      <w:r w:rsidR="00E21B88" w:rsidRPr="00147AB2">
        <w:rPr>
          <w:rFonts w:ascii="Sylfaen" w:hAnsi="Sylfaen" w:cs="Sylfaen"/>
          <w:szCs w:val="22"/>
        </w:rPr>
        <w:t>აღმასრულებელმა</w:t>
      </w:r>
      <w:r w:rsidR="00E21B88" w:rsidRPr="00147AB2">
        <w:rPr>
          <w:rFonts w:ascii="Sylfaen" w:hAnsi="Sylfaen"/>
          <w:szCs w:val="22"/>
        </w:rPr>
        <w:t xml:space="preserve"> </w:t>
      </w:r>
      <w:r w:rsidR="00E21B88" w:rsidRPr="00147AB2">
        <w:rPr>
          <w:rFonts w:ascii="Sylfaen" w:hAnsi="Sylfaen" w:cs="Sylfaen"/>
          <w:szCs w:val="22"/>
        </w:rPr>
        <w:t>ჯგუფმა 2020 წლის 3 ივლისს</w:t>
      </w:r>
      <w:r w:rsidR="00E21B88" w:rsidRPr="00147AB2">
        <w:rPr>
          <w:rFonts w:ascii="Sylfaen" w:hAnsi="Sylfaen"/>
          <w:szCs w:val="22"/>
        </w:rPr>
        <w:t xml:space="preserve"> </w:t>
      </w:r>
      <w:r w:rsidR="00E21B88" w:rsidRPr="00147AB2">
        <w:rPr>
          <w:rFonts w:ascii="Sylfaen" w:hAnsi="Sylfaen" w:cs="Sylfaen"/>
          <w:szCs w:val="22"/>
        </w:rPr>
        <w:t>გადაწყვიტა</w:t>
      </w:r>
      <w:r w:rsidR="00E21B88" w:rsidRPr="00147AB2">
        <w:rPr>
          <w:rFonts w:ascii="Sylfaen" w:hAnsi="Sylfaen"/>
          <w:szCs w:val="22"/>
        </w:rPr>
        <w:t xml:space="preserve"> ჰიდროქსიქლოროქინით </w:t>
      </w:r>
      <w:r w:rsidR="00E21B88" w:rsidRPr="00147AB2">
        <w:rPr>
          <w:rFonts w:ascii="Sylfaen" w:hAnsi="Sylfaen" w:cs="Sylfaen"/>
          <w:szCs w:val="22"/>
        </w:rPr>
        <w:t>და</w:t>
      </w:r>
      <w:r w:rsidR="00E21B88" w:rsidRPr="00147AB2">
        <w:rPr>
          <w:rFonts w:ascii="Sylfaen" w:hAnsi="Sylfaen"/>
          <w:szCs w:val="22"/>
        </w:rPr>
        <w:t xml:space="preserve"> ლოპინავირი/რიტონავირით  </w:t>
      </w:r>
      <w:r w:rsidR="00E21B88" w:rsidRPr="00147AB2">
        <w:rPr>
          <w:rFonts w:ascii="Sylfaen" w:hAnsi="Sylfaen" w:cs="Sylfaen"/>
          <w:szCs w:val="22"/>
        </w:rPr>
        <w:t>მკურნალობის შეჩერება</w:t>
      </w:r>
      <w:r w:rsidR="00E21B88" w:rsidRPr="00147AB2">
        <w:rPr>
          <w:rFonts w:ascii="Sylfaen" w:hAnsi="Sylfaen"/>
          <w:szCs w:val="22"/>
        </w:rPr>
        <w:t xml:space="preserve"> </w:t>
      </w:r>
      <w:r w:rsidR="00E21B88" w:rsidRPr="00147AB2">
        <w:rPr>
          <w:rFonts w:ascii="Sylfaen" w:hAnsi="Sylfaen" w:cs="Sylfaen"/>
          <w:szCs w:val="22"/>
        </w:rPr>
        <w:t>უშედეგობის</w:t>
      </w:r>
      <w:r w:rsidR="00E21B88" w:rsidRPr="00147AB2">
        <w:rPr>
          <w:rFonts w:ascii="Sylfaen" w:hAnsi="Sylfaen"/>
          <w:szCs w:val="22"/>
        </w:rPr>
        <w:t xml:space="preserve"> </w:t>
      </w:r>
      <w:r w:rsidR="00E21B88" w:rsidRPr="00147AB2">
        <w:rPr>
          <w:rFonts w:ascii="Sylfaen" w:hAnsi="Sylfaen" w:cs="Sylfaen"/>
          <w:szCs w:val="22"/>
        </w:rPr>
        <w:t>გამო</w:t>
      </w:r>
      <w:r w:rsidR="00E21B88" w:rsidRPr="00147AB2">
        <w:rPr>
          <w:rFonts w:ascii="Sylfaen" w:hAnsi="Sylfaen"/>
          <w:szCs w:val="22"/>
        </w:rPr>
        <w:t xml:space="preserve">; დარჩა მკურნალობის სამი მეთოდი - </w:t>
      </w:r>
      <w:r w:rsidR="00E21B88" w:rsidRPr="00147AB2">
        <w:rPr>
          <w:rFonts w:ascii="Sylfaen" w:hAnsi="Sylfaen" w:cs="Sylfaen"/>
          <w:szCs w:val="22"/>
        </w:rPr>
        <w:t>რემდესივირი</w:t>
      </w:r>
      <w:r w:rsidR="00E21B88" w:rsidRPr="00147AB2">
        <w:rPr>
          <w:rFonts w:ascii="Sylfaen" w:hAnsi="Sylfaen"/>
          <w:szCs w:val="22"/>
        </w:rPr>
        <w:t xml:space="preserve">, </w:t>
      </w:r>
      <w:r w:rsidR="00E21B88" w:rsidRPr="00147AB2">
        <w:rPr>
          <w:rFonts w:ascii="Sylfaen" w:hAnsi="Sylfaen" w:cs="Sylfaen"/>
          <w:szCs w:val="22"/>
        </w:rPr>
        <w:t>ინტერფერონი</w:t>
      </w:r>
      <w:r w:rsidR="00E21B88" w:rsidRPr="00147AB2">
        <w:rPr>
          <w:rFonts w:ascii="Sylfaen" w:hAnsi="Sylfaen"/>
          <w:szCs w:val="22"/>
        </w:rPr>
        <w:t xml:space="preserve"> (β1a) </w:t>
      </w:r>
      <w:r w:rsidR="00E21B88" w:rsidRPr="00147AB2">
        <w:rPr>
          <w:rFonts w:ascii="Sylfaen" w:hAnsi="Sylfaen" w:cs="Sylfaen"/>
          <w:szCs w:val="22"/>
        </w:rPr>
        <w:t>და</w:t>
      </w:r>
      <w:r w:rsidR="00E21B88" w:rsidRPr="00147AB2">
        <w:rPr>
          <w:rFonts w:ascii="Sylfaen" w:hAnsi="Sylfaen"/>
          <w:szCs w:val="22"/>
        </w:rPr>
        <w:t xml:space="preserve">  </w:t>
      </w:r>
      <w:r w:rsidR="00E21B88" w:rsidRPr="00147AB2">
        <w:rPr>
          <w:rFonts w:ascii="Sylfaen" w:hAnsi="Sylfaen" w:cs="Sylfaen"/>
          <w:szCs w:val="22"/>
        </w:rPr>
        <w:t>სტანდარტული მკურნალობა</w:t>
      </w:r>
      <w:r w:rsidR="00E21B88" w:rsidRPr="00147AB2">
        <w:rPr>
          <w:rFonts w:ascii="Sylfaen" w:hAnsi="Sylfaen"/>
          <w:szCs w:val="22"/>
        </w:rPr>
        <w:t>.</w:t>
      </w:r>
      <w:r w:rsidR="00E21B88">
        <w:rPr>
          <w:rFonts w:ascii="Sylfaen" w:hAnsi="Sylfaen"/>
          <w:szCs w:val="22"/>
        </w:rPr>
        <w:t xml:space="preserve">  </w:t>
      </w:r>
    </w:p>
    <w:p w:rsidR="00E21B88" w:rsidRPr="00147AB2" w:rsidRDefault="00E21B88" w:rsidP="00E21B88">
      <w:pPr>
        <w:jc w:val="both"/>
        <w:rPr>
          <w:rFonts w:ascii="Sylfaen" w:hAnsi="Sylfaen"/>
          <w:szCs w:val="22"/>
        </w:rPr>
      </w:pPr>
    </w:p>
    <w:p w:rsidR="00E21B88" w:rsidRPr="00147AB2" w:rsidRDefault="00E21B88" w:rsidP="00E21B88">
      <w:pPr>
        <w:jc w:val="both"/>
        <w:rPr>
          <w:rFonts w:ascii="Sylfaen" w:hAnsi="Sylfaen"/>
          <w:szCs w:val="22"/>
        </w:rPr>
      </w:pPr>
      <w:r w:rsidRPr="00147AB2">
        <w:rPr>
          <w:rFonts w:ascii="Sylfaen" w:hAnsi="Sylfaen"/>
          <w:szCs w:val="22"/>
        </w:rPr>
        <w:t xml:space="preserve">2020 წლის 6 აგვისტოს, დასაბუთებული მასალის და კლინიკური მონაცემების საფუძველზე „სოლიდარობის“ კვლევის სამეთვალყურეო კომიტეტის აღმასრულებელმა ჯგუფმა გასცა რეკომენდაცია „სოლიდარობის“ კვლევის ფარგლებში ახალი მიმართულების გახსნის შესახებ აკალაბრუტინიბის კლინიკური ეფექტიანობის შეფასების მიზნით. </w:t>
      </w:r>
    </w:p>
    <w:p w:rsidR="00945D12" w:rsidRPr="004A2DFC" w:rsidRDefault="00945D12" w:rsidP="00C2767D">
      <w:pPr>
        <w:jc w:val="both"/>
        <w:rPr>
          <w:rFonts w:ascii="Sylfaen" w:hAnsi="Sylfaen"/>
          <w:szCs w:val="22"/>
        </w:rPr>
      </w:pPr>
    </w:p>
    <w:p w:rsidR="009C111F" w:rsidRPr="004A2DFC" w:rsidRDefault="009C111F" w:rsidP="00C2767D">
      <w:pPr>
        <w:jc w:val="both"/>
        <w:rPr>
          <w:rFonts w:ascii="Sylfaen" w:hAnsi="Sylfaen"/>
          <w:b/>
          <w:sz w:val="12"/>
          <w:szCs w:val="22"/>
        </w:rPr>
      </w:pPr>
    </w:p>
    <w:p w:rsidR="00C35395" w:rsidRPr="004A2DFC" w:rsidRDefault="00C35395" w:rsidP="00C2767D">
      <w:pPr>
        <w:jc w:val="both"/>
        <w:rPr>
          <w:rFonts w:ascii="Sylfaen" w:hAnsi="Sylfaen"/>
          <w:szCs w:val="22"/>
        </w:rPr>
      </w:pPr>
      <w:r w:rsidRPr="004A2DFC">
        <w:rPr>
          <w:rFonts w:ascii="Sylfaen" w:hAnsi="Sylfaen"/>
          <w:b/>
        </w:rPr>
        <w:t>პროცედურების სიმარტივე:</w:t>
      </w:r>
      <w:r w:rsidRPr="004A2DFC">
        <w:rPr>
          <w:rFonts w:ascii="Sylfaen" w:hAnsi="Sylfaen"/>
        </w:rPr>
        <w:t xml:space="preserve"> თანამშრომლობის ხელშეწყობის მიზნით, იმ </w:t>
      </w:r>
      <w:r w:rsidR="00C949D6">
        <w:rPr>
          <w:rFonts w:ascii="Sylfaen" w:hAnsi="Sylfaen"/>
        </w:rPr>
        <w:t>კლინიკებშიც</w:t>
      </w:r>
      <w:r w:rsidR="00C949D6" w:rsidRPr="004A2DFC">
        <w:rPr>
          <w:rFonts w:ascii="Sylfaen" w:hAnsi="Sylfaen"/>
        </w:rPr>
        <w:t xml:space="preserve"> </w:t>
      </w:r>
      <w:r w:rsidRPr="004A2DFC">
        <w:rPr>
          <w:rFonts w:ascii="Sylfaen" w:hAnsi="Sylfaen"/>
        </w:rPr>
        <w:t xml:space="preserve">კი, რომლებიც გადაიტვირთა, პაციენტების </w:t>
      </w:r>
      <w:r w:rsidR="00C949D6">
        <w:rPr>
          <w:rFonts w:ascii="Sylfaen" w:hAnsi="Sylfaen"/>
        </w:rPr>
        <w:t>კვლევაში ჩართვა</w:t>
      </w:r>
      <w:r w:rsidR="00C949D6" w:rsidRPr="004A2DFC">
        <w:rPr>
          <w:rFonts w:ascii="Sylfaen" w:hAnsi="Sylfaen"/>
        </w:rPr>
        <w:t xml:space="preserve"> </w:t>
      </w:r>
      <w:r w:rsidRPr="004A2DFC">
        <w:rPr>
          <w:rFonts w:ascii="Sylfaen" w:hAnsi="Sylfaen"/>
        </w:rPr>
        <w:t>და რანდომიზაცია (ინტერნეტის მეშვეობით), ასევე კვლევის ყველა სხვა პროცედურა</w:t>
      </w:r>
      <w:r w:rsidR="00031A33">
        <w:rPr>
          <w:rFonts w:ascii="Sylfaen" w:hAnsi="Sylfaen"/>
        </w:rPr>
        <w:t>,</w:t>
      </w:r>
      <w:r w:rsidRPr="004A2DFC">
        <w:rPr>
          <w:rFonts w:ascii="Sylfaen" w:hAnsi="Sylfaen"/>
        </w:rPr>
        <w:t xml:space="preserve"> მნიშვნელოვნად არის გამარტივებული და დოკუმენტების წარმოება სავალდებულო არ არის. მას შემდეგ, რაც </w:t>
      </w:r>
      <w:r w:rsidR="00EF6E3C">
        <w:rPr>
          <w:rFonts w:ascii="Sylfaen" w:hAnsi="Sylfaen"/>
        </w:rPr>
        <w:t>კლინიკა</w:t>
      </w:r>
      <w:r w:rsidR="00EF6E3C" w:rsidRPr="004A2DFC">
        <w:rPr>
          <w:rFonts w:ascii="Sylfaen" w:hAnsi="Sylfaen"/>
        </w:rPr>
        <w:t xml:space="preserve"> </w:t>
      </w:r>
      <w:r w:rsidRPr="004A2DFC">
        <w:rPr>
          <w:rFonts w:ascii="Sylfaen" w:hAnsi="Sylfaen"/>
        </w:rPr>
        <w:t xml:space="preserve">მიიღებს </w:t>
      </w:r>
      <w:r w:rsidR="00C949D6">
        <w:rPr>
          <w:rFonts w:ascii="Sylfaen" w:hAnsi="Sylfaen"/>
        </w:rPr>
        <w:t xml:space="preserve">კვლევის განხოციელებაზე </w:t>
      </w:r>
      <w:r w:rsidRPr="004A2DFC">
        <w:rPr>
          <w:rFonts w:ascii="Sylfaen" w:hAnsi="Sylfaen"/>
        </w:rPr>
        <w:t xml:space="preserve">დასტურს, იმ პაციენტების ელექტრონულ რეგისტრაციას, რომლებმაც ინფორმირებული თანხმობა განაცხადეს, სულ რამდენიმე წუთი სჭირდება. ინფორმაციის შეყვანის ბოლოს, ეკრანზე გამოდის შემთხვევითობის პრინციპით დანიშნული მკურნალობა და დასტურდება ელექტრონული შეტყობინების მეშვეობით. </w:t>
      </w:r>
    </w:p>
    <w:p w:rsidR="00C35395" w:rsidRPr="004A2DFC" w:rsidRDefault="00C35395" w:rsidP="00C2767D">
      <w:pPr>
        <w:jc w:val="both"/>
        <w:rPr>
          <w:rFonts w:ascii="Sylfaen" w:hAnsi="Sylfaen"/>
          <w:sz w:val="12"/>
          <w:szCs w:val="22"/>
        </w:rPr>
      </w:pPr>
    </w:p>
    <w:p w:rsidR="00C12CF0" w:rsidRPr="004A2DFC" w:rsidRDefault="00A96A9A" w:rsidP="00C2767D">
      <w:pPr>
        <w:jc w:val="both"/>
        <w:rPr>
          <w:rFonts w:ascii="Sylfaen" w:hAnsi="Sylfaen"/>
          <w:szCs w:val="22"/>
        </w:rPr>
      </w:pPr>
      <w:r w:rsidRPr="004A2DFC">
        <w:rPr>
          <w:rFonts w:ascii="Sylfaen" w:hAnsi="Sylfaen"/>
          <w:b/>
        </w:rPr>
        <w:t>რანდომიზაცია:</w:t>
      </w:r>
      <w:r w:rsidRPr="004A2DFC">
        <w:rPr>
          <w:rFonts w:ascii="Sylfaen" w:hAnsi="Sylfaen"/>
        </w:rPr>
        <w:t xml:space="preserve"> </w:t>
      </w:r>
      <w:r w:rsidR="00C949D6">
        <w:rPr>
          <w:rFonts w:ascii="Sylfaen" w:hAnsi="Sylfaen"/>
        </w:rPr>
        <w:t>კლინიკაში</w:t>
      </w:r>
      <w:r w:rsidR="00C949D6" w:rsidRPr="004A2DFC">
        <w:rPr>
          <w:rFonts w:ascii="Sylfaen" w:hAnsi="Sylfaen"/>
        </w:rPr>
        <w:t xml:space="preserve"> </w:t>
      </w:r>
      <w:r w:rsidRPr="004A2DFC">
        <w:rPr>
          <w:rFonts w:ascii="Sylfaen" w:hAnsi="Sylfaen"/>
        </w:rPr>
        <w:t>ახ</w:t>
      </w:r>
      <w:r w:rsidR="00C949D6">
        <w:rPr>
          <w:rFonts w:ascii="Sylfaen" w:hAnsi="Sylfaen"/>
        </w:rPr>
        <w:t xml:space="preserve">ლად </w:t>
      </w:r>
      <w:r w:rsidR="00F560DF">
        <w:rPr>
          <w:rFonts w:ascii="Sylfaen" w:hAnsi="Sylfaen"/>
        </w:rPr>
        <w:t xml:space="preserve">მოთავსებულ </w:t>
      </w:r>
      <w:r w:rsidRPr="004A2DFC">
        <w:rPr>
          <w:rFonts w:ascii="Sylfaen" w:hAnsi="Sylfaen"/>
        </w:rPr>
        <w:t xml:space="preserve"> ზრდასრულ პაციენტებ</w:t>
      </w:r>
      <w:r w:rsidR="00837420">
        <w:rPr>
          <w:rFonts w:ascii="Sylfaen" w:hAnsi="Sylfaen"/>
        </w:rPr>
        <w:t>ს</w:t>
      </w:r>
      <w:r w:rsidRPr="004A2DFC">
        <w:rPr>
          <w:rFonts w:ascii="Sylfaen" w:hAnsi="Sylfaen"/>
        </w:rPr>
        <w:t xml:space="preserve"> (ასაკი ≥ 18 წელი) ან </w:t>
      </w:r>
      <w:r w:rsidR="00C949D6">
        <w:rPr>
          <w:rFonts w:ascii="Sylfaen" w:hAnsi="Sylfaen"/>
        </w:rPr>
        <w:t>კლინიკაში</w:t>
      </w:r>
      <w:r w:rsidR="00C949D6" w:rsidRPr="004A2DFC">
        <w:rPr>
          <w:rFonts w:ascii="Sylfaen" w:hAnsi="Sylfaen"/>
        </w:rPr>
        <w:t xml:space="preserve"> </w:t>
      </w:r>
      <w:r w:rsidRPr="004A2DFC">
        <w:rPr>
          <w:rFonts w:ascii="Sylfaen" w:hAnsi="Sylfaen"/>
        </w:rPr>
        <w:t xml:space="preserve">უკვე </w:t>
      </w:r>
      <w:r w:rsidR="00C949D6">
        <w:rPr>
          <w:rFonts w:ascii="Sylfaen" w:hAnsi="Sylfaen"/>
        </w:rPr>
        <w:t>ჰოსპიტალიზებულ</w:t>
      </w:r>
      <w:r w:rsidR="00C949D6" w:rsidRPr="004A2DFC">
        <w:rPr>
          <w:rFonts w:ascii="Sylfaen" w:hAnsi="Sylfaen"/>
        </w:rPr>
        <w:t xml:space="preserve"> </w:t>
      </w:r>
      <w:r w:rsidRPr="004A2DFC">
        <w:rPr>
          <w:rFonts w:ascii="Sylfaen" w:hAnsi="Sylfaen"/>
        </w:rPr>
        <w:t>პაციენტებ</w:t>
      </w:r>
      <w:r w:rsidR="00837420">
        <w:rPr>
          <w:rFonts w:ascii="Sylfaen" w:hAnsi="Sylfaen"/>
        </w:rPr>
        <w:t>ს</w:t>
      </w:r>
      <w:r w:rsidRPr="004A2DFC">
        <w:rPr>
          <w:rFonts w:ascii="Sylfaen" w:hAnsi="Sylfaen"/>
        </w:rPr>
        <w:t xml:space="preserve"> დადასტურებული COVID-ით, რომლებსაც პასუხისმგებელი ექიმის შეხედულებით, არ გააჩნიათ </w:t>
      </w:r>
      <w:r w:rsidR="00FE571D">
        <w:rPr>
          <w:rFonts w:ascii="Sylfaen" w:hAnsi="Sylfaen"/>
        </w:rPr>
        <w:t>უკუჩვენება</w:t>
      </w:r>
      <w:r w:rsidRPr="004A2DFC">
        <w:rPr>
          <w:rFonts w:ascii="Sylfaen" w:hAnsi="Sylfaen"/>
        </w:rPr>
        <w:t xml:space="preserve"> რომელიმე საკვლევი პრეპარატის მიმართ, შემთხვევითობის პრინციპით ენიშნებათ</w:t>
      </w:r>
    </w:p>
    <w:p w:rsidR="000C04DE" w:rsidRPr="004A2DFC" w:rsidRDefault="00C12CF0" w:rsidP="00C2767D">
      <w:pPr>
        <w:pStyle w:val="ListParagraph"/>
        <w:numPr>
          <w:ilvl w:val="0"/>
          <w:numId w:val="10"/>
        </w:numPr>
        <w:jc w:val="both"/>
        <w:rPr>
          <w:rFonts w:ascii="Sylfaen" w:hAnsi="Sylfaen"/>
          <w:szCs w:val="22"/>
        </w:rPr>
      </w:pPr>
      <w:r w:rsidRPr="004A2DFC">
        <w:rPr>
          <w:rFonts w:ascii="Sylfaen" w:hAnsi="Sylfaen"/>
        </w:rPr>
        <w:t>მხოლოდ ადგილობრივი სტანდარტ</w:t>
      </w:r>
      <w:r w:rsidR="00C949D6">
        <w:rPr>
          <w:rFonts w:ascii="Sylfaen" w:hAnsi="Sylfaen"/>
        </w:rPr>
        <w:t>ებით</w:t>
      </w:r>
      <w:r w:rsidRPr="004A2DFC">
        <w:rPr>
          <w:rFonts w:ascii="Sylfaen" w:hAnsi="Sylfaen"/>
        </w:rPr>
        <w:t xml:space="preserve"> განსაზღვრული მკურნალობა,  </w:t>
      </w:r>
    </w:p>
    <w:p w:rsidR="00C12CF0" w:rsidRPr="004A2DFC" w:rsidRDefault="00AB2494" w:rsidP="00C2767D">
      <w:pPr>
        <w:ind w:left="360"/>
        <w:jc w:val="both"/>
        <w:rPr>
          <w:rFonts w:ascii="Sylfaen" w:hAnsi="Sylfaen"/>
          <w:szCs w:val="22"/>
        </w:rPr>
      </w:pPr>
      <w:r w:rsidRPr="004A2DFC">
        <w:rPr>
          <w:rFonts w:ascii="Sylfaen" w:hAnsi="Sylfaen"/>
          <w:u w:val="single"/>
        </w:rPr>
        <w:t>ან</w:t>
      </w:r>
      <w:r w:rsidRPr="004A2DFC">
        <w:rPr>
          <w:rFonts w:ascii="Sylfaen" w:hAnsi="Sylfaen"/>
        </w:rPr>
        <w:t xml:space="preserve"> ადგილობრივი სტანდარტ</w:t>
      </w:r>
      <w:r w:rsidR="00C949D6">
        <w:rPr>
          <w:rFonts w:ascii="Sylfaen" w:hAnsi="Sylfaen"/>
        </w:rPr>
        <w:t>ები</w:t>
      </w:r>
      <w:r w:rsidRPr="004A2DFC">
        <w:rPr>
          <w:rFonts w:ascii="Sylfaen" w:hAnsi="Sylfaen"/>
        </w:rPr>
        <w:t xml:space="preserve">თ განსაზღვრული მკურნალობა და დამატებით </w:t>
      </w:r>
      <w:r w:rsidRPr="004A2DFC">
        <w:rPr>
          <w:rFonts w:ascii="Sylfaen" w:hAnsi="Sylfaen"/>
          <w:u w:val="single"/>
        </w:rPr>
        <w:t>ერთ-ერთი</w:t>
      </w:r>
      <w:r w:rsidRPr="004A2DFC">
        <w:rPr>
          <w:rFonts w:ascii="Sylfaen" w:hAnsi="Sylfaen"/>
        </w:rPr>
        <w:t xml:space="preserve"> ქვემოთ ჩამოთვლილი </w:t>
      </w:r>
      <w:r w:rsidR="00C949D6">
        <w:rPr>
          <w:rFonts w:ascii="Sylfaen" w:hAnsi="Sylfaen"/>
        </w:rPr>
        <w:t>სამკურნალო რეჟიმი</w:t>
      </w:r>
    </w:p>
    <w:p w:rsidR="00C12CF0" w:rsidRPr="004A2DFC" w:rsidRDefault="00C12CF0" w:rsidP="00C2767D">
      <w:pPr>
        <w:pStyle w:val="ListParagraph"/>
        <w:numPr>
          <w:ilvl w:val="0"/>
          <w:numId w:val="10"/>
        </w:numPr>
        <w:jc w:val="both"/>
        <w:rPr>
          <w:rFonts w:ascii="Sylfaen" w:hAnsi="Sylfaen"/>
          <w:szCs w:val="22"/>
        </w:rPr>
      </w:pPr>
      <w:r w:rsidRPr="004A2DFC">
        <w:rPr>
          <w:rFonts w:ascii="Sylfaen" w:hAnsi="Sylfaen"/>
        </w:rPr>
        <w:t xml:space="preserve">რემდესივირი (ყოველდღიური გადასხმა 10 დღის განმავლობაში) </w:t>
      </w:r>
    </w:p>
    <w:p w:rsidR="006D2B6D" w:rsidRPr="004A2DFC" w:rsidRDefault="008170E7" w:rsidP="00C2767D">
      <w:pPr>
        <w:pStyle w:val="ListParagraph"/>
        <w:numPr>
          <w:ilvl w:val="0"/>
          <w:numId w:val="10"/>
        </w:numPr>
        <w:jc w:val="both"/>
        <w:rPr>
          <w:rFonts w:ascii="Sylfaen" w:hAnsi="Sylfaen"/>
          <w:szCs w:val="22"/>
        </w:rPr>
      </w:pPr>
      <w:r>
        <w:rPr>
          <w:rFonts w:ascii="Sylfaen" w:hAnsi="Sylfaen"/>
        </w:rPr>
        <w:t>აკალაბრუტინიბ</w:t>
      </w:r>
      <w:r w:rsidR="00C02655">
        <w:rPr>
          <w:rFonts w:ascii="Sylfaen" w:hAnsi="Sylfaen"/>
        </w:rPr>
        <w:t>ი</w:t>
      </w:r>
      <w:r w:rsidR="006D2B6D" w:rsidRPr="004A2DFC">
        <w:rPr>
          <w:rFonts w:ascii="Sylfaen" w:hAnsi="Sylfaen"/>
        </w:rPr>
        <w:t xml:space="preserve"> </w:t>
      </w:r>
      <w:r w:rsidR="001D28F4">
        <w:rPr>
          <w:rFonts w:ascii="Sylfaen" w:hAnsi="Sylfaen"/>
        </w:rPr>
        <w:t>(</w:t>
      </w:r>
      <w:r w:rsidR="00C949D6">
        <w:rPr>
          <w:rFonts w:ascii="Sylfaen" w:hAnsi="Sylfaen"/>
        </w:rPr>
        <w:t>პერ</w:t>
      </w:r>
      <w:r w:rsidR="006D2B6D" w:rsidRPr="004A2DFC">
        <w:rPr>
          <w:rFonts w:ascii="Sylfaen" w:hAnsi="Sylfaen"/>
        </w:rPr>
        <w:t>ორალურად დღეში ორჯერ, 10 დღის განმავლობაში)</w:t>
      </w:r>
    </w:p>
    <w:p w:rsidR="006D2B6D" w:rsidRPr="004A2DFC" w:rsidRDefault="00290AD8" w:rsidP="00C2767D">
      <w:pPr>
        <w:pStyle w:val="ListParagraph"/>
        <w:numPr>
          <w:ilvl w:val="0"/>
          <w:numId w:val="10"/>
        </w:numPr>
        <w:jc w:val="both"/>
        <w:rPr>
          <w:rFonts w:ascii="Sylfaen" w:hAnsi="Sylfaen"/>
          <w:szCs w:val="22"/>
        </w:rPr>
      </w:pPr>
      <w:r w:rsidRPr="004A2DFC">
        <w:rPr>
          <w:rFonts w:ascii="Sylfaen" w:hAnsi="Sylfaen"/>
        </w:rPr>
        <w:t xml:space="preserve">ინტერფერონი </w:t>
      </w:r>
      <w:r w:rsidR="008170E7" w:rsidRPr="004A2DFC">
        <w:rPr>
          <w:rFonts w:ascii="Sylfaen" w:hAnsi="Sylfaen"/>
        </w:rPr>
        <w:t xml:space="preserve">β1a </w:t>
      </w:r>
      <w:r w:rsidRPr="004A2DFC">
        <w:rPr>
          <w:rFonts w:ascii="Sylfaen" w:hAnsi="Sylfaen"/>
        </w:rPr>
        <w:t>(ყოველდღიური ინექცია 6 დღის განმავლობაში).</w:t>
      </w:r>
    </w:p>
    <w:p w:rsidR="00E906D2" w:rsidRPr="004A2DFC" w:rsidRDefault="00E906D2" w:rsidP="00C2767D">
      <w:pPr>
        <w:jc w:val="both"/>
        <w:rPr>
          <w:rFonts w:ascii="Sylfaen" w:hAnsi="Sylfaen"/>
          <w:b/>
          <w:sz w:val="12"/>
          <w:szCs w:val="22"/>
        </w:rPr>
      </w:pPr>
    </w:p>
    <w:p w:rsidR="00507635" w:rsidRPr="004A2DFC" w:rsidRDefault="009C111F" w:rsidP="00C2767D">
      <w:pPr>
        <w:jc w:val="both"/>
        <w:rPr>
          <w:rFonts w:ascii="Sylfaen" w:hAnsi="Sylfaen"/>
          <w:szCs w:val="22"/>
        </w:rPr>
      </w:pPr>
      <w:r w:rsidRPr="004A2DFC">
        <w:rPr>
          <w:rFonts w:ascii="Sylfaen" w:hAnsi="Sylfaen"/>
          <w:b/>
        </w:rPr>
        <w:t xml:space="preserve">რანდომიზაციამდე წარდგენილი მონაცემები: </w:t>
      </w:r>
      <w:r w:rsidRPr="004A2DFC">
        <w:rPr>
          <w:rFonts w:ascii="Sylfaen" w:hAnsi="Sylfaen"/>
        </w:rPr>
        <w:t xml:space="preserve">ელექტრონულად შეყვანილი ინფორმაცია </w:t>
      </w:r>
    </w:p>
    <w:p w:rsidR="003A4A55" w:rsidRPr="004A2DFC" w:rsidRDefault="00C20186" w:rsidP="00C2767D">
      <w:pPr>
        <w:pStyle w:val="ListParagraph"/>
        <w:numPr>
          <w:ilvl w:val="0"/>
          <w:numId w:val="11"/>
        </w:numPr>
        <w:jc w:val="both"/>
        <w:rPr>
          <w:rFonts w:ascii="Sylfaen" w:hAnsi="Sylfaen"/>
          <w:szCs w:val="22"/>
        </w:rPr>
      </w:pPr>
      <w:r w:rsidRPr="004A2DFC">
        <w:rPr>
          <w:rFonts w:ascii="Sylfaen" w:hAnsi="Sylfaen"/>
        </w:rPr>
        <w:t xml:space="preserve">ქვეყნის, </w:t>
      </w:r>
      <w:r w:rsidR="00FA7A29">
        <w:rPr>
          <w:rFonts w:ascii="Sylfaen" w:hAnsi="Sylfaen"/>
        </w:rPr>
        <w:t>კლინიკის</w:t>
      </w:r>
      <w:r w:rsidR="00FA7A29" w:rsidRPr="004A2DFC">
        <w:rPr>
          <w:rFonts w:ascii="Sylfaen" w:hAnsi="Sylfaen"/>
        </w:rPr>
        <w:t xml:space="preserve"> </w:t>
      </w:r>
      <w:r w:rsidRPr="004A2DFC">
        <w:rPr>
          <w:rFonts w:ascii="Sylfaen" w:hAnsi="Sylfaen"/>
        </w:rPr>
        <w:t>(დამტკიცებული საავადმყოფოების ჩამონათვალიდან) და რანდომიზაციის განმახორციელებელი ექიმის შესახებ</w:t>
      </w:r>
    </w:p>
    <w:p w:rsidR="003A4A55" w:rsidRPr="004A2DFC" w:rsidRDefault="003A4A55" w:rsidP="00C2767D">
      <w:pPr>
        <w:pStyle w:val="ListParagraph"/>
        <w:numPr>
          <w:ilvl w:val="0"/>
          <w:numId w:val="11"/>
        </w:numPr>
        <w:jc w:val="both"/>
        <w:rPr>
          <w:rFonts w:ascii="Sylfaen" w:hAnsi="Sylfaen"/>
          <w:szCs w:val="22"/>
        </w:rPr>
      </w:pPr>
      <w:r w:rsidRPr="004A2DFC">
        <w:rPr>
          <w:rFonts w:ascii="Sylfaen" w:hAnsi="Sylfaen"/>
        </w:rPr>
        <w:t xml:space="preserve">დასტური ინფორმირებული თანხმობის მიღების შესახებ </w:t>
      </w:r>
    </w:p>
    <w:p w:rsidR="00507635" w:rsidRPr="004A2DFC" w:rsidRDefault="00507635" w:rsidP="00C2767D">
      <w:pPr>
        <w:pStyle w:val="ListParagraph"/>
        <w:numPr>
          <w:ilvl w:val="0"/>
          <w:numId w:val="11"/>
        </w:numPr>
        <w:jc w:val="both"/>
        <w:rPr>
          <w:rFonts w:ascii="Sylfaen" w:hAnsi="Sylfaen"/>
          <w:szCs w:val="22"/>
        </w:rPr>
      </w:pPr>
      <w:r w:rsidRPr="004A2DFC">
        <w:rPr>
          <w:rFonts w:ascii="Sylfaen" w:hAnsi="Sylfaen"/>
        </w:rPr>
        <w:t xml:space="preserve">პაციენტის საიდენტიფიკაციო მონაცემები, ასაკი და სქესი </w:t>
      </w:r>
    </w:p>
    <w:p w:rsidR="00507635" w:rsidRPr="004A2DFC" w:rsidRDefault="00507635" w:rsidP="00C2767D">
      <w:pPr>
        <w:pStyle w:val="ListParagraph"/>
        <w:numPr>
          <w:ilvl w:val="0"/>
          <w:numId w:val="11"/>
        </w:numPr>
        <w:jc w:val="both"/>
        <w:rPr>
          <w:rFonts w:ascii="Sylfaen" w:hAnsi="Sylfaen"/>
          <w:szCs w:val="22"/>
        </w:rPr>
      </w:pPr>
      <w:r w:rsidRPr="004A2DFC">
        <w:rPr>
          <w:rFonts w:ascii="Sylfaen" w:hAnsi="Sylfaen"/>
        </w:rPr>
        <w:t xml:space="preserve">პაციენტის მდგომარეობის შესახებ </w:t>
      </w:r>
      <w:r w:rsidR="00430480">
        <w:rPr>
          <w:rFonts w:ascii="Sylfaen" w:hAnsi="Sylfaen"/>
        </w:rPr>
        <w:t xml:space="preserve">მონაცემები </w:t>
      </w:r>
      <w:r w:rsidRPr="004A2DFC">
        <w:rPr>
          <w:rFonts w:ascii="Sylfaen" w:hAnsi="Sylfaen"/>
        </w:rPr>
        <w:t xml:space="preserve">(დიახ/არა): </w:t>
      </w:r>
      <w:r w:rsidR="00430480">
        <w:rPr>
          <w:rFonts w:ascii="Sylfaen" w:hAnsi="Sylfaen"/>
        </w:rPr>
        <w:t xml:space="preserve">ამჟამად თამბაქოს </w:t>
      </w:r>
      <w:r w:rsidRPr="004A2DFC">
        <w:rPr>
          <w:rFonts w:ascii="Sylfaen" w:hAnsi="Sylfaen"/>
        </w:rPr>
        <w:t xml:space="preserve">მწეველი, დიაბეტი, გულის დაავადება, ფილტვების ქრონიკული დაავადება, ღვიძლის ქრონიკული დაავადება, ასთმა, აივ ინფექცია, </w:t>
      </w:r>
      <w:r w:rsidR="00430480">
        <w:rPr>
          <w:rFonts w:ascii="Sylfaen" w:hAnsi="Sylfaen"/>
        </w:rPr>
        <w:t xml:space="preserve">აქტიური </w:t>
      </w:r>
      <w:r w:rsidRPr="004A2DFC">
        <w:rPr>
          <w:rFonts w:ascii="Sylfaen" w:hAnsi="Sylfaen"/>
        </w:rPr>
        <w:t>ტუბერკულოზი .</w:t>
      </w:r>
    </w:p>
    <w:p w:rsidR="00CB7EF3" w:rsidRPr="004A2DFC" w:rsidRDefault="00FA7A29" w:rsidP="00C2767D">
      <w:pPr>
        <w:pStyle w:val="ListParagraph"/>
        <w:numPr>
          <w:ilvl w:val="0"/>
          <w:numId w:val="11"/>
        </w:numPr>
        <w:jc w:val="both"/>
        <w:rPr>
          <w:rFonts w:ascii="Sylfaen" w:hAnsi="Sylfaen"/>
          <w:szCs w:val="22"/>
        </w:rPr>
      </w:pPr>
      <w:r>
        <w:rPr>
          <w:rFonts w:ascii="Sylfaen" w:hAnsi="Sylfaen"/>
        </w:rPr>
        <w:t xml:space="preserve">კლინიკაში </w:t>
      </w:r>
      <w:r w:rsidR="002C6C2D" w:rsidRPr="004A2DFC">
        <w:rPr>
          <w:rFonts w:ascii="Sylfaen" w:hAnsi="Sylfaen"/>
        </w:rPr>
        <w:t>შეყვანისას COVID-19-ის</w:t>
      </w:r>
      <w:r w:rsidR="00FF2C42">
        <w:rPr>
          <w:rFonts w:ascii="Sylfaen" w:hAnsi="Sylfaen"/>
        </w:rPr>
        <w:t xml:space="preserve"> </w:t>
      </w:r>
      <w:r w:rsidR="002C6C2D" w:rsidRPr="004A2DFC">
        <w:rPr>
          <w:rFonts w:ascii="Sylfaen" w:hAnsi="Sylfaen"/>
        </w:rPr>
        <w:t xml:space="preserve">სიმძიმის შესახებ (დიახ/არა): სუნთქვის გახშირება, </w:t>
      </w:r>
      <w:r>
        <w:rPr>
          <w:rFonts w:ascii="Sylfaen" w:hAnsi="Sylfaen"/>
        </w:rPr>
        <w:t>ჟანგბადის მიწოდების საჭიროება</w:t>
      </w:r>
      <w:r w:rsidR="002C6C2D" w:rsidRPr="004A2DFC">
        <w:rPr>
          <w:rFonts w:ascii="Sylfaen" w:hAnsi="Sylfaen"/>
        </w:rPr>
        <w:t>, უკვე იმყოფება მართვით სუნთქვაზე, ფილტვების ტომოგრაფი</w:t>
      </w:r>
      <w:r>
        <w:rPr>
          <w:rFonts w:ascii="Sylfaen" w:hAnsi="Sylfaen"/>
        </w:rPr>
        <w:t>ული კვლევის</w:t>
      </w:r>
      <w:r w:rsidR="002C6C2D" w:rsidRPr="004A2DFC">
        <w:rPr>
          <w:rFonts w:ascii="Sylfaen" w:hAnsi="Sylfaen"/>
        </w:rPr>
        <w:t xml:space="preserve"> შემთხვევაში, ორმხრივი პათოლოგია (ინფილტრაცია/კეროვანი დაჩრდილვა)</w:t>
      </w:r>
    </w:p>
    <w:p w:rsidR="002C6C2D" w:rsidRPr="004A2DFC" w:rsidRDefault="00837420" w:rsidP="00C2767D">
      <w:pPr>
        <w:pStyle w:val="ListParagraph"/>
        <w:numPr>
          <w:ilvl w:val="0"/>
          <w:numId w:val="11"/>
        </w:numPr>
        <w:jc w:val="both"/>
        <w:rPr>
          <w:rFonts w:ascii="Sylfaen" w:hAnsi="Sylfaen"/>
          <w:szCs w:val="22"/>
        </w:rPr>
      </w:pPr>
      <w:r>
        <w:rPr>
          <w:rFonts w:ascii="Sylfaen" w:hAnsi="Sylfaen"/>
        </w:rPr>
        <w:t>რომ</w:t>
      </w:r>
      <w:r w:rsidR="00CB7EF3" w:rsidRPr="004A2DFC">
        <w:rPr>
          <w:rFonts w:ascii="Sylfaen" w:hAnsi="Sylfaen"/>
        </w:rPr>
        <w:t xml:space="preserve"> რომელიმე საკვლევი პრეპარატი ამჟამად </w:t>
      </w:r>
      <w:r w:rsidR="00FA7A29">
        <w:rPr>
          <w:rFonts w:ascii="Sylfaen" w:hAnsi="Sylfaen"/>
        </w:rPr>
        <w:t>კლინიკაში</w:t>
      </w:r>
      <w:r w:rsidR="00FA7A29" w:rsidRPr="004A2DFC">
        <w:rPr>
          <w:rFonts w:ascii="Sylfaen" w:hAnsi="Sylfaen"/>
          <w:u w:val="single"/>
        </w:rPr>
        <w:t xml:space="preserve"> </w:t>
      </w:r>
      <w:r w:rsidR="00CB7EF3" w:rsidRPr="004A2DFC">
        <w:rPr>
          <w:rFonts w:ascii="Sylfaen" w:hAnsi="Sylfaen"/>
          <w:u w:val="single"/>
        </w:rPr>
        <w:t>ხელმისაწვდომი არ არის.</w:t>
      </w:r>
    </w:p>
    <w:p w:rsidR="00B70934" w:rsidRPr="004A2DFC" w:rsidRDefault="00B70934" w:rsidP="00C2767D">
      <w:pPr>
        <w:jc w:val="both"/>
        <w:rPr>
          <w:rFonts w:ascii="Sylfaen" w:hAnsi="Sylfaen"/>
          <w:sz w:val="12"/>
          <w:szCs w:val="22"/>
        </w:rPr>
      </w:pPr>
    </w:p>
    <w:p w:rsidR="00B70934" w:rsidRPr="004A2DFC" w:rsidRDefault="00B70934" w:rsidP="00C2767D">
      <w:pPr>
        <w:jc w:val="both"/>
        <w:rPr>
          <w:rFonts w:ascii="Sylfaen" w:hAnsi="Sylfaen"/>
          <w:szCs w:val="22"/>
        </w:rPr>
      </w:pPr>
      <w:r w:rsidRPr="004A2DFC">
        <w:rPr>
          <w:rFonts w:ascii="Sylfaen" w:hAnsi="Sylfaen"/>
          <w:b/>
        </w:rPr>
        <w:t xml:space="preserve">კვლევიდან </w:t>
      </w:r>
      <w:r w:rsidR="00802D33">
        <w:rPr>
          <w:rFonts w:ascii="Sylfaen" w:hAnsi="Sylfaen"/>
          <w:b/>
        </w:rPr>
        <w:t>გ</w:t>
      </w:r>
      <w:r w:rsidR="00FF2C42">
        <w:rPr>
          <w:rFonts w:ascii="Sylfaen" w:hAnsi="Sylfaen"/>
          <w:b/>
        </w:rPr>
        <w:t>ამორიცხვა</w:t>
      </w:r>
      <w:r w:rsidRPr="004A2DFC">
        <w:rPr>
          <w:rFonts w:ascii="Sylfaen" w:hAnsi="Sylfaen"/>
          <w:b/>
        </w:rPr>
        <w:t>:</w:t>
      </w:r>
      <w:r w:rsidRPr="004A2DFC">
        <w:rPr>
          <w:rFonts w:ascii="Sylfaen" w:hAnsi="Sylfaen"/>
        </w:rPr>
        <w:t xml:space="preserve"> პაციენტების რანდომიზაცია არ განხორციელდება, თუ რანდომიზაციის განმახორციელებელი ექიმის აზრით, </w:t>
      </w:r>
      <w:r w:rsidRPr="004A2DFC">
        <w:rPr>
          <w:rFonts w:ascii="Sylfaen" w:hAnsi="Sylfaen"/>
          <w:u w:val="single"/>
        </w:rPr>
        <w:t>რომელიმე ხელმისაწვდომი</w:t>
      </w:r>
      <w:r w:rsidRPr="004A2DFC">
        <w:rPr>
          <w:rFonts w:ascii="Sylfaen" w:hAnsi="Sylfaen"/>
        </w:rPr>
        <w:t xml:space="preserve"> საკვლევი პრეპარატი უკუნაჩვენებია (პაციენტის მდგომარეობიდან გამომდინარე - ღვიძლის ან გულის ქრონიკული დაავადების, ან სხვა </w:t>
      </w:r>
      <w:r w:rsidR="00FF2C42">
        <w:rPr>
          <w:rFonts w:ascii="Sylfaen" w:hAnsi="Sylfaen"/>
        </w:rPr>
        <w:t xml:space="preserve">თანმდევი </w:t>
      </w:r>
      <w:r w:rsidRPr="004A2DFC">
        <w:rPr>
          <w:rFonts w:ascii="Sylfaen" w:hAnsi="Sylfaen"/>
        </w:rPr>
        <w:t xml:space="preserve">მკურნალობის მეთოდის გამო). </w:t>
      </w:r>
    </w:p>
    <w:p w:rsidR="00067BF4" w:rsidRPr="004A2DFC" w:rsidRDefault="00067BF4" w:rsidP="00C2767D">
      <w:pPr>
        <w:jc w:val="both"/>
        <w:rPr>
          <w:rFonts w:ascii="Sylfaen" w:hAnsi="Sylfaen"/>
          <w:sz w:val="12"/>
          <w:szCs w:val="22"/>
        </w:rPr>
      </w:pPr>
      <w:r w:rsidRPr="004A2DFC">
        <w:rPr>
          <w:rFonts w:ascii="Sylfaen" w:hAnsi="Sylfaen"/>
          <w:sz w:val="12"/>
        </w:rPr>
        <w:t xml:space="preserve">  </w:t>
      </w:r>
    </w:p>
    <w:p w:rsidR="000C04DE" w:rsidRPr="004A2DFC" w:rsidRDefault="00D008E8" w:rsidP="00C2767D">
      <w:pPr>
        <w:pStyle w:val="C-BodyText"/>
        <w:spacing w:before="0" w:after="0" w:line="240" w:lineRule="auto"/>
        <w:jc w:val="both"/>
        <w:rPr>
          <w:rFonts w:ascii="Sylfaen" w:hAnsi="Sylfaen"/>
          <w:sz w:val="22"/>
          <w:szCs w:val="22"/>
        </w:rPr>
      </w:pPr>
      <w:r w:rsidRPr="004A2DFC">
        <w:rPr>
          <w:rFonts w:ascii="Sylfaen" w:hAnsi="Sylfaen"/>
          <w:b/>
          <w:sz w:val="22"/>
        </w:rPr>
        <w:t xml:space="preserve">ცვლილება </w:t>
      </w:r>
      <w:r w:rsidR="00802D33">
        <w:rPr>
          <w:rFonts w:ascii="Sylfaen" w:hAnsi="Sylfaen"/>
          <w:b/>
          <w:sz w:val="22"/>
        </w:rPr>
        <w:t>კვკევაში მონაწილე</w:t>
      </w:r>
      <w:r w:rsidR="00802D33" w:rsidRPr="004A2DFC">
        <w:rPr>
          <w:rFonts w:ascii="Sylfaen" w:hAnsi="Sylfaen"/>
          <w:b/>
          <w:sz w:val="22"/>
        </w:rPr>
        <w:t xml:space="preserve"> </w:t>
      </w:r>
      <w:r w:rsidRPr="004A2DFC">
        <w:rPr>
          <w:rFonts w:ascii="Sylfaen" w:hAnsi="Sylfaen"/>
          <w:b/>
          <w:sz w:val="22"/>
        </w:rPr>
        <w:t>პაციენტების მართვაში:</w:t>
      </w:r>
      <w:r w:rsidRPr="004A2DFC">
        <w:rPr>
          <w:rFonts w:ascii="Sylfaen" w:hAnsi="Sylfaen"/>
          <w:sz w:val="22"/>
        </w:rPr>
        <w:t xml:space="preserve"> </w:t>
      </w:r>
      <w:r w:rsidR="00802D33">
        <w:rPr>
          <w:rFonts w:ascii="Sylfaen" w:hAnsi="Sylfaen"/>
          <w:sz w:val="22"/>
        </w:rPr>
        <w:t xml:space="preserve">კვლევის </w:t>
      </w:r>
      <w:r w:rsidRPr="004A2DFC">
        <w:rPr>
          <w:rFonts w:ascii="Sylfaen" w:hAnsi="Sylfaen"/>
          <w:sz w:val="22"/>
        </w:rPr>
        <w:t xml:space="preserve">მთელი </w:t>
      </w:r>
      <w:r w:rsidR="00802D33">
        <w:rPr>
          <w:rFonts w:ascii="Sylfaen" w:hAnsi="Sylfaen"/>
          <w:sz w:val="22"/>
        </w:rPr>
        <w:t>პერიოდის</w:t>
      </w:r>
      <w:r w:rsidR="00802D33" w:rsidRPr="004A2DFC">
        <w:rPr>
          <w:rFonts w:ascii="Sylfaen" w:hAnsi="Sylfaen"/>
          <w:sz w:val="22"/>
        </w:rPr>
        <w:t xml:space="preserve"> </w:t>
      </w:r>
      <w:r w:rsidRPr="004A2DFC">
        <w:rPr>
          <w:rFonts w:ascii="Sylfaen" w:hAnsi="Sylfaen"/>
          <w:sz w:val="22"/>
        </w:rPr>
        <w:t xml:space="preserve">განმავლობაში პაციენტის მკურნალობასთან და უსაფრთხოებასთან დაკავშირებულ გადაწყვეტილებებზე პასუხისმგებელია მხოლოდ ამ პაციენტის სამედიცინო გუნდი. აქედან გამომდინარე, თუ გუნდი გადაწყვეტს, რომ შემთხვევითობის პრინციპით </w:t>
      </w:r>
      <w:r w:rsidR="00802D33">
        <w:rPr>
          <w:rFonts w:ascii="Sylfaen" w:hAnsi="Sylfaen"/>
          <w:sz w:val="22"/>
        </w:rPr>
        <w:t xml:space="preserve">ამ პაციენტისთვის შერჩეული მკურნალობის რეჟიმის შეცვლა </w:t>
      </w:r>
      <w:r w:rsidRPr="004A2DFC">
        <w:rPr>
          <w:rFonts w:ascii="Sylfaen" w:hAnsi="Sylfaen"/>
          <w:sz w:val="22"/>
        </w:rPr>
        <w:t xml:space="preserve"> ნამდვილად აუცილებელია, ეს უნდა განხორციელდეს.</w:t>
      </w:r>
    </w:p>
    <w:p w:rsidR="00067BF4" w:rsidRPr="004A2DFC" w:rsidRDefault="00067BF4" w:rsidP="00C2767D">
      <w:pPr>
        <w:pStyle w:val="C-BodyText"/>
        <w:spacing w:before="0" w:after="0" w:line="240" w:lineRule="auto"/>
        <w:jc w:val="both"/>
        <w:rPr>
          <w:rFonts w:ascii="Sylfaen" w:hAnsi="Sylfaen"/>
          <w:sz w:val="12"/>
          <w:szCs w:val="22"/>
        </w:rPr>
      </w:pPr>
      <w:r w:rsidRPr="004A2DFC">
        <w:rPr>
          <w:rFonts w:ascii="Sylfaen" w:hAnsi="Sylfaen"/>
          <w:sz w:val="12"/>
        </w:rPr>
        <w:t xml:space="preserve">  </w:t>
      </w:r>
    </w:p>
    <w:p w:rsidR="00F96348" w:rsidRPr="004A2DFC" w:rsidRDefault="00823018" w:rsidP="00C2767D">
      <w:pPr>
        <w:jc w:val="both"/>
        <w:rPr>
          <w:rFonts w:ascii="Sylfaen" w:hAnsi="Sylfaen"/>
          <w:szCs w:val="22"/>
        </w:rPr>
      </w:pPr>
      <w:r w:rsidRPr="004A2DFC">
        <w:rPr>
          <w:rFonts w:ascii="Sylfaen" w:hAnsi="Sylfaen"/>
          <w:b/>
        </w:rPr>
        <w:t>შემდგომი</w:t>
      </w:r>
      <w:r w:rsidR="004A5A4A">
        <w:rPr>
          <w:rFonts w:ascii="Sylfaen" w:hAnsi="Sylfaen"/>
          <w:b/>
        </w:rPr>
        <w:t xml:space="preserve"> </w:t>
      </w:r>
      <w:r w:rsidR="00802D33">
        <w:rPr>
          <w:rFonts w:ascii="Sylfaen" w:hAnsi="Sylfaen"/>
          <w:b/>
        </w:rPr>
        <w:t>დაკვირვება</w:t>
      </w:r>
      <w:r w:rsidRPr="004A2DFC">
        <w:rPr>
          <w:rFonts w:ascii="Sylfaen" w:hAnsi="Sylfaen"/>
          <w:b/>
        </w:rPr>
        <w:t>:</w:t>
      </w:r>
      <w:r w:rsidRPr="004A2DFC">
        <w:rPr>
          <w:rFonts w:ascii="Sylfaen" w:hAnsi="Sylfaen"/>
        </w:rPr>
        <w:t xml:space="preserve"> პაციენტის გარდაცვალების ან გაწერის შემთხვევაში, </w:t>
      </w:r>
      <w:r w:rsidR="00802D33">
        <w:rPr>
          <w:rFonts w:ascii="Sylfaen" w:hAnsi="Sylfaen"/>
        </w:rPr>
        <w:t xml:space="preserve">დაკვირვება </w:t>
      </w:r>
      <w:r w:rsidRPr="004A2DFC">
        <w:rPr>
          <w:rFonts w:ascii="Sylfaen" w:hAnsi="Sylfaen"/>
        </w:rPr>
        <w:t xml:space="preserve"> წყდება და ხდება შემდეგი სახის ინფორმაციის გადაცემა:</w:t>
      </w:r>
    </w:p>
    <w:p w:rsidR="00F96348" w:rsidRPr="004A2DFC" w:rsidRDefault="00F83DDB" w:rsidP="00C2767D">
      <w:pPr>
        <w:pStyle w:val="ListParagraph"/>
        <w:numPr>
          <w:ilvl w:val="0"/>
          <w:numId w:val="12"/>
        </w:numPr>
        <w:jc w:val="both"/>
        <w:rPr>
          <w:rFonts w:ascii="Sylfaen" w:hAnsi="Sylfaen"/>
          <w:szCs w:val="22"/>
        </w:rPr>
      </w:pPr>
      <w:r w:rsidRPr="004A2DFC">
        <w:rPr>
          <w:rFonts w:ascii="Sylfaen" w:hAnsi="Sylfaen"/>
        </w:rPr>
        <w:t>რომელი საკვლევი პრეპარატით ხდებოდა მკურნალობა (და რამდენი დღის განმავლობაში)</w:t>
      </w:r>
    </w:p>
    <w:p w:rsidR="00F96348" w:rsidRPr="004A2DFC" w:rsidRDefault="00F96348" w:rsidP="00C2767D">
      <w:pPr>
        <w:pStyle w:val="ListParagraph"/>
        <w:numPr>
          <w:ilvl w:val="0"/>
          <w:numId w:val="12"/>
        </w:numPr>
        <w:jc w:val="both"/>
        <w:rPr>
          <w:rFonts w:ascii="Sylfaen" w:hAnsi="Sylfaen"/>
          <w:szCs w:val="22"/>
        </w:rPr>
      </w:pPr>
      <w:r w:rsidRPr="004A2DFC">
        <w:rPr>
          <w:rFonts w:ascii="Sylfaen" w:hAnsi="Sylfaen"/>
        </w:rPr>
        <w:t xml:space="preserve">იმყოფებოდა თუ არა </w:t>
      </w:r>
      <w:r w:rsidR="00802D33">
        <w:rPr>
          <w:rFonts w:ascii="Sylfaen" w:hAnsi="Sylfaen"/>
        </w:rPr>
        <w:t xml:space="preserve">პაციენტი </w:t>
      </w:r>
      <w:r w:rsidRPr="004A2DFC">
        <w:rPr>
          <w:rFonts w:ascii="Sylfaen" w:hAnsi="Sylfaen"/>
        </w:rPr>
        <w:t xml:space="preserve">მართვით სუნთქვაზე და ჩაუტარდა თუ არა </w:t>
      </w:r>
      <w:r w:rsidR="00802D33">
        <w:rPr>
          <w:rFonts w:ascii="Sylfaen" w:hAnsi="Sylfaen"/>
        </w:rPr>
        <w:t xml:space="preserve">მას </w:t>
      </w:r>
      <w:r w:rsidRPr="004A2DFC">
        <w:rPr>
          <w:rFonts w:ascii="Sylfaen" w:hAnsi="Sylfaen"/>
        </w:rPr>
        <w:t>ინტენსიური თერაპია (და ასეთის არსებობის შემთხვევაში, როდის დაიწყო იგი)</w:t>
      </w:r>
    </w:p>
    <w:p w:rsidR="00F96348" w:rsidRPr="004A2DFC" w:rsidRDefault="00F96348" w:rsidP="00C2767D">
      <w:pPr>
        <w:pStyle w:val="ListParagraph"/>
        <w:numPr>
          <w:ilvl w:val="0"/>
          <w:numId w:val="12"/>
        </w:numPr>
        <w:jc w:val="both"/>
        <w:rPr>
          <w:rFonts w:ascii="Sylfaen" w:hAnsi="Sylfaen"/>
          <w:szCs w:val="22"/>
        </w:rPr>
      </w:pPr>
      <w:r w:rsidRPr="004A2DFC">
        <w:rPr>
          <w:rFonts w:ascii="Sylfaen" w:hAnsi="Sylfaen"/>
        </w:rPr>
        <w:t xml:space="preserve">გაწერის თარიღი </w:t>
      </w:r>
      <w:r w:rsidRPr="004A2DFC">
        <w:rPr>
          <w:rFonts w:ascii="Sylfaen" w:hAnsi="Sylfaen"/>
          <w:u w:val="single"/>
        </w:rPr>
        <w:t>ან</w:t>
      </w:r>
      <w:r w:rsidRPr="004A2DFC">
        <w:rPr>
          <w:rFonts w:ascii="Sylfaen" w:hAnsi="Sylfaen"/>
        </w:rPr>
        <w:t xml:space="preserve"> გარდაცვალების თარიღი და მიზეზი, </w:t>
      </w:r>
      <w:r w:rsidR="00802D33">
        <w:rPr>
          <w:rFonts w:ascii="Sylfaen" w:hAnsi="Sylfaen"/>
        </w:rPr>
        <w:t>კლინიკაში</w:t>
      </w:r>
      <w:r w:rsidR="00802D33" w:rsidRPr="004A2DFC">
        <w:rPr>
          <w:rFonts w:ascii="Sylfaen" w:hAnsi="Sylfaen"/>
        </w:rPr>
        <w:t xml:space="preserve"> </w:t>
      </w:r>
      <w:r w:rsidRPr="004A2DFC">
        <w:rPr>
          <w:rFonts w:ascii="Sylfaen" w:hAnsi="Sylfaen"/>
        </w:rPr>
        <w:t xml:space="preserve">ყოფნის შემთხვევაში. </w:t>
      </w:r>
    </w:p>
    <w:p w:rsidR="00823018" w:rsidRPr="004A2DFC" w:rsidRDefault="00823018" w:rsidP="00C2767D">
      <w:pPr>
        <w:jc w:val="both"/>
        <w:rPr>
          <w:rFonts w:ascii="Sylfaen" w:hAnsi="Sylfaen"/>
          <w:szCs w:val="22"/>
        </w:rPr>
      </w:pPr>
      <w:r w:rsidRPr="004A2DFC">
        <w:rPr>
          <w:rFonts w:ascii="Sylfaen" w:hAnsi="Sylfaen"/>
        </w:rPr>
        <w:t xml:space="preserve">თუ 6 კვირის განმავლობაში არ მოხდება ანგარიშის მიღება კვლევაში მონაწილის შესახებ, იგზავნება ელექტრონული შეხსენება. </w:t>
      </w:r>
    </w:p>
    <w:p w:rsidR="002252B9" w:rsidRPr="004A2DFC" w:rsidRDefault="00067BF4" w:rsidP="00C2767D">
      <w:pPr>
        <w:jc w:val="both"/>
        <w:rPr>
          <w:rFonts w:ascii="Sylfaen" w:hAnsi="Sylfaen"/>
          <w:sz w:val="12"/>
          <w:szCs w:val="22"/>
        </w:rPr>
      </w:pPr>
      <w:r w:rsidRPr="004A2DFC">
        <w:rPr>
          <w:rFonts w:ascii="Sylfaen" w:hAnsi="Sylfaen"/>
          <w:sz w:val="12"/>
        </w:rPr>
        <w:t xml:space="preserve">  </w:t>
      </w:r>
    </w:p>
    <w:p w:rsidR="00067BF4" w:rsidRPr="004A2DFC" w:rsidRDefault="00067BF4" w:rsidP="00C2767D">
      <w:pPr>
        <w:jc w:val="both"/>
        <w:rPr>
          <w:rFonts w:ascii="Sylfaen" w:hAnsi="Sylfaen"/>
          <w:sz w:val="12"/>
          <w:szCs w:val="22"/>
        </w:rPr>
      </w:pPr>
    </w:p>
    <w:p w:rsidR="00B84760" w:rsidRPr="004A2DFC" w:rsidRDefault="00BA0031" w:rsidP="00C2767D">
      <w:pPr>
        <w:jc w:val="both"/>
        <w:rPr>
          <w:rFonts w:ascii="Sylfaen" w:hAnsi="Sylfaen"/>
          <w:b/>
          <w:szCs w:val="22"/>
        </w:rPr>
      </w:pPr>
      <w:r w:rsidRPr="004A2DFC">
        <w:rPr>
          <w:rFonts w:ascii="Sylfaen" w:hAnsi="Sylfaen"/>
          <w:b/>
        </w:rPr>
        <w:t>პრეპარატის უ</w:t>
      </w:r>
      <w:r w:rsidR="00837420">
        <w:rPr>
          <w:rFonts w:ascii="Sylfaen" w:hAnsi="Sylfaen"/>
          <w:b/>
        </w:rPr>
        <w:t>საფრთხოე</w:t>
      </w:r>
      <w:r w:rsidRPr="004A2DFC">
        <w:rPr>
          <w:rFonts w:ascii="Sylfaen" w:hAnsi="Sylfaen"/>
          <w:b/>
        </w:rPr>
        <w:t>ბა:</w:t>
      </w:r>
      <w:r w:rsidRPr="004A2DFC">
        <w:rPr>
          <w:rFonts w:ascii="Sylfaen" w:hAnsi="Sylfaen"/>
        </w:rPr>
        <w:t xml:space="preserve"> საეჭვო მოულოდნელი მძიმე გვერდითი რეაქციის შესახებ, რომელიც საფრთხეს უქმნის ადამიანის სიცოცხლეს (მაგ. სტივენს-ჯონსონის სინდრომი, ანაფილაქსია, აპლაზიური ანემია, ან რომელიმე შედარებით იშვიათი ან მძიმე </w:t>
      </w:r>
      <w:r w:rsidR="001D28F4">
        <w:rPr>
          <w:rFonts w:ascii="Sylfaen" w:hAnsi="Sylfaen"/>
        </w:rPr>
        <w:t>მოვლენა</w:t>
      </w:r>
      <w:r w:rsidR="001D28F4" w:rsidRPr="004A2DFC">
        <w:rPr>
          <w:rFonts w:ascii="Sylfaen" w:hAnsi="Sylfaen"/>
        </w:rPr>
        <w:t xml:space="preserve">) </w:t>
      </w:r>
      <w:r w:rsidRPr="004A2DFC">
        <w:rPr>
          <w:rFonts w:ascii="Sylfaen" w:hAnsi="Sylfaen"/>
        </w:rPr>
        <w:t xml:space="preserve">შეტყობინება უნდა გაკეთდეს დიაგნოზის დასმიდან 24 საათის განმავლობაში, გარდაცვალების ან </w:t>
      </w:r>
      <w:r w:rsidR="00CF7DAC">
        <w:rPr>
          <w:rFonts w:ascii="Sylfaen" w:hAnsi="Sylfaen"/>
        </w:rPr>
        <w:t xml:space="preserve">კლინიკიდან პაციენტის </w:t>
      </w:r>
      <w:r w:rsidRPr="004A2DFC">
        <w:rPr>
          <w:rFonts w:ascii="Sylfaen" w:hAnsi="Sylfaen"/>
        </w:rPr>
        <w:t xml:space="preserve">გაწერის დალოდების გარეშე. </w:t>
      </w:r>
    </w:p>
    <w:p w:rsidR="00DA2541" w:rsidRPr="004A2DFC" w:rsidRDefault="00DA2541" w:rsidP="00C2767D">
      <w:pPr>
        <w:jc w:val="both"/>
        <w:rPr>
          <w:rFonts w:ascii="Sylfaen" w:hAnsi="Sylfaen"/>
          <w:szCs w:val="22"/>
        </w:rPr>
      </w:pPr>
    </w:p>
    <w:p w:rsidR="00823018" w:rsidRPr="004A2DFC" w:rsidRDefault="0078638C" w:rsidP="00C2767D">
      <w:pPr>
        <w:jc w:val="both"/>
        <w:rPr>
          <w:rFonts w:ascii="Sylfaen" w:hAnsi="Sylfaen"/>
          <w:szCs w:val="22"/>
        </w:rPr>
      </w:pPr>
      <w:r w:rsidRPr="004A2DFC">
        <w:rPr>
          <w:rFonts w:ascii="Sylfaen" w:hAnsi="Sylfaen"/>
          <w:b/>
        </w:rPr>
        <w:t xml:space="preserve">ძირითადი </w:t>
      </w:r>
      <w:r w:rsidR="00CF7DAC">
        <w:rPr>
          <w:rFonts w:ascii="Sylfaen" w:hAnsi="Sylfaen"/>
          <w:b/>
        </w:rPr>
        <w:t>გამოსავლები</w:t>
      </w:r>
      <w:r w:rsidRPr="004A2DFC">
        <w:rPr>
          <w:rFonts w:ascii="Sylfaen" w:hAnsi="Sylfaen"/>
          <w:b/>
        </w:rPr>
        <w:t>:</w:t>
      </w:r>
      <w:r w:rsidRPr="004A2DFC">
        <w:rPr>
          <w:rFonts w:ascii="Sylfaen" w:hAnsi="Sylfaen"/>
        </w:rPr>
        <w:t xml:space="preserve"> უპირველეს </w:t>
      </w:r>
      <w:r w:rsidR="00CF7DAC">
        <w:rPr>
          <w:rFonts w:ascii="Sylfaen" w:hAnsi="Sylfaen"/>
        </w:rPr>
        <w:t xml:space="preserve">გამოსავალს </w:t>
      </w:r>
      <w:r w:rsidRPr="004A2DFC">
        <w:rPr>
          <w:rFonts w:ascii="Sylfaen" w:hAnsi="Sylfaen"/>
        </w:rPr>
        <w:t xml:space="preserve"> წარმოადგენს საერთო ლეტალობა, რომელიც თავის მხრივ იყოფა დაავადების სიმძიმის მიხედვით, რომელსაც ადგილი ჰქონდა რანდომიზაციის დროს. მეორე ძირითადი </w:t>
      </w:r>
      <w:r w:rsidR="00CF7DAC">
        <w:rPr>
          <w:rFonts w:ascii="Sylfaen" w:hAnsi="Sylfaen"/>
        </w:rPr>
        <w:t>გამოსავალია</w:t>
      </w:r>
      <w:r w:rsidR="00CF7DAC" w:rsidRPr="004A2DFC">
        <w:rPr>
          <w:rFonts w:ascii="Sylfaen" w:hAnsi="Sylfaen"/>
        </w:rPr>
        <w:t xml:space="preserve"> </w:t>
      </w:r>
      <w:r w:rsidR="00CF7DAC">
        <w:rPr>
          <w:rFonts w:ascii="Sylfaen" w:hAnsi="Sylfaen"/>
        </w:rPr>
        <w:t>ჰოსპიტალიზაციის</w:t>
      </w:r>
      <w:r w:rsidRPr="004A2DFC">
        <w:rPr>
          <w:rFonts w:ascii="Sylfaen" w:hAnsi="Sylfaen"/>
        </w:rPr>
        <w:t xml:space="preserve"> ხანგრძლივობა და </w:t>
      </w:r>
      <w:r w:rsidR="00CF7DAC">
        <w:rPr>
          <w:rFonts w:ascii="Sylfaen" w:hAnsi="Sylfaen"/>
        </w:rPr>
        <w:t xml:space="preserve">დრო </w:t>
      </w:r>
      <w:r w:rsidRPr="004A2DFC">
        <w:rPr>
          <w:rFonts w:ascii="Sylfaen" w:hAnsi="Sylfaen"/>
        </w:rPr>
        <w:t>პირველად ჩატარებულ ვენტილაცი</w:t>
      </w:r>
      <w:r w:rsidR="00CF7DAC">
        <w:rPr>
          <w:rFonts w:ascii="Sylfaen" w:hAnsi="Sylfaen"/>
        </w:rPr>
        <w:t>ამდე</w:t>
      </w:r>
      <w:r w:rsidRPr="004A2DFC">
        <w:rPr>
          <w:rFonts w:ascii="Sylfaen" w:hAnsi="Sylfaen"/>
        </w:rPr>
        <w:t xml:space="preserve"> (ან ინტენსიურ მკურნალობ</w:t>
      </w:r>
      <w:r w:rsidR="00F560DF">
        <w:rPr>
          <w:rFonts w:ascii="Sylfaen" w:hAnsi="Sylfaen"/>
        </w:rPr>
        <w:t>ა</w:t>
      </w:r>
      <w:r w:rsidR="00CF7DAC">
        <w:rPr>
          <w:rFonts w:ascii="Sylfaen" w:hAnsi="Sylfaen"/>
        </w:rPr>
        <w:t>მდე</w:t>
      </w:r>
      <w:r w:rsidRPr="004A2DFC">
        <w:rPr>
          <w:rFonts w:ascii="Sylfaen" w:hAnsi="Sylfaen"/>
        </w:rPr>
        <w:t>)</w:t>
      </w:r>
      <w:r w:rsidR="001D28F4">
        <w:rPr>
          <w:rFonts w:ascii="Sylfaen" w:hAnsi="Sylfaen"/>
        </w:rPr>
        <w:t>.</w:t>
      </w:r>
      <w:r w:rsidRPr="004A2DFC">
        <w:rPr>
          <w:rFonts w:ascii="Sylfaen" w:hAnsi="Sylfaen"/>
        </w:rPr>
        <w:t xml:space="preserve"> </w:t>
      </w:r>
    </w:p>
    <w:p w:rsidR="00765F7B" w:rsidRPr="004A2DFC" w:rsidRDefault="00765F7B" w:rsidP="00C2767D">
      <w:pPr>
        <w:jc w:val="both"/>
        <w:rPr>
          <w:rFonts w:ascii="Sylfaen" w:hAnsi="Sylfaen"/>
          <w:szCs w:val="22"/>
        </w:rPr>
      </w:pPr>
    </w:p>
    <w:p w:rsidR="00765F7B" w:rsidRPr="004A2DFC" w:rsidRDefault="00765F7B" w:rsidP="00C2767D">
      <w:pPr>
        <w:jc w:val="both"/>
        <w:rPr>
          <w:rFonts w:ascii="Sylfaen" w:hAnsi="Sylfaen"/>
          <w:szCs w:val="22"/>
        </w:rPr>
      </w:pPr>
      <w:r w:rsidRPr="004A2DFC">
        <w:rPr>
          <w:rFonts w:ascii="Sylfaen" w:hAnsi="Sylfaen"/>
          <w:b/>
        </w:rPr>
        <w:t>მონაცემთა მონიტორინგი:</w:t>
      </w:r>
      <w:r w:rsidRPr="004A2DFC">
        <w:rPr>
          <w:rFonts w:ascii="Sylfaen" w:hAnsi="Sylfaen"/>
        </w:rPr>
        <w:t xml:space="preserve"> მონაცემთა და უსაფრთხოების მონიტორინგის გლობალური კომიტეტი რეგულარულად განახორციელებს სამკურნალო საშუალებების </w:t>
      </w:r>
      <w:r w:rsidR="00302680" w:rsidRPr="004A2DFC">
        <w:rPr>
          <w:rFonts w:ascii="Sylfaen" w:hAnsi="Sylfaen"/>
        </w:rPr>
        <w:t>უ</w:t>
      </w:r>
      <w:r w:rsidR="00302680">
        <w:rPr>
          <w:rFonts w:ascii="Sylfaen" w:hAnsi="Sylfaen"/>
        </w:rPr>
        <w:t>საფრთხოე</w:t>
      </w:r>
      <w:r w:rsidR="00302680" w:rsidRPr="004A2DFC">
        <w:rPr>
          <w:rFonts w:ascii="Sylfaen" w:hAnsi="Sylfaen"/>
        </w:rPr>
        <w:t xml:space="preserve">ბის </w:t>
      </w:r>
      <w:r w:rsidRPr="004A2DFC">
        <w:rPr>
          <w:rFonts w:ascii="Sylfaen" w:hAnsi="Sylfaen"/>
        </w:rPr>
        <w:t xml:space="preserve">შესახებ დაგროვილი შედეგების და ძირითადი გამოსავლების განხილვას. </w:t>
      </w:r>
    </w:p>
    <w:p w:rsidR="00A96A9A" w:rsidRPr="004A2DFC" w:rsidRDefault="00A96A9A" w:rsidP="00C2767D">
      <w:pPr>
        <w:jc w:val="both"/>
        <w:rPr>
          <w:rFonts w:ascii="Sylfaen" w:hAnsi="Sylfaen"/>
          <w:b/>
          <w:szCs w:val="22"/>
        </w:rPr>
      </w:pPr>
    </w:p>
    <w:p w:rsidR="00DA2541" w:rsidRPr="004A2DFC" w:rsidRDefault="00DA2541" w:rsidP="00C2767D">
      <w:pPr>
        <w:jc w:val="both"/>
        <w:rPr>
          <w:rFonts w:ascii="Sylfaen" w:hAnsi="Sylfaen"/>
          <w:szCs w:val="22"/>
        </w:rPr>
      </w:pPr>
      <w:r w:rsidRPr="004A2DFC">
        <w:rPr>
          <w:rFonts w:ascii="Sylfaen" w:hAnsi="Sylfaen"/>
          <w:b/>
        </w:rPr>
        <w:t>შეტანილი მონაცემები:</w:t>
      </w:r>
      <w:r w:rsidRPr="004A2DFC">
        <w:rPr>
          <w:rFonts w:ascii="Sylfaen" w:hAnsi="Sylfaen"/>
        </w:rPr>
        <w:t xml:space="preserve"> რაც მეტია </w:t>
      </w:r>
      <w:r w:rsidR="00BE6ABF">
        <w:rPr>
          <w:rFonts w:ascii="Sylfaen" w:hAnsi="Sylfaen"/>
        </w:rPr>
        <w:t xml:space="preserve">ელექტრონულ სისტემაში </w:t>
      </w:r>
      <w:r w:rsidRPr="004A2DFC">
        <w:rPr>
          <w:rFonts w:ascii="Sylfaen" w:hAnsi="Sylfaen"/>
        </w:rPr>
        <w:t xml:space="preserve">შეტანილი მონაცემი, მით უფრო ზუსტი იქნება </w:t>
      </w:r>
      <w:r w:rsidR="00BE6ABF">
        <w:rPr>
          <w:rFonts w:ascii="Sylfaen" w:hAnsi="Sylfaen"/>
        </w:rPr>
        <w:t xml:space="preserve">კვლევის </w:t>
      </w:r>
      <w:r w:rsidRPr="004A2DFC">
        <w:rPr>
          <w:rFonts w:ascii="Sylfaen" w:hAnsi="Sylfaen"/>
        </w:rPr>
        <w:t xml:space="preserve">შედეგები, მაგრამ </w:t>
      </w:r>
      <w:r w:rsidR="00CF7DAC">
        <w:rPr>
          <w:rFonts w:ascii="Sylfaen" w:hAnsi="Sylfaen"/>
        </w:rPr>
        <w:t xml:space="preserve">კვლევაში ჩართული </w:t>
      </w:r>
      <w:r w:rsidRPr="004A2DFC">
        <w:rPr>
          <w:rFonts w:ascii="Sylfaen" w:hAnsi="Sylfaen"/>
        </w:rPr>
        <w:t xml:space="preserve"> </w:t>
      </w:r>
      <w:r w:rsidR="00CF7DAC">
        <w:rPr>
          <w:rFonts w:ascii="Sylfaen" w:hAnsi="Sylfaen"/>
        </w:rPr>
        <w:t>პაციენტების რაოდენობა</w:t>
      </w:r>
      <w:r w:rsidRPr="004A2DFC">
        <w:rPr>
          <w:rFonts w:ascii="Sylfaen" w:hAnsi="Sylfaen"/>
        </w:rPr>
        <w:t xml:space="preserve"> დამოკიდებულია ეპიდემიის განვითარებაზე. თუ მოხდება მნიშვნელოვანი რაოდენობის პაციენტების ჰოსპიტალიზაცია კვლევაში მონაწილე </w:t>
      </w:r>
      <w:r w:rsidR="00CF7DAC">
        <w:rPr>
          <w:rFonts w:ascii="Sylfaen" w:hAnsi="Sylfaen"/>
        </w:rPr>
        <w:t>კლინიკებში</w:t>
      </w:r>
      <w:r w:rsidRPr="004A2DFC">
        <w:rPr>
          <w:rFonts w:ascii="Sylfaen" w:hAnsi="Sylfaen"/>
        </w:rPr>
        <w:t xml:space="preserve">, შესაძლებელი იქნება </w:t>
      </w:r>
      <w:r w:rsidR="00CF7DAC">
        <w:rPr>
          <w:rFonts w:ascii="Sylfaen" w:hAnsi="Sylfaen"/>
        </w:rPr>
        <w:t xml:space="preserve">შედარებით მსუბუქად მიმდინარე დაავადებით არაერთი </w:t>
      </w:r>
      <w:r w:rsidRPr="004A2DFC">
        <w:rPr>
          <w:rFonts w:ascii="Sylfaen" w:hAnsi="Sylfaen"/>
        </w:rPr>
        <w:t xml:space="preserve"> ათასი ჰოსპიტალიზ</w:t>
      </w:r>
      <w:r w:rsidR="00CF7DAC">
        <w:rPr>
          <w:rFonts w:ascii="Sylfaen" w:hAnsi="Sylfaen"/>
        </w:rPr>
        <w:t>ებული</w:t>
      </w:r>
      <w:r w:rsidRPr="004A2DFC">
        <w:rPr>
          <w:rFonts w:ascii="Sylfaen" w:hAnsi="Sylfaen"/>
        </w:rPr>
        <w:t xml:space="preserve"> პაციენტის  </w:t>
      </w:r>
      <w:r w:rsidR="00BE6ABF">
        <w:rPr>
          <w:rFonts w:ascii="Sylfaen" w:hAnsi="Sylfaen"/>
        </w:rPr>
        <w:t xml:space="preserve">და </w:t>
      </w:r>
      <w:r w:rsidR="00CF7DAC">
        <w:rPr>
          <w:rFonts w:ascii="Sylfaen" w:hAnsi="Sylfaen"/>
        </w:rPr>
        <w:t xml:space="preserve">მძიმედ მიმდინარე დაავადების მქონე მხოლოდ </w:t>
      </w:r>
      <w:r w:rsidRPr="004A2DFC">
        <w:rPr>
          <w:rFonts w:ascii="Sylfaen" w:hAnsi="Sylfaen"/>
        </w:rPr>
        <w:t>რამდენიმე ათასი</w:t>
      </w:r>
      <w:r w:rsidR="00CF7DAC">
        <w:rPr>
          <w:rFonts w:ascii="Sylfaen" w:hAnsi="Sylfaen"/>
        </w:rPr>
        <w:t xml:space="preserve"> პაციენტის</w:t>
      </w:r>
      <w:r w:rsidRPr="004A2DFC">
        <w:rPr>
          <w:rFonts w:ascii="Sylfaen" w:hAnsi="Sylfaen"/>
        </w:rPr>
        <w:t xml:space="preserve"> </w:t>
      </w:r>
      <w:r w:rsidR="00CF7DAC">
        <w:rPr>
          <w:rFonts w:ascii="Sylfaen" w:hAnsi="Sylfaen"/>
        </w:rPr>
        <w:t xml:space="preserve">კვლევაში ჩართვა და </w:t>
      </w:r>
      <w:r w:rsidR="00BE6ABF">
        <w:rPr>
          <w:rFonts w:ascii="Sylfaen" w:hAnsi="Sylfaen"/>
        </w:rPr>
        <w:t>მათ</w:t>
      </w:r>
      <w:r w:rsidR="00CF7DAC">
        <w:rPr>
          <w:rFonts w:ascii="Sylfaen" w:hAnsi="Sylfaen"/>
        </w:rPr>
        <w:t xml:space="preserve"> შესახებ </w:t>
      </w:r>
      <w:r w:rsidR="00302680" w:rsidRPr="004A2DFC">
        <w:rPr>
          <w:rFonts w:ascii="Sylfaen" w:hAnsi="Sylfaen"/>
        </w:rPr>
        <w:t>მონაცემ</w:t>
      </w:r>
      <w:r w:rsidR="00302680">
        <w:rPr>
          <w:rFonts w:ascii="Sylfaen" w:hAnsi="Sylfaen"/>
        </w:rPr>
        <w:t>თა</w:t>
      </w:r>
      <w:r w:rsidR="00302680" w:rsidRPr="004A2DFC">
        <w:rPr>
          <w:rFonts w:ascii="Sylfaen" w:hAnsi="Sylfaen"/>
        </w:rPr>
        <w:t xml:space="preserve"> </w:t>
      </w:r>
      <w:r w:rsidRPr="004A2DFC">
        <w:rPr>
          <w:rFonts w:ascii="Sylfaen" w:hAnsi="Sylfaen"/>
        </w:rPr>
        <w:t xml:space="preserve">შეტანა </w:t>
      </w:r>
      <w:r w:rsidR="00BE6ABF">
        <w:rPr>
          <w:rFonts w:ascii="Sylfaen" w:hAnsi="Sylfaen"/>
        </w:rPr>
        <w:t>ელექტრონულ სისტემაში.</w:t>
      </w:r>
      <w:r w:rsidRPr="004A2DFC">
        <w:rPr>
          <w:rFonts w:ascii="Sylfaen" w:hAnsi="Sylfaen"/>
        </w:rPr>
        <w:t xml:space="preserve"> მაგრამ შეიძლება ვერ მოხერხდეს რეალური </w:t>
      </w:r>
      <w:r w:rsidR="00BE6ABF">
        <w:rPr>
          <w:rFonts w:ascii="Sylfaen" w:hAnsi="Sylfaen"/>
        </w:rPr>
        <w:t>საკვლევი პოპულაციის</w:t>
      </w:r>
      <w:r w:rsidR="00BE6ABF" w:rsidRPr="004A2DFC">
        <w:rPr>
          <w:rFonts w:ascii="Sylfaen" w:hAnsi="Sylfaen"/>
        </w:rPr>
        <w:t xml:space="preserve"> </w:t>
      </w:r>
      <w:r w:rsidRPr="004A2DFC">
        <w:rPr>
          <w:rFonts w:ascii="Sylfaen" w:hAnsi="Sylfaen"/>
        </w:rPr>
        <w:t>სათანადო ზომების შეფასება კვლევის დასაწყისში და ეს დამოკიდებული იქნება ეპიდემიის განვითარებაზე.</w:t>
      </w:r>
    </w:p>
    <w:p w:rsidR="00DA2541" w:rsidRPr="004A2DFC" w:rsidRDefault="00DA2541" w:rsidP="00C2767D">
      <w:pPr>
        <w:jc w:val="both"/>
        <w:rPr>
          <w:rFonts w:ascii="Sylfaen" w:hAnsi="Sylfaen"/>
          <w:b/>
          <w:szCs w:val="22"/>
        </w:rPr>
      </w:pPr>
    </w:p>
    <w:p w:rsidR="00DA2541" w:rsidRPr="004A2DFC" w:rsidRDefault="00DA2541" w:rsidP="00C2767D">
      <w:pPr>
        <w:jc w:val="both"/>
        <w:rPr>
          <w:rFonts w:ascii="Sylfaen" w:hAnsi="Sylfaen"/>
          <w:b/>
          <w:szCs w:val="22"/>
        </w:rPr>
      </w:pPr>
      <w:r w:rsidRPr="004A2DFC">
        <w:rPr>
          <w:rFonts w:ascii="Sylfaen" w:hAnsi="Sylfaen"/>
          <w:b/>
        </w:rPr>
        <w:t>პოპულაციებს შორის</w:t>
      </w:r>
      <w:r w:rsidR="004A5A4A">
        <w:rPr>
          <w:rFonts w:ascii="Sylfaen" w:hAnsi="Sylfaen"/>
          <w:b/>
        </w:rPr>
        <w:t xml:space="preserve"> </w:t>
      </w:r>
      <w:r w:rsidR="004A5A4A" w:rsidRPr="004A2DFC">
        <w:rPr>
          <w:rFonts w:ascii="Sylfaen" w:hAnsi="Sylfaen"/>
          <w:b/>
        </w:rPr>
        <w:t>ჰეტეროგენულობა</w:t>
      </w:r>
      <w:r w:rsidRPr="004A2DFC">
        <w:rPr>
          <w:rFonts w:ascii="Sylfaen" w:hAnsi="Sylfaen"/>
          <w:b/>
        </w:rPr>
        <w:t>:</w:t>
      </w:r>
      <w:r w:rsidRPr="004A2DFC">
        <w:rPr>
          <w:rFonts w:ascii="Sylfaen" w:hAnsi="Sylfaen"/>
        </w:rPr>
        <w:t xml:space="preserve"> თუ </w:t>
      </w:r>
      <w:r w:rsidR="00AD1BFB">
        <w:rPr>
          <w:rFonts w:ascii="Sylfaen" w:hAnsi="Sylfaen"/>
        </w:rPr>
        <w:t>საკვლევი</w:t>
      </w:r>
      <w:r w:rsidR="00AD1BFB" w:rsidRPr="004A2DFC">
        <w:rPr>
          <w:rFonts w:ascii="Sylfaen" w:hAnsi="Sylfaen"/>
        </w:rPr>
        <w:t xml:space="preserve"> </w:t>
      </w:r>
      <w:r w:rsidRPr="004A2DFC">
        <w:rPr>
          <w:rFonts w:ascii="Sylfaen" w:hAnsi="Sylfaen"/>
        </w:rPr>
        <w:t xml:space="preserve">მკურნალობა ნამდვილად ახდენს ზეგავლენას </w:t>
      </w:r>
      <w:r w:rsidR="00AD1BFB">
        <w:rPr>
          <w:rFonts w:ascii="Sylfaen" w:hAnsi="Sylfaen"/>
        </w:rPr>
        <w:t>(ეფექტიანობა</w:t>
      </w:r>
      <w:r w:rsidR="00302680">
        <w:rPr>
          <w:rFonts w:ascii="Sylfaen" w:hAnsi="Sylfaen"/>
        </w:rPr>
        <w:t>ს</w:t>
      </w:r>
      <w:r w:rsidR="00AD1BFB">
        <w:rPr>
          <w:rFonts w:ascii="Sylfaen" w:hAnsi="Sylfaen"/>
        </w:rPr>
        <w:t xml:space="preserve">) დაავადების </w:t>
      </w:r>
      <w:r w:rsidRPr="004A2DFC">
        <w:rPr>
          <w:rFonts w:ascii="Sylfaen" w:hAnsi="Sylfaen"/>
        </w:rPr>
        <w:t xml:space="preserve">გამოსავალზე, ეს ზეგავლენა </w:t>
      </w:r>
      <w:r w:rsidR="00AD1BFB">
        <w:rPr>
          <w:rFonts w:ascii="Sylfaen" w:hAnsi="Sylfaen"/>
        </w:rPr>
        <w:t xml:space="preserve">(ეფექტიანობა) </w:t>
      </w:r>
      <w:r w:rsidRPr="004A2DFC">
        <w:rPr>
          <w:rFonts w:ascii="Sylfaen" w:hAnsi="Sylfaen"/>
        </w:rPr>
        <w:t xml:space="preserve">თვალსაჩინოდ განსხვავებული იქნება იმ პაციენტებს შორის, რომლებთანაც რანდომიზაციის დროს დაავადება მძიმედ მიმდინარეობდა და მათ შორის, რომლებსაც დაავადების მსუბუქი ფორმა ჰქონდათ. იგი ასევე შეიძლება განსხვავდებოდეს ახალგაზრდა და ასაკოვან პაციენტებს შორის, ან სხვადასხვა ქვეყნების პაციენტებს შორის. თუ მოხდება საკმარისი რაოდენობის რანდომიზაცია, შესაძლებელი იქნება სტატისტიკურად </w:t>
      </w:r>
      <w:r w:rsidR="00AD1BFB">
        <w:rPr>
          <w:rFonts w:ascii="Sylfaen" w:hAnsi="Sylfaen"/>
        </w:rPr>
        <w:t>სარწმუნო</w:t>
      </w:r>
      <w:r w:rsidR="00AD1BFB" w:rsidRPr="004A2DFC">
        <w:rPr>
          <w:rFonts w:ascii="Sylfaen" w:hAnsi="Sylfaen"/>
        </w:rPr>
        <w:t xml:space="preserve"> </w:t>
      </w:r>
      <w:r w:rsidR="00AD1BFB">
        <w:rPr>
          <w:rFonts w:ascii="Sylfaen" w:hAnsi="Sylfaen"/>
        </w:rPr>
        <w:t>სამკურნალო რეჟიმების</w:t>
      </w:r>
      <w:r w:rsidRPr="004A2DFC">
        <w:rPr>
          <w:rFonts w:ascii="Sylfaen" w:hAnsi="Sylfaen"/>
        </w:rPr>
        <w:t xml:space="preserve"> შედარებების მიღება რამდენიმე ქვეყნის ან სხვადასხვა ტიპის პაციენტების მიხედვით.  </w:t>
      </w:r>
    </w:p>
    <w:p w:rsidR="00DA2541" w:rsidRPr="004A2DFC" w:rsidRDefault="00DA2541" w:rsidP="00C2767D">
      <w:pPr>
        <w:jc w:val="both"/>
        <w:rPr>
          <w:rFonts w:ascii="Sylfaen" w:hAnsi="Sylfaen"/>
          <w:b/>
          <w:szCs w:val="22"/>
        </w:rPr>
      </w:pPr>
    </w:p>
    <w:p w:rsidR="00E906D2" w:rsidRPr="004A2DFC" w:rsidRDefault="004A5A4A" w:rsidP="00C2767D">
      <w:pPr>
        <w:jc w:val="both"/>
        <w:rPr>
          <w:rFonts w:ascii="Sylfaen" w:hAnsi="Sylfaen"/>
          <w:szCs w:val="22"/>
        </w:rPr>
      </w:pPr>
      <w:r>
        <w:rPr>
          <w:rFonts w:ascii="Sylfaen" w:hAnsi="Sylfaen"/>
          <w:b/>
        </w:rPr>
        <w:t>ადაპტაცი</w:t>
      </w:r>
      <w:r w:rsidR="00AD1BFB">
        <w:rPr>
          <w:rFonts w:ascii="Sylfaen" w:hAnsi="Sylfaen"/>
          <w:b/>
        </w:rPr>
        <w:t>ური დიზაინი</w:t>
      </w:r>
      <w:r w:rsidR="00E906D2" w:rsidRPr="004A2DFC">
        <w:rPr>
          <w:rFonts w:ascii="Sylfaen" w:hAnsi="Sylfaen"/>
          <w:b/>
        </w:rPr>
        <w:t>:</w:t>
      </w:r>
      <w:r w:rsidR="00E906D2" w:rsidRPr="004A2DFC">
        <w:rPr>
          <w:rFonts w:ascii="Sylfaen" w:hAnsi="Sylfaen"/>
        </w:rPr>
        <w:t xml:space="preserve"> ჯანმომ შეიძლება მიიღოს გადაწყვეტილება კვლევის მიმდინარეობისას </w:t>
      </w:r>
      <w:r w:rsidR="00AD1BFB">
        <w:rPr>
          <w:rFonts w:ascii="Sylfaen" w:hAnsi="Sylfaen"/>
        </w:rPr>
        <w:t>ახალი სამკურნალო რეჟიმის</w:t>
      </w:r>
      <w:r w:rsidR="00E906D2" w:rsidRPr="004A2DFC">
        <w:rPr>
          <w:rFonts w:ascii="Sylfaen" w:hAnsi="Sylfaen"/>
        </w:rPr>
        <w:t xml:space="preserve"> დამატების შესახებ. და პირიქით, მან ასევე შეიძლება მიიღოს გადაწყვეტილება ზოგიერთი </w:t>
      </w:r>
      <w:r w:rsidR="00AD1BFB">
        <w:rPr>
          <w:rFonts w:ascii="Sylfaen" w:hAnsi="Sylfaen"/>
        </w:rPr>
        <w:t>საკვლევი სამკურნალო რეჟიმის</w:t>
      </w:r>
      <w:r w:rsidR="00E906D2" w:rsidRPr="004A2DFC">
        <w:rPr>
          <w:rFonts w:ascii="Sylfaen" w:hAnsi="Sylfaen"/>
        </w:rPr>
        <w:t xml:space="preserve"> შეწყვეტის შესახებ, განსაკუთრებით იმ შემთხვევაში, თუ მონაცემთა და უსაფრთხოების მონიტორინგის გლობალური კომიტეტი შუალედურ </w:t>
      </w:r>
      <w:r w:rsidR="00AD1BFB">
        <w:rPr>
          <w:rFonts w:ascii="Sylfaen" w:hAnsi="Sylfaen"/>
        </w:rPr>
        <w:t>ანალიზზე/შეფასებაზე</w:t>
      </w:r>
      <w:r w:rsidR="00AD1BFB" w:rsidRPr="004A2DFC">
        <w:rPr>
          <w:rFonts w:ascii="Sylfaen" w:hAnsi="Sylfaen"/>
        </w:rPr>
        <w:t xml:space="preserve"> </w:t>
      </w:r>
      <w:r w:rsidR="00E906D2" w:rsidRPr="004A2DFC">
        <w:rPr>
          <w:rFonts w:ascii="Sylfaen" w:hAnsi="Sylfaen"/>
        </w:rPr>
        <w:t xml:space="preserve">დაყრდნობით განაცხადებს, რომ </w:t>
      </w:r>
      <w:r w:rsidR="00AD1BFB">
        <w:rPr>
          <w:rFonts w:ascii="Sylfaen" w:hAnsi="Sylfaen"/>
        </w:rPr>
        <w:t>საკვლევი</w:t>
      </w:r>
      <w:r w:rsidR="00E906D2" w:rsidRPr="004A2DFC">
        <w:rPr>
          <w:rFonts w:ascii="Sylfaen" w:hAnsi="Sylfaen"/>
        </w:rPr>
        <w:t xml:space="preserve"> მკურნალობის რომელიმე მეთოდი ნამდვილად ახდენს </w:t>
      </w:r>
      <w:r w:rsidR="006E6367">
        <w:rPr>
          <w:rFonts w:ascii="Sylfaen" w:hAnsi="Sylfaen"/>
        </w:rPr>
        <w:t xml:space="preserve">უარყოფით </w:t>
      </w:r>
      <w:r w:rsidR="00E906D2" w:rsidRPr="004A2DFC">
        <w:rPr>
          <w:rFonts w:ascii="Sylfaen" w:hAnsi="Sylfaen"/>
        </w:rPr>
        <w:t>ზეგავლენას სიკვდილიანობაზე.</w:t>
      </w:r>
    </w:p>
    <w:p w:rsidR="00DA2541" w:rsidRPr="004A2DFC" w:rsidRDefault="00DA2541" w:rsidP="00C2767D">
      <w:pPr>
        <w:jc w:val="both"/>
        <w:rPr>
          <w:rFonts w:ascii="Sylfaen" w:hAnsi="Sylfaen"/>
          <w:szCs w:val="22"/>
        </w:rPr>
      </w:pPr>
    </w:p>
    <w:p w:rsidR="00A96A9A" w:rsidRPr="004A2DFC" w:rsidRDefault="00A96A9A" w:rsidP="00C2767D">
      <w:pPr>
        <w:jc w:val="both"/>
        <w:rPr>
          <w:rFonts w:ascii="Sylfaen" w:hAnsi="Sylfaen"/>
          <w:szCs w:val="22"/>
          <w:u w:val="single"/>
        </w:rPr>
      </w:pPr>
      <w:r w:rsidRPr="004A2DFC">
        <w:rPr>
          <w:rFonts w:ascii="Sylfaen" w:hAnsi="Sylfaen"/>
          <w:b/>
        </w:rPr>
        <w:t>დამატებითი კვლევები:</w:t>
      </w:r>
      <w:r w:rsidRPr="004A2DFC">
        <w:rPr>
          <w:rFonts w:ascii="Sylfaen" w:hAnsi="Sylfaen"/>
        </w:rPr>
        <w:t xml:space="preserve"> ცალკეულ ქვეყნებს ან საავადმყოფოთა ცალკეულ ჯგუფებს შეიძლება სურდეთ ითანამშრომლონ </w:t>
      </w:r>
      <w:r w:rsidR="00775F80">
        <w:rPr>
          <w:rFonts w:ascii="Sylfaen" w:hAnsi="Sylfaen"/>
        </w:rPr>
        <w:t xml:space="preserve">ერთმანეთთან </w:t>
      </w:r>
      <w:r w:rsidRPr="004A2DFC">
        <w:rPr>
          <w:rFonts w:ascii="Sylfaen" w:hAnsi="Sylfaen"/>
        </w:rPr>
        <w:t xml:space="preserve">შემდგომი </w:t>
      </w:r>
      <w:r w:rsidR="008E2110">
        <w:rPr>
          <w:rFonts w:ascii="Sylfaen" w:hAnsi="Sylfaen"/>
        </w:rPr>
        <w:t>შეფასებებისა</w:t>
      </w:r>
      <w:r w:rsidR="008E2110" w:rsidRPr="004A2DFC">
        <w:rPr>
          <w:rFonts w:ascii="Sylfaen" w:hAnsi="Sylfaen"/>
        </w:rPr>
        <w:t xml:space="preserve"> </w:t>
      </w:r>
      <w:r w:rsidRPr="004A2DFC">
        <w:rPr>
          <w:rFonts w:ascii="Sylfaen" w:hAnsi="Sylfaen"/>
        </w:rPr>
        <w:t>და დაკვირვებების წარმოების მიმართულებით, როგორიცაა ვირუსოლოგი</w:t>
      </w:r>
      <w:r w:rsidR="008E2110">
        <w:rPr>
          <w:rFonts w:ascii="Sylfaen" w:hAnsi="Sylfaen"/>
        </w:rPr>
        <w:t>ური</w:t>
      </w:r>
      <w:r w:rsidR="008B4412">
        <w:rPr>
          <w:rFonts w:ascii="Sylfaen" w:hAnsi="Sylfaen"/>
        </w:rPr>
        <w:t xml:space="preserve"> კვლევები</w:t>
      </w:r>
      <w:r w:rsidR="00CC5F36">
        <w:rPr>
          <w:rFonts w:ascii="Sylfaen" w:hAnsi="Sylfaen"/>
        </w:rPr>
        <w:t>ს</w:t>
      </w:r>
      <w:r w:rsidRPr="004A2DFC">
        <w:rPr>
          <w:rFonts w:ascii="Sylfaen" w:hAnsi="Sylfaen"/>
        </w:rPr>
        <w:t>,  სისხლის აირები</w:t>
      </w:r>
      <w:r w:rsidR="008B4412">
        <w:rPr>
          <w:rFonts w:ascii="Sylfaen" w:hAnsi="Sylfaen"/>
        </w:rPr>
        <w:t>ს</w:t>
      </w:r>
      <w:r w:rsidRPr="004A2DFC">
        <w:rPr>
          <w:rFonts w:ascii="Sylfaen" w:hAnsi="Sylfaen"/>
        </w:rPr>
        <w:t xml:space="preserve"> </w:t>
      </w:r>
      <w:r w:rsidR="008B4412">
        <w:rPr>
          <w:rFonts w:ascii="Sylfaen" w:hAnsi="Sylfaen"/>
        </w:rPr>
        <w:t xml:space="preserve">განსაზღვრის </w:t>
      </w:r>
      <w:r w:rsidRPr="004A2DFC">
        <w:rPr>
          <w:rFonts w:ascii="Sylfaen" w:hAnsi="Sylfaen"/>
        </w:rPr>
        <w:t xml:space="preserve">ან </w:t>
      </w:r>
      <w:r w:rsidR="008B4412">
        <w:rPr>
          <w:rFonts w:ascii="Sylfaen" w:hAnsi="Sylfaen"/>
        </w:rPr>
        <w:t>ბიოქიმიური კვლევების</w:t>
      </w:r>
      <w:r w:rsidRPr="004A2DFC">
        <w:rPr>
          <w:rFonts w:ascii="Sylfaen" w:hAnsi="Sylfaen"/>
        </w:rPr>
        <w:t>, ფილტვების  ტომოგრაფი</w:t>
      </w:r>
      <w:r w:rsidR="008B4412">
        <w:rPr>
          <w:rFonts w:ascii="Sylfaen" w:hAnsi="Sylfaen"/>
        </w:rPr>
        <w:t>ული კვლევის</w:t>
      </w:r>
      <w:r w:rsidRPr="004A2DFC">
        <w:rPr>
          <w:rFonts w:ascii="Sylfaen" w:hAnsi="Sylfaen"/>
        </w:rPr>
        <w:t xml:space="preserve"> </w:t>
      </w:r>
      <w:r w:rsidR="008B4412" w:rsidRPr="004A2DFC">
        <w:rPr>
          <w:rFonts w:ascii="Sylfaen" w:hAnsi="Sylfaen"/>
        </w:rPr>
        <w:t>სერიულ</w:t>
      </w:r>
      <w:r w:rsidR="008B4412">
        <w:rPr>
          <w:rFonts w:ascii="Sylfaen" w:hAnsi="Sylfaen"/>
        </w:rPr>
        <w:t>ად</w:t>
      </w:r>
      <w:r w:rsidR="008B4412" w:rsidRPr="004A2DFC">
        <w:rPr>
          <w:rFonts w:ascii="Sylfaen" w:hAnsi="Sylfaen"/>
        </w:rPr>
        <w:t xml:space="preserve"> </w:t>
      </w:r>
      <w:r w:rsidR="008B4412">
        <w:rPr>
          <w:rFonts w:ascii="Sylfaen" w:hAnsi="Sylfaen"/>
        </w:rPr>
        <w:t xml:space="preserve">ჩატარება </w:t>
      </w:r>
      <w:r w:rsidRPr="004A2DFC">
        <w:rPr>
          <w:rFonts w:ascii="Sylfaen" w:hAnsi="Sylfaen"/>
        </w:rPr>
        <w:t>ან დაავადების მდგომარეობის სხვა ასპექტების სერიულ</w:t>
      </w:r>
      <w:r w:rsidR="008B4412">
        <w:rPr>
          <w:rFonts w:ascii="Sylfaen" w:hAnsi="Sylfaen"/>
        </w:rPr>
        <w:t>ად</w:t>
      </w:r>
      <w:r w:rsidRPr="004A2DFC">
        <w:rPr>
          <w:rFonts w:ascii="Sylfaen" w:hAnsi="Sylfaen"/>
        </w:rPr>
        <w:t xml:space="preserve"> დოკუმენტირებ</w:t>
      </w:r>
      <w:r w:rsidR="008B4412">
        <w:rPr>
          <w:rFonts w:ascii="Sylfaen" w:hAnsi="Sylfaen"/>
        </w:rPr>
        <w:t>ების წარმოება</w:t>
      </w:r>
      <w:r w:rsidRPr="004A2DFC">
        <w:rPr>
          <w:rFonts w:ascii="Sylfaen" w:hAnsi="Sylfaen"/>
        </w:rPr>
        <w:t xml:space="preserve"> (მაგ. ელექტრონული სამედიცინო აღრიცხვისა და სტანდარტული სამედიცინო მონაცემთა ბაზების დაკავშირების მეშვეობით). </w:t>
      </w:r>
      <w:r w:rsidRPr="004A2DFC">
        <w:rPr>
          <w:rFonts w:ascii="Sylfaen" w:hAnsi="Sylfaen"/>
          <w:u w:val="single"/>
        </w:rPr>
        <w:t xml:space="preserve">მიუხედავად იმისა, რომ დაავადების ბუნებრივი </w:t>
      </w:r>
      <w:r w:rsidR="008B4412">
        <w:rPr>
          <w:rFonts w:ascii="Sylfaen" w:hAnsi="Sylfaen"/>
          <w:u w:val="single"/>
        </w:rPr>
        <w:t>მიმდინარეობის</w:t>
      </w:r>
      <w:r w:rsidR="008B4412" w:rsidRPr="004A2DFC">
        <w:rPr>
          <w:rFonts w:ascii="Sylfaen" w:hAnsi="Sylfaen"/>
          <w:u w:val="single"/>
        </w:rPr>
        <w:t xml:space="preserve"> </w:t>
      </w:r>
      <w:r w:rsidRPr="004A2DFC">
        <w:rPr>
          <w:rFonts w:ascii="Sylfaen" w:hAnsi="Sylfaen"/>
          <w:u w:val="single"/>
        </w:rPr>
        <w:t xml:space="preserve">ან </w:t>
      </w:r>
      <w:r w:rsidR="008B4412">
        <w:rPr>
          <w:rFonts w:ascii="Sylfaen" w:hAnsi="Sylfaen"/>
          <w:u w:val="single"/>
        </w:rPr>
        <w:t>საკვლევი</w:t>
      </w:r>
      <w:r w:rsidRPr="004A2DFC">
        <w:rPr>
          <w:rFonts w:ascii="Sylfaen" w:hAnsi="Sylfaen"/>
          <w:u w:val="single"/>
        </w:rPr>
        <w:t xml:space="preserve"> მკურნალობის მეთოდების </w:t>
      </w:r>
      <w:r w:rsidR="00775F80">
        <w:rPr>
          <w:rFonts w:ascii="Sylfaen" w:hAnsi="Sylfaen"/>
          <w:u w:val="single"/>
        </w:rPr>
        <w:t>ეფექტიანობის შესწავლისთვის</w:t>
      </w:r>
      <w:r w:rsidR="008B4412">
        <w:rPr>
          <w:rFonts w:ascii="Sylfaen" w:hAnsi="Sylfaen"/>
          <w:u w:val="single"/>
        </w:rPr>
        <w:t xml:space="preserve"> </w:t>
      </w:r>
      <w:r w:rsidRPr="004A2DFC">
        <w:rPr>
          <w:rFonts w:ascii="Sylfaen" w:hAnsi="Sylfaen"/>
          <w:u w:val="single"/>
        </w:rPr>
        <w:t xml:space="preserve"> </w:t>
      </w:r>
      <w:r w:rsidR="00775F80">
        <w:rPr>
          <w:rFonts w:ascii="Sylfaen" w:hAnsi="Sylfaen"/>
          <w:u w:val="single"/>
        </w:rPr>
        <w:t xml:space="preserve">სხვა დამატებითი </w:t>
      </w:r>
      <w:r w:rsidRPr="004A2DFC">
        <w:rPr>
          <w:rFonts w:ascii="Sylfaen" w:hAnsi="Sylfaen"/>
          <w:u w:val="single"/>
        </w:rPr>
        <w:t xml:space="preserve">კარგად ორგანიზებული კვლევები შეიძლება ძალიან ფასეული აღმოჩნდეს, ეს </w:t>
      </w:r>
      <w:r w:rsidR="008B4412">
        <w:rPr>
          <w:rFonts w:ascii="Sylfaen" w:hAnsi="Sylfaen"/>
          <w:u w:val="single"/>
        </w:rPr>
        <w:t xml:space="preserve">აღნიშნული კვლევისთვის </w:t>
      </w:r>
      <w:r w:rsidR="00FF7358" w:rsidRPr="004A2DFC">
        <w:rPr>
          <w:rFonts w:ascii="Sylfaen" w:hAnsi="Sylfaen"/>
          <w:u w:val="single"/>
        </w:rPr>
        <w:t>არ წარმოადგენს</w:t>
      </w:r>
      <w:r w:rsidR="00FF7358">
        <w:rPr>
          <w:rFonts w:ascii="Sylfaen" w:hAnsi="Sylfaen"/>
          <w:u w:val="single"/>
        </w:rPr>
        <w:t xml:space="preserve"> </w:t>
      </w:r>
      <w:r w:rsidRPr="004A2DFC">
        <w:rPr>
          <w:rFonts w:ascii="Sylfaen" w:hAnsi="Sylfaen"/>
          <w:u w:val="single"/>
        </w:rPr>
        <w:t xml:space="preserve">მთავარ მოთხოვნას. </w:t>
      </w:r>
      <w:r w:rsidR="008B4412">
        <w:rPr>
          <w:rFonts w:ascii="Sylfaen" w:hAnsi="Sylfaen"/>
          <w:u w:val="single"/>
        </w:rPr>
        <w:t xml:space="preserve"> </w:t>
      </w:r>
      <w:r w:rsidR="00775F80">
        <w:rPr>
          <w:rFonts w:ascii="Sylfaen" w:hAnsi="Sylfaen"/>
          <w:u w:val="single"/>
        </w:rPr>
        <w:t xml:space="preserve"> </w:t>
      </w:r>
    </w:p>
    <w:p w:rsidR="00945D12" w:rsidRPr="004A2DFC" w:rsidRDefault="00945D12" w:rsidP="00C2767D">
      <w:pPr>
        <w:jc w:val="both"/>
        <w:rPr>
          <w:rFonts w:ascii="Sylfaen" w:hAnsi="Sylfaen"/>
          <w:szCs w:val="22"/>
        </w:rPr>
      </w:pPr>
    </w:p>
    <w:p w:rsidR="000C04DE" w:rsidRPr="004A2DFC" w:rsidRDefault="00F83DDB" w:rsidP="00C2767D">
      <w:pPr>
        <w:jc w:val="both"/>
        <w:rPr>
          <w:rFonts w:ascii="Sylfaen" w:hAnsi="Sylfaen"/>
          <w:szCs w:val="22"/>
        </w:rPr>
      </w:pPr>
      <w:r w:rsidRPr="004A2DFC">
        <w:rPr>
          <w:rFonts w:ascii="Sylfaen" w:hAnsi="Sylfaen"/>
          <w:b/>
        </w:rPr>
        <w:t>მონაცემთა უსაფრთხოება:</w:t>
      </w:r>
      <w:r w:rsidRPr="004A2DFC">
        <w:rPr>
          <w:rFonts w:ascii="Sylfaen" w:hAnsi="Sylfaen"/>
        </w:rPr>
        <w:t xml:space="preserve"> პაციენტის შესახებ ინფორმაცია დაიშიფრება და საიმედოდ იქნება შენახული ჯანმოს მიერ. ანალიზის დროს გამოყენებული იქნება ანონიმური მონაცემები, ხოლო პაციენტის საიდენტიფიკაციო მონაცემების მითითება პუბლიკაციებში არ მოხდება.</w:t>
      </w:r>
    </w:p>
    <w:p w:rsidR="00702FDF" w:rsidRPr="004A2DFC" w:rsidRDefault="00702FDF" w:rsidP="00C2767D">
      <w:pPr>
        <w:jc w:val="both"/>
        <w:rPr>
          <w:rFonts w:ascii="Sylfaen" w:hAnsi="Sylfaen"/>
          <w:b/>
          <w:szCs w:val="22"/>
        </w:rPr>
      </w:pPr>
    </w:p>
    <w:p w:rsidR="00067BF4" w:rsidRPr="004A2DFC" w:rsidRDefault="00765F7B" w:rsidP="00C2767D">
      <w:pPr>
        <w:jc w:val="both"/>
        <w:rPr>
          <w:rFonts w:ascii="Sylfaen" w:hAnsi="Sylfaen"/>
          <w:szCs w:val="22"/>
        </w:rPr>
      </w:pPr>
      <w:r w:rsidRPr="004A2DFC">
        <w:rPr>
          <w:rFonts w:ascii="Sylfaen" w:hAnsi="Sylfaen"/>
          <w:b/>
        </w:rPr>
        <w:t>საჯაროობა:</w:t>
      </w:r>
      <w:r w:rsidRPr="004A2DFC">
        <w:rPr>
          <w:rFonts w:ascii="Sylfaen" w:hAnsi="Sylfaen"/>
        </w:rPr>
        <w:t xml:space="preserve"> საერთაშორისო თანამშრომლობას კოორდინირებას უწევს ჯანმრთელობის მსოფლიო ორგანიზაცია. ნებისმიერი სავსებით სარწმუნო შუალედური </w:t>
      </w:r>
      <w:r w:rsidR="00775F80">
        <w:rPr>
          <w:rFonts w:ascii="Sylfaen" w:hAnsi="Sylfaen"/>
        </w:rPr>
        <w:t>შედეგების/</w:t>
      </w:r>
      <w:r w:rsidRPr="004A2DFC">
        <w:rPr>
          <w:rFonts w:ascii="Sylfaen" w:hAnsi="Sylfaen"/>
        </w:rPr>
        <w:t>დასკვნების გავრცელება სიკვდილ</w:t>
      </w:r>
      <w:r w:rsidR="00775F80">
        <w:rPr>
          <w:rFonts w:ascii="Sylfaen" w:hAnsi="Sylfaen"/>
        </w:rPr>
        <w:t>ობის</w:t>
      </w:r>
      <w:r w:rsidRPr="004A2DFC">
        <w:rPr>
          <w:rFonts w:ascii="Sylfaen" w:hAnsi="Sylfaen"/>
        </w:rPr>
        <w:t xml:space="preserve"> შესახებ მოხდება სწრაფად, ჯანმოს მიერ და გამოქვეყნდება კვლევაში მონაწილე ინსტიტუტების სახელით.</w:t>
      </w:r>
    </w:p>
    <w:p w:rsidR="00780C68" w:rsidRPr="004A2DFC" w:rsidRDefault="00780C68" w:rsidP="00C2767D">
      <w:pPr>
        <w:jc w:val="both"/>
        <w:rPr>
          <w:rFonts w:ascii="Sylfaen" w:eastAsiaTheme="majorEastAsia" w:hAnsi="Sylfaen" w:cstheme="majorBidi"/>
          <w:b/>
          <w:color w:val="1B4379" w:themeColor="text2"/>
          <w:sz w:val="32"/>
          <w:szCs w:val="44"/>
        </w:rPr>
      </w:pPr>
      <w:r w:rsidRPr="004A2DFC">
        <w:br w:type="page"/>
      </w:r>
    </w:p>
    <w:p w:rsidR="00702FDF" w:rsidRPr="004A2DFC" w:rsidRDefault="00702FDF" w:rsidP="00C2767D">
      <w:pPr>
        <w:pStyle w:val="Heading1"/>
        <w:spacing w:after="120"/>
        <w:jc w:val="both"/>
        <w:rPr>
          <w:rFonts w:ascii="Sylfaen" w:hAnsi="Sylfaen"/>
          <w:sz w:val="12"/>
        </w:rPr>
      </w:pPr>
    </w:p>
    <w:p w:rsidR="00FE76D4" w:rsidRPr="004A2DFC" w:rsidRDefault="00E53E62" w:rsidP="00C2767D">
      <w:pPr>
        <w:pStyle w:val="Heading1"/>
        <w:spacing w:after="120"/>
        <w:jc w:val="both"/>
        <w:rPr>
          <w:rFonts w:ascii="Sylfaen" w:hAnsi="Sylfaen"/>
        </w:rPr>
      </w:pPr>
      <w:bookmarkStart w:id="2" w:name="_Toc38012199"/>
      <w:r>
        <w:rPr>
          <w:rFonts w:ascii="Sylfaen" w:hAnsi="Sylfaen"/>
        </w:rPr>
        <w:t>კლინიკებში</w:t>
      </w:r>
      <w:r w:rsidRPr="004A2DFC">
        <w:rPr>
          <w:rFonts w:ascii="Sylfaen" w:hAnsi="Sylfaen"/>
        </w:rPr>
        <w:t xml:space="preserve"> </w:t>
      </w:r>
      <w:r w:rsidR="00D90FD2" w:rsidRPr="004A2DFC">
        <w:rPr>
          <w:rFonts w:ascii="Sylfaen" w:hAnsi="Sylfaen"/>
        </w:rPr>
        <w:t>კვლევის პროცედურების მიმოხილვა</w:t>
      </w:r>
      <w:bookmarkEnd w:id="2"/>
      <w:r w:rsidR="00D90FD2" w:rsidRPr="004A2DFC">
        <w:rPr>
          <w:rFonts w:ascii="Sylfaen" w:hAnsi="Sylfaen"/>
        </w:rPr>
        <w:t xml:space="preserve"> </w:t>
      </w:r>
    </w:p>
    <w:p w:rsidR="00FE76D4" w:rsidRPr="001D28F4" w:rsidRDefault="00D90FD2" w:rsidP="00C2767D">
      <w:pPr>
        <w:jc w:val="both"/>
        <w:rPr>
          <w:rFonts w:ascii="Sylfaen" w:hAnsi="Sylfaen"/>
          <w:b/>
          <w:u w:val="single"/>
        </w:rPr>
      </w:pPr>
      <w:r w:rsidRPr="004A2DFC">
        <w:rPr>
          <w:rFonts w:ascii="Sylfaen" w:hAnsi="Sylfaen"/>
        </w:rPr>
        <w:t xml:space="preserve">თანამშრომლობის ხელშეწყობის მიზნით, იმ </w:t>
      </w:r>
      <w:r w:rsidR="00AA252D">
        <w:rPr>
          <w:rFonts w:ascii="Sylfaen" w:hAnsi="Sylfaen"/>
        </w:rPr>
        <w:t>კლნიკებშიც</w:t>
      </w:r>
      <w:r w:rsidR="00AA252D" w:rsidRPr="004A2DFC">
        <w:rPr>
          <w:rFonts w:ascii="Sylfaen" w:hAnsi="Sylfaen"/>
        </w:rPr>
        <w:t xml:space="preserve"> </w:t>
      </w:r>
      <w:r w:rsidRPr="004A2DFC">
        <w:rPr>
          <w:rFonts w:ascii="Sylfaen" w:hAnsi="Sylfaen"/>
        </w:rPr>
        <w:t>კი, სადაც ბევრ პაციენტ</w:t>
      </w:r>
      <w:r w:rsidR="00AA252D">
        <w:rPr>
          <w:rFonts w:ascii="Sylfaen" w:hAnsi="Sylfaen"/>
        </w:rPr>
        <w:t>ს მკურნალობენ</w:t>
      </w:r>
      <w:r w:rsidRPr="004A2DFC">
        <w:rPr>
          <w:rFonts w:ascii="Sylfaen" w:hAnsi="Sylfaen"/>
        </w:rPr>
        <w:t xml:space="preserve">, კვლევის ყველა პროცედურა გამარტივებულია და დოკუმენტებთან მუშაობა არ არის სავალდებულო. </w:t>
      </w:r>
      <w:r w:rsidRPr="001D28F4">
        <w:rPr>
          <w:rFonts w:ascii="Sylfaen" w:hAnsi="Sylfaen"/>
          <w:b/>
          <w:u w:val="single"/>
        </w:rPr>
        <w:t xml:space="preserve">ყველა ქვეყანაში ეროვნული კოორდინატორი შერჩეულ </w:t>
      </w:r>
      <w:r w:rsidR="00AA252D" w:rsidRPr="001D28F4">
        <w:rPr>
          <w:rFonts w:ascii="Sylfaen" w:hAnsi="Sylfaen"/>
          <w:b/>
          <w:u w:val="single"/>
        </w:rPr>
        <w:t xml:space="preserve">კლინიკებს </w:t>
      </w:r>
      <w:r w:rsidRPr="001D28F4">
        <w:rPr>
          <w:rFonts w:ascii="Sylfaen" w:hAnsi="Sylfaen"/>
          <w:b/>
          <w:u w:val="single"/>
        </w:rPr>
        <w:t xml:space="preserve">სთავაზობს კვლევაში ჩართვას და ეხმარება მათ ეთიკური სტანდარტების დადასტურებისა და საკვლევი მედიკამენტების მარაგის მიღებაში (SOP-1). </w:t>
      </w:r>
      <w:r w:rsidRPr="001D28F4">
        <w:rPr>
          <w:rFonts w:ascii="Sylfaen" w:hAnsi="Sylfaen"/>
          <w:b/>
          <w:szCs w:val="22"/>
          <w:u w:val="single"/>
        </w:rPr>
        <w:t xml:space="preserve">როგორც კი შეთავაზებული </w:t>
      </w:r>
      <w:r w:rsidR="00AA252D" w:rsidRPr="001D28F4">
        <w:rPr>
          <w:rFonts w:ascii="Sylfaen" w:hAnsi="Sylfaen"/>
          <w:b/>
          <w:szCs w:val="22"/>
          <w:u w:val="single"/>
        </w:rPr>
        <w:t>კლინიკა</w:t>
      </w:r>
      <w:r w:rsidRPr="001D28F4">
        <w:rPr>
          <w:rFonts w:ascii="Sylfaen" w:hAnsi="Sylfaen"/>
          <w:b/>
          <w:szCs w:val="22"/>
          <w:u w:val="single"/>
        </w:rPr>
        <w:t xml:space="preserve"> მიიღებს ეთიკური სტანდარტების დადასტურებას და მისი </w:t>
      </w:r>
      <w:r w:rsidR="00AA252D" w:rsidRPr="001D28F4">
        <w:rPr>
          <w:rFonts w:ascii="Sylfaen" w:hAnsi="Sylfaen"/>
          <w:b/>
          <w:szCs w:val="22"/>
          <w:u w:val="single"/>
        </w:rPr>
        <w:t>აფთიაქი</w:t>
      </w:r>
      <w:r w:rsidRPr="001D28F4">
        <w:rPr>
          <w:rFonts w:ascii="Sylfaen" w:hAnsi="Sylfaen"/>
          <w:b/>
          <w:szCs w:val="22"/>
          <w:u w:val="single"/>
        </w:rPr>
        <w:t xml:space="preserve"> შეივსება საკვლევი მედიკამენტებით, შესაძლებელი ხდება პაციენტების მიღების დაწყებაც.</w:t>
      </w:r>
      <w:r w:rsidRPr="001D28F4">
        <w:rPr>
          <w:rFonts w:ascii="Sylfaen" w:hAnsi="Sylfaen"/>
          <w:b/>
          <w:sz w:val="20"/>
          <w:u w:val="single"/>
        </w:rPr>
        <w:t xml:space="preserve"> </w:t>
      </w:r>
    </w:p>
    <w:p w:rsidR="00CD6CC5" w:rsidRPr="004A2DFC" w:rsidRDefault="00CD6CC5" w:rsidP="00C2767D">
      <w:pPr>
        <w:jc w:val="both"/>
        <w:rPr>
          <w:rFonts w:ascii="Sylfaen" w:hAnsi="Sylfaen"/>
        </w:rPr>
      </w:pPr>
    </w:p>
    <w:tbl>
      <w:tblPr>
        <w:tblStyle w:val="WHORDTablestyle"/>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077"/>
        <w:gridCol w:w="1417"/>
      </w:tblGrid>
      <w:tr w:rsidR="006B2214" w:rsidRPr="004A2DFC" w:rsidTr="007A0CBF">
        <w:trPr>
          <w:cnfStyle w:val="100000000000" w:firstRow="1" w:lastRow="0" w:firstColumn="0" w:lastColumn="0" w:oddVBand="0" w:evenVBand="0" w:oddHBand="0" w:evenHBand="0" w:firstRowFirstColumn="0" w:firstRowLastColumn="0" w:lastRowFirstColumn="0" w:lastRowLastColumn="0"/>
        </w:trPr>
        <w:tc>
          <w:tcPr>
            <w:tcW w:w="568" w:type="dxa"/>
            <w:tcBorders>
              <w:right w:val="none" w:sz="0" w:space="0" w:color="auto"/>
            </w:tcBorders>
          </w:tcPr>
          <w:p w:rsidR="006B2214" w:rsidRPr="004A2DFC" w:rsidRDefault="006B2214" w:rsidP="00C2767D">
            <w:pPr>
              <w:jc w:val="both"/>
              <w:rPr>
                <w:rFonts w:ascii="Sylfaen" w:hAnsi="Sylfaen"/>
                <w:sz w:val="20"/>
              </w:rPr>
            </w:pPr>
          </w:p>
        </w:tc>
        <w:tc>
          <w:tcPr>
            <w:tcW w:w="9077" w:type="dxa"/>
            <w:tcBorders>
              <w:left w:val="none" w:sz="0" w:space="0" w:color="auto"/>
              <w:right w:val="none" w:sz="0" w:space="0" w:color="auto"/>
            </w:tcBorders>
          </w:tcPr>
          <w:p w:rsidR="006B2214" w:rsidRPr="004A2DFC" w:rsidRDefault="006B2214" w:rsidP="00AA252D">
            <w:pPr>
              <w:jc w:val="both"/>
              <w:rPr>
                <w:rFonts w:ascii="Sylfaen" w:hAnsi="Sylfaen"/>
                <w:sz w:val="20"/>
              </w:rPr>
            </w:pPr>
            <w:r w:rsidRPr="004A2DFC">
              <w:rPr>
                <w:rFonts w:ascii="Sylfaen" w:hAnsi="Sylfaen"/>
                <w:sz w:val="20"/>
              </w:rPr>
              <w:t xml:space="preserve">პროცედურები კვლევაში მონაწილე </w:t>
            </w:r>
            <w:r w:rsidR="00AA252D">
              <w:rPr>
                <w:rFonts w:ascii="Sylfaen" w:hAnsi="Sylfaen"/>
                <w:sz w:val="20"/>
              </w:rPr>
              <w:t>კლინიკებში</w:t>
            </w:r>
          </w:p>
        </w:tc>
        <w:tc>
          <w:tcPr>
            <w:tcW w:w="1417" w:type="dxa"/>
            <w:tcBorders>
              <w:left w:val="none" w:sz="0" w:space="0" w:color="auto"/>
            </w:tcBorders>
          </w:tcPr>
          <w:p w:rsidR="006B2214" w:rsidRPr="004A2DFC" w:rsidRDefault="006B2214" w:rsidP="00C2767D">
            <w:pPr>
              <w:jc w:val="both"/>
              <w:rPr>
                <w:rFonts w:ascii="Sylfaen" w:hAnsi="Sylfaen"/>
                <w:sz w:val="20"/>
              </w:rPr>
            </w:pPr>
            <w:r w:rsidRPr="004A2DFC">
              <w:rPr>
                <w:rFonts w:ascii="Sylfaen" w:hAnsi="Sylfaen"/>
                <w:sz w:val="20"/>
              </w:rPr>
              <w:t xml:space="preserve">SOP </w:t>
            </w:r>
          </w:p>
        </w:tc>
      </w:tr>
      <w:tr w:rsidR="006B2214" w:rsidRPr="004A2DFC" w:rsidTr="007A0CBF">
        <w:trPr>
          <w:cnfStyle w:val="000000100000" w:firstRow="0" w:lastRow="0" w:firstColumn="0" w:lastColumn="0" w:oddVBand="0" w:evenVBand="0" w:oddHBand="1" w:evenHBand="0" w:firstRowFirstColumn="0" w:firstRowLastColumn="0" w:lastRowFirstColumn="0" w:lastRowLastColumn="0"/>
        </w:trPr>
        <w:tc>
          <w:tcPr>
            <w:tcW w:w="568" w:type="dxa"/>
          </w:tcPr>
          <w:p w:rsidR="006B2214" w:rsidRPr="004A2DFC" w:rsidRDefault="006B2214" w:rsidP="00C2767D">
            <w:pPr>
              <w:jc w:val="both"/>
              <w:rPr>
                <w:rFonts w:ascii="Sylfaen" w:hAnsi="Sylfaen"/>
                <w:b/>
                <w:bCs/>
                <w:sz w:val="20"/>
              </w:rPr>
            </w:pPr>
            <w:r w:rsidRPr="004A2DFC">
              <w:rPr>
                <w:rFonts w:ascii="Sylfaen" w:hAnsi="Sylfaen"/>
                <w:b/>
                <w:sz w:val="20"/>
              </w:rPr>
              <w:t>1</w:t>
            </w:r>
          </w:p>
        </w:tc>
        <w:tc>
          <w:tcPr>
            <w:tcW w:w="9077" w:type="dxa"/>
          </w:tcPr>
          <w:p w:rsidR="0069748D" w:rsidRPr="004A2DFC" w:rsidRDefault="00832255" w:rsidP="00CC5F36">
            <w:pPr>
              <w:jc w:val="both"/>
              <w:rPr>
                <w:rFonts w:ascii="Sylfaen" w:hAnsi="Sylfaen"/>
                <w:sz w:val="20"/>
              </w:rPr>
            </w:pPr>
            <w:r w:rsidRPr="004A2DFC">
              <w:rPr>
                <w:rFonts w:ascii="Sylfaen" w:hAnsi="Sylfaen"/>
                <w:b/>
                <w:sz w:val="20"/>
              </w:rPr>
              <w:t xml:space="preserve">შესაბამისობის კრიტერიუმები - </w:t>
            </w:r>
            <w:r w:rsidRPr="004A2DFC">
              <w:rPr>
                <w:rFonts w:ascii="Sylfaen" w:hAnsi="Sylfaen"/>
                <w:sz w:val="20"/>
              </w:rPr>
              <w:t xml:space="preserve"> პაციენტები, რომლებსაც კვლევაში მონაწილეობის უფლება აქვთ, არიან სრულწლოვანი პირები (ასაკი ≥18 წელი), რომლებიც ახ</w:t>
            </w:r>
            <w:r w:rsidR="00FF7358">
              <w:rPr>
                <w:rFonts w:ascii="Sylfaen" w:hAnsi="Sylfaen"/>
                <w:sz w:val="20"/>
              </w:rPr>
              <w:t>ლად</w:t>
            </w:r>
            <w:r w:rsidRPr="004A2DFC">
              <w:rPr>
                <w:rFonts w:ascii="Sylfaen" w:hAnsi="Sylfaen"/>
                <w:sz w:val="20"/>
              </w:rPr>
              <w:t xml:space="preserve"> შემოყვანილ</w:t>
            </w:r>
            <w:r w:rsidR="00FF7358">
              <w:rPr>
                <w:rFonts w:ascii="Sylfaen" w:hAnsi="Sylfaen"/>
                <w:sz w:val="20"/>
              </w:rPr>
              <w:t>ნ</w:t>
            </w:r>
            <w:r w:rsidRPr="004A2DFC">
              <w:rPr>
                <w:rFonts w:ascii="Sylfaen" w:hAnsi="Sylfaen"/>
                <w:sz w:val="20"/>
              </w:rPr>
              <w:t xml:space="preserve">ი არიან </w:t>
            </w:r>
            <w:r w:rsidR="00AA252D">
              <w:rPr>
                <w:rFonts w:ascii="Sylfaen" w:hAnsi="Sylfaen"/>
                <w:sz w:val="20"/>
              </w:rPr>
              <w:t>კლინიკაში</w:t>
            </w:r>
            <w:r w:rsidRPr="004A2DFC">
              <w:rPr>
                <w:rFonts w:ascii="Sylfaen" w:hAnsi="Sylfaen"/>
                <w:sz w:val="20"/>
              </w:rPr>
              <w:t xml:space="preserve">, ან უკვე </w:t>
            </w:r>
            <w:r w:rsidR="00AA252D">
              <w:rPr>
                <w:rFonts w:ascii="Sylfaen" w:hAnsi="Sylfaen"/>
                <w:sz w:val="20"/>
              </w:rPr>
              <w:t xml:space="preserve">დადასტურებული </w:t>
            </w:r>
            <w:r w:rsidR="00AA252D" w:rsidRPr="004A2DFC">
              <w:rPr>
                <w:rFonts w:ascii="Sylfaen" w:hAnsi="Sylfaen"/>
                <w:sz w:val="20"/>
              </w:rPr>
              <w:t>COVID-19</w:t>
            </w:r>
            <w:r w:rsidR="00AA252D">
              <w:rPr>
                <w:rFonts w:ascii="Sylfaen" w:hAnsi="Sylfaen"/>
                <w:sz w:val="20"/>
              </w:rPr>
              <w:t xml:space="preserve">-ით </w:t>
            </w:r>
            <w:r w:rsidRPr="004A2DFC">
              <w:rPr>
                <w:rFonts w:ascii="Sylfaen" w:hAnsi="Sylfaen"/>
                <w:sz w:val="20"/>
              </w:rPr>
              <w:t>ჰოსპიტალიზ</w:t>
            </w:r>
            <w:r w:rsidR="00AA252D">
              <w:rPr>
                <w:rFonts w:ascii="Sylfaen" w:hAnsi="Sylfaen"/>
                <w:sz w:val="20"/>
              </w:rPr>
              <w:t>ებული</w:t>
            </w:r>
            <w:r w:rsidRPr="004A2DFC">
              <w:rPr>
                <w:rFonts w:ascii="Sylfaen" w:hAnsi="Sylfaen"/>
                <w:sz w:val="20"/>
              </w:rPr>
              <w:t xml:space="preserve"> პაციენტები,  რომელთა</w:t>
            </w:r>
            <w:r w:rsidR="00CC5F36">
              <w:rPr>
                <w:rFonts w:ascii="Sylfaen" w:hAnsi="Sylfaen"/>
                <w:sz w:val="20"/>
              </w:rPr>
              <w:t>ც</w:t>
            </w:r>
            <w:r w:rsidRPr="004A2DFC">
              <w:rPr>
                <w:rFonts w:ascii="Sylfaen" w:hAnsi="Sylfaen"/>
                <w:sz w:val="20"/>
              </w:rPr>
              <w:t xml:space="preserve"> პასუხისმგებელ ექიმს სურს ჩაუტაროს </w:t>
            </w:r>
            <w:r w:rsidR="00AA252D">
              <w:rPr>
                <w:rFonts w:ascii="Sylfaen" w:hAnsi="Sylfaen"/>
                <w:sz w:val="20"/>
              </w:rPr>
              <w:t xml:space="preserve">მკურნალობა საკვლევი სამკურნალო რეჟიმებიდან </w:t>
            </w:r>
            <w:r w:rsidRPr="004A2DFC">
              <w:rPr>
                <w:rFonts w:ascii="Sylfaen" w:hAnsi="Sylfaen"/>
                <w:sz w:val="20"/>
              </w:rPr>
              <w:t xml:space="preserve"> ერთ-ერთი</w:t>
            </w:r>
            <w:r w:rsidR="00AA252D">
              <w:rPr>
                <w:rFonts w:ascii="Sylfaen" w:hAnsi="Sylfaen"/>
                <w:sz w:val="20"/>
              </w:rPr>
              <w:t xml:space="preserve">თ. </w:t>
            </w:r>
          </w:p>
        </w:tc>
        <w:tc>
          <w:tcPr>
            <w:tcW w:w="1417" w:type="dxa"/>
          </w:tcPr>
          <w:p w:rsidR="006B2214" w:rsidRPr="004A2DFC" w:rsidRDefault="006B2214" w:rsidP="00C2767D">
            <w:pPr>
              <w:jc w:val="both"/>
              <w:rPr>
                <w:rFonts w:ascii="Sylfaen" w:hAnsi="Sylfaen"/>
                <w:sz w:val="20"/>
              </w:rPr>
            </w:pPr>
          </w:p>
        </w:tc>
      </w:tr>
      <w:tr w:rsidR="005C59F0" w:rsidRPr="004A2DFC" w:rsidTr="007A0CBF">
        <w:tc>
          <w:tcPr>
            <w:tcW w:w="568" w:type="dxa"/>
          </w:tcPr>
          <w:p w:rsidR="005C59F0" w:rsidRPr="004A2DFC" w:rsidRDefault="00F005F8" w:rsidP="00C2767D">
            <w:pPr>
              <w:jc w:val="both"/>
              <w:rPr>
                <w:rFonts w:ascii="Sylfaen" w:hAnsi="Sylfaen"/>
                <w:b/>
                <w:bCs/>
                <w:sz w:val="20"/>
              </w:rPr>
            </w:pPr>
            <w:r w:rsidRPr="004A2DFC">
              <w:rPr>
                <w:rFonts w:ascii="Sylfaen" w:hAnsi="Sylfaen"/>
                <w:b/>
                <w:sz w:val="20"/>
              </w:rPr>
              <w:t>2</w:t>
            </w:r>
          </w:p>
        </w:tc>
        <w:tc>
          <w:tcPr>
            <w:tcW w:w="9077" w:type="dxa"/>
          </w:tcPr>
          <w:p w:rsidR="000C3563" w:rsidRPr="004A2DFC" w:rsidRDefault="00460796" w:rsidP="00C2767D">
            <w:pPr>
              <w:jc w:val="both"/>
              <w:rPr>
                <w:rFonts w:ascii="Sylfaen" w:hAnsi="Sylfaen"/>
                <w:sz w:val="20"/>
              </w:rPr>
            </w:pPr>
            <w:r w:rsidRPr="004A2DFC">
              <w:rPr>
                <w:rFonts w:ascii="Sylfaen" w:hAnsi="Sylfaen"/>
                <w:b/>
                <w:sz w:val="20"/>
              </w:rPr>
              <w:t>თანხმობა</w:t>
            </w:r>
            <w:r w:rsidRPr="004A2DFC">
              <w:t xml:space="preserve"> </w:t>
            </w:r>
            <w:r w:rsidRPr="004A2DFC">
              <w:rPr>
                <w:rFonts w:ascii="Sylfaen" w:hAnsi="Sylfaen"/>
                <w:sz w:val="20"/>
              </w:rPr>
              <w:t xml:space="preserve">- კვლევის </w:t>
            </w:r>
            <w:r w:rsidR="00AA252D">
              <w:rPr>
                <w:rFonts w:ascii="Sylfaen" w:hAnsi="Sylfaen"/>
                <w:sz w:val="20"/>
              </w:rPr>
              <w:t>ვებ</w:t>
            </w:r>
            <w:r w:rsidRPr="004A2DFC">
              <w:rPr>
                <w:rFonts w:ascii="Sylfaen" w:hAnsi="Sylfaen"/>
                <w:sz w:val="20"/>
              </w:rPr>
              <w:t xml:space="preserve">საიტი </w:t>
            </w:r>
            <w:hyperlink r:id="rId13" w:history="1">
              <w:r w:rsidR="005E2F6D" w:rsidRPr="001D28F4">
                <w:rPr>
                  <w:rStyle w:val="Hyperlink"/>
                  <w:rFonts w:ascii="Sylfaen" w:hAnsi="Sylfaen"/>
                  <w:b/>
                  <w:sz w:val="20"/>
                </w:rPr>
                <w:t>h</w:t>
              </w:r>
              <w:r w:rsidR="005E2F6D" w:rsidRPr="001D28F4">
                <w:rPr>
                  <w:rStyle w:val="Hyperlink"/>
                  <w:b/>
                  <w:sz w:val="20"/>
                </w:rPr>
                <w:t>ttps://data.castoredc.com/studies</w:t>
              </w:r>
            </w:hyperlink>
            <w:r w:rsidRPr="004A2DFC">
              <w:rPr>
                <w:rFonts w:ascii="Sylfaen" w:hAnsi="Sylfaen"/>
                <w:sz w:val="20"/>
              </w:rPr>
              <w:t xml:space="preserve"> შეიცავს ბეჭდურ ინფორმაციას პაციენტების შესახებ ადგილობრივ ენებზე, რომელიც </w:t>
            </w:r>
            <w:r w:rsidR="00AA252D">
              <w:rPr>
                <w:rFonts w:ascii="Sylfaen" w:hAnsi="Sylfaen"/>
                <w:sz w:val="20"/>
              </w:rPr>
              <w:t>სთავაზობს პაციენტებს მონაწილეობა მიიღონ</w:t>
            </w:r>
            <w:r w:rsidR="00AA252D" w:rsidRPr="004A2DFC">
              <w:rPr>
                <w:rFonts w:ascii="Sylfaen" w:hAnsi="Sylfaen"/>
                <w:sz w:val="20"/>
              </w:rPr>
              <w:t xml:space="preserve"> </w:t>
            </w:r>
            <w:r w:rsidRPr="004A2DFC">
              <w:rPr>
                <w:rFonts w:ascii="Sylfaen" w:hAnsi="Sylfaen"/>
                <w:sz w:val="20"/>
              </w:rPr>
              <w:t xml:space="preserve">კვლევაში. თუ </w:t>
            </w:r>
            <w:r w:rsidR="00AA252D">
              <w:rPr>
                <w:rFonts w:ascii="Sylfaen" w:hAnsi="Sylfaen"/>
                <w:sz w:val="20"/>
              </w:rPr>
              <w:t xml:space="preserve">ინფექცია ჯერ </w:t>
            </w:r>
            <w:r w:rsidRPr="004A2DFC">
              <w:rPr>
                <w:rFonts w:ascii="Sylfaen" w:hAnsi="Sylfaen"/>
                <w:sz w:val="20"/>
              </w:rPr>
              <w:t>ლაბორატორიულ</w:t>
            </w:r>
            <w:r w:rsidR="00AA252D">
              <w:rPr>
                <w:rFonts w:ascii="Sylfaen" w:hAnsi="Sylfaen"/>
                <w:sz w:val="20"/>
              </w:rPr>
              <w:t>ად</w:t>
            </w:r>
            <w:r w:rsidRPr="004A2DFC">
              <w:rPr>
                <w:rFonts w:ascii="Sylfaen" w:hAnsi="Sylfaen"/>
                <w:sz w:val="20"/>
              </w:rPr>
              <w:t xml:space="preserve"> დადასტურებ</w:t>
            </w:r>
            <w:r w:rsidR="00AA252D">
              <w:rPr>
                <w:rFonts w:ascii="Sylfaen" w:hAnsi="Sylfaen"/>
                <w:sz w:val="20"/>
              </w:rPr>
              <w:t>ული არ არის</w:t>
            </w:r>
            <w:r w:rsidRPr="004A2DFC">
              <w:rPr>
                <w:rFonts w:ascii="Sylfaen" w:hAnsi="Sylfaen"/>
                <w:sz w:val="20"/>
              </w:rPr>
              <w:t xml:space="preserve">, სავალდებულო ინფორმაცია თანხმობის შესახებ პაციენტს შეიძლება მიეწოდოს იმ მომენტისთვის მომზადებისას, როდესაც ლაბორატორიული შედეგები იქნება მზად.  </w:t>
            </w:r>
          </w:p>
          <w:p w:rsidR="005128BF" w:rsidRPr="004A2DFC" w:rsidRDefault="00EE4771" w:rsidP="00C2767D">
            <w:pPr>
              <w:jc w:val="both"/>
              <w:rPr>
                <w:rFonts w:ascii="Sylfaen" w:hAnsi="Sylfaen"/>
                <w:sz w:val="8"/>
              </w:rPr>
            </w:pPr>
            <w:r w:rsidRPr="004A2DFC">
              <w:rPr>
                <w:rFonts w:ascii="Sylfaen" w:hAnsi="Sylfaen"/>
                <w:sz w:val="8"/>
              </w:rPr>
              <w:t xml:space="preserve">  </w:t>
            </w:r>
          </w:p>
          <w:p w:rsidR="0069748D" w:rsidRPr="004A2DFC" w:rsidRDefault="00C24C23" w:rsidP="00C2767D">
            <w:pPr>
              <w:jc w:val="both"/>
              <w:rPr>
                <w:rFonts w:ascii="Sylfaen" w:hAnsi="Sylfaen"/>
                <w:sz w:val="20"/>
                <w:u w:val="single"/>
              </w:rPr>
            </w:pPr>
            <w:r w:rsidRPr="004A2DFC">
              <w:rPr>
                <w:rFonts w:ascii="Sylfaen" w:hAnsi="Sylfaen"/>
                <w:sz w:val="20"/>
              </w:rPr>
              <w:t xml:space="preserve">ინფორმაციის განმარტების შემდეგ, </w:t>
            </w:r>
            <w:r w:rsidR="00AA252D">
              <w:rPr>
                <w:rFonts w:ascii="Sylfaen" w:hAnsi="Sylfaen"/>
                <w:sz w:val="20"/>
              </w:rPr>
              <w:t xml:space="preserve">პაციენტისგან </w:t>
            </w:r>
            <w:r w:rsidRPr="004A2DFC">
              <w:rPr>
                <w:rFonts w:ascii="Sylfaen" w:hAnsi="Sylfaen"/>
                <w:sz w:val="20"/>
              </w:rPr>
              <w:t>თანხმობის მიღებას რამდენიმე წუთი სჭირდება, რადგან ხელმოწერის პროცესი მარტივია. ხელმოწერის გვერდის ელექტრონული ფოტოასლი ინახება, ხოლო ბეჭდური ინფორმაცია და თანხმობის დედანი რჩება პაციენტთან, კვლევაში მონაწილე პერსონალისგან იზოლირებულად.</w:t>
            </w:r>
            <w:r w:rsidRPr="004A2DFC">
              <w:rPr>
                <w:rFonts w:ascii="Sylfaen" w:hAnsi="Sylfaen"/>
                <w:b/>
                <w:sz w:val="20"/>
              </w:rPr>
              <w:t xml:space="preserve"> </w:t>
            </w:r>
            <w:r w:rsidRPr="004A2DFC">
              <w:rPr>
                <w:rFonts w:ascii="Sylfaen" w:hAnsi="Sylfaen"/>
                <w:sz w:val="4"/>
                <w:u w:val="single"/>
              </w:rPr>
              <w:t xml:space="preserve">    </w:t>
            </w:r>
          </w:p>
        </w:tc>
        <w:tc>
          <w:tcPr>
            <w:tcW w:w="1417" w:type="dxa"/>
          </w:tcPr>
          <w:p w:rsidR="005C59F0" w:rsidRPr="004A2DFC" w:rsidRDefault="00F005F8" w:rsidP="00C2767D">
            <w:pPr>
              <w:jc w:val="both"/>
              <w:rPr>
                <w:rFonts w:ascii="Sylfaen" w:hAnsi="Sylfaen"/>
                <w:sz w:val="20"/>
              </w:rPr>
            </w:pPr>
            <w:r w:rsidRPr="004A2DFC">
              <w:rPr>
                <w:rFonts w:ascii="Sylfaen" w:hAnsi="Sylfaen"/>
                <w:sz w:val="20"/>
              </w:rPr>
              <w:t>SOP-2</w:t>
            </w:r>
          </w:p>
        </w:tc>
      </w:tr>
      <w:tr w:rsidR="006B2214" w:rsidRPr="004A2DFC" w:rsidTr="007A0CBF">
        <w:trPr>
          <w:cnfStyle w:val="000000100000" w:firstRow="0" w:lastRow="0" w:firstColumn="0" w:lastColumn="0" w:oddVBand="0" w:evenVBand="0" w:oddHBand="1" w:evenHBand="0" w:firstRowFirstColumn="0" w:firstRowLastColumn="0" w:lastRowFirstColumn="0" w:lastRowLastColumn="0"/>
        </w:trPr>
        <w:tc>
          <w:tcPr>
            <w:tcW w:w="568" w:type="dxa"/>
          </w:tcPr>
          <w:p w:rsidR="006B2214" w:rsidRPr="004A2DFC" w:rsidRDefault="00CD6CC5" w:rsidP="00C2767D">
            <w:pPr>
              <w:jc w:val="both"/>
              <w:rPr>
                <w:rFonts w:ascii="Sylfaen" w:hAnsi="Sylfaen"/>
                <w:b/>
                <w:bCs/>
                <w:sz w:val="20"/>
              </w:rPr>
            </w:pPr>
            <w:r w:rsidRPr="004A2DFC">
              <w:rPr>
                <w:rFonts w:ascii="Sylfaen" w:hAnsi="Sylfaen"/>
                <w:b/>
                <w:sz w:val="20"/>
              </w:rPr>
              <w:t>3</w:t>
            </w:r>
          </w:p>
        </w:tc>
        <w:tc>
          <w:tcPr>
            <w:tcW w:w="9077" w:type="dxa"/>
          </w:tcPr>
          <w:p w:rsidR="00460796" w:rsidRPr="004A2DFC" w:rsidRDefault="00EE4771" w:rsidP="00C2767D">
            <w:pPr>
              <w:jc w:val="both"/>
              <w:rPr>
                <w:rFonts w:ascii="Sylfaen" w:hAnsi="Sylfaen"/>
                <w:sz w:val="20"/>
              </w:rPr>
            </w:pPr>
            <w:r w:rsidRPr="004A2DFC">
              <w:rPr>
                <w:rFonts w:ascii="Sylfaen" w:hAnsi="Sylfaen"/>
                <w:b/>
                <w:sz w:val="20"/>
              </w:rPr>
              <w:t>პაციენტის შესახებ მონაცემები</w:t>
            </w:r>
            <w:r w:rsidR="00AA252D">
              <w:rPr>
                <w:rFonts w:ascii="Sylfaen" w:hAnsi="Sylfaen"/>
                <w:b/>
                <w:sz w:val="20"/>
              </w:rPr>
              <w:t>:</w:t>
            </w:r>
            <w:r w:rsidRPr="004A2DFC">
              <w:rPr>
                <w:rFonts w:ascii="Sylfaen" w:hAnsi="Sylfaen"/>
                <w:b/>
                <w:sz w:val="20"/>
              </w:rPr>
              <w:t xml:space="preserve"> </w:t>
            </w:r>
            <w:r w:rsidRPr="004A2DFC">
              <w:t xml:space="preserve"> </w:t>
            </w:r>
            <w:r w:rsidRPr="004A2DFC">
              <w:rPr>
                <w:rFonts w:ascii="Sylfaen" w:hAnsi="Sylfaen"/>
                <w:sz w:val="20"/>
              </w:rPr>
              <w:t>შემდეგი ინფორმაცია შეიტანეთ საიტზე</w:t>
            </w:r>
            <w:r w:rsidRPr="004A2DFC">
              <w:rPr>
                <w:rFonts w:ascii="Sylfaen" w:hAnsi="Sylfaen"/>
                <w:b/>
                <w:sz w:val="20"/>
              </w:rPr>
              <w:t xml:space="preserve"> </w:t>
            </w:r>
            <w:r w:rsidRPr="004A2DFC">
              <w:t xml:space="preserve"> </w:t>
            </w:r>
            <w:r w:rsidR="005E2F6D" w:rsidRPr="005E2F6D">
              <w:t>https://data.castoredc.com/studies</w:t>
            </w:r>
          </w:p>
          <w:p w:rsidR="00B924AE" w:rsidRPr="004A2DFC" w:rsidRDefault="003800BE" w:rsidP="00C2767D">
            <w:pPr>
              <w:jc w:val="both"/>
              <w:rPr>
                <w:rFonts w:ascii="Sylfaen" w:hAnsi="Sylfaen"/>
                <w:sz w:val="20"/>
              </w:rPr>
            </w:pPr>
            <w:r w:rsidRPr="004A2DFC">
              <w:rPr>
                <w:rFonts w:ascii="Sylfaen" w:hAnsi="Sylfaen"/>
                <w:sz w:val="20"/>
              </w:rPr>
              <w:t xml:space="preserve">- რანდომიზაციის განმახორციელებელი ექიმის ქვეყანა, </w:t>
            </w:r>
            <w:r w:rsidR="00AA252D">
              <w:rPr>
                <w:rFonts w:ascii="Sylfaen" w:hAnsi="Sylfaen"/>
                <w:sz w:val="20"/>
              </w:rPr>
              <w:t>კლინიკა</w:t>
            </w:r>
            <w:r w:rsidR="00AA252D" w:rsidRPr="004A2DFC">
              <w:rPr>
                <w:rFonts w:ascii="Sylfaen" w:hAnsi="Sylfaen"/>
                <w:sz w:val="20"/>
              </w:rPr>
              <w:t xml:space="preserve"> </w:t>
            </w:r>
            <w:r w:rsidRPr="004A2DFC">
              <w:rPr>
                <w:rFonts w:ascii="Sylfaen" w:hAnsi="Sylfaen"/>
                <w:sz w:val="20"/>
              </w:rPr>
              <w:t>(ელექტრონული ჩამონათვალიდან) და ელექტრონული ფოსტა</w:t>
            </w:r>
          </w:p>
          <w:p w:rsidR="0046658D" w:rsidRPr="004A2DFC" w:rsidRDefault="0046658D" w:rsidP="00C2767D">
            <w:pPr>
              <w:jc w:val="both"/>
              <w:rPr>
                <w:rFonts w:ascii="Sylfaen" w:hAnsi="Sylfaen"/>
                <w:sz w:val="8"/>
              </w:rPr>
            </w:pPr>
            <w:r w:rsidRPr="004A2DFC">
              <w:rPr>
                <w:rFonts w:ascii="Sylfaen" w:hAnsi="Sylfaen"/>
                <w:sz w:val="8"/>
              </w:rPr>
              <w:t xml:space="preserve">  </w:t>
            </w:r>
          </w:p>
          <w:p w:rsidR="00EE4771" w:rsidRPr="004A2DFC" w:rsidRDefault="003800BE" w:rsidP="00C2767D">
            <w:pPr>
              <w:jc w:val="both"/>
              <w:rPr>
                <w:rFonts w:ascii="Sylfaen" w:hAnsi="Sylfaen"/>
                <w:sz w:val="20"/>
              </w:rPr>
            </w:pPr>
            <w:r w:rsidRPr="004A2DFC">
              <w:rPr>
                <w:rFonts w:ascii="Sylfaen" w:hAnsi="Sylfaen"/>
                <w:sz w:val="20"/>
              </w:rPr>
              <w:t>- დასტური, რომ მიღებულია ინფორმირებული თანხმობა</w:t>
            </w:r>
          </w:p>
          <w:p w:rsidR="00B924AE" w:rsidRPr="004A2DFC" w:rsidRDefault="00EE4771" w:rsidP="00C2767D">
            <w:pPr>
              <w:jc w:val="both"/>
              <w:rPr>
                <w:rFonts w:ascii="Sylfaen" w:hAnsi="Sylfaen"/>
                <w:sz w:val="8"/>
              </w:rPr>
            </w:pPr>
            <w:r w:rsidRPr="004A2DFC">
              <w:rPr>
                <w:rFonts w:ascii="Sylfaen" w:hAnsi="Sylfaen"/>
                <w:sz w:val="8"/>
              </w:rPr>
              <w:t xml:space="preserve">   </w:t>
            </w:r>
          </w:p>
          <w:p w:rsidR="00B924AE" w:rsidRPr="004A2DFC" w:rsidRDefault="003800BE" w:rsidP="00C2767D">
            <w:pPr>
              <w:jc w:val="both"/>
              <w:rPr>
                <w:rFonts w:ascii="Sylfaen" w:hAnsi="Sylfaen"/>
                <w:sz w:val="20"/>
              </w:rPr>
            </w:pPr>
            <w:r w:rsidRPr="004A2DFC">
              <w:rPr>
                <w:rFonts w:ascii="Sylfaen" w:hAnsi="Sylfaen"/>
                <w:sz w:val="20"/>
              </w:rPr>
              <w:t xml:space="preserve">- პაციენტის საიდენტიფიკაციო მონაცემები, მათ შორის </w:t>
            </w:r>
            <w:r w:rsidR="00AA252D">
              <w:rPr>
                <w:rFonts w:ascii="Sylfaen" w:hAnsi="Sylfaen"/>
                <w:sz w:val="20"/>
              </w:rPr>
              <w:t xml:space="preserve">კლინიკაში </w:t>
            </w:r>
            <w:r w:rsidRPr="004A2DFC">
              <w:rPr>
                <w:rFonts w:ascii="Sylfaen" w:hAnsi="Sylfaen"/>
                <w:sz w:val="20"/>
              </w:rPr>
              <w:t xml:space="preserve">მიღების თარიღი, ასაკი და სქესი </w:t>
            </w:r>
          </w:p>
          <w:p w:rsidR="00EE4771" w:rsidRPr="004A2DFC" w:rsidRDefault="00EE4771" w:rsidP="00C2767D">
            <w:pPr>
              <w:jc w:val="both"/>
              <w:rPr>
                <w:rFonts w:ascii="Sylfaen" w:hAnsi="Sylfaen"/>
                <w:sz w:val="8"/>
              </w:rPr>
            </w:pPr>
            <w:r w:rsidRPr="004A2DFC">
              <w:rPr>
                <w:rFonts w:ascii="Sylfaen" w:hAnsi="Sylfaen"/>
                <w:sz w:val="8"/>
              </w:rPr>
              <w:t xml:space="preserve">  </w:t>
            </w:r>
          </w:p>
          <w:p w:rsidR="00B924AE" w:rsidRPr="004A2DFC" w:rsidRDefault="003800BE" w:rsidP="00C2767D">
            <w:pPr>
              <w:jc w:val="both"/>
              <w:rPr>
                <w:rFonts w:ascii="Sylfaen" w:hAnsi="Sylfaen"/>
                <w:sz w:val="20"/>
              </w:rPr>
            </w:pPr>
            <w:r w:rsidRPr="004A2DFC">
              <w:rPr>
                <w:rFonts w:ascii="Sylfaen" w:hAnsi="Sylfaen"/>
                <w:sz w:val="20"/>
              </w:rPr>
              <w:t>- პაციენტის მდგომარეობა (თითოეულ კითხვაზე დიახ/არა): მწეველია? აქვს თუ არა დიაბეტი? გულის დაავადება? ღვიძლის ქრონიკული</w:t>
            </w:r>
            <w:r w:rsidR="00AA252D">
              <w:rPr>
                <w:rFonts w:ascii="Sylfaen" w:hAnsi="Sylfaen"/>
                <w:sz w:val="20"/>
              </w:rPr>
              <w:t xml:space="preserve"> </w:t>
            </w:r>
            <w:r w:rsidR="00DE379B" w:rsidRPr="004A2DFC">
              <w:rPr>
                <w:rFonts w:ascii="Sylfaen" w:hAnsi="Sylfaen"/>
                <w:sz w:val="20"/>
              </w:rPr>
              <w:t xml:space="preserve">  დაავადება? ფილტვების ქრონიკული დაავადება? ასთმა? აივ ინფექცია? </w:t>
            </w:r>
            <w:r w:rsidR="00AA252D">
              <w:rPr>
                <w:rFonts w:ascii="Sylfaen" w:hAnsi="Sylfaen"/>
                <w:sz w:val="20"/>
              </w:rPr>
              <w:t xml:space="preserve">აქტიური </w:t>
            </w:r>
            <w:r w:rsidR="00DE379B" w:rsidRPr="004A2DFC">
              <w:rPr>
                <w:rFonts w:ascii="Sylfaen" w:hAnsi="Sylfaen"/>
                <w:sz w:val="20"/>
              </w:rPr>
              <w:t xml:space="preserve">ტუბერკულოზი? </w:t>
            </w:r>
          </w:p>
          <w:p w:rsidR="00EE4771" w:rsidRPr="004A2DFC" w:rsidRDefault="00EE4771" w:rsidP="00C2767D">
            <w:pPr>
              <w:jc w:val="both"/>
              <w:rPr>
                <w:rFonts w:ascii="Sylfaen" w:hAnsi="Sylfaen"/>
                <w:sz w:val="8"/>
              </w:rPr>
            </w:pPr>
            <w:r w:rsidRPr="004A2DFC">
              <w:rPr>
                <w:rFonts w:ascii="Sylfaen" w:hAnsi="Sylfaen"/>
                <w:sz w:val="8"/>
              </w:rPr>
              <w:t xml:space="preserve">  </w:t>
            </w:r>
          </w:p>
          <w:p w:rsidR="00512E56" w:rsidRPr="00042392" w:rsidRDefault="003800BE" w:rsidP="00042392">
            <w:pPr>
              <w:pStyle w:val="ListParagraph"/>
              <w:numPr>
                <w:ilvl w:val="0"/>
                <w:numId w:val="15"/>
              </w:numPr>
              <w:jc w:val="both"/>
              <w:rPr>
                <w:rFonts w:ascii="Sylfaen" w:hAnsi="Sylfaen"/>
                <w:sz w:val="20"/>
              </w:rPr>
            </w:pPr>
            <w:r w:rsidRPr="00042392">
              <w:rPr>
                <w:rFonts w:ascii="Sylfaen" w:hAnsi="Sylfaen"/>
                <w:sz w:val="20"/>
              </w:rPr>
              <w:t xml:space="preserve">COVID-19-ის სიმძიმე (თითოეულ კითხვაზე დიახ/არა): სუნთქვის გახშირება? </w:t>
            </w:r>
            <w:r w:rsidR="0066092A" w:rsidRPr="00042392">
              <w:rPr>
                <w:rFonts w:ascii="Sylfaen" w:hAnsi="Sylfaen"/>
                <w:sz w:val="20"/>
              </w:rPr>
              <w:t xml:space="preserve">იღებს </w:t>
            </w:r>
            <w:r w:rsidRPr="00042392">
              <w:rPr>
                <w:rFonts w:ascii="Sylfaen" w:hAnsi="Sylfaen"/>
                <w:sz w:val="20"/>
              </w:rPr>
              <w:t>ჟანგბად</w:t>
            </w:r>
            <w:r w:rsidR="0066092A" w:rsidRPr="00042392">
              <w:rPr>
                <w:rFonts w:ascii="Sylfaen" w:hAnsi="Sylfaen"/>
                <w:sz w:val="20"/>
              </w:rPr>
              <w:t>ს</w:t>
            </w:r>
            <w:r w:rsidRPr="00042392">
              <w:rPr>
                <w:rFonts w:ascii="Sylfaen" w:hAnsi="Sylfaen"/>
                <w:sz w:val="20"/>
              </w:rPr>
              <w:t xml:space="preserve">? მართვით სუნთქვაზეა? </w:t>
            </w:r>
          </w:p>
          <w:p w:rsidR="0069748D" w:rsidRPr="004A2DFC" w:rsidRDefault="00512E56" w:rsidP="0066092A">
            <w:pPr>
              <w:jc w:val="both"/>
              <w:rPr>
                <w:rFonts w:ascii="Sylfaen" w:hAnsi="Sylfaen"/>
                <w:sz w:val="20"/>
              </w:rPr>
            </w:pPr>
            <w:r w:rsidRPr="004A2DFC">
              <w:rPr>
                <w:rFonts w:ascii="Sylfaen" w:hAnsi="Sylfaen"/>
                <w:sz w:val="20"/>
              </w:rPr>
              <w:t>და ფილტვების</w:t>
            </w:r>
            <w:r w:rsidR="006B32CA">
              <w:rPr>
                <w:rFonts w:ascii="Sylfaen" w:hAnsi="Sylfaen"/>
                <w:sz w:val="20"/>
              </w:rPr>
              <w:t xml:space="preserve"> </w:t>
            </w:r>
            <w:r w:rsidR="0066092A">
              <w:rPr>
                <w:rFonts w:ascii="Sylfaen" w:hAnsi="Sylfaen"/>
                <w:sz w:val="20"/>
              </w:rPr>
              <w:t>რადიოლოგიური კვლევით</w:t>
            </w:r>
            <w:r w:rsidR="00042392">
              <w:rPr>
                <w:rFonts w:ascii="Sylfaen" w:hAnsi="Sylfaen"/>
                <w:sz w:val="20"/>
              </w:rPr>
              <w:t xml:space="preserve"> </w:t>
            </w:r>
            <w:r w:rsidRPr="004A2DFC">
              <w:rPr>
                <w:rFonts w:ascii="Sylfaen" w:hAnsi="Sylfaen"/>
                <w:sz w:val="20"/>
              </w:rPr>
              <w:t>აქვს თუ არა ორმხრივი პათოლოგია? (ინფილტრაცია/კეროვანი დაჩრდილვა)</w:t>
            </w:r>
            <w:r w:rsidRPr="004A2DFC">
              <w:rPr>
                <w:rFonts w:ascii="Sylfaen" w:hAnsi="Sylfaen"/>
                <w:sz w:val="18"/>
                <w:highlight w:val="yellow"/>
              </w:rPr>
              <w:t xml:space="preserve"> </w:t>
            </w:r>
            <w:r w:rsidRPr="004A2DFC">
              <w:rPr>
                <w:rFonts w:ascii="Sylfaen" w:hAnsi="Sylfaen"/>
                <w:sz w:val="2"/>
              </w:rPr>
              <w:t xml:space="preserve"> </w:t>
            </w:r>
          </w:p>
        </w:tc>
        <w:tc>
          <w:tcPr>
            <w:tcW w:w="1417" w:type="dxa"/>
          </w:tcPr>
          <w:p w:rsidR="006B2214" w:rsidRPr="004A2DFC" w:rsidRDefault="006B2214" w:rsidP="00C2767D">
            <w:pPr>
              <w:jc w:val="both"/>
              <w:rPr>
                <w:rFonts w:ascii="Sylfaen" w:hAnsi="Sylfaen"/>
                <w:sz w:val="20"/>
              </w:rPr>
            </w:pPr>
          </w:p>
        </w:tc>
      </w:tr>
      <w:tr w:rsidR="006B2214" w:rsidRPr="004A2DFC" w:rsidTr="007A0CBF">
        <w:tc>
          <w:tcPr>
            <w:tcW w:w="568" w:type="dxa"/>
          </w:tcPr>
          <w:p w:rsidR="006B2214" w:rsidRPr="004A2DFC" w:rsidRDefault="00CD6CC5" w:rsidP="00C2767D">
            <w:pPr>
              <w:jc w:val="both"/>
              <w:rPr>
                <w:rFonts w:ascii="Sylfaen" w:hAnsi="Sylfaen"/>
                <w:b/>
                <w:bCs/>
                <w:sz w:val="20"/>
              </w:rPr>
            </w:pPr>
            <w:r w:rsidRPr="004A2DFC">
              <w:rPr>
                <w:rFonts w:ascii="Sylfaen" w:hAnsi="Sylfaen"/>
                <w:b/>
                <w:sz w:val="20"/>
              </w:rPr>
              <w:t>5</w:t>
            </w:r>
          </w:p>
        </w:tc>
        <w:tc>
          <w:tcPr>
            <w:tcW w:w="9077" w:type="dxa"/>
          </w:tcPr>
          <w:p w:rsidR="00E75BE9" w:rsidRPr="004A2DFC" w:rsidRDefault="005128BF" w:rsidP="00C2767D">
            <w:pPr>
              <w:jc w:val="both"/>
              <w:rPr>
                <w:rFonts w:ascii="Sylfaen" w:hAnsi="Sylfaen"/>
                <w:b/>
                <w:bCs/>
                <w:sz w:val="20"/>
              </w:rPr>
            </w:pPr>
            <w:r w:rsidRPr="004A2DFC">
              <w:rPr>
                <w:rFonts w:ascii="Sylfaen" w:hAnsi="Sylfaen"/>
                <w:b/>
                <w:sz w:val="20"/>
              </w:rPr>
              <w:t xml:space="preserve">მედიკამენტების მისაწვდომობა და </w:t>
            </w:r>
            <w:r w:rsidR="00392F15">
              <w:rPr>
                <w:rFonts w:ascii="Sylfaen" w:hAnsi="Sylfaen"/>
                <w:b/>
                <w:sz w:val="20"/>
              </w:rPr>
              <w:t xml:space="preserve">კვლევის მონაწილეების </w:t>
            </w:r>
            <w:r w:rsidRPr="004A2DFC">
              <w:rPr>
                <w:rFonts w:ascii="Sylfaen" w:hAnsi="Sylfaen"/>
                <w:b/>
                <w:sz w:val="20"/>
              </w:rPr>
              <w:t xml:space="preserve">შემთხვევითი განაწილება </w:t>
            </w:r>
          </w:p>
          <w:p w:rsidR="00E75BE9" w:rsidRPr="004A2DFC" w:rsidRDefault="00E75BE9" w:rsidP="00C2767D">
            <w:pPr>
              <w:jc w:val="both"/>
              <w:rPr>
                <w:rFonts w:ascii="Sylfaen" w:hAnsi="Sylfaen"/>
                <w:sz w:val="20"/>
              </w:rPr>
            </w:pPr>
            <w:r w:rsidRPr="004A2DFC">
              <w:rPr>
                <w:rFonts w:ascii="Sylfaen" w:hAnsi="Sylfaen"/>
                <w:sz w:val="20"/>
              </w:rPr>
              <w:t xml:space="preserve">- ჩამოთვალეთ </w:t>
            </w:r>
            <w:r w:rsidR="00FF7358">
              <w:rPr>
                <w:rFonts w:ascii="Sylfaen" w:hAnsi="Sylfaen"/>
                <w:sz w:val="20"/>
              </w:rPr>
              <w:t>სამ</w:t>
            </w:r>
            <w:r w:rsidRPr="004A2DFC">
              <w:rPr>
                <w:rFonts w:ascii="Sylfaen" w:hAnsi="Sylfaen"/>
                <w:sz w:val="20"/>
              </w:rPr>
              <w:t xml:space="preserve">ი საკვლევი მედიკამენტიდან რომელია ამჟამად ხელმისაწვდომი ამ </w:t>
            </w:r>
            <w:r w:rsidR="00392F15">
              <w:rPr>
                <w:rFonts w:ascii="Sylfaen" w:hAnsi="Sylfaen"/>
                <w:sz w:val="20"/>
              </w:rPr>
              <w:t>კლინიკაში</w:t>
            </w:r>
            <w:r w:rsidR="00392F15" w:rsidRPr="004A2DFC">
              <w:rPr>
                <w:rFonts w:ascii="Sylfaen" w:hAnsi="Sylfaen"/>
                <w:sz w:val="20"/>
              </w:rPr>
              <w:t xml:space="preserve"> </w:t>
            </w:r>
            <w:r w:rsidR="00FF7358" w:rsidRPr="004A2DFC">
              <w:rPr>
                <w:rFonts w:ascii="Sylfaen" w:hAnsi="Sylfaen"/>
                <w:sz w:val="20"/>
              </w:rPr>
              <w:t>-</w:t>
            </w:r>
            <w:r w:rsidRPr="004A2DFC">
              <w:rPr>
                <w:rFonts w:ascii="Sylfaen" w:hAnsi="Sylfaen"/>
                <w:sz w:val="20"/>
              </w:rPr>
              <w:t xml:space="preserve">დაადასტურეთ, რომ ამ პაციენტს არ გააჩნია </w:t>
            </w:r>
            <w:r w:rsidR="00FE571D">
              <w:rPr>
                <w:rFonts w:ascii="Sylfaen" w:hAnsi="Sylfaen"/>
                <w:sz w:val="20"/>
              </w:rPr>
              <w:t xml:space="preserve">უკუჩვენება </w:t>
            </w:r>
            <w:r w:rsidRPr="004A2DFC">
              <w:rPr>
                <w:rFonts w:ascii="Sylfaen" w:hAnsi="Sylfaen"/>
                <w:sz w:val="20"/>
              </w:rPr>
              <w:t>რომელიმე აღნიშნული ხელმისაწვდომი პრეპარატის მიმართ (1 პასუხი)</w:t>
            </w:r>
          </w:p>
          <w:p w:rsidR="00E75BE9" w:rsidRPr="004A2DFC" w:rsidRDefault="00EE4771" w:rsidP="00C2767D">
            <w:pPr>
              <w:jc w:val="both"/>
              <w:rPr>
                <w:rFonts w:ascii="Sylfaen" w:hAnsi="Sylfaen"/>
                <w:sz w:val="8"/>
              </w:rPr>
            </w:pPr>
            <w:r w:rsidRPr="004A2DFC">
              <w:rPr>
                <w:rFonts w:ascii="Sylfaen" w:hAnsi="Sylfaen"/>
                <w:sz w:val="8"/>
              </w:rPr>
              <w:t xml:space="preserve">  </w:t>
            </w:r>
          </w:p>
          <w:p w:rsidR="00DE379B" w:rsidRPr="004A2DFC" w:rsidRDefault="0046658D" w:rsidP="00C2767D">
            <w:pPr>
              <w:jc w:val="both"/>
              <w:rPr>
                <w:rFonts w:ascii="Sylfaen" w:hAnsi="Sylfaen"/>
                <w:sz w:val="20"/>
              </w:rPr>
            </w:pPr>
            <w:r w:rsidRPr="004A2DFC">
              <w:rPr>
                <w:rFonts w:ascii="Sylfaen" w:hAnsi="Sylfaen"/>
                <w:sz w:val="20"/>
              </w:rPr>
              <w:t xml:space="preserve">შემდეგ ხდება პაციენტის კვლევის იდეტიფიკატორის გენერირება, ეკრანზე გამოტანა და </w:t>
            </w:r>
            <w:r w:rsidR="00392F15">
              <w:rPr>
                <w:rFonts w:ascii="Sylfaen" w:hAnsi="Sylfaen"/>
                <w:sz w:val="20"/>
              </w:rPr>
              <w:t>რანდომულად (</w:t>
            </w:r>
            <w:r w:rsidRPr="004A2DFC">
              <w:rPr>
                <w:rFonts w:ascii="Sylfaen" w:hAnsi="Sylfaen"/>
                <w:sz w:val="20"/>
              </w:rPr>
              <w:t>შემთხვევითი</w:t>
            </w:r>
            <w:r w:rsidR="00392F15">
              <w:rPr>
                <w:rFonts w:ascii="Sylfaen" w:hAnsi="Sylfaen"/>
                <w:sz w:val="20"/>
              </w:rPr>
              <w:t xml:space="preserve"> პრინციპით)</w:t>
            </w:r>
            <w:r w:rsidRPr="004A2DFC">
              <w:rPr>
                <w:rFonts w:ascii="Sylfaen" w:hAnsi="Sylfaen"/>
                <w:sz w:val="20"/>
              </w:rPr>
              <w:t xml:space="preserve"> </w:t>
            </w:r>
            <w:r w:rsidR="00392F15">
              <w:rPr>
                <w:rFonts w:ascii="Sylfaen" w:hAnsi="Sylfaen"/>
                <w:sz w:val="20"/>
              </w:rPr>
              <w:t>სამკურნალო რეჟიმის დანიშვნა</w:t>
            </w:r>
            <w:r w:rsidRPr="004A2DFC">
              <w:rPr>
                <w:rFonts w:ascii="Sylfaen" w:hAnsi="Sylfaen"/>
                <w:sz w:val="20"/>
              </w:rPr>
              <w:t xml:space="preserve"> (ხელმისაწვდომი ჩამონათვალიდან) </w:t>
            </w:r>
            <w:r w:rsidR="00392F15">
              <w:rPr>
                <w:rFonts w:ascii="Sylfaen" w:hAnsi="Sylfaen"/>
                <w:sz w:val="20"/>
              </w:rPr>
              <w:t xml:space="preserve">, რაც </w:t>
            </w:r>
            <w:r w:rsidRPr="004A2DFC">
              <w:rPr>
                <w:rFonts w:ascii="Sylfaen" w:hAnsi="Sylfaen"/>
                <w:sz w:val="20"/>
              </w:rPr>
              <w:t>დასტურდება ელექტრონული შეტყობინებით.</w:t>
            </w:r>
          </w:p>
          <w:p w:rsidR="0055151B" w:rsidRPr="004A2DFC" w:rsidRDefault="0055151B" w:rsidP="00012DAB">
            <w:pPr>
              <w:jc w:val="both"/>
              <w:rPr>
                <w:rFonts w:ascii="Sylfaen" w:hAnsi="Sylfaen"/>
                <w:sz w:val="20"/>
              </w:rPr>
            </w:pPr>
            <w:r w:rsidRPr="004A2DFC">
              <w:rPr>
                <w:rFonts w:ascii="Sylfaen" w:hAnsi="Sylfaen"/>
                <w:sz w:val="20"/>
              </w:rPr>
              <w:t xml:space="preserve">აღნიშნული პაციენტი ამ მომენტიდან უკვე კვლევის მონაწილეა და </w:t>
            </w:r>
            <w:r w:rsidR="00392F15">
              <w:rPr>
                <w:rFonts w:ascii="Sylfaen" w:hAnsi="Sylfaen"/>
                <w:sz w:val="20"/>
              </w:rPr>
              <w:t xml:space="preserve">კლინიკაში ყოფნის პერიოდში </w:t>
            </w:r>
            <w:r w:rsidRPr="004A2DFC">
              <w:rPr>
                <w:rFonts w:ascii="Sylfaen" w:hAnsi="Sylfaen"/>
                <w:sz w:val="20"/>
              </w:rPr>
              <w:t xml:space="preserve">მოხდება </w:t>
            </w:r>
            <w:r w:rsidR="00392F15">
              <w:rPr>
                <w:rFonts w:ascii="Sylfaen" w:hAnsi="Sylfaen"/>
                <w:sz w:val="20"/>
              </w:rPr>
              <w:t xml:space="preserve">მისი მკურნალობის გამოსავლების და </w:t>
            </w:r>
            <w:r w:rsidR="00012DAB">
              <w:rPr>
                <w:rFonts w:ascii="Sylfaen" w:hAnsi="Sylfaen"/>
                <w:sz w:val="20"/>
              </w:rPr>
              <w:t xml:space="preserve">სხვა შედეგების </w:t>
            </w:r>
            <w:r w:rsidRPr="004A2DFC">
              <w:rPr>
                <w:rFonts w:ascii="Sylfaen" w:hAnsi="Sylfaen"/>
                <w:sz w:val="20"/>
              </w:rPr>
              <w:t xml:space="preserve"> შეგროვება.</w:t>
            </w:r>
            <w:r w:rsidRPr="004A2DFC">
              <w:rPr>
                <w:rFonts w:ascii="Sylfaen" w:hAnsi="Sylfaen"/>
                <w:sz w:val="8"/>
              </w:rPr>
              <w:t xml:space="preserve"> </w:t>
            </w:r>
            <w:r w:rsidRPr="004A2DFC">
              <w:rPr>
                <w:rFonts w:ascii="Sylfaen" w:hAnsi="Sylfaen"/>
                <w:sz w:val="4"/>
              </w:rPr>
              <w:t xml:space="preserve"> </w:t>
            </w:r>
          </w:p>
        </w:tc>
        <w:tc>
          <w:tcPr>
            <w:tcW w:w="1417" w:type="dxa"/>
          </w:tcPr>
          <w:p w:rsidR="006B2214" w:rsidRPr="004A2DFC" w:rsidRDefault="006B2214" w:rsidP="00C2767D">
            <w:pPr>
              <w:jc w:val="both"/>
              <w:rPr>
                <w:rFonts w:ascii="Sylfaen" w:hAnsi="Sylfaen"/>
                <w:sz w:val="20"/>
              </w:rPr>
            </w:pPr>
          </w:p>
        </w:tc>
      </w:tr>
      <w:tr w:rsidR="006B2214" w:rsidRPr="004A2DFC" w:rsidTr="007A0CBF">
        <w:trPr>
          <w:cnfStyle w:val="000000100000" w:firstRow="0" w:lastRow="0" w:firstColumn="0" w:lastColumn="0" w:oddVBand="0" w:evenVBand="0" w:oddHBand="1" w:evenHBand="0" w:firstRowFirstColumn="0" w:firstRowLastColumn="0" w:lastRowFirstColumn="0" w:lastRowLastColumn="0"/>
        </w:trPr>
        <w:tc>
          <w:tcPr>
            <w:tcW w:w="568" w:type="dxa"/>
          </w:tcPr>
          <w:p w:rsidR="006B2214" w:rsidRPr="004A2DFC" w:rsidRDefault="00CD6CC5" w:rsidP="00C2767D">
            <w:pPr>
              <w:jc w:val="both"/>
              <w:rPr>
                <w:rFonts w:ascii="Sylfaen" w:hAnsi="Sylfaen"/>
                <w:b/>
                <w:bCs/>
                <w:sz w:val="20"/>
              </w:rPr>
            </w:pPr>
            <w:r w:rsidRPr="004A2DFC">
              <w:rPr>
                <w:rFonts w:ascii="Sylfaen" w:hAnsi="Sylfaen"/>
                <w:b/>
                <w:sz w:val="20"/>
              </w:rPr>
              <w:t>6</w:t>
            </w:r>
          </w:p>
        </w:tc>
        <w:tc>
          <w:tcPr>
            <w:tcW w:w="9077" w:type="dxa"/>
          </w:tcPr>
          <w:p w:rsidR="00701558" w:rsidRPr="004A2DFC" w:rsidRDefault="00012DAB" w:rsidP="00C2767D">
            <w:pPr>
              <w:jc w:val="both"/>
              <w:rPr>
                <w:rFonts w:ascii="Sylfaen" w:hAnsi="Sylfaen"/>
                <w:sz w:val="20"/>
              </w:rPr>
            </w:pPr>
            <w:r>
              <w:rPr>
                <w:rFonts w:ascii="Sylfaen" w:hAnsi="Sylfaen"/>
                <w:b/>
                <w:sz w:val="20"/>
              </w:rPr>
              <w:t>საკვლევი</w:t>
            </w:r>
            <w:r w:rsidRPr="004A2DFC">
              <w:rPr>
                <w:rFonts w:ascii="Sylfaen" w:hAnsi="Sylfaen"/>
                <w:b/>
                <w:sz w:val="20"/>
              </w:rPr>
              <w:t xml:space="preserve"> </w:t>
            </w:r>
            <w:r w:rsidR="00D30E7F" w:rsidRPr="004A2DFC">
              <w:rPr>
                <w:rFonts w:ascii="Sylfaen" w:hAnsi="Sylfaen"/>
                <w:b/>
                <w:sz w:val="20"/>
              </w:rPr>
              <w:t>მკურნალობ</w:t>
            </w:r>
            <w:r>
              <w:rPr>
                <w:rFonts w:ascii="Sylfaen" w:hAnsi="Sylfaen"/>
                <w:b/>
                <w:sz w:val="20"/>
              </w:rPr>
              <w:t>ის რეჟიმები</w:t>
            </w:r>
            <w:r w:rsidR="00D30E7F" w:rsidRPr="004A2DFC">
              <w:t xml:space="preserve"> - </w:t>
            </w:r>
            <w:r w:rsidR="00D30E7F" w:rsidRPr="004A2DFC">
              <w:rPr>
                <w:rFonts w:ascii="Sylfaen" w:hAnsi="Sylfaen"/>
                <w:sz w:val="20"/>
              </w:rPr>
              <w:t xml:space="preserve">თუ შემთხვევითი </w:t>
            </w:r>
            <w:r>
              <w:rPr>
                <w:rFonts w:ascii="Sylfaen" w:hAnsi="Sylfaen"/>
                <w:sz w:val="20"/>
              </w:rPr>
              <w:t xml:space="preserve">პრინციპით </w:t>
            </w:r>
            <w:r w:rsidR="00D30E7F" w:rsidRPr="004A2DFC">
              <w:rPr>
                <w:rFonts w:ascii="Sylfaen" w:hAnsi="Sylfaen"/>
                <w:sz w:val="20"/>
              </w:rPr>
              <w:t>დანიშნულ</w:t>
            </w:r>
            <w:r>
              <w:rPr>
                <w:rFonts w:ascii="Sylfaen" w:hAnsi="Sylfaen"/>
                <w:sz w:val="20"/>
              </w:rPr>
              <w:t>ი მკურნალობა</w:t>
            </w:r>
            <w:r w:rsidR="00D30E7F" w:rsidRPr="004A2DFC">
              <w:rPr>
                <w:rFonts w:ascii="Sylfaen" w:hAnsi="Sylfaen"/>
                <w:sz w:val="20"/>
              </w:rPr>
              <w:t xml:space="preserve"> მოიცავს საკვლევ მედიკამენტსაც, </w:t>
            </w:r>
            <w:r>
              <w:rPr>
                <w:rFonts w:ascii="Sylfaen" w:hAnsi="Sylfaen"/>
                <w:sz w:val="20"/>
              </w:rPr>
              <w:t xml:space="preserve">ამ </w:t>
            </w:r>
            <w:r w:rsidR="00D30E7F" w:rsidRPr="004A2DFC">
              <w:rPr>
                <w:rFonts w:ascii="Sylfaen" w:hAnsi="Sylfaen"/>
                <w:sz w:val="20"/>
              </w:rPr>
              <w:t>მედიკამენტ</w:t>
            </w:r>
            <w:r>
              <w:rPr>
                <w:rFonts w:ascii="Sylfaen" w:hAnsi="Sylfaen"/>
                <w:sz w:val="20"/>
              </w:rPr>
              <w:t>ის</w:t>
            </w:r>
            <w:r w:rsidR="00D30E7F" w:rsidRPr="004A2DFC">
              <w:rPr>
                <w:rFonts w:ascii="Sylfaen" w:hAnsi="Sylfaen"/>
                <w:sz w:val="20"/>
              </w:rPr>
              <w:t xml:space="preserve"> მიცემა უნდა დაიწყოს დაუყოვნებლივ და გაგრძელდეს ყოველდღიურად, ვიდრე არ დასრულდება </w:t>
            </w:r>
            <w:r>
              <w:rPr>
                <w:rFonts w:ascii="Sylfaen" w:hAnsi="Sylfaen"/>
                <w:sz w:val="20"/>
              </w:rPr>
              <w:t xml:space="preserve">მკურნალობის კურსი </w:t>
            </w:r>
            <w:r w:rsidR="00D30E7F" w:rsidRPr="004A2DFC">
              <w:rPr>
                <w:rFonts w:ascii="Sylfaen" w:hAnsi="Sylfaen"/>
                <w:sz w:val="20"/>
              </w:rPr>
              <w:t xml:space="preserve">ან ვიდრე პასუხისმგებელი ექიმი არ გადაწყვეტს მის შეწყვეტას. </w:t>
            </w:r>
          </w:p>
          <w:p w:rsidR="00701558" w:rsidRPr="004A2DFC" w:rsidRDefault="00701558" w:rsidP="00C2767D">
            <w:pPr>
              <w:jc w:val="both"/>
              <w:rPr>
                <w:rFonts w:ascii="Sylfaen" w:hAnsi="Sylfaen"/>
                <w:sz w:val="8"/>
                <w:szCs w:val="8"/>
              </w:rPr>
            </w:pPr>
            <w:r w:rsidRPr="004A2DFC">
              <w:rPr>
                <w:rFonts w:ascii="Sylfaen" w:hAnsi="Sylfaen"/>
                <w:sz w:val="8"/>
              </w:rPr>
              <w:t xml:space="preserve">  </w:t>
            </w:r>
          </w:p>
          <w:p w:rsidR="00EE4771" w:rsidRPr="004A2DFC" w:rsidRDefault="0046658D" w:rsidP="00012DAB">
            <w:pPr>
              <w:jc w:val="both"/>
              <w:rPr>
                <w:rFonts w:ascii="Sylfaen" w:hAnsi="Sylfaen"/>
                <w:b/>
                <w:bCs/>
                <w:sz w:val="20"/>
              </w:rPr>
            </w:pPr>
            <w:r w:rsidRPr="004A2DFC">
              <w:rPr>
                <w:rFonts w:ascii="Sylfaen" w:hAnsi="Sylfaen"/>
                <w:sz w:val="20"/>
              </w:rPr>
              <w:t xml:space="preserve">ნებისმიერი მძიმე გვერდითი რეაქციის შესახებ </w:t>
            </w:r>
            <w:r w:rsidR="00012DAB">
              <w:rPr>
                <w:rFonts w:ascii="Sylfaen" w:hAnsi="Sylfaen"/>
                <w:sz w:val="20"/>
              </w:rPr>
              <w:t>შეტყობინება უნდა მოხდეს</w:t>
            </w:r>
            <w:r w:rsidRPr="004A2DFC">
              <w:rPr>
                <w:rFonts w:ascii="Sylfaen" w:hAnsi="Sylfaen"/>
                <w:sz w:val="20"/>
              </w:rPr>
              <w:t xml:space="preserve"> 24 საათის ვადაში, პაციენტის კვლევის იდენტიფიკატორის გამოყენებით.</w:t>
            </w:r>
            <w:r w:rsidRPr="004A2DFC">
              <w:rPr>
                <w:rFonts w:ascii="Sylfaen" w:hAnsi="Sylfaen"/>
                <w:sz w:val="4"/>
              </w:rPr>
              <w:t xml:space="preserve">  </w:t>
            </w:r>
          </w:p>
        </w:tc>
        <w:tc>
          <w:tcPr>
            <w:tcW w:w="1417" w:type="dxa"/>
          </w:tcPr>
          <w:p w:rsidR="006B2214" w:rsidRPr="004A2DFC" w:rsidRDefault="00CD6CC5" w:rsidP="00C2767D">
            <w:pPr>
              <w:jc w:val="both"/>
              <w:rPr>
                <w:rFonts w:ascii="Sylfaen" w:hAnsi="Sylfaen"/>
                <w:sz w:val="20"/>
              </w:rPr>
            </w:pPr>
            <w:r w:rsidRPr="004A2DFC">
              <w:rPr>
                <w:rFonts w:ascii="Sylfaen" w:hAnsi="Sylfaen"/>
                <w:sz w:val="20"/>
              </w:rPr>
              <w:t>SOP-4 - 7</w:t>
            </w:r>
          </w:p>
        </w:tc>
      </w:tr>
      <w:tr w:rsidR="006B2214" w:rsidRPr="004A2DFC" w:rsidTr="007A0CBF">
        <w:tc>
          <w:tcPr>
            <w:tcW w:w="568" w:type="dxa"/>
          </w:tcPr>
          <w:p w:rsidR="006B2214" w:rsidRPr="004A2DFC" w:rsidRDefault="00870FB1" w:rsidP="00C2767D">
            <w:pPr>
              <w:jc w:val="both"/>
              <w:rPr>
                <w:rFonts w:ascii="Sylfaen" w:hAnsi="Sylfaen"/>
                <w:b/>
                <w:bCs/>
                <w:sz w:val="20"/>
              </w:rPr>
            </w:pPr>
            <w:r w:rsidRPr="004A2DFC">
              <w:rPr>
                <w:rFonts w:ascii="Sylfaen" w:hAnsi="Sylfaen"/>
                <w:b/>
                <w:sz w:val="20"/>
              </w:rPr>
              <w:t>7</w:t>
            </w:r>
          </w:p>
        </w:tc>
        <w:tc>
          <w:tcPr>
            <w:tcW w:w="9077" w:type="dxa"/>
          </w:tcPr>
          <w:p w:rsidR="00F83DDB" w:rsidRPr="004A2DFC" w:rsidRDefault="00BB7776" w:rsidP="00C2767D">
            <w:pPr>
              <w:jc w:val="both"/>
              <w:rPr>
                <w:rFonts w:ascii="Sylfaen" w:hAnsi="Sylfaen"/>
                <w:bCs/>
                <w:sz w:val="20"/>
              </w:rPr>
            </w:pPr>
            <w:r w:rsidRPr="004A2DFC">
              <w:rPr>
                <w:rFonts w:ascii="Sylfaen" w:hAnsi="Sylfaen"/>
                <w:b/>
                <w:sz w:val="20"/>
              </w:rPr>
              <w:t xml:space="preserve">შემდგომი </w:t>
            </w:r>
            <w:r w:rsidR="004D47CC">
              <w:rPr>
                <w:rFonts w:ascii="Sylfaen" w:hAnsi="Sylfaen"/>
                <w:b/>
                <w:sz w:val="20"/>
              </w:rPr>
              <w:t>დაკვირვება</w:t>
            </w:r>
            <w:r w:rsidRPr="004A2DFC">
              <w:rPr>
                <w:rFonts w:ascii="Sylfaen" w:hAnsi="Sylfaen"/>
                <w:sz w:val="20"/>
              </w:rPr>
              <w:t xml:space="preserve"> - </w:t>
            </w:r>
            <w:r w:rsidR="004D47CC">
              <w:rPr>
                <w:rFonts w:ascii="Sylfaen" w:hAnsi="Sylfaen"/>
                <w:sz w:val="20"/>
              </w:rPr>
              <w:t xml:space="preserve">კლინიკიდან </w:t>
            </w:r>
            <w:r w:rsidRPr="004A2DFC">
              <w:rPr>
                <w:rFonts w:ascii="Sylfaen" w:hAnsi="Sylfaen"/>
                <w:sz w:val="20"/>
              </w:rPr>
              <w:t>პაციენტის გაწერის ან გარდაცვალების შემთხვევაში, გაიარეთ ავტორიზაცია საიტზე</w:t>
            </w:r>
            <w:r w:rsidRPr="004A2DFC">
              <w:t xml:space="preserve"> </w:t>
            </w:r>
            <w:bookmarkStart w:id="3" w:name="_Hlk49343338"/>
            <w:r w:rsidR="005E2F6D" w:rsidRPr="005E2F6D">
              <w:t>https://data.castoredc.com/studies</w:t>
            </w:r>
            <w:bookmarkEnd w:id="3"/>
            <w:r w:rsidR="004D47CC">
              <w:rPr>
                <w:rStyle w:val="Hyperlink"/>
                <w:rFonts w:ascii="Sylfaen" w:hAnsi="Sylfaen"/>
                <w:b/>
                <w:sz w:val="20"/>
              </w:rPr>
              <w:t xml:space="preserve"> </w:t>
            </w:r>
            <w:r w:rsidRPr="004A2DFC">
              <w:rPr>
                <w:rFonts w:ascii="Sylfaen" w:hAnsi="Sylfaen"/>
                <w:sz w:val="20"/>
              </w:rPr>
              <w:t>და შეიყვანეთ შემდეგი მონაცემები</w:t>
            </w:r>
            <w:r w:rsidR="004D47CC">
              <w:rPr>
                <w:rFonts w:ascii="Sylfaen" w:hAnsi="Sylfaen"/>
                <w:sz w:val="20"/>
              </w:rPr>
              <w:t>:</w:t>
            </w:r>
          </w:p>
          <w:p w:rsidR="00F83DDB" w:rsidRPr="004A2DFC" w:rsidRDefault="00F83DDB" w:rsidP="00C2767D">
            <w:pPr>
              <w:ind w:left="54"/>
              <w:jc w:val="both"/>
              <w:rPr>
                <w:rFonts w:ascii="Sylfaen" w:hAnsi="Sylfaen"/>
                <w:sz w:val="20"/>
                <w:szCs w:val="22"/>
              </w:rPr>
            </w:pPr>
            <w:r w:rsidRPr="004A2DFC">
              <w:rPr>
                <w:rFonts w:ascii="Sylfaen" w:hAnsi="Sylfaen"/>
                <w:sz w:val="20"/>
              </w:rPr>
              <w:t>- პაციენტის კვლევის იდენტიფიკატორი</w:t>
            </w:r>
          </w:p>
          <w:p w:rsidR="00F83DDB" w:rsidRPr="004A2DFC" w:rsidRDefault="00F83DDB" w:rsidP="00C2767D">
            <w:pPr>
              <w:ind w:left="54"/>
              <w:jc w:val="both"/>
              <w:rPr>
                <w:rFonts w:ascii="Sylfaen" w:hAnsi="Sylfaen"/>
                <w:sz w:val="20"/>
                <w:szCs w:val="22"/>
              </w:rPr>
            </w:pPr>
            <w:r w:rsidRPr="004A2DFC">
              <w:rPr>
                <w:rFonts w:ascii="Sylfaen" w:hAnsi="Sylfaen"/>
                <w:sz w:val="20"/>
              </w:rPr>
              <w:t>- რომელი საკვლევი პრეპარატით ხდებოდა მკურნალობა (და რამდენი დღის განმავლობაში)</w:t>
            </w:r>
          </w:p>
          <w:p w:rsidR="00F83DDB" w:rsidRPr="004D47CC" w:rsidRDefault="00FF7358" w:rsidP="00C2767D">
            <w:pPr>
              <w:ind w:left="54"/>
              <w:jc w:val="both"/>
              <w:rPr>
                <w:rFonts w:ascii="Sylfaen" w:hAnsi="Sylfaen"/>
                <w:sz w:val="20"/>
              </w:rPr>
            </w:pPr>
            <w:r>
              <w:rPr>
                <w:rFonts w:ascii="Sylfaen" w:hAnsi="Sylfaen"/>
                <w:sz w:val="20"/>
              </w:rPr>
              <w:t>-</w:t>
            </w:r>
            <w:r w:rsidR="00F83DDB" w:rsidRPr="004A2DFC">
              <w:rPr>
                <w:rFonts w:ascii="Sylfaen" w:hAnsi="Sylfaen"/>
                <w:sz w:val="20"/>
              </w:rPr>
              <w:t xml:space="preserve">იმყოფებოდა თუ არა </w:t>
            </w:r>
            <w:r w:rsidR="004D47CC">
              <w:rPr>
                <w:rFonts w:ascii="Sylfaen" w:hAnsi="Sylfaen"/>
                <w:sz w:val="20"/>
              </w:rPr>
              <w:t xml:space="preserve">პაციენტი </w:t>
            </w:r>
            <w:r w:rsidR="00F83DDB" w:rsidRPr="004A2DFC">
              <w:rPr>
                <w:rFonts w:ascii="Sylfaen" w:hAnsi="Sylfaen"/>
                <w:sz w:val="20"/>
              </w:rPr>
              <w:t>მართვით სუნთქვაზე და ჩაუტარდა თუ არა ინტენსიური თერაპია (და ასეთის არსებობის შემთხვევაში, როდის)</w:t>
            </w:r>
          </w:p>
          <w:p w:rsidR="00F83DDB" w:rsidRPr="004A2DFC" w:rsidRDefault="00FF7358" w:rsidP="00C2767D">
            <w:pPr>
              <w:ind w:left="54"/>
              <w:jc w:val="both"/>
              <w:rPr>
                <w:rFonts w:ascii="Sylfaen" w:hAnsi="Sylfaen"/>
                <w:sz w:val="20"/>
                <w:szCs w:val="22"/>
              </w:rPr>
            </w:pPr>
            <w:r>
              <w:rPr>
                <w:rFonts w:ascii="Sylfaen" w:hAnsi="Sylfaen"/>
                <w:sz w:val="20"/>
              </w:rPr>
              <w:t>-</w:t>
            </w:r>
            <w:r w:rsidR="00F83DDB" w:rsidRPr="004A2DFC">
              <w:rPr>
                <w:rFonts w:ascii="Sylfaen" w:hAnsi="Sylfaen"/>
                <w:sz w:val="20"/>
              </w:rPr>
              <w:t xml:space="preserve">გაწერის თარიღი </w:t>
            </w:r>
            <w:r w:rsidR="00F83DDB" w:rsidRPr="004A2DFC">
              <w:rPr>
                <w:rFonts w:ascii="Sylfaen" w:hAnsi="Sylfaen"/>
                <w:sz w:val="20"/>
                <w:u w:val="single"/>
              </w:rPr>
              <w:t>ან</w:t>
            </w:r>
            <w:r w:rsidR="00F83DDB" w:rsidRPr="004A2DFC">
              <w:rPr>
                <w:rFonts w:ascii="Sylfaen" w:hAnsi="Sylfaen"/>
                <w:sz w:val="20"/>
              </w:rPr>
              <w:t xml:space="preserve"> გარდაცვალების თარიღი და მიზეზი. </w:t>
            </w:r>
          </w:p>
          <w:p w:rsidR="00701558" w:rsidRPr="004A2DFC" w:rsidRDefault="00701558" w:rsidP="00C2767D">
            <w:pPr>
              <w:ind w:left="54"/>
              <w:jc w:val="both"/>
              <w:rPr>
                <w:rFonts w:ascii="Sylfaen" w:hAnsi="Sylfaen"/>
                <w:sz w:val="8"/>
                <w:szCs w:val="22"/>
              </w:rPr>
            </w:pPr>
            <w:r w:rsidRPr="004A2DFC">
              <w:rPr>
                <w:rFonts w:ascii="Sylfaen" w:hAnsi="Sylfaen"/>
                <w:sz w:val="8"/>
              </w:rPr>
              <w:t xml:space="preserve">   </w:t>
            </w:r>
          </w:p>
          <w:p w:rsidR="00CD6CC5" w:rsidRPr="004A2DFC" w:rsidRDefault="00325A03" w:rsidP="004D47CC">
            <w:pPr>
              <w:jc w:val="both"/>
              <w:rPr>
                <w:rFonts w:ascii="Sylfaen" w:hAnsi="Sylfaen"/>
                <w:sz w:val="20"/>
              </w:rPr>
            </w:pPr>
            <w:r w:rsidRPr="004A2DFC">
              <w:rPr>
                <w:rFonts w:ascii="Sylfaen" w:hAnsi="Sylfaen"/>
                <w:sz w:val="20"/>
              </w:rPr>
              <w:t xml:space="preserve">თუ </w:t>
            </w:r>
            <w:r w:rsidR="004D47CC">
              <w:rPr>
                <w:rFonts w:ascii="Sylfaen" w:hAnsi="Sylfaen"/>
                <w:sz w:val="20"/>
              </w:rPr>
              <w:t xml:space="preserve">ელექტრონულ სისტემაში პაციენტის დარეგისტრირებიდან </w:t>
            </w:r>
            <w:r w:rsidR="004D47CC" w:rsidRPr="004A2DFC">
              <w:rPr>
                <w:rFonts w:ascii="Sylfaen" w:hAnsi="Sylfaen"/>
                <w:sz w:val="20"/>
              </w:rPr>
              <w:t xml:space="preserve">6 კვირის </w:t>
            </w:r>
            <w:r w:rsidR="004D47CC">
              <w:rPr>
                <w:rFonts w:ascii="Sylfaen" w:hAnsi="Sylfaen"/>
                <w:sz w:val="20"/>
              </w:rPr>
              <w:t>ინტერვალში</w:t>
            </w:r>
            <w:r w:rsidR="004D47CC" w:rsidRPr="004A2DFC">
              <w:rPr>
                <w:rFonts w:ascii="Sylfaen" w:hAnsi="Sylfaen"/>
                <w:sz w:val="20"/>
              </w:rPr>
              <w:t xml:space="preserve"> არ მოხდება </w:t>
            </w:r>
            <w:r w:rsidR="004D47CC">
              <w:rPr>
                <w:rFonts w:ascii="Sylfaen" w:hAnsi="Sylfaen"/>
                <w:sz w:val="20"/>
              </w:rPr>
              <w:t>დაკვირვების პერიოდზე ინფორმაციის მიღება</w:t>
            </w:r>
            <w:r w:rsidRPr="004A2DFC">
              <w:rPr>
                <w:rFonts w:ascii="Sylfaen" w:hAnsi="Sylfaen"/>
                <w:sz w:val="20"/>
              </w:rPr>
              <w:t xml:space="preserve">, იგზავნება შეხსენება. </w:t>
            </w:r>
            <w:r w:rsidR="004D47CC">
              <w:rPr>
                <w:rFonts w:ascii="Sylfaen" w:hAnsi="Sylfaen"/>
                <w:sz w:val="20"/>
              </w:rPr>
              <w:t xml:space="preserve"> </w:t>
            </w:r>
          </w:p>
        </w:tc>
        <w:tc>
          <w:tcPr>
            <w:tcW w:w="1417" w:type="dxa"/>
          </w:tcPr>
          <w:p w:rsidR="006B2214" w:rsidRPr="004A2DFC" w:rsidRDefault="00CD6CC5" w:rsidP="00C2767D">
            <w:pPr>
              <w:jc w:val="both"/>
              <w:rPr>
                <w:rFonts w:ascii="Sylfaen" w:hAnsi="Sylfaen"/>
                <w:sz w:val="20"/>
              </w:rPr>
            </w:pPr>
            <w:r w:rsidRPr="004A2DFC">
              <w:rPr>
                <w:rFonts w:ascii="Sylfaen" w:hAnsi="Sylfaen"/>
                <w:sz w:val="20"/>
              </w:rPr>
              <w:t>SOP-8</w:t>
            </w:r>
          </w:p>
        </w:tc>
      </w:tr>
    </w:tbl>
    <w:p w:rsidR="00067BF4" w:rsidRPr="004A2DFC" w:rsidRDefault="00067BF4" w:rsidP="00C2767D">
      <w:pPr>
        <w:pStyle w:val="Heading1"/>
        <w:spacing w:after="0"/>
        <w:jc w:val="both"/>
        <w:rPr>
          <w:rFonts w:ascii="Sylfaen" w:hAnsi="Sylfaen"/>
          <w:sz w:val="12"/>
        </w:rPr>
      </w:pPr>
    </w:p>
    <w:p w:rsidR="00A33425" w:rsidRPr="004A2DFC" w:rsidRDefault="00A33425" w:rsidP="00C2767D">
      <w:pPr>
        <w:pStyle w:val="Heading1"/>
        <w:jc w:val="both"/>
        <w:rPr>
          <w:rFonts w:ascii="Sylfaen" w:hAnsi="Sylfaen"/>
        </w:rPr>
      </w:pPr>
      <w:bookmarkStart w:id="4" w:name="_Toc38012200"/>
      <w:r w:rsidRPr="004A2DFC">
        <w:rPr>
          <w:rFonts w:ascii="Sylfaen" w:hAnsi="Sylfaen"/>
        </w:rPr>
        <w:t>მიზნები</w:t>
      </w:r>
      <w:bookmarkEnd w:id="4"/>
      <w:r w:rsidRPr="004A2DFC">
        <w:rPr>
          <w:rFonts w:ascii="Sylfaen" w:hAnsi="Sylfaen"/>
        </w:rPr>
        <w:t xml:space="preserve"> </w:t>
      </w:r>
    </w:p>
    <w:p w:rsidR="00BA200A" w:rsidRPr="004A2DFC" w:rsidRDefault="00C20186" w:rsidP="00C2767D">
      <w:pPr>
        <w:jc w:val="both"/>
        <w:rPr>
          <w:rFonts w:ascii="Sylfaen" w:hAnsi="Sylfaen"/>
          <w:szCs w:val="22"/>
        </w:rPr>
      </w:pPr>
      <w:r w:rsidRPr="004A2DFC">
        <w:rPr>
          <w:rFonts w:ascii="Sylfaen" w:hAnsi="Sylfaen"/>
        </w:rPr>
        <w:t xml:space="preserve">წინამდებარე პროტოკოლის მიზანია </w:t>
      </w:r>
      <w:r w:rsidR="00D34A85">
        <w:rPr>
          <w:rFonts w:ascii="Sylfaen" w:hAnsi="Sylfaen"/>
        </w:rPr>
        <w:t xml:space="preserve">დაავადების ძირითადი გამოსავლების მხრივ </w:t>
      </w:r>
      <w:r w:rsidR="00F560DF">
        <w:rPr>
          <w:rFonts w:ascii="Sylfaen" w:hAnsi="Sylfaen"/>
        </w:rPr>
        <w:t>სტანდარტულ</w:t>
      </w:r>
      <w:r w:rsidR="000267C1">
        <w:rPr>
          <w:rFonts w:ascii="Sylfaen" w:hAnsi="Sylfaen"/>
        </w:rPr>
        <w:t>ი</w:t>
      </w:r>
      <w:r w:rsidR="00D34A85">
        <w:rPr>
          <w:rFonts w:ascii="Sylfaen" w:hAnsi="Sylfaen"/>
        </w:rPr>
        <w:t xml:space="preserve"> მკურნალობი</w:t>
      </w:r>
      <w:r w:rsidR="000267C1">
        <w:rPr>
          <w:rFonts w:ascii="Sylfaen" w:hAnsi="Sylfaen"/>
        </w:rPr>
        <w:t>ს ეფექტიანობასთან</w:t>
      </w:r>
      <w:r w:rsidR="00D34A85">
        <w:rPr>
          <w:rFonts w:ascii="Sylfaen" w:hAnsi="Sylfaen"/>
        </w:rPr>
        <w:t xml:space="preserve"> სტანდარტულ მკურნალობას დამატებული ოთხიდან ერთ-ერთი საკვლევი სამკურნალო რეჟიმის </w:t>
      </w:r>
      <w:r w:rsidR="008B605E">
        <w:rPr>
          <w:rFonts w:ascii="Sylfaen" w:hAnsi="Sylfaen"/>
        </w:rPr>
        <w:t>ეფექტიანობის</w:t>
      </w:r>
      <w:r w:rsidR="00D34A85">
        <w:rPr>
          <w:rFonts w:ascii="Sylfaen" w:hAnsi="Sylfaen"/>
        </w:rPr>
        <w:t xml:space="preserve"> შედარება ჰოსპიტალიზებულ პაციენტებში. </w:t>
      </w:r>
    </w:p>
    <w:p w:rsidR="00BA200A" w:rsidRPr="004A2DFC" w:rsidRDefault="00BA200A" w:rsidP="00C2767D">
      <w:pPr>
        <w:jc w:val="both"/>
        <w:rPr>
          <w:rFonts w:ascii="Sylfaen" w:hAnsi="Sylfaen"/>
        </w:rPr>
      </w:pPr>
    </w:p>
    <w:p w:rsidR="00A33425" w:rsidRPr="004A2DFC" w:rsidRDefault="00A33425" w:rsidP="00C2767D">
      <w:pPr>
        <w:jc w:val="both"/>
        <w:rPr>
          <w:rFonts w:ascii="Sylfaen" w:hAnsi="Sylfaen"/>
        </w:rPr>
      </w:pPr>
      <w:r w:rsidRPr="004A2DFC">
        <w:rPr>
          <w:rFonts w:ascii="Sylfaen" w:hAnsi="Sylfaen"/>
        </w:rPr>
        <w:t>ამ მასშტაბური საერთაშორისო რანდომიზ</w:t>
      </w:r>
      <w:r w:rsidR="000C0EF6">
        <w:rPr>
          <w:rFonts w:ascii="Sylfaen" w:hAnsi="Sylfaen"/>
        </w:rPr>
        <w:t>ებული</w:t>
      </w:r>
      <w:r w:rsidRPr="004A2DFC">
        <w:rPr>
          <w:rFonts w:ascii="Sylfaen" w:hAnsi="Sylfaen"/>
        </w:rPr>
        <w:t xml:space="preserve"> კვლევის უპირველესი მიზანი</w:t>
      </w:r>
      <w:r w:rsidR="000C0EF6">
        <w:rPr>
          <w:rFonts w:ascii="Sylfaen" w:hAnsi="Sylfaen"/>
        </w:rPr>
        <w:t>ა</w:t>
      </w:r>
      <w:r w:rsidRPr="004A2DFC">
        <w:rPr>
          <w:rFonts w:ascii="Sylfaen" w:hAnsi="Sylfaen"/>
        </w:rPr>
        <w:t xml:space="preserve"> </w:t>
      </w:r>
      <w:r w:rsidR="000C0EF6">
        <w:rPr>
          <w:rFonts w:ascii="Sylfaen" w:hAnsi="Sylfaen"/>
        </w:rPr>
        <w:t xml:space="preserve"> სარწმუნოდ შეფასდეს, თუ </w:t>
      </w:r>
      <w:r w:rsidRPr="004A2DFC">
        <w:rPr>
          <w:rFonts w:ascii="Sylfaen" w:hAnsi="Sylfaen"/>
        </w:rPr>
        <w:t xml:space="preserve"> რა ზემოქმედებას ახდენს აღნიშნული ანტივირუსული მკურნალობის </w:t>
      </w:r>
      <w:r w:rsidR="000C0EF6">
        <w:rPr>
          <w:rFonts w:ascii="Sylfaen" w:hAnsi="Sylfaen"/>
        </w:rPr>
        <w:t xml:space="preserve">რეჟიმები </w:t>
      </w:r>
      <w:r w:rsidRPr="004A2DFC">
        <w:rPr>
          <w:rFonts w:ascii="Sylfaen" w:hAnsi="Sylfaen"/>
        </w:rPr>
        <w:t xml:space="preserve"> </w:t>
      </w:r>
      <w:r w:rsidR="000C0EF6">
        <w:rPr>
          <w:rFonts w:ascii="Sylfaen" w:hAnsi="Sylfaen"/>
        </w:rPr>
        <w:t xml:space="preserve">საშუალოდ და მძიმედ მიმდინარე </w:t>
      </w:r>
      <w:r w:rsidR="000C0EF6">
        <w:rPr>
          <w:rFonts w:ascii="Sylfaen" w:hAnsi="Sylfaen"/>
          <w:lang w:val="en-US"/>
        </w:rPr>
        <w:t>COVID-</w:t>
      </w:r>
      <w:r w:rsidR="000C0EF6">
        <w:rPr>
          <w:rFonts w:ascii="Sylfaen" w:hAnsi="Sylfaen"/>
        </w:rPr>
        <w:t xml:space="preserve">ით პაციენტების </w:t>
      </w:r>
      <w:r w:rsidRPr="004A2DFC">
        <w:rPr>
          <w:rFonts w:ascii="Sylfaen" w:hAnsi="Sylfaen"/>
        </w:rPr>
        <w:t>სტაციონარში სიკვდილ</w:t>
      </w:r>
      <w:r w:rsidR="000C0EF6">
        <w:rPr>
          <w:rFonts w:ascii="Sylfaen" w:hAnsi="Sylfaen"/>
        </w:rPr>
        <w:t xml:space="preserve">ობაზე. </w:t>
      </w:r>
    </w:p>
    <w:p w:rsidR="000C2268" w:rsidRPr="004A2DFC" w:rsidRDefault="000C2268" w:rsidP="00C2767D">
      <w:pPr>
        <w:jc w:val="both"/>
        <w:rPr>
          <w:rFonts w:ascii="Sylfaen" w:hAnsi="Sylfaen"/>
        </w:rPr>
      </w:pPr>
    </w:p>
    <w:p w:rsidR="00A33425" w:rsidRPr="004A2DFC" w:rsidRDefault="00A33425" w:rsidP="00C2767D">
      <w:pPr>
        <w:jc w:val="both"/>
        <w:rPr>
          <w:rFonts w:ascii="Sylfaen" w:hAnsi="Sylfaen"/>
        </w:rPr>
      </w:pPr>
      <w:r w:rsidRPr="004A2DFC">
        <w:rPr>
          <w:rFonts w:ascii="Sylfaen" w:hAnsi="Sylfaen"/>
        </w:rPr>
        <w:t>კვლევის მეორე ამოცანაა შეფასდეს, თუ რა ზეგავლენას ახდენს აღნიშნული ანტივირუსული მკურნალობის მეთოდები ჰოსპიტალიზაცი</w:t>
      </w:r>
      <w:r w:rsidR="000C0EF6">
        <w:rPr>
          <w:rFonts w:ascii="Sylfaen" w:hAnsi="Sylfaen"/>
        </w:rPr>
        <w:t>ის ხანგრძლივობაზე</w:t>
      </w:r>
      <w:r w:rsidRPr="004A2DFC">
        <w:rPr>
          <w:rFonts w:ascii="Sylfaen" w:hAnsi="Sylfaen"/>
        </w:rPr>
        <w:t xml:space="preserve"> და მართვითი სუნთქვის ან ინტენსიური თერაპიის </w:t>
      </w:r>
      <w:r w:rsidR="000C0EF6">
        <w:rPr>
          <w:rFonts w:ascii="Sylfaen" w:hAnsi="Sylfaen"/>
        </w:rPr>
        <w:t>მიღების საჭიროებაზე</w:t>
      </w:r>
      <w:r w:rsidRPr="004A2DFC">
        <w:rPr>
          <w:rFonts w:ascii="Sylfaen" w:hAnsi="Sylfaen"/>
        </w:rPr>
        <w:t>, ასევე განისაზღვროს მძიმე გვერდითი რეაქციებიც.</w:t>
      </w:r>
    </w:p>
    <w:p w:rsidR="00A33425" w:rsidRPr="004A2DFC" w:rsidRDefault="00A33425" w:rsidP="00C2767D">
      <w:pPr>
        <w:jc w:val="both"/>
        <w:rPr>
          <w:rFonts w:ascii="Sylfaen" w:hAnsi="Sylfaen"/>
          <w:szCs w:val="22"/>
        </w:rPr>
      </w:pPr>
    </w:p>
    <w:p w:rsidR="00A33425" w:rsidRPr="004A2DFC" w:rsidRDefault="00AE2FE9" w:rsidP="00C2767D">
      <w:pPr>
        <w:jc w:val="both"/>
        <w:rPr>
          <w:rFonts w:ascii="Sylfaen" w:hAnsi="Sylfaen"/>
        </w:rPr>
      </w:pPr>
      <w:r w:rsidRPr="004A2DFC">
        <w:rPr>
          <w:rFonts w:ascii="Sylfaen" w:hAnsi="Sylfaen"/>
        </w:rPr>
        <w:t xml:space="preserve">მოსალოდნელი არაა, რომ რომელიმე აღნიშნული მკურნალობის მეთოდი, რომლის კვლევაც ამჟამად მიმდინარეობს, დიდ ზემოქმედებას მოახდენს სიკვდილიანობის რისკზე, მაგრამ თუ რომელიმე მათგანს ექნება თუნდაც საშუალო </w:t>
      </w:r>
      <w:r w:rsidR="00EC75B7">
        <w:rPr>
          <w:rFonts w:ascii="Sylfaen" w:hAnsi="Sylfaen"/>
        </w:rPr>
        <w:t>ეფექტი</w:t>
      </w:r>
      <w:r w:rsidRPr="004A2DFC">
        <w:rPr>
          <w:rFonts w:ascii="Sylfaen" w:hAnsi="Sylfaen"/>
        </w:rPr>
        <w:t xml:space="preserve"> და მოხდება მისი ფართოდ გამოყენება, ამით შესაძლებელი გახდება მასშტაბური სიკვდილიანობის თავიდან აცილება. და პირიქით, მნიშვნელოვანი იქნება იმის სარწმუნო დემონსტრირებაც, რომ გარკვეულ</w:t>
      </w:r>
      <w:r w:rsidR="00EC75B7">
        <w:rPr>
          <w:rFonts w:ascii="Sylfaen" w:hAnsi="Sylfaen"/>
        </w:rPr>
        <w:t>ი</w:t>
      </w:r>
      <w:r w:rsidRPr="004A2DFC">
        <w:rPr>
          <w:rFonts w:ascii="Sylfaen" w:hAnsi="Sylfaen"/>
        </w:rPr>
        <w:t xml:space="preserve"> პრეპარატები არავითარ არსებით ზეგავლენას არ ახდენენ </w:t>
      </w:r>
      <w:r w:rsidR="00EC75B7">
        <w:rPr>
          <w:rFonts w:ascii="Sylfaen" w:hAnsi="Sylfaen"/>
        </w:rPr>
        <w:t>დაავადების გამოსავლებზე</w:t>
      </w:r>
      <w:r w:rsidRPr="004A2DFC">
        <w:rPr>
          <w:rFonts w:ascii="Sylfaen" w:hAnsi="Sylfaen"/>
        </w:rPr>
        <w:t xml:space="preserve">. თუმცა, საშუალო დონის </w:t>
      </w:r>
      <w:r w:rsidR="00026478">
        <w:rPr>
          <w:rFonts w:ascii="Sylfaen" w:hAnsi="Sylfaen"/>
        </w:rPr>
        <w:t>ეფექტიანობა</w:t>
      </w:r>
      <w:r w:rsidRPr="004A2DFC">
        <w:rPr>
          <w:rFonts w:ascii="Sylfaen" w:hAnsi="Sylfaen"/>
        </w:rPr>
        <w:t xml:space="preserve">, შეიძლება სარწმუნოდ იქნეს </w:t>
      </w:r>
      <w:r w:rsidR="00026478">
        <w:rPr>
          <w:rFonts w:ascii="Sylfaen" w:hAnsi="Sylfaen"/>
        </w:rPr>
        <w:t>განმტკიცებული</w:t>
      </w:r>
      <w:r w:rsidR="00026478" w:rsidRPr="004A2DFC">
        <w:rPr>
          <w:rFonts w:ascii="Sylfaen" w:hAnsi="Sylfaen"/>
        </w:rPr>
        <w:t xml:space="preserve"> </w:t>
      </w:r>
      <w:r w:rsidRPr="004A2DFC">
        <w:rPr>
          <w:rFonts w:ascii="Sylfaen" w:hAnsi="Sylfaen"/>
        </w:rPr>
        <w:t xml:space="preserve">ან უარყოფილი მხოლოდ ფართომასშტაბიანი რანდომიზებული </w:t>
      </w:r>
      <w:r w:rsidR="00026478">
        <w:rPr>
          <w:rFonts w:ascii="Sylfaen" w:hAnsi="Sylfaen"/>
        </w:rPr>
        <w:t xml:space="preserve">კვლევებით მიღებული </w:t>
      </w:r>
      <w:r w:rsidRPr="004A2DFC">
        <w:rPr>
          <w:rFonts w:ascii="Sylfaen" w:hAnsi="Sylfaen"/>
        </w:rPr>
        <w:t xml:space="preserve">მტკიცებულების მეშვეობით. </w:t>
      </w:r>
    </w:p>
    <w:p w:rsidR="004F0ACE" w:rsidRPr="004A2DFC" w:rsidRDefault="004F0ACE" w:rsidP="00C2767D">
      <w:pPr>
        <w:jc w:val="both"/>
        <w:rPr>
          <w:rFonts w:ascii="Sylfaen" w:hAnsi="Sylfaen"/>
        </w:rPr>
      </w:pPr>
    </w:p>
    <w:p w:rsidR="00A33425" w:rsidRPr="004A2DFC" w:rsidRDefault="00A33425" w:rsidP="00C2767D">
      <w:pPr>
        <w:pStyle w:val="Heading1"/>
        <w:jc w:val="both"/>
        <w:rPr>
          <w:rFonts w:ascii="Sylfaen" w:hAnsi="Sylfaen"/>
          <w:i/>
          <w:iCs/>
          <w:color w:val="0070C0"/>
        </w:rPr>
      </w:pPr>
      <w:bookmarkStart w:id="5" w:name="_Toc38012201"/>
      <w:r w:rsidRPr="004A2DFC">
        <w:rPr>
          <w:rFonts w:ascii="Sylfaen" w:hAnsi="Sylfaen"/>
        </w:rPr>
        <w:t xml:space="preserve">საკვლევი პოპულაცია: კვლევაში ჩართვა, კვლევიდან </w:t>
      </w:r>
      <w:r w:rsidR="000F310B">
        <w:rPr>
          <w:rFonts w:ascii="Sylfaen" w:hAnsi="Sylfaen"/>
        </w:rPr>
        <w:t>გ</w:t>
      </w:r>
      <w:r w:rsidR="00FF2C42">
        <w:rPr>
          <w:rFonts w:ascii="Sylfaen" w:hAnsi="Sylfaen"/>
        </w:rPr>
        <w:t>ამორიცხვა</w:t>
      </w:r>
      <w:r w:rsidRPr="004A2DFC">
        <w:rPr>
          <w:rFonts w:ascii="Sylfaen" w:hAnsi="Sylfaen"/>
        </w:rPr>
        <w:t xml:space="preserve"> და რეკრუტირება</w:t>
      </w:r>
      <w:bookmarkEnd w:id="5"/>
      <w:r w:rsidRPr="004A2DFC">
        <w:rPr>
          <w:rFonts w:ascii="Sylfaen" w:hAnsi="Sylfaen"/>
        </w:rPr>
        <w:t xml:space="preserve"> </w:t>
      </w:r>
    </w:p>
    <w:p w:rsidR="00A33425" w:rsidRPr="004A2DFC" w:rsidRDefault="00FA1778" w:rsidP="00C2767D">
      <w:pPr>
        <w:tabs>
          <w:tab w:val="left" w:pos="4320"/>
        </w:tabs>
        <w:jc w:val="both"/>
        <w:rPr>
          <w:rFonts w:ascii="Sylfaen" w:hAnsi="Sylfaen"/>
          <w:szCs w:val="22"/>
        </w:rPr>
      </w:pPr>
      <w:r w:rsidRPr="004A2DFC">
        <w:rPr>
          <w:rFonts w:ascii="Sylfaen" w:hAnsi="Sylfaen"/>
        </w:rPr>
        <w:t>შესაბამისობის კრიტერიუმები: თანხმობის მიმცემი სრულწლოვანი პირები (ასაკი ≥18 წელი), რომლებიც ჰოსპიტალიზ</w:t>
      </w:r>
      <w:r w:rsidR="000F310B">
        <w:rPr>
          <w:rFonts w:ascii="Sylfaen" w:hAnsi="Sylfaen"/>
        </w:rPr>
        <w:t>ებულნი</w:t>
      </w:r>
      <w:r w:rsidRPr="004A2DFC">
        <w:rPr>
          <w:rFonts w:ascii="Sylfaen" w:hAnsi="Sylfaen"/>
        </w:rPr>
        <w:t xml:space="preserve"> არიან დადასტურებული COVID-19-ით, რომლებიც ჯერ არ იღებენ საკვლევ მედიკამენტებს, არ გააჩნიათ ალერგია ან</w:t>
      </w:r>
      <w:r w:rsidR="00912899">
        <w:rPr>
          <w:rFonts w:ascii="Sylfaen" w:hAnsi="Sylfaen"/>
        </w:rPr>
        <w:t xml:space="preserve"> უკუჩვენება </w:t>
      </w:r>
      <w:r w:rsidRPr="004A2DFC">
        <w:rPr>
          <w:rFonts w:ascii="Sylfaen" w:hAnsi="Sylfaen"/>
        </w:rPr>
        <w:t>რომელიმე პრეპარატის მიმართ (მათზე პასუხისმგებელი მკურნალი ექიმის შეხედულებით), და რომელთა გადაყვანაც მომდევნო 72 საათის განმავლობაში სხვა ისეთ საავადმყოფოში, რომელიც კვლევაში არ მონაწილეობს</w:t>
      </w:r>
      <w:r w:rsidR="000F310B">
        <w:rPr>
          <w:rFonts w:ascii="Sylfaen" w:hAnsi="Sylfaen"/>
        </w:rPr>
        <w:t xml:space="preserve">, </w:t>
      </w:r>
      <w:r w:rsidR="000F310B" w:rsidRPr="004A2DFC">
        <w:rPr>
          <w:rFonts w:ascii="Sylfaen" w:hAnsi="Sylfaen"/>
        </w:rPr>
        <w:t>მოსალოდნელი არ არის</w:t>
      </w:r>
      <w:r w:rsidRPr="004A2DFC">
        <w:rPr>
          <w:rFonts w:ascii="Sylfaen" w:hAnsi="Sylfaen"/>
        </w:rPr>
        <w:t xml:space="preserve">. კვლევაში მონაწილეობას შესთავაზებენ </w:t>
      </w:r>
      <w:r w:rsidR="000F310B">
        <w:rPr>
          <w:rFonts w:ascii="Sylfaen" w:hAnsi="Sylfaen"/>
        </w:rPr>
        <w:t xml:space="preserve">მხოლოდ </w:t>
      </w:r>
      <w:r w:rsidRPr="004A2DFC">
        <w:rPr>
          <w:rFonts w:ascii="Sylfaen" w:hAnsi="Sylfaen"/>
        </w:rPr>
        <w:t xml:space="preserve">იმ პაციენტებს, რომლებსაც მიიღებენ კვლევაში მონაწილე </w:t>
      </w:r>
      <w:r w:rsidR="000F310B">
        <w:rPr>
          <w:rFonts w:ascii="Sylfaen" w:hAnsi="Sylfaen"/>
        </w:rPr>
        <w:t>კლინიკები;</w:t>
      </w:r>
      <w:r w:rsidR="000F310B" w:rsidRPr="004A2DFC">
        <w:rPr>
          <w:rFonts w:ascii="Sylfaen" w:hAnsi="Sylfaen"/>
        </w:rPr>
        <w:t xml:space="preserve"> </w:t>
      </w:r>
      <w:r w:rsidRPr="004A2DFC">
        <w:rPr>
          <w:rFonts w:ascii="Sylfaen" w:hAnsi="Sylfaen"/>
        </w:rPr>
        <w:t xml:space="preserve">უფრო ფართომასშტაბიანი რეკრუტირება მოსალოდნელი არ არის.  </w:t>
      </w:r>
      <w:r w:rsidR="000F310B">
        <w:rPr>
          <w:rFonts w:ascii="Sylfaen" w:hAnsi="Sylfaen"/>
        </w:rPr>
        <w:t xml:space="preserve"> </w:t>
      </w:r>
    </w:p>
    <w:p w:rsidR="00860166" w:rsidRPr="004A2DFC" w:rsidRDefault="00860166" w:rsidP="00C2767D">
      <w:pPr>
        <w:tabs>
          <w:tab w:val="left" w:pos="4320"/>
        </w:tabs>
        <w:jc w:val="both"/>
        <w:rPr>
          <w:rFonts w:ascii="Sylfaen" w:hAnsi="Sylfaen"/>
          <w:szCs w:val="22"/>
        </w:rPr>
      </w:pPr>
    </w:p>
    <w:p w:rsidR="00FA1778" w:rsidRPr="004A2DFC" w:rsidRDefault="00FA1778" w:rsidP="00C2767D">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D9D9D9" w:themeFill="background1" w:themeFillShade="D9"/>
        <w:tabs>
          <w:tab w:val="left" w:pos="4320"/>
        </w:tabs>
        <w:jc w:val="both"/>
        <w:rPr>
          <w:rFonts w:ascii="Sylfaen" w:hAnsi="Sylfaen"/>
          <w:szCs w:val="22"/>
        </w:rPr>
      </w:pPr>
      <w:r w:rsidRPr="004A2DFC">
        <w:rPr>
          <w:rFonts w:ascii="Sylfaen" w:hAnsi="Sylfaen"/>
        </w:rPr>
        <w:t>პაციენტს არ შეუძლია კვლევაში მონაწილეობის მიღება, თუ მისი მკურნალი ექიმი მიიჩნევს, რომ მას მნიშვნელოვანი</w:t>
      </w:r>
      <w:r w:rsidR="00912899">
        <w:rPr>
          <w:rFonts w:ascii="Sylfaen" w:hAnsi="Sylfaen"/>
        </w:rPr>
        <w:t xml:space="preserve"> უკუჩვენება </w:t>
      </w:r>
      <w:r w:rsidRPr="004A2DFC">
        <w:rPr>
          <w:rFonts w:ascii="Sylfaen" w:hAnsi="Sylfaen"/>
        </w:rPr>
        <w:t>აქვს რომელიმე საკვლევი პრეპარატის მიმართ</w:t>
      </w:r>
      <w:r w:rsidR="005E2F6D">
        <w:rPr>
          <w:rFonts w:ascii="Sylfaen" w:hAnsi="Sylfaen"/>
        </w:rPr>
        <w:t>. იხილე უკუჩვენებების სექცია</w:t>
      </w:r>
      <w:r w:rsidRPr="004A2DFC">
        <w:rPr>
          <w:rFonts w:ascii="Sylfaen" w:hAnsi="Sylfaen"/>
        </w:rPr>
        <w:t xml:space="preserve"> </w:t>
      </w:r>
    </w:p>
    <w:p w:rsidR="00251563" w:rsidRPr="004A2DFC" w:rsidRDefault="00251563" w:rsidP="00C2767D">
      <w:pPr>
        <w:pStyle w:val="Heading1"/>
        <w:spacing w:after="0"/>
        <w:jc w:val="both"/>
        <w:rPr>
          <w:rFonts w:ascii="Sylfaen" w:hAnsi="Sylfaen"/>
        </w:rPr>
      </w:pPr>
    </w:p>
    <w:p w:rsidR="00A33425" w:rsidRPr="004A2DFC" w:rsidRDefault="00A33425" w:rsidP="00C2767D">
      <w:pPr>
        <w:pStyle w:val="Heading1"/>
        <w:spacing w:before="0" w:after="120"/>
        <w:jc w:val="both"/>
        <w:rPr>
          <w:rFonts w:ascii="Sylfaen" w:hAnsi="Sylfaen"/>
        </w:rPr>
      </w:pPr>
      <w:bookmarkStart w:id="6" w:name="_Toc38012202"/>
      <w:r w:rsidRPr="004A2DFC">
        <w:rPr>
          <w:rFonts w:ascii="Sylfaen" w:hAnsi="Sylfaen"/>
        </w:rPr>
        <w:t xml:space="preserve">საკვლევი პროდუქტები და საკვლევი </w:t>
      </w:r>
      <w:r w:rsidR="000F310B">
        <w:rPr>
          <w:rFonts w:ascii="Sylfaen" w:hAnsi="Sylfaen"/>
        </w:rPr>
        <w:t>სამკურნალო რეჟიმები</w:t>
      </w:r>
      <w:bookmarkEnd w:id="6"/>
    </w:p>
    <w:p w:rsidR="00A33425" w:rsidRPr="004A2DFC" w:rsidRDefault="000F310B" w:rsidP="00C2767D">
      <w:pPr>
        <w:jc w:val="both"/>
        <w:rPr>
          <w:rFonts w:ascii="Sylfaen" w:hAnsi="Sylfaen"/>
          <w:szCs w:val="22"/>
        </w:rPr>
      </w:pPr>
      <w:r>
        <w:rPr>
          <w:rFonts w:ascii="Sylfaen" w:hAnsi="Sylfaen"/>
        </w:rPr>
        <w:t xml:space="preserve">კვლევის ფარგლებში </w:t>
      </w:r>
      <w:r w:rsidR="005A2B12" w:rsidRPr="004A2DFC">
        <w:rPr>
          <w:rFonts w:ascii="Sylfaen" w:hAnsi="Sylfaen"/>
        </w:rPr>
        <w:t xml:space="preserve">უნდა შეფასდეს </w:t>
      </w:r>
      <w:r w:rsidR="005E2F6D">
        <w:rPr>
          <w:rFonts w:ascii="Sylfaen" w:hAnsi="Sylfaen"/>
        </w:rPr>
        <w:t>სამ</w:t>
      </w:r>
      <w:r w:rsidR="005E2F6D" w:rsidRPr="004A2DFC">
        <w:rPr>
          <w:rFonts w:ascii="Sylfaen" w:hAnsi="Sylfaen"/>
        </w:rPr>
        <w:t xml:space="preserve">ი </w:t>
      </w:r>
      <w:r>
        <w:rPr>
          <w:rFonts w:ascii="Sylfaen" w:hAnsi="Sylfaen"/>
        </w:rPr>
        <w:t xml:space="preserve">პოტენციური </w:t>
      </w:r>
      <w:r w:rsidRPr="004A2DFC">
        <w:rPr>
          <w:rFonts w:ascii="Sylfaen" w:hAnsi="Sylfaen"/>
        </w:rPr>
        <w:t xml:space="preserve"> </w:t>
      </w:r>
      <w:r w:rsidR="005A2B12" w:rsidRPr="004A2DFC">
        <w:rPr>
          <w:rFonts w:ascii="Sylfaen" w:hAnsi="Sylfaen"/>
        </w:rPr>
        <w:t>ანტივირუსული პრეპარატი</w:t>
      </w:r>
      <w:r w:rsidR="005E2F6D">
        <w:rPr>
          <w:rFonts w:ascii="Sylfaen" w:hAnsi="Sylfaen"/>
        </w:rPr>
        <w:t>/იმუნომოდულატორი</w:t>
      </w:r>
      <w:r>
        <w:rPr>
          <w:rFonts w:ascii="Sylfaen" w:hAnsi="Sylfaen"/>
        </w:rPr>
        <w:t>:</w:t>
      </w:r>
      <w:r w:rsidR="005A2B12" w:rsidRPr="004A2DFC">
        <w:rPr>
          <w:rFonts w:ascii="Sylfaen" w:hAnsi="Sylfaen"/>
        </w:rPr>
        <w:t xml:space="preserve"> რემდესივირი, </w:t>
      </w:r>
      <w:r w:rsidR="005E2F6D">
        <w:rPr>
          <w:rFonts w:ascii="Sylfaen" w:hAnsi="Sylfaen"/>
        </w:rPr>
        <w:t>აკალაბრუტინიბ</w:t>
      </w:r>
      <w:r w:rsidR="00C02655">
        <w:rPr>
          <w:rFonts w:ascii="Sylfaen" w:hAnsi="Sylfaen"/>
        </w:rPr>
        <w:t>ი</w:t>
      </w:r>
      <w:r w:rsidR="005E2F6D">
        <w:rPr>
          <w:rFonts w:ascii="Sylfaen" w:hAnsi="Sylfaen"/>
        </w:rPr>
        <w:t xml:space="preserve">, </w:t>
      </w:r>
      <w:r w:rsidR="005A2B12" w:rsidRPr="004A2DFC">
        <w:rPr>
          <w:rFonts w:ascii="Sylfaen" w:hAnsi="Sylfaen"/>
        </w:rPr>
        <w:t xml:space="preserve"> და ინტერფერონი (β1a) (იხ. SOPs-4 - 7b).</w:t>
      </w:r>
      <w:r w:rsidR="00C633CB">
        <w:rPr>
          <w:rFonts w:ascii="Sylfaen" w:hAnsi="Sylfaen"/>
        </w:rPr>
        <w:t xml:space="preserve"> </w:t>
      </w:r>
    </w:p>
    <w:p w:rsidR="00945D12" w:rsidRPr="004A2DFC" w:rsidRDefault="00945D12" w:rsidP="00C2767D">
      <w:pPr>
        <w:jc w:val="both"/>
        <w:rPr>
          <w:rFonts w:ascii="Sylfaen" w:hAnsi="Sylfaen"/>
          <w:szCs w:val="22"/>
        </w:rPr>
      </w:pPr>
    </w:p>
    <w:p w:rsidR="00A33425" w:rsidRPr="004A2DFC" w:rsidRDefault="00A33425" w:rsidP="00C2767D">
      <w:pPr>
        <w:pStyle w:val="Heading2"/>
        <w:jc w:val="both"/>
        <w:rPr>
          <w:rFonts w:ascii="Sylfaen" w:hAnsi="Sylfaen"/>
        </w:rPr>
      </w:pPr>
      <w:bookmarkStart w:id="7" w:name="_Toc38012203"/>
      <w:r w:rsidRPr="004A2DFC">
        <w:rPr>
          <w:rFonts w:ascii="Sylfaen" w:hAnsi="Sylfaen"/>
        </w:rPr>
        <w:t>მომზადება, მართვა, შენახვა და ანგარიშვალდებულება</w:t>
      </w:r>
      <w:bookmarkEnd w:id="7"/>
    </w:p>
    <w:p w:rsidR="00A33425" w:rsidRPr="004A2DFC" w:rsidRDefault="005A2B12" w:rsidP="00C2767D">
      <w:pPr>
        <w:jc w:val="both"/>
        <w:rPr>
          <w:rFonts w:ascii="Sylfaen" w:hAnsi="Sylfaen"/>
          <w:szCs w:val="22"/>
        </w:rPr>
      </w:pPr>
      <w:r w:rsidRPr="004A2DFC">
        <w:rPr>
          <w:rFonts w:ascii="Sylfaen" w:hAnsi="Sylfaen"/>
          <w:color w:val="000000" w:themeColor="text1"/>
        </w:rPr>
        <w:t>საკვლევი პრეპარატების ადგილზე მიწოდება მოხდება უშუალოდ მონაწილე კომპანიების მიერ</w:t>
      </w:r>
      <w:r w:rsidRPr="004A2DFC">
        <w:t xml:space="preserve"> </w:t>
      </w:r>
      <w:r w:rsidRPr="004A2DFC">
        <w:rPr>
          <w:rFonts w:ascii="Sylfaen" w:hAnsi="Sylfaen"/>
        </w:rPr>
        <w:t>ან სხვა რეგიონალური თუ ადგილობრივი ფარმაცევტული საცავებიდან. სხვა ყველა დანარჩენი საშუალებები უზრუნველყოფილი იქნება თავად დაწესებულების მიერ. დაწესებულების მთავარი მკვლევარი პასუხისმგებელია საკვლევი მედიკამენტების განკარგვაზე და პროდუქტის ანგარიშვალდებულებაზე (იხ. SOPs-4 - 7b).</w:t>
      </w:r>
    </w:p>
    <w:p w:rsidR="00C52605" w:rsidRPr="004A2DFC" w:rsidRDefault="00C52605" w:rsidP="00C2767D">
      <w:pPr>
        <w:jc w:val="both"/>
        <w:rPr>
          <w:rFonts w:ascii="Sylfaen" w:hAnsi="Sylfaen"/>
          <w:szCs w:val="22"/>
        </w:rPr>
      </w:pPr>
    </w:p>
    <w:p w:rsidR="00C52605" w:rsidRPr="004A2DFC" w:rsidRDefault="00C52605" w:rsidP="00C2767D">
      <w:pPr>
        <w:pStyle w:val="Heading2"/>
        <w:jc w:val="both"/>
        <w:rPr>
          <w:rFonts w:ascii="Sylfaen" w:hAnsi="Sylfaen"/>
        </w:rPr>
      </w:pPr>
      <w:bookmarkStart w:id="8" w:name="_Toc38012204"/>
      <w:r w:rsidRPr="004A2DFC">
        <w:rPr>
          <w:rFonts w:ascii="Sylfaen" w:hAnsi="Sylfaen"/>
        </w:rPr>
        <w:t>საკვლევი პროდუქტების ფორმულაცია, სტაბილურობა, ეტიკეტირება, შენახვა და მომზადება</w:t>
      </w:r>
      <w:bookmarkEnd w:id="8"/>
    </w:p>
    <w:p w:rsidR="007D4A3C" w:rsidRPr="00042392" w:rsidRDefault="00C52605" w:rsidP="00C2767D">
      <w:pPr>
        <w:jc w:val="both"/>
        <w:rPr>
          <w:rFonts w:ascii="Sylfaen" w:hAnsi="Sylfaen"/>
          <w:szCs w:val="22"/>
        </w:rPr>
      </w:pPr>
      <w:r w:rsidRPr="00042392">
        <w:rPr>
          <w:rFonts w:ascii="Sylfaen" w:hAnsi="Sylfaen"/>
          <w:szCs w:val="22"/>
        </w:rPr>
        <w:t>თითოეული საკვლევი პროდუქტების დეტალების სანახავად, იხილეთ SOP-4 - SOP-7b</w:t>
      </w:r>
      <w:r w:rsidR="00042392" w:rsidRPr="00042392">
        <w:rPr>
          <w:rFonts w:ascii="Sylfaen" w:hAnsi="Sylfaen"/>
          <w:szCs w:val="22"/>
        </w:rPr>
        <w:t>.</w:t>
      </w:r>
      <w:r w:rsidRPr="00042392">
        <w:rPr>
          <w:rFonts w:ascii="Sylfaen" w:hAnsi="Sylfaen"/>
          <w:szCs w:val="22"/>
        </w:rPr>
        <w:t xml:space="preserve"> </w:t>
      </w:r>
    </w:p>
    <w:p w:rsidR="001B1014" w:rsidRPr="004A2DFC" w:rsidRDefault="001B1014" w:rsidP="00C2767D">
      <w:pPr>
        <w:pStyle w:val="Heading2"/>
        <w:jc w:val="both"/>
        <w:rPr>
          <w:rFonts w:ascii="Sylfaen" w:hAnsi="Sylfaen"/>
        </w:rPr>
      </w:pPr>
    </w:p>
    <w:p w:rsidR="00C52605" w:rsidRPr="004A2DFC" w:rsidRDefault="00C52605" w:rsidP="00C2767D">
      <w:pPr>
        <w:pStyle w:val="Heading2"/>
        <w:jc w:val="both"/>
        <w:rPr>
          <w:rFonts w:ascii="Sylfaen" w:hAnsi="Sylfaen"/>
        </w:rPr>
      </w:pPr>
      <w:bookmarkStart w:id="9" w:name="_Toc38012205"/>
      <w:r w:rsidRPr="004A2DFC">
        <w:rPr>
          <w:rFonts w:ascii="Sylfaen" w:hAnsi="Sylfaen"/>
        </w:rPr>
        <w:t xml:space="preserve">მედიკამენტების მიღების შეწყვეტა და პაციენტის </w:t>
      </w:r>
      <w:r w:rsidR="00810F73">
        <w:rPr>
          <w:rFonts w:ascii="Sylfaen" w:hAnsi="Sylfaen"/>
        </w:rPr>
        <w:t>გ</w:t>
      </w:r>
      <w:r w:rsidR="00FF2C42">
        <w:rPr>
          <w:rFonts w:ascii="Sylfaen" w:hAnsi="Sylfaen"/>
        </w:rPr>
        <w:t>ამორიცხვა</w:t>
      </w:r>
      <w:r w:rsidRPr="004A2DFC">
        <w:rPr>
          <w:rFonts w:ascii="Sylfaen" w:hAnsi="Sylfaen"/>
        </w:rPr>
        <w:t xml:space="preserve"> </w:t>
      </w:r>
      <w:r w:rsidR="00810F73">
        <w:rPr>
          <w:rFonts w:ascii="Sylfaen" w:hAnsi="Sylfaen"/>
        </w:rPr>
        <w:t xml:space="preserve">კვლევიდან </w:t>
      </w:r>
      <w:bookmarkEnd w:id="9"/>
    </w:p>
    <w:p w:rsidR="007D4A3C" w:rsidRPr="004A2DFC" w:rsidRDefault="00C52605" w:rsidP="00C2767D">
      <w:pPr>
        <w:pStyle w:val="C-BodyText"/>
        <w:jc w:val="both"/>
        <w:rPr>
          <w:rFonts w:ascii="Sylfaen" w:hAnsi="Sylfaen"/>
          <w:b/>
          <w:bCs/>
          <w:sz w:val="22"/>
          <w:szCs w:val="22"/>
        </w:rPr>
      </w:pPr>
      <w:r w:rsidRPr="004A2DFC">
        <w:rPr>
          <w:rFonts w:ascii="Sylfaen" w:hAnsi="Sylfaen"/>
          <w:b/>
          <w:sz w:val="22"/>
        </w:rPr>
        <w:t>მთელი დროის განმავლობაში პაციენტის მკურნალობასთან და უსაფრთხოებასთან დაკავშირებულ გადაწყვეტილებებზე პასუხისმგებელია მხოლოდ ამ პაციენტის სამედიცინო გუნდი. აქედან გამომდინარე, თუ სამედიცინო გუნდი გადაწყვეტს, რომ შემთხვევითობის პრინციპით გადანაწილებული მკურნალობის ვარიანტიდან გადახვევა ნამდვილად აუცილებელია, ეს უნდა განხორციელდეს.</w:t>
      </w:r>
    </w:p>
    <w:p w:rsidR="0017556D" w:rsidRPr="00147AB2" w:rsidRDefault="0017556D" w:rsidP="0017556D">
      <w:pPr>
        <w:pStyle w:val="C-BodyText"/>
        <w:numPr>
          <w:ilvl w:val="0"/>
          <w:numId w:val="16"/>
        </w:numPr>
        <w:jc w:val="both"/>
        <w:rPr>
          <w:rFonts w:ascii="Sylfaen" w:hAnsi="Sylfaen"/>
          <w:sz w:val="22"/>
        </w:rPr>
      </w:pPr>
      <w:r w:rsidRPr="00147AB2">
        <w:rPr>
          <w:rFonts w:ascii="Sylfaen" w:hAnsi="Sylfaen"/>
          <w:sz w:val="22"/>
        </w:rPr>
        <w:t>საკვლევი პრეპარატის მიცემა უნდა შეწყდეს, თუ მკურნალი ექიმი მიიჩნევს, რომ ეს პაციენტების ინტერესებშია, და მოიცავს, მაგრამ არ შემოიფარგლება,  სიცოცხლისათვის საშიშ მოვლენებს.</w:t>
      </w:r>
    </w:p>
    <w:p w:rsidR="0017556D" w:rsidRPr="00CF0558" w:rsidRDefault="0017556D" w:rsidP="00CF0558">
      <w:pPr>
        <w:pStyle w:val="C-BodyText"/>
        <w:numPr>
          <w:ilvl w:val="0"/>
          <w:numId w:val="16"/>
        </w:numPr>
        <w:spacing w:line="240" w:lineRule="auto"/>
        <w:jc w:val="both"/>
        <w:rPr>
          <w:rFonts w:ascii="Sylfaen" w:hAnsi="Sylfaen"/>
          <w:sz w:val="22"/>
        </w:rPr>
      </w:pPr>
      <w:r w:rsidRPr="00147AB2">
        <w:rPr>
          <w:rFonts w:ascii="Sylfaen" w:hAnsi="Sylfaen"/>
          <w:sz w:val="22"/>
        </w:rPr>
        <w:t xml:space="preserve">საკვლევი მედიკამენტის გამოყენება უნდა შეწყდეს, თუ სამედიცინო გუნდს ეჭვი აქვს პრეპარატით გამოწვეულ რაიმე  მოულოდნელ სერიოზულ რეაქციაზე, რომელიც სიცოცხლეს საფრთხეს უქმნის. გარდაცვალების ან კლინიკიდან გაწერის შემთხვევაში მათი კლინიკაში ყოფნისას შედეგების შესახებ მოხდეს შეტყობინების გაგზავნა.  </w:t>
      </w:r>
    </w:p>
    <w:p w:rsidR="0017556D" w:rsidRPr="00147AB2" w:rsidRDefault="0017556D" w:rsidP="0017556D">
      <w:pPr>
        <w:pStyle w:val="C-BodyText"/>
        <w:numPr>
          <w:ilvl w:val="0"/>
          <w:numId w:val="16"/>
        </w:numPr>
        <w:spacing w:line="240" w:lineRule="auto"/>
        <w:jc w:val="both"/>
        <w:rPr>
          <w:rFonts w:ascii="Sylfaen" w:hAnsi="Sylfaen"/>
          <w:sz w:val="22"/>
        </w:rPr>
      </w:pPr>
      <w:r w:rsidRPr="00147AB2">
        <w:rPr>
          <w:rFonts w:ascii="Sylfaen" w:hAnsi="Sylfaen"/>
          <w:sz w:val="22"/>
        </w:rPr>
        <w:t xml:space="preserve">პაციენტებს ნებისმიერ დროს შეუძლიათ უარი თქვან </w:t>
      </w:r>
      <w:r w:rsidRPr="00147AB2">
        <w:rPr>
          <w:rFonts w:ascii="Sylfaen" w:hAnsi="Sylfaen"/>
          <w:sz w:val="22"/>
          <w:u w:val="single"/>
        </w:rPr>
        <w:t>საკვლევ მკურნალობაზე</w:t>
      </w:r>
      <w:r w:rsidRPr="00147AB2">
        <w:rPr>
          <w:rFonts w:ascii="Sylfaen" w:hAnsi="Sylfaen"/>
          <w:sz w:val="22"/>
        </w:rPr>
        <w:t xml:space="preserve">, მაგრამ კვლავ განაგრძონ კვლევაში მონაწილეობა და გარდაცვალების ან კლინიკიდან გაწერის შემთხვევაში მათი კლინიკაში ყოფნისას შედეგების შესახებ მოხდეს შეტყობინების გაგზავნა.  </w:t>
      </w:r>
    </w:p>
    <w:p w:rsidR="0017556D" w:rsidRPr="00147AB2" w:rsidRDefault="0017556D" w:rsidP="0017556D">
      <w:pPr>
        <w:pStyle w:val="C-BodyText"/>
        <w:numPr>
          <w:ilvl w:val="0"/>
          <w:numId w:val="16"/>
        </w:numPr>
        <w:spacing w:line="240" w:lineRule="auto"/>
        <w:jc w:val="both"/>
        <w:rPr>
          <w:rFonts w:ascii="Sylfaen" w:hAnsi="Sylfaen"/>
          <w:sz w:val="22"/>
        </w:rPr>
      </w:pPr>
      <w:r w:rsidRPr="00147AB2">
        <w:rPr>
          <w:rFonts w:ascii="Sylfaen" w:hAnsi="Sylfaen"/>
          <w:sz w:val="22"/>
        </w:rPr>
        <w:t xml:space="preserve">პაციენტებს ასევე ნებისმიერ დროს შეუძლიათ უარი თქვან </w:t>
      </w:r>
      <w:r w:rsidRPr="00147AB2">
        <w:rPr>
          <w:rFonts w:ascii="Sylfaen" w:hAnsi="Sylfaen"/>
          <w:sz w:val="22"/>
          <w:u w:val="single"/>
        </w:rPr>
        <w:t>მთლიანად კვლევაში მონაწილეობაზე</w:t>
      </w:r>
      <w:r w:rsidRPr="00147AB2">
        <w:rPr>
          <w:rFonts w:ascii="Sylfaen" w:hAnsi="Sylfaen"/>
          <w:sz w:val="22"/>
        </w:rPr>
        <w:t xml:space="preserve"> ყოველგვარი უარყოფითი შედეგის გარეშე და განაგრძონ ადგილობრივი სტანდარტებით გათვალისწინებული მკურნალობა (მაგრამ არ მოხდება ამის შესახებ შეტყობინების გაგზავნა).  </w:t>
      </w:r>
    </w:p>
    <w:p w:rsidR="005F4563" w:rsidRPr="004A2DFC" w:rsidRDefault="005F4563" w:rsidP="00C2767D">
      <w:pPr>
        <w:jc w:val="both"/>
        <w:rPr>
          <w:rFonts w:ascii="Sylfaen" w:hAnsi="Sylfaen"/>
          <w:sz w:val="4"/>
          <w:szCs w:val="22"/>
        </w:rPr>
      </w:pPr>
    </w:p>
    <w:p w:rsidR="00945D12" w:rsidRPr="004A2DFC" w:rsidRDefault="00945D12" w:rsidP="00C2767D">
      <w:pPr>
        <w:pStyle w:val="Heading1"/>
        <w:jc w:val="both"/>
        <w:rPr>
          <w:rFonts w:ascii="Sylfaen" w:hAnsi="Sylfaen"/>
        </w:rPr>
      </w:pPr>
      <w:bookmarkStart w:id="10" w:name="_Toc38012206"/>
      <w:r w:rsidRPr="004A2DFC">
        <w:rPr>
          <w:rFonts w:ascii="Sylfaen" w:hAnsi="Sylfaen"/>
        </w:rPr>
        <w:t>რანდომიზაცია</w:t>
      </w:r>
      <w:bookmarkEnd w:id="10"/>
      <w:r w:rsidRPr="004A2DFC">
        <w:rPr>
          <w:rFonts w:ascii="Sylfaen" w:hAnsi="Sylfaen"/>
        </w:rPr>
        <w:t xml:space="preserve"> </w:t>
      </w:r>
    </w:p>
    <w:p w:rsidR="00A57E21" w:rsidRPr="004A2DFC" w:rsidRDefault="00945D12" w:rsidP="00C2767D">
      <w:pPr>
        <w:jc w:val="both"/>
        <w:rPr>
          <w:rFonts w:ascii="Sylfaen" w:hAnsi="Sylfaen"/>
        </w:rPr>
      </w:pPr>
      <w:r w:rsidRPr="004A2DFC">
        <w:rPr>
          <w:rFonts w:ascii="Sylfaen" w:hAnsi="Sylfaen"/>
        </w:rPr>
        <w:t xml:space="preserve">პაციენტების რანდომიზაცია მოხდება კვლევის ვებსაიტის მეშვეობით ადგილზე ხელმისაწვდომი მკურნალობის </w:t>
      </w:r>
      <w:r w:rsidR="00D73EA4">
        <w:rPr>
          <w:rFonts w:ascii="Sylfaen" w:hAnsi="Sylfaen"/>
        </w:rPr>
        <w:t>რეჟიმების</w:t>
      </w:r>
      <w:r w:rsidR="00D73EA4" w:rsidRPr="004A2DFC">
        <w:rPr>
          <w:rFonts w:ascii="Sylfaen" w:hAnsi="Sylfaen"/>
        </w:rPr>
        <w:t xml:space="preserve"> </w:t>
      </w:r>
      <w:r w:rsidRPr="004A2DFC">
        <w:rPr>
          <w:rFonts w:ascii="Sylfaen" w:hAnsi="Sylfaen"/>
        </w:rPr>
        <w:t>თანაბარი გადანაწილებით (</w:t>
      </w:r>
      <w:r w:rsidR="0017556D">
        <w:rPr>
          <w:rFonts w:ascii="Sylfaen" w:hAnsi="Sylfaen"/>
        </w:rPr>
        <w:t>4</w:t>
      </w:r>
      <w:r w:rsidRPr="004A2DFC">
        <w:rPr>
          <w:rFonts w:ascii="Sylfaen" w:hAnsi="Sylfaen"/>
        </w:rPr>
        <w:t xml:space="preserve"> შესაძლო </w:t>
      </w:r>
      <w:r w:rsidR="00D73EA4">
        <w:rPr>
          <w:rFonts w:ascii="Sylfaen" w:hAnsi="Sylfaen"/>
        </w:rPr>
        <w:t>სამკურნალო რეჟიმი</w:t>
      </w:r>
      <w:r w:rsidR="00D73EA4" w:rsidRPr="004A2DFC">
        <w:rPr>
          <w:rFonts w:ascii="Sylfaen" w:hAnsi="Sylfaen"/>
        </w:rPr>
        <w:t xml:space="preserve"> </w:t>
      </w:r>
      <w:r w:rsidRPr="004A2DFC">
        <w:rPr>
          <w:rFonts w:ascii="Sylfaen" w:hAnsi="Sylfaen"/>
        </w:rPr>
        <w:t>თუ ადგილზე ხელმისაწვდომია ყველა საკვლევი პრეპარატი, ან უფრო ნაკლები, თუ ყველა პრეპარატი არ არის ხელმისაწვდომი - იხ.  SOP 2):</w:t>
      </w:r>
    </w:p>
    <w:p w:rsidR="00251563" w:rsidRPr="004A2DFC" w:rsidRDefault="00251563" w:rsidP="00C2767D">
      <w:pPr>
        <w:pStyle w:val="ListParagraph"/>
        <w:numPr>
          <w:ilvl w:val="0"/>
          <w:numId w:val="10"/>
        </w:numPr>
        <w:jc w:val="both"/>
        <w:rPr>
          <w:rFonts w:ascii="Sylfaen" w:hAnsi="Sylfaen"/>
          <w:szCs w:val="22"/>
        </w:rPr>
      </w:pPr>
      <w:r w:rsidRPr="004A2DFC">
        <w:rPr>
          <w:rFonts w:ascii="Sylfaen" w:hAnsi="Sylfaen"/>
        </w:rPr>
        <w:t xml:space="preserve">მხოლოდ ადგილობრივი სტანდარტით განსაზღვრული მკურნალობა, </w:t>
      </w:r>
    </w:p>
    <w:p w:rsidR="00251563" w:rsidRPr="004A2DFC" w:rsidRDefault="00251563" w:rsidP="00C2767D">
      <w:pPr>
        <w:pStyle w:val="ListParagraph"/>
        <w:jc w:val="both"/>
        <w:rPr>
          <w:rFonts w:ascii="Sylfaen" w:hAnsi="Sylfaen"/>
          <w:szCs w:val="22"/>
        </w:rPr>
      </w:pPr>
    </w:p>
    <w:p w:rsidR="00251563" w:rsidRPr="004A2DFC" w:rsidRDefault="00251563" w:rsidP="00C2767D">
      <w:pPr>
        <w:ind w:left="360"/>
        <w:jc w:val="both"/>
        <w:rPr>
          <w:rFonts w:ascii="Sylfaen" w:hAnsi="Sylfaen"/>
          <w:szCs w:val="22"/>
        </w:rPr>
      </w:pPr>
      <w:r w:rsidRPr="004A2DFC">
        <w:rPr>
          <w:rFonts w:ascii="Sylfaen" w:hAnsi="Sylfaen"/>
          <w:u w:val="single"/>
        </w:rPr>
        <w:t>ან</w:t>
      </w:r>
      <w:r w:rsidRPr="004A2DFC">
        <w:rPr>
          <w:rFonts w:ascii="Sylfaen" w:hAnsi="Sylfaen"/>
        </w:rPr>
        <w:t xml:space="preserve"> ადგილობრივი სტანდარტით განსაზღვრული მკურნალობა და დამატებით </w:t>
      </w:r>
      <w:r w:rsidRPr="004A2DFC">
        <w:rPr>
          <w:rFonts w:ascii="Sylfaen" w:hAnsi="Sylfaen"/>
          <w:u w:val="single"/>
        </w:rPr>
        <w:t>ერთ-ერთი</w:t>
      </w:r>
      <w:r w:rsidRPr="004A2DFC">
        <w:rPr>
          <w:rFonts w:ascii="Sylfaen" w:hAnsi="Sylfaen"/>
        </w:rPr>
        <w:t xml:space="preserve"> ქვემოთ ჩამოთვლილი </w:t>
      </w:r>
      <w:r w:rsidR="00D73EA4">
        <w:rPr>
          <w:rFonts w:ascii="Sylfaen" w:hAnsi="Sylfaen"/>
        </w:rPr>
        <w:t>სამკურნალო რეჟიმი:</w:t>
      </w:r>
    </w:p>
    <w:p w:rsidR="00251563" w:rsidRPr="00CF0558" w:rsidRDefault="00251563" w:rsidP="00C2767D">
      <w:pPr>
        <w:pStyle w:val="ListParagraph"/>
        <w:numPr>
          <w:ilvl w:val="0"/>
          <w:numId w:val="10"/>
        </w:numPr>
        <w:jc w:val="both"/>
        <w:rPr>
          <w:rFonts w:ascii="Sylfaen" w:hAnsi="Sylfaen"/>
          <w:szCs w:val="22"/>
        </w:rPr>
      </w:pPr>
      <w:r w:rsidRPr="004A2DFC">
        <w:rPr>
          <w:rFonts w:ascii="Sylfaen" w:hAnsi="Sylfaen"/>
        </w:rPr>
        <w:t xml:space="preserve">რემდესივირი (ყოველდღიური გადასხმა 10 დღის განმავლობაში) </w:t>
      </w:r>
    </w:p>
    <w:p w:rsidR="00C666E4" w:rsidRPr="00CF0558" w:rsidRDefault="0017556D" w:rsidP="00C2767D">
      <w:pPr>
        <w:pStyle w:val="ListParagraph"/>
        <w:numPr>
          <w:ilvl w:val="0"/>
          <w:numId w:val="10"/>
        </w:numPr>
        <w:jc w:val="both"/>
        <w:rPr>
          <w:rFonts w:ascii="Sylfaen" w:hAnsi="Sylfaen"/>
          <w:szCs w:val="22"/>
        </w:rPr>
      </w:pPr>
      <w:r w:rsidRPr="00CF0558">
        <w:rPr>
          <w:rFonts w:ascii="Sylfaen" w:hAnsi="Sylfaen"/>
        </w:rPr>
        <w:t>აკალაბრუტინიბ</w:t>
      </w:r>
      <w:r w:rsidR="00C02655" w:rsidRPr="00CF0558">
        <w:rPr>
          <w:rFonts w:ascii="Sylfaen" w:hAnsi="Sylfaen"/>
        </w:rPr>
        <w:t>ი</w:t>
      </w:r>
      <w:r w:rsidRPr="00CF0558">
        <w:rPr>
          <w:rFonts w:ascii="Sylfaen" w:hAnsi="Sylfaen"/>
        </w:rPr>
        <w:t xml:space="preserve"> (პერორალურად დღეში ორჯერ, 10 დღის განმავლობაში)</w:t>
      </w:r>
    </w:p>
    <w:p w:rsidR="00251563" w:rsidRPr="004A2DFC" w:rsidRDefault="0017556D" w:rsidP="0017556D">
      <w:pPr>
        <w:pStyle w:val="ListParagraph"/>
        <w:numPr>
          <w:ilvl w:val="0"/>
          <w:numId w:val="10"/>
        </w:numPr>
        <w:jc w:val="both"/>
        <w:rPr>
          <w:rFonts w:ascii="Sylfaen" w:hAnsi="Sylfaen"/>
          <w:szCs w:val="22"/>
        </w:rPr>
      </w:pPr>
      <w:r>
        <w:rPr>
          <w:rFonts w:ascii="Sylfaen" w:hAnsi="Sylfaen"/>
        </w:rPr>
        <w:t xml:space="preserve">ინტერფერონი </w:t>
      </w:r>
      <w:r w:rsidR="001669C1" w:rsidRPr="004A2DFC">
        <w:rPr>
          <w:rFonts w:ascii="Sylfaen" w:hAnsi="Sylfaen"/>
        </w:rPr>
        <w:t>β1a</w:t>
      </w:r>
      <w:r w:rsidR="001669C1">
        <w:rPr>
          <w:rFonts w:ascii="Sylfaen" w:hAnsi="Sylfaen"/>
        </w:rPr>
        <w:t xml:space="preserve"> (</w:t>
      </w:r>
      <w:r w:rsidR="00350F89">
        <w:rPr>
          <w:rFonts w:ascii="Sylfaen" w:hAnsi="Sylfaen"/>
        </w:rPr>
        <w:t>ყოველდღიური ინექცია 6 დღის განმავლობაში)</w:t>
      </w:r>
      <w:r w:rsidR="006949C6">
        <w:rPr>
          <w:rFonts w:ascii="Sylfaen" w:hAnsi="Sylfaen"/>
        </w:rPr>
        <w:t>.</w:t>
      </w:r>
    </w:p>
    <w:p w:rsidR="00251563" w:rsidRPr="004A2DFC" w:rsidRDefault="00251563" w:rsidP="00C2767D">
      <w:pPr>
        <w:jc w:val="both"/>
        <w:rPr>
          <w:rFonts w:ascii="Sylfaen" w:hAnsi="Sylfaen"/>
          <w:b/>
          <w:szCs w:val="22"/>
        </w:rPr>
      </w:pPr>
    </w:p>
    <w:p w:rsidR="00945D12" w:rsidRPr="004A2DFC" w:rsidRDefault="00945D12" w:rsidP="00C2767D">
      <w:pPr>
        <w:pStyle w:val="Heading1"/>
        <w:jc w:val="both"/>
        <w:rPr>
          <w:rFonts w:ascii="Sylfaen" w:hAnsi="Sylfaen"/>
        </w:rPr>
      </w:pPr>
      <w:bookmarkStart w:id="11" w:name="_Toc38012207"/>
      <w:r w:rsidRPr="004A2DFC">
        <w:rPr>
          <w:rFonts w:ascii="Sylfaen" w:hAnsi="Sylfaen"/>
        </w:rPr>
        <w:t xml:space="preserve">შეტყობინება </w:t>
      </w:r>
      <w:r w:rsidR="00912899">
        <w:rPr>
          <w:rFonts w:ascii="Sylfaen" w:hAnsi="Sylfaen"/>
        </w:rPr>
        <w:t xml:space="preserve">გვერდითი მოვლენების </w:t>
      </w:r>
      <w:r w:rsidRPr="004A2DFC">
        <w:rPr>
          <w:rFonts w:ascii="Sylfaen" w:hAnsi="Sylfaen"/>
        </w:rPr>
        <w:t>შესახებ</w:t>
      </w:r>
      <w:bookmarkEnd w:id="11"/>
    </w:p>
    <w:p w:rsidR="00350F89" w:rsidRPr="00147AB2" w:rsidRDefault="00945D12" w:rsidP="00350F89">
      <w:pPr>
        <w:jc w:val="both"/>
        <w:rPr>
          <w:rFonts w:ascii="Sylfaen" w:hAnsi="Sylfaen"/>
          <w:szCs w:val="22"/>
        </w:rPr>
      </w:pPr>
      <w:r w:rsidRPr="004A2DFC">
        <w:rPr>
          <w:rFonts w:ascii="Sylfaen" w:hAnsi="Sylfaen"/>
        </w:rPr>
        <w:t xml:space="preserve">ნებისმიერი მოულოდნელი </w:t>
      </w:r>
      <w:r w:rsidR="0022394F">
        <w:rPr>
          <w:rFonts w:ascii="Sylfaen" w:hAnsi="Sylfaen"/>
        </w:rPr>
        <w:t xml:space="preserve">სერიოზული </w:t>
      </w:r>
      <w:r w:rsidR="00912899">
        <w:rPr>
          <w:rFonts w:ascii="Sylfaen" w:hAnsi="Sylfaen"/>
        </w:rPr>
        <w:t xml:space="preserve">გვერდითი მოვლენების </w:t>
      </w:r>
      <w:r w:rsidRPr="004A2DFC">
        <w:rPr>
          <w:rFonts w:ascii="Sylfaen" w:hAnsi="Sylfaen"/>
        </w:rPr>
        <w:t xml:space="preserve">შესახებ შეტყობინება, რომელიც სიცოცხლეს საფრთხეს უქმნის (მაგ. ანაფილაქსია, სტივენს-ჯონსონის სინდრომი, აპლაზიური ანემია ან ნებისმიერი შედარებით უცნაური რეაქცია) უნდა მოხდეს კვლევის ვებგვერდის მეშვეობით 24 საათის ვადაში. ასეთი გართულებები შეიძლება უკიდურესად იშვიათ შემთხვევებში დაფიქსირდეს და არ არსებობს საფუძველი ვივარაუდოთ, რომ </w:t>
      </w:r>
      <w:r w:rsidR="00B45DC7">
        <w:rPr>
          <w:rFonts w:ascii="Sylfaen" w:hAnsi="Sylfaen"/>
        </w:rPr>
        <w:t>ეს გართულებები საკვლევი</w:t>
      </w:r>
      <w:r w:rsidR="00B45DC7" w:rsidRPr="004A2DFC">
        <w:rPr>
          <w:rFonts w:ascii="Sylfaen" w:hAnsi="Sylfaen"/>
        </w:rPr>
        <w:t xml:space="preserve"> </w:t>
      </w:r>
      <w:r w:rsidRPr="004A2DFC">
        <w:rPr>
          <w:rFonts w:ascii="Sylfaen" w:hAnsi="Sylfaen"/>
        </w:rPr>
        <w:t>მკურნალობის მეთოდ</w:t>
      </w:r>
      <w:r w:rsidR="00B45DC7">
        <w:rPr>
          <w:rFonts w:ascii="Sylfaen" w:hAnsi="Sylfaen"/>
        </w:rPr>
        <w:t>ებითაა გამოწვეული</w:t>
      </w:r>
      <w:r w:rsidRPr="004A2DFC">
        <w:rPr>
          <w:rFonts w:ascii="Sylfaen" w:hAnsi="Sylfaen"/>
        </w:rPr>
        <w:t xml:space="preserve">, შესაბამისად, ბევრ </w:t>
      </w:r>
      <w:r w:rsidR="00B45DC7">
        <w:rPr>
          <w:rFonts w:ascii="Sylfaen" w:hAnsi="Sylfaen"/>
        </w:rPr>
        <w:t>კლინიკას</w:t>
      </w:r>
      <w:r w:rsidR="00B45DC7" w:rsidRPr="004A2DFC">
        <w:rPr>
          <w:rFonts w:ascii="Sylfaen" w:hAnsi="Sylfaen"/>
        </w:rPr>
        <w:t xml:space="preserve"> </w:t>
      </w:r>
      <w:r w:rsidRPr="004A2DFC">
        <w:rPr>
          <w:rFonts w:ascii="Sylfaen" w:hAnsi="Sylfaen"/>
        </w:rPr>
        <w:t>საერთოდ არ მოუწევს ასეთი შეტყობინების გაკეთება (SOP 9).</w:t>
      </w:r>
      <w:r w:rsidR="00350F89" w:rsidRPr="00350F89">
        <w:rPr>
          <w:rFonts w:ascii="Sylfaen" w:hAnsi="Sylfaen"/>
          <w:szCs w:val="22"/>
        </w:rPr>
        <w:t xml:space="preserve"> </w:t>
      </w:r>
      <w:r w:rsidR="00350F89" w:rsidRPr="00147AB2">
        <w:rPr>
          <w:rFonts w:ascii="Sylfaen" w:hAnsi="Sylfaen"/>
          <w:szCs w:val="22"/>
        </w:rPr>
        <w:t>რამდენიმე ქვეყანა (დღეისათვის მინიმუმ 4 ქვეყანა) ასევე შეაგროვებს დეტალურ ინფორმაციას გვერდითი მოვლენების და მძიმე გვერდითი მოვლენების შესახებ. მძიმე გვერდითი მოვლენების შესახებ შეტყობინება 24 საათის განმავლობაში უნდა მოხდეს კვლევის ვებსაიტის საშუალებით. იმ შემთხვევაში, თუ ქვეყნები შეაგროვებენ გვერდითი რეაქციის ვრცელ მონაცემებს, ისინი „სოლიდარობის“ კვლევის მონაცემთა ბაზაში შევა.</w:t>
      </w:r>
    </w:p>
    <w:p w:rsidR="00945D12" w:rsidRPr="004A2DFC" w:rsidRDefault="00945D12" w:rsidP="00C2767D">
      <w:pPr>
        <w:jc w:val="both"/>
        <w:rPr>
          <w:rFonts w:ascii="Sylfaen" w:hAnsi="Sylfaen"/>
          <w:szCs w:val="22"/>
        </w:rPr>
      </w:pPr>
    </w:p>
    <w:p w:rsidR="008427C3" w:rsidRPr="004A2DFC" w:rsidRDefault="008427C3" w:rsidP="00C2767D">
      <w:pPr>
        <w:jc w:val="both"/>
        <w:rPr>
          <w:rFonts w:ascii="Sylfaen" w:hAnsi="Sylfaen"/>
          <w:szCs w:val="22"/>
        </w:rPr>
      </w:pPr>
    </w:p>
    <w:p w:rsidR="00A57E21" w:rsidRPr="004A2DFC" w:rsidRDefault="00A57E21" w:rsidP="00C2767D">
      <w:pPr>
        <w:pStyle w:val="Heading1"/>
        <w:jc w:val="both"/>
        <w:rPr>
          <w:rFonts w:ascii="Sylfaen" w:hAnsi="Sylfaen"/>
        </w:rPr>
      </w:pPr>
      <w:bookmarkStart w:id="12" w:name="_Toc38012208"/>
      <w:r w:rsidRPr="004A2DFC">
        <w:rPr>
          <w:rFonts w:ascii="Sylfaen" w:hAnsi="Sylfaen"/>
        </w:rPr>
        <w:t>სტატისტიკური ასპექტები</w:t>
      </w:r>
      <w:bookmarkEnd w:id="12"/>
    </w:p>
    <w:p w:rsidR="00A57E21" w:rsidRPr="004A2DFC" w:rsidRDefault="00A57E21" w:rsidP="00C2767D">
      <w:pPr>
        <w:jc w:val="both"/>
        <w:rPr>
          <w:rFonts w:ascii="Sylfaen" w:hAnsi="Sylfaen"/>
        </w:rPr>
      </w:pPr>
      <w:r w:rsidRPr="004A2DFC">
        <w:rPr>
          <w:rFonts w:ascii="Sylfaen" w:hAnsi="Sylfaen"/>
        </w:rPr>
        <w:t xml:space="preserve">ანალიზის მეშვეობით ხდება </w:t>
      </w:r>
      <w:r w:rsidR="00E67EDB">
        <w:rPr>
          <w:rFonts w:ascii="Sylfaen" w:hAnsi="Sylfaen"/>
        </w:rPr>
        <w:t>გამოსავლების</w:t>
      </w:r>
      <w:r w:rsidR="00E67EDB" w:rsidRPr="004A2DFC">
        <w:rPr>
          <w:rFonts w:ascii="Sylfaen" w:hAnsi="Sylfaen"/>
        </w:rPr>
        <w:t xml:space="preserve"> </w:t>
      </w:r>
      <w:r w:rsidR="00E67EDB">
        <w:rPr>
          <w:rFonts w:ascii="Sylfaen" w:hAnsi="Sylfaen"/>
        </w:rPr>
        <w:t>კავშირის დადგენა</w:t>
      </w:r>
      <w:r w:rsidR="00E67EDB" w:rsidRPr="004A2DFC">
        <w:rPr>
          <w:rFonts w:ascii="Sylfaen" w:hAnsi="Sylfaen"/>
        </w:rPr>
        <w:t xml:space="preserve"> </w:t>
      </w:r>
      <w:r w:rsidRPr="004A2DFC">
        <w:rPr>
          <w:rFonts w:ascii="Sylfaen" w:hAnsi="Sylfaen"/>
        </w:rPr>
        <w:t xml:space="preserve">შემთხვევითობის პრინციპით დანიშნულ მკურნალობასთან (ე.ი. „დასახული მკურნალობის“ ანალიზი). პირველადი ანალიზი აფასებს დანიშნული მკურნალობის </w:t>
      </w:r>
      <w:r w:rsidR="00E67EDB">
        <w:rPr>
          <w:rFonts w:ascii="Sylfaen" w:hAnsi="Sylfaen"/>
        </w:rPr>
        <w:t xml:space="preserve">ზემოქმედებას </w:t>
      </w:r>
      <w:r w:rsidRPr="004A2DFC">
        <w:rPr>
          <w:rFonts w:ascii="Sylfaen" w:hAnsi="Sylfaen"/>
        </w:rPr>
        <w:t>სტაციონარში ნებისმიერი მიზეზით გამოწვეულ სიკვდილ</w:t>
      </w:r>
      <w:r w:rsidR="00E67EDB">
        <w:rPr>
          <w:rFonts w:ascii="Sylfaen" w:hAnsi="Sylfaen"/>
        </w:rPr>
        <w:t>ობაზე</w:t>
      </w:r>
      <w:r w:rsidRPr="004A2DFC">
        <w:rPr>
          <w:rFonts w:ascii="Sylfaen" w:hAnsi="Sylfaen"/>
        </w:rPr>
        <w:t xml:space="preserve">, და ცალ-ცალკე ახდენს იმ ადამიანების მონაცემების ანალიზს, რომლებსაც საავადმყოფოში შეყვანისას </w:t>
      </w:r>
      <w:r w:rsidR="00E67EDB">
        <w:rPr>
          <w:rFonts w:ascii="Sylfaen" w:hAnsi="Sylfaen"/>
        </w:rPr>
        <w:t xml:space="preserve">ჰქონდათ მძიმედ მიმდინარე დაავადება </w:t>
      </w:r>
      <w:r w:rsidRPr="004A2DFC">
        <w:rPr>
          <w:rFonts w:ascii="Sylfaen" w:hAnsi="Sylfaen"/>
        </w:rPr>
        <w:t xml:space="preserve"> და რომლებსაც </w:t>
      </w:r>
      <w:r w:rsidR="00E67EDB">
        <w:rPr>
          <w:rFonts w:ascii="Sylfaen" w:hAnsi="Sylfaen"/>
        </w:rPr>
        <w:t xml:space="preserve">ეს </w:t>
      </w:r>
      <w:r w:rsidRPr="004A2DFC">
        <w:rPr>
          <w:rFonts w:ascii="Sylfaen" w:hAnsi="Sylfaen"/>
        </w:rPr>
        <w:t xml:space="preserve"> არ ჰქონიათ.</w:t>
      </w:r>
    </w:p>
    <w:p w:rsidR="00A57E21" w:rsidRPr="004A2DFC" w:rsidRDefault="00A57E21" w:rsidP="00C2767D">
      <w:pPr>
        <w:jc w:val="both"/>
        <w:rPr>
          <w:rFonts w:ascii="Sylfaen" w:hAnsi="Sylfaen"/>
        </w:rPr>
      </w:pPr>
    </w:p>
    <w:p w:rsidR="00A57E21" w:rsidRPr="004A2DFC" w:rsidRDefault="00A57E21" w:rsidP="00C2767D">
      <w:pPr>
        <w:jc w:val="both"/>
        <w:rPr>
          <w:rFonts w:ascii="Sylfaen" w:hAnsi="Sylfaen"/>
        </w:rPr>
      </w:pPr>
      <w:r w:rsidRPr="004A2DFC">
        <w:rPr>
          <w:rFonts w:ascii="Sylfaen" w:hAnsi="Sylfaen"/>
        </w:rPr>
        <w:t>მთავარი მეორეული ანალიზი აფასებს დანიშნული მკურნალობის ზემოქმედებას ჰოსპიტალიზაციის ხანგრძლივობაზე (დრო რანდომიზაციიდან გაწერამდე)</w:t>
      </w:r>
      <w:r w:rsidR="006949C6">
        <w:rPr>
          <w:rFonts w:ascii="Sylfaen" w:hAnsi="Sylfaen"/>
        </w:rPr>
        <w:t>,</w:t>
      </w:r>
      <w:r w:rsidRPr="004A2DFC">
        <w:rPr>
          <w:rFonts w:ascii="Sylfaen" w:hAnsi="Sylfaen"/>
        </w:rPr>
        <w:t xml:space="preserve"> და  მართვითი სუნთქვისა და ინტენსიური თერაპიის საჭიროებაზე.</w:t>
      </w:r>
    </w:p>
    <w:p w:rsidR="00067BF4" w:rsidRPr="004A2DFC" w:rsidRDefault="00067BF4" w:rsidP="00C2767D">
      <w:pPr>
        <w:jc w:val="both"/>
        <w:rPr>
          <w:rFonts w:ascii="Sylfaen" w:hAnsi="Sylfaen"/>
          <w:sz w:val="12"/>
        </w:rPr>
      </w:pPr>
    </w:p>
    <w:p w:rsidR="008427C3" w:rsidRPr="004A2DFC" w:rsidRDefault="008427C3" w:rsidP="00C2767D">
      <w:pPr>
        <w:jc w:val="both"/>
        <w:rPr>
          <w:rFonts w:ascii="Sylfaen" w:hAnsi="Sylfaen"/>
          <w:sz w:val="12"/>
        </w:rPr>
      </w:pPr>
    </w:p>
    <w:p w:rsidR="00A57E21" w:rsidRPr="004A2DFC" w:rsidRDefault="009228E3" w:rsidP="00C2767D">
      <w:pPr>
        <w:pStyle w:val="Heading2"/>
        <w:spacing w:before="0"/>
        <w:jc w:val="both"/>
        <w:rPr>
          <w:rFonts w:ascii="Sylfaen" w:hAnsi="Sylfaen"/>
        </w:rPr>
      </w:pPr>
      <w:bookmarkStart w:id="13" w:name="_Toc38012209"/>
      <w:r>
        <w:rPr>
          <w:rFonts w:ascii="Sylfaen" w:hAnsi="Sylfaen"/>
        </w:rPr>
        <w:t>საკვლევი პოპულაციის</w:t>
      </w:r>
      <w:r w:rsidRPr="004A2DFC">
        <w:rPr>
          <w:rFonts w:ascii="Sylfaen" w:hAnsi="Sylfaen"/>
        </w:rPr>
        <w:t xml:space="preserve"> </w:t>
      </w:r>
      <w:r w:rsidR="00A57E21" w:rsidRPr="004A2DFC">
        <w:rPr>
          <w:rFonts w:ascii="Sylfaen" w:hAnsi="Sylfaen"/>
        </w:rPr>
        <w:t>ზომა</w:t>
      </w:r>
      <w:bookmarkEnd w:id="13"/>
    </w:p>
    <w:p w:rsidR="00A57E21" w:rsidRPr="004A2DFC" w:rsidRDefault="00A57E21" w:rsidP="00C2767D">
      <w:pPr>
        <w:jc w:val="both"/>
        <w:rPr>
          <w:rFonts w:ascii="Sylfaen" w:hAnsi="Sylfaen"/>
        </w:rPr>
      </w:pPr>
      <w:r w:rsidRPr="004A2DFC">
        <w:rPr>
          <w:rFonts w:ascii="Sylfaen" w:hAnsi="Sylfaen"/>
        </w:rPr>
        <w:t xml:space="preserve">საზოგადოებრივი ჯანმრთელობის დაცვის სფეროში საგანგებო </w:t>
      </w:r>
      <w:r w:rsidR="00F143BC" w:rsidRPr="004A2DFC">
        <w:rPr>
          <w:rFonts w:ascii="Sylfaen" w:hAnsi="Sylfaen"/>
        </w:rPr>
        <w:t>მდგომარეობის</w:t>
      </w:r>
      <w:r w:rsidRPr="004A2DFC">
        <w:rPr>
          <w:rFonts w:ascii="Sylfaen" w:hAnsi="Sylfaen"/>
        </w:rPr>
        <w:t xml:space="preserve"> ძირითად პროტოკოლში </w:t>
      </w:r>
      <w:r w:rsidR="00F018B4">
        <w:rPr>
          <w:rFonts w:ascii="Sylfaen" w:hAnsi="Sylfaen"/>
        </w:rPr>
        <w:t xml:space="preserve">საკვლევი პოპულაციის </w:t>
      </w:r>
      <w:r w:rsidRPr="004A2DFC">
        <w:rPr>
          <w:rFonts w:ascii="Sylfaen" w:hAnsi="Sylfaen"/>
        </w:rPr>
        <w:t xml:space="preserve"> ზომა მითითებული </w:t>
      </w:r>
      <w:r w:rsidR="00F018B4">
        <w:rPr>
          <w:rFonts w:ascii="Sylfaen" w:hAnsi="Sylfaen"/>
        </w:rPr>
        <w:t xml:space="preserve">განსაზღვრული </w:t>
      </w:r>
      <w:r w:rsidRPr="004A2DFC">
        <w:rPr>
          <w:rFonts w:ascii="Sylfaen" w:hAnsi="Sylfaen"/>
        </w:rPr>
        <w:t>არ არის. შუალედურ შედეგებს განიხილავს მონაცემებისა და უსაფრთხოების მონიტორინგის გლობალური კომიტეტი და აღნიშნული კომიტეტი იღებს გადაწყვეტილებას რამდენად ხშირად უნდა განხორციელდეს შუალედური ანალიზი. სავარაუდოა, რომ კვლევაში მოხდება სულ მცირე, რამდენიმე ათასი პაციენტის რეკრუტირება.</w:t>
      </w:r>
    </w:p>
    <w:p w:rsidR="00A57E21" w:rsidRPr="004A2DFC" w:rsidRDefault="00A57E21" w:rsidP="00C2767D">
      <w:pPr>
        <w:jc w:val="both"/>
        <w:rPr>
          <w:rFonts w:ascii="Sylfaen" w:hAnsi="Sylfaen"/>
        </w:rPr>
      </w:pPr>
    </w:p>
    <w:p w:rsidR="00CC0CCA" w:rsidRPr="004A2DFC" w:rsidRDefault="00A57E21" w:rsidP="00C2767D">
      <w:pPr>
        <w:jc w:val="both"/>
        <w:rPr>
          <w:rFonts w:ascii="Sylfaen" w:hAnsi="Sylfaen"/>
        </w:rPr>
      </w:pPr>
      <w:r w:rsidRPr="004A2DFC">
        <w:rPr>
          <w:rFonts w:ascii="Sylfaen" w:hAnsi="Sylfaen"/>
        </w:rPr>
        <w:t xml:space="preserve">რაც მეტია </w:t>
      </w:r>
      <w:r w:rsidR="005B73C0">
        <w:rPr>
          <w:rFonts w:ascii="Sylfaen" w:hAnsi="Sylfaen"/>
        </w:rPr>
        <w:t xml:space="preserve">ელექტრონულ სისტემაში </w:t>
      </w:r>
      <w:r w:rsidRPr="004A2DFC">
        <w:rPr>
          <w:rFonts w:ascii="Sylfaen" w:hAnsi="Sylfaen"/>
        </w:rPr>
        <w:t xml:space="preserve">შეტანილი მონაცემები, მით უფრო ზუსტი იქნება </w:t>
      </w:r>
      <w:r w:rsidR="005B73C0">
        <w:rPr>
          <w:rFonts w:ascii="Sylfaen" w:hAnsi="Sylfaen"/>
        </w:rPr>
        <w:t xml:space="preserve">კვლევის </w:t>
      </w:r>
      <w:r w:rsidRPr="004A2DFC">
        <w:rPr>
          <w:rFonts w:ascii="Sylfaen" w:hAnsi="Sylfaen"/>
        </w:rPr>
        <w:t xml:space="preserve">შედეგები, მაგრამ </w:t>
      </w:r>
      <w:r w:rsidR="00F018B4">
        <w:rPr>
          <w:rFonts w:ascii="Sylfaen" w:hAnsi="Sylfaen"/>
        </w:rPr>
        <w:t xml:space="preserve">კვლევაში ჩართული პირების რაოდენობა </w:t>
      </w:r>
      <w:r w:rsidRPr="004A2DFC">
        <w:rPr>
          <w:rFonts w:ascii="Sylfaen" w:hAnsi="Sylfaen"/>
        </w:rPr>
        <w:t xml:space="preserve"> მნიშვნელოვნად არის დამოკიდებული ეპიდემიის განვითარებაზე. თუ მოხდება მნიშვნელოვანი რაოდენობის პაციენტების ჰოსპიტალიზაცია კვლევაში მონაწილე ცენტრებში, შესაძლებელი იქნება </w:t>
      </w:r>
      <w:r w:rsidR="005B73C0">
        <w:rPr>
          <w:rFonts w:ascii="Sylfaen" w:hAnsi="Sylfaen"/>
        </w:rPr>
        <w:t xml:space="preserve">კვლევაში ჩაერთოს </w:t>
      </w:r>
      <w:r w:rsidR="00F018B4">
        <w:rPr>
          <w:rFonts w:ascii="Sylfaen" w:hAnsi="Sylfaen"/>
        </w:rPr>
        <w:t>მსუბუქად მიმდინარე დაავადებით არაერთი</w:t>
      </w:r>
      <w:r w:rsidR="00F018B4" w:rsidRPr="004A2DFC">
        <w:rPr>
          <w:rFonts w:ascii="Sylfaen" w:hAnsi="Sylfaen"/>
        </w:rPr>
        <w:t xml:space="preserve"> </w:t>
      </w:r>
      <w:r w:rsidRPr="004A2DFC">
        <w:rPr>
          <w:rFonts w:ascii="Sylfaen" w:hAnsi="Sylfaen"/>
        </w:rPr>
        <w:t>ათასი ჰოსპიტალიზ</w:t>
      </w:r>
      <w:r w:rsidR="00F018B4">
        <w:rPr>
          <w:rFonts w:ascii="Sylfaen" w:hAnsi="Sylfaen"/>
        </w:rPr>
        <w:t>ებული</w:t>
      </w:r>
      <w:r w:rsidRPr="004A2DFC">
        <w:rPr>
          <w:rFonts w:ascii="Sylfaen" w:hAnsi="Sylfaen"/>
        </w:rPr>
        <w:t xml:space="preserve"> პაციენტი </w:t>
      </w:r>
      <w:r w:rsidR="00F018B4">
        <w:rPr>
          <w:rFonts w:ascii="Sylfaen" w:hAnsi="Sylfaen"/>
        </w:rPr>
        <w:t xml:space="preserve">და მხოლოდ რამოდენიმე ათასი მძიმედ მიმდინარე დაავადებით ჰოსპიტალიზებული </w:t>
      </w:r>
      <w:r w:rsidR="005B73C0">
        <w:rPr>
          <w:rFonts w:ascii="Sylfaen" w:hAnsi="Sylfaen"/>
        </w:rPr>
        <w:t xml:space="preserve">პაციენტი. თუმცა უნდა აღინიშნოს, რომ </w:t>
      </w:r>
      <w:r w:rsidRPr="004A2DFC">
        <w:rPr>
          <w:rFonts w:ascii="Sylfaen" w:hAnsi="Sylfaen"/>
        </w:rPr>
        <w:t xml:space="preserve"> შეიძლება ვერ მოხერხდეს რეალური, </w:t>
      </w:r>
      <w:r w:rsidR="005B73C0">
        <w:rPr>
          <w:rFonts w:ascii="Sylfaen" w:hAnsi="Sylfaen"/>
        </w:rPr>
        <w:t xml:space="preserve">საკვლევი პოპულაციის </w:t>
      </w:r>
      <w:r w:rsidRPr="004A2DFC">
        <w:rPr>
          <w:rFonts w:ascii="Sylfaen" w:hAnsi="Sylfaen"/>
        </w:rPr>
        <w:t xml:space="preserve"> სათანადო ზომების შეფასება კვლევის დასაწყისში. დიდი რაოდენობით მონაცემების შეტანის კიდევ ერთი მიზეზი მდგომარეობს იმაში, რომ  </w:t>
      </w:r>
      <w:r w:rsidR="005B73C0">
        <w:rPr>
          <w:rFonts w:ascii="Sylfaen" w:hAnsi="Sylfaen"/>
        </w:rPr>
        <w:t xml:space="preserve">საკვლევი </w:t>
      </w:r>
      <w:r w:rsidRPr="004A2DFC">
        <w:rPr>
          <w:rFonts w:ascii="Sylfaen" w:hAnsi="Sylfaen"/>
        </w:rPr>
        <w:t xml:space="preserve">მკურნალობის </w:t>
      </w:r>
      <w:r w:rsidR="005B73C0">
        <w:rPr>
          <w:rFonts w:ascii="Sylfaen" w:hAnsi="Sylfaen"/>
        </w:rPr>
        <w:t xml:space="preserve">რეჟიმების ეფექტიანობა </w:t>
      </w:r>
      <w:r w:rsidRPr="004A2DFC">
        <w:rPr>
          <w:rFonts w:ascii="Sylfaen" w:hAnsi="Sylfaen"/>
        </w:rPr>
        <w:t xml:space="preserve"> შეიძლება მნიშვნელოვნად განსხვავდებოდეს სხვადასხვა პოპულაციებსა და ქვეპოპულაციებში (მაგ. პაციენტები რომელიმე კონკრეტული უკვე არსებული დაავადებით, ხანშიშესული ადამიანები, პაციენტები ერთ ან რომელიმე სხვა დიდ ქვეყანაში). თუ მოხდება საკმარისი რაოდენობის რანდომიზაცია, შესაძლებელი იქნება სტატისტიკურად </w:t>
      </w:r>
      <w:r w:rsidR="005B73C0">
        <w:rPr>
          <w:rFonts w:ascii="Sylfaen" w:hAnsi="Sylfaen"/>
        </w:rPr>
        <w:t>სარწმუნო</w:t>
      </w:r>
      <w:r w:rsidR="005B73C0" w:rsidRPr="004A2DFC">
        <w:rPr>
          <w:rFonts w:ascii="Sylfaen" w:hAnsi="Sylfaen"/>
        </w:rPr>
        <w:t xml:space="preserve"> </w:t>
      </w:r>
      <w:r w:rsidRPr="004A2DFC">
        <w:rPr>
          <w:rFonts w:ascii="Sylfaen" w:hAnsi="Sylfaen"/>
        </w:rPr>
        <w:t>მკურნალობის მეთოდების შედარებების მიღება რამდენიმე ქვეყნის ან სხვადასხვა ტიპის პაციენტების მიხედვით.</w:t>
      </w: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Default="008427C3" w:rsidP="00C2767D">
      <w:pPr>
        <w:jc w:val="both"/>
        <w:rPr>
          <w:rFonts w:ascii="Sylfaen" w:hAnsi="Sylfaen"/>
        </w:rPr>
      </w:pPr>
    </w:p>
    <w:p w:rsidR="00912899" w:rsidRDefault="00912899" w:rsidP="00C2767D">
      <w:pPr>
        <w:jc w:val="both"/>
        <w:rPr>
          <w:rFonts w:ascii="Sylfaen" w:hAnsi="Sylfaen"/>
        </w:rPr>
      </w:pPr>
    </w:p>
    <w:p w:rsidR="00912899" w:rsidRDefault="00912899" w:rsidP="00C2767D">
      <w:pPr>
        <w:jc w:val="both"/>
        <w:rPr>
          <w:rFonts w:ascii="Sylfaen" w:hAnsi="Sylfaen"/>
        </w:rPr>
      </w:pPr>
    </w:p>
    <w:p w:rsidR="00912899" w:rsidRDefault="00912899" w:rsidP="00C2767D">
      <w:pPr>
        <w:jc w:val="both"/>
        <w:rPr>
          <w:rFonts w:ascii="Sylfaen" w:hAnsi="Sylfaen"/>
        </w:rPr>
      </w:pPr>
    </w:p>
    <w:p w:rsidR="00912899" w:rsidRDefault="00912899" w:rsidP="00C2767D">
      <w:pPr>
        <w:jc w:val="both"/>
        <w:rPr>
          <w:rFonts w:ascii="Sylfaen" w:hAnsi="Sylfaen"/>
        </w:rPr>
      </w:pPr>
    </w:p>
    <w:p w:rsidR="00912899" w:rsidRPr="004A2DFC" w:rsidRDefault="00912899" w:rsidP="00C2767D">
      <w:pPr>
        <w:jc w:val="both"/>
        <w:rPr>
          <w:rFonts w:ascii="Sylfaen" w:hAnsi="Sylfaen"/>
        </w:rPr>
      </w:pPr>
    </w:p>
    <w:p w:rsidR="008427C3" w:rsidRPr="004A2DFC" w:rsidRDefault="008427C3" w:rsidP="00C2767D">
      <w:pPr>
        <w:jc w:val="both"/>
        <w:rPr>
          <w:rFonts w:ascii="Sylfaen" w:hAnsi="Sylfaen"/>
        </w:rPr>
      </w:pPr>
    </w:p>
    <w:p w:rsidR="0097096E" w:rsidRPr="004A2DFC" w:rsidRDefault="005F4563" w:rsidP="00C2767D">
      <w:pPr>
        <w:pStyle w:val="Heading1"/>
        <w:jc w:val="both"/>
        <w:rPr>
          <w:rFonts w:ascii="Sylfaen" w:hAnsi="Sylfaen"/>
        </w:rPr>
      </w:pPr>
      <w:bookmarkStart w:id="14" w:name="_Toc38012210"/>
      <w:r w:rsidRPr="004A2DFC">
        <w:rPr>
          <w:rFonts w:ascii="Sylfaen" w:hAnsi="Sylfaen"/>
        </w:rPr>
        <w:t>კვლევის შეფასებები და პროცედურები</w:t>
      </w:r>
      <w:bookmarkEnd w:id="14"/>
    </w:p>
    <w:p w:rsidR="005F4563" w:rsidRPr="004A2DFC" w:rsidRDefault="005F4563" w:rsidP="00C2767D">
      <w:pPr>
        <w:pStyle w:val="Heading2"/>
        <w:jc w:val="both"/>
        <w:rPr>
          <w:rFonts w:ascii="Sylfaen" w:hAnsi="Sylfaen"/>
          <w:color w:val="000000" w:themeColor="text1"/>
        </w:rPr>
      </w:pPr>
      <w:bookmarkStart w:id="15" w:name="_Toc38012211"/>
      <w:r w:rsidRPr="004A2DFC">
        <w:rPr>
          <w:rFonts w:ascii="Sylfaen" w:hAnsi="Sylfaen"/>
        </w:rPr>
        <w:t>შეფასებების განრიგი</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1822"/>
        <w:gridCol w:w="2005"/>
        <w:gridCol w:w="2025"/>
      </w:tblGrid>
      <w:tr w:rsidR="00A57E21" w:rsidRPr="004A2DFC" w:rsidTr="00CB7DEB">
        <w:trPr>
          <w:trHeight w:val="340"/>
        </w:trPr>
        <w:tc>
          <w:tcPr>
            <w:tcW w:w="2420" w:type="pct"/>
            <w:hideMark/>
          </w:tcPr>
          <w:p w:rsidR="005F4563" w:rsidRPr="004A2DFC" w:rsidRDefault="005F4563" w:rsidP="00C2767D">
            <w:pPr>
              <w:jc w:val="both"/>
              <w:rPr>
                <w:rFonts w:ascii="Sylfaen" w:hAnsi="Sylfaen"/>
                <w:b/>
                <w:bCs/>
                <w:sz w:val="20"/>
              </w:rPr>
            </w:pPr>
          </w:p>
        </w:tc>
        <w:tc>
          <w:tcPr>
            <w:tcW w:w="599" w:type="pct"/>
            <w:vAlign w:val="center"/>
            <w:hideMark/>
          </w:tcPr>
          <w:p w:rsidR="005F4563" w:rsidRPr="004A2DFC" w:rsidRDefault="005F4563" w:rsidP="00C2767D">
            <w:pPr>
              <w:jc w:val="both"/>
              <w:rPr>
                <w:rFonts w:ascii="Sylfaen" w:hAnsi="Sylfaen"/>
                <w:b/>
                <w:bCs/>
                <w:sz w:val="20"/>
              </w:rPr>
            </w:pPr>
            <w:r w:rsidRPr="004A2DFC">
              <w:rPr>
                <w:rFonts w:ascii="Sylfaen" w:hAnsi="Sylfaen"/>
                <w:b/>
                <w:sz w:val="20"/>
              </w:rPr>
              <w:t>რეკრუტირებისას</w:t>
            </w:r>
          </w:p>
        </w:tc>
        <w:tc>
          <w:tcPr>
            <w:tcW w:w="986" w:type="pct"/>
            <w:vAlign w:val="center"/>
            <w:hideMark/>
          </w:tcPr>
          <w:p w:rsidR="005F4563" w:rsidRPr="004A2DFC" w:rsidRDefault="005F4563" w:rsidP="00C2767D">
            <w:pPr>
              <w:jc w:val="both"/>
              <w:rPr>
                <w:rFonts w:ascii="Sylfaen" w:hAnsi="Sylfaen"/>
                <w:b/>
                <w:bCs/>
                <w:sz w:val="20"/>
              </w:rPr>
            </w:pPr>
            <w:r w:rsidRPr="004A2DFC">
              <w:rPr>
                <w:rFonts w:ascii="Sylfaen" w:hAnsi="Sylfaen"/>
                <w:b/>
                <w:sz w:val="20"/>
              </w:rPr>
              <w:t>ჰოსპიტალიზაციის დროს</w:t>
            </w:r>
          </w:p>
        </w:tc>
        <w:tc>
          <w:tcPr>
            <w:tcW w:w="995" w:type="pct"/>
            <w:vAlign w:val="center"/>
          </w:tcPr>
          <w:p w:rsidR="005F4563" w:rsidRPr="004A2DFC" w:rsidRDefault="005F4563" w:rsidP="00C2767D">
            <w:pPr>
              <w:jc w:val="both"/>
              <w:rPr>
                <w:rFonts w:ascii="Sylfaen" w:hAnsi="Sylfaen"/>
                <w:i/>
                <w:iCs/>
                <w:sz w:val="18"/>
                <w:szCs w:val="18"/>
              </w:rPr>
            </w:pPr>
            <w:r w:rsidRPr="004A2DFC">
              <w:rPr>
                <w:rFonts w:ascii="Sylfaen" w:hAnsi="Sylfaen"/>
                <w:b/>
                <w:sz w:val="20"/>
              </w:rPr>
              <w:t>გარდაცვალების ან საავადმყოფოდან გაწერის დროს</w:t>
            </w:r>
          </w:p>
        </w:tc>
      </w:tr>
      <w:tr w:rsidR="00DA5F08" w:rsidRPr="004A2DFC" w:rsidTr="00CB7DEB">
        <w:trPr>
          <w:trHeight w:val="340"/>
        </w:trPr>
        <w:tc>
          <w:tcPr>
            <w:tcW w:w="5000" w:type="pct"/>
            <w:gridSpan w:val="4"/>
            <w:shd w:val="clear" w:color="auto" w:fill="F2F2F2" w:themeFill="background1" w:themeFillShade="F2"/>
            <w:vAlign w:val="center"/>
            <w:hideMark/>
          </w:tcPr>
          <w:p w:rsidR="00DA5F08" w:rsidRPr="004A2DFC" w:rsidRDefault="00DA5F08" w:rsidP="00C2767D">
            <w:pPr>
              <w:jc w:val="both"/>
              <w:rPr>
                <w:rFonts w:ascii="Sylfaen" w:hAnsi="Sylfaen"/>
                <w:b/>
                <w:bCs/>
                <w:color w:val="000000"/>
                <w:sz w:val="20"/>
              </w:rPr>
            </w:pPr>
            <w:r w:rsidRPr="004A2DFC">
              <w:rPr>
                <w:rFonts w:ascii="Sylfaen" w:hAnsi="Sylfaen"/>
                <w:b/>
                <w:color w:val="000000"/>
                <w:sz w:val="20"/>
              </w:rPr>
              <w:t>შესაბამისობის კრიტერიუმები</w:t>
            </w:r>
          </w:p>
        </w:tc>
      </w:tr>
      <w:tr w:rsidR="00A57E21" w:rsidRPr="004A2DFC" w:rsidTr="00CB7DEB">
        <w:trPr>
          <w:trHeight w:val="340"/>
        </w:trPr>
        <w:tc>
          <w:tcPr>
            <w:tcW w:w="2420" w:type="pct"/>
            <w:vAlign w:val="center"/>
            <w:hideMark/>
          </w:tcPr>
          <w:p w:rsidR="00DA5F08" w:rsidRPr="004A2DFC" w:rsidRDefault="00A57E21" w:rsidP="00C2767D">
            <w:pPr>
              <w:jc w:val="both"/>
              <w:rPr>
                <w:rFonts w:ascii="Sylfaen" w:hAnsi="Sylfaen"/>
                <w:color w:val="000000" w:themeColor="text1"/>
                <w:sz w:val="20"/>
              </w:rPr>
            </w:pPr>
            <w:r w:rsidRPr="004A2DFC">
              <w:rPr>
                <w:rFonts w:ascii="Sylfaen" w:hAnsi="Sylfaen"/>
                <w:color w:val="000000" w:themeColor="text1"/>
                <w:sz w:val="20"/>
              </w:rPr>
              <w:t>COVID-19-ის უტყუარი დადასტურება</w:t>
            </w:r>
          </w:p>
        </w:tc>
        <w:tc>
          <w:tcPr>
            <w:tcW w:w="599" w:type="pct"/>
            <w:vAlign w:val="center"/>
            <w:hideMark/>
          </w:tcPr>
          <w:p w:rsidR="005F4563" w:rsidRPr="004A2DFC" w:rsidRDefault="005F4563" w:rsidP="00C2767D">
            <w:pPr>
              <w:jc w:val="both"/>
              <w:rPr>
                <w:rFonts w:ascii="Sylfaen" w:hAnsi="Sylfaen"/>
                <w:sz w:val="20"/>
              </w:rPr>
            </w:pPr>
            <w:r w:rsidRPr="004A2DFC">
              <w:rPr>
                <w:rFonts w:ascii="Sylfaen" w:hAnsi="Sylfaen"/>
                <w:sz w:val="20"/>
              </w:rPr>
              <w:t>X</w:t>
            </w:r>
          </w:p>
        </w:tc>
        <w:tc>
          <w:tcPr>
            <w:tcW w:w="986" w:type="pct"/>
            <w:hideMark/>
          </w:tcPr>
          <w:p w:rsidR="005F4563" w:rsidRPr="004A2DFC" w:rsidRDefault="005F4563" w:rsidP="00C2767D">
            <w:pPr>
              <w:jc w:val="both"/>
              <w:rPr>
                <w:rFonts w:ascii="Sylfaen" w:hAnsi="Sylfaen"/>
                <w:sz w:val="20"/>
              </w:rPr>
            </w:pPr>
            <w:r w:rsidRPr="004A2DFC">
              <w:rPr>
                <w:rFonts w:ascii="Sylfaen" w:hAnsi="Sylfaen"/>
                <w:sz w:val="20"/>
              </w:rPr>
              <w:t> </w:t>
            </w:r>
          </w:p>
        </w:tc>
        <w:tc>
          <w:tcPr>
            <w:tcW w:w="995" w:type="pct"/>
          </w:tcPr>
          <w:p w:rsidR="005F4563" w:rsidRPr="004A2DFC" w:rsidRDefault="005F4563" w:rsidP="00C2767D">
            <w:pPr>
              <w:jc w:val="both"/>
              <w:rPr>
                <w:rFonts w:ascii="Sylfaen" w:hAnsi="Sylfaen"/>
                <w:sz w:val="20"/>
              </w:rPr>
            </w:pPr>
          </w:p>
        </w:tc>
      </w:tr>
      <w:tr w:rsidR="00A57E21" w:rsidRPr="004A2DFC" w:rsidTr="00CB7DEB">
        <w:trPr>
          <w:trHeight w:val="340"/>
        </w:trPr>
        <w:tc>
          <w:tcPr>
            <w:tcW w:w="2420" w:type="pct"/>
            <w:vAlign w:val="center"/>
          </w:tcPr>
          <w:p w:rsidR="00DA5F08" w:rsidRPr="004A2DFC" w:rsidRDefault="005F4563" w:rsidP="00C2767D">
            <w:pPr>
              <w:jc w:val="both"/>
              <w:rPr>
                <w:rFonts w:ascii="Sylfaen" w:hAnsi="Sylfaen"/>
                <w:color w:val="000000" w:themeColor="text1"/>
                <w:sz w:val="20"/>
              </w:rPr>
            </w:pPr>
            <w:r w:rsidRPr="004A2DFC">
              <w:rPr>
                <w:rFonts w:ascii="Sylfaen" w:hAnsi="Sylfaen"/>
                <w:color w:val="000000" w:themeColor="text1"/>
                <w:sz w:val="20"/>
              </w:rPr>
              <w:t xml:space="preserve">ინფორმირებული თანხმობა </w:t>
            </w:r>
          </w:p>
        </w:tc>
        <w:tc>
          <w:tcPr>
            <w:tcW w:w="599" w:type="pct"/>
            <w:vAlign w:val="center"/>
          </w:tcPr>
          <w:p w:rsidR="005F4563" w:rsidRPr="004A2DFC" w:rsidRDefault="005F4563" w:rsidP="00C2767D">
            <w:pPr>
              <w:jc w:val="both"/>
              <w:rPr>
                <w:rFonts w:ascii="Sylfaen" w:hAnsi="Sylfaen"/>
                <w:sz w:val="20"/>
              </w:rPr>
            </w:pPr>
            <w:r w:rsidRPr="004A2DFC">
              <w:rPr>
                <w:rFonts w:ascii="Sylfaen" w:hAnsi="Sylfaen"/>
                <w:sz w:val="20"/>
              </w:rPr>
              <w:t>X</w:t>
            </w:r>
          </w:p>
        </w:tc>
        <w:tc>
          <w:tcPr>
            <w:tcW w:w="986" w:type="pct"/>
          </w:tcPr>
          <w:p w:rsidR="005F4563" w:rsidRPr="004A2DFC" w:rsidRDefault="005F4563" w:rsidP="00C2767D">
            <w:pPr>
              <w:jc w:val="both"/>
              <w:rPr>
                <w:rFonts w:ascii="Sylfaen" w:hAnsi="Sylfaen"/>
                <w:sz w:val="20"/>
              </w:rPr>
            </w:pPr>
          </w:p>
        </w:tc>
        <w:tc>
          <w:tcPr>
            <w:tcW w:w="995" w:type="pct"/>
          </w:tcPr>
          <w:p w:rsidR="005F4563" w:rsidRPr="004A2DFC" w:rsidRDefault="005F4563" w:rsidP="00C2767D">
            <w:pPr>
              <w:jc w:val="both"/>
              <w:rPr>
                <w:rFonts w:ascii="Sylfaen" w:hAnsi="Sylfaen"/>
                <w:sz w:val="20"/>
              </w:rPr>
            </w:pPr>
          </w:p>
        </w:tc>
      </w:tr>
      <w:tr w:rsidR="00DA5F08" w:rsidRPr="004A2DFC" w:rsidTr="00CB7DEB">
        <w:trPr>
          <w:trHeight w:val="340"/>
        </w:trPr>
        <w:tc>
          <w:tcPr>
            <w:tcW w:w="5000" w:type="pct"/>
            <w:gridSpan w:val="4"/>
            <w:shd w:val="clear" w:color="auto" w:fill="F2F2F2" w:themeFill="background1" w:themeFillShade="F2"/>
            <w:vAlign w:val="center"/>
            <w:hideMark/>
          </w:tcPr>
          <w:p w:rsidR="00DA5F08" w:rsidRPr="004A2DFC" w:rsidRDefault="00DA5F08" w:rsidP="00C2767D">
            <w:pPr>
              <w:jc w:val="both"/>
              <w:rPr>
                <w:rFonts w:ascii="Sylfaen" w:hAnsi="Sylfaen"/>
                <w:b/>
                <w:bCs/>
                <w:color w:val="000000" w:themeColor="text1"/>
                <w:sz w:val="20"/>
              </w:rPr>
            </w:pPr>
            <w:r w:rsidRPr="004A2DFC">
              <w:rPr>
                <w:rFonts w:ascii="Sylfaen" w:hAnsi="Sylfaen"/>
                <w:b/>
                <w:color w:val="000000" w:themeColor="text1"/>
                <w:sz w:val="20"/>
              </w:rPr>
              <w:t>რანდომიზაცია </w:t>
            </w:r>
          </w:p>
        </w:tc>
      </w:tr>
      <w:tr w:rsidR="00A57E21" w:rsidRPr="004A2DFC" w:rsidTr="00CB7DEB">
        <w:trPr>
          <w:trHeight w:val="340"/>
        </w:trPr>
        <w:tc>
          <w:tcPr>
            <w:tcW w:w="2420" w:type="pct"/>
            <w:vAlign w:val="center"/>
          </w:tcPr>
          <w:p w:rsidR="00453D86" w:rsidRDefault="002E763F" w:rsidP="00453D86">
            <w:pPr>
              <w:rPr>
                <w:rFonts w:asciiTheme="minorHAnsi" w:hAnsiTheme="minorHAnsi"/>
              </w:rPr>
            </w:pPr>
            <w:r w:rsidRPr="004A2DFC">
              <w:rPr>
                <w:rFonts w:ascii="Sylfaen" w:hAnsi="Sylfaen"/>
                <w:color w:val="000000" w:themeColor="text1"/>
                <w:sz w:val="20"/>
              </w:rPr>
              <w:t>საიტზე</w:t>
            </w:r>
            <w:r w:rsidRPr="004A2DFC">
              <w:t xml:space="preserve"> </w:t>
            </w:r>
            <w:r w:rsidR="00453D86">
              <w:t>https://data.castoredc.com/</w:t>
            </w:r>
          </w:p>
          <w:p w:rsidR="005F4563" w:rsidRPr="004A2DFC" w:rsidRDefault="00453D86" w:rsidP="00453D86">
            <w:pPr>
              <w:jc w:val="both"/>
              <w:rPr>
                <w:rFonts w:ascii="Sylfaen" w:hAnsi="Sylfaen"/>
                <w:color w:val="000000" w:themeColor="text1"/>
                <w:sz w:val="20"/>
              </w:rPr>
            </w:pPr>
            <w:r w:rsidRPr="004A2DFC" w:rsidDel="00453D86">
              <w:rPr>
                <w:rFonts w:ascii="Sylfaen" w:hAnsi="Sylfaen"/>
                <w:b/>
                <w:color w:val="4D87D7" w:themeColor="text2" w:themeTint="99"/>
                <w:sz w:val="20"/>
                <w:u w:val="single"/>
              </w:rPr>
              <w:t xml:space="preserve"> </w:t>
            </w:r>
            <w:r w:rsidR="002E763F" w:rsidRPr="004A2DFC">
              <w:rPr>
                <w:rFonts w:ascii="Sylfaen" w:hAnsi="Sylfaen"/>
                <w:color w:val="000000" w:themeColor="text1"/>
                <w:sz w:val="20"/>
              </w:rPr>
              <w:t>შეიყვანეთ შემდეგი მონაცემები: პაციენტის საიდენტიფიკაციო მონაცემები, თანმხლები დაავადებები და დაავადების სიმძიმე</w:t>
            </w:r>
          </w:p>
        </w:tc>
        <w:tc>
          <w:tcPr>
            <w:tcW w:w="599" w:type="pct"/>
          </w:tcPr>
          <w:p w:rsidR="00DA5F08" w:rsidRPr="004A2DFC" w:rsidRDefault="00DA5F08" w:rsidP="00C2767D">
            <w:pPr>
              <w:jc w:val="both"/>
              <w:rPr>
                <w:rFonts w:ascii="Sylfaen" w:hAnsi="Sylfaen"/>
                <w:sz w:val="20"/>
              </w:rPr>
            </w:pPr>
          </w:p>
          <w:p w:rsidR="005F4563" w:rsidRPr="004A2DFC" w:rsidRDefault="00B23CD4" w:rsidP="00C2767D">
            <w:pPr>
              <w:jc w:val="both"/>
              <w:rPr>
                <w:rFonts w:ascii="Sylfaen" w:hAnsi="Sylfaen"/>
                <w:sz w:val="20"/>
              </w:rPr>
            </w:pPr>
            <w:r w:rsidRPr="004A2DFC">
              <w:rPr>
                <w:rFonts w:ascii="Sylfaen" w:hAnsi="Sylfaen"/>
                <w:sz w:val="20"/>
              </w:rPr>
              <w:t xml:space="preserve">X </w:t>
            </w:r>
          </w:p>
        </w:tc>
        <w:tc>
          <w:tcPr>
            <w:tcW w:w="986" w:type="pct"/>
          </w:tcPr>
          <w:p w:rsidR="005F4563" w:rsidRPr="004A2DFC" w:rsidRDefault="005F4563" w:rsidP="00C2767D">
            <w:pPr>
              <w:jc w:val="both"/>
              <w:rPr>
                <w:rFonts w:ascii="Sylfaen" w:hAnsi="Sylfaen"/>
                <w:sz w:val="20"/>
              </w:rPr>
            </w:pPr>
          </w:p>
        </w:tc>
        <w:tc>
          <w:tcPr>
            <w:tcW w:w="995" w:type="pct"/>
          </w:tcPr>
          <w:p w:rsidR="005F4563" w:rsidRPr="004A2DFC" w:rsidRDefault="005F4563" w:rsidP="00C2767D">
            <w:pPr>
              <w:jc w:val="both"/>
              <w:rPr>
                <w:rFonts w:ascii="Sylfaen" w:hAnsi="Sylfaen"/>
                <w:sz w:val="20"/>
              </w:rPr>
            </w:pPr>
          </w:p>
        </w:tc>
      </w:tr>
      <w:tr w:rsidR="00A57E21" w:rsidRPr="004A2DFC" w:rsidTr="00CB7DEB">
        <w:trPr>
          <w:trHeight w:val="340"/>
        </w:trPr>
        <w:tc>
          <w:tcPr>
            <w:tcW w:w="2420" w:type="pct"/>
            <w:vAlign w:val="center"/>
          </w:tcPr>
          <w:p w:rsidR="002E763F" w:rsidRPr="004A2DFC" w:rsidDel="002E763F" w:rsidRDefault="006B0DB5" w:rsidP="00F72AB2">
            <w:pPr>
              <w:jc w:val="both"/>
              <w:rPr>
                <w:rFonts w:ascii="Sylfaen" w:hAnsi="Sylfaen"/>
                <w:color w:val="000000" w:themeColor="text1"/>
                <w:sz w:val="20"/>
              </w:rPr>
            </w:pPr>
            <w:r w:rsidRPr="004A2DFC">
              <w:rPr>
                <w:rFonts w:ascii="Sylfaen" w:hAnsi="Sylfaen"/>
                <w:color w:val="000000" w:themeColor="text1"/>
                <w:sz w:val="20"/>
              </w:rPr>
              <w:t xml:space="preserve">კვლევის ფარგლებში გაიცემა პაციენტის კვლევის ნომერი და </w:t>
            </w:r>
            <w:r w:rsidR="00F72AB2">
              <w:rPr>
                <w:rFonts w:ascii="Sylfaen" w:hAnsi="Sylfaen"/>
                <w:color w:val="000000" w:themeColor="text1"/>
                <w:sz w:val="20"/>
              </w:rPr>
              <w:t xml:space="preserve">სამკურნალო რეჟიმის </w:t>
            </w:r>
            <w:r w:rsidRPr="004A2DFC">
              <w:rPr>
                <w:rFonts w:ascii="Sylfaen" w:hAnsi="Sylfaen"/>
                <w:color w:val="000000" w:themeColor="text1"/>
                <w:sz w:val="20"/>
              </w:rPr>
              <w:t xml:space="preserve"> </w:t>
            </w:r>
            <w:r w:rsidR="00F72AB2">
              <w:rPr>
                <w:rFonts w:ascii="Sylfaen" w:hAnsi="Sylfaen"/>
                <w:color w:val="000000" w:themeColor="text1"/>
                <w:sz w:val="20"/>
              </w:rPr>
              <w:t>დანიშვნა</w:t>
            </w:r>
            <w:r w:rsidR="00F72AB2" w:rsidRPr="004A2DFC">
              <w:rPr>
                <w:rFonts w:ascii="Sylfaen" w:hAnsi="Sylfaen"/>
                <w:color w:val="000000" w:themeColor="text1"/>
                <w:sz w:val="20"/>
              </w:rPr>
              <w:t xml:space="preserve"> </w:t>
            </w:r>
            <w:r w:rsidRPr="004A2DFC">
              <w:rPr>
                <w:rFonts w:ascii="Sylfaen" w:hAnsi="Sylfaen"/>
                <w:color w:val="000000" w:themeColor="text1"/>
                <w:sz w:val="20"/>
              </w:rPr>
              <w:t xml:space="preserve">შემთხვევითობის პრინციპით </w:t>
            </w:r>
          </w:p>
        </w:tc>
        <w:tc>
          <w:tcPr>
            <w:tcW w:w="599" w:type="pct"/>
            <w:vAlign w:val="center"/>
          </w:tcPr>
          <w:p w:rsidR="002E763F" w:rsidRPr="004A2DFC" w:rsidRDefault="002E763F" w:rsidP="00C2767D">
            <w:pPr>
              <w:jc w:val="both"/>
              <w:rPr>
                <w:rFonts w:ascii="Sylfaen" w:hAnsi="Sylfaen"/>
                <w:sz w:val="20"/>
              </w:rPr>
            </w:pPr>
            <w:r w:rsidRPr="004A2DFC">
              <w:rPr>
                <w:rFonts w:ascii="Sylfaen" w:hAnsi="Sylfaen"/>
                <w:sz w:val="20"/>
              </w:rPr>
              <w:t>X</w:t>
            </w:r>
          </w:p>
        </w:tc>
        <w:tc>
          <w:tcPr>
            <w:tcW w:w="986" w:type="pct"/>
          </w:tcPr>
          <w:p w:rsidR="002E763F" w:rsidRPr="004A2DFC" w:rsidRDefault="002E763F" w:rsidP="00C2767D">
            <w:pPr>
              <w:jc w:val="both"/>
              <w:rPr>
                <w:rFonts w:ascii="Sylfaen" w:hAnsi="Sylfaen"/>
                <w:sz w:val="20"/>
              </w:rPr>
            </w:pPr>
          </w:p>
        </w:tc>
        <w:tc>
          <w:tcPr>
            <w:tcW w:w="995" w:type="pct"/>
          </w:tcPr>
          <w:p w:rsidR="002E763F" w:rsidRPr="004A2DFC" w:rsidRDefault="002E763F" w:rsidP="00C2767D">
            <w:pPr>
              <w:jc w:val="both"/>
              <w:rPr>
                <w:rFonts w:ascii="Sylfaen" w:hAnsi="Sylfaen"/>
                <w:sz w:val="20"/>
              </w:rPr>
            </w:pPr>
          </w:p>
        </w:tc>
      </w:tr>
      <w:tr w:rsidR="00DA5F08" w:rsidRPr="004A2DFC" w:rsidTr="00CB7DEB">
        <w:trPr>
          <w:trHeight w:val="340"/>
        </w:trPr>
        <w:tc>
          <w:tcPr>
            <w:tcW w:w="5000" w:type="pct"/>
            <w:gridSpan w:val="4"/>
            <w:shd w:val="clear" w:color="auto" w:fill="D9D9D9" w:themeFill="background1" w:themeFillShade="D9"/>
            <w:vAlign w:val="center"/>
          </w:tcPr>
          <w:p w:rsidR="00DA5F08" w:rsidRPr="004A2DFC" w:rsidRDefault="00DA5F08" w:rsidP="00C2767D">
            <w:pPr>
              <w:jc w:val="both"/>
              <w:rPr>
                <w:rFonts w:ascii="Sylfaen" w:hAnsi="Sylfaen"/>
                <w:sz w:val="20"/>
              </w:rPr>
            </w:pPr>
            <w:r w:rsidRPr="004A2DFC">
              <w:rPr>
                <w:rFonts w:ascii="Sylfaen" w:hAnsi="Sylfaen"/>
                <w:b/>
                <w:color w:val="000000" w:themeColor="text1"/>
                <w:sz w:val="20"/>
              </w:rPr>
              <w:t>კვლევ</w:t>
            </w:r>
            <w:r w:rsidR="00F72AB2">
              <w:rPr>
                <w:rFonts w:ascii="Sylfaen" w:hAnsi="Sylfaen"/>
                <w:b/>
                <w:color w:val="000000" w:themeColor="text1"/>
                <w:sz w:val="20"/>
              </w:rPr>
              <w:t>ის</w:t>
            </w:r>
            <w:r w:rsidRPr="004A2DFC">
              <w:rPr>
                <w:rFonts w:ascii="Sylfaen" w:hAnsi="Sylfaen"/>
                <w:b/>
                <w:color w:val="000000" w:themeColor="text1"/>
                <w:sz w:val="20"/>
              </w:rPr>
              <w:t xml:space="preserve"> ინტერვენცია</w:t>
            </w:r>
          </w:p>
        </w:tc>
      </w:tr>
      <w:tr w:rsidR="00A57E21" w:rsidRPr="004A2DFC" w:rsidTr="00CB7DEB">
        <w:trPr>
          <w:trHeight w:val="340"/>
        </w:trPr>
        <w:tc>
          <w:tcPr>
            <w:tcW w:w="2420" w:type="pct"/>
            <w:vAlign w:val="center"/>
          </w:tcPr>
          <w:p w:rsidR="005F4563" w:rsidRPr="004A2DFC" w:rsidRDefault="005F4563" w:rsidP="00F72AB2">
            <w:pPr>
              <w:jc w:val="both"/>
              <w:rPr>
                <w:rFonts w:ascii="Sylfaen" w:hAnsi="Sylfaen"/>
                <w:sz w:val="20"/>
              </w:rPr>
            </w:pPr>
            <w:r w:rsidRPr="004A2DFC">
              <w:rPr>
                <w:rFonts w:ascii="Sylfaen" w:hAnsi="Sylfaen"/>
                <w:sz w:val="20"/>
              </w:rPr>
              <w:t xml:space="preserve">შემთხვევითობის პრინციპით დანიშნული ანტივირუსული მედიკამენტების </w:t>
            </w:r>
            <w:r w:rsidR="00F72AB2">
              <w:rPr>
                <w:rFonts w:ascii="Sylfaen" w:hAnsi="Sylfaen"/>
                <w:sz w:val="20"/>
              </w:rPr>
              <w:t>პაციენტისთვის მიცემა</w:t>
            </w:r>
            <w:r w:rsidR="00F72AB2" w:rsidRPr="004A2DFC">
              <w:rPr>
                <w:rFonts w:ascii="Sylfaen" w:hAnsi="Sylfaen"/>
                <w:sz w:val="20"/>
              </w:rPr>
              <w:t xml:space="preserve"> </w:t>
            </w:r>
            <w:r w:rsidRPr="004A2DFC">
              <w:rPr>
                <w:rFonts w:ascii="Sylfaen" w:hAnsi="Sylfaen"/>
                <w:sz w:val="20"/>
              </w:rPr>
              <w:t>ვიდრე ადგილობრივი ექიმები რაიმე მიზეზით არ გადაწყვეტენ მის შეწყვეტას</w:t>
            </w:r>
            <w:r w:rsidR="00F72AB2">
              <w:rPr>
                <w:rFonts w:ascii="Sylfaen" w:hAnsi="Sylfaen"/>
                <w:sz w:val="20"/>
              </w:rPr>
              <w:t xml:space="preserve">. </w:t>
            </w:r>
          </w:p>
        </w:tc>
        <w:tc>
          <w:tcPr>
            <w:tcW w:w="599" w:type="pct"/>
          </w:tcPr>
          <w:p w:rsidR="005F4563" w:rsidRPr="004A2DFC" w:rsidRDefault="005F4563" w:rsidP="00C2767D">
            <w:pPr>
              <w:jc w:val="both"/>
              <w:rPr>
                <w:rFonts w:ascii="Sylfaen" w:hAnsi="Sylfaen"/>
                <w:sz w:val="20"/>
              </w:rPr>
            </w:pPr>
          </w:p>
        </w:tc>
        <w:tc>
          <w:tcPr>
            <w:tcW w:w="986" w:type="pct"/>
            <w:vAlign w:val="center"/>
          </w:tcPr>
          <w:p w:rsidR="005F4563" w:rsidRPr="004A2DFC" w:rsidRDefault="005F4563" w:rsidP="00C2767D">
            <w:pPr>
              <w:jc w:val="both"/>
              <w:rPr>
                <w:rFonts w:ascii="Sylfaen" w:hAnsi="Sylfaen"/>
                <w:sz w:val="20"/>
              </w:rPr>
            </w:pPr>
            <w:r w:rsidRPr="004A2DFC">
              <w:rPr>
                <w:rFonts w:ascii="Sylfaen" w:hAnsi="Sylfaen"/>
                <w:sz w:val="20"/>
              </w:rPr>
              <w:t>ყოველდღიურად 6-14 დღის განმავლობაში, თუ არ მოხდა მისი შეწყვეტა</w:t>
            </w:r>
          </w:p>
        </w:tc>
        <w:tc>
          <w:tcPr>
            <w:tcW w:w="995" w:type="pct"/>
          </w:tcPr>
          <w:p w:rsidR="005F4563" w:rsidRPr="004A2DFC" w:rsidRDefault="005F4563" w:rsidP="00C2767D">
            <w:pPr>
              <w:jc w:val="both"/>
              <w:rPr>
                <w:rFonts w:ascii="Sylfaen" w:hAnsi="Sylfaen"/>
                <w:sz w:val="20"/>
              </w:rPr>
            </w:pPr>
          </w:p>
        </w:tc>
      </w:tr>
      <w:tr w:rsidR="00A57E21" w:rsidRPr="004A2DFC" w:rsidTr="00CB7DEB">
        <w:trPr>
          <w:trHeight w:val="340"/>
        </w:trPr>
        <w:tc>
          <w:tcPr>
            <w:tcW w:w="2420" w:type="pct"/>
            <w:vAlign w:val="center"/>
          </w:tcPr>
          <w:p w:rsidR="00743BE2" w:rsidRPr="004A2DFC" w:rsidRDefault="00743BE2" w:rsidP="00C2767D">
            <w:pPr>
              <w:jc w:val="both"/>
              <w:rPr>
                <w:rFonts w:ascii="Sylfaen" w:hAnsi="Sylfaen"/>
                <w:sz w:val="20"/>
              </w:rPr>
            </w:pPr>
            <w:r w:rsidRPr="004A2DFC">
              <w:rPr>
                <w:rFonts w:ascii="Sylfaen" w:hAnsi="Sylfaen"/>
                <w:sz w:val="20"/>
              </w:rPr>
              <w:t xml:space="preserve">კვლევის ვებსაიტით შეტყობინება ნებისმიერი მძიმე ან მოულოდნელი მწვავე რეაქციის შესახებ </w:t>
            </w:r>
          </w:p>
        </w:tc>
        <w:tc>
          <w:tcPr>
            <w:tcW w:w="599" w:type="pct"/>
          </w:tcPr>
          <w:p w:rsidR="00743BE2" w:rsidRPr="004A2DFC" w:rsidRDefault="00743BE2" w:rsidP="00C2767D">
            <w:pPr>
              <w:jc w:val="both"/>
              <w:rPr>
                <w:rFonts w:ascii="Sylfaen" w:hAnsi="Sylfaen"/>
                <w:sz w:val="20"/>
              </w:rPr>
            </w:pPr>
          </w:p>
        </w:tc>
        <w:tc>
          <w:tcPr>
            <w:tcW w:w="986" w:type="pct"/>
            <w:vAlign w:val="center"/>
          </w:tcPr>
          <w:p w:rsidR="00743BE2" w:rsidRPr="004A2DFC" w:rsidRDefault="00743BE2" w:rsidP="00C2767D">
            <w:pPr>
              <w:jc w:val="both"/>
              <w:rPr>
                <w:rFonts w:ascii="Sylfaen" w:hAnsi="Sylfaen"/>
                <w:sz w:val="20"/>
              </w:rPr>
            </w:pPr>
            <w:r w:rsidRPr="004A2DFC">
              <w:rPr>
                <w:rFonts w:ascii="Sylfaen" w:hAnsi="Sylfaen"/>
                <w:sz w:val="20"/>
              </w:rPr>
              <w:t>შეტყობინება მყისიერად, &lt;24 საათის განმავლობაში</w:t>
            </w:r>
          </w:p>
        </w:tc>
        <w:tc>
          <w:tcPr>
            <w:tcW w:w="995" w:type="pct"/>
          </w:tcPr>
          <w:p w:rsidR="00743BE2" w:rsidRPr="004A2DFC" w:rsidRDefault="00743BE2" w:rsidP="00C2767D">
            <w:pPr>
              <w:jc w:val="both"/>
              <w:rPr>
                <w:rFonts w:ascii="Sylfaen" w:hAnsi="Sylfaen"/>
                <w:sz w:val="20"/>
              </w:rPr>
            </w:pPr>
          </w:p>
        </w:tc>
      </w:tr>
      <w:tr w:rsidR="00DA5F08" w:rsidRPr="004A2DFC" w:rsidTr="00CB7DEB">
        <w:trPr>
          <w:trHeight w:val="340"/>
        </w:trPr>
        <w:tc>
          <w:tcPr>
            <w:tcW w:w="5000" w:type="pct"/>
            <w:gridSpan w:val="4"/>
            <w:shd w:val="clear" w:color="auto" w:fill="F2F2F2" w:themeFill="background1" w:themeFillShade="F2"/>
            <w:vAlign w:val="center"/>
            <w:hideMark/>
          </w:tcPr>
          <w:p w:rsidR="00DA5F08" w:rsidRPr="004A2DFC" w:rsidRDefault="0022046A" w:rsidP="00C2767D">
            <w:pPr>
              <w:jc w:val="both"/>
              <w:rPr>
                <w:rFonts w:ascii="Sylfaen" w:hAnsi="Sylfaen"/>
                <w:sz w:val="20"/>
              </w:rPr>
            </w:pPr>
            <w:r w:rsidRPr="004A2DFC">
              <w:rPr>
                <w:rFonts w:ascii="Sylfaen" w:hAnsi="Sylfaen"/>
                <w:b/>
                <w:sz w:val="20"/>
              </w:rPr>
              <w:t>შედეგების შეტყობინება</w:t>
            </w:r>
          </w:p>
        </w:tc>
      </w:tr>
      <w:tr w:rsidR="00A57E21" w:rsidRPr="004A2DFC" w:rsidTr="00CB7DEB">
        <w:trPr>
          <w:trHeight w:val="340"/>
        </w:trPr>
        <w:tc>
          <w:tcPr>
            <w:tcW w:w="2420" w:type="pct"/>
            <w:vAlign w:val="center"/>
            <w:hideMark/>
          </w:tcPr>
          <w:p w:rsidR="00453D86" w:rsidRDefault="001A1162" w:rsidP="00453D86">
            <w:pPr>
              <w:rPr>
                <w:rFonts w:asciiTheme="minorHAnsi" w:hAnsiTheme="minorHAnsi"/>
              </w:rPr>
            </w:pPr>
            <w:r w:rsidRPr="004A2DFC">
              <w:rPr>
                <w:rFonts w:ascii="Sylfaen" w:hAnsi="Sylfaen"/>
                <w:color w:val="000000" w:themeColor="text1"/>
                <w:sz w:val="20"/>
              </w:rPr>
              <w:t>საიტზე</w:t>
            </w:r>
            <w:r w:rsidRPr="004A2DFC">
              <w:t xml:space="preserve"> </w:t>
            </w:r>
            <w:r w:rsidR="00453D86">
              <w:t>https://data.castoredc.com/</w:t>
            </w:r>
          </w:p>
          <w:p w:rsidR="001A1162" w:rsidRPr="004A2DFC" w:rsidRDefault="001A1162" w:rsidP="00F72AB2">
            <w:pPr>
              <w:jc w:val="both"/>
              <w:rPr>
                <w:rFonts w:ascii="Sylfaen" w:hAnsi="Sylfaen"/>
                <w:sz w:val="20"/>
              </w:rPr>
            </w:pPr>
            <w:r w:rsidRPr="004A2DFC">
              <w:rPr>
                <w:rFonts w:ascii="Sylfaen" w:hAnsi="Sylfaen"/>
                <w:color w:val="4D87D7" w:themeColor="text2" w:themeTint="99"/>
                <w:sz w:val="20"/>
              </w:rPr>
              <w:t xml:space="preserve"> </w:t>
            </w:r>
            <w:r w:rsidRPr="004A2DFC">
              <w:rPr>
                <w:rFonts w:ascii="Sylfaen" w:hAnsi="Sylfaen"/>
                <w:sz w:val="20"/>
              </w:rPr>
              <w:t xml:space="preserve">შეიტანეთ ინფორმაცია </w:t>
            </w:r>
            <w:r w:rsidR="00F72AB2">
              <w:rPr>
                <w:rFonts w:ascii="Sylfaen" w:hAnsi="Sylfaen"/>
                <w:sz w:val="20"/>
              </w:rPr>
              <w:t>კლინიკაში სტაციონარული</w:t>
            </w:r>
            <w:r w:rsidRPr="004A2DFC">
              <w:rPr>
                <w:rFonts w:ascii="Sylfaen" w:hAnsi="Sylfaen"/>
                <w:sz w:val="20"/>
              </w:rPr>
              <w:t xml:space="preserve"> მკურნალობის შესახებ (საკვლევი მედიკამენტები, მართვითი სუნთქვა, </w:t>
            </w:r>
            <w:r w:rsidR="00F72AB2">
              <w:rPr>
                <w:rFonts w:ascii="Sylfaen" w:hAnsi="Sylfaen"/>
                <w:sz w:val="20"/>
              </w:rPr>
              <w:t xml:space="preserve">ჰოსპიტალიზაციის </w:t>
            </w:r>
            <w:r w:rsidRPr="004A2DFC">
              <w:rPr>
                <w:rFonts w:ascii="Sylfaen" w:hAnsi="Sylfaen"/>
                <w:sz w:val="20"/>
              </w:rPr>
              <w:t xml:space="preserve"> ხანგრძლივობა) და, სტაციონარში გარდაცვალების შემთხვევაში, გარდაცვალების მიზეზი.</w:t>
            </w:r>
          </w:p>
        </w:tc>
        <w:tc>
          <w:tcPr>
            <w:tcW w:w="599" w:type="pct"/>
            <w:hideMark/>
          </w:tcPr>
          <w:p w:rsidR="001A1162" w:rsidRPr="004A2DFC" w:rsidRDefault="001A1162" w:rsidP="00C2767D">
            <w:pPr>
              <w:jc w:val="both"/>
              <w:rPr>
                <w:rFonts w:ascii="Sylfaen" w:hAnsi="Sylfaen"/>
                <w:sz w:val="20"/>
              </w:rPr>
            </w:pPr>
          </w:p>
        </w:tc>
        <w:tc>
          <w:tcPr>
            <w:tcW w:w="986" w:type="pct"/>
            <w:hideMark/>
          </w:tcPr>
          <w:p w:rsidR="001A1162" w:rsidRPr="004A2DFC" w:rsidRDefault="001A1162" w:rsidP="00C2767D">
            <w:pPr>
              <w:jc w:val="both"/>
              <w:rPr>
                <w:rFonts w:ascii="Sylfaen" w:hAnsi="Sylfaen"/>
                <w:sz w:val="20"/>
              </w:rPr>
            </w:pPr>
          </w:p>
        </w:tc>
        <w:tc>
          <w:tcPr>
            <w:tcW w:w="995" w:type="pct"/>
          </w:tcPr>
          <w:p w:rsidR="001A1162" w:rsidRPr="004A2DFC" w:rsidRDefault="001A1162" w:rsidP="00C2767D">
            <w:pPr>
              <w:jc w:val="both"/>
              <w:rPr>
                <w:rFonts w:ascii="Sylfaen" w:hAnsi="Sylfaen"/>
                <w:sz w:val="20"/>
              </w:rPr>
            </w:pPr>
          </w:p>
          <w:p w:rsidR="001A1162" w:rsidRPr="004A2DFC" w:rsidRDefault="001A1162" w:rsidP="00C2767D">
            <w:pPr>
              <w:jc w:val="both"/>
              <w:rPr>
                <w:rFonts w:ascii="Sylfaen" w:hAnsi="Sylfaen"/>
                <w:sz w:val="20"/>
              </w:rPr>
            </w:pPr>
            <w:r w:rsidRPr="004A2DFC">
              <w:rPr>
                <w:rFonts w:ascii="Sylfaen" w:hAnsi="Sylfaen"/>
                <w:sz w:val="20"/>
              </w:rPr>
              <w:t>X</w:t>
            </w:r>
          </w:p>
          <w:p w:rsidR="001A1162" w:rsidRPr="004A2DFC" w:rsidRDefault="001A1162" w:rsidP="00C2767D">
            <w:pPr>
              <w:jc w:val="both"/>
              <w:rPr>
                <w:rFonts w:ascii="Sylfaen" w:hAnsi="Sylfaen"/>
                <w:sz w:val="20"/>
              </w:rPr>
            </w:pPr>
          </w:p>
        </w:tc>
      </w:tr>
      <w:tr w:rsidR="00A57E21" w:rsidRPr="004A2DFC" w:rsidTr="00CB7DEB">
        <w:trPr>
          <w:trHeight w:val="340"/>
        </w:trPr>
        <w:tc>
          <w:tcPr>
            <w:tcW w:w="2420" w:type="pct"/>
            <w:vAlign w:val="center"/>
          </w:tcPr>
          <w:p w:rsidR="0022046A" w:rsidRPr="004A2DFC" w:rsidRDefault="0022046A" w:rsidP="00C2767D">
            <w:pPr>
              <w:jc w:val="both"/>
              <w:rPr>
                <w:rFonts w:ascii="Sylfaen" w:hAnsi="Sylfaen"/>
                <w:color w:val="000000" w:themeColor="text1"/>
                <w:sz w:val="20"/>
              </w:rPr>
            </w:pPr>
            <w:r w:rsidRPr="004A2DFC">
              <w:rPr>
                <w:rFonts w:ascii="Sylfaen" w:hAnsi="Sylfaen"/>
                <w:color w:val="000000" w:themeColor="text1"/>
                <w:sz w:val="20"/>
              </w:rPr>
              <w:t>შეხსენება იგზავნება თუ შედეგის (ან კვლევაზე უარის) შესახებ შეტყობინება არ გაკეთებულა 6 კვირის განმავლობაში</w:t>
            </w:r>
          </w:p>
        </w:tc>
        <w:tc>
          <w:tcPr>
            <w:tcW w:w="599" w:type="pct"/>
          </w:tcPr>
          <w:p w:rsidR="0022046A" w:rsidRPr="004A2DFC" w:rsidRDefault="0022046A" w:rsidP="00C2767D">
            <w:pPr>
              <w:jc w:val="both"/>
              <w:rPr>
                <w:rFonts w:ascii="Sylfaen" w:hAnsi="Sylfaen"/>
                <w:sz w:val="20"/>
              </w:rPr>
            </w:pPr>
          </w:p>
        </w:tc>
        <w:tc>
          <w:tcPr>
            <w:tcW w:w="986" w:type="pct"/>
          </w:tcPr>
          <w:p w:rsidR="0022046A" w:rsidRPr="004A2DFC" w:rsidRDefault="0022046A" w:rsidP="00C2767D">
            <w:pPr>
              <w:jc w:val="both"/>
              <w:rPr>
                <w:rFonts w:ascii="Sylfaen" w:hAnsi="Sylfaen"/>
                <w:sz w:val="20"/>
              </w:rPr>
            </w:pPr>
          </w:p>
        </w:tc>
        <w:tc>
          <w:tcPr>
            <w:tcW w:w="995" w:type="pct"/>
            <w:vAlign w:val="center"/>
          </w:tcPr>
          <w:p w:rsidR="0022046A" w:rsidRPr="004A2DFC" w:rsidRDefault="0022046A" w:rsidP="00C2767D">
            <w:pPr>
              <w:jc w:val="both"/>
              <w:rPr>
                <w:rFonts w:ascii="Sylfaen" w:hAnsi="Sylfaen"/>
                <w:sz w:val="20"/>
              </w:rPr>
            </w:pPr>
            <w:r w:rsidRPr="004A2DFC">
              <w:rPr>
                <w:rFonts w:ascii="Sylfaen" w:hAnsi="Sylfaen"/>
                <w:sz w:val="20"/>
              </w:rPr>
              <w:t>(შეხსენება კვლევის დაწყებიდან 6 კვირის შემდეგ)</w:t>
            </w:r>
          </w:p>
        </w:tc>
      </w:tr>
    </w:tbl>
    <w:p w:rsidR="00067BF4" w:rsidRPr="004A2DFC" w:rsidRDefault="00067BF4" w:rsidP="00C2767D">
      <w:pPr>
        <w:pStyle w:val="Heading1"/>
        <w:spacing w:after="0"/>
        <w:jc w:val="both"/>
        <w:rPr>
          <w:rFonts w:ascii="Sylfaen" w:hAnsi="Sylfaen"/>
          <w:sz w:val="18"/>
        </w:rPr>
      </w:pPr>
    </w:p>
    <w:p w:rsidR="00453D86" w:rsidRPr="00147AB2" w:rsidRDefault="00453D86" w:rsidP="00453D86">
      <w:pPr>
        <w:jc w:val="both"/>
        <w:rPr>
          <w:rFonts w:ascii="Sylfaen" w:eastAsia="Times New Roman" w:hAnsi="Sylfaen"/>
          <w:b/>
          <w:szCs w:val="22"/>
        </w:rPr>
      </w:pPr>
      <w:r w:rsidRPr="00147AB2">
        <w:rPr>
          <w:rFonts w:ascii="Sylfaen" w:hAnsi="Sylfaen"/>
          <w:b/>
          <w:szCs w:val="22"/>
        </w:rPr>
        <w:t>მედიკამენტის უკუჩვენებები</w:t>
      </w:r>
    </w:p>
    <w:p w:rsidR="00453D86" w:rsidRPr="00147AB2" w:rsidRDefault="00453D86" w:rsidP="00453D86">
      <w:pPr>
        <w:jc w:val="both"/>
        <w:rPr>
          <w:rFonts w:ascii="Sylfaen" w:hAnsi="Sylfaen"/>
          <w:szCs w:val="22"/>
        </w:rPr>
      </w:pPr>
      <w:r w:rsidRPr="00614FCC">
        <w:rPr>
          <w:rFonts w:ascii="Sylfaen" w:hAnsi="Sylfaen"/>
          <w:b/>
          <w:szCs w:val="22"/>
        </w:rPr>
        <w:t>რემდესივირს</w:t>
      </w:r>
      <w:r w:rsidRPr="00147AB2">
        <w:rPr>
          <w:rFonts w:ascii="Sylfaen" w:hAnsi="Sylfaen"/>
          <w:szCs w:val="22"/>
        </w:rPr>
        <w:t xml:space="preserve"> გააჩნია უკუჩვენება იმ პაციენტებისთვის, რომლებსაც ადრე აღენიშნებოდათ ჰიპერმგრძნობელობა პრეპარატის რომელიმე კომპონენტის მიმართ, და იმ პირთათვის, ვისაც გააჩნიათ რეზისტენტობა რომელიმე კომპონენტის მიმართ. </w:t>
      </w:r>
    </w:p>
    <w:p w:rsidR="00453D86" w:rsidRPr="00147AB2" w:rsidRDefault="00453D86" w:rsidP="00453D86">
      <w:pPr>
        <w:jc w:val="both"/>
        <w:rPr>
          <w:rFonts w:ascii="Sylfaen" w:hAnsi="Sylfaen"/>
          <w:b/>
          <w:szCs w:val="22"/>
          <w:lang w:eastAsia="en-US"/>
        </w:rPr>
      </w:pPr>
    </w:p>
    <w:p w:rsidR="00453D86" w:rsidRPr="00614FCC" w:rsidRDefault="00453D86" w:rsidP="00453D86">
      <w:pPr>
        <w:jc w:val="both"/>
        <w:rPr>
          <w:rFonts w:ascii="Sylfaen" w:hAnsi="Sylfaen"/>
          <w:b/>
          <w:szCs w:val="22"/>
        </w:rPr>
      </w:pPr>
      <w:r w:rsidRPr="00614FCC">
        <w:rPr>
          <w:rFonts w:ascii="Sylfaen" w:hAnsi="Sylfaen"/>
          <w:b/>
          <w:szCs w:val="22"/>
        </w:rPr>
        <w:t>აკალაბრუტინიბი</w:t>
      </w:r>
    </w:p>
    <w:p w:rsidR="00453D86" w:rsidRPr="00147AB2" w:rsidRDefault="00453D86" w:rsidP="00453D86">
      <w:pPr>
        <w:jc w:val="both"/>
        <w:rPr>
          <w:rFonts w:ascii="Sylfaen" w:hAnsi="Sylfaen"/>
          <w:szCs w:val="22"/>
        </w:rPr>
      </w:pPr>
      <w:r w:rsidRPr="00147AB2">
        <w:rPr>
          <w:rFonts w:ascii="Sylfaen" w:hAnsi="Sylfaen"/>
          <w:szCs w:val="22"/>
        </w:rPr>
        <w:t>კონკრეტული უკუჩვენებები არ გააჩნია</w:t>
      </w:r>
    </w:p>
    <w:p w:rsidR="00453D86" w:rsidRPr="00147AB2" w:rsidRDefault="00453D86" w:rsidP="00453D86">
      <w:pPr>
        <w:jc w:val="both"/>
        <w:rPr>
          <w:rFonts w:ascii="Sylfaen" w:hAnsi="Sylfaen"/>
          <w:szCs w:val="22"/>
        </w:rPr>
      </w:pPr>
    </w:p>
    <w:p w:rsidR="00453D86" w:rsidRPr="00614FCC" w:rsidRDefault="00453D86" w:rsidP="00453D86">
      <w:pPr>
        <w:jc w:val="both"/>
        <w:rPr>
          <w:rFonts w:ascii="Sylfaen" w:hAnsi="Sylfaen"/>
          <w:b/>
          <w:szCs w:val="22"/>
        </w:rPr>
      </w:pPr>
      <w:r w:rsidRPr="00614FCC">
        <w:rPr>
          <w:rFonts w:ascii="Sylfaen" w:hAnsi="Sylfaen"/>
          <w:b/>
          <w:szCs w:val="22"/>
        </w:rPr>
        <w:t>ინტერფერონი Beta 1a</w:t>
      </w:r>
    </w:p>
    <w:p w:rsidR="00453D86" w:rsidRPr="00147AB2" w:rsidRDefault="00453D86" w:rsidP="00453D86">
      <w:pPr>
        <w:jc w:val="both"/>
        <w:rPr>
          <w:rFonts w:ascii="Sylfaen" w:hAnsi="Sylfaen"/>
          <w:szCs w:val="22"/>
        </w:rPr>
      </w:pPr>
    </w:p>
    <w:p w:rsidR="00453D86" w:rsidRPr="00147AB2" w:rsidRDefault="00453D86" w:rsidP="00453D86">
      <w:pPr>
        <w:jc w:val="both"/>
        <w:rPr>
          <w:rFonts w:ascii="Sylfaen" w:hAnsi="Sylfaen"/>
          <w:szCs w:val="22"/>
        </w:rPr>
      </w:pPr>
      <w:r w:rsidRPr="00147AB2">
        <w:rPr>
          <w:rFonts w:ascii="Sylfaen" w:hAnsi="Sylfaen"/>
          <w:szCs w:val="22"/>
        </w:rPr>
        <w:t>ჰიპერმგრძნობელობა ბუნებრივი ან რეკომბინანტული ინტერფერონის</w:t>
      </w:r>
      <w:r w:rsidR="006949C6">
        <w:rPr>
          <w:rFonts w:ascii="Sylfaen" w:hAnsi="Sylfaen"/>
          <w:szCs w:val="22"/>
          <w:lang w:val="en-US"/>
        </w:rPr>
        <w:t xml:space="preserve"> B</w:t>
      </w:r>
      <w:r w:rsidRPr="00147AB2">
        <w:rPr>
          <w:rFonts w:ascii="Sylfaen" w:hAnsi="Sylfaen"/>
          <w:szCs w:val="22"/>
        </w:rPr>
        <w:t>eta1a ან რომელიმე სხვა ინგრედიენტის მიმართ. გარკვეული მონაცემები არსებობს ორსულობისა და ძუძუთი კვების შესახებ.</w:t>
      </w:r>
    </w:p>
    <w:p w:rsidR="00453D86" w:rsidRPr="00147AB2" w:rsidRDefault="00453D86" w:rsidP="00453D86">
      <w:pPr>
        <w:jc w:val="both"/>
        <w:rPr>
          <w:rFonts w:ascii="Sylfaen" w:hAnsi="Sylfaen"/>
          <w:szCs w:val="22"/>
        </w:rPr>
      </w:pPr>
      <w:r w:rsidRPr="00147AB2">
        <w:rPr>
          <w:rFonts w:ascii="Sylfaen" w:hAnsi="Sylfaen"/>
          <w:szCs w:val="22"/>
        </w:rPr>
        <w:t>თუ აღნიშნული პირობები მითითებულია ანკეტაში, პაციენტი კვლევის ამ ეტაპის რანდომიზაციისთვის არ დაიშვება. შენიშვნა: აღნიშნული კვლევა ტარდება საავადმყოფოებში. ამრიგად, მედიკამენტების გამოყენებაზე განხორციელდება სტანდარტული ზედამხედველობა (როგორც წესი, პაციენტის მიღებიდან 48 საათის განმავლობაში) და კლინიკური კვლევები (შესაბამისი სისხლის ანალიზის ჩათვლით), რომლებიც განაპირობებს ცვლილებების შეტანას როგორც მკურნალობაში, ასევე თანმდევი მედიკამენტების გამოყენებაში (მაგ., პრეპარატების პოტენციური ურთიერთქმედების შემთხვევაში). ექიმს შეუძლია გადაწყვიტოს, რამდენად მიზანშეწონილია ასეთი მედიკამენტების დროებით შეწყვეტა, რათა პაციენტმა შეძლოს დანიშნული ჩარევის კურსის ჩატარება. მიუხედავად იმისა, რომ ორსულობის დროს პრეპარატის გამოყენების შესახებ არსებული მონაცემები დამაიმედებელია, იმის გამო, რომ მუცლად მყოფ ბავშვებზე მკურნალობის შედეგი გაურკვეველია, კვლევაში მონაწილე ქალებისთვის არ არის რეკომენდებული დაფეხმძიმება კვლევის ფარგლებში მკურნალობის დასრულებიდან 3 თვის განმავლობაში.</w:t>
      </w:r>
    </w:p>
    <w:p w:rsidR="00453D86" w:rsidRPr="00147AB2" w:rsidRDefault="00453D86" w:rsidP="00453D86">
      <w:pPr>
        <w:jc w:val="both"/>
        <w:rPr>
          <w:rFonts w:ascii="Sylfaen" w:hAnsi="Sylfaen"/>
          <w:b/>
          <w:bCs/>
          <w:szCs w:val="22"/>
        </w:rPr>
      </w:pPr>
    </w:p>
    <w:p w:rsidR="00E253A9" w:rsidRPr="004A2DFC" w:rsidRDefault="00E253A9" w:rsidP="00453D86">
      <w:pPr>
        <w:pStyle w:val="Heading1"/>
        <w:jc w:val="both"/>
        <w:rPr>
          <w:rFonts w:ascii="Sylfaen" w:hAnsi="Sylfaen"/>
        </w:rPr>
      </w:pPr>
      <w:r w:rsidRPr="004A2DFC">
        <w:br w:type="page"/>
      </w:r>
    </w:p>
    <w:p w:rsidR="00F77C2A" w:rsidRPr="004A2DFC" w:rsidRDefault="0008758B" w:rsidP="00C2767D">
      <w:pPr>
        <w:pStyle w:val="Heading1"/>
        <w:jc w:val="both"/>
        <w:rPr>
          <w:rFonts w:ascii="Sylfaen" w:hAnsi="Sylfaen"/>
        </w:rPr>
      </w:pPr>
      <w:bookmarkStart w:id="16" w:name="_Toc38012212"/>
      <w:r w:rsidRPr="004A2DFC">
        <w:rPr>
          <w:rFonts w:ascii="Sylfaen" w:hAnsi="Sylfaen"/>
        </w:rPr>
        <w:t>მარეგულირებელი, ეთიკური და კვლევის ზედამხედველობის საკითხები</w:t>
      </w:r>
      <w:bookmarkEnd w:id="16"/>
    </w:p>
    <w:p w:rsidR="00453D86" w:rsidRPr="00147AB2" w:rsidRDefault="00F77C2A" w:rsidP="00453D86">
      <w:pPr>
        <w:pStyle w:val="Template-instructions"/>
        <w:jc w:val="both"/>
        <w:rPr>
          <w:rFonts w:ascii="Sylfaen" w:hAnsi="Sylfaen"/>
          <w:i w:val="0"/>
          <w:iCs/>
          <w:color w:val="auto"/>
          <w:sz w:val="22"/>
          <w:szCs w:val="22"/>
        </w:rPr>
      </w:pPr>
      <w:r w:rsidRPr="004A2DFC">
        <w:rPr>
          <w:rFonts w:ascii="Sylfaen" w:hAnsi="Sylfaen"/>
          <w:i w:val="0"/>
          <w:color w:val="auto"/>
          <w:sz w:val="22"/>
        </w:rPr>
        <w:t xml:space="preserve">აღნიშნული კვლევა ჩატარდება ICH E6(R2) პრინციპების შესაბამისად. მას შემდეგ, რაც ადგილობრივი ეთიკის კომიტეტები განიხილავენ წინამდებარე საერთაშორისო პროტოკოლს, შეიძლება მოხდეს მისი დამტკიცება (რის შემდეგაც კვლევის გაგრძელება შესაძლებელია აღნიშნულ რეგიონში) ან დამტკიცებაზე უარის თქმა (რა შემთხვევაშიც არ მოხდება კვლევის გაგრძელება), მაგრამ მასში ცვლილებების შეტანა დაუშვებელია. </w:t>
      </w:r>
      <w:r w:rsidR="00EF2221">
        <w:rPr>
          <w:rFonts w:ascii="Sylfaen" w:hAnsi="Sylfaen"/>
          <w:i w:val="0"/>
          <w:color w:val="auto"/>
          <w:sz w:val="22"/>
        </w:rPr>
        <w:t>მსგავსად ამისა, კვლევის მიმდინარეობის პერიოდში ძირითად პროტოკოლსა ან თანხმობის პროცედურაში</w:t>
      </w:r>
      <w:r w:rsidR="00EF2221" w:rsidRPr="004A2DFC">
        <w:rPr>
          <w:rFonts w:ascii="Sylfaen" w:hAnsi="Sylfaen"/>
          <w:i w:val="0"/>
          <w:color w:val="auto"/>
          <w:sz w:val="22"/>
        </w:rPr>
        <w:t xml:space="preserve">  </w:t>
      </w:r>
      <w:r w:rsidR="00EF2221">
        <w:rPr>
          <w:rFonts w:ascii="Sylfaen" w:hAnsi="Sylfaen"/>
          <w:i w:val="0"/>
          <w:color w:val="auto"/>
          <w:sz w:val="22"/>
        </w:rPr>
        <w:t xml:space="preserve">ცენტრალურ დონეზე შეტანილი </w:t>
      </w:r>
      <w:r w:rsidR="00EF2221" w:rsidRPr="004A2DFC">
        <w:rPr>
          <w:rFonts w:ascii="Sylfaen" w:hAnsi="Sylfaen"/>
          <w:i w:val="0"/>
          <w:color w:val="auto"/>
          <w:sz w:val="22"/>
        </w:rPr>
        <w:t xml:space="preserve">ნებისმიერი არსებითი </w:t>
      </w:r>
      <w:r w:rsidR="00EF2221">
        <w:rPr>
          <w:rFonts w:ascii="Sylfaen" w:hAnsi="Sylfaen"/>
          <w:i w:val="0"/>
          <w:color w:val="auto"/>
          <w:sz w:val="22"/>
        </w:rPr>
        <w:t>ცვლილება</w:t>
      </w:r>
      <w:r w:rsidR="00EF2221" w:rsidRPr="004A2DFC">
        <w:rPr>
          <w:rFonts w:ascii="Sylfaen" w:hAnsi="Sylfaen"/>
          <w:i w:val="0"/>
          <w:color w:val="auto"/>
          <w:sz w:val="22"/>
        </w:rPr>
        <w:t xml:space="preserve"> </w:t>
      </w:r>
      <w:r w:rsidR="00EF2221">
        <w:rPr>
          <w:rFonts w:ascii="Sylfaen" w:hAnsi="Sylfaen"/>
          <w:i w:val="0"/>
          <w:color w:val="auto"/>
          <w:sz w:val="22"/>
        </w:rPr>
        <w:t>შეიძლება დამტკიცდეს ან უარყოფილ იქნეს</w:t>
      </w:r>
      <w:r w:rsidR="00EF2221" w:rsidRPr="004A2DFC">
        <w:rPr>
          <w:rFonts w:ascii="Sylfaen" w:hAnsi="Sylfaen"/>
          <w:i w:val="0"/>
          <w:color w:val="auto"/>
          <w:sz w:val="22"/>
        </w:rPr>
        <w:t xml:space="preserve"> ადგილობრივი ეთიკის კომიტეტების მიერ. </w:t>
      </w:r>
      <w:r w:rsidR="00EF2221">
        <w:rPr>
          <w:rFonts w:ascii="Sylfaen" w:hAnsi="Sylfaen"/>
          <w:i w:val="0"/>
          <w:color w:val="auto"/>
          <w:sz w:val="22"/>
        </w:rPr>
        <w:t xml:space="preserve"> </w:t>
      </w:r>
      <w:r w:rsidR="00453D86" w:rsidRPr="00147AB2">
        <w:rPr>
          <w:rFonts w:ascii="Sylfaen" w:hAnsi="Sylfaen"/>
          <w:i w:val="0"/>
          <w:iCs/>
          <w:color w:val="auto"/>
          <w:sz w:val="22"/>
          <w:szCs w:val="22"/>
        </w:rPr>
        <w:t xml:space="preserve">თუ ადგილობრივი ეთიკის კომიტეტი უარს ამბობს დამტკიცებულ ძირითად პროტოკოლში შეტანილ ცვლილებებზე, ჯანდაცვის მსოფლიო ორგანიზაციის მიერ განხორციელებული მხარდაჭერა, მედიკამენტებით მომარაგების ჩათვლით, უნდა გაგრძელდეს თავდაპირველად დამტკიცებული პროტოკოლის შესაბამისად. </w:t>
      </w:r>
    </w:p>
    <w:p w:rsidR="00453D86" w:rsidRPr="00147AB2" w:rsidRDefault="00453D86" w:rsidP="00453D86">
      <w:pPr>
        <w:pStyle w:val="Template-instructions"/>
        <w:jc w:val="both"/>
        <w:rPr>
          <w:rFonts w:ascii="Sylfaen" w:hAnsi="Sylfaen"/>
          <w:i w:val="0"/>
          <w:iCs/>
          <w:color w:val="auto"/>
          <w:sz w:val="22"/>
          <w:szCs w:val="22"/>
        </w:rPr>
      </w:pPr>
    </w:p>
    <w:p w:rsidR="00EF2221" w:rsidRPr="004A2DFC" w:rsidRDefault="00EF2221" w:rsidP="00EF2221">
      <w:pPr>
        <w:pStyle w:val="Template-instructions"/>
        <w:jc w:val="both"/>
        <w:rPr>
          <w:rFonts w:ascii="Sylfaen" w:hAnsi="Sylfaen"/>
          <w:i w:val="0"/>
          <w:iCs/>
          <w:color w:val="auto"/>
          <w:sz w:val="22"/>
          <w:szCs w:val="22"/>
        </w:rPr>
      </w:pPr>
    </w:p>
    <w:p w:rsidR="00F77C2A" w:rsidRPr="004A2DFC" w:rsidRDefault="00F77C2A" w:rsidP="00C2767D">
      <w:pPr>
        <w:pStyle w:val="Heading2"/>
        <w:jc w:val="both"/>
        <w:rPr>
          <w:rFonts w:ascii="Sylfaen" w:hAnsi="Sylfaen"/>
        </w:rPr>
      </w:pPr>
      <w:bookmarkStart w:id="17" w:name="_Toc38012213"/>
      <w:r w:rsidRPr="004A2DFC">
        <w:rPr>
          <w:rFonts w:ascii="Sylfaen" w:hAnsi="Sylfaen"/>
        </w:rPr>
        <w:t>ინფორმირებული თანხმობის პროცესი</w:t>
      </w:r>
      <w:bookmarkEnd w:id="17"/>
    </w:p>
    <w:p w:rsidR="008E1A36" w:rsidRPr="00147AB2" w:rsidRDefault="008E1A36" w:rsidP="008E1A36">
      <w:pPr>
        <w:spacing w:after="240"/>
        <w:jc w:val="both"/>
        <w:rPr>
          <w:rFonts w:ascii="Sylfaen" w:hAnsi="Sylfaen"/>
          <w:szCs w:val="22"/>
        </w:rPr>
      </w:pPr>
      <w:r w:rsidRPr="00147AB2">
        <w:rPr>
          <w:rFonts w:ascii="Sylfaen" w:hAnsi="Sylfaen"/>
          <w:szCs w:val="22"/>
        </w:rPr>
        <w:t>კვლევაში მონაწილეობის უფლების მქონე პაციენტები  კვლევის მოკლე აღწერას მიიღებენ</w:t>
      </w:r>
      <w:r>
        <w:rPr>
          <w:rFonts w:ascii="Sylfaen" w:hAnsi="Sylfaen"/>
          <w:szCs w:val="22"/>
        </w:rPr>
        <w:t xml:space="preserve"> </w:t>
      </w:r>
      <w:r w:rsidRPr="00147AB2">
        <w:rPr>
          <w:rFonts w:ascii="Sylfaen" w:hAnsi="Sylfaen"/>
          <w:szCs w:val="22"/>
        </w:rPr>
        <w:t>როგორც ზეპირი, ასევე წერილობითი ფორმით. თუ ისინი კვლევაში ჩართვის სურვილს გამოხატავენ, მათ წინასწარ უნდა გააკეთონ ელექტრონული ხელმოწერა თანხმობის შესახებ. როგორც ელექტრონულ ანკეტაშია მითითებული, თანხმობის პროცესი უნდა ჩატარდეს ეროვნული ეთიკური პრინციპების შესაბამისად, და იმის, რაც მისაღებია ქვეყანაში, მათ შორის, მისაღებია თუ არა გადავადებული ინფორმირებული თანხმობის მიღება.</w:t>
      </w:r>
    </w:p>
    <w:p w:rsidR="008E1A36" w:rsidRPr="00147AB2" w:rsidRDefault="008E1A36" w:rsidP="008E1A36">
      <w:pPr>
        <w:spacing w:after="240"/>
        <w:jc w:val="both"/>
        <w:rPr>
          <w:rFonts w:ascii="Sylfaen" w:hAnsi="Sylfaen"/>
          <w:szCs w:val="22"/>
        </w:rPr>
      </w:pPr>
      <w:r w:rsidRPr="00147AB2">
        <w:rPr>
          <w:rFonts w:ascii="Sylfaen" w:hAnsi="Sylfaen" w:cs="Sylfaen"/>
          <w:szCs w:val="22"/>
        </w:rPr>
        <w:t>ინფორმირებული</w:t>
      </w:r>
      <w:r w:rsidRPr="00147AB2">
        <w:rPr>
          <w:rFonts w:ascii="Sylfaen" w:hAnsi="Sylfaen"/>
          <w:szCs w:val="22"/>
        </w:rPr>
        <w:t xml:space="preserve"> </w:t>
      </w:r>
      <w:r w:rsidRPr="00147AB2">
        <w:rPr>
          <w:rFonts w:ascii="Sylfaen" w:hAnsi="Sylfaen" w:cs="Sylfaen"/>
          <w:szCs w:val="22"/>
        </w:rPr>
        <w:t>თანხმობის</w:t>
      </w:r>
      <w:r w:rsidRPr="00147AB2">
        <w:rPr>
          <w:rFonts w:ascii="Sylfaen" w:hAnsi="Sylfaen"/>
          <w:szCs w:val="22"/>
        </w:rPr>
        <w:t xml:space="preserve"> </w:t>
      </w:r>
      <w:r w:rsidRPr="00147AB2">
        <w:rPr>
          <w:rFonts w:ascii="Sylfaen" w:hAnsi="Sylfaen" w:cs="Sylfaen"/>
          <w:szCs w:val="22"/>
        </w:rPr>
        <w:t>მიღებისას</w:t>
      </w:r>
      <w:r w:rsidRPr="00147AB2">
        <w:rPr>
          <w:rFonts w:ascii="Sylfaen" w:hAnsi="Sylfaen"/>
          <w:szCs w:val="22"/>
        </w:rPr>
        <w:t xml:space="preserve">, </w:t>
      </w:r>
      <w:r w:rsidRPr="00147AB2">
        <w:rPr>
          <w:rFonts w:ascii="Sylfaen" w:hAnsi="Sylfaen" w:cs="Sylfaen"/>
          <w:szCs w:val="22"/>
        </w:rPr>
        <w:t>ინფორმირებული</w:t>
      </w:r>
      <w:r w:rsidRPr="00147AB2">
        <w:rPr>
          <w:rFonts w:ascii="Sylfaen" w:hAnsi="Sylfaen"/>
          <w:szCs w:val="22"/>
        </w:rPr>
        <w:t xml:space="preserve"> </w:t>
      </w:r>
      <w:r w:rsidRPr="00147AB2">
        <w:rPr>
          <w:rFonts w:ascii="Sylfaen" w:hAnsi="Sylfaen" w:cs="Sylfaen"/>
          <w:szCs w:val="22"/>
        </w:rPr>
        <w:t>თანხმობა</w:t>
      </w:r>
      <w:r w:rsidRPr="00147AB2">
        <w:rPr>
          <w:rFonts w:ascii="Sylfaen" w:hAnsi="Sylfaen"/>
          <w:szCs w:val="22"/>
        </w:rPr>
        <w:t xml:space="preserve"> </w:t>
      </w:r>
      <w:r w:rsidRPr="00147AB2">
        <w:rPr>
          <w:rFonts w:ascii="Sylfaen" w:hAnsi="Sylfaen" w:cs="Sylfaen"/>
          <w:szCs w:val="22"/>
        </w:rPr>
        <w:t>უნდა</w:t>
      </w:r>
      <w:r w:rsidRPr="00147AB2">
        <w:rPr>
          <w:rFonts w:ascii="Sylfaen" w:hAnsi="Sylfaen"/>
          <w:szCs w:val="22"/>
        </w:rPr>
        <w:t xml:space="preserve"> </w:t>
      </w:r>
      <w:r w:rsidRPr="00147AB2">
        <w:rPr>
          <w:rFonts w:ascii="Sylfaen" w:hAnsi="Sylfaen" w:cs="Sylfaen"/>
          <w:szCs w:val="22"/>
        </w:rPr>
        <w:t>იყოს დოკუმენტირებული, ხელმოწერილი</w:t>
      </w:r>
      <w:r w:rsidRPr="00147AB2">
        <w:rPr>
          <w:rFonts w:ascii="Sylfaen" w:hAnsi="Sylfaen"/>
          <w:szCs w:val="22"/>
        </w:rPr>
        <w:t xml:space="preserve"> </w:t>
      </w:r>
      <w:r w:rsidRPr="00147AB2">
        <w:rPr>
          <w:rFonts w:ascii="Sylfaen" w:hAnsi="Sylfaen" w:cs="Sylfaen"/>
          <w:szCs w:val="22"/>
        </w:rPr>
        <w:t>და</w:t>
      </w:r>
      <w:r w:rsidRPr="00147AB2">
        <w:rPr>
          <w:rFonts w:ascii="Sylfaen" w:hAnsi="Sylfaen"/>
          <w:szCs w:val="22"/>
        </w:rPr>
        <w:t xml:space="preserve"> </w:t>
      </w:r>
      <w:r w:rsidRPr="00147AB2">
        <w:rPr>
          <w:rFonts w:ascii="Sylfaen" w:hAnsi="Sylfaen" w:cs="Sylfaen"/>
          <w:szCs w:val="22"/>
        </w:rPr>
        <w:t>დათარიღებული</w:t>
      </w:r>
      <w:r w:rsidRPr="00147AB2">
        <w:rPr>
          <w:rFonts w:ascii="Sylfaen" w:hAnsi="Sylfaen"/>
          <w:szCs w:val="22"/>
        </w:rPr>
        <w:t xml:space="preserve"> </w:t>
      </w:r>
      <w:r w:rsidRPr="00147AB2">
        <w:rPr>
          <w:rFonts w:ascii="Sylfaen" w:hAnsi="Sylfaen" w:cs="Sylfaen"/>
          <w:szCs w:val="22"/>
        </w:rPr>
        <w:t>წერილობითი</w:t>
      </w:r>
      <w:r w:rsidRPr="00147AB2">
        <w:rPr>
          <w:rFonts w:ascii="Sylfaen" w:hAnsi="Sylfaen"/>
          <w:szCs w:val="22"/>
        </w:rPr>
        <w:t xml:space="preserve"> </w:t>
      </w:r>
      <w:r w:rsidRPr="00147AB2">
        <w:rPr>
          <w:rFonts w:ascii="Sylfaen" w:hAnsi="Sylfaen" w:cs="Sylfaen"/>
          <w:szCs w:val="22"/>
        </w:rPr>
        <w:t>თანხმობის</w:t>
      </w:r>
      <w:r w:rsidRPr="00147AB2">
        <w:rPr>
          <w:rFonts w:ascii="Sylfaen" w:hAnsi="Sylfaen"/>
          <w:szCs w:val="22"/>
        </w:rPr>
        <w:t xml:space="preserve"> </w:t>
      </w:r>
      <w:r w:rsidRPr="00147AB2">
        <w:rPr>
          <w:rFonts w:ascii="Sylfaen" w:hAnsi="Sylfaen" w:cs="Sylfaen"/>
          <w:szCs w:val="22"/>
        </w:rPr>
        <w:t>ფორმით</w:t>
      </w:r>
      <w:r w:rsidRPr="00147AB2">
        <w:rPr>
          <w:rFonts w:ascii="Sylfaen" w:hAnsi="Sylfaen"/>
          <w:szCs w:val="22"/>
        </w:rPr>
        <w:t xml:space="preserve">. </w:t>
      </w:r>
      <w:r w:rsidRPr="00147AB2">
        <w:rPr>
          <w:rFonts w:ascii="Sylfaen" w:hAnsi="Sylfaen" w:cs="Sylfaen"/>
          <w:szCs w:val="22"/>
        </w:rPr>
        <w:t>როგორც</w:t>
      </w:r>
      <w:r w:rsidRPr="00147AB2">
        <w:rPr>
          <w:rFonts w:ascii="Sylfaen" w:hAnsi="Sylfaen"/>
          <w:szCs w:val="22"/>
        </w:rPr>
        <w:t xml:space="preserve"> ელექტრონულ ანკეტაშია </w:t>
      </w:r>
      <w:r w:rsidRPr="00147AB2">
        <w:rPr>
          <w:rFonts w:ascii="Sylfaen" w:hAnsi="Sylfaen" w:cs="Sylfaen"/>
          <w:szCs w:val="22"/>
        </w:rPr>
        <w:t>მითითებული</w:t>
      </w:r>
      <w:r w:rsidRPr="00147AB2">
        <w:rPr>
          <w:rFonts w:ascii="Sylfaen" w:hAnsi="Sylfaen"/>
          <w:szCs w:val="22"/>
        </w:rPr>
        <w:t xml:space="preserve">, </w:t>
      </w:r>
      <w:r w:rsidRPr="00147AB2">
        <w:rPr>
          <w:rFonts w:ascii="Sylfaen" w:hAnsi="Sylfaen" w:cs="Sylfaen"/>
          <w:szCs w:val="22"/>
        </w:rPr>
        <w:t>ხელმოწერის</w:t>
      </w:r>
      <w:r w:rsidRPr="00147AB2">
        <w:rPr>
          <w:rFonts w:ascii="Sylfaen" w:hAnsi="Sylfaen"/>
          <w:szCs w:val="22"/>
        </w:rPr>
        <w:t xml:space="preserve"> </w:t>
      </w:r>
      <w:r w:rsidRPr="00147AB2">
        <w:rPr>
          <w:rFonts w:ascii="Sylfaen" w:hAnsi="Sylfaen" w:cs="Sylfaen"/>
          <w:szCs w:val="22"/>
        </w:rPr>
        <w:t>გვერდის</w:t>
      </w:r>
      <w:r w:rsidRPr="00147AB2">
        <w:rPr>
          <w:rFonts w:ascii="Sylfaen" w:hAnsi="Sylfaen"/>
          <w:szCs w:val="22"/>
        </w:rPr>
        <w:t xml:space="preserve"> </w:t>
      </w:r>
      <w:r w:rsidRPr="00147AB2">
        <w:rPr>
          <w:rFonts w:ascii="Sylfaen" w:hAnsi="Sylfaen" w:cs="Sylfaen"/>
          <w:szCs w:val="22"/>
        </w:rPr>
        <w:t>ფოტოს</w:t>
      </w:r>
      <w:r w:rsidRPr="00147AB2">
        <w:rPr>
          <w:rFonts w:ascii="Sylfaen" w:hAnsi="Sylfaen"/>
          <w:szCs w:val="22"/>
        </w:rPr>
        <w:t xml:space="preserve"> </w:t>
      </w:r>
      <w:r w:rsidRPr="00147AB2">
        <w:rPr>
          <w:rFonts w:ascii="Sylfaen" w:hAnsi="Sylfaen" w:cs="Sylfaen"/>
          <w:szCs w:val="22"/>
        </w:rPr>
        <w:t>ატვირთვა</w:t>
      </w:r>
      <w:r w:rsidRPr="00147AB2">
        <w:rPr>
          <w:rFonts w:ascii="Sylfaen" w:hAnsi="Sylfaen"/>
          <w:szCs w:val="22"/>
        </w:rPr>
        <w:t xml:space="preserve"> </w:t>
      </w:r>
      <w:r w:rsidRPr="00147AB2">
        <w:rPr>
          <w:rFonts w:ascii="Sylfaen" w:hAnsi="Sylfaen" w:cs="Sylfaen"/>
          <w:szCs w:val="22"/>
        </w:rPr>
        <w:t>ხდება</w:t>
      </w:r>
      <w:r w:rsidRPr="00147AB2">
        <w:rPr>
          <w:rFonts w:ascii="Sylfaen" w:hAnsi="Sylfaen"/>
          <w:szCs w:val="22"/>
        </w:rPr>
        <w:t xml:space="preserve"> </w:t>
      </w:r>
      <w:r w:rsidRPr="00147AB2">
        <w:rPr>
          <w:rFonts w:ascii="Sylfaen" w:hAnsi="Sylfaen" w:cs="Sylfaen"/>
          <w:szCs w:val="22"/>
        </w:rPr>
        <w:t>კვლევის პლატფორმაზე</w:t>
      </w:r>
      <w:r w:rsidRPr="00147AB2">
        <w:rPr>
          <w:rFonts w:ascii="Sylfaen" w:hAnsi="Sylfaen"/>
          <w:szCs w:val="22"/>
        </w:rPr>
        <w:t xml:space="preserve"> </w:t>
      </w:r>
      <w:r w:rsidRPr="00147AB2">
        <w:rPr>
          <w:rFonts w:ascii="Sylfaen" w:hAnsi="Sylfaen" w:cs="Sylfaen"/>
          <w:szCs w:val="22"/>
        </w:rPr>
        <w:t>უსაფრთხო</w:t>
      </w:r>
      <w:r w:rsidRPr="00147AB2">
        <w:rPr>
          <w:rFonts w:ascii="Sylfaen" w:hAnsi="Sylfaen"/>
          <w:szCs w:val="22"/>
        </w:rPr>
        <w:t xml:space="preserve"> </w:t>
      </w:r>
      <w:r w:rsidRPr="00147AB2">
        <w:rPr>
          <w:rFonts w:ascii="Sylfaen" w:hAnsi="Sylfaen" w:cs="Sylfaen"/>
          <w:szCs w:val="22"/>
        </w:rPr>
        <w:t>პროგრამის</w:t>
      </w:r>
      <w:r w:rsidRPr="00147AB2">
        <w:rPr>
          <w:rFonts w:ascii="Sylfaen" w:hAnsi="Sylfaen"/>
          <w:szCs w:val="22"/>
        </w:rPr>
        <w:t xml:space="preserve"> </w:t>
      </w:r>
      <w:r w:rsidRPr="00147AB2">
        <w:rPr>
          <w:rFonts w:ascii="Sylfaen" w:hAnsi="Sylfaen" w:cs="Sylfaen"/>
          <w:szCs w:val="22"/>
        </w:rPr>
        <w:t>გამოყენებით</w:t>
      </w:r>
      <w:r w:rsidRPr="00147AB2">
        <w:rPr>
          <w:rFonts w:ascii="Sylfaen" w:hAnsi="Sylfaen"/>
          <w:szCs w:val="22"/>
        </w:rPr>
        <w:t xml:space="preserve"> - რომელიც GCP-ს </w:t>
      </w:r>
      <w:r w:rsidRPr="00147AB2">
        <w:rPr>
          <w:rFonts w:ascii="Sylfaen" w:hAnsi="Sylfaen" w:cs="Sylfaen"/>
          <w:szCs w:val="22"/>
        </w:rPr>
        <w:t>შეესაბამება</w:t>
      </w:r>
      <w:r w:rsidRPr="00147AB2">
        <w:rPr>
          <w:rFonts w:ascii="Sylfaen" w:hAnsi="Sylfaen"/>
          <w:szCs w:val="22"/>
        </w:rPr>
        <w:t xml:space="preserve"> და</w:t>
      </w:r>
      <w:r w:rsidRPr="00147AB2">
        <w:rPr>
          <w:rFonts w:ascii="Sylfaen" w:hAnsi="Sylfaen" w:cs="Sylfaen"/>
          <w:szCs w:val="22"/>
        </w:rPr>
        <w:t xml:space="preserve"> დაუყოვნებლივ</w:t>
      </w:r>
      <w:r w:rsidRPr="00147AB2">
        <w:rPr>
          <w:rFonts w:ascii="Sylfaen" w:hAnsi="Sylfaen"/>
          <w:szCs w:val="22"/>
        </w:rPr>
        <w:t xml:space="preserve"> </w:t>
      </w:r>
      <w:r w:rsidRPr="00147AB2">
        <w:rPr>
          <w:rFonts w:ascii="Sylfaen" w:hAnsi="Sylfaen" w:cs="Sylfaen"/>
          <w:szCs w:val="22"/>
        </w:rPr>
        <w:t>შიფვრავს</w:t>
      </w:r>
      <w:r w:rsidRPr="00147AB2">
        <w:rPr>
          <w:rFonts w:ascii="Sylfaen" w:hAnsi="Sylfaen"/>
          <w:szCs w:val="22"/>
        </w:rPr>
        <w:t xml:space="preserve"> </w:t>
      </w:r>
      <w:r w:rsidRPr="00147AB2">
        <w:rPr>
          <w:rFonts w:ascii="Sylfaen" w:hAnsi="Sylfaen" w:cs="Sylfaen"/>
          <w:szCs w:val="22"/>
        </w:rPr>
        <w:t>და</w:t>
      </w:r>
      <w:r w:rsidRPr="00147AB2">
        <w:rPr>
          <w:rFonts w:ascii="Sylfaen" w:hAnsi="Sylfaen"/>
          <w:szCs w:val="22"/>
        </w:rPr>
        <w:t xml:space="preserve"> </w:t>
      </w:r>
      <w:r w:rsidRPr="00147AB2">
        <w:rPr>
          <w:rFonts w:ascii="Sylfaen" w:hAnsi="Sylfaen" w:cs="Sylfaen"/>
          <w:szCs w:val="22"/>
        </w:rPr>
        <w:t>უსაფრთხოდ</w:t>
      </w:r>
      <w:r w:rsidRPr="00147AB2">
        <w:rPr>
          <w:rFonts w:ascii="Sylfaen" w:hAnsi="Sylfaen"/>
          <w:szCs w:val="22"/>
        </w:rPr>
        <w:t xml:space="preserve"> </w:t>
      </w:r>
      <w:r w:rsidRPr="00147AB2">
        <w:rPr>
          <w:rFonts w:ascii="Sylfaen" w:hAnsi="Sylfaen" w:cs="Sylfaen"/>
          <w:szCs w:val="22"/>
        </w:rPr>
        <w:t>ინახავს</w:t>
      </w:r>
      <w:r w:rsidRPr="00147AB2">
        <w:rPr>
          <w:rFonts w:ascii="Sylfaen" w:hAnsi="Sylfaen"/>
          <w:szCs w:val="22"/>
        </w:rPr>
        <w:t xml:space="preserve"> </w:t>
      </w:r>
      <w:r w:rsidRPr="00147AB2">
        <w:rPr>
          <w:rFonts w:ascii="Sylfaen" w:hAnsi="Sylfaen" w:cs="Sylfaen"/>
          <w:szCs w:val="22"/>
        </w:rPr>
        <w:t>მონაცემებს</w:t>
      </w:r>
      <w:r w:rsidRPr="00147AB2">
        <w:rPr>
          <w:rFonts w:ascii="Sylfaen" w:hAnsi="Sylfaen"/>
          <w:szCs w:val="22"/>
        </w:rPr>
        <w:t>.</w:t>
      </w:r>
    </w:p>
    <w:p w:rsidR="008E1A36" w:rsidRPr="00147AB2" w:rsidRDefault="008E1A36" w:rsidP="008E1A36">
      <w:pPr>
        <w:spacing w:after="240"/>
        <w:jc w:val="both"/>
        <w:rPr>
          <w:rFonts w:ascii="Sylfaen" w:hAnsi="Sylfaen"/>
          <w:szCs w:val="22"/>
        </w:rPr>
      </w:pPr>
      <w:r w:rsidRPr="00147AB2">
        <w:rPr>
          <w:rFonts w:ascii="Sylfaen" w:hAnsi="Sylfaen" w:cs="Sylfaen"/>
          <w:szCs w:val="22"/>
        </w:rPr>
        <w:t>თანხმობის შესახებ პირადი გასაუბრების</w:t>
      </w:r>
      <w:r w:rsidRPr="00147AB2">
        <w:rPr>
          <w:rFonts w:ascii="Sylfaen" w:hAnsi="Sylfaen"/>
          <w:szCs w:val="22"/>
        </w:rPr>
        <w:t xml:space="preserve"> </w:t>
      </w:r>
      <w:r w:rsidRPr="00147AB2">
        <w:rPr>
          <w:rFonts w:ascii="Sylfaen" w:hAnsi="Sylfaen" w:cs="Sylfaen"/>
          <w:szCs w:val="22"/>
        </w:rPr>
        <w:t>გარდა</w:t>
      </w:r>
      <w:r w:rsidRPr="00147AB2">
        <w:rPr>
          <w:rFonts w:ascii="Sylfaen" w:hAnsi="Sylfaen"/>
          <w:szCs w:val="22"/>
        </w:rPr>
        <w:t xml:space="preserve"> სხვა მეთოდები </w:t>
      </w:r>
      <w:r w:rsidRPr="00147AB2">
        <w:rPr>
          <w:rFonts w:ascii="Sylfaen" w:hAnsi="Sylfaen" w:cs="Sylfaen"/>
          <w:szCs w:val="22"/>
        </w:rPr>
        <w:t>შეიძლება</w:t>
      </w:r>
      <w:r w:rsidRPr="00147AB2">
        <w:rPr>
          <w:rFonts w:ascii="Sylfaen" w:hAnsi="Sylfaen"/>
          <w:szCs w:val="22"/>
        </w:rPr>
        <w:t xml:space="preserve"> </w:t>
      </w:r>
      <w:r w:rsidRPr="00147AB2">
        <w:rPr>
          <w:rFonts w:ascii="Sylfaen" w:hAnsi="Sylfaen" w:cs="Sylfaen"/>
          <w:szCs w:val="22"/>
        </w:rPr>
        <w:t>მისაღები</w:t>
      </w:r>
      <w:r w:rsidRPr="00147AB2">
        <w:rPr>
          <w:rFonts w:ascii="Sylfaen" w:hAnsi="Sylfaen"/>
          <w:szCs w:val="22"/>
        </w:rPr>
        <w:t xml:space="preserve"> </w:t>
      </w:r>
      <w:r w:rsidRPr="00147AB2">
        <w:rPr>
          <w:rFonts w:ascii="Sylfaen" w:hAnsi="Sylfaen" w:cs="Sylfaen"/>
          <w:szCs w:val="22"/>
        </w:rPr>
        <w:t>იყოს</w:t>
      </w:r>
      <w:r w:rsidRPr="00147AB2">
        <w:rPr>
          <w:rFonts w:ascii="Sylfaen" w:hAnsi="Sylfaen"/>
          <w:szCs w:val="22"/>
        </w:rPr>
        <w:t xml:space="preserve">, </w:t>
      </w:r>
      <w:r w:rsidRPr="00147AB2">
        <w:rPr>
          <w:rFonts w:ascii="Sylfaen" w:hAnsi="Sylfaen" w:cs="Sylfaen"/>
          <w:szCs w:val="22"/>
        </w:rPr>
        <w:t>თუ</w:t>
      </w:r>
      <w:r w:rsidRPr="00147AB2">
        <w:rPr>
          <w:rFonts w:ascii="Sylfaen" w:hAnsi="Sylfaen"/>
          <w:szCs w:val="22"/>
        </w:rPr>
        <w:t xml:space="preserve"> </w:t>
      </w:r>
      <w:r w:rsidRPr="00147AB2">
        <w:rPr>
          <w:rFonts w:ascii="Sylfaen" w:hAnsi="Sylfaen" w:cs="Sylfaen"/>
          <w:szCs w:val="22"/>
        </w:rPr>
        <w:t>ისინი</w:t>
      </w:r>
      <w:r w:rsidRPr="00147AB2">
        <w:rPr>
          <w:rFonts w:ascii="Sylfaen" w:hAnsi="Sylfaen"/>
          <w:szCs w:val="22"/>
        </w:rPr>
        <w:t xml:space="preserve"> </w:t>
      </w:r>
      <w:r w:rsidRPr="00147AB2">
        <w:rPr>
          <w:rFonts w:ascii="Sylfaen" w:hAnsi="Sylfaen" w:cs="Sylfaen"/>
          <w:szCs w:val="22"/>
        </w:rPr>
        <w:t>ადეკვატური</w:t>
      </w:r>
      <w:r w:rsidRPr="00147AB2">
        <w:rPr>
          <w:rFonts w:ascii="Sylfaen" w:hAnsi="Sylfaen"/>
          <w:szCs w:val="22"/>
        </w:rPr>
        <w:t xml:space="preserve"> </w:t>
      </w:r>
      <w:r w:rsidRPr="00147AB2">
        <w:rPr>
          <w:rFonts w:ascii="Sylfaen" w:hAnsi="Sylfaen" w:cs="Sylfaen"/>
          <w:szCs w:val="22"/>
        </w:rPr>
        <w:t>ინფორმაციის</w:t>
      </w:r>
      <w:r w:rsidRPr="00147AB2">
        <w:rPr>
          <w:rFonts w:ascii="Sylfaen" w:hAnsi="Sylfaen"/>
          <w:szCs w:val="22"/>
        </w:rPr>
        <w:t xml:space="preserve"> </w:t>
      </w:r>
      <w:r w:rsidRPr="00147AB2">
        <w:rPr>
          <w:rFonts w:ascii="Sylfaen" w:hAnsi="Sylfaen" w:cs="Sylfaen"/>
          <w:szCs w:val="22"/>
        </w:rPr>
        <w:t>გაცვლის</w:t>
      </w:r>
      <w:r w:rsidRPr="00147AB2">
        <w:rPr>
          <w:rFonts w:ascii="Sylfaen" w:hAnsi="Sylfaen"/>
          <w:szCs w:val="22"/>
        </w:rPr>
        <w:t xml:space="preserve"> </w:t>
      </w:r>
      <w:r w:rsidRPr="00147AB2">
        <w:rPr>
          <w:rFonts w:ascii="Sylfaen" w:hAnsi="Sylfaen" w:cs="Sylfaen"/>
          <w:szCs w:val="22"/>
        </w:rPr>
        <w:t>და</w:t>
      </w:r>
      <w:r w:rsidRPr="00147AB2">
        <w:rPr>
          <w:rFonts w:ascii="Sylfaen" w:hAnsi="Sylfaen"/>
          <w:szCs w:val="22"/>
        </w:rPr>
        <w:t xml:space="preserve"> </w:t>
      </w:r>
      <w:r w:rsidRPr="00147AB2">
        <w:rPr>
          <w:rFonts w:ascii="Sylfaen" w:hAnsi="Sylfaen" w:cs="Sylfaen"/>
          <w:szCs w:val="22"/>
        </w:rPr>
        <w:t>დოკუმენტაციის საშუალებას იძლევა</w:t>
      </w:r>
      <w:r w:rsidRPr="00147AB2">
        <w:rPr>
          <w:rFonts w:ascii="Sylfaen" w:hAnsi="Sylfaen"/>
          <w:szCs w:val="22"/>
        </w:rPr>
        <w:t xml:space="preserve">, </w:t>
      </w:r>
      <w:r w:rsidRPr="00147AB2">
        <w:rPr>
          <w:rFonts w:ascii="Sylfaen" w:hAnsi="Sylfaen" w:cs="Sylfaen"/>
          <w:szCs w:val="22"/>
        </w:rPr>
        <w:t>და</w:t>
      </w:r>
      <w:r w:rsidRPr="00147AB2">
        <w:rPr>
          <w:rFonts w:ascii="Sylfaen" w:hAnsi="Sylfaen"/>
          <w:szCs w:val="22"/>
        </w:rPr>
        <w:t xml:space="preserve"> </w:t>
      </w:r>
      <w:r w:rsidRPr="00147AB2">
        <w:rPr>
          <w:rFonts w:ascii="Sylfaen" w:hAnsi="Sylfaen" w:cs="Sylfaen"/>
          <w:szCs w:val="22"/>
        </w:rPr>
        <w:t>უზრუნველყოფს, რომ</w:t>
      </w:r>
      <w:r w:rsidRPr="00147AB2">
        <w:rPr>
          <w:rFonts w:ascii="Sylfaen" w:hAnsi="Sylfaen"/>
          <w:szCs w:val="22"/>
        </w:rPr>
        <w:t xml:space="preserve"> </w:t>
      </w:r>
      <w:r w:rsidRPr="00147AB2">
        <w:rPr>
          <w:rFonts w:ascii="Sylfaen" w:hAnsi="Sylfaen" w:cs="Sylfaen"/>
          <w:szCs w:val="22"/>
        </w:rPr>
        <w:t>თანხმობის</w:t>
      </w:r>
      <w:r w:rsidRPr="00147AB2">
        <w:rPr>
          <w:rFonts w:ascii="Sylfaen" w:hAnsi="Sylfaen"/>
          <w:szCs w:val="22"/>
        </w:rPr>
        <w:t xml:space="preserve"> </w:t>
      </w:r>
      <w:r w:rsidRPr="00147AB2">
        <w:rPr>
          <w:rFonts w:ascii="Sylfaen" w:hAnsi="Sylfaen" w:cs="Sylfaen"/>
          <w:szCs w:val="22"/>
        </w:rPr>
        <w:t>ფორმის</w:t>
      </w:r>
      <w:r w:rsidRPr="00147AB2">
        <w:rPr>
          <w:rFonts w:ascii="Sylfaen" w:hAnsi="Sylfaen"/>
          <w:szCs w:val="22"/>
        </w:rPr>
        <w:t xml:space="preserve"> </w:t>
      </w:r>
      <w:r w:rsidRPr="00147AB2">
        <w:rPr>
          <w:rFonts w:ascii="Sylfaen" w:hAnsi="Sylfaen" w:cs="Sylfaen"/>
          <w:szCs w:val="22"/>
        </w:rPr>
        <w:t>ხელმომწერი</w:t>
      </w:r>
      <w:r w:rsidRPr="00147AB2">
        <w:rPr>
          <w:rFonts w:ascii="Sylfaen" w:hAnsi="Sylfaen"/>
          <w:szCs w:val="22"/>
        </w:rPr>
        <w:t xml:space="preserve"> </w:t>
      </w:r>
      <w:r w:rsidRPr="00147AB2">
        <w:rPr>
          <w:rFonts w:ascii="Sylfaen" w:hAnsi="Sylfaen" w:cs="Sylfaen"/>
          <w:szCs w:val="22"/>
        </w:rPr>
        <w:t>არის</w:t>
      </w:r>
      <w:r w:rsidRPr="00147AB2">
        <w:rPr>
          <w:rFonts w:ascii="Sylfaen" w:hAnsi="Sylfaen"/>
          <w:szCs w:val="22"/>
        </w:rPr>
        <w:t xml:space="preserve"> </w:t>
      </w:r>
      <w:r w:rsidRPr="00147AB2">
        <w:rPr>
          <w:rFonts w:ascii="Sylfaen" w:hAnsi="Sylfaen" w:cs="Sylfaen"/>
          <w:szCs w:val="22"/>
        </w:rPr>
        <w:t>ადამიანი</w:t>
      </w:r>
      <w:r w:rsidRPr="00147AB2">
        <w:rPr>
          <w:rFonts w:ascii="Sylfaen" w:hAnsi="Sylfaen"/>
          <w:szCs w:val="22"/>
        </w:rPr>
        <w:t xml:space="preserve">, </w:t>
      </w:r>
      <w:r w:rsidRPr="00147AB2">
        <w:rPr>
          <w:rFonts w:ascii="Sylfaen" w:hAnsi="Sylfaen" w:cs="Sylfaen"/>
          <w:szCs w:val="22"/>
        </w:rPr>
        <w:t>ვინც</w:t>
      </w:r>
      <w:r w:rsidRPr="00147AB2">
        <w:rPr>
          <w:rFonts w:ascii="Sylfaen" w:hAnsi="Sylfaen"/>
          <w:szCs w:val="22"/>
        </w:rPr>
        <w:t xml:space="preserve"> </w:t>
      </w:r>
      <w:r w:rsidRPr="00147AB2">
        <w:rPr>
          <w:rFonts w:ascii="Sylfaen" w:hAnsi="Sylfaen" w:cs="Sylfaen"/>
          <w:szCs w:val="22"/>
        </w:rPr>
        <w:t>გეგმავს</w:t>
      </w:r>
      <w:r w:rsidRPr="00147AB2">
        <w:rPr>
          <w:rFonts w:ascii="Sylfaen" w:hAnsi="Sylfaen"/>
          <w:szCs w:val="22"/>
        </w:rPr>
        <w:t xml:space="preserve"> </w:t>
      </w:r>
      <w:r w:rsidRPr="00147AB2">
        <w:rPr>
          <w:rFonts w:ascii="Sylfaen" w:hAnsi="Sylfaen" w:cs="Sylfaen"/>
          <w:szCs w:val="22"/>
        </w:rPr>
        <w:t>კლინიკურ კვლევაში</w:t>
      </w:r>
      <w:r w:rsidRPr="00147AB2">
        <w:rPr>
          <w:rFonts w:ascii="Sylfaen" w:hAnsi="Sylfaen"/>
          <w:szCs w:val="22"/>
        </w:rPr>
        <w:t xml:space="preserve"> ჩაწერას როგორც სუბიექტი, </w:t>
      </w:r>
      <w:r w:rsidRPr="00147AB2">
        <w:rPr>
          <w:rFonts w:ascii="Sylfaen" w:hAnsi="Sylfaen" w:cs="Sylfaen"/>
          <w:szCs w:val="22"/>
        </w:rPr>
        <w:t>ან არის</w:t>
      </w:r>
      <w:r w:rsidRPr="00147AB2">
        <w:rPr>
          <w:rFonts w:ascii="Sylfaen" w:hAnsi="Sylfaen"/>
          <w:szCs w:val="22"/>
        </w:rPr>
        <w:t xml:space="preserve"> სუბიექტის </w:t>
      </w:r>
      <w:r w:rsidRPr="00147AB2">
        <w:rPr>
          <w:rFonts w:ascii="Sylfaen" w:hAnsi="Sylfaen" w:cs="Sylfaen"/>
          <w:szCs w:val="22"/>
        </w:rPr>
        <w:t>კანონიერად</w:t>
      </w:r>
      <w:r w:rsidRPr="00147AB2">
        <w:rPr>
          <w:rFonts w:ascii="Sylfaen" w:hAnsi="Sylfaen"/>
          <w:szCs w:val="22"/>
        </w:rPr>
        <w:t xml:space="preserve"> </w:t>
      </w:r>
      <w:r w:rsidRPr="00147AB2">
        <w:rPr>
          <w:rFonts w:ascii="Sylfaen" w:hAnsi="Sylfaen" w:cs="Sylfaen"/>
          <w:szCs w:val="22"/>
        </w:rPr>
        <w:t>უფლებამოსილი</w:t>
      </w:r>
      <w:r w:rsidRPr="00147AB2">
        <w:rPr>
          <w:rFonts w:ascii="Sylfaen" w:hAnsi="Sylfaen"/>
          <w:szCs w:val="22"/>
        </w:rPr>
        <w:t xml:space="preserve"> </w:t>
      </w:r>
      <w:r w:rsidRPr="00147AB2">
        <w:rPr>
          <w:rFonts w:ascii="Sylfaen" w:hAnsi="Sylfaen" w:cs="Sylfaen"/>
          <w:szCs w:val="22"/>
        </w:rPr>
        <w:t>წარმომადგენელი</w:t>
      </w:r>
      <w:r w:rsidRPr="00147AB2">
        <w:rPr>
          <w:rFonts w:ascii="Sylfaen" w:hAnsi="Sylfaen"/>
          <w:szCs w:val="22"/>
        </w:rPr>
        <w:t>.</w:t>
      </w:r>
    </w:p>
    <w:p w:rsidR="008E1A36" w:rsidRPr="00147AB2" w:rsidRDefault="008E1A36" w:rsidP="008E1A36">
      <w:pPr>
        <w:spacing w:after="240"/>
        <w:jc w:val="both"/>
        <w:rPr>
          <w:rFonts w:ascii="Sylfaen" w:hAnsi="Sylfaen"/>
          <w:szCs w:val="22"/>
        </w:rPr>
      </w:pPr>
      <w:r w:rsidRPr="00147AB2">
        <w:rPr>
          <w:rFonts w:ascii="Sylfaen" w:hAnsi="Sylfaen"/>
          <w:szCs w:val="22"/>
        </w:rPr>
        <w:t xml:space="preserve">მხოლოდ იმ შემთხვევაში, თუ ეს ქვეყანაში მისაღებია, გადავადებული თანხმობა ითვალისწინებს მკვლევარის შეხედულებისამებრ რანდომიზაციას იმ კრიტერიუმების მიხედვით, რომლებიც გამოიკვეთა პროტოკოლის დამტკიცების დროს ეროვნული ეთიკის პრინციპების თანახმად, რასაც მოჰყვება პაციენტის (სუბიექტის გადავადებული თანხმობა) ან წარმომადგენლის (ნდობით აღჭურვილი პირის გადავადებული თანხმობა) ინფორმირებული თანხმობის მოთხოვნა მოგვიანებით ეტაპზე. უნდა არსებობდეს დამოუკიდებელი უფლებამოსილი მხარე, რომელიც განსაზღვრავს არის თუ არა პაციენტი ქმედუუნარო ან აქვს თუ არა შესაძლებლობა ინფორმირებული თანხმობის მისაცემად. თუ პაციენტმა ადრე უარი ეთქვა თანხმობაზე, გადავადებული თანხმობა აღარ გამოიყენება. თანხმობის ფორმის იმპროვიზირებული ზეპირი თარგმანი / ინტერპრეტაცია არ დაიშვება. </w:t>
      </w:r>
      <w:r w:rsidRPr="00147AB2">
        <w:rPr>
          <w:rFonts w:ascii="Sylfaen" w:hAnsi="Sylfaen"/>
          <w:szCs w:val="22"/>
          <w:lang w:eastAsia="en-GB"/>
        </w:rPr>
        <w:t xml:space="preserve">იმ შემთხვევაში, თუ გადავადებული თანხმობა არ არის მისაღები, პაციენტები, რომლებსაც არ გააჩნიათ თანხმობის მიცემის უნარი და არ ჰყავთ სუროგატი, არ იქნებიან კვლევაში ჩართულნი.  </w:t>
      </w:r>
    </w:p>
    <w:p w:rsidR="008E1A36" w:rsidRPr="00147AB2" w:rsidRDefault="008E1A36" w:rsidP="008E1A36">
      <w:pPr>
        <w:spacing w:after="240"/>
        <w:jc w:val="both"/>
        <w:rPr>
          <w:rFonts w:ascii="Sylfaen" w:hAnsi="Sylfaen"/>
          <w:szCs w:val="22"/>
          <w:lang w:eastAsia="en-US"/>
        </w:rPr>
      </w:pPr>
      <w:r w:rsidRPr="00147AB2">
        <w:rPr>
          <w:rFonts w:ascii="Sylfaen" w:hAnsi="Sylfaen"/>
          <w:b/>
          <w:bCs/>
          <w:szCs w:val="22"/>
        </w:rPr>
        <w:t xml:space="preserve">მათი </w:t>
      </w:r>
      <w:r w:rsidRPr="00147AB2">
        <w:rPr>
          <w:rFonts w:ascii="Sylfaen" w:hAnsi="Sylfaen"/>
          <w:b/>
          <w:szCs w:val="22"/>
        </w:rPr>
        <w:t>ხელმოწერის ელექტრონული ფოტო ასლი ინახება, ხოლო ინფორმაციისა და თანხმობის ბეჭდური ასლი რჩება პაციენტთან</w:t>
      </w:r>
      <w:r w:rsidRPr="00147AB2">
        <w:rPr>
          <w:rFonts w:ascii="Sylfaen" w:hAnsi="Sylfaen"/>
          <w:szCs w:val="22"/>
        </w:rPr>
        <w:t xml:space="preserve"> </w:t>
      </w:r>
      <w:r w:rsidRPr="00147AB2">
        <w:rPr>
          <w:rFonts w:ascii="Sylfaen" w:hAnsi="Sylfaen"/>
          <w:b/>
          <w:bCs/>
          <w:szCs w:val="22"/>
        </w:rPr>
        <w:t xml:space="preserve"> (SOP 2).</w:t>
      </w:r>
    </w:p>
    <w:p w:rsidR="00F77C2A" w:rsidRPr="004A2DFC" w:rsidRDefault="00F77C2A" w:rsidP="00C2767D">
      <w:pPr>
        <w:pStyle w:val="Heading2"/>
        <w:jc w:val="both"/>
        <w:rPr>
          <w:rFonts w:ascii="Sylfaen" w:hAnsi="Sylfaen"/>
        </w:rPr>
      </w:pPr>
      <w:bookmarkStart w:id="18" w:name="_Toc38012214"/>
      <w:r w:rsidRPr="004A2DFC">
        <w:rPr>
          <w:rFonts w:ascii="Sylfaen" w:hAnsi="Sylfaen"/>
        </w:rPr>
        <w:t>კონფიდეციალურობა და პირადი ცხოვრების ხელშეუხებლობა</w:t>
      </w:r>
      <w:bookmarkEnd w:id="18"/>
    </w:p>
    <w:p w:rsidR="00166530" w:rsidRPr="004A2DFC" w:rsidRDefault="00583799" w:rsidP="00C2767D">
      <w:pPr>
        <w:jc w:val="both"/>
        <w:rPr>
          <w:rFonts w:ascii="Sylfaen" w:hAnsi="Sylfaen"/>
          <w:szCs w:val="22"/>
        </w:rPr>
      </w:pPr>
      <w:r w:rsidRPr="004A2DFC">
        <w:rPr>
          <w:rFonts w:ascii="Sylfaen" w:hAnsi="Sylfaen"/>
        </w:rPr>
        <w:t xml:space="preserve">პაციენტის კონფიდეციალურობა დაცულია მკვლევარების მიერ. რაიმე სახის იდენტიფიცირებადი ინფორმაცია არაავტორიზებულ მესამე მხარეს არ გადაეცემა. ანალიზის მიზნებისათვის მოხდება კვლევის ყველა მონაცემების დაშიფვრა. კვლევის შედეგების გავრცელებისას დაცული იქნება პაციენტის კონფიდენციალურობა. </w:t>
      </w:r>
    </w:p>
    <w:p w:rsidR="00855EF3" w:rsidRPr="004A2DFC" w:rsidRDefault="00855EF3" w:rsidP="00C2767D">
      <w:pPr>
        <w:jc w:val="both"/>
        <w:rPr>
          <w:rFonts w:ascii="Sylfaen" w:hAnsi="Sylfaen"/>
          <w:szCs w:val="22"/>
        </w:rPr>
      </w:pPr>
    </w:p>
    <w:p w:rsidR="00961501" w:rsidRPr="004A2DFC" w:rsidRDefault="00F77C2A" w:rsidP="00C2767D">
      <w:pPr>
        <w:pStyle w:val="Heading2"/>
        <w:jc w:val="both"/>
        <w:rPr>
          <w:rFonts w:ascii="Sylfaen" w:hAnsi="Sylfaen"/>
        </w:rPr>
      </w:pPr>
      <w:bookmarkStart w:id="19" w:name="_Toc38012215"/>
      <w:r w:rsidRPr="004A2DFC">
        <w:rPr>
          <w:rFonts w:ascii="Sylfaen" w:hAnsi="Sylfaen"/>
        </w:rPr>
        <w:t>ძირითადი ფუნქციები და კვლევის ხელმძღვანელობა</w:t>
      </w:r>
      <w:bookmarkEnd w:id="19"/>
    </w:p>
    <w:p w:rsidR="00205EF5" w:rsidRPr="004A2DFC" w:rsidRDefault="00961501" w:rsidP="00C2767D">
      <w:pPr>
        <w:jc w:val="both"/>
        <w:rPr>
          <w:rFonts w:ascii="Sylfaen" w:hAnsi="Sylfaen"/>
          <w:szCs w:val="22"/>
        </w:rPr>
      </w:pPr>
      <w:r w:rsidRPr="004A2DFC">
        <w:rPr>
          <w:rFonts w:ascii="Sylfaen" w:hAnsi="Sylfaen"/>
        </w:rPr>
        <w:t>კვლევის შუალედური ანალიზის მონიტორინგს ახორციელებს მონაცემებისა და უსაფრთხოების მონიტორინგის გლობალური კომიტეტი (დანართი 1 -  მონაცემებისა და უსაფრთხოების მონიტორინგის გლობალური კომიტეტი).</w:t>
      </w:r>
    </w:p>
    <w:p w:rsidR="002F31F7" w:rsidRPr="004A2DFC" w:rsidRDefault="002F31F7" w:rsidP="00C2767D">
      <w:pPr>
        <w:jc w:val="both"/>
        <w:rPr>
          <w:rFonts w:ascii="Sylfaen" w:hAnsi="Sylfaen"/>
          <w:szCs w:val="22"/>
        </w:rPr>
      </w:pPr>
    </w:p>
    <w:p w:rsidR="002F31F7" w:rsidRPr="004A2DFC" w:rsidRDefault="00205EF5" w:rsidP="00C2767D">
      <w:pPr>
        <w:jc w:val="both"/>
        <w:rPr>
          <w:rFonts w:ascii="Sylfaen" w:hAnsi="Sylfaen"/>
          <w:szCs w:val="22"/>
        </w:rPr>
      </w:pPr>
      <w:r w:rsidRPr="004A2DFC">
        <w:rPr>
          <w:rFonts w:ascii="Sylfaen" w:hAnsi="Sylfaen"/>
        </w:rPr>
        <w:t xml:space="preserve">წინააღმდეგ შემთხვევაში, ჯანმოს, კვლევაში ჩართულ დაწესებულებებს და ადმინისტრაციულ პერსონალს (გარდა იმ პერსონალისა, რომლებიც ახორციელებენ კონფიდენციალურ ანალიზს) არ ექნებათ ინფორმაცია შუალედური შედეგების შესახებ. </w:t>
      </w:r>
    </w:p>
    <w:p w:rsidR="00597FA9" w:rsidRPr="004A2DFC" w:rsidRDefault="00597FA9" w:rsidP="00C2767D">
      <w:pPr>
        <w:jc w:val="both"/>
        <w:rPr>
          <w:rFonts w:ascii="Sylfaen" w:hAnsi="Sylfaen"/>
        </w:rPr>
      </w:pPr>
    </w:p>
    <w:p w:rsidR="009B5FE7" w:rsidRPr="004A2DFC" w:rsidRDefault="009B5FE7" w:rsidP="00C2767D">
      <w:pPr>
        <w:pBdr>
          <w:top w:val="single" w:sz="4" w:space="1" w:color="000000"/>
          <w:left w:val="single" w:sz="4" w:space="4" w:color="000000"/>
          <w:bottom w:val="single" w:sz="4" w:space="16" w:color="000000"/>
          <w:right w:val="single" w:sz="4" w:space="4" w:color="000000"/>
        </w:pBdr>
        <w:shd w:val="clear" w:color="auto" w:fill="F2F2F2" w:themeFill="background1" w:themeFillShade="F2"/>
        <w:jc w:val="both"/>
        <w:rPr>
          <w:rFonts w:ascii="Sylfaen" w:hAnsi="Sylfaen"/>
        </w:rPr>
      </w:pPr>
    </w:p>
    <w:p w:rsidR="00A33425" w:rsidRPr="004A2DFC" w:rsidRDefault="00A33425" w:rsidP="00C2767D">
      <w:pPr>
        <w:pBdr>
          <w:top w:val="single" w:sz="4" w:space="1" w:color="000000"/>
          <w:left w:val="single" w:sz="4" w:space="4" w:color="000000"/>
          <w:bottom w:val="single" w:sz="4" w:space="16" w:color="000000"/>
          <w:right w:val="single" w:sz="4" w:space="4" w:color="000000"/>
        </w:pBdr>
        <w:shd w:val="clear" w:color="auto" w:fill="F2F2F2" w:themeFill="background1" w:themeFillShade="F2"/>
        <w:jc w:val="both"/>
        <w:rPr>
          <w:rFonts w:ascii="Sylfaen" w:hAnsi="Sylfaen"/>
        </w:rPr>
      </w:pPr>
      <w:r w:rsidRPr="004A2DFC">
        <w:rPr>
          <w:rFonts w:ascii="Sylfaen" w:hAnsi="Sylfaen"/>
        </w:rPr>
        <w:t>მტკიცებულება სიკვდილიანობის შესახებ საკმაოდ საფუძვლიანი უნდა იყოს, ხოლო ბუნდოვანების დიაპაზონი შედეგების შესახებ საკმაოდ შემჭიდროებული, რომ ზეგავლენა მოახდინოს მკურნალობის ეროვნულ და გლობალურ სტრატეგიებზე.</w:t>
      </w:r>
    </w:p>
    <w:p w:rsidR="009B5FE7" w:rsidRPr="004A2DFC" w:rsidRDefault="009B5FE7" w:rsidP="00C2767D">
      <w:pPr>
        <w:pBdr>
          <w:top w:val="single" w:sz="4" w:space="1" w:color="000000"/>
          <w:left w:val="single" w:sz="4" w:space="4" w:color="000000"/>
          <w:bottom w:val="single" w:sz="4" w:space="16" w:color="000000"/>
          <w:right w:val="single" w:sz="4" w:space="4" w:color="000000"/>
        </w:pBdr>
        <w:shd w:val="clear" w:color="auto" w:fill="F2F2F2" w:themeFill="background1" w:themeFillShade="F2"/>
        <w:jc w:val="both"/>
        <w:rPr>
          <w:rFonts w:ascii="Sylfaen" w:hAnsi="Sylfaen"/>
          <w:sz w:val="12"/>
        </w:rPr>
      </w:pPr>
      <w:r w:rsidRPr="004A2DFC">
        <w:rPr>
          <w:rFonts w:ascii="Sylfaen" w:hAnsi="Sylfaen"/>
          <w:sz w:val="12"/>
        </w:rPr>
        <w:t xml:space="preserve">  </w:t>
      </w:r>
    </w:p>
    <w:p w:rsidR="00EE45B1" w:rsidRPr="004A2DFC" w:rsidRDefault="00A33425" w:rsidP="00C2767D">
      <w:pPr>
        <w:pBdr>
          <w:top w:val="single" w:sz="4" w:space="1" w:color="000000"/>
          <w:left w:val="single" w:sz="4" w:space="4" w:color="000000"/>
          <w:bottom w:val="single" w:sz="4" w:space="16" w:color="000000"/>
          <w:right w:val="single" w:sz="4" w:space="4" w:color="000000"/>
        </w:pBdr>
        <w:shd w:val="clear" w:color="auto" w:fill="F2F2F2" w:themeFill="background1" w:themeFillShade="F2"/>
        <w:jc w:val="both"/>
        <w:rPr>
          <w:rFonts w:ascii="Sylfaen" w:hAnsi="Sylfaen"/>
        </w:rPr>
      </w:pPr>
      <w:r w:rsidRPr="004A2DFC">
        <w:rPr>
          <w:rFonts w:ascii="Sylfaen" w:hAnsi="Sylfaen"/>
        </w:rPr>
        <w:t xml:space="preserve">მონაცემებისა და უსაფრთხოების მონიტორინგის გლობალური კომიტეტი დამოუკიდებლად შეაფასებს აღნიშნულ ანალიზს და აცნობებს სამეთვალყურეო კომიტეტის აღმასრულებელ ჯგუფს, არის თუ არა შედეგები რომელიმე ეტაპზე საკმარისად სანდო გლობალური რეკომენდაციების გამოქვეყნებისა და მათზე ზემოქმედებისათვის. </w:t>
      </w:r>
    </w:p>
    <w:p w:rsidR="00EE45B1" w:rsidRPr="004A2DFC" w:rsidRDefault="00EE45B1" w:rsidP="00C2767D">
      <w:pPr>
        <w:jc w:val="both"/>
        <w:rPr>
          <w:rFonts w:ascii="Sylfaen" w:hAnsi="Sylfaen"/>
        </w:rPr>
      </w:pPr>
    </w:p>
    <w:p w:rsidR="00B9516F" w:rsidRPr="004A2DFC" w:rsidRDefault="00EE45B1" w:rsidP="00C2767D">
      <w:pPr>
        <w:jc w:val="both"/>
        <w:rPr>
          <w:rFonts w:ascii="Sylfaen" w:hAnsi="Sylfaen"/>
        </w:rPr>
      </w:pPr>
      <w:r w:rsidRPr="004A2DFC">
        <w:rPr>
          <w:rFonts w:ascii="Sylfaen" w:hAnsi="Sylfaen"/>
        </w:rPr>
        <w:t>კვლევის ხელმ</w:t>
      </w:r>
      <w:r w:rsidR="00570281">
        <w:rPr>
          <w:rFonts w:ascii="Sylfaen" w:hAnsi="Sylfaen"/>
        </w:rPr>
        <w:t>ძ</w:t>
      </w:r>
      <w:r w:rsidRPr="004A2DFC">
        <w:rPr>
          <w:rFonts w:ascii="Sylfaen" w:hAnsi="Sylfaen"/>
        </w:rPr>
        <w:t>ღვანელობა აღწერილია დანართში 2.</w:t>
      </w:r>
    </w:p>
    <w:p w:rsidR="00EE45B1" w:rsidRPr="004A2DFC" w:rsidRDefault="00EE45B1" w:rsidP="00C2767D">
      <w:pPr>
        <w:jc w:val="both"/>
        <w:rPr>
          <w:rFonts w:ascii="Sylfaen" w:hAnsi="Sylfaen"/>
        </w:rPr>
      </w:pPr>
    </w:p>
    <w:p w:rsidR="007D768D" w:rsidRPr="004A2DFC" w:rsidRDefault="00F77C2A" w:rsidP="00C2767D">
      <w:pPr>
        <w:pStyle w:val="Heading2"/>
        <w:jc w:val="both"/>
        <w:rPr>
          <w:rFonts w:ascii="Sylfaen" w:hAnsi="Sylfaen"/>
        </w:rPr>
      </w:pPr>
      <w:bookmarkStart w:id="20" w:name="_Toc38012216"/>
      <w:r w:rsidRPr="004A2DFC">
        <w:rPr>
          <w:rFonts w:ascii="Sylfaen" w:hAnsi="Sylfaen"/>
        </w:rPr>
        <w:t>პროტოკოლთან</w:t>
      </w:r>
      <w:bookmarkEnd w:id="20"/>
      <w:r w:rsidR="0032141B">
        <w:rPr>
          <w:rFonts w:ascii="Sylfaen" w:hAnsi="Sylfaen"/>
        </w:rPr>
        <w:t xml:space="preserve"> </w:t>
      </w:r>
      <w:r w:rsidR="0032141B" w:rsidRPr="004A2DFC">
        <w:rPr>
          <w:rFonts w:ascii="Sylfaen" w:hAnsi="Sylfaen"/>
        </w:rPr>
        <w:t>შესაბამისობ</w:t>
      </w:r>
      <w:r w:rsidR="0032141B">
        <w:rPr>
          <w:rFonts w:ascii="Sylfaen" w:hAnsi="Sylfaen"/>
        </w:rPr>
        <w:t xml:space="preserve">ის </w:t>
      </w:r>
      <w:r w:rsidR="0032141B" w:rsidRPr="004A2DFC">
        <w:rPr>
          <w:rFonts w:ascii="Sylfaen" w:hAnsi="Sylfaen"/>
        </w:rPr>
        <w:t>მონიტორინგი</w:t>
      </w:r>
    </w:p>
    <w:p w:rsidR="00F77C2A" w:rsidRDefault="00E53A1D" w:rsidP="00C2767D">
      <w:pPr>
        <w:jc w:val="both"/>
        <w:rPr>
          <w:rFonts w:ascii="Sylfaen" w:hAnsi="Sylfaen"/>
        </w:rPr>
      </w:pPr>
      <w:r w:rsidRPr="004A2DFC">
        <w:rPr>
          <w:rFonts w:ascii="Sylfaen" w:hAnsi="Sylfaen"/>
        </w:rPr>
        <w:t>მონიტორინგი, რომელიც უზრუნველყოფს კვლევაში მონაწილე პაციენტების დაცვას და კვლევის მონაცემების შესახებ შეტყობინების დროულობას და სრულყოფილებას, ჩატარდება მონაცემთა ცენტრალური შემოწმების მეშვეობით და არა ადგილზე ვიზიტებით (რომელთა</w:t>
      </w:r>
      <w:r w:rsidR="001B5DB3">
        <w:rPr>
          <w:rFonts w:ascii="Sylfaen" w:hAnsi="Sylfaen"/>
        </w:rPr>
        <w:t>გან</w:t>
      </w:r>
      <w:r w:rsidRPr="004A2DFC">
        <w:rPr>
          <w:rFonts w:ascii="Sylfaen" w:hAnsi="Sylfaen"/>
        </w:rPr>
        <w:t xml:space="preserve"> თავის არიდებაც ნაწილობრივ განპირობებულია გავრცელების შეზღუდვის მიზეზით). მონიტორინგი განხორციელდება საერთაშორისო რეგულაციების შესაბამისად. </w:t>
      </w:r>
    </w:p>
    <w:p w:rsidR="00604D8A" w:rsidRPr="00147AB2" w:rsidRDefault="00604D8A" w:rsidP="00604D8A">
      <w:pPr>
        <w:jc w:val="both"/>
        <w:rPr>
          <w:rFonts w:ascii="Sylfaen" w:hAnsi="Sylfaen"/>
          <w:szCs w:val="22"/>
        </w:rPr>
      </w:pPr>
      <w:r w:rsidRPr="00147AB2">
        <w:rPr>
          <w:rFonts w:ascii="Sylfaen" w:hAnsi="Sylfaen"/>
          <w:szCs w:val="22"/>
        </w:rPr>
        <w:t>ბერნის უნივერსიტეტის კლინიკური კვლევის განყოფილება ჩაატარებს მონიტორინგს მსოფლიო დონეზე. შემდეგი ინფორმაცია წარმოადგენს გლობალური მონიტორინგის SOPS- ის ნაწილს, რომელსაც ჩვენ ვაზიარებთ ინფორმაციის მისაღებად</w:t>
      </w:r>
    </w:p>
    <w:p w:rsidR="00604D8A" w:rsidRPr="00147AB2" w:rsidRDefault="00604D8A" w:rsidP="00604D8A">
      <w:pPr>
        <w:jc w:val="both"/>
        <w:rPr>
          <w:rFonts w:ascii="Sylfaen" w:hAnsi="Sylfaen"/>
          <w:szCs w:val="22"/>
        </w:rPr>
      </w:pPr>
    </w:p>
    <w:p w:rsidR="00604D8A" w:rsidRPr="00147AB2" w:rsidRDefault="00604D8A" w:rsidP="00604D8A">
      <w:pPr>
        <w:jc w:val="both"/>
        <w:rPr>
          <w:rFonts w:ascii="Sylfaen" w:hAnsi="Sylfaen"/>
          <w:b/>
          <w:bCs/>
          <w:szCs w:val="22"/>
        </w:rPr>
      </w:pPr>
      <w:r w:rsidRPr="00147AB2">
        <w:rPr>
          <w:rFonts w:ascii="Sylfaen" w:hAnsi="Sylfaen"/>
          <w:b/>
          <w:bCs/>
          <w:szCs w:val="22"/>
        </w:rPr>
        <w:t>კლინიკური მონაცემების მონიტორინგი (CDM)</w:t>
      </w:r>
    </w:p>
    <w:p w:rsidR="00604D8A" w:rsidRPr="00147AB2" w:rsidRDefault="00604D8A" w:rsidP="00604D8A">
      <w:pPr>
        <w:jc w:val="both"/>
        <w:rPr>
          <w:rFonts w:ascii="Sylfaen" w:hAnsi="Sylfaen"/>
          <w:szCs w:val="22"/>
        </w:rPr>
      </w:pPr>
      <w:r w:rsidRPr="00147AB2">
        <w:rPr>
          <w:rFonts w:ascii="Sylfaen" w:hAnsi="Sylfaen"/>
          <w:szCs w:val="22"/>
        </w:rPr>
        <w:t>მოიცავს ყველა ფორმის სისრულის შემოწმებას.</w:t>
      </w:r>
    </w:p>
    <w:p w:rsidR="00604D8A" w:rsidRPr="00147AB2" w:rsidRDefault="00604D8A" w:rsidP="00604D8A">
      <w:pPr>
        <w:jc w:val="both"/>
        <w:rPr>
          <w:rFonts w:ascii="Sylfaen" w:hAnsi="Sylfaen"/>
          <w:szCs w:val="22"/>
        </w:rPr>
      </w:pPr>
      <w:r w:rsidRPr="00147AB2">
        <w:rPr>
          <w:rFonts w:ascii="Sylfaen" w:hAnsi="Sylfaen" w:cs="Sylfaen"/>
          <w:szCs w:val="22"/>
        </w:rPr>
        <w:t>გარდა</w:t>
      </w:r>
      <w:r w:rsidRPr="00147AB2">
        <w:rPr>
          <w:rFonts w:ascii="Sylfaen" w:hAnsi="Sylfaen"/>
          <w:szCs w:val="22"/>
        </w:rPr>
        <w:t xml:space="preserve"> </w:t>
      </w:r>
      <w:r w:rsidRPr="00147AB2">
        <w:rPr>
          <w:rFonts w:ascii="Sylfaen" w:hAnsi="Sylfaen" w:cs="Sylfaen"/>
          <w:szCs w:val="22"/>
        </w:rPr>
        <w:t>ამისა</w:t>
      </w:r>
      <w:r w:rsidRPr="00147AB2">
        <w:rPr>
          <w:rFonts w:ascii="Sylfaen" w:hAnsi="Sylfaen"/>
          <w:szCs w:val="22"/>
        </w:rPr>
        <w:t xml:space="preserve">, </w:t>
      </w:r>
      <w:r w:rsidRPr="00147AB2">
        <w:rPr>
          <w:rFonts w:ascii="Sylfaen" w:hAnsi="Sylfaen" w:cs="Sylfaen"/>
          <w:szCs w:val="22"/>
        </w:rPr>
        <w:t>დამკვირვებლებმა</w:t>
      </w:r>
      <w:r w:rsidRPr="00147AB2">
        <w:rPr>
          <w:rFonts w:ascii="Sylfaen" w:hAnsi="Sylfaen"/>
          <w:szCs w:val="22"/>
        </w:rPr>
        <w:t xml:space="preserve"> </w:t>
      </w:r>
      <w:r w:rsidRPr="00147AB2">
        <w:rPr>
          <w:rFonts w:ascii="Sylfaen" w:hAnsi="Sylfaen" w:cs="Sylfaen"/>
          <w:szCs w:val="22"/>
        </w:rPr>
        <w:t>დაადგინეს</w:t>
      </w:r>
      <w:r w:rsidRPr="00147AB2">
        <w:rPr>
          <w:rFonts w:ascii="Sylfaen" w:hAnsi="Sylfaen"/>
          <w:szCs w:val="22"/>
        </w:rPr>
        <w:t xml:space="preserve"> </w:t>
      </w:r>
      <w:r w:rsidRPr="00147AB2">
        <w:rPr>
          <w:rFonts w:ascii="Sylfaen" w:hAnsi="Sylfaen" w:cs="Sylfaen"/>
          <w:szCs w:val="22"/>
        </w:rPr>
        <w:t>მონაცემთა</w:t>
      </w:r>
      <w:r w:rsidRPr="00147AB2">
        <w:rPr>
          <w:rFonts w:ascii="Sylfaen" w:hAnsi="Sylfaen"/>
          <w:szCs w:val="22"/>
        </w:rPr>
        <w:t xml:space="preserve"> </w:t>
      </w:r>
      <w:r w:rsidRPr="00147AB2">
        <w:rPr>
          <w:rFonts w:ascii="Sylfaen" w:hAnsi="Sylfaen" w:cs="Sylfaen"/>
          <w:szCs w:val="22"/>
        </w:rPr>
        <w:t>წერტილები</w:t>
      </w:r>
      <w:r w:rsidRPr="00147AB2">
        <w:rPr>
          <w:rFonts w:ascii="Sylfaen" w:hAnsi="Sylfaen"/>
          <w:szCs w:val="22"/>
        </w:rPr>
        <w:t xml:space="preserve">, </w:t>
      </w:r>
      <w:r w:rsidRPr="00147AB2">
        <w:rPr>
          <w:rFonts w:ascii="Sylfaen" w:hAnsi="Sylfaen" w:cs="Sylfaen"/>
          <w:szCs w:val="22"/>
        </w:rPr>
        <w:t>რომლის მიხედვითაც შესაძლებელი</w:t>
      </w:r>
      <w:r w:rsidRPr="00147AB2">
        <w:rPr>
          <w:rFonts w:ascii="Sylfaen" w:hAnsi="Sylfaen"/>
          <w:szCs w:val="22"/>
        </w:rPr>
        <w:t xml:space="preserve"> </w:t>
      </w:r>
      <w:r w:rsidRPr="00147AB2">
        <w:rPr>
          <w:rFonts w:ascii="Sylfaen" w:hAnsi="Sylfaen" w:cs="Sylfaen"/>
          <w:szCs w:val="22"/>
        </w:rPr>
        <w:t>იქნება სარწმუნოობის შემოწმება</w:t>
      </w:r>
      <w:r w:rsidRPr="00147AB2">
        <w:rPr>
          <w:rFonts w:ascii="Sylfaen" w:hAnsi="Sylfaen"/>
          <w:szCs w:val="22"/>
        </w:rPr>
        <w:t>.</w:t>
      </w:r>
    </w:p>
    <w:p w:rsidR="00604D8A" w:rsidRPr="00147AB2" w:rsidRDefault="00604D8A" w:rsidP="00604D8A">
      <w:pPr>
        <w:pStyle w:val="ListParagraph"/>
        <w:numPr>
          <w:ilvl w:val="0"/>
          <w:numId w:val="17"/>
        </w:numPr>
        <w:jc w:val="both"/>
        <w:rPr>
          <w:rFonts w:ascii="Sylfaen" w:hAnsi="Sylfaen" w:cs="Times New Roman"/>
          <w:szCs w:val="22"/>
        </w:rPr>
      </w:pPr>
      <w:r w:rsidRPr="00147AB2">
        <w:rPr>
          <w:rFonts w:ascii="Sylfaen" w:hAnsi="Sylfaen" w:cs="Times New Roman"/>
          <w:szCs w:val="22"/>
        </w:rPr>
        <w:t>დეტალური ინფორმაცია პაციენტის შესახებ</w:t>
      </w:r>
    </w:p>
    <w:p w:rsidR="00604D8A" w:rsidRPr="00147AB2" w:rsidRDefault="00604D8A" w:rsidP="00604D8A">
      <w:pPr>
        <w:pStyle w:val="ListParagraph"/>
        <w:numPr>
          <w:ilvl w:val="0"/>
          <w:numId w:val="17"/>
        </w:numPr>
        <w:jc w:val="both"/>
        <w:rPr>
          <w:rFonts w:ascii="Sylfaen" w:hAnsi="Sylfaen" w:cs="Times New Roman"/>
          <w:szCs w:val="22"/>
        </w:rPr>
      </w:pPr>
      <w:r w:rsidRPr="00147AB2">
        <w:rPr>
          <w:rFonts w:ascii="Sylfaen" w:hAnsi="Sylfaen" w:cs="Times New Roman"/>
          <w:szCs w:val="22"/>
        </w:rPr>
        <w:t xml:space="preserve">საავადმყოფოში მიღების თარიღი: შეამოწმეთ სარწმუნოობა (უნდა იყოს მიმდინარე თარიღამდე და 2020 წელს) </w:t>
      </w:r>
    </w:p>
    <w:p w:rsidR="00604D8A" w:rsidRPr="00147AB2" w:rsidRDefault="00604D8A" w:rsidP="00604D8A">
      <w:pPr>
        <w:pStyle w:val="ListParagraph"/>
        <w:numPr>
          <w:ilvl w:val="0"/>
          <w:numId w:val="17"/>
        </w:numPr>
        <w:jc w:val="both"/>
        <w:rPr>
          <w:rFonts w:ascii="Sylfaen" w:hAnsi="Sylfaen" w:cs="Times New Roman"/>
          <w:szCs w:val="22"/>
        </w:rPr>
      </w:pPr>
      <w:r w:rsidRPr="00147AB2">
        <w:rPr>
          <w:rFonts w:ascii="Sylfaen" w:hAnsi="Sylfaen" w:cs="Times New Roman"/>
          <w:szCs w:val="22"/>
        </w:rPr>
        <w:t>რანდომიზაცია:</w:t>
      </w:r>
    </w:p>
    <w:p w:rsidR="00604D8A" w:rsidRPr="00147AB2" w:rsidRDefault="00604D8A" w:rsidP="00604D8A">
      <w:pPr>
        <w:pStyle w:val="ListParagraph"/>
        <w:numPr>
          <w:ilvl w:val="0"/>
          <w:numId w:val="18"/>
        </w:numPr>
        <w:jc w:val="both"/>
        <w:rPr>
          <w:rFonts w:ascii="Sylfaen" w:hAnsi="Sylfaen" w:cs="Times New Roman"/>
          <w:szCs w:val="22"/>
        </w:rPr>
      </w:pPr>
      <w:r w:rsidRPr="00147AB2">
        <w:rPr>
          <w:rFonts w:ascii="Sylfaen" w:hAnsi="Sylfaen" w:cs="Times New Roman"/>
          <w:szCs w:val="22"/>
        </w:rPr>
        <w:t>დაადასტურეთ, რომ საკვლევი მედიკამენტებიდან არც ერთს არ გააჩნია უკუჩვენებები: ‘არ უნდა ჰქონდეს უკუჩვენება’</w:t>
      </w:r>
    </w:p>
    <w:p w:rsidR="00604D8A" w:rsidRPr="00147AB2" w:rsidRDefault="00604D8A" w:rsidP="00604D8A">
      <w:pPr>
        <w:pStyle w:val="ListParagraph"/>
        <w:numPr>
          <w:ilvl w:val="0"/>
          <w:numId w:val="19"/>
        </w:numPr>
        <w:jc w:val="both"/>
        <w:rPr>
          <w:rFonts w:ascii="Sylfaen" w:hAnsi="Sylfaen" w:cs="Times New Roman"/>
          <w:szCs w:val="22"/>
        </w:rPr>
      </w:pPr>
      <w:r w:rsidRPr="00147AB2">
        <w:rPr>
          <w:rFonts w:ascii="Sylfaen" w:hAnsi="Sylfaen" w:cs="Times New Roman"/>
          <w:szCs w:val="22"/>
        </w:rPr>
        <w:t>მკურნალობა საავადმყოფოში:</w:t>
      </w:r>
    </w:p>
    <w:p w:rsidR="00604D8A" w:rsidRPr="00147AB2" w:rsidRDefault="00604D8A" w:rsidP="00604D8A">
      <w:pPr>
        <w:pStyle w:val="ListParagraph"/>
        <w:numPr>
          <w:ilvl w:val="0"/>
          <w:numId w:val="20"/>
        </w:numPr>
        <w:jc w:val="both"/>
        <w:rPr>
          <w:rFonts w:ascii="Sylfaen" w:hAnsi="Sylfaen" w:cs="Times New Roman"/>
          <w:szCs w:val="22"/>
        </w:rPr>
      </w:pPr>
      <w:r w:rsidRPr="00147AB2">
        <w:rPr>
          <w:rFonts w:ascii="Sylfaen" w:hAnsi="Sylfaen" w:cs="Times New Roman"/>
          <w:szCs w:val="22"/>
        </w:rPr>
        <w:t xml:space="preserve">შეისწავლეთ დანიშნული მედიკამენტები: შეამოწმეთ რანდომიზაციის შედეგთან შესაბამისობა </w:t>
      </w:r>
    </w:p>
    <w:p w:rsidR="00604D8A" w:rsidRPr="00147AB2" w:rsidRDefault="00604D8A" w:rsidP="00604D8A">
      <w:pPr>
        <w:pStyle w:val="ListParagraph"/>
        <w:numPr>
          <w:ilvl w:val="0"/>
          <w:numId w:val="20"/>
        </w:numPr>
        <w:jc w:val="both"/>
        <w:rPr>
          <w:rFonts w:ascii="Sylfaen" w:hAnsi="Sylfaen" w:cs="Times New Roman"/>
          <w:szCs w:val="22"/>
        </w:rPr>
      </w:pPr>
      <w:r w:rsidRPr="00147AB2">
        <w:rPr>
          <w:rFonts w:ascii="Sylfaen" w:hAnsi="Sylfaen" w:cs="Times New Roman"/>
          <w:szCs w:val="22"/>
        </w:rPr>
        <w:t>მედიკამენტის დაწყების თარიღი: შეამოწმეთ სარწმუნოობა (უნდა იყოს საავადმყოფოში მიღების თარიღამდე)</w:t>
      </w:r>
    </w:p>
    <w:p w:rsidR="00604D8A" w:rsidRPr="00147AB2" w:rsidRDefault="00604D8A" w:rsidP="00604D8A">
      <w:pPr>
        <w:pStyle w:val="ListParagraph"/>
        <w:numPr>
          <w:ilvl w:val="0"/>
          <w:numId w:val="20"/>
        </w:numPr>
        <w:jc w:val="both"/>
        <w:rPr>
          <w:rFonts w:ascii="Sylfaen" w:hAnsi="Sylfaen" w:cs="Times New Roman"/>
          <w:szCs w:val="22"/>
        </w:rPr>
      </w:pPr>
      <w:r w:rsidRPr="00147AB2">
        <w:rPr>
          <w:rFonts w:ascii="Sylfaen" w:hAnsi="Sylfaen" w:cs="Times New Roman"/>
          <w:szCs w:val="22"/>
        </w:rPr>
        <w:t>მედიკამენტის შეწყვეტის თარიღი: შეამოწმეთ სარწმუნოობა (უნდა იყოს საავადმყოფოდან გაწერის თარიღამდე / გარდაცვალებამდე</w:t>
      </w:r>
    </w:p>
    <w:p w:rsidR="00604D8A" w:rsidRDefault="00604D8A" w:rsidP="00604D8A">
      <w:pPr>
        <w:pStyle w:val="ListParagraph"/>
        <w:numPr>
          <w:ilvl w:val="0"/>
          <w:numId w:val="19"/>
        </w:numPr>
        <w:jc w:val="both"/>
        <w:rPr>
          <w:rFonts w:ascii="Sylfaen" w:hAnsi="Sylfaen" w:cs="Times New Roman"/>
          <w:szCs w:val="22"/>
        </w:rPr>
      </w:pPr>
      <w:r w:rsidRPr="00147AB2">
        <w:rPr>
          <w:rFonts w:ascii="Sylfaen" w:hAnsi="Sylfaen" w:cs="Times New Roman"/>
          <w:szCs w:val="22"/>
        </w:rPr>
        <w:t>საავადმყოფოში მიღწეული შედეგები</w:t>
      </w:r>
    </w:p>
    <w:p w:rsidR="00604D8A" w:rsidRPr="00CC4DCA" w:rsidRDefault="00604D8A" w:rsidP="00604D8A">
      <w:pPr>
        <w:pStyle w:val="ListParagraph"/>
        <w:numPr>
          <w:ilvl w:val="0"/>
          <w:numId w:val="18"/>
        </w:numPr>
        <w:jc w:val="both"/>
        <w:rPr>
          <w:rFonts w:ascii="Sylfaen" w:hAnsi="Sylfaen" w:cs="Times New Roman"/>
          <w:szCs w:val="22"/>
        </w:rPr>
      </w:pPr>
      <w:r w:rsidRPr="00CC4DCA">
        <w:rPr>
          <w:rFonts w:ascii="Sylfaen" w:hAnsi="Sylfaen"/>
          <w:szCs w:val="22"/>
        </w:rPr>
        <w:t>გარდაცვალების ან გაწერის თარიღი: შეამოწმეთ სარწმუნოობა (უნდა იყოს საავადმყოფოში მიღების თარიღის შემდეგ)</w:t>
      </w:r>
      <w:r w:rsidR="00953BC2">
        <w:rPr>
          <w:rFonts w:ascii="Sylfaen" w:hAnsi="Sylfaen"/>
          <w:szCs w:val="22"/>
          <w:lang w:val="en-US"/>
        </w:rPr>
        <w:t>.</w:t>
      </w:r>
    </w:p>
    <w:p w:rsidR="00604D8A" w:rsidRPr="004A2DFC" w:rsidRDefault="00604D8A" w:rsidP="00C2767D">
      <w:pPr>
        <w:jc w:val="both"/>
        <w:rPr>
          <w:rFonts w:ascii="Sylfaen" w:hAnsi="Sylfaen"/>
        </w:rPr>
      </w:pPr>
    </w:p>
    <w:p w:rsidR="00067BF4" w:rsidRPr="004A2DFC" w:rsidRDefault="00067BF4" w:rsidP="00C2767D">
      <w:pPr>
        <w:jc w:val="both"/>
        <w:rPr>
          <w:rFonts w:ascii="Sylfaen" w:hAnsi="Sylfaen"/>
          <w:sz w:val="8"/>
        </w:rPr>
      </w:pPr>
    </w:p>
    <w:p w:rsidR="00F77C2A" w:rsidRPr="004A2DFC" w:rsidRDefault="009D24B7" w:rsidP="00C2767D">
      <w:pPr>
        <w:pStyle w:val="Heading2"/>
        <w:jc w:val="both"/>
        <w:rPr>
          <w:rFonts w:ascii="Sylfaen" w:hAnsi="Sylfaen"/>
        </w:rPr>
      </w:pPr>
      <w:bookmarkStart w:id="21" w:name="_Toc38012217"/>
      <w:r w:rsidRPr="004A2DFC">
        <w:rPr>
          <w:rFonts w:ascii="Sylfaen" w:hAnsi="Sylfaen"/>
        </w:rPr>
        <w:t>საწყისი ჩანაწერებისა და კვლევის ჩანაწერების შენახვა</w:t>
      </w:r>
      <w:bookmarkEnd w:id="21"/>
    </w:p>
    <w:p w:rsidR="00F77C2A" w:rsidRPr="004A2DFC" w:rsidRDefault="009D24B7" w:rsidP="00C2767D">
      <w:pPr>
        <w:jc w:val="both"/>
        <w:rPr>
          <w:rFonts w:ascii="Sylfaen" w:hAnsi="Sylfaen"/>
          <w:szCs w:val="22"/>
        </w:rPr>
      </w:pPr>
      <w:r w:rsidRPr="004A2DFC">
        <w:rPr>
          <w:rFonts w:ascii="Sylfaen" w:hAnsi="Sylfaen"/>
        </w:rPr>
        <w:t xml:space="preserve">საწყისი მონაცემები ელექტრონულია. კვლევასთან დაკავშირებული ჩანაწერები, პროდუქტის ხელმისაწვდომობის შესახებ ჩანაწერები და ინფორმირებული თანხმობის შესახებ ჩანაწერების შენახვა მოხდება კვლევის შეწყვეტიდან არანაკლებ 5 წლის ვადით. თუ ამ პერიოდამდე ან აღნიშნულ პერიოდში ეს კვლევა გამოყენებული იქნება მარკეტინგულ განცხადებაში რომელიმე საკვლევ პრეპარატთან მიმართებაში, ასეთ შემთხვევაში, ჩანაწერები ინახება განცხადების დამტკიცების ან მისთვის უარის თქმის მომენტიდან არანაკლებ 5 წლის ვადით. დაუშვებელია რომელიმე ჩანაწერის განადგურება ჯანმოს წერილობითი თანხმობის გარეშე, რომელიც მოქმედებს კვლევის სპონსორის რანგში. </w:t>
      </w:r>
    </w:p>
    <w:p w:rsidR="005F4563" w:rsidRPr="004A2DFC" w:rsidRDefault="005F4563" w:rsidP="00C2767D">
      <w:pPr>
        <w:jc w:val="both"/>
        <w:rPr>
          <w:rFonts w:ascii="Sylfaen" w:hAnsi="Sylfaen"/>
          <w:szCs w:val="22"/>
        </w:rPr>
      </w:pPr>
    </w:p>
    <w:p w:rsidR="00F77C2A" w:rsidRPr="004A2DFC" w:rsidRDefault="00F77C2A" w:rsidP="00C2767D">
      <w:pPr>
        <w:pStyle w:val="Heading2"/>
        <w:jc w:val="both"/>
        <w:rPr>
          <w:rFonts w:ascii="Sylfaen" w:hAnsi="Sylfaen"/>
        </w:rPr>
      </w:pPr>
      <w:bookmarkStart w:id="22" w:name="_Toc38012218"/>
      <w:r w:rsidRPr="004A2DFC">
        <w:rPr>
          <w:rFonts w:ascii="Sylfaen" w:hAnsi="Sylfaen"/>
        </w:rPr>
        <w:t>პროტოკოლიდან გადახვევა</w:t>
      </w:r>
      <w:bookmarkEnd w:id="22"/>
    </w:p>
    <w:p w:rsidR="00EE45B1" w:rsidRPr="004A2DFC" w:rsidRDefault="00292684" w:rsidP="00C2767D">
      <w:pPr>
        <w:jc w:val="both"/>
        <w:rPr>
          <w:rFonts w:ascii="Sylfaen" w:hAnsi="Sylfaen"/>
          <w:szCs w:val="22"/>
        </w:rPr>
      </w:pPr>
      <w:r w:rsidRPr="004A2DFC">
        <w:rPr>
          <w:rFonts w:ascii="Sylfaen" w:hAnsi="Sylfaen"/>
        </w:rPr>
        <w:t xml:space="preserve">რადგან პროტოკოლის თანახმად, პაციენტის მკურნალობასთან დაკავშირებით ყველა გადაწყვეტილების მიღებაზე, მათ შორის, </w:t>
      </w:r>
      <w:r w:rsidR="008D44A0">
        <w:rPr>
          <w:rFonts w:ascii="Sylfaen" w:hAnsi="Sylfaen"/>
        </w:rPr>
        <w:t>საკვლევი</w:t>
      </w:r>
      <w:r w:rsidR="008D44A0" w:rsidRPr="004A2DFC">
        <w:rPr>
          <w:rFonts w:ascii="Sylfaen" w:hAnsi="Sylfaen"/>
        </w:rPr>
        <w:t xml:space="preserve"> </w:t>
      </w:r>
      <w:r w:rsidRPr="004A2DFC">
        <w:rPr>
          <w:rFonts w:ascii="Sylfaen" w:hAnsi="Sylfaen"/>
        </w:rPr>
        <w:t xml:space="preserve">მედიკამენტოზური მკურნალობის შეწყვეტაზე, თუ ამას მიზანშეწონილად მიიჩნევს, პასუხისმგებელია ადგილობრივი ექიმი, ერთადერთი მნიშვნელოვანი გადახვევა პროტოკოლიდან იქნება საკვლევი პრეპარატების დოზის მნიშვნელოვანი გადაჭარბება. ასეთ შემთხვევაში, შეტყობინება აღნიშნულის შესახებ უნდა განხორციელდეს 24 საათის განმავლობაში, კვლევის ვებგვერდზე. </w:t>
      </w:r>
    </w:p>
    <w:p w:rsidR="00EE45B1" w:rsidRPr="004A2DFC" w:rsidRDefault="00EE45B1" w:rsidP="00C2767D">
      <w:pPr>
        <w:jc w:val="both"/>
        <w:rPr>
          <w:rFonts w:ascii="Sylfaen" w:hAnsi="Sylfaen"/>
          <w:szCs w:val="22"/>
        </w:rPr>
      </w:pPr>
    </w:p>
    <w:p w:rsidR="00535F42" w:rsidRPr="004A2DFC" w:rsidRDefault="00292684" w:rsidP="00C2767D">
      <w:pPr>
        <w:jc w:val="both"/>
        <w:rPr>
          <w:rFonts w:ascii="Sylfaen" w:hAnsi="Sylfaen"/>
          <w:szCs w:val="22"/>
        </w:rPr>
      </w:pPr>
      <w:r w:rsidRPr="004A2DFC">
        <w:rPr>
          <w:rFonts w:ascii="Sylfaen" w:hAnsi="Sylfaen"/>
        </w:rPr>
        <w:t xml:space="preserve">მონაცემთა და უსაფრთხოების მონიტორინგის კომიტეტის თავმჯდომარე, ასეთ შემთხვევაში, მიიღებს გადაწყვეტილებას იმის შესახებ, არის თუ არა აღნიშნული ფაქტი პროტოკოლიდან იმდენად მნიშვნელოვანი გადახვევა, რომ აუცილებელია მისი დაუყოვნებლივ გადაგზავნა შესაბამის ეროვნულ კოორდინატორთან და ეთიკის საკითხების კომიტეტთან.  </w:t>
      </w:r>
    </w:p>
    <w:p w:rsidR="005F4563" w:rsidRPr="004A2DFC" w:rsidRDefault="005F4563" w:rsidP="00C2767D">
      <w:pPr>
        <w:jc w:val="both"/>
        <w:rPr>
          <w:rFonts w:ascii="Sylfaen" w:hAnsi="Sylfaen"/>
          <w:szCs w:val="22"/>
        </w:rPr>
      </w:pPr>
    </w:p>
    <w:p w:rsidR="00F77C2A" w:rsidRPr="004A2DFC" w:rsidRDefault="001B4C6D" w:rsidP="00C2767D">
      <w:pPr>
        <w:pStyle w:val="Heading1"/>
        <w:jc w:val="both"/>
        <w:rPr>
          <w:rFonts w:ascii="Sylfaen" w:hAnsi="Sylfaen"/>
        </w:rPr>
      </w:pPr>
      <w:bookmarkStart w:id="23" w:name="_Toc38012219"/>
      <w:r w:rsidRPr="004A2DFC">
        <w:rPr>
          <w:rFonts w:ascii="Sylfaen" w:hAnsi="Sylfaen"/>
        </w:rPr>
        <w:t>სპონსორობა და ინტერესთა კონფლიქტის მართვა</w:t>
      </w:r>
      <w:bookmarkEnd w:id="23"/>
      <w:r w:rsidRPr="004A2DFC">
        <w:rPr>
          <w:rFonts w:ascii="Sylfaen" w:hAnsi="Sylfaen"/>
        </w:rPr>
        <w:t xml:space="preserve"> </w:t>
      </w:r>
    </w:p>
    <w:p w:rsidR="00852E25" w:rsidRPr="004A2DFC" w:rsidRDefault="00746203" w:rsidP="00C2767D">
      <w:pPr>
        <w:pStyle w:val="Template-proposedtext"/>
        <w:jc w:val="both"/>
        <w:rPr>
          <w:rFonts w:ascii="Sylfaen" w:hAnsi="Sylfaen"/>
          <w:color w:val="auto"/>
          <w:sz w:val="22"/>
          <w:szCs w:val="22"/>
        </w:rPr>
      </w:pPr>
      <w:r w:rsidRPr="004A2DFC">
        <w:rPr>
          <w:rFonts w:ascii="Sylfaen" w:hAnsi="Sylfaen"/>
          <w:color w:val="auto"/>
          <w:sz w:val="22"/>
        </w:rPr>
        <w:t xml:space="preserve">ყველა ქვეყანაში ამ კვლევის თანასპონსორები არიან ჯანმრთელობის დაცვის ეროვნული სამინისტროები და ჯანმრთელობის მსოფლიო ორგანიზაცია. კვლევის სპონსორები მოახდენენ შესასწავლი მედიკამენტების მიწოდებას საფასურის გარეშე, მაგრამ კვლევა არ ფარავს პაციენტის მკურნალობის სხვა ასპექტებს. </w:t>
      </w:r>
    </w:p>
    <w:p w:rsidR="00852E25" w:rsidRPr="004A2DFC" w:rsidRDefault="00852E25" w:rsidP="00C2767D">
      <w:pPr>
        <w:pStyle w:val="Template-proposedtext"/>
        <w:jc w:val="both"/>
        <w:rPr>
          <w:rFonts w:ascii="Sylfaen" w:hAnsi="Sylfaen"/>
          <w:color w:val="auto"/>
          <w:sz w:val="22"/>
          <w:szCs w:val="22"/>
        </w:rPr>
      </w:pPr>
    </w:p>
    <w:p w:rsidR="00F77C2A" w:rsidRPr="004A2DFC" w:rsidRDefault="001B5DB3" w:rsidP="00C2767D">
      <w:pPr>
        <w:pStyle w:val="Template-proposedtext"/>
        <w:jc w:val="both"/>
        <w:rPr>
          <w:rFonts w:ascii="Sylfaen" w:hAnsi="Sylfaen"/>
          <w:color w:val="auto"/>
          <w:sz w:val="22"/>
          <w:szCs w:val="22"/>
        </w:rPr>
      </w:pPr>
      <w:r>
        <w:rPr>
          <w:rFonts w:ascii="Sylfaen" w:hAnsi="Sylfaen"/>
          <w:color w:val="auto"/>
          <w:sz w:val="22"/>
        </w:rPr>
        <w:t>კრიტიკულად მნიშვნელოვანია</w:t>
      </w:r>
      <w:r w:rsidRPr="004A2DFC">
        <w:rPr>
          <w:rFonts w:ascii="Sylfaen" w:hAnsi="Sylfaen"/>
          <w:color w:val="auto"/>
          <w:sz w:val="22"/>
        </w:rPr>
        <w:t xml:space="preserve"> აღნიშნული კვლევის </w:t>
      </w:r>
      <w:r>
        <w:rPr>
          <w:rFonts w:ascii="Sylfaen" w:hAnsi="Sylfaen"/>
          <w:color w:val="auto"/>
          <w:sz w:val="22"/>
        </w:rPr>
        <w:t xml:space="preserve">დამოუკიდებლობა </w:t>
      </w:r>
      <w:r w:rsidRPr="004A2DFC">
        <w:rPr>
          <w:rFonts w:ascii="Sylfaen" w:hAnsi="Sylfaen"/>
          <w:color w:val="auto"/>
          <w:sz w:val="22"/>
        </w:rPr>
        <w:t>რომელიმე ფაქტობრივი ან აღქმული ფინანსური ზეგავლენისაგან</w:t>
      </w:r>
      <w:r>
        <w:rPr>
          <w:rFonts w:ascii="Sylfaen" w:hAnsi="Sylfaen"/>
          <w:color w:val="auto"/>
          <w:sz w:val="22"/>
        </w:rPr>
        <w:t>,</w:t>
      </w:r>
      <w:r w:rsidRPr="004A2DFC">
        <w:rPr>
          <w:rFonts w:ascii="Sylfaen" w:hAnsi="Sylfaen"/>
          <w:color w:val="auto"/>
          <w:sz w:val="22"/>
        </w:rPr>
        <w:t xml:space="preserve"> როგორიცაა ფარმაცევტული კო</w:t>
      </w:r>
      <w:r>
        <w:rPr>
          <w:rFonts w:ascii="Sylfaen" w:hAnsi="Sylfaen"/>
          <w:color w:val="auto"/>
          <w:sz w:val="22"/>
        </w:rPr>
        <w:t>მპანიები ან მათი კონსულტანტები.</w:t>
      </w:r>
      <w:r w:rsidRPr="004A2DFC">
        <w:rPr>
          <w:rFonts w:ascii="Sylfaen" w:hAnsi="Sylfaen"/>
          <w:color w:val="auto"/>
          <w:sz w:val="22"/>
        </w:rPr>
        <w:t xml:space="preserve"> </w:t>
      </w:r>
    </w:p>
    <w:p w:rsidR="001B5DB3" w:rsidRPr="004A2DFC" w:rsidRDefault="001B5DB3" w:rsidP="001B5DB3">
      <w:pPr>
        <w:pStyle w:val="Template-proposedtext"/>
        <w:jc w:val="both"/>
        <w:rPr>
          <w:rFonts w:ascii="Sylfaen" w:hAnsi="Sylfaen"/>
          <w:color w:val="auto"/>
          <w:sz w:val="22"/>
          <w:szCs w:val="22"/>
        </w:rPr>
      </w:pPr>
      <w:r w:rsidRPr="004A2DFC">
        <w:rPr>
          <w:rFonts w:ascii="Sylfaen" w:hAnsi="Sylfaen"/>
          <w:color w:val="auto"/>
          <w:sz w:val="22"/>
        </w:rPr>
        <w:t>შესაბამისად, ნებისმიერი სახის ინტერესთა კონფლიქტი გამოვლინდება</w:t>
      </w:r>
      <w:r>
        <w:rPr>
          <w:rFonts w:ascii="Sylfaen" w:hAnsi="Sylfaen"/>
          <w:color w:val="auto"/>
          <w:sz w:val="22"/>
        </w:rPr>
        <w:t xml:space="preserve"> კვლევ</w:t>
      </w:r>
      <w:r w:rsidRPr="004A2DFC">
        <w:rPr>
          <w:rFonts w:ascii="Sylfaen" w:hAnsi="Sylfaen"/>
          <w:color w:val="auto"/>
          <w:sz w:val="22"/>
        </w:rPr>
        <w:t>ის დაგეგმვის, წარმართვის, ანალიზის, ინტერპრეტაციისა თუ გასაჯაროების დროს, და მისი მართვა მოხდება ჯანმოსა და ეროვნული თანასპონსორის მიერ.</w:t>
      </w:r>
    </w:p>
    <w:p w:rsidR="001B4C6D" w:rsidRPr="004A2DFC" w:rsidRDefault="001B4C6D" w:rsidP="00C2767D">
      <w:pPr>
        <w:jc w:val="both"/>
        <w:rPr>
          <w:rFonts w:ascii="Sylfaen" w:hAnsi="Sylfaen"/>
        </w:rPr>
      </w:pPr>
    </w:p>
    <w:p w:rsidR="005B6506" w:rsidRPr="004A2DFC" w:rsidRDefault="005B6506" w:rsidP="00C2767D">
      <w:pPr>
        <w:pStyle w:val="Heading1"/>
        <w:jc w:val="both"/>
        <w:rPr>
          <w:rFonts w:ascii="Sylfaen" w:hAnsi="Sylfaen"/>
        </w:rPr>
      </w:pPr>
      <w:bookmarkStart w:id="24" w:name="_Toc38012220"/>
      <w:r w:rsidRPr="004A2DFC">
        <w:rPr>
          <w:rFonts w:ascii="Sylfaen" w:hAnsi="Sylfaen"/>
        </w:rPr>
        <w:t>მონაცემთა გაზიარება</w:t>
      </w:r>
      <w:bookmarkEnd w:id="24"/>
      <w:r w:rsidRPr="004A2DFC">
        <w:rPr>
          <w:rFonts w:ascii="Sylfaen" w:hAnsi="Sylfaen"/>
        </w:rPr>
        <w:t xml:space="preserve"> </w:t>
      </w:r>
    </w:p>
    <w:p w:rsidR="005B6506" w:rsidRPr="004A2DFC" w:rsidRDefault="005B6506" w:rsidP="00C2767D">
      <w:pPr>
        <w:jc w:val="both"/>
        <w:rPr>
          <w:rFonts w:ascii="Sylfaen" w:hAnsi="Sylfaen"/>
        </w:rPr>
      </w:pPr>
    </w:p>
    <w:p w:rsidR="00604D8A" w:rsidRPr="00147AB2" w:rsidRDefault="00604D8A" w:rsidP="00604D8A">
      <w:pPr>
        <w:jc w:val="both"/>
        <w:rPr>
          <w:rFonts w:ascii="Sylfaen" w:hAnsi="Sylfaen"/>
          <w:szCs w:val="22"/>
          <w:lang w:eastAsia="en-GB"/>
        </w:rPr>
      </w:pPr>
      <w:r w:rsidRPr="00147AB2">
        <w:rPr>
          <w:rFonts w:ascii="Sylfaen" w:hAnsi="Sylfaen" w:cs="Sylfaen"/>
          <w:szCs w:val="22"/>
          <w:lang w:eastAsia="en-GB"/>
        </w:rPr>
        <w:t>მონაცემებზე საკუთრების უფლება</w:t>
      </w:r>
      <w:r w:rsidRPr="00147AB2">
        <w:rPr>
          <w:rFonts w:ascii="Sylfaen" w:hAnsi="Sylfaen"/>
          <w:szCs w:val="22"/>
          <w:lang w:eastAsia="en-GB"/>
        </w:rPr>
        <w:t xml:space="preserve"> </w:t>
      </w:r>
      <w:r w:rsidRPr="00147AB2">
        <w:rPr>
          <w:rFonts w:ascii="Sylfaen" w:hAnsi="Sylfaen" w:cs="Sylfaen"/>
          <w:szCs w:val="22"/>
          <w:lang w:eastAsia="en-GB"/>
        </w:rPr>
        <w:t>თითოეულ</w:t>
      </w:r>
      <w:r w:rsidRPr="00147AB2">
        <w:rPr>
          <w:rFonts w:ascii="Sylfaen" w:hAnsi="Sylfaen"/>
          <w:szCs w:val="22"/>
          <w:lang w:eastAsia="en-GB"/>
        </w:rPr>
        <w:t xml:space="preserve"> </w:t>
      </w:r>
      <w:r w:rsidRPr="00147AB2">
        <w:rPr>
          <w:rFonts w:ascii="Sylfaen" w:hAnsi="Sylfaen" w:cs="Sylfaen"/>
          <w:szCs w:val="22"/>
          <w:lang w:eastAsia="en-GB"/>
        </w:rPr>
        <w:t>მკვლევარს</w:t>
      </w:r>
      <w:r w:rsidRPr="00147AB2">
        <w:rPr>
          <w:rFonts w:ascii="Sylfaen" w:hAnsi="Sylfaen"/>
          <w:szCs w:val="22"/>
          <w:lang w:eastAsia="en-GB"/>
        </w:rPr>
        <w:t xml:space="preserve"> </w:t>
      </w:r>
      <w:r w:rsidRPr="00147AB2">
        <w:rPr>
          <w:rFonts w:ascii="Sylfaen" w:hAnsi="Sylfaen" w:cs="Sylfaen"/>
          <w:szCs w:val="22"/>
          <w:lang w:eastAsia="en-GB"/>
        </w:rPr>
        <w:t>და</w:t>
      </w:r>
      <w:r w:rsidRPr="00147AB2">
        <w:rPr>
          <w:rFonts w:ascii="Sylfaen" w:hAnsi="Sylfaen"/>
          <w:szCs w:val="22"/>
          <w:lang w:eastAsia="en-GB"/>
        </w:rPr>
        <w:t xml:space="preserve"> </w:t>
      </w:r>
      <w:r w:rsidRPr="00147AB2">
        <w:rPr>
          <w:rFonts w:ascii="Sylfaen" w:hAnsi="Sylfaen" w:cs="Sylfaen"/>
          <w:szCs w:val="22"/>
          <w:lang w:eastAsia="en-GB"/>
        </w:rPr>
        <w:t>ქვეყანას რჩება</w:t>
      </w:r>
      <w:r w:rsidRPr="00147AB2">
        <w:rPr>
          <w:rFonts w:ascii="Sylfaen" w:hAnsi="Sylfaen"/>
          <w:szCs w:val="22"/>
          <w:lang w:eastAsia="en-GB"/>
        </w:rPr>
        <w:t xml:space="preserve">. </w:t>
      </w:r>
      <w:r w:rsidRPr="00147AB2">
        <w:rPr>
          <w:rFonts w:ascii="Sylfaen" w:hAnsi="Sylfaen" w:cs="Sylfaen"/>
          <w:szCs w:val="22"/>
          <w:lang w:eastAsia="en-GB"/>
        </w:rPr>
        <w:t>მონაცემები</w:t>
      </w:r>
      <w:r w:rsidRPr="00147AB2">
        <w:rPr>
          <w:rFonts w:ascii="Sylfaen" w:hAnsi="Sylfaen"/>
          <w:szCs w:val="22"/>
          <w:lang w:eastAsia="en-GB"/>
        </w:rPr>
        <w:t xml:space="preserve"> </w:t>
      </w:r>
      <w:r w:rsidRPr="00147AB2">
        <w:rPr>
          <w:rFonts w:ascii="Sylfaen" w:hAnsi="Sylfaen" w:cs="Sylfaen"/>
          <w:szCs w:val="22"/>
          <w:lang w:eastAsia="en-GB"/>
        </w:rPr>
        <w:t>გამოყენებული</w:t>
      </w:r>
      <w:r w:rsidRPr="00147AB2">
        <w:rPr>
          <w:rFonts w:ascii="Sylfaen" w:hAnsi="Sylfaen"/>
          <w:szCs w:val="22"/>
          <w:lang w:eastAsia="en-GB"/>
        </w:rPr>
        <w:t xml:space="preserve"> </w:t>
      </w:r>
      <w:r w:rsidRPr="00147AB2">
        <w:rPr>
          <w:rFonts w:ascii="Sylfaen" w:hAnsi="Sylfaen" w:cs="Sylfaen"/>
          <w:szCs w:val="22"/>
          <w:lang w:eastAsia="en-GB"/>
        </w:rPr>
        <w:t>იქნება</w:t>
      </w:r>
      <w:r w:rsidRPr="00147AB2">
        <w:rPr>
          <w:rFonts w:ascii="Sylfaen" w:hAnsi="Sylfaen"/>
          <w:szCs w:val="22"/>
          <w:lang w:eastAsia="en-GB"/>
        </w:rPr>
        <w:t xml:space="preserve"> </w:t>
      </w:r>
      <w:r w:rsidRPr="00147AB2">
        <w:rPr>
          <w:rFonts w:ascii="Sylfaen" w:hAnsi="Sylfaen" w:cs="Sylfaen"/>
          <w:szCs w:val="22"/>
          <w:lang w:eastAsia="en-GB"/>
        </w:rPr>
        <w:t>ანალიზისთვის</w:t>
      </w:r>
      <w:r w:rsidRPr="00147AB2">
        <w:rPr>
          <w:rFonts w:ascii="Sylfaen" w:hAnsi="Sylfaen"/>
          <w:szCs w:val="22"/>
          <w:lang w:eastAsia="en-GB"/>
        </w:rPr>
        <w:t xml:space="preserve">, </w:t>
      </w:r>
      <w:r w:rsidRPr="00147AB2">
        <w:rPr>
          <w:rFonts w:ascii="Sylfaen" w:hAnsi="Sylfaen" w:cs="Sylfaen"/>
          <w:szCs w:val="22"/>
          <w:lang w:eastAsia="en-GB"/>
        </w:rPr>
        <w:t>როგორც</w:t>
      </w:r>
      <w:r w:rsidRPr="00147AB2">
        <w:rPr>
          <w:rFonts w:ascii="Sylfaen" w:hAnsi="Sylfaen"/>
          <w:szCs w:val="22"/>
          <w:lang w:eastAsia="en-GB"/>
        </w:rPr>
        <w:t xml:space="preserve"> </w:t>
      </w:r>
      <w:r w:rsidRPr="00147AB2">
        <w:rPr>
          <w:rFonts w:ascii="Sylfaen" w:hAnsi="Sylfaen" w:cs="Sylfaen"/>
          <w:szCs w:val="22"/>
          <w:lang w:eastAsia="en-GB"/>
        </w:rPr>
        <w:t>ეს</w:t>
      </w:r>
      <w:r w:rsidRPr="00147AB2">
        <w:rPr>
          <w:rFonts w:ascii="Sylfaen" w:hAnsi="Sylfaen"/>
          <w:szCs w:val="22"/>
          <w:lang w:eastAsia="en-GB"/>
        </w:rPr>
        <w:t xml:space="preserve"> </w:t>
      </w:r>
      <w:r w:rsidRPr="00147AB2">
        <w:rPr>
          <w:rFonts w:ascii="Sylfaen" w:hAnsi="Sylfaen" w:cs="Sylfaen"/>
          <w:szCs w:val="22"/>
          <w:lang w:eastAsia="en-GB"/>
        </w:rPr>
        <w:t>აღწერილია</w:t>
      </w:r>
      <w:r w:rsidRPr="00147AB2">
        <w:rPr>
          <w:rFonts w:ascii="Sylfaen" w:hAnsi="Sylfaen"/>
          <w:szCs w:val="22"/>
          <w:lang w:eastAsia="en-GB"/>
        </w:rPr>
        <w:t xml:space="preserve"> </w:t>
      </w:r>
      <w:r w:rsidRPr="00147AB2">
        <w:rPr>
          <w:rFonts w:ascii="Sylfaen" w:hAnsi="Sylfaen" w:cs="Sylfaen"/>
          <w:szCs w:val="22"/>
          <w:lang w:eastAsia="en-GB"/>
        </w:rPr>
        <w:t>ოქმში</w:t>
      </w:r>
      <w:r w:rsidRPr="00147AB2">
        <w:rPr>
          <w:rFonts w:ascii="Sylfaen" w:hAnsi="Sylfaen"/>
          <w:szCs w:val="22"/>
          <w:lang w:eastAsia="en-GB"/>
        </w:rPr>
        <w:t xml:space="preserve">. </w:t>
      </w:r>
      <w:r w:rsidRPr="00147AB2">
        <w:rPr>
          <w:rFonts w:ascii="Sylfaen" w:hAnsi="Sylfaen" w:cs="Sylfaen"/>
          <w:szCs w:val="22"/>
          <w:lang w:eastAsia="en-GB"/>
        </w:rPr>
        <w:t>კვლევის</w:t>
      </w:r>
      <w:r w:rsidRPr="00147AB2">
        <w:rPr>
          <w:rFonts w:ascii="Sylfaen" w:hAnsi="Sylfaen"/>
          <w:szCs w:val="22"/>
          <w:lang w:eastAsia="en-GB"/>
        </w:rPr>
        <w:t xml:space="preserve"> </w:t>
      </w:r>
      <w:r w:rsidRPr="00147AB2">
        <w:rPr>
          <w:rFonts w:ascii="Sylfaen" w:hAnsi="Sylfaen" w:cs="Sylfaen"/>
          <w:szCs w:val="22"/>
          <w:lang w:eastAsia="en-GB"/>
        </w:rPr>
        <w:t>დასრულების</w:t>
      </w:r>
      <w:r w:rsidRPr="00147AB2">
        <w:rPr>
          <w:rFonts w:ascii="Sylfaen" w:hAnsi="Sylfaen"/>
          <w:szCs w:val="22"/>
          <w:lang w:eastAsia="en-GB"/>
        </w:rPr>
        <w:t xml:space="preserve"> </w:t>
      </w:r>
      <w:r w:rsidRPr="00147AB2">
        <w:rPr>
          <w:rFonts w:ascii="Sylfaen" w:hAnsi="Sylfaen" w:cs="Sylfaen"/>
          <w:szCs w:val="22"/>
          <w:lang w:eastAsia="en-GB"/>
        </w:rPr>
        <w:t>და</w:t>
      </w:r>
      <w:r w:rsidRPr="00147AB2">
        <w:rPr>
          <w:rFonts w:ascii="Sylfaen" w:hAnsi="Sylfaen"/>
          <w:szCs w:val="22"/>
          <w:lang w:eastAsia="en-GB"/>
        </w:rPr>
        <w:t xml:space="preserve"> </w:t>
      </w:r>
      <w:r w:rsidRPr="00147AB2">
        <w:rPr>
          <w:rFonts w:ascii="Sylfaen" w:hAnsi="Sylfaen" w:cs="Sylfaen"/>
          <w:szCs w:val="22"/>
          <w:lang w:eastAsia="en-GB"/>
        </w:rPr>
        <w:t>მისი</w:t>
      </w:r>
      <w:r w:rsidRPr="00147AB2">
        <w:rPr>
          <w:rFonts w:ascii="Sylfaen" w:hAnsi="Sylfaen"/>
          <w:szCs w:val="22"/>
          <w:lang w:eastAsia="en-GB"/>
        </w:rPr>
        <w:t xml:space="preserve"> </w:t>
      </w:r>
      <w:r w:rsidRPr="00147AB2">
        <w:rPr>
          <w:rFonts w:ascii="Sylfaen" w:hAnsi="Sylfaen" w:cs="Sylfaen"/>
          <w:szCs w:val="22"/>
          <w:lang w:eastAsia="en-GB"/>
        </w:rPr>
        <w:t>შედეგების</w:t>
      </w:r>
      <w:r w:rsidRPr="00147AB2">
        <w:rPr>
          <w:rFonts w:ascii="Sylfaen" w:hAnsi="Sylfaen"/>
          <w:szCs w:val="22"/>
          <w:lang w:eastAsia="en-GB"/>
        </w:rPr>
        <w:t xml:space="preserve"> </w:t>
      </w:r>
      <w:r w:rsidRPr="00147AB2">
        <w:rPr>
          <w:rFonts w:ascii="Sylfaen" w:hAnsi="Sylfaen" w:cs="Sylfaen"/>
          <w:szCs w:val="22"/>
          <w:lang w:eastAsia="en-GB"/>
        </w:rPr>
        <w:t>გამოცხადების</w:t>
      </w:r>
      <w:r w:rsidRPr="00147AB2">
        <w:rPr>
          <w:rFonts w:ascii="Sylfaen" w:hAnsi="Sylfaen"/>
          <w:szCs w:val="22"/>
          <w:lang w:eastAsia="en-GB"/>
        </w:rPr>
        <w:t xml:space="preserve"> შემდეგ  </w:t>
      </w:r>
      <w:r w:rsidRPr="00147AB2">
        <w:rPr>
          <w:rFonts w:ascii="Sylfaen" w:hAnsi="Sylfaen" w:cs="Sylfaen"/>
          <w:szCs w:val="22"/>
          <w:lang w:eastAsia="en-GB"/>
        </w:rPr>
        <w:t>მოხდება</w:t>
      </w:r>
      <w:r w:rsidRPr="00147AB2">
        <w:rPr>
          <w:rFonts w:ascii="Sylfaen" w:hAnsi="Sylfaen"/>
          <w:szCs w:val="22"/>
          <w:lang w:eastAsia="en-GB"/>
        </w:rPr>
        <w:t xml:space="preserve"> </w:t>
      </w:r>
      <w:r w:rsidRPr="00147AB2">
        <w:rPr>
          <w:rFonts w:ascii="Sylfaen" w:hAnsi="Sylfaen" w:cs="Sylfaen"/>
          <w:szCs w:val="22"/>
          <w:lang w:eastAsia="en-GB"/>
        </w:rPr>
        <w:t>მონაცემთა</w:t>
      </w:r>
      <w:r w:rsidRPr="00147AB2">
        <w:rPr>
          <w:rFonts w:ascii="Sylfaen" w:hAnsi="Sylfaen"/>
          <w:szCs w:val="22"/>
          <w:lang w:eastAsia="en-GB"/>
        </w:rPr>
        <w:t xml:space="preserve"> </w:t>
      </w:r>
      <w:r w:rsidRPr="00147AB2">
        <w:rPr>
          <w:rFonts w:ascii="Sylfaen" w:hAnsi="Sylfaen" w:cs="Sylfaen"/>
          <w:szCs w:val="22"/>
          <w:lang w:eastAsia="en-GB"/>
        </w:rPr>
        <w:t>ანონიმური</w:t>
      </w:r>
      <w:r w:rsidRPr="00147AB2">
        <w:rPr>
          <w:rFonts w:ascii="Sylfaen" w:hAnsi="Sylfaen"/>
          <w:szCs w:val="22"/>
          <w:lang w:eastAsia="en-GB"/>
        </w:rPr>
        <w:t xml:space="preserve"> </w:t>
      </w:r>
      <w:r w:rsidRPr="00147AB2">
        <w:rPr>
          <w:rFonts w:ascii="Sylfaen" w:hAnsi="Sylfaen" w:cs="Sylfaen"/>
          <w:szCs w:val="22"/>
          <w:lang w:eastAsia="en-GB"/>
        </w:rPr>
        <w:t>გაზიარება</w:t>
      </w:r>
      <w:r w:rsidRPr="00147AB2">
        <w:rPr>
          <w:rFonts w:ascii="Sylfaen" w:hAnsi="Sylfaen"/>
          <w:szCs w:val="22"/>
          <w:lang w:eastAsia="en-GB"/>
        </w:rPr>
        <w:t xml:space="preserve"> </w:t>
      </w:r>
      <w:r w:rsidRPr="00147AB2">
        <w:rPr>
          <w:rFonts w:ascii="Sylfaen" w:hAnsi="Sylfaen" w:cs="Sylfaen"/>
          <w:szCs w:val="22"/>
          <w:lang w:eastAsia="en-GB"/>
        </w:rPr>
        <w:t>და</w:t>
      </w:r>
      <w:r w:rsidRPr="00147AB2">
        <w:rPr>
          <w:rFonts w:ascii="Sylfaen" w:hAnsi="Sylfaen"/>
          <w:szCs w:val="22"/>
          <w:lang w:eastAsia="en-GB"/>
        </w:rPr>
        <w:t xml:space="preserve"> </w:t>
      </w:r>
      <w:r w:rsidRPr="00147AB2">
        <w:rPr>
          <w:rFonts w:ascii="Sylfaen" w:hAnsi="Sylfaen" w:cs="Sylfaen"/>
          <w:szCs w:val="22"/>
          <w:lang w:eastAsia="en-GB"/>
        </w:rPr>
        <w:t>მათი</w:t>
      </w:r>
      <w:r w:rsidRPr="00147AB2">
        <w:rPr>
          <w:rFonts w:ascii="Sylfaen" w:hAnsi="Sylfaen"/>
          <w:szCs w:val="22"/>
          <w:lang w:eastAsia="en-GB"/>
        </w:rPr>
        <w:t xml:space="preserve"> </w:t>
      </w:r>
      <w:r w:rsidRPr="00147AB2">
        <w:rPr>
          <w:rFonts w:ascii="Sylfaen" w:hAnsi="Sylfaen" w:cs="Sylfaen"/>
          <w:szCs w:val="22"/>
          <w:lang w:eastAsia="en-GB"/>
        </w:rPr>
        <w:t>მონაცემები</w:t>
      </w:r>
      <w:r w:rsidRPr="00147AB2">
        <w:rPr>
          <w:rFonts w:ascii="Sylfaen" w:hAnsi="Sylfaen"/>
          <w:szCs w:val="22"/>
          <w:lang w:eastAsia="en-GB"/>
        </w:rPr>
        <w:t xml:space="preserve"> </w:t>
      </w:r>
      <w:r w:rsidRPr="00147AB2">
        <w:rPr>
          <w:rFonts w:ascii="Sylfaen" w:hAnsi="Sylfaen" w:cs="Sylfaen"/>
          <w:szCs w:val="22"/>
          <w:lang w:eastAsia="en-GB"/>
        </w:rPr>
        <w:t>მიეწოდება</w:t>
      </w:r>
      <w:r w:rsidRPr="00147AB2">
        <w:rPr>
          <w:rFonts w:ascii="Sylfaen" w:hAnsi="Sylfaen"/>
          <w:szCs w:val="22"/>
          <w:lang w:eastAsia="en-GB"/>
        </w:rPr>
        <w:t xml:space="preserve"> </w:t>
      </w:r>
      <w:r w:rsidRPr="00147AB2">
        <w:rPr>
          <w:rFonts w:ascii="Sylfaen" w:hAnsi="Sylfaen" w:cs="Sylfaen"/>
          <w:szCs w:val="22"/>
          <w:lang w:eastAsia="en-GB"/>
        </w:rPr>
        <w:t>მკვლევარების თითოეულ</w:t>
      </w:r>
      <w:r w:rsidRPr="00147AB2">
        <w:rPr>
          <w:rFonts w:ascii="Sylfaen" w:hAnsi="Sylfaen"/>
          <w:szCs w:val="22"/>
          <w:lang w:eastAsia="en-GB"/>
        </w:rPr>
        <w:t xml:space="preserve"> </w:t>
      </w:r>
      <w:r w:rsidRPr="00147AB2">
        <w:rPr>
          <w:rFonts w:ascii="Sylfaen" w:hAnsi="Sylfaen" w:cs="Sylfaen"/>
          <w:szCs w:val="22"/>
          <w:lang w:eastAsia="en-GB"/>
        </w:rPr>
        <w:t>გუნდს,</w:t>
      </w:r>
      <w:r w:rsidRPr="00147AB2">
        <w:rPr>
          <w:rFonts w:ascii="Sylfaen" w:hAnsi="Sylfaen"/>
          <w:szCs w:val="22"/>
          <w:lang w:eastAsia="en-GB"/>
        </w:rPr>
        <w:t xml:space="preserve"> </w:t>
      </w:r>
      <w:r w:rsidRPr="00147AB2">
        <w:rPr>
          <w:rFonts w:ascii="Sylfaen" w:hAnsi="Sylfaen"/>
          <w:color w:val="1B4379" w:themeColor="accent1"/>
          <w:szCs w:val="22"/>
          <w:u w:val="single"/>
          <w:lang w:eastAsia="en-GB"/>
        </w:rPr>
        <w:t xml:space="preserve">მონაცემთა გაზიარების შესახებ </w:t>
      </w:r>
      <w:r w:rsidRPr="00147AB2">
        <w:rPr>
          <w:rFonts w:ascii="Sylfaen" w:hAnsi="Sylfaen" w:cs="Sylfaen"/>
          <w:color w:val="1B4379" w:themeColor="accent1"/>
          <w:szCs w:val="22"/>
          <w:u w:val="single"/>
          <w:lang w:eastAsia="en-GB"/>
        </w:rPr>
        <w:t>ჯანდაცვის</w:t>
      </w:r>
      <w:r w:rsidRPr="00147AB2">
        <w:rPr>
          <w:rFonts w:ascii="Sylfaen" w:hAnsi="Sylfaen"/>
          <w:color w:val="1B4379" w:themeColor="accent1"/>
          <w:szCs w:val="22"/>
          <w:u w:val="single"/>
          <w:lang w:eastAsia="en-GB"/>
        </w:rPr>
        <w:t xml:space="preserve"> </w:t>
      </w:r>
      <w:r w:rsidRPr="00147AB2">
        <w:rPr>
          <w:rFonts w:ascii="Sylfaen" w:hAnsi="Sylfaen" w:cs="Sylfaen"/>
          <w:color w:val="1B4379" w:themeColor="accent1"/>
          <w:szCs w:val="22"/>
          <w:u w:val="single"/>
          <w:lang w:eastAsia="en-GB"/>
        </w:rPr>
        <w:t>მსოფლიო</w:t>
      </w:r>
      <w:r w:rsidRPr="00147AB2">
        <w:rPr>
          <w:rFonts w:ascii="Sylfaen" w:hAnsi="Sylfaen"/>
          <w:color w:val="1B4379" w:themeColor="accent1"/>
          <w:szCs w:val="22"/>
          <w:u w:val="single"/>
          <w:lang w:eastAsia="en-GB"/>
        </w:rPr>
        <w:t xml:space="preserve"> </w:t>
      </w:r>
      <w:r w:rsidRPr="00147AB2">
        <w:rPr>
          <w:rFonts w:ascii="Sylfaen" w:hAnsi="Sylfaen" w:cs="Sylfaen"/>
          <w:color w:val="1B4379" w:themeColor="accent1"/>
          <w:szCs w:val="22"/>
          <w:u w:val="single"/>
          <w:lang w:eastAsia="en-GB"/>
        </w:rPr>
        <w:t>ორგანიზაციის</w:t>
      </w:r>
      <w:r w:rsidRPr="00147AB2">
        <w:rPr>
          <w:rFonts w:ascii="Sylfaen" w:hAnsi="Sylfaen"/>
          <w:color w:val="1B4379" w:themeColor="accent1"/>
          <w:szCs w:val="22"/>
          <w:u w:val="single"/>
          <w:lang w:eastAsia="en-GB"/>
        </w:rPr>
        <w:t xml:space="preserve"> პოლიტიკური </w:t>
      </w:r>
      <w:r w:rsidRPr="00147AB2">
        <w:rPr>
          <w:rFonts w:ascii="Sylfaen" w:hAnsi="Sylfaen" w:cs="Sylfaen"/>
          <w:color w:val="1B4379" w:themeColor="accent1"/>
          <w:szCs w:val="22"/>
          <w:u w:val="single"/>
          <w:lang w:eastAsia="en-GB"/>
        </w:rPr>
        <w:t>განცხადების</w:t>
      </w:r>
      <w:r w:rsidRPr="00147AB2">
        <w:rPr>
          <w:rFonts w:ascii="Sylfaen" w:hAnsi="Sylfaen" w:cs="Sylfaen"/>
          <w:szCs w:val="22"/>
          <w:lang w:eastAsia="en-GB"/>
        </w:rPr>
        <w:t xml:space="preserve"> შესაბამისად. </w:t>
      </w:r>
      <w:r w:rsidRPr="00147AB2">
        <w:rPr>
          <w:rFonts w:ascii="Sylfaen" w:hAnsi="Sylfaen"/>
          <w:szCs w:val="22"/>
          <w:lang w:eastAsia="en-GB"/>
        </w:rPr>
        <w:t xml:space="preserve"> </w:t>
      </w:r>
    </w:p>
    <w:p w:rsidR="00E8157E" w:rsidRPr="004A2DFC" w:rsidRDefault="00E8157E" w:rsidP="00C2767D">
      <w:pPr>
        <w:jc w:val="both"/>
        <w:rPr>
          <w:rFonts w:ascii="Sylfaen" w:hAnsi="Sylfaen"/>
        </w:rPr>
      </w:pPr>
    </w:p>
    <w:p w:rsidR="005B6506" w:rsidRPr="004A2DFC" w:rsidRDefault="00F63D92" w:rsidP="00C2767D">
      <w:pPr>
        <w:pStyle w:val="Heading1"/>
        <w:jc w:val="both"/>
        <w:rPr>
          <w:rFonts w:ascii="Sylfaen" w:hAnsi="Sylfaen"/>
        </w:rPr>
      </w:pPr>
      <w:bookmarkStart w:id="25" w:name="_Toc38012221"/>
      <w:r w:rsidRPr="004A2DFC">
        <w:rPr>
          <w:rFonts w:ascii="Sylfaen" w:hAnsi="Sylfaen"/>
        </w:rPr>
        <w:t>პუბლიკაციები</w:t>
      </w:r>
      <w:bookmarkEnd w:id="25"/>
    </w:p>
    <w:p w:rsidR="00680FB4" w:rsidRPr="00147AB2" w:rsidRDefault="00F63D92" w:rsidP="00680FB4">
      <w:pPr>
        <w:jc w:val="both"/>
        <w:rPr>
          <w:rFonts w:ascii="Sylfaen" w:hAnsi="Sylfaen"/>
          <w:szCs w:val="22"/>
        </w:rPr>
      </w:pPr>
      <w:r w:rsidRPr="004A2DFC">
        <w:rPr>
          <w:rFonts w:ascii="Sylfaen" w:hAnsi="Sylfaen"/>
        </w:rPr>
        <w:t xml:space="preserve">აღნიშნულ საერთაშორისო თანამშრომლობას კოორდინაციას უწევს ჯანმრთელობის მსოფლიო ორგანიზაცია, რომელიც ამავდროულად კვლევის სპონსორიცაა. ნებისმიერი სრულიად სარწმუნო შუალედური </w:t>
      </w:r>
      <w:r w:rsidR="008D44A0">
        <w:rPr>
          <w:rFonts w:ascii="Sylfaen" w:hAnsi="Sylfaen"/>
        </w:rPr>
        <w:t>შედეგების/</w:t>
      </w:r>
      <w:r w:rsidRPr="004A2DFC">
        <w:rPr>
          <w:rFonts w:ascii="Sylfaen" w:hAnsi="Sylfaen"/>
        </w:rPr>
        <w:t>დასკვნების გავრცელება მოხდება სწრაფად, ჯანმოს მიერ. ადგილი ექნება ჯგუფურ ავტორობას, რომელიც აღიარებს ყველა ეროვნული თუ ადგილობრივი მკვლევარის შეტანილ წვლილს და იხელმძღვანელებს</w:t>
      </w:r>
      <w:r w:rsidRPr="004A2DFC">
        <w:t xml:space="preserve"> </w:t>
      </w:r>
      <w:hyperlink r:id="rId14">
        <w:r w:rsidRPr="004A2DFC">
          <w:rPr>
            <w:rStyle w:val="Hyperlink"/>
            <w:rFonts w:ascii="Sylfaen" w:hAnsi="Sylfaen"/>
          </w:rPr>
          <w:t>სამედიცინო ჟურნალების რედაქტორთა საერთაშორისო კომიტეტის (ICMJE) რეკომენდაციებით</w:t>
        </w:r>
      </w:hyperlink>
      <w:r w:rsidRPr="004A2DFC">
        <w:rPr>
          <w:rFonts w:ascii="Sylfaen" w:hAnsi="Sylfaen"/>
        </w:rPr>
        <w:t>.</w:t>
      </w:r>
      <w:r w:rsidR="00680FB4">
        <w:rPr>
          <w:rFonts w:ascii="Sylfaen" w:hAnsi="Sylfaen"/>
        </w:rPr>
        <w:t xml:space="preserve"> </w:t>
      </w:r>
      <w:r w:rsidR="00680FB4" w:rsidRPr="00147AB2">
        <w:rPr>
          <w:rFonts w:ascii="Sylfaen" w:hAnsi="Sylfaen"/>
          <w:szCs w:val="22"/>
        </w:rPr>
        <w:t>ნებისმიერი სრულიად სარწმუნო შუალედური მონაცემები სიკვდილიანობის შესახებ იქნება გავრცელებული სწრაფად ჯანმოს მიერ, და გამოქვეყნდება თანამშრომლების სახელით.</w:t>
      </w:r>
    </w:p>
    <w:p w:rsidR="005B6506" w:rsidRPr="004A2DFC" w:rsidRDefault="005B6506" w:rsidP="00C2767D">
      <w:pPr>
        <w:jc w:val="both"/>
        <w:rPr>
          <w:rFonts w:ascii="Sylfaen" w:hAnsi="Sylfaen"/>
        </w:rPr>
      </w:pPr>
    </w:p>
    <w:p w:rsidR="00F6470B" w:rsidRPr="004A2DFC" w:rsidRDefault="00F6470B" w:rsidP="00C2767D">
      <w:pPr>
        <w:jc w:val="both"/>
        <w:rPr>
          <w:rFonts w:ascii="Sylfaen" w:hAnsi="Sylfaen"/>
        </w:rPr>
      </w:pPr>
    </w:p>
    <w:p w:rsidR="00B16A3E" w:rsidRPr="004A2DFC" w:rsidRDefault="00B16A3E" w:rsidP="00C2767D">
      <w:pPr>
        <w:pStyle w:val="Heading1"/>
        <w:jc w:val="both"/>
        <w:rPr>
          <w:rFonts w:ascii="Sylfaen" w:hAnsi="Sylfaen"/>
        </w:rPr>
      </w:pPr>
      <w:bookmarkStart w:id="26" w:name="_Toc38012222"/>
      <w:r w:rsidRPr="004A2DFC">
        <w:rPr>
          <w:rFonts w:ascii="Sylfaen" w:hAnsi="Sylfaen"/>
        </w:rPr>
        <w:t>დაზღვევა</w:t>
      </w:r>
      <w:bookmarkEnd w:id="26"/>
      <w:r w:rsidRPr="004A2DFC">
        <w:rPr>
          <w:rFonts w:ascii="Sylfaen" w:hAnsi="Sylfaen"/>
        </w:rPr>
        <w:t xml:space="preserve"> </w:t>
      </w:r>
    </w:p>
    <w:p w:rsidR="00A82340" w:rsidRPr="004A2DFC" w:rsidRDefault="00A82340" w:rsidP="00C2767D">
      <w:pPr>
        <w:jc w:val="both"/>
        <w:rPr>
          <w:rFonts w:ascii="Sylfaen" w:hAnsi="Sylfaen"/>
        </w:rPr>
      </w:pPr>
      <w:r w:rsidRPr="004A2DFC">
        <w:rPr>
          <w:rFonts w:ascii="Sylfaen" w:hAnsi="Sylfaen"/>
        </w:rPr>
        <w:t>ჯანმომ შექმნა გლობალური პასუხისმგებლობის დაზღვევა (მძიმე გვერდითი რეაქციის მქონე ადამიანებისთვის, რაც გამოიწვია COVID-19-ის საკვლევი მედიკამენტების გამოყენებამ</w:t>
      </w:r>
      <w:r w:rsidR="00FE571D">
        <w:rPr>
          <w:rFonts w:ascii="Sylfaen" w:hAnsi="Sylfaen"/>
        </w:rPr>
        <w:t xml:space="preserve"> სოლიდარობის კლინიკური </w:t>
      </w:r>
      <w:r w:rsidRPr="004A2DFC">
        <w:rPr>
          <w:rFonts w:ascii="Sylfaen" w:hAnsi="Sylfaen"/>
        </w:rPr>
        <w:t>კვლევის ფარგლებში</w:t>
      </w:r>
      <w:r w:rsidR="00FE571D">
        <w:rPr>
          <w:rFonts w:ascii="Sylfaen" w:hAnsi="Sylfaen"/>
        </w:rPr>
        <w:t xml:space="preserve">),  </w:t>
      </w:r>
      <w:r w:rsidRPr="004A2DFC">
        <w:rPr>
          <w:rFonts w:ascii="Sylfaen" w:hAnsi="Sylfaen"/>
        </w:rPr>
        <w:t xml:space="preserve">რომელიც მოიცავს კვლევაში მონაწილე ყველა ქვეყანას. </w:t>
      </w:r>
      <w:r w:rsidR="0089591F">
        <w:rPr>
          <w:rFonts w:ascii="Sylfaen" w:hAnsi="Sylfaen"/>
        </w:rPr>
        <w:t xml:space="preserve">  </w:t>
      </w:r>
    </w:p>
    <w:p w:rsidR="00A82340" w:rsidRPr="004A2DFC" w:rsidRDefault="00A82340" w:rsidP="00C2767D">
      <w:pPr>
        <w:jc w:val="both"/>
        <w:rPr>
          <w:rFonts w:ascii="Sylfaen" w:hAnsi="Sylfaen"/>
        </w:rPr>
      </w:pPr>
    </w:p>
    <w:p w:rsidR="00A82340" w:rsidRPr="004A2DFC" w:rsidRDefault="00A82340" w:rsidP="00C2767D">
      <w:pPr>
        <w:jc w:val="both"/>
        <w:rPr>
          <w:rFonts w:ascii="Sylfaen" w:hAnsi="Sylfaen"/>
        </w:rPr>
      </w:pPr>
      <w:r w:rsidRPr="004A2DFC">
        <w:rPr>
          <w:rFonts w:ascii="Sylfaen" w:hAnsi="Sylfaen"/>
        </w:rPr>
        <w:t xml:space="preserve">ჯანმოსთან შეთანხმების თანახმად და კვლევის მიზნებისათვის გამოსაყენებელი საკვლევი მედიკამენტების მიღების პირობის ფარგლებში, </w:t>
      </w:r>
      <w:r w:rsidR="00FE571D">
        <w:rPr>
          <w:rFonts w:ascii="Sylfaen" w:hAnsi="Sylfaen"/>
        </w:rPr>
        <w:t xml:space="preserve">სოლიდარობის კლინიკურ </w:t>
      </w:r>
      <w:r w:rsidRPr="004A2DFC">
        <w:rPr>
          <w:rFonts w:ascii="Sylfaen" w:hAnsi="Sylfaen"/>
        </w:rPr>
        <w:t>კვლევაში</w:t>
      </w:r>
      <w:r w:rsidR="00FE571D">
        <w:rPr>
          <w:rFonts w:ascii="Sylfaen" w:hAnsi="Sylfaen"/>
        </w:rPr>
        <w:t xml:space="preserve"> </w:t>
      </w:r>
      <w:r w:rsidRPr="004A2DFC">
        <w:rPr>
          <w:rFonts w:ascii="Sylfaen" w:hAnsi="Sylfaen"/>
        </w:rPr>
        <w:t>მონაწილე ქვეყნებს მოეთხოვებათ, რომ ჯანმო, დონორები და საკვლევი მედიკამენტების მწარმოებლები დაიცვან ზიანისაგან. ამის სანაცვლოდ,</w:t>
      </w:r>
      <w:r w:rsidRPr="004A2DFC">
        <w:rPr>
          <w:rFonts w:ascii="Sylfaen" w:hAnsi="Sylfaen"/>
          <w:b/>
        </w:rPr>
        <w:t xml:space="preserve"> </w:t>
      </w:r>
      <w:r w:rsidRPr="004A2DFC">
        <w:rPr>
          <w:rFonts w:ascii="Sylfaen" w:hAnsi="Sylfaen"/>
        </w:rPr>
        <w:t xml:space="preserve">ჯანმო, ზემოხსენებული დაზღვევის მეშვეობით, ხელს შეუწყობს კომპენსაციის ხელმისაწვდომობას იმ ცალკეული პირებისთვის, რომლებსაც </w:t>
      </w:r>
      <w:r w:rsidR="00FE571D">
        <w:rPr>
          <w:rFonts w:ascii="Sylfaen" w:hAnsi="Sylfaen"/>
        </w:rPr>
        <w:t xml:space="preserve">მოცემული </w:t>
      </w:r>
      <w:r w:rsidRPr="004A2DFC">
        <w:rPr>
          <w:rFonts w:ascii="Sylfaen" w:hAnsi="Sylfaen"/>
        </w:rPr>
        <w:t>კვლევის ფარგლებში გამოყენებული საკვლევი მედიკამენტებით განუვითარდათ მძიმე გვერდითი რეაქცია.</w:t>
      </w:r>
    </w:p>
    <w:p w:rsidR="00A82340" w:rsidRPr="004A2DFC" w:rsidRDefault="00A82340" w:rsidP="00C2767D">
      <w:pPr>
        <w:jc w:val="both"/>
        <w:rPr>
          <w:rFonts w:ascii="Sylfaen" w:hAnsi="Sylfaen"/>
        </w:rPr>
      </w:pPr>
    </w:p>
    <w:p w:rsidR="00A82340" w:rsidRPr="004A2DFC" w:rsidRDefault="00A82340" w:rsidP="00C2767D">
      <w:pPr>
        <w:jc w:val="both"/>
        <w:rPr>
          <w:rFonts w:ascii="Sylfaen" w:hAnsi="Sylfaen"/>
        </w:rPr>
      </w:pPr>
      <w:r w:rsidRPr="004A2DFC">
        <w:rPr>
          <w:rFonts w:ascii="Sylfaen" w:hAnsi="Sylfaen"/>
        </w:rPr>
        <w:t xml:space="preserve">დაზღვევა ითვალისწინებს მექანიზმს იმ ცალკეული პირების კომპენსაციისთვის, რომლებსაც საკვლევი მედიკამენტების გამოყენებით გამოწვეული მძიმე გვერდითი რეაქცია აქვთ. მთლიანი თანხის შეთავაზება მოხდება მიყენებული ზიანის კომპენსაციის ფარგლებში სრული და საბოლოო ანგარიშსწორებით, ნებისმიერი საჩივრის შემთხვევაში. </w:t>
      </w:r>
    </w:p>
    <w:p w:rsidR="00A82340" w:rsidRPr="004A2DFC" w:rsidRDefault="00A82340" w:rsidP="00C2767D">
      <w:pPr>
        <w:jc w:val="both"/>
        <w:rPr>
          <w:rFonts w:ascii="Sylfaen" w:hAnsi="Sylfaen"/>
        </w:rPr>
      </w:pPr>
    </w:p>
    <w:p w:rsidR="00A82340" w:rsidRPr="004A2DFC" w:rsidRDefault="00A82340" w:rsidP="00C2767D">
      <w:pPr>
        <w:jc w:val="both"/>
        <w:rPr>
          <w:rFonts w:ascii="Sylfaen" w:hAnsi="Sylfaen"/>
        </w:rPr>
      </w:pPr>
      <w:r w:rsidRPr="004A2DFC">
        <w:rPr>
          <w:rFonts w:ascii="Sylfaen" w:hAnsi="Sylfaen"/>
        </w:rPr>
        <w:t xml:space="preserve">გარდა ამისა, დაზღვევა უზრუნველყოფს პასუხისმგებლობის დაზღვევის გარკვეულ დონეს: (i) მწარმოებლებისთვის, რომელებიც უზრუნველყოფენ საკვლევი პრეპარატების მიწოდებას კვლევაში გამოსაყენებლად; (ii) ჯანმოსთვის; და (iii) ნებისმიერი პირისა და ორგანიზაციისთვის, რომლებიც ჯანმოსთან თანამშრომლობენ მიმღები მთავრობისთვის კვლევის საკითხებში დახმარების მიმართულებით (მათ შორის, დონორებისთვის). სადაზღვევო დაფარვა მოქმედებს, როდესაც პირი უარს აცხადებს დაზღვევით გათვალისწინებული </w:t>
      </w:r>
      <w:r w:rsidR="006B32CA">
        <w:rPr>
          <w:rFonts w:ascii="Sylfaen" w:hAnsi="Sylfaen"/>
        </w:rPr>
        <w:t xml:space="preserve">ფიქსირებული ერთჯერადი </w:t>
      </w:r>
      <w:r w:rsidRPr="004A2DFC">
        <w:rPr>
          <w:rFonts w:ascii="Sylfaen" w:hAnsi="Sylfaen"/>
        </w:rPr>
        <w:t>თანხის სახით კომპენსაციის მიღებაზე.</w:t>
      </w:r>
      <w:r w:rsidR="006B32CA">
        <w:rPr>
          <w:rFonts w:ascii="Sylfaen" w:hAnsi="Sylfaen"/>
        </w:rPr>
        <w:t xml:space="preserve"> ეს თანხა მოხმარდება </w:t>
      </w:r>
      <w:r w:rsidRPr="004A2DFC">
        <w:rPr>
          <w:rFonts w:ascii="Sylfaen" w:hAnsi="Sylfaen"/>
        </w:rPr>
        <w:t>დავებთან დაკავშირებულ ხარჯებ</w:t>
      </w:r>
      <w:r w:rsidR="006B32CA">
        <w:rPr>
          <w:rFonts w:ascii="Sylfaen" w:hAnsi="Sylfaen"/>
        </w:rPr>
        <w:t>ი</w:t>
      </w:r>
      <w:r w:rsidRPr="004A2DFC">
        <w:rPr>
          <w:rFonts w:ascii="Sylfaen" w:hAnsi="Sylfaen"/>
        </w:rPr>
        <w:t xml:space="preserve">ს და კომპენსაციის გადახდას, მისი მიკუთვნების შემთხვევაში. </w:t>
      </w:r>
    </w:p>
    <w:p w:rsidR="00A82340" w:rsidRPr="004A2DFC" w:rsidRDefault="00A82340" w:rsidP="00C2767D">
      <w:pPr>
        <w:jc w:val="both"/>
        <w:rPr>
          <w:rFonts w:ascii="Sylfaen" w:hAnsi="Sylfaen"/>
        </w:rPr>
      </w:pPr>
    </w:p>
    <w:p w:rsidR="00A82340" w:rsidRPr="004A2DFC" w:rsidRDefault="00A82340" w:rsidP="00C2767D">
      <w:pPr>
        <w:jc w:val="both"/>
        <w:rPr>
          <w:rFonts w:ascii="Sylfaen" w:hAnsi="Sylfaen"/>
        </w:rPr>
      </w:pPr>
      <w:r w:rsidRPr="004A2DFC">
        <w:rPr>
          <w:rFonts w:ascii="Sylfaen" w:hAnsi="Sylfaen"/>
        </w:rPr>
        <w:t>ფაქტობრივად, სადაზღვევო დაფარვა არალიცენზირებული მედიკამენტით გამოწვეული მძიმე გვერდითი რეაქციისთვის გათვალისწინებულია ყველა ქვეყანაში, გარდა OECD-ის, EFTA-სა (ნორვეგია, შვეიცარია, ისლანდია და ლიხტენშტაინი) და ევროკავშირის ქვეყნებისა. სხვა სიტყვებით რომ ვთქვათ, ფაქტობრივად, სადაზღვევო დაფარვა მოიცავს ყველა იმ ქვეყნების წარმომადგენლებს, სადაც  ჯან</w:t>
      </w:r>
      <w:r w:rsidR="00523FAD">
        <w:rPr>
          <w:rFonts w:ascii="Sylfaen" w:hAnsi="Sylfaen"/>
        </w:rPr>
        <w:t>მრთელობ</w:t>
      </w:r>
      <w:r w:rsidRPr="004A2DFC">
        <w:rPr>
          <w:rFonts w:ascii="Sylfaen" w:hAnsi="Sylfaen"/>
        </w:rPr>
        <w:t>ის</w:t>
      </w:r>
      <w:r w:rsidR="00523FAD">
        <w:rPr>
          <w:rFonts w:ascii="Sylfaen" w:hAnsi="Sylfaen"/>
        </w:rPr>
        <w:t xml:space="preserve"> </w:t>
      </w:r>
      <w:r w:rsidR="00523FAD" w:rsidRPr="004A2DFC">
        <w:rPr>
          <w:rFonts w:ascii="Sylfaen" w:hAnsi="Sylfaen"/>
        </w:rPr>
        <w:t>მსოფლიო</w:t>
      </w:r>
      <w:r w:rsidRPr="004A2DFC">
        <w:rPr>
          <w:rFonts w:ascii="Sylfaen" w:hAnsi="Sylfaen"/>
        </w:rPr>
        <w:t xml:space="preserve"> ორგანიზაციამ შეიძლება შეიტანოს არალიცენზირებული მედიკამენტები. პოლისის ტერიტორიული დაქვემდებარება (საჩივრების შეტანის შესახებ) ვრცელდება მსოფლიოს მასშტაბით. კომპენსაციის გადახდა, რომელსაც დაზღვევა ფარავს, უნდა მოხდეს პირდაპირ შესაბამისი პირებისთვის.</w:t>
      </w:r>
    </w:p>
    <w:p w:rsidR="00067BF4" w:rsidRPr="004A2DFC" w:rsidRDefault="00067BF4" w:rsidP="00C2767D">
      <w:pPr>
        <w:jc w:val="both"/>
        <w:rPr>
          <w:rFonts w:ascii="Sylfaen" w:hAnsi="Sylfaen"/>
          <w:b/>
          <w:bCs/>
        </w:rPr>
      </w:pPr>
    </w:p>
    <w:p w:rsidR="00067BF4" w:rsidRPr="004A2DFC" w:rsidRDefault="00067BF4" w:rsidP="00C2767D">
      <w:pPr>
        <w:jc w:val="both"/>
        <w:rPr>
          <w:rFonts w:ascii="Sylfaen" w:hAnsi="Sylfaen"/>
          <w:b/>
          <w:bCs/>
        </w:rPr>
      </w:pPr>
    </w:p>
    <w:p w:rsidR="00E8157E" w:rsidRPr="004A2DFC" w:rsidRDefault="00251563" w:rsidP="00C2767D">
      <w:pPr>
        <w:jc w:val="both"/>
        <w:rPr>
          <w:rFonts w:ascii="Sylfaen" w:hAnsi="Sylfaen"/>
          <w:b/>
          <w:bCs/>
          <w:sz w:val="32"/>
        </w:rPr>
      </w:pPr>
      <w:r w:rsidRPr="004A2DFC">
        <w:rPr>
          <w:rFonts w:ascii="Sylfaen" w:hAnsi="Sylfaen"/>
          <w:b/>
          <w:sz w:val="32"/>
        </w:rPr>
        <w:t>დასასრული</w:t>
      </w: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jc w:val="right"/>
        <w:rPr>
          <w:rFonts w:ascii="Sylfaen" w:hAnsi="Sylfaen"/>
          <w:sz w:val="32"/>
        </w:rPr>
      </w:pPr>
    </w:p>
    <w:p w:rsidR="00251563" w:rsidRPr="004A2DFC" w:rsidRDefault="00251563" w:rsidP="00E8157E">
      <w:pPr>
        <w:rPr>
          <w:rFonts w:ascii="Sylfaen" w:hAnsi="Sylfaen"/>
          <w:sz w:val="32"/>
        </w:rPr>
      </w:pPr>
    </w:p>
    <w:sectPr w:rsidR="00251563" w:rsidRPr="004A2DFC" w:rsidSect="006229C0">
      <w:headerReference w:type="default" r:id="rId15"/>
      <w:footerReference w:type="even" r:id="rId16"/>
      <w:footerReference w:type="default" r:id="rId17"/>
      <w:headerReference w:type="first" r:id="rId18"/>
      <w:pgSz w:w="12240" w:h="15840"/>
      <w:pgMar w:top="156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97" w:rsidRDefault="000C1797" w:rsidP="00F4205A">
      <w:r>
        <w:separator/>
      </w:r>
    </w:p>
    <w:p w:rsidR="000C1797" w:rsidRDefault="000C1797" w:rsidP="00F4205A"/>
  </w:endnote>
  <w:endnote w:type="continuationSeparator" w:id="0">
    <w:p w:rsidR="000C1797" w:rsidRDefault="000C1797" w:rsidP="00F4205A">
      <w:r>
        <w:continuationSeparator/>
      </w:r>
    </w:p>
    <w:p w:rsidR="000C1797" w:rsidRDefault="000C1797" w:rsidP="00F4205A"/>
  </w:endnote>
  <w:endnote w:type="continuationNotice" w:id="1">
    <w:p w:rsidR="000C1797" w:rsidRDefault="000C1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2EFF" w:usb1="D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33" w:rsidRDefault="00031A33"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1A33" w:rsidRDefault="00031A33" w:rsidP="008972A1">
    <w:pPr>
      <w:pStyle w:val="Footer"/>
      <w:ind w:right="360"/>
      <w:rPr>
        <w:rStyle w:val="PageNumber"/>
      </w:rPr>
    </w:pPr>
  </w:p>
  <w:p w:rsidR="00031A33" w:rsidRDefault="00031A33" w:rsidP="00897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33" w:rsidRPr="008427C3" w:rsidRDefault="00031A33" w:rsidP="00F143BC">
    <w:pPr>
      <w:pStyle w:val="Footer"/>
      <w:framePr w:h="215" w:hRule="exact" w:wrap="none" w:vAnchor="text" w:hAnchor="margin" w:xAlign="right" w:y="1"/>
      <w:rPr>
        <w:rStyle w:val="PageNumber"/>
        <w:rFonts w:ascii="Sylfaen" w:hAnsi="Sylfaen"/>
        <w:b w:val="0"/>
      </w:rPr>
    </w:pPr>
    <w:r>
      <w:rPr>
        <w:rStyle w:val="PageNumber"/>
        <w:color w:val="000000" w:themeColor="text1"/>
      </w:rPr>
      <w:fldChar w:fldCharType="begin"/>
    </w:r>
    <w:r>
      <w:rPr>
        <w:rStyle w:val="PageNumber"/>
        <w:color w:val="000000" w:themeColor="text1"/>
      </w:rPr>
      <w:instrText xml:space="preserve">PAGE  </w:instrText>
    </w:r>
    <w:r>
      <w:rPr>
        <w:rStyle w:val="PageNumber"/>
        <w:color w:val="000000" w:themeColor="text1"/>
      </w:rPr>
      <w:fldChar w:fldCharType="separate"/>
    </w:r>
    <w:r w:rsidR="00933B58">
      <w:rPr>
        <w:rStyle w:val="PageNumber"/>
        <w:noProof/>
        <w:color w:val="000000" w:themeColor="text1"/>
      </w:rPr>
      <w:t>1</w:t>
    </w:r>
    <w:r>
      <w:rPr>
        <w:rStyle w:val="PageNumber"/>
        <w:color w:val="000000" w:themeColor="text1"/>
      </w:rPr>
      <w:fldChar w:fldCharType="end"/>
    </w:r>
    <w:r>
      <w:rPr>
        <w:rStyle w:val="PageNumber"/>
        <w:color w:val="000000" w:themeColor="text1"/>
      </w:rPr>
      <w:t>/1</w:t>
    </w:r>
    <w:r>
      <w:rPr>
        <w:rStyle w:val="PageNumber"/>
        <w:rFonts w:ascii="Sylfaen" w:hAnsi="Sylfaen"/>
        <w:color w:val="000000" w:themeColor="text1"/>
      </w:rPr>
      <w:t>6</w:t>
    </w:r>
  </w:p>
  <w:p w:rsidR="00031A33" w:rsidRDefault="00031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97" w:rsidRDefault="000C1797" w:rsidP="00F4205A">
      <w:r>
        <w:separator/>
      </w:r>
    </w:p>
  </w:footnote>
  <w:footnote w:type="continuationSeparator" w:id="0">
    <w:p w:rsidR="000C1797" w:rsidRDefault="000C1797" w:rsidP="00F4205A">
      <w:r>
        <w:continuationSeparator/>
      </w:r>
    </w:p>
    <w:p w:rsidR="000C1797" w:rsidRDefault="000C1797" w:rsidP="00F4205A"/>
  </w:footnote>
  <w:footnote w:type="continuationNotice" w:id="1">
    <w:p w:rsidR="000C1797" w:rsidRDefault="000C17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33" w:rsidRDefault="00031A33" w:rsidP="00C2767D">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Pr>
        <w:noProof/>
        <w:lang w:val="en-US" w:eastAsia="en-US" w:bidi="ar-SA"/>
      </w:rPr>
      <w:drawing>
        <wp:anchor distT="0" distB="0" distL="114300" distR="114300" simplePos="0" relativeHeight="251667456" behindDoc="0" locked="0" layoutInCell="1" allowOverlap="1">
          <wp:simplePos x="0" y="0"/>
          <wp:positionH relativeFrom="margin">
            <wp:posOffset>4978400</wp:posOffset>
          </wp:positionH>
          <wp:positionV relativeFrom="page">
            <wp:posOffset>553085</wp:posOffset>
          </wp:positionV>
          <wp:extent cx="1854835" cy="49339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835" cy="493395"/>
                  </a:xfrm>
                  <a:prstGeom prst="rect">
                    <a:avLst/>
                  </a:prstGeom>
                  <a:noFill/>
                </pic:spPr>
              </pic:pic>
            </a:graphicData>
          </a:graphic>
        </wp:anchor>
      </w:drawing>
    </w:r>
    <w:r>
      <w:rPr>
        <w:noProof/>
        <w:lang w:val="en-US" w:eastAsia="en-US" w:bidi="ar-SA"/>
      </w:rPr>
      <mc:AlternateContent>
        <mc:Choice Requires="wps">
          <w:drawing>
            <wp:anchor distT="0" distB="0" distL="114300" distR="114300" simplePos="0" relativeHeight="251668480" behindDoc="0" locked="0" layoutInCell="1" allowOverlap="1">
              <wp:simplePos x="0" y="0"/>
              <wp:positionH relativeFrom="column">
                <wp:posOffset>-59690</wp:posOffset>
              </wp:positionH>
              <wp:positionV relativeFrom="page">
                <wp:posOffset>520700</wp:posOffset>
              </wp:positionV>
              <wp:extent cx="4585335" cy="5899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335"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31A33" w:rsidRPr="00031A33" w:rsidRDefault="00031A33" w:rsidP="00C2767D">
                          <w:pPr>
                            <w:adjustRightInd w:val="0"/>
                            <w:rPr>
                              <w:rFonts w:ascii="Sylfaen" w:hAnsi="Sylfaen"/>
                              <w:b/>
                              <w:bCs/>
                              <w:color w:val="FFFFFF" w:themeColor="background1"/>
                              <w:sz w:val="34"/>
                              <w:szCs w:val="34"/>
                            </w:rPr>
                          </w:pPr>
                          <w:r w:rsidRPr="00031A33">
                            <w:rPr>
                              <w:b/>
                              <w:bCs/>
                              <w:color w:val="FFFFFF" w:themeColor="background1"/>
                              <w:sz w:val="34"/>
                              <w:szCs w:val="34"/>
                            </w:rPr>
                            <w:t xml:space="preserve">WHO COVID-19 </w:t>
                          </w:r>
                          <w:r w:rsidRPr="00031A33">
                            <w:rPr>
                              <w:rFonts w:ascii="Sylfaen" w:hAnsi="Sylfaen"/>
                              <w:b/>
                              <w:bCs/>
                              <w:color w:val="FFFFFF" w:themeColor="background1"/>
                              <w:sz w:val="34"/>
                              <w:szCs w:val="34"/>
                            </w:rPr>
                            <w:t xml:space="preserve"> ძირითადი პროტოკოლი</w:t>
                          </w:r>
                        </w:p>
                        <w:p w:rsidR="00031A33" w:rsidRDefault="00031A33" w:rsidP="00C2767D">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7" type="#_x0000_t202" style="position:absolute;margin-left:-4.7pt;margin-top:41pt;width:361.05pt;height:4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" filled="f" stroked="f">
              <v:textbox>
                <w:txbxContent>
                  <w:p w:rsidR="00031A33" w:rsidRPr="00031A33" w:rsidRDefault="00031A33" w:rsidP="00C2767D">
                    <w:pPr>
                      <w:adjustRightInd w:val="0"/>
                      <w:rPr>
                        <w:rFonts w:ascii="Sylfaen" w:hAnsi="Sylfaen"/>
                        <w:b/>
                        <w:bCs/>
                        <w:color w:val="FFFFFF" w:themeColor="background1"/>
                        <w:sz w:val="34"/>
                        <w:szCs w:val="34"/>
                      </w:rPr>
                    </w:pPr>
                    <w:r w:rsidRPr="00031A33">
                      <w:rPr>
                        <w:b/>
                        <w:bCs/>
                        <w:color w:val="FFFFFF" w:themeColor="background1"/>
                        <w:sz w:val="34"/>
                        <w:szCs w:val="34"/>
                      </w:rPr>
                      <w:t xml:space="preserve">WHO COVID-19 </w:t>
                    </w:r>
                    <w:r w:rsidRPr="00031A33">
                      <w:rPr>
                        <w:rFonts w:ascii="Sylfaen" w:hAnsi="Sylfaen"/>
                        <w:b/>
                        <w:bCs/>
                        <w:color w:val="FFFFFF" w:themeColor="background1"/>
                        <w:sz w:val="34"/>
                        <w:szCs w:val="34"/>
                      </w:rPr>
                      <w:t xml:space="preserve"> ძირითადი პროტოკოლი</w:t>
                    </w:r>
                  </w:p>
                  <w:p w:rsidR="00031A33" w:rsidRDefault="00031A33" w:rsidP="00C2767D">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33" w:rsidRDefault="00031A33" w:rsidP="0092629E">
    <w:pPr>
      <w:pStyle w:val="Bodycopy"/>
    </w:pPr>
    <w:r>
      <w:rPr>
        <w:noProof/>
        <w:lang w:val="en-US" w:eastAsia="en-US" w:bidi="ar-SA"/>
      </w:rPr>
      <w:drawing>
        <wp:anchor distT="0" distB="0" distL="114300" distR="114300" simplePos="0" relativeHeight="251663360" behindDoc="0" locked="0" layoutInCell="1" allowOverlap="1">
          <wp:simplePos x="0" y="0"/>
          <wp:positionH relativeFrom="margin">
            <wp:posOffset>267970</wp:posOffset>
          </wp:positionH>
          <wp:positionV relativeFrom="margin">
            <wp:posOffset>-2348230</wp:posOffset>
          </wp:positionV>
          <wp:extent cx="2082800" cy="977900"/>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rsidR="00031A33" w:rsidRDefault="00031A33" w:rsidP="0092629E">
    <w:pPr>
      <w:pStyle w:val="Bodycopy"/>
    </w:pPr>
    <w:r>
      <w:rPr>
        <w:noProof/>
        <w:lang w:val="en-US" w:eastAsia="en-US" w:bidi="ar-SA"/>
      </w:rPr>
      <w:drawing>
        <wp:anchor distT="0" distB="0" distL="114300" distR="114300" simplePos="0" relativeHeight="251654144" behindDoc="0" locked="0" layoutInCell="1" allowOverlap="1">
          <wp:simplePos x="0" y="0"/>
          <wp:positionH relativeFrom="margin">
            <wp:posOffset>3926425</wp:posOffset>
          </wp:positionH>
          <wp:positionV relativeFrom="paragraph">
            <wp:posOffset>139014</wp:posOffset>
          </wp:positionV>
          <wp:extent cx="1781175" cy="543560"/>
          <wp:effectExtent l="0" t="0" r="9525" b="8890"/>
          <wp:wrapNone/>
          <wp:docPr id="87" name="Picture 8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anchor>
      </w:drawing>
    </w:r>
    <w:r>
      <w:rPr>
        <w:noProof/>
        <w:lang w:val="en-US" w:eastAsia="en-US" w:bidi="ar-SA"/>
      </w:rPr>
      <w:drawing>
        <wp:anchor distT="0" distB="0" distL="114300" distR="114300" simplePos="0" relativeHeight="251660288" behindDoc="1" locked="0" layoutInCell="1" allowOverlap="1">
          <wp:simplePos x="0" y="0"/>
          <wp:positionH relativeFrom="column">
            <wp:posOffset>153191</wp:posOffset>
          </wp:positionH>
          <wp:positionV relativeFrom="paragraph">
            <wp:posOffset>154098</wp:posOffset>
          </wp:positionV>
          <wp:extent cx="7533640" cy="10746558"/>
          <wp:effectExtent l="0" t="0" r="0" b="0"/>
          <wp:wrapNone/>
          <wp:docPr id="88" name="Picture 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anchor>
      </w:drawing>
    </w:r>
    <w:r>
      <w:rPr>
        <w:noProof/>
        <w:lang w:val="en-US" w:eastAsia="en-US" w:bidi="ar-SA"/>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7533640" cy="10746558"/>
          <wp:effectExtent l="0" t="0" r="0" b="0"/>
          <wp:wrapNone/>
          <wp:docPr id="89" name="Picture 8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anchor>
      </w:drawing>
    </w:r>
  </w:p>
  <w:p w:rsidR="00031A33" w:rsidRDefault="00031A33" w:rsidP="0092629E">
    <w:pPr>
      <w:pStyle w:val="Bodycopy"/>
    </w:pPr>
  </w:p>
  <w:p w:rsidR="00031A33" w:rsidRDefault="00031A33" w:rsidP="0092629E">
    <w:pPr>
      <w:pStyle w:val="Bodycopy"/>
    </w:pPr>
  </w:p>
  <w:p w:rsidR="00031A33" w:rsidRDefault="00031A33" w:rsidP="0092629E">
    <w:pPr>
      <w:pStyle w:val="Bodycopy"/>
    </w:pPr>
  </w:p>
  <w:p w:rsidR="00031A33" w:rsidRDefault="00031A33" w:rsidP="0092629E">
    <w:pPr>
      <w:pStyle w:val="Bodycopy"/>
    </w:pPr>
  </w:p>
  <w:p w:rsidR="00031A33" w:rsidRDefault="00031A33" w:rsidP="0092629E">
    <w:pPr>
      <w:pStyle w:val="Bodycopy"/>
    </w:pPr>
  </w:p>
  <w:p w:rsidR="00031A33" w:rsidRDefault="00031A33" w:rsidP="0092629E">
    <w:pPr>
      <w:pStyle w:val="Bodycopy"/>
    </w:pPr>
  </w:p>
  <w:p w:rsidR="00031A33" w:rsidRDefault="00031A33" w:rsidP="0092629E">
    <w:pPr>
      <w:pStyle w:val="Bodycopy"/>
      <w:tabs>
        <w:tab w:val="left" w:pos="932"/>
      </w:tabs>
    </w:pPr>
  </w:p>
  <w:p w:rsidR="00031A33" w:rsidRDefault="00031A33" w:rsidP="0092629E">
    <w:pPr>
      <w:pStyle w:val="Bodycopy"/>
      <w:tabs>
        <w:tab w:val="left" w:pos="932"/>
      </w:tabs>
    </w:pPr>
  </w:p>
  <w:p w:rsidR="00031A33" w:rsidRDefault="00031A33" w:rsidP="00656AC0">
    <w:pPr>
      <w:pStyle w:val="Bodycopy"/>
      <w:tabs>
        <w:tab w:val="left" w:pos="7313"/>
      </w:tabs>
    </w:pPr>
    <w:r>
      <w:tab/>
    </w:r>
  </w:p>
  <w:p w:rsidR="00031A33" w:rsidRDefault="00031A33" w:rsidP="0092629E">
    <w:pPr>
      <w:pStyle w:val="Bodycopy"/>
      <w:tabs>
        <w:tab w:val="left" w:pos="932"/>
      </w:tabs>
    </w:pPr>
  </w:p>
  <w:p w:rsidR="00031A33" w:rsidRDefault="00031A33" w:rsidP="0092629E">
    <w:pPr>
      <w:pStyle w:val="Bodycopy"/>
      <w:tabs>
        <w:tab w:val="left" w:pos="932"/>
      </w:tabs>
    </w:pPr>
  </w:p>
  <w:p w:rsidR="00031A33" w:rsidRDefault="00031A33" w:rsidP="0092629E">
    <w:pPr>
      <w:pStyle w:val="Bodycopy"/>
      <w:tabs>
        <w:tab w:val="left" w:pos="932"/>
      </w:tabs>
    </w:pPr>
  </w:p>
  <w:p w:rsidR="00031A33" w:rsidRDefault="00031A33" w:rsidP="0092629E">
    <w:pPr>
      <w:pStyle w:val="Bodycopy"/>
      <w:tabs>
        <w:tab w:val="left" w:pos="9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DFF"/>
    <w:multiLevelType w:val="multilevel"/>
    <w:tmpl w:val="DB6087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3">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4">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852A88"/>
    <w:multiLevelType w:val="hybridMultilevel"/>
    <w:tmpl w:val="0C28B878"/>
    <w:lvl w:ilvl="0" w:tplc="04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nsid w:val="2EB75898"/>
    <w:multiLevelType w:val="hybridMultilevel"/>
    <w:tmpl w:val="253012B4"/>
    <w:lvl w:ilvl="0" w:tplc="04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8A4E3B"/>
    <w:multiLevelType w:val="hybridMultilevel"/>
    <w:tmpl w:val="0382DA3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3">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D456FE"/>
    <w:multiLevelType w:val="hybridMultilevel"/>
    <w:tmpl w:val="094640C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FC757F3"/>
    <w:multiLevelType w:val="hybridMultilevel"/>
    <w:tmpl w:val="BCB88470"/>
    <w:lvl w:ilvl="0" w:tplc="89A27CC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7">
    <w:nsid w:val="59DD31BA"/>
    <w:multiLevelType w:val="hybridMultilevel"/>
    <w:tmpl w:val="531A98C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BCB0E7C"/>
    <w:multiLevelType w:val="multilevel"/>
    <w:tmpl w:val="B1049A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2411"/>
        </w:tabs>
        <w:ind w:left="2411" w:hanging="851"/>
      </w:pPr>
      <w:rPr>
        <w:rFonts w:hint="default"/>
      </w:rPr>
    </w:lvl>
    <w:lvl w:ilvl="2">
      <w:start w:val="1"/>
      <w:numFmt w:val="decimal"/>
      <w:lvlText w:val="%1.%2.%3"/>
      <w:lvlJc w:val="left"/>
      <w:pPr>
        <w:tabs>
          <w:tab w:val="num" w:pos="1560"/>
        </w:tabs>
        <w:ind w:left="1560" w:hanging="1134"/>
      </w:pPr>
      <w:rPr>
        <w:b w:val="0"/>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none"/>
      <w:lvlText w:val="%1.%2.%3.%4.%5.%6.%7.%8.%9"/>
      <w:lvlJc w:val="left"/>
      <w:pPr>
        <w:ind w:left="1584" w:hanging="1584"/>
      </w:pPr>
      <w:rPr>
        <w:rFonts w:hint="default"/>
      </w:rPr>
    </w:lvl>
  </w:abstractNum>
  <w:abstractNum w:abstractNumId="19">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
  </w:num>
  <w:num w:numId="4">
    <w:abstractNumId w:val="3"/>
  </w:num>
  <w:num w:numId="5">
    <w:abstractNumId w:val="16"/>
  </w:num>
  <w:num w:numId="6">
    <w:abstractNumId w:val="12"/>
  </w:num>
  <w:num w:numId="7">
    <w:abstractNumId w:val="10"/>
  </w:num>
  <w:num w:numId="8">
    <w:abstractNumId w:val="2"/>
  </w:num>
  <w:num w:numId="9">
    <w:abstractNumId w:val="7"/>
  </w:num>
  <w:num w:numId="10">
    <w:abstractNumId w:val="4"/>
  </w:num>
  <w:num w:numId="11">
    <w:abstractNumId w:val="13"/>
  </w:num>
  <w:num w:numId="12">
    <w:abstractNumId w:val="8"/>
  </w:num>
  <w:num w:numId="13">
    <w:abstractNumId w:val="18"/>
  </w:num>
  <w:num w:numId="14">
    <w:abstractNumId w:val="0"/>
  </w:num>
  <w:num w:numId="15">
    <w:abstractNumId w:val="15"/>
  </w:num>
  <w:num w:numId="16">
    <w:abstractNumId w:val="17"/>
  </w:num>
  <w:num w:numId="17">
    <w:abstractNumId w:val="9"/>
  </w:num>
  <w:num w:numId="18">
    <w:abstractNumId w:val="11"/>
  </w:num>
  <w:num w:numId="19">
    <w:abstractNumId w:val="5"/>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activeWritingStyle w:appName="MSWord" w:lang="es-ES_tradnl"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WHORDTablesty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97E49C8-21F1-4924-9839-2BC813C0759F}"/>
    <w:docVar w:name="dgnword-eventsink" w:val="493287656"/>
    <w:docVar w:name="dgnword-lastRevisionsView" w:val="0"/>
  </w:docVars>
  <w:rsids>
    <w:rsidRoot w:val="005B6F17"/>
    <w:rsid w:val="000006D8"/>
    <w:rsid w:val="000007B9"/>
    <w:rsid w:val="00001AA4"/>
    <w:rsid w:val="00010E55"/>
    <w:rsid w:val="000112C0"/>
    <w:rsid w:val="00012DAB"/>
    <w:rsid w:val="000150A7"/>
    <w:rsid w:val="00015F94"/>
    <w:rsid w:val="00016A7B"/>
    <w:rsid w:val="00017B90"/>
    <w:rsid w:val="00020FC9"/>
    <w:rsid w:val="00021D4C"/>
    <w:rsid w:val="000224DB"/>
    <w:rsid w:val="00023886"/>
    <w:rsid w:val="00025439"/>
    <w:rsid w:val="00026478"/>
    <w:rsid w:val="000267C1"/>
    <w:rsid w:val="0003041A"/>
    <w:rsid w:val="00030E87"/>
    <w:rsid w:val="00031A33"/>
    <w:rsid w:val="00031C19"/>
    <w:rsid w:val="00032ACE"/>
    <w:rsid w:val="00034282"/>
    <w:rsid w:val="000344DC"/>
    <w:rsid w:val="00035059"/>
    <w:rsid w:val="00040A77"/>
    <w:rsid w:val="00041594"/>
    <w:rsid w:val="0004201D"/>
    <w:rsid w:val="00042392"/>
    <w:rsid w:val="00045A01"/>
    <w:rsid w:val="00045B4D"/>
    <w:rsid w:val="00046FE6"/>
    <w:rsid w:val="00047C0A"/>
    <w:rsid w:val="00051435"/>
    <w:rsid w:val="00053191"/>
    <w:rsid w:val="0005387E"/>
    <w:rsid w:val="00054799"/>
    <w:rsid w:val="0005716F"/>
    <w:rsid w:val="000610D5"/>
    <w:rsid w:val="0006217F"/>
    <w:rsid w:val="000631B4"/>
    <w:rsid w:val="00064250"/>
    <w:rsid w:val="0006453E"/>
    <w:rsid w:val="00065A79"/>
    <w:rsid w:val="00066D7A"/>
    <w:rsid w:val="000671C3"/>
    <w:rsid w:val="00067BF4"/>
    <w:rsid w:val="0007016B"/>
    <w:rsid w:val="00070895"/>
    <w:rsid w:val="00073C36"/>
    <w:rsid w:val="00073CE3"/>
    <w:rsid w:val="000749FE"/>
    <w:rsid w:val="00075A51"/>
    <w:rsid w:val="000771B3"/>
    <w:rsid w:val="00084A95"/>
    <w:rsid w:val="00085AD6"/>
    <w:rsid w:val="0008758B"/>
    <w:rsid w:val="00087D5A"/>
    <w:rsid w:val="00087F08"/>
    <w:rsid w:val="0009033C"/>
    <w:rsid w:val="0009276B"/>
    <w:rsid w:val="00093FA1"/>
    <w:rsid w:val="00094E98"/>
    <w:rsid w:val="000962D8"/>
    <w:rsid w:val="00096328"/>
    <w:rsid w:val="000967DB"/>
    <w:rsid w:val="000A2212"/>
    <w:rsid w:val="000A5CA8"/>
    <w:rsid w:val="000B13B7"/>
    <w:rsid w:val="000B2BFA"/>
    <w:rsid w:val="000B30C7"/>
    <w:rsid w:val="000B53B5"/>
    <w:rsid w:val="000B5D32"/>
    <w:rsid w:val="000B738E"/>
    <w:rsid w:val="000C04DE"/>
    <w:rsid w:val="000C0EF6"/>
    <w:rsid w:val="000C12DC"/>
    <w:rsid w:val="000C1797"/>
    <w:rsid w:val="000C21A6"/>
    <w:rsid w:val="000C2268"/>
    <w:rsid w:val="000C3563"/>
    <w:rsid w:val="000C49E8"/>
    <w:rsid w:val="000C4C94"/>
    <w:rsid w:val="000C67C4"/>
    <w:rsid w:val="000C6E39"/>
    <w:rsid w:val="000D125E"/>
    <w:rsid w:val="000D19A2"/>
    <w:rsid w:val="000D233C"/>
    <w:rsid w:val="000D2A96"/>
    <w:rsid w:val="000D31F0"/>
    <w:rsid w:val="000D450C"/>
    <w:rsid w:val="000D592A"/>
    <w:rsid w:val="000D5992"/>
    <w:rsid w:val="000D6E2B"/>
    <w:rsid w:val="000D79F2"/>
    <w:rsid w:val="000E06B1"/>
    <w:rsid w:val="000E116D"/>
    <w:rsid w:val="000E31B7"/>
    <w:rsid w:val="000E6032"/>
    <w:rsid w:val="000E74C0"/>
    <w:rsid w:val="000F000F"/>
    <w:rsid w:val="000F15CD"/>
    <w:rsid w:val="000F1D79"/>
    <w:rsid w:val="000F310B"/>
    <w:rsid w:val="000F3190"/>
    <w:rsid w:val="000F3AD3"/>
    <w:rsid w:val="000F4F34"/>
    <w:rsid w:val="001004C5"/>
    <w:rsid w:val="00100C51"/>
    <w:rsid w:val="00101F6B"/>
    <w:rsid w:val="001020F1"/>
    <w:rsid w:val="0011202E"/>
    <w:rsid w:val="0011352E"/>
    <w:rsid w:val="00113E70"/>
    <w:rsid w:val="00115F61"/>
    <w:rsid w:val="00117B32"/>
    <w:rsid w:val="0012255B"/>
    <w:rsid w:val="00122964"/>
    <w:rsid w:val="001230FF"/>
    <w:rsid w:val="0012364D"/>
    <w:rsid w:val="00124107"/>
    <w:rsid w:val="001259A5"/>
    <w:rsid w:val="00125B70"/>
    <w:rsid w:val="00125BBE"/>
    <w:rsid w:val="001261C2"/>
    <w:rsid w:val="00127C0A"/>
    <w:rsid w:val="00133143"/>
    <w:rsid w:val="00133529"/>
    <w:rsid w:val="00137D3B"/>
    <w:rsid w:val="00141F5C"/>
    <w:rsid w:val="001420A7"/>
    <w:rsid w:val="0014253D"/>
    <w:rsid w:val="001466DD"/>
    <w:rsid w:val="00154276"/>
    <w:rsid w:val="001547BF"/>
    <w:rsid w:val="001575B0"/>
    <w:rsid w:val="00161063"/>
    <w:rsid w:val="001611D5"/>
    <w:rsid w:val="00161322"/>
    <w:rsid w:val="00162AF7"/>
    <w:rsid w:val="00163940"/>
    <w:rsid w:val="00163FCE"/>
    <w:rsid w:val="00165BDF"/>
    <w:rsid w:val="001660F8"/>
    <w:rsid w:val="00166530"/>
    <w:rsid w:val="001669C1"/>
    <w:rsid w:val="00166A19"/>
    <w:rsid w:val="00167078"/>
    <w:rsid w:val="0017270B"/>
    <w:rsid w:val="0017556D"/>
    <w:rsid w:val="001756A0"/>
    <w:rsid w:val="00175AF2"/>
    <w:rsid w:val="00176F96"/>
    <w:rsid w:val="001777F5"/>
    <w:rsid w:val="00177D52"/>
    <w:rsid w:val="00180C8E"/>
    <w:rsid w:val="001828BC"/>
    <w:rsid w:val="001845F3"/>
    <w:rsid w:val="00184744"/>
    <w:rsid w:val="00184890"/>
    <w:rsid w:val="001869BE"/>
    <w:rsid w:val="001915E5"/>
    <w:rsid w:val="00191FF0"/>
    <w:rsid w:val="00192462"/>
    <w:rsid w:val="0019328F"/>
    <w:rsid w:val="00193D55"/>
    <w:rsid w:val="0019650A"/>
    <w:rsid w:val="001A05D0"/>
    <w:rsid w:val="001A1162"/>
    <w:rsid w:val="001A1D3C"/>
    <w:rsid w:val="001B09A8"/>
    <w:rsid w:val="001B1014"/>
    <w:rsid w:val="001B2F71"/>
    <w:rsid w:val="001B3BB3"/>
    <w:rsid w:val="001B4775"/>
    <w:rsid w:val="001B4C6D"/>
    <w:rsid w:val="001B5322"/>
    <w:rsid w:val="001B5DB3"/>
    <w:rsid w:val="001B799F"/>
    <w:rsid w:val="001C0B7E"/>
    <w:rsid w:val="001C2647"/>
    <w:rsid w:val="001C5BF4"/>
    <w:rsid w:val="001C66E2"/>
    <w:rsid w:val="001D0BEA"/>
    <w:rsid w:val="001D0C9A"/>
    <w:rsid w:val="001D1845"/>
    <w:rsid w:val="001D191F"/>
    <w:rsid w:val="001D28F4"/>
    <w:rsid w:val="001D784F"/>
    <w:rsid w:val="001E04DD"/>
    <w:rsid w:val="001E0F4E"/>
    <w:rsid w:val="001E2106"/>
    <w:rsid w:val="001E2297"/>
    <w:rsid w:val="001E7C07"/>
    <w:rsid w:val="001F0D3B"/>
    <w:rsid w:val="001F1A2C"/>
    <w:rsid w:val="001F568B"/>
    <w:rsid w:val="001F58B7"/>
    <w:rsid w:val="001F5E65"/>
    <w:rsid w:val="001F65B2"/>
    <w:rsid w:val="001F671C"/>
    <w:rsid w:val="002001EC"/>
    <w:rsid w:val="002018B1"/>
    <w:rsid w:val="00202503"/>
    <w:rsid w:val="00202799"/>
    <w:rsid w:val="00203A52"/>
    <w:rsid w:val="002054F9"/>
    <w:rsid w:val="00205B5A"/>
    <w:rsid w:val="00205EF5"/>
    <w:rsid w:val="00207137"/>
    <w:rsid w:val="00207771"/>
    <w:rsid w:val="00207C88"/>
    <w:rsid w:val="00212179"/>
    <w:rsid w:val="00214D53"/>
    <w:rsid w:val="00216C63"/>
    <w:rsid w:val="0022043D"/>
    <w:rsid w:val="0022046A"/>
    <w:rsid w:val="00221507"/>
    <w:rsid w:val="00221C97"/>
    <w:rsid w:val="00222FB5"/>
    <w:rsid w:val="00223009"/>
    <w:rsid w:val="00223394"/>
    <w:rsid w:val="0022394F"/>
    <w:rsid w:val="00224200"/>
    <w:rsid w:val="00224A07"/>
    <w:rsid w:val="002252B9"/>
    <w:rsid w:val="00226A4F"/>
    <w:rsid w:val="00226B09"/>
    <w:rsid w:val="00226FED"/>
    <w:rsid w:val="00227058"/>
    <w:rsid w:val="00227282"/>
    <w:rsid w:val="00227635"/>
    <w:rsid w:val="00227D42"/>
    <w:rsid w:val="00230D35"/>
    <w:rsid w:val="00232F5E"/>
    <w:rsid w:val="002332B0"/>
    <w:rsid w:val="00233957"/>
    <w:rsid w:val="00234368"/>
    <w:rsid w:val="002365C7"/>
    <w:rsid w:val="00237128"/>
    <w:rsid w:val="00241C26"/>
    <w:rsid w:val="00241EA2"/>
    <w:rsid w:val="00242BBC"/>
    <w:rsid w:val="002435B1"/>
    <w:rsid w:val="0024481E"/>
    <w:rsid w:val="00245068"/>
    <w:rsid w:val="00250518"/>
    <w:rsid w:val="00251563"/>
    <w:rsid w:val="00252856"/>
    <w:rsid w:val="002537B1"/>
    <w:rsid w:val="002544E3"/>
    <w:rsid w:val="00254A7D"/>
    <w:rsid w:val="00255A7D"/>
    <w:rsid w:val="00256400"/>
    <w:rsid w:val="00257508"/>
    <w:rsid w:val="00257E7B"/>
    <w:rsid w:val="00262521"/>
    <w:rsid w:val="002653A3"/>
    <w:rsid w:val="002653E3"/>
    <w:rsid w:val="00265CDE"/>
    <w:rsid w:val="002663C4"/>
    <w:rsid w:val="0027086B"/>
    <w:rsid w:val="00274ECA"/>
    <w:rsid w:val="002753A1"/>
    <w:rsid w:val="00276028"/>
    <w:rsid w:val="002779CB"/>
    <w:rsid w:val="00277E89"/>
    <w:rsid w:val="0028388A"/>
    <w:rsid w:val="002857DE"/>
    <w:rsid w:val="002866FF"/>
    <w:rsid w:val="00287306"/>
    <w:rsid w:val="002876B0"/>
    <w:rsid w:val="00287E39"/>
    <w:rsid w:val="00290094"/>
    <w:rsid w:val="00290AD8"/>
    <w:rsid w:val="00291A0E"/>
    <w:rsid w:val="00291F69"/>
    <w:rsid w:val="00292684"/>
    <w:rsid w:val="00294865"/>
    <w:rsid w:val="002976EA"/>
    <w:rsid w:val="00297903"/>
    <w:rsid w:val="00297BE0"/>
    <w:rsid w:val="002A07A2"/>
    <w:rsid w:val="002A2719"/>
    <w:rsid w:val="002A40DE"/>
    <w:rsid w:val="002A4641"/>
    <w:rsid w:val="002A673D"/>
    <w:rsid w:val="002B3435"/>
    <w:rsid w:val="002B34E7"/>
    <w:rsid w:val="002B3802"/>
    <w:rsid w:val="002B45B2"/>
    <w:rsid w:val="002B5A8F"/>
    <w:rsid w:val="002B726A"/>
    <w:rsid w:val="002C045E"/>
    <w:rsid w:val="002C0C87"/>
    <w:rsid w:val="002C2F39"/>
    <w:rsid w:val="002C3C64"/>
    <w:rsid w:val="002C49D8"/>
    <w:rsid w:val="002C507B"/>
    <w:rsid w:val="002C5C4B"/>
    <w:rsid w:val="002C6C2D"/>
    <w:rsid w:val="002C6DFD"/>
    <w:rsid w:val="002D01A1"/>
    <w:rsid w:val="002D0832"/>
    <w:rsid w:val="002D0ADC"/>
    <w:rsid w:val="002D0BB4"/>
    <w:rsid w:val="002D1FDD"/>
    <w:rsid w:val="002D21BF"/>
    <w:rsid w:val="002D32FA"/>
    <w:rsid w:val="002D558A"/>
    <w:rsid w:val="002E041E"/>
    <w:rsid w:val="002E0906"/>
    <w:rsid w:val="002E3B49"/>
    <w:rsid w:val="002E4B12"/>
    <w:rsid w:val="002E5201"/>
    <w:rsid w:val="002E5522"/>
    <w:rsid w:val="002E751D"/>
    <w:rsid w:val="002E763F"/>
    <w:rsid w:val="002F0883"/>
    <w:rsid w:val="002F31F7"/>
    <w:rsid w:val="002F4410"/>
    <w:rsid w:val="002F56D3"/>
    <w:rsid w:val="0030138A"/>
    <w:rsid w:val="00301812"/>
    <w:rsid w:val="00302019"/>
    <w:rsid w:val="00302027"/>
    <w:rsid w:val="0030260F"/>
    <w:rsid w:val="00302680"/>
    <w:rsid w:val="003060F5"/>
    <w:rsid w:val="0030704F"/>
    <w:rsid w:val="00307847"/>
    <w:rsid w:val="00307ADE"/>
    <w:rsid w:val="00307B60"/>
    <w:rsid w:val="00310650"/>
    <w:rsid w:val="0031122C"/>
    <w:rsid w:val="00312586"/>
    <w:rsid w:val="00312785"/>
    <w:rsid w:val="0031567B"/>
    <w:rsid w:val="00315E40"/>
    <w:rsid w:val="00316117"/>
    <w:rsid w:val="00317317"/>
    <w:rsid w:val="0031743B"/>
    <w:rsid w:val="00317DC0"/>
    <w:rsid w:val="0032013A"/>
    <w:rsid w:val="0032093F"/>
    <w:rsid w:val="0032141B"/>
    <w:rsid w:val="00323356"/>
    <w:rsid w:val="00324145"/>
    <w:rsid w:val="00325937"/>
    <w:rsid w:val="00325A03"/>
    <w:rsid w:val="0032618C"/>
    <w:rsid w:val="003268A6"/>
    <w:rsid w:val="003275EB"/>
    <w:rsid w:val="0033064E"/>
    <w:rsid w:val="00331024"/>
    <w:rsid w:val="00332ED7"/>
    <w:rsid w:val="00334FC2"/>
    <w:rsid w:val="003358D4"/>
    <w:rsid w:val="003403FF"/>
    <w:rsid w:val="00340A6A"/>
    <w:rsid w:val="00342667"/>
    <w:rsid w:val="00343F52"/>
    <w:rsid w:val="00344A10"/>
    <w:rsid w:val="003466D5"/>
    <w:rsid w:val="003468E3"/>
    <w:rsid w:val="00350C56"/>
    <w:rsid w:val="00350CE9"/>
    <w:rsid w:val="00350F89"/>
    <w:rsid w:val="00351486"/>
    <w:rsid w:val="0035170C"/>
    <w:rsid w:val="00351C6E"/>
    <w:rsid w:val="00352BB2"/>
    <w:rsid w:val="003540E7"/>
    <w:rsid w:val="00354E66"/>
    <w:rsid w:val="00356451"/>
    <w:rsid w:val="003565EC"/>
    <w:rsid w:val="0035726D"/>
    <w:rsid w:val="0036177C"/>
    <w:rsid w:val="003619B8"/>
    <w:rsid w:val="00362328"/>
    <w:rsid w:val="003630EE"/>
    <w:rsid w:val="00372925"/>
    <w:rsid w:val="00373018"/>
    <w:rsid w:val="003730D1"/>
    <w:rsid w:val="00373BFF"/>
    <w:rsid w:val="003745D9"/>
    <w:rsid w:val="003748F0"/>
    <w:rsid w:val="0037566B"/>
    <w:rsid w:val="00377816"/>
    <w:rsid w:val="00377BEF"/>
    <w:rsid w:val="00380045"/>
    <w:rsid w:val="003800BE"/>
    <w:rsid w:val="00380B0E"/>
    <w:rsid w:val="00381DC4"/>
    <w:rsid w:val="00382AF5"/>
    <w:rsid w:val="00385589"/>
    <w:rsid w:val="00385D7E"/>
    <w:rsid w:val="003863A7"/>
    <w:rsid w:val="003919A5"/>
    <w:rsid w:val="00392F15"/>
    <w:rsid w:val="00393E4F"/>
    <w:rsid w:val="003950C3"/>
    <w:rsid w:val="00395A1D"/>
    <w:rsid w:val="00396D99"/>
    <w:rsid w:val="00397530"/>
    <w:rsid w:val="00397A63"/>
    <w:rsid w:val="003A024B"/>
    <w:rsid w:val="003A299F"/>
    <w:rsid w:val="003A3A78"/>
    <w:rsid w:val="003A4A55"/>
    <w:rsid w:val="003A64F8"/>
    <w:rsid w:val="003A7192"/>
    <w:rsid w:val="003A726C"/>
    <w:rsid w:val="003A7A31"/>
    <w:rsid w:val="003B0378"/>
    <w:rsid w:val="003B0986"/>
    <w:rsid w:val="003B3970"/>
    <w:rsid w:val="003B6F26"/>
    <w:rsid w:val="003B7E63"/>
    <w:rsid w:val="003C1338"/>
    <w:rsid w:val="003C458F"/>
    <w:rsid w:val="003C5C58"/>
    <w:rsid w:val="003C6887"/>
    <w:rsid w:val="003C755A"/>
    <w:rsid w:val="003C7DBA"/>
    <w:rsid w:val="003D1A8A"/>
    <w:rsid w:val="003D1CA2"/>
    <w:rsid w:val="003D258A"/>
    <w:rsid w:val="003D266B"/>
    <w:rsid w:val="003D2F18"/>
    <w:rsid w:val="003D45F1"/>
    <w:rsid w:val="003D6E8F"/>
    <w:rsid w:val="003D7865"/>
    <w:rsid w:val="003E5963"/>
    <w:rsid w:val="003E6307"/>
    <w:rsid w:val="003E63E9"/>
    <w:rsid w:val="003E69D9"/>
    <w:rsid w:val="003F1044"/>
    <w:rsid w:val="003F1BFD"/>
    <w:rsid w:val="003F1C70"/>
    <w:rsid w:val="003F225E"/>
    <w:rsid w:val="003F3324"/>
    <w:rsid w:val="003F4E51"/>
    <w:rsid w:val="003F4F30"/>
    <w:rsid w:val="003F5441"/>
    <w:rsid w:val="003F5D96"/>
    <w:rsid w:val="003F61A6"/>
    <w:rsid w:val="003F6749"/>
    <w:rsid w:val="0040241C"/>
    <w:rsid w:val="0040362A"/>
    <w:rsid w:val="00404F55"/>
    <w:rsid w:val="00410684"/>
    <w:rsid w:val="00415AA7"/>
    <w:rsid w:val="00415D16"/>
    <w:rsid w:val="0041669C"/>
    <w:rsid w:val="00416A0F"/>
    <w:rsid w:val="00420238"/>
    <w:rsid w:val="00423639"/>
    <w:rsid w:val="00423970"/>
    <w:rsid w:val="00423A0D"/>
    <w:rsid w:val="004248E1"/>
    <w:rsid w:val="004263EC"/>
    <w:rsid w:val="00430480"/>
    <w:rsid w:val="004311E3"/>
    <w:rsid w:val="00433001"/>
    <w:rsid w:val="0043342A"/>
    <w:rsid w:val="00440C3A"/>
    <w:rsid w:val="004421EB"/>
    <w:rsid w:val="00442F72"/>
    <w:rsid w:val="0044598A"/>
    <w:rsid w:val="004472FF"/>
    <w:rsid w:val="00447950"/>
    <w:rsid w:val="00447CD9"/>
    <w:rsid w:val="00450F55"/>
    <w:rsid w:val="00451401"/>
    <w:rsid w:val="00451C15"/>
    <w:rsid w:val="00453D86"/>
    <w:rsid w:val="00454434"/>
    <w:rsid w:val="004545A1"/>
    <w:rsid w:val="0045569C"/>
    <w:rsid w:val="0045713F"/>
    <w:rsid w:val="00460796"/>
    <w:rsid w:val="004608A3"/>
    <w:rsid w:val="004618A8"/>
    <w:rsid w:val="00461C4D"/>
    <w:rsid w:val="00461C61"/>
    <w:rsid w:val="00463E7D"/>
    <w:rsid w:val="00464094"/>
    <w:rsid w:val="0046658D"/>
    <w:rsid w:val="004679C0"/>
    <w:rsid w:val="00470224"/>
    <w:rsid w:val="00471F4F"/>
    <w:rsid w:val="0047267F"/>
    <w:rsid w:val="00472CB7"/>
    <w:rsid w:val="00473A06"/>
    <w:rsid w:val="00476B72"/>
    <w:rsid w:val="00477012"/>
    <w:rsid w:val="0047783C"/>
    <w:rsid w:val="0048034F"/>
    <w:rsid w:val="00481CF0"/>
    <w:rsid w:val="00482C1D"/>
    <w:rsid w:val="00482F81"/>
    <w:rsid w:val="0048334D"/>
    <w:rsid w:val="0048380D"/>
    <w:rsid w:val="00484197"/>
    <w:rsid w:val="00486A1B"/>
    <w:rsid w:val="00486D2E"/>
    <w:rsid w:val="00492AA4"/>
    <w:rsid w:val="00493BC1"/>
    <w:rsid w:val="004A00DA"/>
    <w:rsid w:val="004A14DD"/>
    <w:rsid w:val="004A2DFC"/>
    <w:rsid w:val="004A3334"/>
    <w:rsid w:val="004A4BB8"/>
    <w:rsid w:val="004A5A4A"/>
    <w:rsid w:val="004A5C86"/>
    <w:rsid w:val="004A60E0"/>
    <w:rsid w:val="004B0328"/>
    <w:rsid w:val="004B4F0C"/>
    <w:rsid w:val="004B7532"/>
    <w:rsid w:val="004C1105"/>
    <w:rsid w:val="004C1E77"/>
    <w:rsid w:val="004C28C9"/>
    <w:rsid w:val="004C2AD6"/>
    <w:rsid w:val="004C59CE"/>
    <w:rsid w:val="004D001D"/>
    <w:rsid w:val="004D068A"/>
    <w:rsid w:val="004D341F"/>
    <w:rsid w:val="004D47CC"/>
    <w:rsid w:val="004D59BB"/>
    <w:rsid w:val="004D5B56"/>
    <w:rsid w:val="004D65D2"/>
    <w:rsid w:val="004D7B01"/>
    <w:rsid w:val="004E0AC4"/>
    <w:rsid w:val="004E1D76"/>
    <w:rsid w:val="004E380F"/>
    <w:rsid w:val="004E4752"/>
    <w:rsid w:val="004E4D5C"/>
    <w:rsid w:val="004E5709"/>
    <w:rsid w:val="004F0ACE"/>
    <w:rsid w:val="004F59D4"/>
    <w:rsid w:val="0050017F"/>
    <w:rsid w:val="005017FB"/>
    <w:rsid w:val="00507635"/>
    <w:rsid w:val="0051206A"/>
    <w:rsid w:val="005128BF"/>
    <w:rsid w:val="00512E56"/>
    <w:rsid w:val="00513776"/>
    <w:rsid w:val="00515715"/>
    <w:rsid w:val="00515BBE"/>
    <w:rsid w:val="00516632"/>
    <w:rsid w:val="00516E0E"/>
    <w:rsid w:val="005179E0"/>
    <w:rsid w:val="00517AC7"/>
    <w:rsid w:val="00521BE8"/>
    <w:rsid w:val="00523FAD"/>
    <w:rsid w:val="0052446D"/>
    <w:rsid w:val="005246C7"/>
    <w:rsid w:val="0052697C"/>
    <w:rsid w:val="00527102"/>
    <w:rsid w:val="00527A20"/>
    <w:rsid w:val="00532708"/>
    <w:rsid w:val="0053493B"/>
    <w:rsid w:val="00535F42"/>
    <w:rsid w:val="00536D6F"/>
    <w:rsid w:val="005372C4"/>
    <w:rsid w:val="00541168"/>
    <w:rsid w:val="005412DC"/>
    <w:rsid w:val="0054785D"/>
    <w:rsid w:val="005514E0"/>
    <w:rsid w:val="0055151B"/>
    <w:rsid w:val="005555AB"/>
    <w:rsid w:val="005563D6"/>
    <w:rsid w:val="005577E9"/>
    <w:rsid w:val="005618C8"/>
    <w:rsid w:val="00563B39"/>
    <w:rsid w:val="00566CAB"/>
    <w:rsid w:val="00567FA4"/>
    <w:rsid w:val="00570281"/>
    <w:rsid w:val="00570EFC"/>
    <w:rsid w:val="005719CC"/>
    <w:rsid w:val="0057228E"/>
    <w:rsid w:val="0057239F"/>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4FE1"/>
    <w:rsid w:val="005977BC"/>
    <w:rsid w:val="00597FA9"/>
    <w:rsid w:val="005A1727"/>
    <w:rsid w:val="005A2B12"/>
    <w:rsid w:val="005A48D0"/>
    <w:rsid w:val="005A5A64"/>
    <w:rsid w:val="005A7254"/>
    <w:rsid w:val="005B09F9"/>
    <w:rsid w:val="005B1278"/>
    <w:rsid w:val="005B1EF7"/>
    <w:rsid w:val="005B4D5A"/>
    <w:rsid w:val="005B6492"/>
    <w:rsid w:val="005B6506"/>
    <w:rsid w:val="005B6F17"/>
    <w:rsid w:val="005B73C0"/>
    <w:rsid w:val="005C076A"/>
    <w:rsid w:val="005C0B3B"/>
    <w:rsid w:val="005C180A"/>
    <w:rsid w:val="005C1B70"/>
    <w:rsid w:val="005C26EB"/>
    <w:rsid w:val="005C48CA"/>
    <w:rsid w:val="005C59F0"/>
    <w:rsid w:val="005D1782"/>
    <w:rsid w:val="005D2093"/>
    <w:rsid w:val="005D226F"/>
    <w:rsid w:val="005D2933"/>
    <w:rsid w:val="005D3504"/>
    <w:rsid w:val="005D387F"/>
    <w:rsid w:val="005D5D61"/>
    <w:rsid w:val="005D6877"/>
    <w:rsid w:val="005E0CBB"/>
    <w:rsid w:val="005E2514"/>
    <w:rsid w:val="005E2F6D"/>
    <w:rsid w:val="005E3A90"/>
    <w:rsid w:val="005E47A5"/>
    <w:rsid w:val="005E48BF"/>
    <w:rsid w:val="005E66FF"/>
    <w:rsid w:val="005E6CDF"/>
    <w:rsid w:val="005E7952"/>
    <w:rsid w:val="005F0598"/>
    <w:rsid w:val="005F4563"/>
    <w:rsid w:val="005F5068"/>
    <w:rsid w:val="005F7659"/>
    <w:rsid w:val="00601E6F"/>
    <w:rsid w:val="006020B3"/>
    <w:rsid w:val="00602914"/>
    <w:rsid w:val="00602C9F"/>
    <w:rsid w:val="00604067"/>
    <w:rsid w:val="00604418"/>
    <w:rsid w:val="00604A5D"/>
    <w:rsid w:val="00604D8A"/>
    <w:rsid w:val="006065CA"/>
    <w:rsid w:val="00606ECF"/>
    <w:rsid w:val="00607557"/>
    <w:rsid w:val="006140D9"/>
    <w:rsid w:val="00614B08"/>
    <w:rsid w:val="00615FB5"/>
    <w:rsid w:val="006167AF"/>
    <w:rsid w:val="00616F77"/>
    <w:rsid w:val="0062112C"/>
    <w:rsid w:val="006229C0"/>
    <w:rsid w:val="00623909"/>
    <w:rsid w:val="006239D1"/>
    <w:rsid w:val="0062522D"/>
    <w:rsid w:val="00626974"/>
    <w:rsid w:val="006271F0"/>
    <w:rsid w:val="006323E0"/>
    <w:rsid w:val="006400EE"/>
    <w:rsid w:val="006405FC"/>
    <w:rsid w:val="00642F94"/>
    <w:rsid w:val="00644FC2"/>
    <w:rsid w:val="0064606B"/>
    <w:rsid w:val="00646609"/>
    <w:rsid w:val="00652187"/>
    <w:rsid w:val="0065307A"/>
    <w:rsid w:val="00656AC0"/>
    <w:rsid w:val="00657A31"/>
    <w:rsid w:val="00660515"/>
    <w:rsid w:val="006606FA"/>
    <w:rsid w:val="0066092A"/>
    <w:rsid w:val="00661034"/>
    <w:rsid w:val="00661E87"/>
    <w:rsid w:val="00662078"/>
    <w:rsid w:val="00664E56"/>
    <w:rsid w:val="00670A8C"/>
    <w:rsid w:val="00670D50"/>
    <w:rsid w:val="00671658"/>
    <w:rsid w:val="006722B1"/>
    <w:rsid w:val="0067339F"/>
    <w:rsid w:val="00673929"/>
    <w:rsid w:val="00674071"/>
    <w:rsid w:val="0067438D"/>
    <w:rsid w:val="006761E8"/>
    <w:rsid w:val="006762F9"/>
    <w:rsid w:val="0067754E"/>
    <w:rsid w:val="0068095C"/>
    <w:rsid w:val="00680FB4"/>
    <w:rsid w:val="00684389"/>
    <w:rsid w:val="00687209"/>
    <w:rsid w:val="00687807"/>
    <w:rsid w:val="00687AD2"/>
    <w:rsid w:val="006911E9"/>
    <w:rsid w:val="006916D7"/>
    <w:rsid w:val="00693E4B"/>
    <w:rsid w:val="006949C6"/>
    <w:rsid w:val="00694EA0"/>
    <w:rsid w:val="0069645D"/>
    <w:rsid w:val="0069748D"/>
    <w:rsid w:val="00697630"/>
    <w:rsid w:val="006A0AAD"/>
    <w:rsid w:val="006A0C06"/>
    <w:rsid w:val="006A1339"/>
    <w:rsid w:val="006A1DC2"/>
    <w:rsid w:val="006A4CD4"/>
    <w:rsid w:val="006B01DF"/>
    <w:rsid w:val="006B0DB5"/>
    <w:rsid w:val="006B15DB"/>
    <w:rsid w:val="006B2214"/>
    <w:rsid w:val="006B32CA"/>
    <w:rsid w:val="006B3FF1"/>
    <w:rsid w:val="006C0526"/>
    <w:rsid w:val="006C1442"/>
    <w:rsid w:val="006C1B67"/>
    <w:rsid w:val="006C4953"/>
    <w:rsid w:val="006C4B43"/>
    <w:rsid w:val="006C59D6"/>
    <w:rsid w:val="006C6109"/>
    <w:rsid w:val="006C6D4D"/>
    <w:rsid w:val="006C731D"/>
    <w:rsid w:val="006D0F60"/>
    <w:rsid w:val="006D2B6D"/>
    <w:rsid w:val="006D66C0"/>
    <w:rsid w:val="006D7F48"/>
    <w:rsid w:val="006D7F8A"/>
    <w:rsid w:val="006E11CD"/>
    <w:rsid w:val="006E501F"/>
    <w:rsid w:val="006E525C"/>
    <w:rsid w:val="006E60C8"/>
    <w:rsid w:val="006E6367"/>
    <w:rsid w:val="006F003C"/>
    <w:rsid w:val="006F00F4"/>
    <w:rsid w:val="006F0875"/>
    <w:rsid w:val="006F3304"/>
    <w:rsid w:val="006F508B"/>
    <w:rsid w:val="00700F15"/>
    <w:rsid w:val="00701558"/>
    <w:rsid w:val="00702237"/>
    <w:rsid w:val="007023AC"/>
    <w:rsid w:val="00702FDF"/>
    <w:rsid w:val="007030BB"/>
    <w:rsid w:val="00706179"/>
    <w:rsid w:val="0071529A"/>
    <w:rsid w:val="007160DD"/>
    <w:rsid w:val="00716B01"/>
    <w:rsid w:val="00720F43"/>
    <w:rsid w:val="00720F7E"/>
    <w:rsid w:val="00721C67"/>
    <w:rsid w:val="00722BF1"/>
    <w:rsid w:val="007232AB"/>
    <w:rsid w:val="00723EFA"/>
    <w:rsid w:val="00723FAC"/>
    <w:rsid w:val="0072494A"/>
    <w:rsid w:val="0072499F"/>
    <w:rsid w:val="007256F5"/>
    <w:rsid w:val="0073091D"/>
    <w:rsid w:val="00732714"/>
    <w:rsid w:val="0073290E"/>
    <w:rsid w:val="0073348C"/>
    <w:rsid w:val="007345B6"/>
    <w:rsid w:val="00735DCB"/>
    <w:rsid w:val="007371DD"/>
    <w:rsid w:val="00740ABF"/>
    <w:rsid w:val="00741251"/>
    <w:rsid w:val="00743BE2"/>
    <w:rsid w:val="00744CC6"/>
    <w:rsid w:val="00745305"/>
    <w:rsid w:val="00746203"/>
    <w:rsid w:val="00746564"/>
    <w:rsid w:val="007503A6"/>
    <w:rsid w:val="00750BB4"/>
    <w:rsid w:val="0075273F"/>
    <w:rsid w:val="00754A1C"/>
    <w:rsid w:val="00756641"/>
    <w:rsid w:val="00756C4A"/>
    <w:rsid w:val="007630C8"/>
    <w:rsid w:val="0076365F"/>
    <w:rsid w:val="00763B0B"/>
    <w:rsid w:val="00764395"/>
    <w:rsid w:val="00765F7B"/>
    <w:rsid w:val="00766551"/>
    <w:rsid w:val="00770863"/>
    <w:rsid w:val="00770D6F"/>
    <w:rsid w:val="00771985"/>
    <w:rsid w:val="00772937"/>
    <w:rsid w:val="00775F80"/>
    <w:rsid w:val="00776243"/>
    <w:rsid w:val="007773FE"/>
    <w:rsid w:val="00780C68"/>
    <w:rsid w:val="00782715"/>
    <w:rsid w:val="007831A8"/>
    <w:rsid w:val="00785459"/>
    <w:rsid w:val="00785C42"/>
    <w:rsid w:val="0078638C"/>
    <w:rsid w:val="0078727B"/>
    <w:rsid w:val="007877BC"/>
    <w:rsid w:val="00791E8F"/>
    <w:rsid w:val="00793472"/>
    <w:rsid w:val="0079643B"/>
    <w:rsid w:val="00796BDB"/>
    <w:rsid w:val="007972CD"/>
    <w:rsid w:val="00797F74"/>
    <w:rsid w:val="007A0CBF"/>
    <w:rsid w:val="007A124E"/>
    <w:rsid w:val="007A216F"/>
    <w:rsid w:val="007A2748"/>
    <w:rsid w:val="007A3619"/>
    <w:rsid w:val="007A3739"/>
    <w:rsid w:val="007A486E"/>
    <w:rsid w:val="007A5439"/>
    <w:rsid w:val="007A631D"/>
    <w:rsid w:val="007B0AC6"/>
    <w:rsid w:val="007C181D"/>
    <w:rsid w:val="007C1855"/>
    <w:rsid w:val="007C4F59"/>
    <w:rsid w:val="007D1CE9"/>
    <w:rsid w:val="007D305D"/>
    <w:rsid w:val="007D3236"/>
    <w:rsid w:val="007D4A3C"/>
    <w:rsid w:val="007D5B2E"/>
    <w:rsid w:val="007D75BF"/>
    <w:rsid w:val="007D768D"/>
    <w:rsid w:val="007E025B"/>
    <w:rsid w:val="007E07C1"/>
    <w:rsid w:val="007E15AD"/>
    <w:rsid w:val="007E4003"/>
    <w:rsid w:val="007E44EF"/>
    <w:rsid w:val="007E62A0"/>
    <w:rsid w:val="007E6E14"/>
    <w:rsid w:val="007E754B"/>
    <w:rsid w:val="007F0816"/>
    <w:rsid w:val="007F11F6"/>
    <w:rsid w:val="007F3BF8"/>
    <w:rsid w:val="007F5631"/>
    <w:rsid w:val="007F6688"/>
    <w:rsid w:val="007F781B"/>
    <w:rsid w:val="00800AA8"/>
    <w:rsid w:val="00802D33"/>
    <w:rsid w:val="0080362A"/>
    <w:rsid w:val="00804D2B"/>
    <w:rsid w:val="008058CB"/>
    <w:rsid w:val="008107BE"/>
    <w:rsid w:val="00810C04"/>
    <w:rsid w:val="00810F73"/>
    <w:rsid w:val="00812D3F"/>
    <w:rsid w:val="008168D9"/>
    <w:rsid w:val="008170E7"/>
    <w:rsid w:val="008173F9"/>
    <w:rsid w:val="008220A4"/>
    <w:rsid w:val="00823018"/>
    <w:rsid w:val="0082642C"/>
    <w:rsid w:val="008279BD"/>
    <w:rsid w:val="00832255"/>
    <w:rsid w:val="008322F5"/>
    <w:rsid w:val="0083306E"/>
    <w:rsid w:val="0083350B"/>
    <w:rsid w:val="00836ADB"/>
    <w:rsid w:val="00837420"/>
    <w:rsid w:val="0084006E"/>
    <w:rsid w:val="00840359"/>
    <w:rsid w:val="00841B63"/>
    <w:rsid w:val="008427C3"/>
    <w:rsid w:val="00843978"/>
    <w:rsid w:val="00844E76"/>
    <w:rsid w:val="008461ED"/>
    <w:rsid w:val="00846DD8"/>
    <w:rsid w:val="00850D63"/>
    <w:rsid w:val="00852E25"/>
    <w:rsid w:val="00853A55"/>
    <w:rsid w:val="0085520F"/>
    <w:rsid w:val="00855EF3"/>
    <w:rsid w:val="00855F52"/>
    <w:rsid w:val="00856826"/>
    <w:rsid w:val="00857669"/>
    <w:rsid w:val="00857B52"/>
    <w:rsid w:val="00860166"/>
    <w:rsid w:val="0086040D"/>
    <w:rsid w:val="008606C9"/>
    <w:rsid w:val="008617E1"/>
    <w:rsid w:val="00861C1A"/>
    <w:rsid w:val="00862617"/>
    <w:rsid w:val="00862813"/>
    <w:rsid w:val="00863365"/>
    <w:rsid w:val="008645B1"/>
    <w:rsid w:val="008653C1"/>
    <w:rsid w:val="00865D20"/>
    <w:rsid w:val="00866F7A"/>
    <w:rsid w:val="00870B08"/>
    <w:rsid w:val="00870FB1"/>
    <w:rsid w:val="00871A38"/>
    <w:rsid w:val="00871C41"/>
    <w:rsid w:val="00871F62"/>
    <w:rsid w:val="00872C3E"/>
    <w:rsid w:val="00874827"/>
    <w:rsid w:val="00874DF3"/>
    <w:rsid w:val="00875F96"/>
    <w:rsid w:val="00876147"/>
    <w:rsid w:val="0087732C"/>
    <w:rsid w:val="00877D40"/>
    <w:rsid w:val="00883B5B"/>
    <w:rsid w:val="00885052"/>
    <w:rsid w:val="00885A90"/>
    <w:rsid w:val="00890016"/>
    <w:rsid w:val="008903F4"/>
    <w:rsid w:val="008907E3"/>
    <w:rsid w:val="008955C4"/>
    <w:rsid w:val="0089591F"/>
    <w:rsid w:val="00896C01"/>
    <w:rsid w:val="008972A1"/>
    <w:rsid w:val="008A061D"/>
    <w:rsid w:val="008A406A"/>
    <w:rsid w:val="008A5220"/>
    <w:rsid w:val="008A5641"/>
    <w:rsid w:val="008A5922"/>
    <w:rsid w:val="008A6218"/>
    <w:rsid w:val="008A7881"/>
    <w:rsid w:val="008B17EF"/>
    <w:rsid w:val="008B1975"/>
    <w:rsid w:val="008B24BA"/>
    <w:rsid w:val="008B4412"/>
    <w:rsid w:val="008B5764"/>
    <w:rsid w:val="008B605E"/>
    <w:rsid w:val="008B676B"/>
    <w:rsid w:val="008B7BA0"/>
    <w:rsid w:val="008C20C3"/>
    <w:rsid w:val="008C23CF"/>
    <w:rsid w:val="008C3694"/>
    <w:rsid w:val="008C375B"/>
    <w:rsid w:val="008C59D8"/>
    <w:rsid w:val="008C5F2D"/>
    <w:rsid w:val="008D0137"/>
    <w:rsid w:val="008D2931"/>
    <w:rsid w:val="008D3269"/>
    <w:rsid w:val="008D44A0"/>
    <w:rsid w:val="008D4BD9"/>
    <w:rsid w:val="008D5C08"/>
    <w:rsid w:val="008D5EC4"/>
    <w:rsid w:val="008D77D6"/>
    <w:rsid w:val="008E1A36"/>
    <w:rsid w:val="008E2110"/>
    <w:rsid w:val="008E2F3F"/>
    <w:rsid w:val="008E4B06"/>
    <w:rsid w:val="008E4DF2"/>
    <w:rsid w:val="008E658C"/>
    <w:rsid w:val="008E6CD2"/>
    <w:rsid w:val="008F0E90"/>
    <w:rsid w:val="008F3125"/>
    <w:rsid w:val="008F4B13"/>
    <w:rsid w:val="008F75DE"/>
    <w:rsid w:val="008F781E"/>
    <w:rsid w:val="008F7877"/>
    <w:rsid w:val="009018AA"/>
    <w:rsid w:val="00902F00"/>
    <w:rsid w:val="00903098"/>
    <w:rsid w:val="00903842"/>
    <w:rsid w:val="00904DA7"/>
    <w:rsid w:val="00905441"/>
    <w:rsid w:val="00905EB5"/>
    <w:rsid w:val="00910118"/>
    <w:rsid w:val="00910CB8"/>
    <w:rsid w:val="009118B6"/>
    <w:rsid w:val="00911B6A"/>
    <w:rsid w:val="00911D4F"/>
    <w:rsid w:val="00912899"/>
    <w:rsid w:val="00912AB3"/>
    <w:rsid w:val="00912DAB"/>
    <w:rsid w:val="009136BE"/>
    <w:rsid w:val="00914BF8"/>
    <w:rsid w:val="00914C3A"/>
    <w:rsid w:val="00914E99"/>
    <w:rsid w:val="0091721D"/>
    <w:rsid w:val="00920DAD"/>
    <w:rsid w:val="00920EA0"/>
    <w:rsid w:val="0092228C"/>
    <w:rsid w:val="009228E3"/>
    <w:rsid w:val="00923B40"/>
    <w:rsid w:val="00923E5F"/>
    <w:rsid w:val="009252C7"/>
    <w:rsid w:val="00925CE3"/>
    <w:rsid w:val="0092629E"/>
    <w:rsid w:val="00926435"/>
    <w:rsid w:val="00926A03"/>
    <w:rsid w:val="00931DD6"/>
    <w:rsid w:val="00932AF3"/>
    <w:rsid w:val="00933B58"/>
    <w:rsid w:val="00935BA5"/>
    <w:rsid w:val="0093640B"/>
    <w:rsid w:val="00942775"/>
    <w:rsid w:val="00944DDD"/>
    <w:rsid w:val="00945477"/>
    <w:rsid w:val="00945D12"/>
    <w:rsid w:val="00946082"/>
    <w:rsid w:val="009522B8"/>
    <w:rsid w:val="00953BC2"/>
    <w:rsid w:val="00955AA6"/>
    <w:rsid w:val="00957798"/>
    <w:rsid w:val="0096110E"/>
    <w:rsid w:val="00961501"/>
    <w:rsid w:val="0096250F"/>
    <w:rsid w:val="009630DF"/>
    <w:rsid w:val="00963322"/>
    <w:rsid w:val="00964073"/>
    <w:rsid w:val="00964729"/>
    <w:rsid w:val="00965AEB"/>
    <w:rsid w:val="00966408"/>
    <w:rsid w:val="00970801"/>
    <w:rsid w:val="0097096E"/>
    <w:rsid w:val="00973973"/>
    <w:rsid w:val="00975A6E"/>
    <w:rsid w:val="00975CE4"/>
    <w:rsid w:val="009800F6"/>
    <w:rsid w:val="0098389F"/>
    <w:rsid w:val="009841E3"/>
    <w:rsid w:val="00984249"/>
    <w:rsid w:val="00984522"/>
    <w:rsid w:val="00990982"/>
    <w:rsid w:val="0099126A"/>
    <w:rsid w:val="00991C12"/>
    <w:rsid w:val="00992FEE"/>
    <w:rsid w:val="009932AC"/>
    <w:rsid w:val="009933B8"/>
    <w:rsid w:val="009937DA"/>
    <w:rsid w:val="009946E1"/>
    <w:rsid w:val="0099499C"/>
    <w:rsid w:val="00995529"/>
    <w:rsid w:val="00996DA3"/>
    <w:rsid w:val="009A04F5"/>
    <w:rsid w:val="009A0DED"/>
    <w:rsid w:val="009A43E5"/>
    <w:rsid w:val="009A45E6"/>
    <w:rsid w:val="009A48E9"/>
    <w:rsid w:val="009A6A1D"/>
    <w:rsid w:val="009A6F53"/>
    <w:rsid w:val="009B0876"/>
    <w:rsid w:val="009B10F6"/>
    <w:rsid w:val="009B19A7"/>
    <w:rsid w:val="009B217F"/>
    <w:rsid w:val="009B4405"/>
    <w:rsid w:val="009B5E89"/>
    <w:rsid w:val="009B5FE7"/>
    <w:rsid w:val="009B6DD8"/>
    <w:rsid w:val="009B6FBF"/>
    <w:rsid w:val="009C07D6"/>
    <w:rsid w:val="009C111F"/>
    <w:rsid w:val="009C18C0"/>
    <w:rsid w:val="009C1FCF"/>
    <w:rsid w:val="009C2F33"/>
    <w:rsid w:val="009C4ECF"/>
    <w:rsid w:val="009C4F7B"/>
    <w:rsid w:val="009C5096"/>
    <w:rsid w:val="009C5181"/>
    <w:rsid w:val="009C519C"/>
    <w:rsid w:val="009C52F6"/>
    <w:rsid w:val="009C56EB"/>
    <w:rsid w:val="009C6915"/>
    <w:rsid w:val="009D0803"/>
    <w:rsid w:val="009D191F"/>
    <w:rsid w:val="009D1C50"/>
    <w:rsid w:val="009D24B7"/>
    <w:rsid w:val="009D2D5C"/>
    <w:rsid w:val="009D557E"/>
    <w:rsid w:val="009E14FA"/>
    <w:rsid w:val="009E2F4D"/>
    <w:rsid w:val="009E3277"/>
    <w:rsid w:val="009E5536"/>
    <w:rsid w:val="009E784E"/>
    <w:rsid w:val="009F1AAE"/>
    <w:rsid w:val="009F2781"/>
    <w:rsid w:val="009F2FAE"/>
    <w:rsid w:val="009F5090"/>
    <w:rsid w:val="009F5543"/>
    <w:rsid w:val="009F5A05"/>
    <w:rsid w:val="009F641E"/>
    <w:rsid w:val="009F7612"/>
    <w:rsid w:val="009F7703"/>
    <w:rsid w:val="00A00470"/>
    <w:rsid w:val="00A00BCB"/>
    <w:rsid w:val="00A010DF"/>
    <w:rsid w:val="00A01305"/>
    <w:rsid w:val="00A024C2"/>
    <w:rsid w:val="00A02AC2"/>
    <w:rsid w:val="00A045C4"/>
    <w:rsid w:val="00A04F84"/>
    <w:rsid w:val="00A05BF2"/>
    <w:rsid w:val="00A07441"/>
    <w:rsid w:val="00A10596"/>
    <w:rsid w:val="00A106DD"/>
    <w:rsid w:val="00A109EB"/>
    <w:rsid w:val="00A10D02"/>
    <w:rsid w:val="00A10ED8"/>
    <w:rsid w:val="00A1135E"/>
    <w:rsid w:val="00A1384D"/>
    <w:rsid w:val="00A144BD"/>
    <w:rsid w:val="00A20945"/>
    <w:rsid w:val="00A2197C"/>
    <w:rsid w:val="00A22E72"/>
    <w:rsid w:val="00A2636C"/>
    <w:rsid w:val="00A33425"/>
    <w:rsid w:val="00A34EF0"/>
    <w:rsid w:val="00A36B23"/>
    <w:rsid w:val="00A3771C"/>
    <w:rsid w:val="00A40B8D"/>
    <w:rsid w:val="00A412AE"/>
    <w:rsid w:val="00A43047"/>
    <w:rsid w:val="00A43EE7"/>
    <w:rsid w:val="00A43F68"/>
    <w:rsid w:val="00A45393"/>
    <w:rsid w:val="00A4618A"/>
    <w:rsid w:val="00A46C01"/>
    <w:rsid w:val="00A47E1C"/>
    <w:rsid w:val="00A51ACE"/>
    <w:rsid w:val="00A5207D"/>
    <w:rsid w:val="00A53343"/>
    <w:rsid w:val="00A53465"/>
    <w:rsid w:val="00A56835"/>
    <w:rsid w:val="00A56886"/>
    <w:rsid w:val="00A56A39"/>
    <w:rsid w:val="00A57E21"/>
    <w:rsid w:val="00A57FBA"/>
    <w:rsid w:val="00A6050F"/>
    <w:rsid w:val="00A622C6"/>
    <w:rsid w:val="00A626AD"/>
    <w:rsid w:val="00A63A45"/>
    <w:rsid w:val="00A65C55"/>
    <w:rsid w:val="00A6625E"/>
    <w:rsid w:val="00A677CB"/>
    <w:rsid w:val="00A67940"/>
    <w:rsid w:val="00A67AC8"/>
    <w:rsid w:val="00A67BE8"/>
    <w:rsid w:val="00A7167B"/>
    <w:rsid w:val="00A71E8A"/>
    <w:rsid w:val="00A7329C"/>
    <w:rsid w:val="00A73736"/>
    <w:rsid w:val="00A7406B"/>
    <w:rsid w:val="00A742F1"/>
    <w:rsid w:val="00A745AF"/>
    <w:rsid w:val="00A745CD"/>
    <w:rsid w:val="00A74C4F"/>
    <w:rsid w:val="00A75995"/>
    <w:rsid w:val="00A75FD1"/>
    <w:rsid w:val="00A77100"/>
    <w:rsid w:val="00A774AB"/>
    <w:rsid w:val="00A807B1"/>
    <w:rsid w:val="00A82340"/>
    <w:rsid w:val="00A82F69"/>
    <w:rsid w:val="00A83FCA"/>
    <w:rsid w:val="00A8476E"/>
    <w:rsid w:val="00A84ECE"/>
    <w:rsid w:val="00A859FA"/>
    <w:rsid w:val="00A85B0D"/>
    <w:rsid w:val="00A86C01"/>
    <w:rsid w:val="00A87C63"/>
    <w:rsid w:val="00A87FFC"/>
    <w:rsid w:val="00A91D34"/>
    <w:rsid w:val="00A92928"/>
    <w:rsid w:val="00A93596"/>
    <w:rsid w:val="00A96A9A"/>
    <w:rsid w:val="00AA1020"/>
    <w:rsid w:val="00AA1BD0"/>
    <w:rsid w:val="00AA252D"/>
    <w:rsid w:val="00AA2C20"/>
    <w:rsid w:val="00AA3938"/>
    <w:rsid w:val="00AA49CF"/>
    <w:rsid w:val="00AA654E"/>
    <w:rsid w:val="00AA69FE"/>
    <w:rsid w:val="00AA7924"/>
    <w:rsid w:val="00AB1488"/>
    <w:rsid w:val="00AB2494"/>
    <w:rsid w:val="00AB25D2"/>
    <w:rsid w:val="00AB271A"/>
    <w:rsid w:val="00AB740D"/>
    <w:rsid w:val="00AC011B"/>
    <w:rsid w:val="00AC0943"/>
    <w:rsid w:val="00AC21A3"/>
    <w:rsid w:val="00AC571F"/>
    <w:rsid w:val="00AC5DFF"/>
    <w:rsid w:val="00AC696B"/>
    <w:rsid w:val="00AC6A6B"/>
    <w:rsid w:val="00AC6E22"/>
    <w:rsid w:val="00AC7130"/>
    <w:rsid w:val="00AC75D2"/>
    <w:rsid w:val="00AC7625"/>
    <w:rsid w:val="00AD1BFB"/>
    <w:rsid w:val="00AD3EC8"/>
    <w:rsid w:val="00AD669B"/>
    <w:rsid w:val="00AE1814"/>
    <w:rsid w:val="00AE2FE9"/>
    <w:rsid w:val="00AE31A4"/>
    <w:rsid w:val="00AE5F13"/>
    <w:rsid w:val="00AE7161"/>
    <w:rsid w:val="00AF00CB"/>
    <w:rsid w:val="00AF07AB"/>
    <w:rsid w:val="00AF08FE"/>
    <w:rsid w:val="00AF1AF9"/>
    <w:rsid w:val="00AF35D3"/>
    <w:rsid w:val="00AF3665"/>
    <w:rsid w:val="00AF3FDB"/>
    <w:rsid w:val="00AF4D02"/>
    <w:rsid w:val="00B0123F"/>
    <w:rsid w:val="00B0184B"/>
    <w:rsid w:val="00B03DE5"/>
    <w:rsid w:val="00B040C5"/>
    <w:rsid w:val="00B05210"/>
    <w:rsid w:val="00B055D9"/>
    <w:rsid w:val="00B0593F"/>
    <w:rsid w:val="00B062AF"/>
    <w:rsid w:val="00B062CD"/>
    <w:rsid w:val="00B06D50"/>
    <w:rsid w:val="00B07FE6"/>
    <w:rsid w:val="00B105E8"/>
    <w:rsid w:val="00B113F1"/>
    <w:rsid w:val="00B11711"/>
    <w:rsid w:val="00B118B8"/>
    <w:rsid w:val="00B14CD4"/>
    <w:rsid w:val="00B153DC"/>
    <w:rsid w:val="00B16A3E"/>
    <w:rsid w:val="00B1725D"/>
    <w:rsid w:val="00B177C2"/>
    <w:rsid w:val="00B212A9"/>
    <w:rsid w:val="00B21D03"/>
    <w:rsid w:val="00B22F61"/>
    <w:rsid w:val="00B23CD4"/>
    <w:rsid w:val="00B24544"/>
    <w:rsid w:val="00B24641"/>
    <w:rsid w:val="00B30C7A"/>
    <w:rsid w:val="00B31319"/>
    <w:rsid w:val="00B32279"/>
    <w:rsid w:val="00B33477"/>
    <w:rsid w:val="00B33CA0"/>
    <w:rsid w:val="00B34FEA"/>
    <w:rsid w:val="00B369E8"/>
    <w:rsid w:val="00B36EC8"/>
    <w:rsid w:val="00B41841"/>
    <w:rsid w:val="00B41B81"/>
    <w:rsid w:val="00B42562"/>
    <w:rsid w:val="00B45DC7"/>
    <w:rsid w:val="00B470DC"/>
    <w:rsid w:val="00B53FC0"/>
    <w:rsid w:val="00B546D2"/>
    <w:rsid w:val="00B54B73"/>
    <w:rsid w:val="00B54B75"/>
    <w:rsid w:val="00B5737B"/>
    <w:rsid w:val="00B60597"/>
    <w:rsid w:val="00B609A5"/>
    <w:rsid w:val="00B611E9"/>
    <w:rsid w:val="00B6125F"/>
    <w:rsid w:val="00B65804"/>
    <w:rsid w:val="00B65D04"/>
    <w:rsid w:val="00B66AC3"/>
    <w:rsid w:val="00B67421"/>
    <w:rsid w:val="00B677B3"/>
    <w:rsid w:val="00B67DDD"/>
    <w:rsid w:val="00B70934"/>
    <w:rsid w:val="00B70EEA"/>
    <w:rsid w:val="00B70FD4"/>
    <w:rsid w:val="00B713F2"/>
    <w:rsid w:val="00B744A9"/>
    <w:rsid w:val="00B7692A"/>
    <w:rsid w:val="00B803E3"/>
    <w:rsid w:val="00B81BB0"/>
    <w:rsid w:val="00B82ADF"/>
    <w:rsid w:val="00B84027"/>
    <w:rsid w:val="00B8411F"/>
    <w:rsid w:val="00B842CA"/>
    <w:rsid w:val="00B84760"/>
    <w:rsid w:val="00B84DC5"/>
    <w:rsid w:val="00B86CCB"/>
    <w:rsid w:val="00B924AE"/>
    <w:rsid w:val="00B9516F"/>
    <w:rsid w:val="00B956C4"/>
    <w:rsid w:val="00B968CE"/>
    <w:rsid w:val="00BA0031"/>
    <w:rsid w:val="00BA200A"/>
    <w:rsid w:val="00BA26FF"/>
    <w:rsid w:val="00BA4186"/>
    <w:rsid w:val="00BA5189"/>
    <w:rsid w:val="00BA728B"/>
    <w:rsid w:val="00BA7F55"/>
    <w:rsid w:val="00BB008B"/>
    <w:rsid w:val="00BB0225"/>
    <w:rsid w:val="00BB18A7"/>
    <w:rsid w:val="00BB3C21"/>
    <w:rsid w:val="00BB3D52"/>
    <w:rsid w:val="00BB4407"/>
    <w:rsid w:val="00BB7776"/>
    <w:rsid w:val="00BB7A56"/>
    <w:rsid w:val="00BC26F0"/>
    <w:rsid w:val="00BC53B2"/>
    <w:rsid w:val="00BC57E8"/>
    <w:rsid w:val="00BC653F"/>
    <w:rsid w:val="00BC6D70"/>
    <w:rsid w:val="00BD0E1C"/>
    <w:rsid w:val="00BD1435"/>
    <w:rsid w:val="00BD21AE"/>
    <w:rsid w:val="00BD3193"/>
    <w:rsid w:val="00BD3813"/>
    <w:rsid w:val="00BD3CEF"/>
    <w:rsid w:val="00BD66D1"/>
    <w:rsid w:val="00BD6C47"/>
    <w:rsid w:val="00BE1376"/>
    <w:rsid w:val="00BE2E33"/>
    <w:rsid w:val="00BE3199"/>
    <w:rsid w:val="00BE6ABF"/>
    <w:rsid w:val="00BF0116"/>
    <w:rsid w:val="00BF46AC"/>
    <w:rsid w:val="00BF493F"/>
    <w:rsid w:val="00BF5A01"/>
    <w:rsid w:val="00BF7454"/>
    <w:rsid w:val="00C002CB"/>
    <w:rsid w:val="00C019F6"/>
    <w:rsid w:val="00C02655"/>
    <w:rsid w:val="00C039FB"/>
    <w:rsid w:val="00C03BF5"/>
    <w:rsid w:val="00C03C8F"/>
    <w:rsid w:val="00C046DF"/>
    <w:rsid w:val="00C05057"/>
    <w:rsid w:val="00C059FC"/>
    <w:rsid w:val="00C06746"/>
    <w:rsid w:val="00C10B40"/>
    <w:rsid w:val="00C110E8"/>
    <w:rsid w:val="00C12CF0"/>
    <w:rsid w:val="00C13E98"/>
    <w:rsid w:val="00C15504"/>
    <w:rsid w:val="00C16326"/>
    <w:rsid w:val="00C16AB9"/>
    <w:rsid w:val="00C172F7"/>
    <w:rsid w:val="00C20186"/>
    <w:rsid w:val="00C225A7"/>
    <w:rsid w:val="00C227AF"/>
    <w:rsid w:val="00C22AF5"/>
    <w:rsid w:val="00C22F50"/>
    <w:rsid w:val="00C23751"/>
    <w:rsid w:val="00C24C23"/>
    <w:rsid w:val="00C25BB1"/>
    <w:rsid w:val="00C264F0"/>
    <w:rsid w:val="00C26934"/>
    <w:rsid w:val="00C26B07"/>
    <w:rsid w:val="00C2767D"/>
    <w:rsid w:val="00C278EF"/>
    <w:rsid w:val="00C306E6"/>
    <w:rsid w:val="00C31B23"/>
    <w:rsid w:val="00C33FD8"/>
    <w:rsid w:val="00C35048"/>
    <w:rsid w:val="00C35173"/>
    <w:rsid w:val="00C35395"/>
    <w:rsid w:val="00C355FA"/>
    <w:rsid w:val="00C37453"/>
    <w:rsid w:val="00C3776C"/>
    <w:rsid w:val="00C37CDC"/>
    <w:rsid w:val="00C404AC"/>
    <w:rsid w:val="00C41810"/>
    <w:rsid w:val="00C41C31"/>
    <w:rsid w:val="00C423A7"/>
    <w:rsid w:val="00C42A59"/>
    <w:rsid w:val="00C46A30"/>
    <w:rsid w:val="00C50B36"/>
    <w:rsid w:val="00C5167B"/>
    <w:rsid w:val="00C52605"/>
    <w:rsid w:val="00C531FB"/>
    <w:rsid w:val="00C538F5"/>
    <w:rsid w:val="00C53D72"/>
    <w:rsid w:val="00C56CCD"/>
    <w:rsid w:val="00C57AE1"/>
    <w:rsid w:val="00C57D3F"/>
    <w:rsid w:val="00C605C7"/>
    <w:rsid w:val="00C6191F"/>
    <w:rsid w:val="00C623FD"/>
    <w:rsid w:val="00C62530"/>
    <w:rsid w:val="00C626ED"/>
    <w:rsid w:val="00C62E96"/>
    <w:rsid w:val="00C62F76"/>
    <w:rsid w:val="00C630D1"/>
    <w:rsid w:val="00C633CB"/>
    <w:rsid w:val="00C65D2C"/>
    <w:rsid w:val="00C666E4"/>
    <w:rsid w:val="00C704B9"/>
    <w:rsid w:val="00C70BEA"/>
    <w:rsid w:val="00C718C4"/>
    <w:rsid w:val="00C736CF"/>
    <w:rsid w:val="00C73CFE"/>
    <w:rsid w:val="00C742C4"/>
    <w:rsid w:val="00C74C92"/>
    <w:rsid w:val="00C7713B"/>
    <w:rsid w:val="00C82E9B"/>
    <w:rsid w:val="00C83A64"/>
    <w:rsid w:val="00C85402"/>
    <w:rsid w:val="00C8541D"/>
    <w:rsid w:val="00C85734"/>
    <w:rsid w:val="00C85A0A"/>
    <w:rsid w:val="00C869F9"/>
    <w:rsid w:val="00C91CEF"/>
    <w:rsid w:val="00C920E2"/>
    <w:rsid w:val="00C92552"/>
    <w:rsid w:val="00C9303F"/>
    <w:rsid w:val="00C949D6"/>
    <w:rsid w:val="00C94A49"/>
    <w:rsid w:val="00C94F86"/>
    <w:rsid w:val="00C951AC"/>
    <w:rsid w:val="00C95E5B"/>
    <w:rsid w:val="00CA3068"/>
    <w:rsid w:val="00CA41F5"/>
    <w:rsid w:val="00CA4CC4"/>
    <w:rsid w:val="00CA6B90"/>
    <w:rsid w:val="00CA79B2"/>
    <w:rsid w:val="00CB014A"/>
    <w:rsid w:val="00CB190D"/>
    <w:rsid w:val="00CB1A62"/>
    <w:rsid w:val="00CB1DD7"/>
    <w:rsid w:val="00CB4425"/>
    <w:rsid w:val="00CB47D6"/>
    <w:rsid w:val="00CB6F9B"/>
    <w:rsid w:val="00CB7540"/>
    <w:rsid w:val="00CB7DEB"/>
    <w:rsid w:val="00CB7EF3"/>
    <w:rsid w:val="00CC0CCA"/>
    <w:rsid w:val="00CC0D3F"/>
    <w:rsid w:val="00CC2B8B"/>
    <w:rsid w:val="00CC3601"/>
    <w:rsid w:val="00CC47CE"/>
    <w:rsid w:val="00CC528A"/>
    <w:rsid w:val="00CC5F36"/>
    <w:rsid w:val="00CC60A3"/>
    <w:rsid w:val="00CC66CF"/>
    <w:rsid w:val="00CC72DA"/>
    <w:rsid w:val="00CC74AD"/>
    <w:rsid w:val="00CD1857"/>
    <w:rsid w:val="00CD6C55"/>
    <w:rsid w:val="00CD6CC5"/>
    <w:rsid w:val="00CE1BFA"/>
    <w:rsid w:val="00CE345C"/>
    <w:rsid w:val="00CE4875"/>
    <w:rsid w:val="00CF019E"/>
    <w:rsid w:val="00CF0558"/>
    <w:rsid w:val="00CF0922"/>
    <w:rsid w:val="00CF0A89"/>
    <w:rsid w:val="00CF7DAC"/>
    <w:rsid w:val="00CF7E5E"/>
    <w:rsid w:val="00D00863"/>
    <w:rsid w:val="00D008E8"/>
    <w:rsid w:val="00D0244C"/>
    <w:rsid w:val="00D035EB"/>
    <w:rsid w:val="00D035FF"/>
    <w:rsid w:val="00D0419F"/>
    <w:rsid w:val="00D104CC"/>
    <w:rsid w:val="00D12DC9"/>
    <w:rsid w:val="00D1307F"/>
    <w:rsid w:val="00D15422"/>
    <w:rsid w:val="00D165A2"/>
    <w:rsid w:val="00D21F88"/>
    <w:rsid w:val="00D22765"/>
    <w:rsid w:val="00D23A8D"/>
    <w:rsid w:val="00D23EE6"/>
    <w:rsid w:val="00D246BB"/>
    <w:rsid w:val="00D24E19"/>
    <w:rsid w:val="00D27873"/>
    <w:rsid w:val="00D30B06"/>
    <w:rsid w:val="00D30D4A"/>
    <w:rsid w:val="00D30E7F"/>
    <w:rsid w:val="00D317E0"/>
    <w:rsid w:val="00D3208B"/>
    <w:rsid w:val="00D32D05"/>
    <w:rsid w:val="00D33A80"/>
    <w:rsid w:val="00D345F7"/>
    <w:rsid w:val="00D3471F"/>
    <w:rsid w:val="00D34A85"/>
    <w:rsid w:val="00D34B35"/>
    <w:rsid w:val="00D3536B"/>
    <w:rsid w:val="00D37407"/>
    <w:rsid w:val="00D37843"/>
    <w:rsid w:val="00D400AF"/>
    <w:rsid w:val="00D41BC3"/>
    <w:rsid w:val="00D41F18"/>
    <w:rsid w:val="00D423EB"/>
    <w:rsid w:val="00D45A76"/>
    <w:rsid w:val="00D464F3"/>
    <w:rsid w:val="00D50AEE"/>
    <w:rsid w:val="00D53B28"/>
    <w:rsid w:val="00D53B36"/>
    <w:rsid w:val="00D53C03"/>
    <w:rsid w:val="00D55481"/>
    <w:rsid w:val="00D5665E"/>
    <w:rsid w:val="00D56DE6"/>
    <w:rsid w:val="00D572EC"/>
    <w:rsid w:val="00D601C9"/>
    <w:rsid w:val="00D60DDD"/>
    <w:rsid w:val="00D61490"/>
    <w:rsid w:val="00D640EB"/>
    <w:rsid w:val="00D64827"/>
    <w:rsid w:val="00D64F1D"/>
    <w:rsid w:val="00D66BAA"/>
    <w:rsid w:val="00D72AAE"/>
    <w:rsid w:val="00D73B18"/>
    <w:rsid w:val="00D73D3C"/>
    <w:rsid w:val="00D73EA4"/>
    <w:rsid w:val="00D7429C"/>
    <w:rsid w:val="00D76E43"/>
    <w:rsid w:val="00D76F6E"/>
    <w:rsid w:val="00D85CA7"/>
    <w:rsid w:val="00D908CC"/>
    <w:rsid w:val="00D90961"/>
    <w:rsid w:val="00D90FD2"/>
    <w:rsid w:val="00D924CC"/>
    <w:rsid w:val="00D925BB"/>
    <w:rsid w:val="00D9286A"/>
    <w:rsid w:val="00D92CFD"/>
    <w:rsid w:val="00D964A5"/>
    <w:rsid w:val="00DA093F"/>
    <w:rsid w:val="00DA117A"/>
    <w:rsid w:val="00DA23DD"/>
    <w:rsid w:val="00DA242F"/>
    <w:rsid w:val="00DA2541"/>
    <w:rsid w:val="00DA2906"/>
    <w:rsid w:val="00DA501B"/>
    <w:rsid w:val="00DA5EF9"/>
    <w:rsid w:val="00DA5F08"/>
    <w:rsid w:val="00DA7BF2"/>
    <w:rsid w:val="00DB158C"/>
    <w:rsid w:val="00DB2E21"/>
    <w:rsid w:val="00DB3FC5"/>
    <w:rsid w:val="00DB41F9"/>
    <w:rsid w:val="00DB441A"/>
    <w:rsid w:val="00DB4502"/>
    <w:rsid w:val="00DB4CE4"/>
    <w:rsid w:val="00DB5678"/>
    <w:rsid w:val="00DB6178"/>
    <w:rsid w:val="00DB6EAC"/>
    <w:rsid w:val="00DB6FD8"/>
    <w:rsid w:val="00DB7370"/>
    <w:rsid w:val="00DC10AA"/>
    <w:rsid w:val="00DC30C9"/>
    <w:rsid w:val="00DC3249"/>
    <w:rsid w:val="00DC3E0A"/>
    <w:rsid w:val="00DC5CD0"/>
    <w:rsid w:val="00DC68EA"/>
    <w:rsid w:val="00DC6D5D"/>
    <w:rsid w:val="00DD26ED"/>
    <w:rsid w:val="00DD307F"/>
    <w:rsid w:val="00DD459B"/>
    <w:rsid w:val="00DD491F"/>
    <w:rsid w:val="00DD6F91"/>
    <w:rsid w:val="00DE0409"/>
    <w:rsid w:val="00DE379B"/>
    <w:rsid w:val="00DE491B"/>
    <w:rsid w:val="00DE5CA5"/>
    <w:rsid w:val="00DF0B8A"/>
    <w:rsid w:val="00DF3795"/>
    <w:rsid w:val="00DF5169"/>
    <w:rsid w:val="00DF52C2"/>
    <w:rsid w:val="00DF57B8"/>
    <w:rsid w:val="00DF5C8B"/>
    <w:rsid w:val="00DF645E"/>
    <w:rsid w:val="00DF69E3"/>
    <w:rsid w:val="00DF6D5A"/>
    <w:rsid w:val="00DF7745"/>
    <w:rsid w:val="00DF7D7A"/>
    <w:rsid w:val="00E016B9"/>
    <w:rsid w:val="00E02343"/>
    <w:rsid w:val="00E024EC"/>
    <w:rsid w:val="00E02790"/>
    <w:rsid w:val="00E063DF"/>
    <w:rsid w:val="00E1003D"/>
    <w:rsid w:val="00E108B0"/>
    <w:rsid w:val="00E1540E"/>
    <w:rsid w:val="00E16978"/>
    <w:rsid w:val="00E16C71"/>
    <w:rsid w:val="00E2149E"/>
    <w:rsid w:val="00E21772"/>
    <w:rsid w:val="00E21B1B"/>
    <w:rsid w:val="00E21B88"/>
    <w:rsid w:val="00E22916"/>
    <w:rsid w:val="00E23645"/>
    <w:rsid w:val="00E23976"/>
    <w:rsid w:val="00E2436D"/>
    <w:rsid w:val="00E25179"/>
    <w:rsid w:val="00E253A9"/>
    <w:rsid w:val="00E2576C"/>
    <w:rsid w:val="00E320D1"/>
    <w:rsid w:val="00E321B8"/>
    <w:rsid w:val="00E32352"/>
    <w:rsid w:val="00E35DD9"/>
    <w:rsid w:val="00E404DE"/>
    <w:rsid w:val="00E416DB"/>
    <w:rsid w:val="00E438E6"/>
    <w:rsid w:val="00E44274"/>
    <w:rsid w:val="00E44C46"/>
    <w:rsid w:val="00E52EDB"/>
    <w:rsid w:val="00E53A1D"/>
    <w:rsid w:val="00E53B23"/>
    <w:rsid w:val="00E53E62"/>
    <w:rsid w:val="00E55493"/>
    <w:rsid w:val="00E62ACD"/>
    <w:rsid w:val="00E64E45"/>
    <w:rsid w:val="00E6513D"/>
    <w:rsid w:val="00E67CB1"/>
    <w:rsid w:val="00E67EDB"/>
    <w:rsid w:val="00E7071E"/>
    <w:rsid w:val="00E72491"/>
    <w:rsid w:val="00E7463B"/>
    <w:rsid w:val="00E75340"/>
    <w:rsid w:val="00E75BE9"/>
    <w:rsid w:val="00E8157E"/>
    <w:rsid w:val="00E81881"/>
    <w:rsid w:val="00E83615"/>
    <w:rsid w:val="00E8649F"/>
    <w:rsid w:val="00E869B8"/>
    <w:rsid w:val="00E906D2"/>
    <w:rsid w:val="00E90B9A"/>
    <w:rsid w:val="00E92A2F"/>
    <w:rsid w:val="00E95178"/>
    <w:rsid w:val="00E9614C"/>
    <w:rsid w:val="00E96339"/>
    <w:rsid w:val="00E96445"/>
    <w:rsid w:val="00E97A38"/>
    <w:rsid w:val="00EA0788"/>
    <w:rsid w:val="00EA62B0"/>
    <w:rsid w:val="00EA7B4D"/>
    <w:rsid w:val="00EB1D0D"/>
    <w:rsid w:val="00EB239D"/>
    <w:rsid w:val="00EB3A56"/>
    <w:rsid w:val="00EB6E57"/>
    <w:rsid w:val="00EC30E4"/>
    <w:rsid w:val="00EC3A5F"/>
    <w:rsid w:val="00EC51F2"/>
    <w:rsid w:val="00EC68EC"/>
    <w:rsid w:val="00EC710B"/>
    <w:rsid w:val="00EC75B7"/>
    <w:rsid w:val="00ED0D82"/>
    <w:rsid w:val="00ED6743"/>
    <w:rsid w:val="00ED776D"/>
    <w:rsid w:val="00ED78C3"/>
    <w:rsid w:val="00EE00A2"/>
    <w:rsid w:val="00EE0163"/>
    <w:rsid w:val="00EE0BDA"/>
    <w:rsid w:val="00EE12FB"/>
    <w:rsid w:val="00EE3664"/>
    <w:rsid w:val="00EE45B1"/>
    <w:rsid w:val="00EE4771"/>
    <w:rsid w:val="00EE595E"/>
    <w:rsid w:val="00EE6007"/>
    <w:rsid w:val="00EE61CD"/>
    <w:rsid w:val="00EE7D32"/>
    <w:rsid w:val="00EF0780"/>
    <w:rsid w:val="00EF2221"/>
    <w:rsid w:val="00EF59B3"/>
    <w:rsid w:val="00EF5BFC"/>
    <w:rsid w:val="00EF6E3C"/>
    <w:rsid w:val="00F005F8"/>
    <w:rsid w:val="00F00C16"/>
    <w:rsid w:val="00F018B4"/>
    <w:rsid w:val="00F01C5C"/>
    <w:rsid w:val="00F105A5"/>
    <w:rsid w:val="00F10CD4"/>
    <w:rsid w:val="00F13D50"/>
    <w:rsid w:val="00F143BC"/>
    <w:rsid w:val="00F15775"/>
    <w:rsid w:val="00F16DF1"/>
    <w:rsid w:val="00F21199"/>
    <w:rsid w:val="00F21ED6"/>
    <w:rsid w:val="00F23C2B"/>
    <w:rsid w:val="00F2440E"/>
    <w:rsid w:val="00F2611B"/>
    <w:rsid w:val="00F2623C"/>
    <w:rsid w:val="00F26BE7"/>
    <w:rsid w:val="00F26D65"/>
    <w:rsid w:val="00F309B0"/>
    <w:rsid w:val="00F30B16"/>
    <w:rsid w:val="00F30E5C"/>
    <w:rsid w:val="00F32F9A"/>
    <w:rsid w:val="00F34D26"/>
    <w:rsid w:val="00F34F8C"/>
    <w:rsid w:val="00F37485"/>
    <w:rsid w:val="00F40D5B"/>
    <w:rsid w:val="00F40EAC"/>
    <w:rsid w:val="00F4137D"/>
    <w:rsid w:val="00F41603"/>
    <w:rsid w:val="00F41B65"/>
    <w:rsid w:val="00F4205A"/>
    <w:rsid w:val="00F42790"/>
    <w:rsid w:val="00F429EF"/>
    <w:rsid w:val="00F43652"/>
    <w:rsid w:val="00F439C5"/>
    <w:rsid w:val="00F441BC"/>
    <w:rsid w:val="00F4741E"/>
    <w:rsid w:val="00F47B8D"/>
    <w:rsid w:val="00F47EEE"/>
    <w:rsid w:val="00F515E9"/>
    <w:rsid w:val="00F53E33"/>
    <w:rsid w:val="00F54ABD"/>
    <w:rsid w:val="00F54E60"/>
    <w:rsid w:val="00F560DF"/>
    <w:rsid w:val="00F56537"/>
    <w:rsid w:val="00F57127"/>
    <w:rsid w:val="00F60AC5"/>
    <w:rsid w:val="00F61428"/>
    <w:rsid w:val="00F61D4F"/>
    <w:rsid w:val="00F61DB6"/>
    <w:rsid w:val="00F63D92"/>
    <w:rsid w:val="00F6470B"/>
    <w:rsid w:val="00F64F84"/>
    <w:rsid w:val="00F67263"/>
    <w:rsid w:val="00F702ED"/>
    <w:rsid w:val="00F70EA2"/>
    <w:rsid w:val="00F70F34"/>
    <w:rsid w:val="00F721A3"/>
    <w:rsid w:val="00F72861"/>
    <w:rsid w:val="00F72AB2"/>
    <w:rsid w:val="00F74845"/>
    <w:rsid w:val="00F75272"/>
    <w:rsid w:val="00F768C3"/>
    <w:rsid w:val="00F77C2A"/>
    <w:rsid w:val="00F803FF"/>
    <w:rsid w:val="00F83DDB"/>
    <w:rsid w:val="00F854D6"/>
    <w:rsid w:val="00F855C3"/>
    <w:rsid w:val="00F85D0E"/>
    <w:rsid w:val="00F8695C"/>
    <w:rsid w:val="00F870C7"/>
    <w:rsid w:val="00F907EA"/>
    <w:rsid w:val="00F90E83"/>
    <w:rsid w:val="00F91A69"/>
    <w:rsid w:val="00F9349E"/>
    <w:rsid w:val="00F934E0"/>
    <w:rsid w:val="00F96348"/>
    <w:rsid w:val="00F97969"/>
    <w:rsid w:val="00F97A0E"/>
    <w:rsid w:val="00FA0FCE"/>
    <w:rsid w:val="00FA1778"/>
    <w:rsid w:val="00FA2282"/>
    <w:rsid w:val="00FA40AA"/>
    <w:rsid w:val="00FA642E"/>
    <w:rsid w:val="00FA65E9"/>
    <w:rsid w:val="00FA675E"/>
    <w:rsid w:val="00FA7A29"/>
    <w:rsid w:val="00FB4D03"/>
    <w:rsid w:val="00FC12FD"/>
    <w:rsid w:val="00FC5D57"/>
    <w:rsid w:val="00FC5D94"/>
    <w:rsid w:val="00FD2AA9"/>
    <w:rsid w:val="00FD409F"/>
    <w:rsid w:val="00FD45FD"/>
    <w:rsid w:val="00FD4A4A"/>
    <w:rsid w:val="00FD7089"/>
    <w:rsid w:val="00FE05D0"/>
    <w:rsid w:val="00FE0ADF"/>
    <w:rsid w:val="00FE571D"/>
    <w:rsid w:val="00FE5A99"/>
    <w:rsid w:val="00FE5C87"/>
    <w:rsid w:val="00FE76D4"/>
    <w:rsid w:val="00FF0774"/>
    <w:rsid w:val="00FF2B35"/>
    <w:rsid w:val="00FF2C42"/>
    <w:rsid w:val="00FF3FD9"/>
    <w:rsid w:val="00FF4808"/>
    <w:rsid w:val="00FF5230"/>
    <w:rsid w:val="00FF587B"/>
    <w:rsid w:val="00FF7358"/>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ka-GE" w:eastAsia="ka-GE" w:bidi="ka-G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footnote reference"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uiPriority w:val="9"/>
    <w:qFormat/>
    <w:rsid w:val="00FE05D0"/>
    <w:pPr>
      <w:spacing w:before="120" w:after="240"/>
      <w:outlineLvl w:val="0"/>
    </w:pPr>
    <w:rPr>
      <w:rFonts w:asciiTheme="majorHAnsi" w:eastAsiaTheme="majorEastAsia" w:hAnsiTheme="majorHAnsi" w:cstheme="majorBidi"/>
      <w:b/>
      <w:color w:val="1B4379" w:themeColor="text2"/>
      <w:sz w:val="32"/>
      <w:szCs w:val="44"/>
    </w:rPr>
  </w:style>
  <w:style w:type="paragraph" w:styleId="Heading2">
    <w:name w:val="heading 2"/>
    <w:basedOn w:val="Normal"/>
    <w:next w:val="Normal"/>
    <w:link w:val="Heading2Char"/>
    <w:unhideWhenUsed/>
    <w:qFormat/>
    <w:rsid w:val="00F721A3"/>
    <w:pPr>
      <w:spacing w:before="120" w:after="120"/>
      <w:outlineLvl w:val="1"/>
    </w:pPr>
    <w:rPr>
      <w:rFonts w:asciiTheme="majorHAnsi" w:eastAsiaTheme="majorEastAsia" w:hAnsiTheme="majorHAnsi" w:cstheme="majorBidi"/>
      <w:b/>
      <w:color w:val="1E7FB8" w:themeColor="accent2"/>
      <w:sz w:val="28"/>
      <w:szCs w:val="32"/>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F77C2A"/>
    <w:pPr>
      <w:keepNext/>
      <w:ind w:left="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5D0"/>
    <w:rPr>
      <w:rFonts w:asciiTheme="majorHAnsi" w:eastAsiaTheme="majorEastAsia" w:hAnsiTheme="majorHAnsi" w:cstheme="majorBidi"/>
      <w:b/>
      <w:color w:val="1B4379" w:themeColor="text2"/>
      <w:sz w:val="32"/>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F721A3"/>
    <w:rPr>
      <w:rFonts w:asciiTheme="majorHAnsi" w:eastAsiaTheme="majorEastAsia" w:hAnsiTheme="majorHAnsi" w:cstheme="majorBidi"/>
      <w:b/>
      <w:color w:val="1E7FB8" w:themeColor="accent2"/>
      <w:sz w:val="28"/>
      <w:szCs w:val="32"/>
      <w:lang w:eastAsia="ka-GE"/>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ka-GE"/>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ka-GE"/>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ka-GE"/>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rPr>
  </w:style>
  <w:style w:type="paragraph" w:customStyle="1" w:styleId="Bodycopyitalic">
    <w:name w:val="Body copy italic"/>
    <w:basedOn w:val="Normal"/>
    <w:qFormat/>
    <w:rsid w:val="00065A79"/>
    <w:rPr>
      <w:i/>
      <w:iCs/>
      <w:szCs w:val="22"/>
    </w:rPr>
  </w:style>
  <w:style w:type="paragraph" w:customStyle="1" w:styleId="Bodycopybolditalic">
    <w:name w:val="Body copy bold italic"/>
    <w:basedOn w:val="Normal"/>
    <w:qFormat/>
    <w:rsid w:val="00065A79"/>
    <w:rPr>
      <w:b/>
      <w:bCs/>
      <w:i/>
      <w:iCs/>
      <w:szCs w:val="22"/>
    </w:rPr>
  </w:style>
  <w:style w:type="paragraph" w:customStyle="1" w:styleId="Bodycopyunderlined">
    <w:name w:val="Body copy underlined"/>
    <w:basedOn w:val="Normal"/>
    <w:qFormat/>
    <w:rsid w:val="00AC696B"/>
    <w:rPr>
      <w:szCs w:val="22"/>
      <w:u w:val="single"/>
    </w:rPr>
  </w:style>
  <w:style w:type="paragraph" w:styleId="ListBullet">
    <w:name w:val="List Bullet"/>
    <w:basedOn w:val="Normal"/>
    <w:uiPriority w:val="99"/>
    <w:unhideWhenUsed/>
    <w:qFormat/>
    <w:rsid w:val="00D37407"/>
    <w:pPr>
      <w:numPr>
        <w:numId w:val="2"/>
      </w:numPr>
      <w:spacing w:before="40"/>
      <w:contextualSpacing/>
    </w:pPr>
    <w:rPr>
      <w:szCs w:val="24"/>
    </w:rPr>
  </w:style>
  <w:style w:type="paragraph" w:customStyle="1" w:styleId="Bodycopy">
    <w:name w:val="Body copy"/>
    <w:basedOn w:val="Normal"/>
    <w:qFormat/>
    <w:rsid w:val="00065A79"/>
    <w:rPr>
      <w:szCs w:val="22"/>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semiHidden/>
    <w:unhideWhenUsed/>
    <w:rsid w:val="004D5B56"/>
    <w:rPr>
      <w:sz w:val="16"/>
      <w:szCs w:val="16"/>
    </w:rPr>
  </w:style>
  <w:style w:type="paragraph" w:styleId="CommentText">
    <w:name w:val="annotation text"/>
    <w:basedOn w:val="Normal"/>
    <w:link w:val="CommentTextChar"/>
    <w:uiPriority w:val="99"/>
    <w:semiHidden/>
    <w:unhideWhenUsed/>
    <w:rsid w:val="004D5B56"/>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rPr>
    <w:tblPr>
      <w:tblStyleRowBandSize w:val="1"/>
      <w:tblStyleColBandSize w:val="1"/>
      <w:tblBorders>
        <w:top w:val="single" w:sz="8" w:space="0" w:color="1B4379" w:themeColor="accent1"/>
        <w:bottom w:val="single" w:sz="8" w:space="0" w:color="1B4379" w:themeColor="accent1"/>
      </w:tblBorders>
    </w:tblPr>
    <w:tblStylePr w:type="firstRow">
      <w:pPr>
        <w:spacing w:beforeLines="0" w:beforeAutospacing="0" w:afterLines="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0610D5"/>
    <w:pPr>
      <w:ind w:left="220"/>
    </w:pPr>
    <w:rPr>
      <w:rFonts w:asciiTheme="minorHAnsi" w:hAnsiTheme="minorHAnsi" w:cstheme="minorHAnsi"/>
      <w:smallCaps/>
      <w:sz w:val="20"/>
    </w:rPr>
  </w:style>
  <w:style w:type="paragraph" w:styleId="TOC3">
    <w:name w:val="toc 3"/>
    <w:basedOn w:val="Normal"/>
    <w:next w:val="Normal"/>
    <w:autoRedefine/>
    <w:uiPriority w:val="39"/>
    <w:unhideWhenUsed/>
    <w:rsid w:val="000610D5"/>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610D5"/>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610D5"/>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610D5"/>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610D5"/>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610D5"/>
    <w:pPr>
      <w:ind w:left="1760"/>
    </w:pPr>
    <w:rPr>
      <w:rFonts w:asciiTheme="minorHAnsi" w:hAnsiTheme="minorHAnsi" w:cstheme="minorHAnsi"/>
      <w:sz w:val="18"/>
      <w:szCs w:val="18"/>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ka-GE" w:eastAsia="ka-GE"/>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ka-GE" w:eastAsia="ka-GE"/>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rPr>
  </w:style>
  <w:style w:type="paragraph" w:customStyle="1" w:styleId="ColorfulShading-Accent11">
    <w:name w:val="Colorful Shading - Accent 11"/>
    <w:hidden/>
    <w:uiPriority w:val="99"/>
    <w:rsid w:val="00F77C2A"/>
    <w:rPr>
      <w:rFonts w:ascii="Times" w:eastAsia="Times New Roman" w:hAnsi="Times" w:cs="Times New Roman"/>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ka-GE" w:eastAsia="ka-GE"/>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7C2A"/>
    <w:rPr>
      <w:rFonts w:ascii="Times New Roman" w:eastAsia="Times New Roman" w:hAnsi="Times New Roman" w:cs="Times New Roman"/>
      <w:lang w:val="ka-GE" w:eastAsia="ka-GE"/>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rPr>
  </w:style>
  <w:style w:type="character" w:customStyle="1" w:styleId="DocumentTextChar">
    <w:name w:val="Document Text Char"/>
    <w:link w:val="DocumentText"/>
    <w:rsid w:val="00F77C2A"/>
    <w:rPr>
      <w:rFonts w:ascii="Times New Roman" w:eastAsia="MS Mincho" w:hAnsi="Times New Roman" w:cs="Times New Roman"/>
      <w:kern w:val="24"/>
      <w:lang w:val="ka-GE" w:eastAsia="ka-GE"/>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ka-GE" w:eastAsia="ka-GE"/>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rPr>
  </w:style>
  <w:style w:type="paragraph" w:styleId="NoSpacing">
    <w:name w:val="No Spacing"/>
    <w:uiPriority w:val="1"/>
    <w:qFormat/>
    <w:rsid w:val="00F77C2A"/>
    <w:rPr>
      <w:rFonts w:ascii="Times New Roman" w:eastAsia="Times New Roman" w:hAnsi="Times New Roman" w:cs="Times New Roman"/>
    </w:rPr>
  </w:style>
  <w:style w:type="table" w:customStyle="1" w:styleId="TableGrid1">
    <w:name w:val="Table Grid1"/>
    <w:basedOn w:val="TableNormal"/>
    <w:next w:val="TableGrid"/>
    <w:uiPriority w:val="39"/>
    <w:rsid w:val="00F77C2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rPr>
  </w:style>
  <w:style w:type="character" w:customStyle="1" w:styleId="C-BodyTextChar">
    <w:name w:val="C-Body Text Char"/>
    <w:link w:val="C-BodyText"/>
    <w:rsid w:val="00F77C2A"/>
    <w:rPr>
      <w:rFonts w:ascii="Times New Roman" w:eastAsia="Times New Roman" w:hAnsi="Times New Roman" w:cs="Times New Roman"/>
      <w:szCs w:val="20"/>
      <w:lang w:val="ka-GE" w:eastAsia="ka-GE"/>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ka-GE" w:eastAsia="ka-GE"/>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rPr>
  </w:style>
  <w:style w:type="paragraph" w:customStyle="1" w:styleId="AdminTitle">
    <w:name w:val="Admin Title"/>
    <w:basedOn w:val="Heading1"/>
    <w:link w:val="AdminTitleChar"/>
    <w:qFormat/>
    <w:rsid w:val="00F77C2A"/>
    <w:pPr>
      <w:widowControl w:val="0"/>
      <w:spacing w:before="240" w:after="0"/>
      <w:jc w:val="center"/>
    </w:pPr>
    <w:rPr>
      <w:rFonts w:ascii="Century Gothic" w:eastAsia="Times New Roman" w:hAnsi="Century Gothic" w:cs="Times New Roman"/>
      <w:smallCaps/>
      <w:kern w:val="28"/>
      <w:sz w:val="28"/>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ka-GE" w:eastAsia="ka-GE"/>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785459"/>
    <w:rPr>
      <w:color w:val="605E5C"/>
      <w:shd w:val="clear" w:color="auto" w:fill="E1DFDD"/>
    </w:rPr>
  </w:style>
  <w:style w:type="paragraph" w:customStyle="1" w:styleId="ProtocolTemplateText">
    <w:name w:val="ProtocolTemplate_Text"/>
    <w:basedOn w:val="Normal"/>
    <w:qFormat/>
    <w:rsid w:val="00770D6F"/>
    <w:pPr>
      <w:tabs>
        <w:tab w:val="left" w:pos="567"/>
      </w:tabs>
      <w:spacing w:after="120" w:line="264" w:lineRule="auto"/>
      <w:jc w:val="both"/>
    </w:pPr>
    <w:rPr>
      <w:rFonts w:ascii="Times New Roman" w:eastAsia="Times New Roman" w:hAnsi="Times New Roman" w:cs="Arial"/>
      <w:color w:val="000000"/>
      <w:sz w:val="24"/>
      <w:szCs w:val="130"/>
    </w:rPr>
  </w:style>
  <w:style w:type="paragraph" w:customStyle="1" w:styleId="ProtocolTemplateHeading1">
    <w:name w:val="ProtocolTemplate_Heading1"/>
    <w:basedOn w:val="Heading1"/>
    <w:next w:val="ProtocolTemplateText"/>
    <w:uiPriority w:val="1"/>
    <w:qFormat/>
    <w:rsid w:val="00770D6F"/>
    <w:pPr>
      <w:keepNext/>
      <w:tabs>
        <w:tab w:val="num" w:pos="360"/>
      </w:tabs>
      <w:spacing w:before="0" w:after="360" w:line="264" w:lineRule="auto"/>
      <w:jc w:val="both"/>
    </w:pPr>
    <w:rPr>
      <w:rFonts w:ascii="Arial" w:eastAsia="Times New Roman" w:hAnsi="Arial" w:cs="Arial"/>
      <w:bCs/>
      <w:color w:val="000000"/>
      <w:kern w:val="32"/>
      <w:sz w:val="36"/>
      <w:szCs w:val="32"/>
    </w:rPr>
  </w:style>
  <w:style w:type="paragraph" w:customStyle="1" w:styleId="ProtocolTemplateHeading2">
    <w:name w:val="ProtocolTemplate_Heading2"/>
    <w:basedOn w:val="Heading2"/>
    <w:next w:val="ProtocolTemplateText"/>
    <w:uiPriority w:val="2"/>
    <w:qFormat/>
    <w:rsid w:val="00770D6F"/>
    <w:pPr>
      <w:keepNext/>
      <w:tabs>
        <w:tab w:val="num" w:pos="2411"/>
      </w:tabs>
      <w:spacing w:before="240" w:line="264" w:lineRule="auto"/>
      <w:ind w:left="2411" w:hanging="851"/>
    </w:pPr>
    <w:rPr>
      <w:rFonts w:ascii="Arial" w:eastAsia="Times New Roman" w:hAnsi="Arial" w:cs="Times New Roman"/>
      <w:bCs/>
      <w:i/>
      <w:iCs/>
      <w:color w:val="000000"/>
      <w:sz w:val="32"/>
      <w:szCs w:val="28"/>
    </w:rPr>
  </w:style>
  <w:style w:type="paragraph" w:customStyle="1" w:styleId="ProtocolTemplateHeading3">
    <w:name w:val="ProtocolTemplate_Heading3"/>
    <w:basedOn w:val="Heading3"/>
    <w:next w:val="ProtocolTemplateText"/>
    <w:uiPriority w:val="3"/>
    <w:qFormat/>
    <w:rsid w:val="00770D6F"/>
    <w:pPr>
      <w:keepNext/>
      <w:tabs>
        <w:tab w:val="num" w:pos="1560"/>
      </w:tabs>
      <w:spacing w:before="240" w:line="264" w:lineRule="auto"/>
      <w:ind w:left="1560" w:hanging="1134"/>
      <w:jc w:val="both"/>
    </w:pPr>
    <w:rPr>
      <w:rFonts w:ascii="Arial" w:eastAsia="Times New Roman" w:hAnsi="Arial" w:cs="Arial"/>
      <w:bCs/>
      <w:color w:val="000000"/>
      <w:sz w:val="28"/>
    </w:rPr>
  </w:style>
  <w:style w:type="character" w:customStyle="1" w:styleId="UnresolvedMention6">
    <w:name w:val="Unresolved Mention6"/>
    <w:basedOn w:val="DefaultParagraphFont"/>
    <w:uiPriority w:val="99"/>
    <w:semiHidden/>
    <w:unhideWhenUsed/>
    <w:rsid w:val="00945D12"/>
    <w:rPr>
      <w:color w:val="605E5C"/>
      <w:shd w:val="clear" w:color="auto" w:fill="E1DFDD"/>
    </w:rPr>
  </w:style>
  <w:style w:type="character" w:customStyle="1" w:styleId="UnresolvedMention">
    <w:name w:val="Unresolved Mention"/>
    <w:basedOn w:val="DefaultParagraphFont"/>
    <w:uiPriority w:val="99"/>
    <w:semiHidden/>
    <w:unhideWhenUsed/>
    <w:rsid w:val="005E2F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ka-GE" w:eastAsia="ka-GE" w:bidi="ka-G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footnote reference"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uiPriority w:val="9"/>
    <w:qFormat/>
    <w:rsid w:val="00FE05D0"/>
    <w:pPr>
      <w:spacing w:before="120" w:after="240"/>
      <w:outlineLvl w:val="0"/>
    </w:pPr>
    <w:rPr>
      <w:rFonts w:asciiTheme="majorHAnsi" w:eastAsiaTheme="majorEastAsia" w:hAnsiTheme="majorHAnsi" w:cstheme="majorBidi"/>
      <w:b/>
      <w:color w:val="1B4379" w:themeColor="text2"/>
      <w:sz w:val="32"/>
      <w:szCs w:val="44"/>
    </w:rPr>
  </w:style>
  <w:style w:type="paragraph" w:styleId="Heading2">
    <w:name w:val="heading 2"/>
    <w:basedOn w:val="Normal"/>
    <w:next w:val="Normal"/>
    <w:link w:val="Heading2Char"/>
    <w:unhideWhenUsed/>
    <w:qFormat/>
    <w:rsid w:val="00F721A3"/>
    <w:pPr>
      <w:spacing w:before="120" w:after="120"/>
      <w:outlineLvl w:val="1"/>
    </w:pPr>
    <w:rPr>
      <w:rFonts w:asciiTheme="majorHAnsi" w:eastAsiaTheme="majorEastAsia" w:hAnsiTheme="majorHAnsi" w:cstheme="majorBidi"/>
      <w:b/>
      <w:color w:val="1E7FB8" w:themeColor="accent2"/>
      <w:sz w:val="28"/>
      <w:szCs w:val="32"/>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F77C2A"/>
    <w:pPr>
      <w:keepNext/>
      <w:ind w:left="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5D0"/>
    <w:rPr>
      <w:rFonts w:asciiTheme="majorHAnsi" w:eastAsiaTheme="majorEastAsia" w:hAnsiTheme="majorHAnsi" w:cstheme="majorBidi"/>
      <w:b/>
      <w:color w:val="1B4379" w:themeColor="text2"/>
      <w:sz w:val="32"/>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F721A3"/>
    <w:rPr>
      <w:rFonts w:asciiTheme="majorHAnsi" w:eastAsiaTheme="majorEastAsia" w:hAnsiTheme="majorHAnsi" w:cstheme="majorBidi"/>
      <w:b/>
      <w:color w:val="1E7FB8" w:themeColor="accent2"/>
      <w:sz w:val="28"/>
      <w:szCs w:val="32"/>
      <w:lang w:eastAsia="ka-GE"/>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ka-GE"/>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ka-GE"/>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ka-GE"/>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rPr>
  </w:style>
  <w:style w:type="paragraph" w:customStyle="1" w:styleId="Bodycopyitalic">
    <w:name w:val="Body copy italic"/>
    <w:basedOn w:val="Normal"/>
    <w:qFormat/>
    <w:rsid w:val="00065A79"/>
    <w:rPr>
      <w:i/>
      <w:iCs/>
      <w:szCs w:val="22"/>
    </w:rPr>
  </w:style>
  <w:style w:type="paragraph" w:customStyle="1" w:styleId="Bodycopybolditalic">
    <w:name w:val="Body copy bold italic"/>
    <w:basedOn w:val="Normal"/>
    <w:qFormat/>
    <w:rsid w:val="00065A79"/>
    <w:rPr>
      <w:b/>
      <w:bCs/>
      <w:i/>
      <w:iCs/>
      <w:szCs w:val="22"/>
    </w:rPr>
  </w:style>
  <w:style w:type="paragraph" w:customStyle="1" w:styleId="Bodycopyunderlined">
    <w:name w:val="Body copy underlined"/>
    <w:basedOn w:val="Normal"/>
    <w:qFormat/>
    <w:rsid w:val="00AC696B"/>
    <w:rPr>
      <w:szCs w:val="22"/>
      <w:u w:val="single"/>
    </w:rPr>
  </w:style>
  <w:style w:type="paragraph" w:styleId="ListBullet">
    <w:name w:val="List Bullet"/>
    <w:basedOn w:val="Normal"/>
    <w:uiPriority w:val="99"/>
    <w:unhideWhenUsed/>
    <w:qFormat/>
    <w:rsid w:val="00D37407"/>
    <w:pPr>
      <w:numPr>
        <w:numId w:val="2"/>
      </w:numPr>
      <w:spacing w:before="40"/>
      <w:contextualSpacing/>
    </w:pPr>
    <w:rPr>
      <w:szCs w:val="24"/>
    </w:rPr>
  </w:style>
  <w:style w:type="paragraph" w:customStyle="1" w:styleId="Bodycopy">
    <w:name w:val="Body copy"/>
    <w:basedOn w:val="Normal"/>
    <w:qFormat/>
    <w:rsid w:val="00065A79"/>
    <w:rPr>
      <w:szCs w:val="22"/>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semiHidden/>
    <w:unhideWhenUsed/>
    <w:rsid w:val="004D5B56"/>
    <w:rPr>
      <w:sz w:val="16"/>
      <w:szCs w:val="16"/>
    </w:rPr>
  </w:style>
  <w:style w:type="paragraph" w:styleId="CommentText">
    <w:name w:val="annotation text"/>
    <w:basedOn w:val="Normal"/>
    <w:link w:val="CommentTextChar"/>
    <w:uiPriority w:val="99"/>
    <w:semiHidden/>
    <w:unhideWhenUsed/>
    <w:rsid w:val="004D5B56"/>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rPr>
    <w:tblPr>
      <w:tblStyleRowBandSize w:val="1"/>
      <w:tblStyleColBandSize w:val="1"/>
      <w:tblBorders>
        <w:top w:val="single" w:sz="8" w:space="0" w:color="1B4379" w:themeColor="accent1"/>
        <w:bottom w:val="single" w:sz="8" w:space="0" w:color="1B4379" w:themeColor="accent1"/>
      </w:tblBorders>
    </w:tblPr>
    <w:tblStylePr w:type="firstRow">
      <w:pPr>
        <w:spacing w:beforeLines="0" w:beforeAutospacing="0" w:afterLines="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0610D5"/>
    <w:pPr>
      <w:ind w:left="220"/>
    </w:pPr>
    <w:rPr>
      <w:rFonts w:asciiTheme="minorHAnsi" w:hAnsiTheme="minorHAnsi" w:cstheme="minorHAnsi"/>
      <w:smallCaps/>
      <w:sz w:val="20"/>
    </w:rPr>
  </w:style>
  <w:style w:type="paragraph" w:styleId="TOC3">
    <w:name w:val="toc 3"/>
    <w:basedOn w:val="Normal"/>
    <w:next w:val="Normal"/>
    <w:autoRedefine/>
    <w:uiPriority w:val="39"/>
    <w:unhideWhenUsed/>
    <w:rsid w:val="000610D5"/>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610D5"/>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610D5"/>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610D5"/>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610D5"/>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610D5"/>
    <w:pPr>
      <w:ind w:left="1760"/>
    </w:pPr>
    <w:rPr>
      <w:rFonts w:asciiTheme="minorHAnsi" w:hAnsiTheme="minorHAnsi" w:cstheme="minorHAnsi"/>
      <w:sz w:val="18"/>
      <w:szCs w:val="18"/>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ka-GE" w:eastAsia="ka-GE"/>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ka-GE" w:eastAsia="ka-GE"/>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rPr>
  </w:style>
  <w:style w:type="paragraph" w:customStyle="1" w:styleId="ColorfulShading-Accent11">
    <w:name w:val="Colorful Shading - Accent 11"/>
    <w:hidden/>
    <w:uiPriority w:val="99"/>
    <w:rsid w:val="00F77C2A"/>
    <w:rPr>
      <w:rFonts w:ascii="Times" w:eastAsia="Times New Roman" w:hAnsi="Times" w:cs="Times New Roman"/>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ka-GE" w:eastAsia="ka-GE"/>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7C2A"/>
    <w:rPr>
      <w:rFonts w:ascii="Times New Roman" w:eastAsia="Times New Roman" w:hAnsi="Times New Roman" w:cs="Times New Roman"/>
      <w:lang w:val="ka-GE" w:eastAsia="ka-GE"/>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rPr>
  </w:style>
  <w:style w:type="character" w:customStyle="1" w:styleId="DocumentTextChar">
    <w:name w:val="Document Text Char"/>
    <w:link w:val="DocumentText"/>
    <w:rsid w:val="00F77C2A"/>
    <w:rPr>
      <w:rFonts w:ascii="Times New Roman" w:eastAsia="MS Mincho" w:hAnsi="Times New Roman" w:cs="Times New Roman"/>
      <w:kern w:val="24"/>
      <w:lang w:val="ka-GE" w:eastAsia="ka-GE"/>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ka-GE" w:eastAsia="ka-GE"/>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rPr>
  </w:style>
  <w:style w:type="paragraph" w:styleId="NoSpacing">
    <w:name w:val="No Spacing"/>
    <w:uiPriority w:val="1"/>
    <w:qFormat/>
    <w:rsid w:val="00F77C2A"/>
    <w:rPr>
      <w:rFonts w:ascii="Times New Roman" w:eastAsia="Times New Roman" w:hAnsi="Times New Roman" w:cs="Times New Roman"/>
    </w:rPr>
  </w:style>
  <w:style w:type="table" w:customStyle="1" w:styleId="TableGrid1">
    <w:name w:val="Table Grid1"/>
    <w:basedOn w:val="TableNormal"/>
    <w:next w:val="TableGrid"/>
    <w:uiPriority w:val="39"/>
    <w:rsid w:val="00F77C2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rPr>
  </w:style>
  <w:style w:type="character" w:customStyle="1" w:styleId="C-BodyTextChar">
    <w:name w:val="C-Body Text Char"/>
    <w:link w:val="C-BodyText"/>
    <w:rsid w:val="00F77C2A"/>
    <w:rPr>
      <w:rFonts w:ascii="Times New Roman" w:eastAsia="Times New Roman" w:hAnsi="Times New Roman" w:cs="Times New Roman"/>
      <w:szCs w:val="20"/>
      <w:lang w:val="ka-GE" w:eastAsia="ka-GE"/>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ka-GE" w:eastAsia="ka-GE"/>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rPr>
  </w:style>
  <w:style w:type="paragraph" w:customStyle="1" w:styleId="AdminTitle">
    <w:name w:val="Admin Title"/>
    <w:basedOn w:val="Heading1"/>
    <w:link w:val="AdminTitleChar"/>
    <w:qFormat/>
    <w:rsid w:val="00F77C2A"/>
    <w:pPr>
      <w:widowControl w:val="0"/>
      <w:spacing w:before="240" w:after="0"/>
      <w:jc w:val="center"/>
    </w:pPr>
    <w:rPr>
      <w:rFonts w:ascii="Century Gothic" w:eastAsia="Times New Roman" w:hAnsi="Century Gothic" w:cs="Times New Roman"/>
      <w:smallCaps/>
      <w:kern w:val="28"/>
      <w:sz w:val="28"/>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ka-GE" w:eastAsia="ka-GE"/>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785459"/>
    <w:rPr>
      <w:color w:val="605E5C"/>
      <w:shd w:val="clear" w:color="auto" w:fill="E1DFDD"/>
    </w:rPr>
  </w:style>
  <w:style w:type="paragraph" w:customStyle="1" w:styleId="ProtocolTemplateText">
    <w:name w:val="ProtocolTemplate_Text"/>
    <w:basedOn w:val="Normal"/>
    <w:qFormat/>
    <w:rsid w:val="00770D6F"/>
    <w:pPr>
      <w:tabs>
        <w:tab w:val="left" w:pos="567"/>
      </w:tabs>
      <w:spacing w:after="120" w:line="264" w:lineRule="auto"/>
      <w:jc w:val="both"/>
    </w:pPr>
    <w:rPr>
      <w:rFonts w:ascii="Times New Roman" w:eastAsia="Times New Roman" w:hAnsi="Times New Roman" w:cs="Arial"/>
      <w:color w:val="000000"/>
      <w:sz w:val="24"/>
      <w:szCs w:val="130"/>
    </w:rPr>
  </w:style>
  <w:style w:type="paragraph" w:customStyle="1" w:styleId="ProtocolTemplateHeading1">
    <w:name w:val="ProtocolTemplate_Heading1"/>
    <w:basedOn w:val="Heading1"/>
    <w:next w:val="ProtocolTemplateText"/>
    <w:uiPriority w:val="1"/>
    <w:qFormat/>
    <w:rsid w:val="00770D6F"/>
    <w:pPr>
      <w:keepNext/>
      <w:tabs>
        <w:tab w:val="num" w:pos="360"/>
      </w:tabs>
      <w:spacing w:before="0" w:after="360" w:line="264" w:lineRule="auto"/>
      <w:jc w:val="both"/>
    </w:pPr>
    <w:rPr>
      <w:rFonts w:ascii="Arial" w:eastAsia="Times New Roman" w:hAnsi="Arial" w:cs="Arial"/>
      <w:bCs/>
      <w:color w:val="000000"/>
      <w:kern w:val="32"/>
      <w:sz w:val="36"/>
      <w:szCs w:val="32"/>
    </w:rPr>
  </w:style>
  <w:style w:type="paragraph" w:customStyle="1" w:styleId="ProtocolTemplateHeading2">
    <w:name w:val="ProtocolTemplate_Heading2"/>
    <w:basedOn w:val="Heading2"/>
    <w:next w:val="ProtocolTemplateText"/>
    <w:uiPriority w:val="2"/>
    <w:qFormat/>
    <w:rsid w:val="00770D6F"/>
    <w:pPr>
      <w:keepNext/>
      <w:tabs>
        <w:tab w:val="num" w:pos="2411"/>
      </w:tabs>
      <w:spacing w:before="240" w:line="264" w:lineRule="auto"/>
      <w:ind w:left="2411" w:hanging="851"/>
    </w:pPr>
    <w:rPr>
      <w:rFonts w:ascii="Arial" w:eastAsia="Times New Roman" w:hAnsi="Arial" w:cs="Times New Roman"/>
      <w:bCs/>
      <w:i/>
      <w:iCs/>
      <w:color w:val="000000"/>
      <w:sz w:val="32"/>
      <w:szCs w:val="28"/>
    </w:rPr>
  </w:style>
  <w:style w:type="paragraph" w:customStyle="1" w:styleId="ProtocolTemplateHeading3">
    <w:name w:val="ProtocolTemplate_Heading3"/>
    <w:basedOn w:val="Heading3"/>
    <w:next w:val="ProtocolTemplateText"/>
    <w:uiPriority w:val="3"/>
    <w:qFormat/>
    <w:rsid w:val="00770D6F"/>
    <w:pPr>
      <w:keepNext/>
      <w:tabs>
        <w:tab w:val="num" w:pos="1560"/>
      </w:tabs>
      <w:spacing w:before="240" w:line="264" w:lineRule="auto"/>
      <w:ind w:left="1560" w:hanging="1134"/>
      <w:jc w:val="both"/>
    </w:pPr>
    <w:rPr>
      <w:rFonts w:ascii="Arial" w:eastAsia="Times New Roman" w:hAnsi="Arial" w:cs="Arial"/>
      <w:bCs/>
      <w:color w:val="000000"/>
      <w:sz w:val="28"/>
    </w:rPr>
  </w:style>
  <w:style w:type="character" w:customStyle="1" w:styleId="UnresolvedMention6">
    <w:name w:val="Unresolved Mention6"/>
    <w:basedOn w:val="DefaultParagraphFont"/>
    <w:uiPriority w:val="99"/>
    <w:semiHidden/>
    <w:unhideWhenUsed/>
    <w:rsid w:val="00945D12"/>
    <w:rPr>
      <w:color w:val="605E5C"/>
      <w:shd w:val="clear" w:color="auto" w:fill="E1DFDD"/>
    </w:rPr>
  </w:style>
  <w:style w:type="character" w:customStyle="1" w:styleId="UnresolvedMention">
    <w:name w:val="Unresolved Mention"/>
    <w:basedOn w:val="DefaultParagraphFont"/>
    <w:uiPriority w:val="99"/>
    <w:semiHidden/>
    <w:unhideWhenUsed/>
    <w:rsid w:val="005E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1441301">
      <w:bodyDiv w:val="1"/>
      <w:marLeft w:val="0"/>
      <w:marRight w:val="0"/>
      <w:marTop w:val="0"/>
      <w:marBottom w:val="0"/>
      <w:divBdr>
        <w:top w:val="none" w:sz="0" w:space="0" w:color="auto"/>
        <w:left w:val="none" w:sz="0" w:space="0" w:color="auto"/>
        <w:bottom w:val="none" w:sz="0" w:space="0" w:color="auto"/>
        <w:right w:val="none" w:sz="0" w:space="0" w:color="auto"/>
      </w:divBdr>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03980036">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18000076">
      <w:bodyDiv w:val="1"/>
      <w:marLeft w:val="0"/>
      <w:marRight w:val="0"/>
      <w:marTop w:val="0"/>
      <w:marBottom w:val="0"/>
      <w:divBdr>
        <w:top w:val="none" w:sz="0" w:space="0" w:color="auto"/>
        <w:left w:val="none" w:sz="0" w:space="0" w:color="auto"/>
        <w:bottom w:val="none" w:sz="0" w:space="0" w:color="auto"/>
        <w:right w:val="none" w:sz="0" w:space="0" w:color="auto"/>
      </w:divBdr>
    </w:div>
    <w:div w:id="341972405">
      <w:bodyDiv w:val="1"/>
      <w:marLeft w:val="0"/>
      <w:marRight w:val="0"/>
      <w:marTop w:val="0"/>
      <w:marBottom w:val="0"/>
      <w:divBdr>
        <w:top w:val="none" w:sz="0" w:space="0" w:color="auto"/>
        <w:left w:val="none" w:sz="0" w:space="0" w:color="auto"/>
        <w:bottom w:val="none" w:sz="0" w:space="0" w:color="auto"/>
        <w:right w:val="none" w:sz="0" w:space="0" w:color="auto"/>
      </w:divBdr>
    </w:div>
    <w:div w:id="353121216">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617877773">
      <w:bodyDiv w:val="1"/>
      <w:marLeft w:val="0"/>
      <w:marRight w:val="0"/>
      <w:marTop w:val="0"/>
      <w:marBottom w:val="0"/>
      <w:divBdr>
        <w:top w:val="none" w:sz="0" w:space="0" w:color="auto"/>
        <w:left w:val="none" w:sz="0" w:space="0" w:color="auto"/>
        <w:bottom w:val="none" w:sz="0" w:space="0" w:color="auto"/>
        <w:right w:val="none" w:sz="0" w:space="0" w:color="auto"/>
      </w:divBdr>
    </w:div>
    <w:div w:id="619721628">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44574742">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18495089">
      <w:bodyDiv w:val="1"/>
      <w:marLeft w:val="0"/>
      <w:marRight w:val="0"/>
      <w:marTop w:val="0"/>
      <w:marBottom w:val="0"/>
      <w:divBdr>
        <w:top w:val="none" w:sz="0" w:space="0" w:color="auto"/>
        <w:left w:val="none" w:sz="0" w:space="0" w:color="auto"/>
        <w:bottom w:val="none" w:sz="0" w:space="0" w:color="auto"/>
        <w:right w:val="none" w:sz="0" w:space="0" w:color="auto"/>
      </w:divBdr>
    </w:div>
    <w:div w:id="834491261">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76476842">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295872748">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25819442">
      <w:bodyDiv w:val="1"/>
      <w:marLeft w:val="0"/>
      <w:marRight w:val="0"/>
      <w:marTop w:val="0"/>
      <w:marBottom w:val="0"/>
      <w:divBdr>
        <w:top w:val="none" w:sz="0" w:space="0" w:color="auto"/>
        <w:left w:val="none" w:sz="0" w:space="0" w:color="auto"/>
        <w:bottom w:val="none" w:sz="0" w:space="0" w:color="auto"/>
        <w:right w:val="none" w:sz="0" w:space="0" w:color="auto"/>
      </w:divBdr>
    </w:div>
    <w:div w:id="1327321097">
      <w:bodyDiv w:val="1"/>
      <w:marLeft w:val="0"/>
      <w:marRight w:val="0"/>
      <w:marTop w:val="0"/>
      <w:marBottom w:val="0"/>
      <w:divBdr>
        <w:top w:val="none" w:sz="0" w:space="0" w:color="auto"/>
        <w:left w:val="none" w:sz="0" w:space="0" w:color="auto"/>
        <w:bottom w:val="none" w:sz="0" w:space="0" w:color="auto"/>
        <w:right w:val="none" w:sz="0" w:space="0" w:color="auto"/>
      </w:divBdr>
      <w:divsChild>
        <w:div w:id="87072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298719">
              <w:marLeft w:val="0"/>
              <w:marRight w:val="0"/>
              <w:marTop w:val="0"/>
              <w:marBottom w:val="0"/>
              <w:divBdr>
                <w:top w:val="none" w:sz="0" w:space="0" w:color="auto"/>
                <w:left w:val="none" w:sz="0" w:space="0" w:color="auto"/>
                <w:bottom w:val="none" w:sz="0" w:space="0" w:color="auto"/>
                <w:right w:val="none" w:sz="0" w:space="0" w:color="auto"/>
              </w:divBdr>
              <w:divsChild>
                <w:div w:id="2054881481">
                  <w:marLeft w:val="0"/>
                  <w:marRight w:val="0"/>
                  <w:marTop w:val="0"/>
                  <w:marBottom w:val="0"/>
                  <w:divBdr>
                    <w:top w:val="none" w:sz="0" w:space="0" w:color="auto"/>
                    <w:left w:val="none" w:sz="0" w:space="0" w:color="auto"/>
                    <w:bottom w:val="none" w:sz="0" w:space="0" w:color="auto"/>
                    <w:right w:val="none" w:sz="0" w:space="0" w:color="auto"/>
                  </w:divBdr>
                  <w:divsChild>
                    <w:div w:id="358513389">
                      <w:marLeft w:val="0"/>
                      <w:marRight w:val="0"/>
                      <w:marTop w:val="0"/>
                      <w:marBottom w:val="0"/>
                      <w:divBdr>
                        <w:top w:val="none" w:sz="0" w:space="0" w:color="auto"/>
                        <w:left w:val="none" w:sz="0" w:space="0" w:color="auto"/>
                        <w:bottom w:val="none" w:sz="0" w:space="0" w:color="auto"/>
                        <w:right w:val="none" w:sz="0" w:space="0" w:color="auto"/>
                      </w:divBdr>
                      <w:divsChild>
                        <w:div w:id="1779523121">
                          <w:marLeft w:val="0"/>
                          <w:marRight w:val="0"/>
                          <w:marTop w:val="0"/>
                          <w:marBottom w:val="0"/>
                          <w:divBdr>
                            <w:top w:val="none" w:sz="0" w:space="0" w:color="auto"/>
                            <w:left w:val="none" w:sz="0" w:space="0" w:color="auto"/>
                            <w:bottom w:val="none" w:sz="0" w:space="0" w:color="auto"/>
                            <w:right w:val="none" w:sz="0" w:space="0" w:color="auto"/>
                          </w:divBdr>
                          <w:divsChild>
                            <w:div w:id="1611931467">
                              <w:marLeft w:val="0"/>
                              <w:marRight w:val="0"/>
                              <w:marTop w:val="0"/>
                              <w:marBottom w:val="0"/>
                              <w:divBdr>
                                <w:top w:val="none" w:sz="0" w:space="0" w:color="auto"/>
                                <w:left w:val="none" w:sz="0" w:space="0" w:color="auto"/>
                                <w:bottom w:val="none" w:sz="0" w:space="0" w:color="auto"/>
                                <w:right w:val="none" w:sz="0" w:space="0" w:color="auto"/>
                              </w:divBdr>
                            </w:div>
                            <w:div w:id="368192303">
                              <w:marLeft w:val="0"/>
                              <w:marRight w:val="0"/>
                              <w:marTop w:val="0"/>
                              <w:marBottom w:val="0"/>
                              <w:divBdr>
                                <w:top w:val="none" w:sz="0" w:space="0" w:color="auto"/>
                                <w:left w:val="none" w:sz="0" w:space="0" w:color="auto"/>
                                <w:bottom w:val="none" w:sz="0" w:space="0" w:color="auto"/>
                                <w:right w:val="none" w:sz="0" w:space="0" w:color="auto"/>
                              </w:divBdr>
                            </w:div>
                            <w:div w:id="1341159579">
                              <w:marLeft w:val="0"/>
                              <w:marRight w:val="0"/>
                              <w:marTop w:val="0"/>
                              <w:marBottom w:val="0"/>
                              <w:divBdr>
                                <w:top w:val="none" w:sz="0" w:space="0" w:color="auto"/>
                                <w:left w:val="none" w:sz="0" w:space="0" w:color="auto"/>
                                <w:bottom w:val="none" w:sz="0" w:space="0" w:color="auto"/>
                                <w:right w:val="none" w:sz="0" w:space="0" w:color="auto"/>
                              </w:divBdr>
                            </w:div>
                            <w:div w:id="69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94100">
      <w:bodyDiv w:val="1"/>
      <w:marLeft w:val="0"/>
      <w:marRight w:val="0"/>
      <w:marTop w:val="0"/>
      <w:marBottom w:val="0"/>
      <w:divBdr>
        <w:top w:val="none" w:sz="0" w:space="0" w:color="auto"/>
        <w:left w:val="none" w:sz="0" w:space="0" w:color="auto"/>
        <w:bottom w:val="none" w:sz="0" w:space="0" w:color="auto"/>
        <w:right w:val="none" w:sz="0" w:space="0" w:color="auto"/>
      </w:divBdr>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347517301">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0079846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65097303">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1990748707">
      <w:bodyDiv w:val="1"/>
      <w:marLeft w:val="0"/>
      <w:marRight w:val="0"/>
      <w:marTop w:val="0"/>
      <w:marBottom w:val="0"/>
      <w:divBdr>
        <w:top w:val="none" w:sz="0" w:space="0" w:color="auto"/>
        <w:left w:val="none" w:sz="0" w:space="0" w:color="auto"/>
        <w:bottom w:val="none" w:sz="0" w:space="0" w:color="auto"/>
        <w:right w:val="none" w:sz="0" w:space="0" w:color="auto"/>
      </w:divBdr>
    </w:div>
    <w:div w:id="2023317681">
      <w:bodyDiv w:val="1"/>
      <w:marLeft w:val="0"/>
      <w:marRight w:val="0"/>
      <w:marTop w:val="0"/>
      <w:marBottom w:val="0"/>
      <w:divBdr>
        <w:top w:val="none" w:sz="0" w:space="0" w:color="auto"/>
        <w:left w:val="none" w:sz="0" w:space="0" w:color="auto"/>
        <w:bottom w:val="none" w:sz="0" w:space="0" w:color="auto"/>
        <w:right w:val="none" w:sz="0" w:space="0" w:color="auto"/>
      </w:divBdr>
    </w:div>
    <w:div w:id="2027125276">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05609610">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castoredc.com/studies"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who.int/publications-detail/clinical-management-of-severe-acute-respiratory-infection-when-novel-coronavirus-(ncov)-infection-is-suspec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mje.org/recommendations/browse/roles-and-responsibilities/defining-the-role-of-authors-and-contributo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BD6672F1A854697944AE1282C9AC5" ma:contentTypeVersion="10" ma:contentTypeDescription="Create a new document." ma:contentTypeScope="" ma:versionID="fecbce476e81d3dcb5f06d0eef8af3fa">
  <xsd:schema xmlns:xsd="http://www.w3.org/2001/XMLSchema" xmlns:xs="http://www.w3.org/2001/XMLSchema" xmlns:p="http://schemas.microsoft.com/office/2006/metadata/properties" xmlns:ns3="e2a62f76-43a6-4af1-adee-4d0429be4f42" targetNamespace="http://schemas.microsoft.com/office/2006/metadata/properties" ma:root="true" ma:fieldsID="be5e9eba544d14f36096d5e151378330" ns3:_="">
    <xsd:import namespace="e2a62f76-43a6-4af1-adee-4d0429be4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62f76-43a6-4af1-adee-4d0429be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4E4019-4D29-450A-ACDE-B46778EF34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D4D97-558C-46D3-BF49-E0404F5B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62f76-43a6-4af1-adee-4d0429be4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4.xml><?xml version="1.0" encoding="utf-8"?>
<ds:datastoreItem xmlns:ds="http://schemas.openxmlformats.org/officeDocument/2006/customXml" ds:itemID="{02EE698E-8BAD-4410-AC11-D3A5BE67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5952</Words>
  <Characters>33928</Characters>
  <Application>Microsoft Office Word</Application>
  <DocSecurity>0</DocSecurity>
  <Lines>282</Lines>
  <Paragraphs>79</Paragraphs>
  <ScaleCrop>false</ScaleCrop>
  <HeadingPairs>
    <vt:vector size="6" baseType="variant">
      <vt:variant>
        <vt:lpstr>Title</vt:lpstr>
      </vt:variant>
      <vt:variant>
        <vt:i4>1</vt:i4>
      </vt:variant>
      <vt:variant>
        <vt:lpstr>Headings</vt:lpstr>
      </vt:variant>
      <vt:variant>
        <vt:i4>35</vt:i4>
      </vt:variant>
      <vt:variant>
        <vt:lpstr>Titolo</vt:lpstr>
      </vt:variant>
      <vt:variant>
        <vt:i4>1</vt:i4>
      </vt:variant>
    </vt:vector>
  </HeadingPairs>
  <TitlesOfParts>
    <vt:vector size="37" baseType="lpstr">
      <vt:lpstr>Publication title</vt:lpstr>
      <vt:lpstr/>
      <vt:lpstr/>
      <vt:lpstr/>
      <vt:lpstr/>
      <vt:lpstr>რეზიუმე</vt:lpstr>
      <vt:lpstr/>
      <vt:lpstr>კლინიკებში კვლევის პროცედურების მიმოხილვა </vt:lpstr>
      <vt:lpstr/>
      <vt:lpstr>მიზნები </vt:lpstr>
      <vt:lpstr>საკვლევი პოპულაცია: კვლევაში ჩართვა, კვლევიდან გამორიცხვა და რეკრუტირება </vt:lpstr>
      <vt:lpstr/>
      <vt:lpstr>საკვლევი პროდუქტები და საკვლევი სამკურნალო რეჟიმები</vt:lpstr>
      <vt:lpstr>    მომზადება, მართვა, შენახვა და ანგარიშვალდებულება</vt:lpstr>
      <vt:lpstr>    საკვლევი პროდუქტების ფორმულაცია, სტაბილურობა, ეტიკეტირება, შენახვა და მომზადება</vt:lpstr>
      <vt:lpstr>    </vt:lpstr>
      <vt:lpstr>    მედიკამენტების მიღების შეწყვეტა და პაციენტის გამორიცხვა კვლევიდან </vt:lpstr>
      <vt:lpstr>რანდომიზაცია </vt:lpstr>
      <vt:lpstr>შეტყობინება გვერდითი მოვლენების შესახებ</vt:lpstr>
      <vt:lpstr>სტატისტიკური ასპექტები</vt:lpstr>
      <vt:lpstr>    საკვლევი პოპულაციის ზომა</vt:lpstr>
      <vt:lpstr>კვლევის შეფასებები და პროცედურები</vt:lpstr>
      <vt:lpstr>    შეფასებების განრიგი</vt:lpstr>
      <vt:lpstr/>
      <vt:lpstr/>
      <vt:lpstr>მარეგულირებელი, ეთიკური და კვლევის ზედამხედველობის საკითხები</vt:lpstr>
      <vt:lpstr>    ინფორმირებული თანხმობის პროცესი</vt:lpstr>
      <vt:lpstr>    კონფიდეციალურობა და პირადი ცხოვრების ხელშეუხებლობა</vt:lpstr>
      <vt:lpstr>    ძირითადი ფუნქციები და კვლევის ხელმძღვანელობა</vt:lpstr>
      <vt:lpstr>    პროტოკოლთან შესაბამისობის მონიტორინგი</vt:lpstr>
      <vt:lpstr>    საწყისი ჩანაწერებისა და კვლევის ჩანაწერების შენახვა</vt:lpstr>
      <vt:lpstr>    პროტოკოლიდან გადახვევა</vt:lpstr>
      <vt:lpstr>სპონსორობა და ინტერესთა კონფლიქტის მართვა </vt:lpstr>
      <vt:lpstr>მონაცემთა გაზიარება </vt:lpstr>
      <vt:lpstr>პუბლიკაციები</vt:lpstr>
      <vt:lpstr>დაზღვევა </vt:lpstr>
      <vt:lpstr>Publication title</vt:lpstr>
    </vt:vector>
  </TitlesOfParts>
  <Company>WHO</Company>
  <LinksUpToDate>false</LinksUpToDate>
  <CharactersWithSpaces>39801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Irma Kukhalashvili</cp:lastModifiedBy>
  <cp:revision>2</cp:revision>
  <cp:lastPrinted>2020-03-16T13:03:00Z</cp:lastPrinted>
  <dcterms:created xsi:type="dcterms:W3CDTF">2020-09-01T07:03:00Z</dcterms:created>
  <dcterms:modified xsi:type="dcterms:W3CDTF">2020-09-01T07:03:00Z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0x0101004B6BD6672F1A854697944AE1282C9AC5</vt:lpwstr>
  </property>
</Properties>
</file>