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359" w:rsidRPr="0060656B" w:rsidRDefault="00DD65E6">
      <w:pPr>
        <w:pStyle w:val="Style7"/>
        <w:shd w:val="clear" w:color="auto" w:fill="D5D5D5"/>
        <w:tabs>
          <w:tab w:val="left" w:leader="underscore" w:pos="4398"/>
        </w:tabs>
        <w:spacing w:before="0"/>
        <w:ind w:left="140"/>
        <w:rPr>
          <w:color w:val="auto"/>
        </w:rPr>
      </w:pPr>
      <w:r>
        <w:rPr>
          <w:color w:val="auto"/>
        </w:rPr>
        <w:t>8</w:t>
      </w:r>
      <w:r w:rsidR="006F298C">
        <w:rPr>
          <w:color w:val="auto"/>
        </w:rPr>
        <w:t>ROLLING</w:t>
      </w:r>
      <w:r w:rsidR="00170D68" w:rsidRPr="0060656B">
        <w:rPr>
          <w:color w:val="auto"/>
        </w:rPr>
        <w:t xml:space="preserve"> WORK-PLAN</w:t>
      </w:r>
      <w:r w:rsidR="006F298C">
        <w:rPr>
          <w:color w:val="auto"/>
        </w:rPr>
        <w:t xml:space="preserve"> No1</w:t>
      </w:r>
    </w:p>
    <w:p w:rsidR="005F2359" w:rsidRPr="0060656B" w:rsidRDefault="0062683B">
      <w:pPr>
        <w:pStyle w:val="Style7"/>
        <w:shd w:val="clear" w:color="auto" w:fill="D5D5D5"/>
        <w:tabs>
          <w:tab w:val="left" w:leader="underscore" w:pos="5516"/>
        </w:tabs>
        <w:spacing w:before="0"/>
        <w:ind w:left="140"/>
        <w:rPr>
          <w:color w:val="auto"/>
        </w:rPr>
      </w:pPr>
      <w:r w:rsidRPr="0060656B">
        <w:rPr>
          <w:color w:val="auto"/>
        </w:rPr>
        <w:t>TO TWINNING GRANT CONTRACT ENI/2019/411-554</w:t>
      </w:r>
    </w:p>
    <w:p w:rsidR="005F2359" w:rsidRPr="00797EED" w:rsidRDefault="00351DE0">
      <w:pPr>
        <w:pStyle w:val="Style7"/>
        <w:shd w:val="clear" w:color="auto" w:fill="D5D5D5"/>
        <w:spacing w:before="0" w:after="157"/>
        <w:ind w:left="140"/>
        <w:rPr>
          <w:color w:val="FF0000"/>
        </w:rPr>
      </w:pPr>
      <w:r w:rsidRPr="0060656B">
        <w:rPr>
          <w:color w:val="auto"/>
        </w:rPr>
        <w:t>WORK-PLAN AND BUDGET FOR THE PERIOD</w:t>
      </w:r>
      <w:r w:rsidRPr="00F8154E">
        <w:rPr>
          <w:color w:val="auto"/>
        </w:rPr>
        <w:t>:</w:t>
      </w:r>
      <w:r w:rsidR="00CE284C" w:rsidRPr="00F8154E">
        <w:rPr>
          <w:color w:val="auto"/>
        </w:rPr>
        <w:t xml:space="preserve"> </w:t>
      </w:r>
      <w:r w:rsidR="00711ACB">
        <w:rPr>
          <w:color w:val="FF0000"/>
        </w:rPr>
        <w:t>15</w:t>
      </w:r>
      <w:r w:rsidR="002B2FB7" w:rsidRPr="00797EED">
        <w:rPr>
          <w:color w:val="FF0000"/>
        </w:rPr>
        <w:t>/0</w:t>
      </w:r>
      <w:r w:rsidR="00F8154E" w:rsidRPr="00797EED">
        <w:rPr>
          <w:color w:val="FF0000"/>
        </w:rPr>
        <w:t>7</w:t>
      </w:r>
      <w:r w:rsidR="002B2FB7" w:rsidRPr="00797EED">
        <w:rPr>
          <w:color w:val="FF0000"/>
        </w:rPr>
        <w:t>/</w:t>
      </w:r>
      <w:r w:rsidR="00CE284C" w:rsidRPr="00797EED">
        <w:rPr>
          <w:color w:val="FF0000"/>
        </w:rPr>
        <w:t>20</w:t>
      </w:r>
      <w:r w:rsidR="00CE284C" w:rsidRPr="00797EED">
        <w:rPr>
          <w:color w:val="FF0000"/>
          <w:lang w:val="en-US"/>
        </w:rPr>
        <w:t>20</w:t>
      </w:r>
      <w:r w:rsidR="002B2FB7" w:rsidRPr="00797EED">
        <w:rPr>
          <w:color w:val="FF0000"/>
          <w:lang w:val="en-US"/>
        </w:rPr>
        <w:t xml:space="preserve"> </w:t>
      </w:r>
      <w:r w:rsidR="00CE284C" w:rsidRPr="00797EED">
        <w:rPr>
          <w:color w:val="FF0000"/>
        </w:rPr>
        <w:t xml:space="preserve">-  </w:t>
      </w:r>
      <w:r w:rsidR="00711ACB">
        <w:rPr>
          <w:color w:val="FF0000"/>
        </w:rPr>
        <w:t>14</w:t>
      </w:r>
      <w:r w:rsidR="002B2FB7" w:rsidRPr="00797EED">
        <w:rPr>
          <w:color w:val="FF0000"/>
        </w:rPr>
        <w:t>/</w:t>
      </w:r>
      <w:r w:rsidR="00711ACB">
        <w:rPr>
          <w:color w:val="FF0000"/>
        </w:rPr>
        <w:t>01</w:t>
      </w:r>
      <w:r w:rsidR="002B2FB7" w:rsidRPr="00797EED">
        <w:rPr>
          <w:color w:val="FF0000"/>
        </w:rPr>
        <w:t>/</w:t>
      </w:r>
      <w:r w:rsidR="00CE284C" w:rsidRPr="00797EED">
        <w:rPr>
          <w:color w:val="FF0000"/>
        </w:rPr>
        <w:t>202</w:t>
      </w:r>
      <w:r w:rsidR="00711ACB">
        <w:rPr>
          <w:color w:val="FF0000"/>
        </w:rPr>
        <w:t>1</w:t>
      </w:r>
    </w:p>
    <w:p w:rsidR="00981BF9" w:rsidRPr="0060656B" w:rsidRDefault="00981BF9" w:rsidP="00981BF9">
      <w:pPr>
        <w:widowControl/>
        <w:autoSpaceDE w:val="0"/>
        <w:autoSpaceDN w:val="0"/>
        <w:adjustRightInd w:val="0"/>
        <w:jc w:val="right"/>
        <w:rPr>
          <w:color w:val="auto"/>
          <w:sz w:val="22"/>
          <w:szCs w:val="22"/>
          <w:lang w:val="it-IT" w:bidi="ar-SA"/>
        </w:rPr>
      </w:pPr>
      <w:r w:rsidRPr="0060656B">
        <w:rPr>
          <w:color w:val="auto"/>
          <w:sz w:val="22"/>
          <w:szCs w:val="22"/>
          <w:lang w:val="it-IT" w:bidi="ar-SA"/>
        </w:rPr>
        <w:t>Ms. Nino Kochishvili</w:t>
      </w:r>
    </w:p>
    <w:p w:rsidR="00981BF9" w:rsidRPr="0060656B" w:rsidRDefault="00981BF9" w:rsidP="00981BF9">
      <w:pPr>
        <w:widowControl/>
        <w:autoSpaceDE w:val="0"/>
        <w:autoSpaceDN w:val="0"/>
        <w:adjustRightInd w:val="0"/>
        <w:jc w:val="right"/>
        <w:rPr>
          <w:color w:val="auto"/>
          <w:sz w:val="22"/>
          <w:szCs w:val="22"/>
          <w:lang w:val="it-IT" w:bidi="ar-SA"/>
        </w:rPr>
      </w:pPr>
      <w:r w:rsidRPr="0060656B">
        <w:rPr>
          <w:color w:val="auto"/>
          <w:sz w:val="22"/>
          <w:szCs w:val="22"/>
          <w:lang w:val="it-IT" w:bidi="ar-SA"/>
        </w:rPr>
        <w:t>Programme Officer,</w:t>
      </w:r>
    </w:p>
    <w:p w:rsidR="00981BF9" w:rsidRPr="0060656B" w:rsidRDefault="00C2429E" w:rsidP="00981BF9">
      <w:pPr>
        <w:widowControl/>
        <w:autoSpaceDE w:val="0"/>
        <w:autoSpaceDN w:val="0"/>
        <w:adjustRightInd w:val="0"/>
        <w:jc w:val="right"/>
        <w:rPr>
          <w:color w:val="auto"/>
          <w:sz w:val="22"/>
          <w:szCs w:val="22"/>
          <w:lang w:val="en-US" w:bidi="ar-SA"/>
        </w:rPr>
      </w:pPr>
      <w:r w:rsidRPr="0060656B">
        <w:rPr>
          <w:color w:val="auto"/>
          <w:sz w:val="22"/>
          <w:szCs w:val="22"/>
          <w:lang w:val="en-US" w:bidi="ar-SA"/>
        </w:rPr>
        <w:t>64b Chavchavadze Avenue</w:t>
      </w:r>
    </w:p>
    <w:p w:rsidR="00981BF9" w:rsidRPr="0060656B" w:rsidRDefault="00981BF9" w:rsidP="00981BF9">
      <w:pPr>
        <w:widowControl/>
        <w:autoSpaceDE w:val="0"/>
        <w:autoSpaceDN w:val="0"/>
        <w:adjustRightInd w:val="0"/>
        <w:jc w:val="right"/>
        <w:rPr>
          <w:color w:val="auto"/>
          <w:sz w:val="22"/>
          <w:szCs w:val="22"/>
          <w:lang w:val="en-US" w:bidi="ar-SA"/>
        </w:rPr>
      </w:pPr>
      <w:r w:rsidRPr="0060656B">
        <w:rPr>
          <w:color w:val="auto"/>
          <w:sz w:val="22"/>
          <w:szCs w:val="22"/>
          <w:lang w:val="en-US" w:bidi="ar-SA"/>
        </w:rPr>
        <w:t>01</w:t>
      </w:r>
      <w:r w:rsidR="00C2429E" w:rsidRPr="0060656B">
        <w:rPr>
          <w:color w:val="auto"/>
          <w:sz w:val="22"/>
          <w:szCs w:val="22"/>
          <w:lang w:val="en-US" w:bidi="ar-SA"/>
        </w:rPr>
        <w:t>79</w:t>
      </w:r>
      <w:r w:rsidRPr="0060656B">
        <w:rPr>
          <w:color w:val="auto"/>
          <w:sz w:val="22"/>
          <w:szCs w:val="22"/>
          <w:lang w:val="en-US" w:bidi="ar-SA"/>
        </w:rPr>
        <w:t xml:space="preserve"> Tbilisi, Georgia</w:t>
      </w:r>
    </w:p>
    <w:p w:rsidR="00981BF9" w:rsidRPr="0060656B" w:rsidRDefault="00981BF9" w:rsidP="00981BF9">
      <w:pPr>
        <w:widowControl/>
        <w:autoSpaceDE w:val="0"/>
        <w:autoSpaceDN w:val="0"/>
        <w:adjustRightInd w:val="0"/>
        <w:jc w:val="right"/>
        <w:rPr>
          <w:color w:val="auto"/>
          <w:sz w:val="22"/>
          <w:szCs w:val="22"/>
          <w:lang w:val="en-US" w:bidi="ar-SA"/>
        </w:rPr>
      </w:pPr>
      <w:r w:rsidRPr="0060656B">
        <w:rPr>
          <w:color w:val="auto"/>
          <w:sz w:val="22"/>
          <w:szCs w:val="22"/>
          <w:lang w:val="en-US" w:bidi="ar-SA"/>
        </w:rPr>
        <w:t xml:space="preserve">Tel: + 995 32 </w:t>
      </w:r>
      <w:r w:rsidR="00C2429E" w:rsidRPr="0060656B">
        <w:rPr>
          <w:color w:val="auto"/>
          <w:sz w:val="22"/>
          <w:szCs w:val="22"/>
          <w:lang w:val="en-US" w:bidi="ar-SA"/>
        </w:rPr>
        <w:t>23634364</w:t>
      </w:r>
    </w:p>
    <w:p w:rsidR="00981BF9" w:rsidRPr="0060656B" w:rsidRDefault="00981BF9" w:rsidP="00981BF9">
      <w:pPr>
        <w:pStyle w:val="Style7"/>
        <w:shd w:val="clear" w:color="auto" w:fill="auto"/>
        <w:spacing w:before="0" w:after="274" w:line="266" w:lineRule="exact"/>
        <w:jc w:val="right"/>
        <w:rPr>
          <w:color w:val="auto"/>
          <w:sz w:val="22"/>
          <w:szCs w:val="22"/>
          <w:lang w:val="pt-PT" w:bidi="ar-SA"/>
        </w:rPr>
      </w:pPr>
      <w:r w:rsidRPr="0060656B">
        <w:rPr>
          <w:color w:val="auto"/>
          <w:sz w:val="22"/>
          <w:szCs w:val="22"/>
          <w:lang w:val="pt-PT" w:bidi="ar-SA"/>
        </w:rPr>
        <w:t xml:space="preserve">E-mail: </w:t>
      </w:r>
      <w:hyperlink r:id="rId8" w:history="1">
        <w:r w:rsidRPr="0060656B">
          <w:rPr>
            <w:rStyle w:val="af1"/>
            <w:color w:val="auto"/>
            <w:sz w:val="22"/>
            <w:szCs w:val="22"/>
            <w:lang w:val="pt-PT" w:bidi="ar-SA"/>
          </w:rPr>
          <w:t>Nino.Kochishvili@eeas.europa.eu</w:t>
        </w:r>
      </w:hyperlink>
    </w:p>
    <w:p w:rsidR="005F2359" w:rsidRPr="0060656B" w:rsidRDefault="00351DE0">
      <w:pPr>
        <w:pStyle w:val="Style7"/>
        <w:shd w:val="clear" w:color="auto" w:fill="auto"/>
        <w:spacing w:before="0" w:after="274" w:line="266" w:lineRule="exact"/>
        <w:rPr>
          <w:color w:val="auto"/>
        </w:rPr>
      </w:pPr>
      <w:r w:rsidRPr="0060656B">
        <w:rPr>
          <w:color w:val="auto"/>
        </w:rPr>
        <w:t>ARTICLE 1: Objective</w:t>
      </w:r>
    </w:p>
    <w:p w:rsidR="005F2359" w:rsidRPr="0060656B" w:rsidRDefault="00351DE0">
      <w:pPr>
        <w:pStyle w:val="Style9"/>
        <w:shd w:val="clear" w:color="auto" w:fill="auto"/>
        <w:tabs>
          <w:tab w:val="left" w:leader="underscore" w:pos="3941"/>
        </w:tabs>
        <w:spacing w:before="0" w:after="286" w:line="274" w:lineRule="exact"/>
        <w:ind w:firstLine="0"/>
        <w:jc w:val="both"/>
        <w:rPr>
          <w:color w:val="auto"/>
        </w:rPr>
      </w:pPr>
      <w:r w:rsidRPr="0060656B">
        <w:rPr>
          <w:color w:val="auto"/>
        </w:rPr>
        <w:t>The Member State and Beneficiary PLs hereby notify the Contracting Authority of the detailed work-plan and budget of the above mentioned Twinning Grant Contract for the 6- month period starting</w:t>
      </w:r>
      <w:r w:rsidR="00170D68" w:rsidRPr="0060656B">
        <w:rPr>
          <w:color w:val="auto"/>
        </w:rPr>
        <w:t xml:space="preserve"> </w:t>
      </w:r>
      <w:r w:rsidR="00CE284C" w:rsidRPr="00797EED">
        <w:rPr>
          <w:b/>
          <w:color w:val="FF0000"/>
          <w:u w:val="single"/>
        </w:rPr>
        <w:t>2020</w:t>
      </w:r>
      <w:r w:rsidR="006F298C" w:rsidRPr="00797EED">
        <w:rPr>
          <w:b/>
          <w:color w:val="FF0000"/>
          <w:u w:val="single"/>
        </w:rPr>
        <w:t>-0</w:t>
      </w:r>
      <w:r w:rsidR="00F8154E" w:rsidRPr="00797EED">
        <w:rPr>
          <w:b/>
          <w:color w:val="FF0000"/>
          <w:u w:val="single"/>
        </w:rPr>
        <w:t>7</w:t>
      </w:r>
      <w:r w:rsidR="00170D68" w:rsidRPr="00797EED">
        <w:rPr>
          <w:b/>
          <w:color w:val="FF0000"/>
          <w:u w:val="single"/>
        </w:rPr>
        <w:t>-</w:t>
      </w:r>
      <w:r w:rsidR="00711ACB">
        <w:rPr>
          <w:b/>
          <w:color w:val="FF0000"/>
          <w:u w:val="single"/>
        </w:rPr>
        <w:t>15</w:t>
      </w:r>
      <w:r w:rsidRPr="00F8154E">
        <w:rPr>
          <w:color w:val="auto"/>
        </w:rPr>
        <w:t>.</w:t>
      </w:r>
    </w:p>
    <w:p w:rsidR="005F2359" w:rsidRPr="0060656B" w:rsidRDefault="00351DE0">
      <w:pPr>
        <w:pStyle w:val="Style7"/>
        <w:shd w:val="clear" w:color="auto" w:fill="auto"/>
        <w:spacing w:before="0" w:after="274" w:line="266" w:lineRule="exact"/>
        <w:rPr>
          <w:color w:val="auto"/>
        </w:rPr>
      </w:pPr>
      <w:r w:rsidRPr="0060656B">
        <w:rPr>
          <w:color w:val="auto"/>
        </w:rPr>
        <w:t>ARTICLE 2: Tasks (Inputs)</w:t>
      </w:r>
    </w:p>
    <w:p w:rsidR="00170D68" w:rsidRPr="0060656B" w:rsidRDefault="00170D68" w:rsidP="00170D68">
      <w:pPr>
        <w:pBdr>
          <w:top w:val="single" w:sz="4" w:space="1" w:color="auto"/>
          <w:left w:val="single" w:sz="4" w:space="4" w:color="auto"/>
          <w:bottom w:val="single" w:sz="4" w:space="0" w:color="auto"/>
          <w:right w:val="single" w:sz="4" w:space="4" w:color="auto"/>
        </w:pBdr>
        <w:shd w:val="pct15" w:color="000000" w:fill="FFFFFF"/>
        <w:rPr>
          <w:b/>
          <w:color w:val="auto"/>
          <w:u w:val="single"/>
          <w:lang w:eastAsia="en-GB"/>
        </w:rPr>
      </w:pPr>
      <w:bookmarkStart w:id="0" w:name="bookmark3"/>
      <w:commentRangeStart w:id="1"/>
      <w:commentRangeStart w:id="2"/>
      <w:r w:rsidRPr="0060656B">
        <w:rPr>
          <w:b/>
          <w:color w:val="auto"/>
          <w:u w:val="single"/>
          <w:lang w:eastAsia="en-GB"/>
        </w:rPr>
        <w:t>Budget Heading - RTA and related expenses</w:t>
      </w:r>
      <w:commentRangeEnd w:id="1"/>
      <w:r w:rsidR="003C59C9">
        <w:rPr>
          <w:rStyle w:val="a4"/>
        </w:rPr>
        <w:commentReference w:id="1"/>
      </w:r>
      <w:commentRangeEnd w:id="2"/>
      <w:r w:rsidR="00DD014A">
        <w:rPr>
          <w:rStyle w:val="a4"/>
        </w:rPr>
        <w:commentReference w:id="2"/>
      </w:r>
    </w:p>
    <w:p w:rsidR="004D4E22" w:rsidRPr="0060656B" w:rsidRDefault="004D4E22" w:rsidP="004D4E22">
      <w:pPr>
        <w:pBdr>
          <w:top w:val="single" w:sz="4" w:space="1" w:color="auto"/>
          <w:left w:val="single" w:sz="4" w:space="4" w:color="auto"/>
          <w:bottom w:val="single" w:sz="4" w:space="0" w:color="auto"/>
          <w:right w:val="single" w:sz="4" w:space="4" w:color="auto"/>
        </w:pBdr>
        <w:shd w:val="pct15" w:color="000000" w:fill="FFFFFF"/>
        <w:rPr>
          <w:color w:val="auto"/>
          <w:lang w:eastAsia="en-GB"/>
        </w:rPr>
      </w:pPr>
    </w:p>
    <w:p w:rsidR="004D4E22" w:rsidRPr="0060656B" w:rsidRDefault="005413AC" w:rsidP="004D4E22">
      <w:pPr>
        <w:pBdr>
          <w:top w:val="single" w:sz="4" w:space="1" w:color="auto"/>
          <w:left w:val="single" w:sz="4" w:space="4" w:color="auto"/>
          <w:bottom w:val="single" w:sz="4" w:space="0" w:color="auto"/>
          <w:right w:val="single" w:sz="4" w:space="4" w:color="auto"/>
        </w:pBdr>
        <w:shd w:val="pct15" w:color="000000" w:fill="FFFFFF"/>
        <w:rPr>
          <w:b/>
          <w:color w:val="auto"/>
          <w:u w:val="single"/>
          <w:lang w:eastAsia="en-GB"/>
        </w:rPr>
      </w:pPr>
      <w:r w:rsidRPr="0060656B">
        <w:rPr>
          <w:b/>
          <w:color w:val="auto"/>
          <w:u w:val="single"/>
          <w:lang w:eastAsia="en-GB"/>
        </w:rPr>
        <w:t>1.1 Remuneration</w:t>
      </w:r>
    </w:p>
    <w:p w:rsidR="004D4E22" w:rsidRPr="0060656B" w:rsidRDefault="004D4E22" w:rsidP="004D4E22">
      <w:pPr>
        <w:pBdr>
          <w:top w:val="single" w:sz="4" w:space="1" w:color="auto"/>
          <w:left w:val="single" w:sz="4" w:space="4" w:color="auto"/>
          <w:bottom w:val="single" w:sz="4" w:space="0" w:color="auto"/>
          <w:right w:val="single" w:sz="4" w:space="4" w:color="auto"/>
        </w:pBdr>
        <w:shd w:val="pct15" w:color="000000" w:fill="FFFFFF"/>
        <w:rPr>
          <w:color w:val="auto"/>
          <w:lang w:eastAsia="en-GB"/>
        </w:rPr>
      </w:pPr>
      <w:r w:rsidRPr="0060656B">
        <w:rPr>
          <w:color w:val="auto"/>
          <w:lang w:eastAsia="en-GB"/>
        </w:rPr>
        <w:t xml:space="preserve">Compensation wage and non wage </w:t>
      </w:r>
      <w:r w:rsidRPr="0060656B">
        <w:rPr>
          <w:color w:val="auto"/>
          <w:lang w:eastAsia="en-GB"/>
        </w:rPr>
        <w:tab/>
      </w:r>
      <w:r w:rsidR="001365CA">
        <w:rPr>
          <w:color w:val="auto"/>
          <w:lang w:eastAsia="en-GB"/>
        </w:rPr>
        <w:t>36590,00</w:t>
      </w:r>
      <w:r w:rsidR="005413AC" w:rsidRPr="0060656B">
        <w:rPr>
          <w:color w:val="auto"/>
          <w:lang w:eastAsia="en-GB"/>
        </w:rPr>
        <w:t xml:space="preserve"> EUR</w:t>
      </w:r>
    </w:p>
    <w:p w:rsidR="004D4E22" w:rsidRPr="0060656B" w:rsidRDefault="004D4E22" w:rsidP="004D4E22">
      <w:pPr>
        <w:pBdr>
          <w:top w:val="single" w:sz="4" w:space="1" w:color="auto"/>
          <w:left w:val="single" w:sz="4" w:space="4" w:color="auto"/>
          <w:bottom w:val="single" w:sz="4" w:space="0" w:color="auto"/>
          <w:right w:val="single" w:sz="4" w:space="4" w:color="auto"/>
        </w:pBdr>
        <w:shd w:val="pct15" w:color="000000" w:fill="FFFFFF"/>
        <w:rPr>
          <w:color w:val="auto"/>
          <w:lang w:eastAsia="en-GB"/>
        </w:rPr>
      </w:pPr>
      <w:r w:rsidRPr="0060656B">
        <w:rPr>
          <w:color w:val="auto"/>
          <w:lang w:eastAsia="en-GB"/>
        </w:rPr>
        <w:t>Compensation Daily Subsistence</w:t>
      </w:r>
      <w:r w:rsidRPr="0060656B">
        <w:rPr>
          <w:color w:val="auto"/>
          <w:lang w:eastAsia="en-GB"/>
        </w:rPr>
        <w:tab/>
      </w:r>
      <w:r w:rsidR="001365CA">
        <w:rPr>
          <w:color w:val="auto"/>
          <w:lang w:eastAsia="en-GB"/>
        </w:rPr>
        <w:t>94892</w:t>
      </w:r>
      <w:r w:rsidRPr="0060656B">
        <w:rPr>
          <w:color w:val="auto"/>
          <w:lang w:eastAsia="en-GB"/>
        </w:rPr>
        <w:t>,</w:t>
      </w:r>
      <w:r w:rsidR="001365CA">
        <w:rPr>
          <w:color w:val="auto"/>
          <w:lang w:eastAsia="en-GB"/>
        </w:rPr>
        <w:t>00</w:t>
      </w:r>
      <w:r w:rsidR="005413AC" w:rsidRPr="0060656B">
        <w:rPr>
          <w:color w:val="auto"/>
          <w:lang w:eastAsia="en-GB"/>
        </w:rPr>
        <w:t xml:space="preserve"> EUR</w:t>
      </w:r>
    </w:p>
    <w:p w:rsidR="004D4E22" w:rsidRPr="0060656B" w:rsidRDefault="005413AC" w:rsidP="004D4E22">
      <w:pPr>
        <w:pBdr>
          <w:top w:val="single" w:sz="4" w:space="1" w:color="auto"/>
          <w:left w:val="single" w:sz="4" w:space="4" w:color="auto"/>
          <w:bottom w:val="single" w:sz="4" w:space="0" w:color="auto"/>
          <w:right w:val="single" w:sz="4" w:space="4" w:color="auto"/>
        </w:pBdr>
        <w:shd w:val="pct15" w:color="000000" w:fill="FFFFFF"/>
        <w:rPr>
          <w:b/>
          <w:color w:val="auto"/>
          <w:u w:val="single"/>
          <w:lang w:eastAsia="en-GB"/>
        </w:rPr>
      </w:pPr>
      <w:r w:rsidRPr="0060656B">
        <w:rPr>
          <w:b/>
          <w:color w:val="auto"/>
          <w:u w:val="single"/>
          <w:lang w:eastAsia="en-GB"/>
        </w:rPr>
        <w:t>1.2 Travel</w:t>
      </w:r>
    </w:p>
    <w:p w:rsidR="004D4E22" w:rsidRPr="0060656B" w:rsidRDefault="004D4E22" w:rsidP="004D4E22">
      <w:pPr>
        <w:pBdr>
          <w:top w:val="single" w:sz="4" w:space="1" w:color="auto"/>
          <w:left w:val="single" w:sz="4" w:space="4" w:color="auto"/>
          <w:bottom w:val="single" w:sz="4" w:space="0" w:color="auto"/>
          <w:right w:val="single" w:sz="4" w:space="4" w:color="auto"/>
        </w:pBdr>
        <w:shd w:val="pct15" w:color="000000" w:fill="FFFFFF"/>
        <w:rPr>
          <w:color w:val="auto"/>
          <w:lang w:eastAsia="en-GB"/>
        </w:rPr>
      </w:pPr>
      <w:r w:rsidRPr="0060656B">
        <w:rPr>
          <w:color w:val="auto"/>
          <w:lang w:eastAsia="en-GB"/>
        </w:rPr>
        <w:t>Taking up duty</w:t>
      </w:r>
      <w:r w:rsidRPr="0060656B">
        <w:rPr>
          <w:color w:val="auto"/>
          <w:lang w:eastAsia="en-GB"/>
        </w:rPr>
        <w:tab/>
      </w:r>
      <w:r w:rsidR="001365CA">
        <w:rPr>
          <w:color w:val="auto"/>
          <w:lang w:eastAsia="en-GB"/>
        </w:rPr>
        <w:t>1194,00</w:t>
      </w:r>
      <w:r w:rsidR="005413AC" w:rsidRPr="0060656B">
        <w:rPr>
          <w:color w:val="auto"/>
          <w:lang w:eastAsia="en-GB"/>
        </w:rPr>
        <w:t xml:space="preserve"> EUR</w:t>
      </w:r>
    </w:p>
    <w:p w:rsidR="004D4E22" w:rsidRPr="0060656B" w:rsidRDefault="004D4E22" w:rsidP="004D4E22">
      <w:pPr>
        <w:pBdr>
          <w:top w:val="single" w:sz="4" w:space="1" w:color="auto"/>
          <w:left w:val="single" w:sz="4" w:space="4" w:color="auto"/>
          <w:bottom w:val="single" w:sz="4" w:space="0" w:color="auto"/>
          <w:right w:val="single" w:sz="4" w:space="4" w:color="auto"/>
        </w:pBdr>
        <w:shd w:val="pct15" w:color="000000" w:fill="FFFFFF"/>
        <w:rPr>
          <w:color w:val="auto"/>
          <w:lang w:eastAsia="en-GB"/>
        </w:rPr>
      </w:pPr>
      <w:r w:rsidRPr="0060656B">
        <w:rPr>
          <w:color w:val="auto"/>
          <w:lang w:eastAsia="en-GB"/>
        </w:rPr>
        <w:t>Monthly Travel</w:t>
      </w:r>
      <w:r w:rsidRPr="0060656B">
        <w:rPr>
          <w:color w:val="auto"/>
          <w:lang w:eastAsia="en-GB"/>
        </w:rPr>
        <w:tab/>
      </w:r>
      <w:r w:rsidR="001365CA">
        <w:rPr>
          <w:color w:val="auto"/>
          <w:lang w:eastAsia="en-GB"/>
        </w:rPr>
        <w:t>11343,00</w:t>
      </w:r>
      <w:r w:rsidR="005413AC" w:rsidRPr="0060656B">
        <w:rPr>
          <w:color w:val="auto"/>
          <w:lang w:eastAsia="en-GB"/>
        </w:rPr>
        <w:t xml:space="preserve"> EUR</w:t>
      </w:r>
    </w:p>
    <w:p w:rsidR="004D4E22" w:rsidRPr="0060656B" w:rsidRDefault="005413AC" w:rsidP="004D4E22">
      <w:pPr>
        <w:pBdr>
          <w:top w:val="single" w:sz="4" w:space="1" w:color="auto"/>
          <w:left w:val="single" w:sz="4" w:space="4" w:color="auto"/>
          <w:bottom w:val="single" w:sz="4" w:space="0" w:color="auto"/>
          <w:right w:val="single" w:sz="4" w:space="4" w:color="auto"/>
        </w:pBdr>
        <w:shd w:val="pct15" w:color="000000" w:fill="FFFFFF"/>
        <w:rPr>
          <w:b/>
          <w:color w:val="auto"/>
          <w:u w:val="single"/>
          <w:lang w:eastAsia="en-GB"/>
        </w:rPr>
      </w:pPr>
      <w:r w:rsidRPr="0060656B">
        <w:rPr>
          <w:b/>
          <w:color w:val="auto"/>
          <w:u w:val="single"/>
          <w:lang w:eastAsia="en-GB"/>
        </w:rPr>
        <w:t>1.3 RTA Training Brussels</w:t>
      </w:r>
    </w:p>
    <w:p w:rsidR="004D4E22" w:rsidRPr="0060656B" w:rsidRDefault="004D4E22" w:rsidP="004D4E22">
      <w:pPr>
        <w:pBdr>
          <w:top w:val="single" w:sz="4" w:space="1" w:color="auto"/>
          <w:left w:val="single" w:sz="4" w:space="4" w:color="auto"/>
          <w:bottom w:val="single" w:sz="4" w:space="0" w:color="auto"/>
          <w:right w:val="single" w:sz="4" w:space="4" w:color="auto"/>
        </w:pBdr>
        <w:shd w:val="pct15" w:color="000000" w:fill="FFFFFF"/>
        <w:rPr>
          <w:color w:val="auto"/>
          <w:lang w:eastAsia="en-GB"/>
        </w:rPr>
      </w:pPr>
      <w:r w:rsidRPr="0060656B">
        <w:rPr>
          <w:color w:val="auto"/>
          <w:lang w:eastAsia="en-GB"/>
        </w:rPr>
        <w:t>Travel Costs</w:t>
      </w:r>
      <w:r w:rsidRPr="0060656B">
        <w:rPr>
          <w:color w:val="auto"/>
          <w:lang w:eastAsia="en-GB"/>
        </w:rPr>
        <w:tab/>
        <w:t>500</w:t>
      </w:r>
      <w:r w:rsidR="001365CA">
        <w:rPr>
          <w:color w:val="auto"/>
          <w:lang w:eastAsia="en-GB"/>
        </w:rPr>
        <w:t>,00</w:t>
      </w:r>
      <w:r w:rsidR="005413AC" w:rsidRPr="0060656B">
        <w:rPr>
          <w:color w:val="auto"/>
          <w:lang w:eastAsia="en-GB"/>
        </w:rPr>
        <w:t xml:space="preserve"> EUR</w:t>
      </w:r>
    </w:p>
    <w:p w:rsidR="004D4E22" w:rsidRPr="0060656B" w:rsidRDefault="004D4E22" w:rsidP="004D4E22">
      <w:pPr>
        <w:pBdr>
          <w:top w:val="single" w:sz="4" w:space="1" w:color="auto"/>
          <w:left w:val="single" w:sz="4" w:space="4" w:color="auto"/>
          <w:bottom w:val="single" w:sz="4" w:space="0" w:color="auto"/>
          <w:right w:val="single" w:sz="4" w:space="4" w:color="auto"/>
        </w:pBdr>
        <w:shd w:val="pct15" w:color="000000" w:fill="FFFFFF"/>
        <w:rPr>
          <w:color w:val="auto"/>
          <w:lang w:eastAsia="en-GB"/>
        </w:rPr>
      </w:pPr>
      <w:r w:rsidRPr="0060656B">
        <w:rPr>
          <w:color w:val="auto"/>
          <w:lang w:eastAsia="en-GB"/>
        </w:rPr>
        <w:t>Daily Subsistence Allowance</w:t>
      </w:r>
      <w:r w:rsidRPr="0060656B">
        <w:rPr>
          <w:color w:val="auto"/>
          <w:lang w:eastAsia="en-GB"/>
        </w:rPr>
        <w:tab/>
        <w:t>696</w:t>
      </w:r>
      <w:r w:rsidR="001365CA">
        <w:rPr>
          <w:color w:val="auto"/>
          <w:lang w:eastAsia="en-GB"/>
        </w:rPr>
        <w:t>,00</w:t>
      </w:r>
      <w:r w:rsidR="005413AC" w:rsidRPr="0060656B">
        <w:rPr>
          <w:color w:val="auto"/>
          <w:lang w:eastAsia="en-GB"/>
        </w:rPr>
        <w:t xml:space="preserve"> EUR</w:t>
      </w:r>
    </w:p>
    <w:p w:rsidR="004D4E22" w:rsidRPr="00711ACB" w:rsidRDefault="004D4E22" w:rsidP="004D4E22">
      <w:pPr>
        <w:pBdr>
          <w:top w:val="single" w:sz="4" w:space="1" w:color="auto"/>
          <w:left w:val="single" w:sz="4" w:space="4" w:color="auto"/>
          <w:bottom w:val="single" w:sz="4" w:space="0" w:color="auto"/>
          <w:right w:val="single" w:sz="4" w:space="4" w:color="auto"/>
        </w:pBdr>
        <w:shd w:val="pct15" w:color="000000" w:fill="FFFFFF"/>
        <w:rPr>
          <w:b/>
          <w:color w:val="auto"/>
          <w:u w:val="single"/>
          <w:lang w:eastAsia="en-GB"/>
        </w:rPr>
      </w:pPr>
      <w:r w:rsidRPr="0060656B">
        <w:rPr>
          <w:b/>
          <w:color w:val="auto"/>
          <w:u w:val="single"/>
          <w:lang w:eastAsia="en-GB"/>
        </w:rPr>
        <w:t xml:space="preserve">1.4 RTA </w:t>
      </w:r>
      <w:r w:rsidRPr="00711ACB">
        <w:rPr>
          <w:b/>
          <w:color w:val="auto"/>
          <w:u w:val="single"/>
          <w:lang w:eastAsia="en-GB"/>
        </w:rPr>
        <w:t>Assistants</w:t>
      </w:r>
      <w:r w:rsidR="005413AC" w:rsidRPr="00711ACB">
        <w:rPr>
          <w:b/>
          <w:color w:val="auto"/>
          <w:u w:val="single"/>
          <w:lang w:eastAsia="en-GB"/>
        </w:rPr>
        <w:t xml:space="preserve"> contracts</w:t>
      </w:r>
    </w:p>
    <w:p w:rsidR="004D4E22" w:rsidRPr="00711ACB" w:rsidRDefault="004D4E22" w:rsidP="004D4E22">
      <w:pPr>
        <w:pBdr>
          <w:top w:val="single" w:sz="4" w:space="1" w:color="auto"/>
          <w:left w:val="single" w:sz="4" w:space="4" w:color="auto"/>
          <w:bottom w:val="single" w:sz="4" w:space="0" w:color="auto"/>
          <w:right w:val="single" w:sz="4" w:space="4" w:color="auto"/>
        </w:pBdr>
        <w:shd w:val="pct15" w:color="000000" w:fill="FFFFFF"/>
        <w:rPr>
          <w:color w:val="auto"/>
          <w:lang w:eastAsia="en-GB"/>
        </w:rPr>
      </w:pPr>
      <w:r w:rsidRPr="00711ACB">
        <w:rPr>
          <w:color w:val="auto"/>
          <w:lang w:eastAsia="en-GB"/>
        </w:rPr>
        <w:t>Assistant(s)</w:t>
      </w:r>
      <w:r w:rsidRPr="00711ACB">
        <w:rPr>
          <w:color w:val="auto"/>
          <w:lang w:eastAsia="en-GB"/>
        </w:rPr>
        <w:tab/>
      </w:r>
      <w:r w:rsidR="001365CA">
        <w:rPr>
          <w:color w:val="auto"/>
          <w:lang w:eastAsia="en-GB"/>
        </w:rPr>
        <w:t>315</w:t>
      </w:r>
      <w:r w:rsidRPr="00711ACB">
        <w:rPr>
          <w:color w:val="auto"/>
          <w:lang w:eastAsia="en-GB"/>
        </w:rPr>
        <w:t>00</w:t>
      </w:r>
      <w:r w:rsidR="001365CA">
        <w:rPr>
          <w:color w:val="auto"/>
          <w:lang w:eastAsia="en-GB"/>
        </w:rPr>
        <w:t>,00</w:t>
      </w:r>
      <w:r w:rsidR="005413AC" w:rsidRPr="00711ACB">
        <w:rPr>
          <w:color w:val="auto"/>
          <w:lang w:eastAsia="en-GB"/>
        </w:rPr>
        <w:t xml:space="preserve"> EUR</w:t>
      </w:r>
    </w:p>
    <w:p w:rsidR="00216B41" w:rsidRPr="00711ACB" w:rsidRDefault="004D4E22" w:rsidP="004D4E22">
      <w:pPr>
        <w:pBdr>
          <w:top w:val="single" w:sz="4" w:space="1" w:color="auto"/>
          <w:left w:val="single" w:sz="4" w:space="4" w:color="auto"/>
          <w:bottom w:val="single" w:sz="4" w:space="0" w:color="auto"/>
          <w:right w:val="single" w:sz="4" w:space="4" w:color="auto"/>
        </w:pBdr>
        <w:shd w:val="pct15" w:color="000000" w:fill="FFFFFF"/>
        <w:rPr>
          <w:color w:val="auto"/>
          <w:lang w:eastAsia="en-GB"/>
        </w:rPr>
      </w:pPr>
      <w:r w:rsidRPr="00711ACB">
        <w:rPr>
          <w:color w:val="auto"/>
          <w:lang w:eastAsia="en-GB"/>
        </w:rPr>
        <w:t>Interpreter/translator salary</w:t>
      </w:r>
      <w:r w:rsidRPr="00711ACB">
        <w:rPr>
          <w:color w:val="auto"/>
          <w:lang w:eastAsia="en-GB"/>
        </w:rPr>
        <w:tab/>
      </w:r>
      <w:r w:rsidR="001365CA">
        <w:rPr>
          <w:color w:val="auto"/>
          <w:lang w:eastAsia="en-GB"/>
        </w:rPr>
        <w:t>315</w:t>
      </w:r>
      <w:r w:rsidRPr="00711ACB">
        <w:rPr>
          <w:color w:val="auto"/>
          <w:lang w:eastAsia="en-GB"/>
        </w:rPr>
        <w:t>00</w:t>
      </w:r>
      <w:r w:rsidR="001365CA">
        <w:rPr>
          <w:color w:val="auto"/>
          <w:lang w:eastAsia="en-GB"/>
        </w:rPr>
        <w:t>,00</w:t>
      </w:r>
      <w:r w:rsidR="005413AC" w:rsidRPr="00711ACB">
        <w:rPr>
          <w:color w:val="auto"/>
          <w:lang w:eastAsia="en-GB"/>
        </w:rPr>
        <w:t xml:space="preserve"> EUR</w:t>
      </w:r>
    </w:p>
    <w:p w:rsidR="00216B41" w:rsidRPr="0060656B" w:rsidRDefault="00216B41" w:rsidP="00170D68">
      <w:pPr>
        <w:pBdr>
          <w:top w:val="single" w:sz="4" w:space="1" w:color="auto"/>
          <w:left w:val="single" w:sz="4" w:space="4" w:color="auto"/>
          <w:bottom w:val="single" w:sz="4" w:space="0" w:color="auto"/>
          <w:right w:val="single" w:sz="4" w:space="4" w:color="auto"/>
        </w:pBdr>
        <w:shd w:val="pct15" w:color="000000" w:fill="FFFFFF"/>
        <w:rPr>
          <w:b/>
          <w:color w:val="auto"/>
          <w:u w:val="single"/>
          <w:lang w:eastAsia="en-GB"/>
        </w:rPr>
      </w:pPr>
    </w:p>
    <w:p w:rsidR="00170D68" w:rsidRPr="0060656B" w:rsidRDefault="00170D68" w:rsidP="00170D68">
      <w:pPr>
        <w:rPr>
          <w:color w:val="auto"/>
          <w:lang w:eastAsia="en-GB"/>
        </w:rPr>
      </w:pPr>
    </w:p>
    <w:p w:rsidR="00170D68" w:rsidRPr="0060656B" w:rsidRDefault="00170D68" w:rsidP="00170D68">
      <w:pPr>
        <w:pBdr>
          <w:top w:val="single" w:sz="4" w:space="1" w:color="auto"/>
          <w:left w:val="single" w:sz="4" w:space="4" w:color="auto"/>
          <w:bottom w:val="single" w:sz="4" w:space="1" w:color="auto"/>
          <w:right w:val="single" w:sz="4" w:space="4" w:color="auto"/>
        </w:pBdr>
        <w:shd w:val="pct15" w:color="000000" w:fill="FFFFFF"/>
        <w:rPr>
          <w:b/>
          <w:color w:val="auto"/>
          <w:u w:val="single"/>
          <w:lang w:eastAsia="en-GB"/>
        </w:rPr>
      </w:pPr>
      <w:r w:rsidRPr="0060656B">
        <w:rPr>
          <w:b/>
          <w:color w:val="auto"/>
          <w:u w:val="single"/>
          <w:lang w:eastAsia="en-GB"/>
        </w:rPr>
        <w:t xml:space="preserve">Budget Heading – Horizontal costs </w:t>
      </w:r>
    </w:p>
    <w:p w:rsidR="00170D68" w:rsidRPr="0060656B" w:rsidRDefault="00170D68" w:rsidP="00170D68">
      <w:pPr>
        <w:pBdr>
          <w:top w:val="single" w:sz="4" w:space="1" w:color="auto"/>
          <w:left w:val="single" w:sz="4" w:space="4" w:color="auto"/>
          <w:bottom w:val="single" w:sz="4" w:space="1" w:color="auto"/>
          <w:right w:val="single" w:sz="4" w:space="4" w:color="auto"/>
        </w:pBdr>
        <w:shd w:val="pct15" w:color="000000" w:fill="FFFFFF"/>
        <w:rPr>
          <w:b/>
          <w:color w:val="auto"/>
          <w:u w:val="single"/>
          <w:lang w:eastAsia="en-GB"/>
        </w:rPr>
      </w:pPr>
    </w:p>
    <w:p w:rsidR="004D4E22" w:rsidRPr="0060656B" w:rsidRDefault="004D4E22" w:rsidP="004D4E22">
      <w:pPr>
        <w:pBdr>
          <w:top w:val="single" w:sz="4" w:space="1" w:color="auto"/>
          <w:left w:val="single" w:sz="4" w:space="4" w:color="auto"/>
          <w:bottom w:val="single" w:sz="4" w:space="1" w:color="auto"/>
          <w:right w:val="single" w:sz="4" w:space="4" w:color="auto"/>
        </w:pBdr>
        <w:shd w:val="pct15" w:color="000000" w:fill="FFFFFF"/>
        <w:rPr>
          <w:b/>
          <w:color w:val="auto"/>
          <w:u w:val="single"/>
          <w:lang w:eastAsia="en-GB"/>
        </w:rPr>
      </w:pPr>
      <w:r w:rsidRPr="0060656B">
        <w:rPr>
          <w:b/>
          <w:color w:val="auto"/>
          <w:u w:val="single"/>
          <w:lang w:eastAsia="en-GB"/>
        </w:rPr>
        <w:t>2.1 Short term staff: MS PL and other Support staff</w:t>
      </w:r>
      <w:r w:rsidR="005413AC" w:rsidRPr="0060656B">
        <w:rPr>
          <w:b/>
          <w:color w:val="auto"/>
          <w:u w:val="single"/>
          <w:lang w:eastAsia="en-GB"/>
        </w:rPr>
        <w:t xml:space="preserve"> / Component Leaders</w:t>
      </w:r>
    </w:p>
    <w:p w:rsidR="004D4E22" w:rsidRPr="0060656B" w:rsidRDefault="004D4E22" w:rsidP="004D4E22">
      <w:pPr>
        <w:pBdr>
          <w:top w:val="single" w:sz="4" w:space="1" w:color="auto"/>
          <w:left w:val="single" w:sz="4" w:space="4" w:color="auto"/>
          <w:bottom w:val="single" w:sz="4" w:space="1" w:color="auto"/>
          <w:right w:val="single" w:sz="4" w:space="4" w:color="auto"/>
        </w:pBdr>
        <w:shd w:val="pct15" w:color="000000" w:fill="FFFFFF"/>
        <w:rPr>
          <w:color w:val="auto"/>
          <w:lang w:eastAsia="en-GB"/>
        </w:rPr>
      </w:pPr>
      <w:r w:rsidRPr="0060656B">
        <w:rPr>
          <w:color w:val="auto"/>
          <w:lang w:eastAsia="en-GB"/>
        </w:rPr>
        <w:t>Work Plan preparation   8400</w:t>
      </w:r>
      <w:r w:rsidR="001365CA">
        <w:rPr>
          <w:color w:val="auto"/>
          <w:lang w:eastAsia="en-GB"/>
        </w:rPr>
        <w:t>,00</w:t>
      </w:r>
      <w:r w:rsidR="005413AC" w:rsidRPr="0060656B">
        <w:rPr>
          <w:color w:val="auto"/>
          <w:lang w:eastAsia="en-GB"/>
        </w:rPr>
        <w:t xml:space="preserve"> EUR</w:t>
      </w:r>
    </w:p>
    <w:p w:rsidR="004D4E22" w:rsidRPr="0060656B" w:rsidRDefault="004D4E22" w:rsidP="004D4E22">
      <w:pPr>
        <w:pBdr>
          <w:top w:val="single" w:sz="4" w:space="1" w:color="auto"/>
          <w:left w:val="single" w:sz="4" w:space="4" w:color="auto"/>
          <w:bottom w:val="single" w:sz="4" w:space="1" w:color="auto"/>
          <w:right w:val="single" w:sz="4" w:space="4" w:color="auto"/>
        </w:pBdr>
        <w:shd w:val="pct15" w:color="000000" w:fill="FFFFFF"/>
        <w:rPr>
          <w:color w:val="auto"/>
          <w:lang w:eastAsia="en-GB"/>
        </w:rPr>
      </w:pPr>
      <w:r w:rsidRPr="0060656B">
        <w:rPr>
          <w:color w:val="auto"/>
          <w:lang w:eastAsia="en-GB"/>
        </w:rPr>
        <w:t>Steering Committees   2800</w:t>
      </w:r>
      <w:r w:rsidR="001365CA">
        <w:rPr>
          <w:color w:val="auto"/>
          <w:lang w:eastAsia="en-GB"/>
        </w:rPr>
        <w:t xml:space="preserve">,00 </w:t>
      </w:r>
      <w:r w:rsidR="005413AC" w:rsidRPr="0060656B">
        <w:rPr>
          <w:color w:val="auto"/>
          <w:lang w:eastAsia="en-GB"/>
        </w:rPr>
        <w:t>EUR</w:t>
      </w:r>
    </w:p>
    <w:p w:rsidR="004D4E22" w:rsidRPr="0060656B" w:rsidRDefault="004D4E22" w:rsidP="004D4E22">
      <w:pPr>
        <w:pBdr>
          <w:top w:val="single" w:sz="4" w:space="1" w:color="auto"/>
          <w:left w:val="single" w:sz="4" w:space="4" w:color="auto"/>
          <w:bottom w:val="single" w:sz="4" w:space="1" w:color="auto"/>
          <w:right w:val="single" w:sz="4" w:space="4" w:color="auto"/>
        </w:pBdr>
        <w:shd w:val="pct15" w:color="000000" w:fill="FFFFFF"/>
        <w:rPr>
          <w:color w:val="auto"/>
          <w:lang w:eastAsia="en-GB"/>
        </w:rPr>
      </w:pPr>
      <w:r w:rsidRPr="0060656B">
        <w:rPr>
          <w:color w:val="auto"/>
          <w:lang w:eastAsia="en-GB"/>
        </w:rPr>
        <w:t>Communication/Visibility programme</w:t>
      </w:r>
      <w:r w:rsidR="005413AC" w:rsidRPr="0060656B">
        <w:rPr>
          <w:color w:val="auto"/>
          <w:lang w:eastAsia="en-GB"/>
        </w:rPr>
        <w:t xml:space="preserve">  </w:t>
      </w:r>
      <w:r w:rsidRPr="0060656B">
        <w:rPr>
          <w:color w:val="auto"/>
          <w:lang w:eastAsia="en-GB"/>
        </w:rPr>
        <w:t>11200</w:t>
      </w:r>
      <w:r w:rsidR="001365CA">
        <w:rPr>
          <w:color w:val="auto"/>
          <w:lang w:eastAsia="en-GB"/>
        </w:rPr>
        <w:t xml:space="preserve">,00 </w:t>
      </w:r>
      <w:r w:rsidR="005413AC" w:rsidRPr="0060656B">
        <w:rPr>
          <w:color w:val="auto"/>
          <w:lang w:eastAsia="en-GB"/>
        </w:rPr>
        <w:t>EUR</w:t>
      </w:r>
    </w:p>
    <w:p w:rsidR="004D4E22" w:rsidRPr="0060656B" w:rsidRDefault="004D4E22" w:rsidP="004D4E22">
      <w:pPr>
        <w:pBdr>
          <w:top w:val="single" w:sz="4" w:space="1" w:color="auto"/>
          <w:left w:val="single" w:sz="4" w:space="4" w:color="auto"/>
          <w:bottom w:val="single" w:sz="4" w:space="1" w:color="auto"/>
          <w:right w:val="single" w:sz="4" w:space="4" w:color="auto"/>
        </w:pBdr>
        <w:shd w:val="pct15" w:color="000000" w:fill="FFFFFF"/>
        <w:rPr>
          <w:color w:val="auto"/>
          <w:lang w:eastAsia="en-GB"/>
        </w:rPr>
      </w:pPr>
      <w:r w:rsidRPr="0060656B">
        <w:rPr>
          <w:color w:val="auto"/>
          <w:lang w:eastAsia="en-GB"/>
        </w:rPr>
        <w:t>Twinning Project Support Cost</w:t>
      </w:r>
      <w:r w:rsidRPr="0060656B">
        <w:rPr>
          <w:color w:val="auto"/>
          <w:lang w:eastAsia="en-GB"/>
        </w:rPr>
        <w:tab/>
        <w:t>30464</w:t>
      </w:r>
      <w:r w:rsidR="001365CA">
        <w:rPr>
          <w:color w:val="auto"/>
          <w:lang w:eastAsia="en-GB"/>
        </w:rPr>
        <w:t>,00</w:t>
      </w:r>
      <w:r w:rsidR="005413AC" w:rsidRPr="0060656B">
        <w:rPr>
          <w:color w:val="auto"/>
          <w:lang w:eastAsia="en-GB"/>
        </w:rPr>
        <w:t xml:space="preserve"> EUR</w:t>
      </w:r>
    </w:p>
    <w:p w:rsidR="004D4E22" w:rsidRPr="0060656B" w:rsidRDefault="004D4E22" w:rsidP="004D4E22">
      <w:pPr>
        <w:pBdr>
          <w:top w:val="single" w:sz="4" w:space="1" w:color="auto"/>
          <w:left w:val="single" w:sz="4" w:space="4" w:color="auto"/>
          <w:bottom w:val="single" w:sz="4" w:space="1" w:color="auto"/>
          <w:right w:val="single" w:sz="4" w:space="4" w:color="auto"/>
        </w:pBdr>
        <w:shd w:val="pct15" w:color="000000" w:fill="FFFFFF"/>
        <w:rPr>
          <w:color w:val="auto"/>
          <w:lang w:eastAsia="en-GB"/>
        </w:rPr>
      </w:pPr>
      <w:r w:rsidRPr="0060656B">
        <w:rPr>
          <w:color w:val="auto"/>
          <w:lang w:eastAsia="en-GB"/>
        </w:rPr>
        <w:t>Compensation for Daily Subsistence</w:t>
      </w:r>
      <w:r w:rsidRPr="0060656B">
        <w:rPr>
          <w:color w:val="auto"/>
          <w:lang w:eastAsia="en-GB"/>
        </w:rPr>
        <w:tab/>
        <w:t>17820</w:t>
      </w:r>
      <w:r w:rsidR="001365CA">
        <w:rPr>
          <w:color w:val="auto"/>
          <w:lang w:eastAsia="en-GB"/>
        </w:rPr>
        <w:t xml:space="preserve">,00 </w:t>
      </w:r>
      <w:r w:rsidR="005413AC" w:rsidRPr="0060656B">
        <w:rPr>
          <w:color w:val="auto"/>
          <w:lang w:eastAsia="en-GB"/>
        </w:rPr>
        <w:t xml:space="preserve"> EUR</w:t>
      </w:r>
    </w:p>
    <w:p w:rsidR="004D4E22" w:rsidRPr="0060656B" w:rsidRDefault="004D4E22" w:rsidP="004D4E22">
      <w:pPr>
        <w:pBdr>
          <w:top w:val="single" w:sz="4" w:space="1" w:color="auto"/>
          <w:left w:val="single" w:sz="4" w:space="4" w:color="auto"/>
          <w:bottom w:val="single" w:sz="4" w:space="1" w:color="auto"/>
          <w:right w:val="single" w:sz="4" w:space="4" w:color="auto"/>
        </w:pBdr>
        <w:shd w:val="pct15" w:color="000000" w:fill="FFFFFF"/>
        <w:rPr>
          <w:color w:val="auto"/>
          <w:lang w:eastAsia="en-GB"/>
        </w:rPr>
      </w:pPr>
      <w:r w:rsidRPr="0060656B">
        <w:rPr>
          <w:color w:val="auto"/>
          <w:lang w:eastAsia="en-GB"/>
        </w:rPr>
        <w:t>Travel Costs  (LT)</w:t>
      </w:r>
      <w:r w:rsidRPr="0060656B">
        <w:rPr>
          <w:color w:val="auto"/>
          <w:lang w:eastAsia="en-GB"/>
        </w:rPr>
        <w:tab/>
        <w:t>7761</w:t>
      </w:r>
      <w:r w:rsidR="001365CA">
        <w:rPr>
          <w:color w:val="auto"/>
          <w:lang w:eastAsia="en-GB"/>
        </w:rPr>
        <w:t>,00</w:t>
      </w:r>
      <w:r w:rsidR="005413AC" w:rsidRPr="0060656B">
        <w:rPr>
          <w:color w:val="auto"/>
          <w:lang w:eastAsia="en-GB"/>
        </w:rPr>
        <w:t xml:space="preserve"> EUR</w:t>
      </w:r>
    </w:p>
    <w:p w:rsidR="004D4E22" w:rsidRPr="0060656B" w:rsidRDefault="004D4E22" w:rsidP="004D4E22">
      <w:pPr>
        <w:pBdr>
          <w:top w:val="single" w:sz="4" w:space="1" w:color="auto"/>
          <w:left w:val="single" w:sz="4" w:space="4" w:color="auto"/>
          <w:bottom w:val="single" w:sz="4" w:space="1" w:color="auto"/>
          <w:right w:val="single" w:sz="4" w:space="4" w:color="auto"/>
        </w:pBdr>
        <w:shd w:val="pct15" w:color="000000" w:fill="FFFFFF"/>
        <w:rPr>
          <w:color w:val="auto"/>
          <w:lang w:eastAsia="en-GB"/>
        </w:rPr>
      </w:pPr>
      <w:r w:rsidRPr="0060656B">
        <w:rPr>
          <w:color w:val="auto"/>
          <w:lang w:eastAsia="en-GB"/>
        </w:rPr>
        <w:t>Travel Costs (NL)</w:t>
      </w:r>
      <w:r w:rsidRPr="0060656B">
        <w:rPr>
          <w:color w:val="auto"/>
          <w:lang w:eastAsia="en-GB"/>
        </w:rPr>
        <w:tab/>
        <w:t>5525</w:t>
      </w:r>
      <w:r w:rsidR="001365CA">
        <w:rPr>
          <w:color w:val="auto"/>
          <w:lang w:eastAsia="en-GB"/>
        </w:rPr>
        <w:t>,00</w:t>
      </w:r>
      <w:r w:rsidR="005413AC" w:rsidRPr="0060656B">
        <w:rPr>
          <w:color w:val="auto"/>
          <w:lang w:eastAsia="en-GB"/>
        </w:rPr>
        <w:t xml:space="preserve"> EUR</w:t>
      </w:r>
    </w:p>
    <w:p w:rsidR="004D4E22" w:rsidRPr="0060656B" w:rsidRDefault="004D4E22" w:rsidP="004D4E22">
      <w:pPr>
        <w:pBdr>
          <w:top w:val="single" w:sz="4" w:space="1" w:color="auto"/>
          <w:left w:val="single" w:sz="4" w:space="4" w:color="auto"/>
          <w:bottom w:val="single" w:sz="4" w:space="1" w:color="auto"/>
          <w:right w:val="single" w:sz="4" w:space="4" w:color="auto"/>
        </w:pBdr>
        <w:shd w:val="pct15" w:color="000000" w:fill="FFFFFF"/>
        <w:rPr>
          <w:color w:val="auto"/>
          <w:lang w:eastAsia="en-GB"/>
        </w:rPr>
      </w:pPr>
      <w:r w:rsidRPr="0060656B">
        <w:rPr>
          <w:color w:val="auto"/>
          <w:lang w:eastAsia="en-GB"/>
        </w:rPr>
        <w:t>Translation</w:t>
      </w:r>
      <w:r w:rsidRPr="0060656B">
        <w:rPr>
          <w:color w:val="auto"/>
          <w:lang w:eastAsia="en-GB"/>
        </w:rPr>
        <w:tab/>
      </w:r>
      <w:r w:rsidR="001365CA">
        <w:rPr>
          <w:color w:val="auto"/>
          <w:lang w:eastAsia="en-GB"/>
        </w:rPr>
        <w:t>700,00</w:t>
      </w:r>
      <w:r w:rsidR="005413AC" w:rsidRPr="0060656B">
        <w:rPr>
          <w:color w:val="auto"/>
          <w:lang w:eastAsia="en-GB"/>
        </w:rPr>
        <w:t xml:space="preserve"> EUR</w:t>
      </w:r>
    </w:p>
    <w:p w:rsidR="004D4E22" w:rsidRPr="0060656B" w:rsidRDefault="005413AC" w:rsidP="004D4E22">
      <w:pPr>
        <w:pBdr>
          <w:top w:val="single" w:sz="4" w:space="1" w:color="auto"/>
          <w:left w:val="single" w:sz="4" w:space="4" w:color="auto"/>
          <w:bottom w:val="single" w:sz="4" w:space="1" w:color="auto"/>
          <w:right w:val="single" w:sz="4" w:space="4" w:color="auto"/>
        </w:pBdr>
        <w:shd w:val="pct15" w:color="000000" w:fill="FFFFFF"/>
        <w:rPr>
          <w:color w:val="auto"/>
          <w:lang w:eastAsia="en-GB"/>
        </w:rPr>
      </w:pPr>
      <w:r w:rsidRPr="0060656B">
        <w:rPr>
          <w:color w:val="auto"/>
          <w:lang w:eastAsia="en-GB"/>
        </w:rPr>
        <w:t xml:space="preserve">Interpretation </w:t>
      </w:r>
      <w:r w:rsidR="004D4E22" w:rsidRPr="0060656B">
        <w:rPr>
          <w:color w:val="auto"/>
          <w:lang w:eastAsia="en-GB"/>
        </w:rPr>
        <w:tab/>
      </w:r>
      <w:r w:rsidR="001365CA">
        <w:rPr>
          <w:color w:val="auto"/>
          <w:lang w:eastAsia="en-GB"/>
        </w:rPr>
        <w:t xml:space="preserve">700,00  </w:t>
      </w:r>
      <w:r w:rsidRPr="0060656B">
        <w:rPr>
          <w:color w:val="auto"/>
          <w:lang w:eastAsia="en-GB"/>
        </w:rPr>
        <w:t xml:space="preserve"> EUR</w:t>
      </w:r>
    </w:p>
    <w:p w:rsidR="004D4E22" w:rsidRPr="0060656B" w:rsidRDefault="004D4E22" w:rsidP="004D4E22">
      <w:pPr>
        <w:pBdr>
          <w:top w:val="single" w:sz="4" w:space="1" w:color="auto"/>
          <w:left w:val="single" w:sz="4" w:space="4" w:color="auto"/>
          <w:bottom w:val="single" w:sz="4" w:space="1" w:color="auto"/>
          <w:right w:val="single" w:sz="4" w:space="4" w:color="auto"/>
        </w:pBdr>
        <w:shd w:val="pct15" w:color="000000" w:fill="FFFFFF"/>
        <w:rPr>
          <w:color w:val="auto"/>
          <w:lang w:eastAsia="en-GB"/>
        </w:rPr>
      </w:pPr>
      <w:r w:rsidRPr="0060656B">
        <w:rPr>
          <w:color w:val="auto"/>
          <w:lang w:eastAsia="en-GB"/>
        </w:rPr>
        <w:t>Venue</w:t>
      </w:r>
      <w:r w:rsidRPr="0060656B">
        <w:rPr>
          <w:color w:val="auto"/>
          <w:lang w:eastAsia="en-GB"/>
        </w:rPr>
        <w:tab/>
      </w:r>
      <w:r w:rsidR="001365CA">
        <w:rPr>
          <w:color w:val="auto"/>
          <w:lang w:eastAsia="en-GB"/>
        </w:rPr>
        <w:t>14</w:t>
      </w:r>
      <w:r w:rsidRPr="0060656B">
        <w:rPr>
          <w:color w:val="auto"/>
          <w:lang w:eastAsia="en-GB"/>
        </w:rPr>
        <w:t>00</w:t>
      </w:r>
      <w:r w:rsidR="001365CA">
        <w:rPr>
          <w:color w:val="auto"/>
          <w:lang w:eastAsia="en-GB"/>
        </w:rPr>
        <w:t>,00</w:t>
      </w:r>
      <w:r w:rsidR="005413AC" w:rsidRPr="0060656B">
        <w:rPr>
          <w:color w:val="auto"/>
          <w:lang w:eastAsia="en-GB"/>
        </w:rPr>
        <w:t xml:space="preserve"> EUR</w:t>
      </w:r>
    </w:p>
    <w:p w:rsidR="004D4E22" w:rsidRPr="0060656B" w:rsidRDefault="004D4E22" w:rsidP="004D4E22">
      <w:pPr>
        <w:pBdr>
          <w:top w:val="single" w:sz="4" w:space="1" w:color="auto"/>
          <w:left w:val="single" w:sz="4" w:space="4" w:color="auto"/>
          <w:bottom w:val="single" w:sz="4" w:space="1" w:color="auto"/>
          <w:right w:val="single" w:sz="4" w:space="4" w:color="auto"/>
        </w:pBdr>
        <w:shd w:val="pct15" w:color="000000" w:fill="FFFFFF"/>
        <w:rPr>
          <w:color w:val="auto"/>
          <w:lang w:eastAsia="en-GB"/>
        </w:rPr>
      </w:pPr>
      <w:r w:rsidRPr="0060656B">
        <w:rPr>
          <w:color w:val="auto"/>
          <w:lang w:eastAsia="en-GB"/>
        </w:rPr>
        <w:t>Small cattering</w:t>
      </w:r>
      <w:r w:rsidR="005413AC" w:rsidRPr="0060656B">
        <w:rPr>
          <w:color w:val="auto"/>
          <w:lang w:eastAsia="en-GB"/>
        </w:rPr>
        <w:t xml:space="preserve">  </w:t>
      </w:r>
      <w:r w:rsidR="001365CA">
        <w:rPr>
          <w:color w:val="auto"/>
          <w:lang w:eastAsia="en-GB"/>
        </w:rPr>
        <w:t>4</w:t>
      </w:r>
      <w:r w:rsidRPr="0060656B">
        <w:rPr>
          <w:color w:val="auto"/>
          <w:lang w:eastAsia="en-GB"/>
        </w:rPr>
        <w:t>00</w:t>
      </w:r>
      <w:r w:rsidR="001365CA">
        <w:rPr>
          <w:color w:val="auto"/>
          <w:lang w:eastAsia="en-GB"/>
        </w:rPr>
        <w:t>,00</w:t>
      </w:r>
      <w:r w:rsidR="005413AC" w:rsidRPr="0060656B">
        <w:rPr>
          <w:color w:val="auto"/>
          <w:lang w:eastAsia="en-GB"/>
        </w:rPr>
        <w:t xml:space="preserve"> EUR</w:t>
      </w:r>
      <w:bookmarkStart w:id="3" w:name="_GoBack"/>
      <w:bookmarkEnd w:id="3"/>
    </w:p>
    <w:p w:rsidR="004D4E22" w:rsidRPr="0060656B" w:rsidRDefault="004D4E22" w:rsidP="004D4E22">
      <w:pPr>
        <w:pBdr>
          <w:top w:val="single" w:sz="4" w:space="1" w:color="auto"/>
          <w:left w:val="single" w:sz="4" w:space="4" w:color="auto"/>
          <w:bottom w:val="single" w:sz="4" w:space="1" w:color="auto"/>
          <w:right w:val="single" w:sz="4" w:space="4" w:color="auto"/>
        </w:pBdr>
        <w:shd w:val="pct15" w:color="000000" w:fill="FFFFFF"/>
        <w:rPr>
          <w:b/>
          <w:color w:val="auto"/>
          <w:u w:val="single"/>
          <w:lang w:eastAsia="en-GB"/>
        </w:rPr>
      </w:pPr>
      <w:r w:rsidRPr="0060656B">
        <w:rPr>
          <w:b/>
          <w:color w:val="auto"/>
          <w:u w:val="single"/>
          <w:lang w:eastAsia="en-GB"/>
        </w:rPr>
        <w:lastRenderedPageBreak/>
        <w:t>2.2 PC PL and/or RT</w:t>
      </w:r>
      <w:r w:rsidR="005413AC" w:rsidRPr="0060656B">
        <w:rPr>
          <w:b/>
          <w:color w:val="auto"/>
          <w:u w:val="single"/>
          <w:lang w:eastAsia="en-GB"/>
        </w:rPr>
        <w:t>A Counterpart Training Brussels</w:t>
      </w:r>
    </w:p>
    <w:p w:rsidR="004D4E22" w:rsidRPr="0060656B" w:rsidRDefault="004D4E22" w:rsidP="004D4E22">
      <w:pPr>
        <w:pBdr>
          <w:top w:val="single" w:sz="4" w:space="1" w:color="auto"/>
          <w:left w:val="single" w:sz="4" w:space="4" w:color="auto"/>
          <w:bottom w:val="single" w:sz="4" w:space="1" w:color="auto"/>
          <w:right w:val="single" w:sz="4" w:space="4" w:color="auto"/>
        </w:pBdr>
        <w:shd w:val="pct15" w:color="000000" w:fill="FFFFFF"/>
        <w:rPr>
          <w:color w:val="auto"/>
          <w:lang w:eastAsia="en-GB"/>
        </w:rPr>
      </w:pPr>
      <w:r w:rsidRPr="0060656B">
        <w:rPr>
          <w:color w:val="auto"/>
          <w:lang w:eastAsia="en-GB"/>
        </w:rPr>
        <w:t>Travel Costs</w:t>
      </w:r>
      <w:r w:rsidRPr="0060656B">
        <w:rPr>
          <w:color w:val="auto"/>
          <w:lang w:eastAsia="en-GB"/>
        </w:rPr>
        <w:tab/>
        <w:t>500</w:t>
      </w:r>
      <w:r w:rsidR="001365CA">
        <w:rPr>
          <w:color w:val="auto"/>
          <w:lang w:eastAsia="en-GB"/>
        </w:rPr>
        <w:t>,00</w:t>
      </w:r>
      <w:r w:rsidR="005413AC" w:rsidRPr="0060656B">
        <w:rPr>
          <w:color w:val="auto"/>
          <w:lang w:eastAsia="en-GB"/>
        </w:rPr>
        <w:t xml:space="preserve"> EUR</w:t>
      </w:r>
    </w:p>
    <w:p w:rsidR="004D4E22" w:rsidRPr="0060656B" w:rsidRDefault="004D4E22" w:rsidP="004D4E22">
      <w:pPr>
        <w:pBdr>
          <w:top w:val="single" w:sz="4" w:space="1" w:color="auto"/>
          <w:left w:val="single" w:sz="4" w:space="4" w:color="auto"/>
          <w:bottom w:val="single" w:sz="4" w:space="1" w:color="auto"/>
          <w:right w:val="single" w:sz="4" w:space="4" w:color="auto"/>
        </w:pBdr>
        <w:shd w:val="pct15" w:color="000000" w:fill="FFFFFF"/>
        <w:rPr>
          <w:color w:val="auto"/>
          <w:lang w:eastAsia="en-GB"/>
        </w:rPr>
      </w:pPr>
      <w:r w:rsidRPr="0060656B">
        <w:rPr>
          <w:color w:val="auto"/>
          <w:lang w:eastAsia="en-GB"/>
        </w:rPr>
        <w:t>Compensation for Daily Subsistence</w:t>
      </w:r>
      <w:r w:rsidRPr="0060656B">
        <w:rPr>
          <w:color w:val="auto"/>
          <w:lang w:eastAsia="en-GB"/>
        </w:rPr>
        <w:tab/>
        <w:t>696</w:t>
      </w:r>
      <w:r w:rsidR="001365CA">
        <w:rPr>
          <w:color w:val="auto"/>
          <w:lang w:eastAsia="en-GB"/>
        </w:rPr>
        <w:t>,00</w:t>
      </w:r>
      <w:r w:rsidR="005413AC" w:rsidRPr="0060656B">
        <w:rPr>
          <w:color w:val="auto"/>
          <w:lang w:eastAsia="en-GB"/>
        </w:rPr>
        <w:t xml:space="preserve"> EUR</w:t>
      </w:r>
    </w:p>
    <w:p w:rsidR="004D4E22" w:rsidRPr="0060656B" w:rsidRDefault="004D4E22" w:rsidP="004D4E22">
      <w:pPr>
        <w:pBdr>
          <w:top w:val="single" w:sz="4" w:space="1" w:color="auto"/>
          <w:left w:val="single" w:sz="4" w:space="4" w:color="auto"/>
          <w:bottom w:val="single" w:sz="4" w:space="1" w:color="auto"/>
          <w:right w:val="single" w:sz="4" w:space="4" w:color="auto"/>
        </w:pBdr>
        <w:shd w:val="pct15" w:color="000000" w:fill="FFFFFF"/>
        <w:rPr>
          <w:b/>
          <w:color w:val="auto"/>
          <w:u w:val="single"/>
          <w:lang w:eastAsia="en-GB"/>
        </w:rPr>
      </w:pPr>
      <w:r w:rsidRPr="0060656B">
        <w:rPr>
          <w:b/>
          <w:color w:val="auto"/>
          <w:u w:val="single"/>
          <w:lang w:eastAsia="en-GB"/>
        </w:rPr>
        <w:t>2.3 Communication/Visibility programme</w:t>
      </w:r>
      <w:r w:rsidRPr="0060656B">
        <w:rPr>
          <w:b/>
          <w:color w:val="auto"/>
          <w:u w:val="single"/>
          <w:lang w:eastAsia="en-GB"/>
        </w:rPr>
        <w:tab/>
      </w:r>
    </w:p>
    <w:p w:rsidR="004D4E22" w:rsidRPr="0060656B" w:rsidRDefault="004D4E22" w:rsidP="004D4E22">
      <w:pPr>
        <w:pBdr>
          <w:top w:val="single" w:sz="4" w:space="1" w:color="auto"/>
          <w:left w:val="single" w:sz="4" w:space="4" w:color="auto"/>
          <w:bottom w:val="single" w:sz="4" w:space="1" w:color="auto"/>
          <w:right w:val="single" w:sz="4" w:space="4" w:color="auto"/>
        </w:pBdr>
        <w:shd w:val="pct15" w:color="000000" w:fill="FFFFFF"/>
        <w:rPr>
          <w:color w:val="auto"/>
          <w:lang w:eastAsia="en-GB"/>
        </w:rPr>
      </w:pPr>
      <w:r w:rsidRPr="0060656B">
        <w:rPr>
          <w:color w:val="auto"/>
          <w:lang w:eastAsia="en-GB"/>
        </w:rPr>
        <w:t>Maximum amount for all components</w:t>
      </w:r>
      <w:r w:rsidRPr="0060656B">
        <w:rPr>
          <w:color w:val="auto"/>
          <w:lang w:eastAsia="en-GB"/>
        </w:rPr>
        <w:tab/>
        <w:t>15000</w:t>
      </w:r>
      <w:r w:rsidR="001365CA">
        <w:rPr>
          <w:color w:val="auto"/>
          <w:lang w:eastAsia="en-GB"/>
        </w:rPr>
        <w:t>,00</w:t>
      </w:r>
      <w:r w:rsidR="005413AC" w:rsidRPr="0060656B">
        <w:rPr>
          <w:color w:val="auto"/>
          <w:lang w:eastAsia="en-GB"/>
        </w:rPr>
        <w:t xml:space="preserve"> EUR</w:t>
      </w:r>
    </w:p>
    <w:p w:rsidR="00170D68" w:rsidRPr="0060656B" w:rsidRDefault="004D4E22" w:rsidP="004D4E22">
      <w:pPr>
        <w:pBdr>
          <w:top w:val="single" w:sz="4" w:space="1" w:color="auto"/>
          <w:left w:val="single" w:sz="4" w:space="4" w:color="auto"/>
          <w:bottom w:val="single" w:sz="4" w:space="1" w:color="auto"/>
          <w:right w:val="single" w:sz="4" w:space="4" w:color="auto"/>
        </w:pBdr>
        <w:shd w:val="pct15" w:color="000000" w:fill="FFFFFF"/>
        <w:rPr>
          <w:color w:val="auto"/>
          <w:lang w:eastAsia="en-GB"/>
        </w:rPr>
      </w:pPr>
      <w:r w:rsidRPr="0060656B">
        <w:rPr>
          <w:color w:val="auto"/>
          <w:lang w:eastAsia="en-GB"/>
        </w:rPr>
        <w:t>Expenditure Verification / Audit costs</w:t>
      </w:r>
      <w:r w:rsidRPr="0060656B">
        <w:rPr>
          <w:color w:val="auto"/>
          <w:lang w:eastAsia="en-GB"/>
        </w:rPr>
        <w:tab/>
        <w:t>8000</w:t>
      </w:r>
      <w:r w:rsidR="00DB773F">
        <w:rPr>
          <w:color w:val="auto"/>
          <w:lang w:eastAsia="en-GB"/>
        </w:rPr>
        <w:t>,00</w:t>
      </w:r>
      <w:r w:rsidR="005413AC" w:rsidRPr="0060656B">
        <w:rPr>
          <w:color w:val="auto"/>
          <w:lang w:eastAsia="en-GB"/>
        </w:rPr>
        <w:t xml:space="preserve"> EUR</w:t>
      </w:r>
    </w:p>
    <w:p w:rsidR="004D4E22" w:rsidRPr="0060656B" w:rsidRDefault="004D4E22" w:rsidP="004D4E22">
      <w:pPr>
        <w:pBdr>
          <w:top w:val="single" w:sz="4" w:space="1" w:color="auto"/>
          <w:left w:val="single" w:sz="4" w:space="4" w:color="auto"/>
          <w:bottom w:val="single" w:sz="4" w:space="1" w:color="auto"/>
          <w:right w:val="single" w:sz="4" w:space="4" w:color="auto"/>
        </w:pBdr>
        <w:shd w:val="pct15" w:color="000000" w:fill="FFFFFF"/>
        <w:rPr>
          <w:color w:val="auto"/>
          <w:lang w:eastAsia="en-GB"/>
        </w:rPr>
      </w:pPr>
    </w:p>
    <w:p w:rsidR="004D4E22" w:rsidRPr="0060656B" w:rsidRDefault="004D4E22" w:rsidP="004D4E22">
      <w:pPr>
        <w:pBdr>
          <w:top w:val="single" w:sz="4" w:space="1" w:color="auto"/>
          <w:left w:val="single" w:sz="4" w:space="4" w:color="auto"/>
          <w:bottom w:val="single" w:sz="4" w:space="1" w:color="auto"/>
          <w:right w:val="single" w:sz="4" w:space="4" w:color="auto"/>
        </w:pBdr>
        <w:shd w:val="pct15" w:color="000000" w:fill="FFFFFF"/>
        <w:rPr>
          <w:color w:val="auto"/>
          <w:lang w:eastAsia="en-GB"/>
        </w:rPr>
      </w:pPr>
    </w:p>
    <w:p w:rsidR="00170D68" w:rsidRPr="0060656B" w:rsidRDefault="00170D68" w:rsidP="00170D68">
      <w:pPr>
        <w:rPr>
          <w:color w:val="auto"/>
          <w:lang w:eastAsia="en-GB"/>
        </w:rPr>
      </w:pPr>
    </w:p>
    <w:p w:rsidR="00170D68" w:rsidRPr="0060656B" w:rsidRDefault="00170D68" w:rsidP="00170D68">
      <w:pPr>
        <w:pBdr>
          <w:top w:val="single" w:sz="4" w:space="1" w:color="auto"/>
          <w:left w:val="single" w:sz="4" w:space="4" w:color="auto"/>
          <w:bottom w:val="single" w:sz="4" w:space="1" w:color="auto"/>
          <w:right w:val="single" w:sz="4" w:space="4" w:color="auto"/>
        </w:pBdr>
        <w:shd w:val="pct15" w:color="000000" w:fill="FFFFFF"/>
        <w:rPr>
          <w:b/>
          <w:color w:val="auto"/>
          <w:u w:val="single"/>
          <w:lang w:eastAsia="en-GB"/>
        </w:rPr>
      </w:pPr>
      <w:r w:rsidRPr="0060656B">
        <w:rPr>
          <w:b/>
          <w:color w:val="auto"/>
          <w:u w:val="single"/>
          <w:lang w:eastAsia="en-GB"/>
        </w:rPr>
        <w:t xml:space="preserve">Budget Heading - Mandatory Results / Components  </w:t>
      </w:r>
    </w:p>
    <w:p w:rsidR="00170D68" w:rsidRPr="0060656B" w:rsidRDefault="00170D68" w:rsidP="00170D68">
      <w:pPr>
        <w:rPr>
          <w:b/>
          <w:color w:val="auto"/>
          <w:u w:val="single"/>
          <w:lang w:eastAsia="en-GB"/>
        </w:rPr>
      </w:pPr>
    </w:p>
    <w:p w:rsidR="00170D68" w:rsidRPr="0060656B" w:rsidRDefault="00170D68" w:rsidP="00170D68">
      <w:pPr>
        <w:rPr>
          <w:b/>
          <w:color w:val="auto"/>
          <w:u w:val="single"/>
          <w:lang w:eastAsia="en-GB"/>
        </w:rPr>
      </w:pPr>
      <w:r w:rsidRPr="0060656B">
        <w:rPr>
          <w:b/>
          <w:color w:val="auto"/>
          <w:u w:val="single"/>
          <w:lang w:eastAsia="en-GB"/>
        </w:rPr>
        <w:t>Component 0: Project management</w:t>
      </w:r>
    </w:p>
    <w:p w:rsidR="00170D68" w:rsidRPr="0060656B" w:rsidRDefault="00170D68" w:rsidP="00170D68">
      <w:pPr>
        <w:rPr>
          <w:b/>
          <w:color w:val="auto"/>
          <w:u w:val="single"/>
          <w:lang w:eastAsia="en-GB"/>
        </w:rPr>
      </w:pPr>
    </w:p>
    <w:tbl>
      <w:tblPr>
        <w:tblStyle w:val="a3"/>
        <w:tblW w:w="5000" w:type="pct"/>
        <w:tblCellMar>
          <w:top w:w="57" w:type="dxa"/>
          <w:bottom w:w="57" w:type="dxa"/>
        </w:tblCellMar>
        <w:tblLook w:val="04A0"/>
      </w:tblPr>
      <w:tblGrid>
        <w:gridCol w:w="2978"/>
        <w:gridCol w:w="6560"/>
      </w:tblGrid>
      <w:tr w:rsidR="0060656B" w:rsidRPr="0060656B" w:rsidTr="007B72B2">
        <w:tc>
          <w:tcPr>
            <w:tcW w:w="1561" w:type="pct"/>
            <w:shd w:val="clear" w:color="auto" w:fill="D9D9D9" w:themeFill="background1" w:themeFillShade="D9"/>
          </w:tcPr>
          <w:p w:rsidR="007B72B2" w:rsidRPr="0060656B" w:rsidRDefault="007B72B2" w:rsidP="007B72B2">
            <w:pPr>
              <w:keepNext/>
              <w:rPr>
                <w:b/>
                <w:color w:val="auto"/>
                <w:sz w:val="22"/>
                <w:szCs w:val="22"/>
                <w:lang w:val="en-GB" w:eastAsia="en-GB"/>
              </w:rPr>
            </w:pPr>
            <w:bookmarkStart w:id="4" w:name="bookmark15"/>
            <w:bookmarkEnd w:id="0"/>
            <w:r w:rsidRPr="0060656B">
              <w:rPr>
                <w:b/>
                <w:color w:val="auto"/>
                <w:sz w:val="22"/>
                <w:szCs w:val="22"/>
                <w:lang w:val="en-GB" w:eastAsia="en-GB"/>
              </w:rPr>
              <w:t>Activity 0.1</w:t>
            </w:r>
          </w:p>
        </w:tc>
        <w:tc>
          <w:tcPr>
            <w:tcW w:w="3439" w:type="pct"/>
            <w:shd w:val="clear" w:color="auto" w:fill="D9D9D9" w:themeFill="background1" w:themeFillShade="D9"/>
          </w:tcPr>
          <w:p w:rsidR="007B72B2" w:rsidRPr="0060656B" w:rsidRDefault="007B72B2" w:rsidP="007B72B2">
            <w:pPr>
              <w:keepNext/>
              <w:rPr>
                <w:b/>
                <w:color w:val="auto"/>
                <w:sz w:val="22"/>
                <w:szCs w:val="22"/>
                <w:lang w:val="en-GB" w:eastAsia="en-GB"/>
              </w:rPr>
            </w:pPr>
            <w:r w:rsidRPr="0060656B">
              <w:rPr>
                <w:b/>
                <w:color w:val="auto"/>
                <w:sz w:val="22"/>
                <w:szCs w:val="22"/>
                <w:lang w:val="en-GB" w:eastAsia="en-GB"/>
              </w:rPr>
              <w:t>Kick-off meeting</w:t>
            </w:r>
          </w:p>
        </w:tc>
      </w:tr>
      <w:tr w:rsidR="0060656B" w:rsidRPr="0060656B" w:rsidTr="007B72B2">
        <w:tc>
          <w:tcPr>
            <w:tcW w:w="1561" w:type="pct"/>
          </w:tcPr>
          <w:p w:rsidR="007B72B2" w:rsidRPr="0060656B" w:rsidRDefault="006645DE" w:rsidP="007B72B2">
            <w:pPr>
              <w:rPr>
                <w:b/>
                <w:color w:val="auto"/>
                <w:sz w:val="22"/>
                <w:szCs w:val="22"/>
                <w:lang w:val="en-GB" w:eastAsia="en-GB"/>
              </w:rPr>
            </w:pPr>
            <w:r>
              <w:rPr>
                <w:b/>
                <w:color w:val="auto"/>
                <w:sz w:val="22"/>
                <w:szCs w:val="22"/>
                <w:lang w:val="en-GB" w:eastAsia="en-GB"/>
              </w:rPr>
              <w:t>B</w:t>
            </w:r>
            <w:r w:rsidR="007B72B2" w:rsidRPr="0060656B">
              <w:rPr>
                <w:b/>
                <w:color w:val="auto"/>
                <w:sz w:val="22"/>
                <w:szCs w:val="22"/>
                <w:lang w:val="en-GB" w:eastAsia="en-GB"/>
              </w:rPr>
              <w:t>enchmark agreed</w:t>
            </w:r>
          </w:p>
        </w:tc>
        <w:tc>
          <w:tcPr>
            <w:tcW w:w="3439" w:type="pct"/>
          </w:tcPr>
          <w:p w:rsidR="007B72B2" w:rsidRPr="0060656B" w:rsidRDefault="007B72B2" w:rsidP="007B72B2">
            <w:pPr>
              <w:rPr>
                <w:bCs/>
                <w:color w:val="auto"/>
                <w:sz w:val="22"/>
                <w:szCs w:val="22"/>
                <w:lang w:val="en-GB" w:eastAsia="en-GB"/>
              </w:rPr>
            </w:pPr>
            <w:r w:rsidRPr="0060656B">
              <w:rPr>
                <w:color w:val="auto"/>
                <w:sz w:val="22"/>
                <w:szCs w:val="22"/>
                <w:lang w:val="en-GB"/>
              </w:rPr>
              <w:t>Kick-off meeting organized, visibility plan and part of visibility and Project promotion materials prepared.</w:t>
            </w:r>
          </w:p>
        </w:tc>
      </w:tr>
      <w:tr w:rsidR="0060656B" w:rsidRPr="0060656B" w:rsidTr="007B72B2">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t>Method</w:t>
            </w:r>
          </w:p>
        </w:tc>
        <w:tc>
          <w:tcPr>
            <w:tcW w:w="3439" w:type="pct"/>
          </w:tcPr>
          <w:p w:rsidR="007B72B2" w:rsidRPr="0060656B" w:rsidRDefault="00BF354B" w:rsidP="00BF354B">
            <w:pPr>
              <w:spacing w:after="240"/>
              <w:jc w:val="both"/>
              <w:rPr>
                <w:color w:val="auto"/>
                <w:sz w:val="22"/>
                <w:szCs w:val="22"/>
                <w:lang w:val="en-GB" w:eastAsia="en-GB"/>
              </w:rPr>
            </w:pPr>
            <w:r>
              <w:rPr>
                <w:color w:val="auto"/>
                <w:sz w:val="22"/>
                <w:szCs w:val="22"/>
                <w:lang w:val="en-GB" w:eastAsia="en-GB"/>
              </w:rPr>
              <w:t xml:space="preserve">The </w:t>
            </w:r>
            <w:r w:rsidR="007B72B2" w:rsidRPr="0060656B">
              <w:rPr>
                <w:color w:val="auto"/>
                <w:sz w:val="22"/>
                <w:szCs w:val="22"/>
                <w:lang w:val="en-GB" w:eastAsia="en-GB"/>
              </w:rPr>
              <w:t xml:space="preserve">Kick-off event will be held in Tbilisi with MS partners involved </w:t>
            </w:r>
            <w:r w:rsidR="007B72B2" w:rsidRPr="00187905">
              <w:rPr>
                <w:color w:val="auto"/>
                <w:sz w:val="22"/>
                <w:szCs w:val="22"/>
                <w:lang w:val="en-GB" w:eastAsia="en-GB"/>
              </w:rPr>
              <w:t xml:space="preserve">(provisionally foreseen </w:t>
            </w:r>
            <w:r w:rsidR="00F34DC6" w:rsidRPr="00187905">
              <w:rPr>
                <w:color w:val="000000" w:themeColor="text1"/>
                <w:sz w:val="22"/>
                <w:szCs w:val="22"/>
                <w:lang w:val="en-GB" w:eastAsia="en-GB"/>
              </w:rPr>
              <w:t>i</w:t>
            </w:r>
            <w:r w:rsidR="007B72B2" w:rsidRPr="00187905">
              <w:rPr>
                <w:color w:val="000000" w:themeColor="text1"/>
                <w:sz w:val="22"/>
                <w:szCs w:val="22"/>
                <w:lang w:val="en-GB" w:eastAsia="en-GB"/>
              </w:rPr>
              <w:t>n</w:t>
            </w:r>
            <w:r w:rsidR="00A85116" w:rsidRPr="00187905">
              <w:rPr>
                <w:bCs/>
                <w:color w:val="000000" w:themeColor="text1"/>
                <w:sz w:val="22"/>
                <w:szCs w:val="22"/>
                <w:lang w:val="en-GB" w:eastAsia="en-GB"/>
              </w:rPr>
              <w:t xml:space="preserve"> </w:t>
            </w:r>
            <w:r>
              <w:rPr>
                <w:bCs/>
                <w:color w:val="000000" w:themeColor="text1"/>
                <w:sz w:val="22"/>
                <w:szCs w:val="22"/>
                <w:lang w:val="en-GB" w:eastAsia="en-GB"/>
              </w:rPr>
              <w:t xml:space="preserve">the second half of </w:t>
            </w:r>
            <w:r w:rsidR="00E518B8" w:rsidRPr="00187905">
              <w:rPr>
                <w:bCs/>
                <w:color w:val="000000" w:themeColor="text1"/>
                <w:sz w:val="22"/>
                <w:szCs w:val="22"/>
                <w:lang w:val="en-GB" w:eastAsia="en-GB"/>
              </w:rPr>
              <w:t>September</w:t>
            </w:r>
            <w:r w:rsidR="007B72B2" w:rsidRPr="0060656B">
              <w:rPr>
                <w:color w:val="auto"/>
                <w:sz w:val="22"/>
                <w:szCs w:val="22"/>
                <w:lang w:val="en-GB" w:eastAsia="en-GB"/>
              </w:rPr>
              <w:t>). This activity will be focused on increasing the visibility of the Project. Furthermore, the Kick-off event shall outline the main results to be achieved during the implementation of the Project.</w:t>
            </w:r>
          </w:p>
          <w:p w:rsidR="007B72B2" w:rsidRPr="0060656B" w:rsidRDefault="007B72B2" w:rsidP="00BF354B">
            <w:pPr>
              <w:spacing w:after="240"/>
              <w:jc w:val="both"/>
              <w:rPr>
                <w:color w:val="auto"/>
                <w:sz w:val="22"/>
                <w:szCs w:val="22"/>
                <w:lang w:val="en-GB" w:eastAsia="en-GB"/>
              </w:rPr>
            </w:pPr>
            <w:r w:rsidRPr="0060656B">
              <w:rPr>
                <w:color w:val="auto"/>
                <w:sz w:val="22"/>
                <w:szCs w:val="22"/>
                <w:lang w:val="en-GB" w:eastAsia="en-GB"/>
              </w:rPr>
              <w:t>The Project Leaders will present the main issues of the Project and its components targeting invited experts from Georgia and high-level decision makers in order to point out the importance of the Project and the political support given to its implementation in the Kick-off event.</w:t>
            </w:r>
          </w:p>
          <w:p w:rsidR="007B72B2" w:rsidRPr="0060656B" w:rsidRDefault="007B72B2" w:rsidP="00BF354B">
            <w:pPr>
              <w:spacing w:after="240"/>
              <w:jc w:val="both"/>
              <w:rPr>
                <w:color w:val="auto"/>
                <w:sz w:val="22"/>
                <w:szCs w:val="22"/>
                <w:lang w:val="en-GB" w:eastAsia="en-GB"/>
              </w:rPr>
            </w:pPr>
            <w:r w:rsidRPr="0060656B">
              <w:rPr>
                <w:color w:val="auto"/>
                <w:sz w:val="22"/>
                <w:szCs w:val="22"/>
                <w:lang w:val="en-GB" w:eastAsia="en-GB"/>
              </w:rPr>
              <w:t>The Kick-off event will be held over a day. As the aim of this meeting will be to mark the official start of the Project and to create awareness about the Project and its objective, public awareness of the Project will be raised by inviting the media and by a press release.</w:t>
            </w:r>
          </w:p>
          <w:p w:rsidR="007B72B2" w:rsidRPr="0060656B" w:rsidRDefault="007B72B2" w:rsidP="00BF354B">
            <w:pPr>
              <w:spacing w:after="240"/>
              <w:jc w:val="both"/>
              <w:rPr>
                <w:color w:val="auto"/>
                <w:sz w:val="22"/>
                <w:szCs w:val="22"/>
                <w:lang w:val="en-GB" w:eastAsia="en-GB"/>
              </w:rPr>
            </w:pPr>
            <w:r w:rsidRPr="0060656B">
              <w:rPr>
                <w:color w:val="auto"/>
                <w:sz w:val="22"/>
                <w:szCs w:val="22"/>
                <w:lang w:val="en-GB" w:eastAsia="en-GB"/>
              </w:rPr>
              <w:t>The Kick-off event will start with a general meeting gathering the relevant authorities and the main experts from all the partners on the first half day. It will focus on the external communication of the Twinning partners with the relevant stakeholders from Georgia. The remaining half-day will be used for internal discussion between MS staff and experts from the BC. Representatives of the MS and BC shall give statements to the media.</w:t>
            </w:r>
          </w:p>
        </w:tc>
      </w:tr>
      <w:tr w:rsidR="0060656B" w:rsidRPr="0060656B" w:rsidTr="007B72B2">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t>Project month</w:t>
            </w:r>
          </w:p>
        </w:tc>
        <w:tc>
          <w:tcPr>
            <w:tcW w:w="3439" w:type="pct"/>
          </w:tcPr>
          <w:p w:rsidR="007B72B2" w:rsidRPr="006645DE" w:rsidRDefault="006645DE" w:rsidP="007B72B2">
            <w:pPr>
              <w:rPr>
                <w:bCs/>
                <w:color w:val="FF0000"/>
                <w:sz w:val="22"/>
                <w:szCs w:val="22"/>
                <w:highlight w:val="yellow"/>
                <w:lang w:val="en-GB" w:eastAsia="en-GB"/>
              </w:rPr>
            </w:pPr>
            <w:r w:rsidRPr="006645DE">
              <w:rPr>
                <w:bCs/>
                <w:color w:val="FF0000"/>
                <w:sz w:val="22"/>
                <w:szCs w:val="22"/>
                <w:lang w:val="en-GB" w:eastAsia="en-GB"/>
              </w:rPr>
              <w:t>September, 2020</w:t>
            </w:r>
          </w:p>
        </w:tc>
      </w:tr>
      <w:tr w:rsidR="0060656B" w:rsidRPr="0060656B" w:rsidTr="007B72B2">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t>MS resources:</w:t>
            </w:r>
          </w:p>
        </w:tc>
        <w:tc>
          <w:tcPr>
            <w:tcW w:w="3439" w:type="pct"/>
          </w:tcPr>
          <w:p w:rsidR="007B72B2" w:rsidRPr="0060656B" w:rsidRDefault="007B72B2" w:rsidP="007B72B2">
            <w:pPr>
              <w:rPr>
                <w:bCs/>
                <w:color w:val="auto"/>
                <w:sz w:val="22"/>
                <w:szCs w:val="22"/>
                <w:lang w:val="en-GB" w:eastAsia="en-GB"/>
              </w:rPr>
            </w:pPr>
            <w:r w:rsidRPr="0060656B">
              <w:rPr>
                <w:bCs/>
                <w:color w:val="auto"/>
                <w:sz w:val="22"/>
                <w:szCs w:val="22"/>
                <w:lang w:val="en-GB" w:eastAsia="en-GB"/>
              </w:rPr>
              <w:t xml:space="preserve">1 mission for 2 days with </w:t>
            </w:r>
            <w:r w:rsidR="00B76F6B" w:rsidRPr="0060656B">
              <w:rPr>
                <w:bCs/>
                <w:color w:val="auto"/>
                <w:sz w:val="22"/>
                <w:szCs w:val="22"/>
                <w:lang w:val="en-GB" w:eastAsia="en-GB"/>
              </w:rPr>
              <w:t>6</w:t>
            </w:r>
            <w:r w:rsidRPr="0060656B">
              <w:rPr>
                <w:bCs/>
                <w:color w:val="auto"/>
                <w:sz w:val="22"/>
                <w:szCs w:val="22"/>
                <w:lang w:val="en-GB" w:eastAsia="en-GB"/>
              </w:rPr>
              <w:t xml:space="preserve"> STEs </w:t>
            </w:r>
          </w:p>
          <w:p w:rsidR="007B72B2" w:rsidRPr="0060656B" w:rsidRDefault="007B72B2" w:rsidP="007B72B2">
            <w:pPr>
              <w:rPr>
                <w:bCs/>
                <w:color w:val="auto"/>
                <w:sz w:val="22"/>
                <w:szCs w:val="22"/>
                <w:lang w:val="en-GB" w:eastAsia="en-GB"/>
              </w:rPr>
            </w:pPr>
            <w:r w:rsidRPr="0060656B">
              <w:rPr>
                <w:bCs/>
                <w:color w:val="auto"/>
                <w:sz w:val="22"/>
                <w:szCs w:val="22"/>
                <w:lang w:val="en-GB" w:eastAsia="en-GB"/>
              </w:rPr>
              <w:t>(</w:t>
            </w:r>
            <w:r w:rsidR="00B76F6B" w:rsidRPr="0060656B">
              <w:rPr>
                <w:bCs/>
                <w:color w:val="auto"/>
                <w:sz w:val="22"/>
                <w:szCs w:val="22"/>
                <w:lang w:val="en-GB" w:eastAsia="en-GB"/>
              </w:rPr>
              <w:t>12</w:t>
            </w:r>
            <w:r w:rsidRPr="0060656B">
              <w:rPr>
                <w:bCs/>
                <w:color w:val="auto"/>
                <w:sz w:val="22"/>
                <w:szCs w:val="22"/>
                <w:lang w:val="en-GB" w:eastAsia="en-GB"/>
              </w:rPr>
              <w:t xml:space="preserve"> working days in total)</w:t>
            </w:r>
          </w:p>
        </w:tc>
      </w:tr>
      <w:tr w:rsidR="0060656B" w:rsidRPr="0060656B" w:rsidTr="007B72B2">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t>MS experts</w:t>
            </w:r>
          </w:p>
        </w:tc>
        <w:tc>
          <w:tcPr>
            <w:tcW w:w="3439" w:type="pct"/>
          </w:tcPr>
          <w:p w:rsidR="007B72B2" w:rsidRPr="008F6644" w:rsidRDefault="007B72B2" w:rsidP="00A64913">
            <w:pPr>
              <w:rPr>
                <w:color w:val="auto"/>
                <w:sz w:val="22"/>
                <w:szCs w:val="22"/>
                <w:lang w:val="en-US" w:eastAsia="en-GB"/>
              </w:rPr>
            </w:pPr>
            <w:r w:rsidRPr="008F6644">
              <w:rPr>
                <w:color w:val="auto"/>
                <w:sz w:val="22"/>
                <w:szCs w:val="22"/>
                <w:lang w:val="en-US" w:eastAsia="en-GB"/>
              </w:rPr>
              <w:t>PL (LT), JPL (</w:t>
            </w:r>
            <w:r w:rsidR="00A64913" w:rsidRPr="008F6644">
              <w:rPr>
                <w:color w:val="auto"/>
                <w:sz w:val="22"/>
                <w:szCs w:val="22"/>
                <w:lang w:val="en-US" w:eastAsia="en-GB"/>
              </w:rPr>
              <w:t>NL</w:t>
            </w:r>
            <w:r w:rsidRPr="008F6644">
              <w:rPr>
                <w:color w:val="auto"/>
                <w:sz w:val="22"/>
                <w:szCs w:val="22"/>
                <w:lang w:val="en-US" w:eastAsia="en-GB"/>
              </w:rPr>
              <w:t>)</w:t>
            </w:r>
            <w:r w:rsidR="00B76F6B" w:rsidRPr="008F6644">
              <w:rPr>
                <w:color w:val="auto"/>
                <w:sz w:val="22"/>
                <w:szCs w:val="22"/>
                <w:lang w:val="en-US" w:eastAsia="en-GB"/>
              </w:rPr>
              <w:t>, 4 components leaders</w:t>
            </w:r>
          </w:p>
        </w:tc>
      </w:tr>
      <w:tr w:rsidR="0060656B" w:rsidRPr="0060656B" w:rsidTr="007B72B2">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t>BC resources</w:t>
            </w:r>
          </w:p>
        </w:tc>
        <w:tc>
          <w:tcPr>
            <w:tcW w:w="3439" w:type="pct"/>
          </w:tcPr>
          <w:p w:rsidR="007B72B2" w:rsidRPr="0060656B" w:rsidRDefault="00726D89" w:rsidP="00016FDE">
            <w:pPr>
              <w:rPr>
                <w:bCs/>
                <w:color w:val="auto"/>
                <w:sz w:val="22"/>
                <w:szCs w:val="22"/>
                <w:lang w:val="en-GB" w:eastAsia="en-GB"/>
              </w:rPr>
            </w:pPr>
            <w:r w:rsidRPr="0060656B">
              <w:rPr>
                <w:color w:val="auto"/>
                <w:sz w:val="22"/>
                <w:szCs w:val="22"/>
                <w:lang w:val="en-GB" w:eastAsia="en-GB"/>
              </w:rPr>
              <w:t>Deputy Minister of Internal</w:t>
            </w:r>
            <w:r w:rsidR="00016FDE">
              <w:rPr>
                <w:color w:val="auto"/>
                <w:sz w:val="22"/>
                <w:szCs w:val="22"/>
                <w:lang w:val="en-GB" w:eastAsia="en-GB"/>
              </w:rPr>
              <w:t>ly</w:t>
            </w:r>
            <w:r w:rsidRPr="0060656B">
              <w:rPr>
                <w:color w:val="auto"/>
                <w:sz w:val="22"/>
                <w:szCs w:val="22"/>
                <w:lang w:val="en-GB" w:eastAsia="en-GB"/>
              </w:rPr>
              <w:t xml:space="preserve"> displaced persons, Labour, Health and Social affairs, Ambassador of Lithuania to Georgia, Ambassador of </w:t>
            </w:r>
            <w:r w:rsidR="006440E6" w:rsidRPr="0060656B">
              <w:rPr>
                <w:color w:val="auto"/>
                <w:sz w:val="22"/>
                <w:szCs w:val="22"/>
                <w:lang w:val="en-GB" w:eastAsia="en-GB"/>
              </w:rPr>
              <w:t>Netherlands</w:t>
            </w:r>
            <w:r w:rsidRPr="0060656B">
              <w:rPr>
                <w:color w:val="auto"/>
                <w:sz w:val="22"/>
                <w:szCs w:val="22"/>
                <w:lang w:val="en-GB" w:eastAsia="en-GB"/>
              </w:rPr>
              <w:t xml:space="preserve"> to Georgia</w:t>
            </w:r>
            <w:r w:rsidR="006440E6" w:rsidRPr="0060656B">
              <w:rPr>
                <w:color w:val="auto"/>
                <w:sz w:val="22"/>
                <w:szCs w:val="22"/>
                <w:lang w:val="en-GB" w:eastAsia="en-GB"/>
              </w:rPr>
              <w:t>, EUD high officials,</w:t>
            </w:r>
            <w:r w:rsidR="006645DE">
              <w:rPr>
                <w:color w:val="auto"/>
                <w:sz w:val="22"/>
                <w:szCs w:val="22"/>
                <w:lang w:val="en-GB" w:eastAsia="en-GB"/>
              </w:rPr>
              <w:t xml:space="preserve"> </w:t>
            </w:r>
            <w:r w:rsidR="006645DE" w:rsidRPr="006645DE">
              <w:rPr>
                <w:color w:val="FF0000"/>
                <w:sz w:val="22"/>
                <w:szCs w:val="22"/>
                <w:lang w:val="en-GB" w:eastAsia="en-GB"/>
              </w:rPr>
              <w:t>MFA representatives,</w:t>
            </w:r>
            <w:r w:rsidRPr="0060656B">
              <w:rPr>
                <w:color w:val="auto"/>
                <w:sz w:val="22"/>
                <w:szCs w:val="22"/>
                <w:lang w:val="en-GB" w:eastAsia="en-GB"/>
              </w:rPr>
              <w:t xml:space="preserve"> </w:t>
            </w:r>
            <w:r w:rsidR="007B72B2" w:rsidRPr="0060656B">
              <w:rPr>
                <w:color w:val="auto"/>
                <w:sz w:val="22"/>
                <w:szCs w:val="22"/>
                <w:lang w:val="en-GB" w:eastAsia="en-GB"/>
              </w:rPr>
              <w:t>BC PL, RTA counterpart, Component leader counterparts, other key experts</w:t>
            </w:r>
          </w:p>
        </w:tc>
      </w:tr>
      <w:tr w:rsidR="007B72B2" w:rsidRPr="0060656B" w:rsidTr="007B72B2">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lastRenderedPageBreak/>
              <w:t>Other resources</w:t>
            </w:r>
          </w:p>
        </w:tc>
        <w:tc>
          <w:tcPr>
            <w:tcW w:w="3439" w:type="pct"/>
          </w:tcPr>
          <w:p w:rsidR="007B72B2" w:rsidRPr="00D84099" w:rsidRDefault="007B72B2" w:rsidP="007B72B2">
            <w:pPr>
              <w:rPr>
                <w:bCs/>
                <w:color w:val="auto"/>
                <w:sz w:val="22"/>
                <w:szCs w:val="22"/>
                <w:lang w:val="en-GB" w:eastAsia="en-GB"/>
              </w:rPr>
            </w:pPr>
            <w:r w:rsidRPr="00D84099">
              <w:rPr>
                <w:color w:val="auto"/>
                <w:sz w:val="22"/>
                <w:szCs w:val="22"/>
                <w:lang w:val="en-GB" w:eastAsia="en-GB"/>
              </w:rPr>
              <w:t xml:space="preserve">Simultaneous interpretation, </w:t>
            </w:r>
            <w:r w:rsidR="00BF354B" w:rsidRPr="00D84099">
              <w:rPr>
                <w:color w:val="auto"/>
                <w:sz w:val="22"/>
                <w:szCs w:val="22"/>
                <w:lang w:val="en-GB" w:eastAsia="en-GB"/>
              </w:rPr>
              <w:t xml:space="preserve">document </w:t>
            </w:r>
            <w:r w:rsidRPr="00D84099">
              <w:rPr>
                <w:color w:val="auto"/>
                <w:sz w:val="22"/>
                <w:szCs w:val="22"/>
                <w:lang w:val="en-GB" w:eastAsia="en-GB"/>
              </w:rPr>
              <w:t>translation, meeting venue,</w:t>
            </w:r>
            <w:r w:rsidR="00BF354B" w:rsidRPr="00D84099">
              <w:rPr>
                <w:color w:val="auto"/>
                <w:sz w:val="22"/>
                <w:szCs w:val="22"/>
                <w:lang w:val="en-GB" w:eastAsia="en-GB"/>
              </w:rPr>
              <w:t xml:space="preserve"> </w:t>
            </w:r>
            <w:r w:rsidR="00BF354B" w:rsidRPr="00797EED">
              <w:rPr>
                <w:color w:val="FF0000"/>
                <w:sz w:val="22"/>
                <w:szCs w:val="22"/>
                <w:lang w:val="en-GB" w:eastAsia="en-GB"/>
              </w:rPr>
              <w:t>small catering,</w:t>
            </w:r>
            <w:r w:rsidRPr="00797EED">
              <w:rPr>
                <w:color w:val="FF0000"/>
                <w:sz w:val="22"/>
                <w:szCs w:val="22"/>
                <w:lang w:val="en-GB" w:eastAsia="en-GB"/>
              </w:rPr>
              <w:t xml:space="preserve"> </w:t>
            </w:r>
            <w:r w:rsidRPr="00D84099">
              <w:rPr>
                <w:color w:val="auto"/>
                <w:sz w:val="22"/>
                <w:szCs w:val="22"/>
                <w:lang w:val="en-GB" w:eastAsia="en-GB"/>
              </w:rPr>
              <w:t>visibility material</w:t>
            </w:r>
          </w:p>
        </w:tc>
      </w:tr>
    </w:tbl>
    <w:p w:rsidR="007B72B2" w:rsidRDefault="007B72B2" w:rsidP="007B72B2">
      <w:pPr>
        <w:rPr>
          <w:b/>
          <w:color w:val="auto"/>
          <w:u w:val="single"/>
          <w:lang w:eastAsia="en-GB"/>
        </w:rPr>
      </w:pPr>
    </w:p>
    <w:p w:rsidR="00347C54" w:rsidRPr="0060656B" w:rsidRDefault="00347C54" w:rsidP="007B72B2">
      <w:pPr>
        <w:rPr>
          <w:b/>
          <w:color w:val="auto"/>
          <w:u w:val="single"/>
          <w:lang w:eastAsia="en-GB"/>
        </w:rPr>
      </w:pPr>
    </w:p>
    <w:tbl>
      <w:tblPr>
        <w:tblStyle w:val="a3"/>
        <w:tblW w:w="5000" w:type="pct"/>
        <w:tblCellMar>
          <w:top w:w="57" w:type="dxa"/>
          <w:bottom w:w="57" w:type="dxa"/>
        </w:tblCellMar>
        <w:tblLook w:val="04A0"/>
      </w:tblPr>
      <w:tblGrid>
        <w:gridCol w:w="2978"/>
        <w:gridCol w:w="6560"/>
      </w:tblGrid>
      <w:tr w:rsidR="0060656B" w:rsidRPr="0060656B" w:rsidTr="007B72B2">
        <w:tc>
          <w:tcPr>
            <w:tcW w:w="1561" w:type="pct"/>
            <w:shd w:val="clear" w:color="auto" w:fill="D9D9D9" w:themeFill="background1" w:themeFillShade="D9"/>
          </w:tcPr>
          <w:p w:rsidR="007B72B2" w:rsidRPr="0060656B" w:rsidRDefault="007B72B2" w:rsidP="007B72B2">
            <w:pPr>
              <w:keepNext/>
              <w:rPr>
                <w:b/>
                <w:color w:val="auto"/>
                <w:sz w:val="22"/>
                <w:szCs w:val="22"/>
                <w:lang w:val="en-GB" w:eastAsia="en-GB"/>
              </w:rPr>
            </w:pPr>
            <w:r w:rsidRPr="0060656B">
              <w:rPr>
                <w:b/>
                <w:color w:val="auto"/>
                <w:sz w:val="22"/>
                <w:szCs w:val="22"/>
                <w:lang w:val="en-GB" w:eastAsia="en-GB"/>
              </w:rPr>
              <w:t>Activity 0.3</w:t>
            </w:r>
          </w:p>
        </w:tc>
        <w:tc>
          <w:tcPr>
            <w:tcW w:w="3439" w:type="pct"/>
            <w:shd w:val="clear" w:color="auto" w:fill="D9D9D9" w:themeFill="background1" w:themeFillShade="D9"/>
          </w:tcPr>
          <w:p w:rsidR="007B72B2" w:rsidRPr="0060656B" w:rsidRDefault="007B72B2" w:rsidP="007B72B2">
            <w:pPr>
              <w:keepNext/>
              <w:rPr>
                <w:b/>
                <w:color w:val="auto"/>
                <w:sz w:val="22"/>
                <w:szCs w:val="22"/>
                <w:lang w:val="en-GB" w:eastAsia="en-GB"/>
              </w:rPr>
            </w:pPr>
            <w:r w:rsidRPr="0060656B">
              <w:rPr>
                <w:b/>
                <w:color w:val="auto"/>
                <w:sz w:val="22"/>
                <w:szCs w:val="22"/>
                <w:lang w:val="en-GB" w:eastAsia="en-GB"/>
              </w:rPr>
              <w:t>Steering Committee meetings</w:t>
            </w:r>
          </w:p>
        </w:tc>
      </w:tr>
      <w:tr w:rsidR="0060656B" w:rsidRPr="0060656B" w:rsidTr="007B72B2">
        <w:tc>
          <w:tcPr>
            <w:tcW w:w="1561" w:type="pct"/>
          </w:tcPr>
          <w:p w:rsidR="007B72B2" w:rsidRPr="0060656B" w:rsidRDefault="006645DE" w:rsidP="007B72B2">
            <w:pPr>
              <w:rPr>
                <w:b/>
                <w:color w:val="auto"/>
                <w:sz w:val="22"/>
                <w:szCs w:val="22"/>
                <w:lang w:val="en-GB" w:eastAsia="en-GB"/>
              </w:rPr>
            </w:pPr>
            <w:r>
              <w:rPr>
                <w:b/>
                <w:color w:val="auto"/>
                <w:sz w:val="22"/>
                <w:szCs w:val="22"/>
                <w:lang w:val="en-GB" w:eastAsia="en-GB"/>
              </w:rPr>
              <w:t>B</w:t>
            </w:r>
            <w:r w:rsidR="007B72B2" w:rsidRPr="0060656B">
              <w:rPr>
                <w:b/>
                <w:color w:val="auto"/>
                <w:sz w:val="22"/>
                <w:szCs w:val="22"/>
                <w:lang w:val="en-GB" w:eastAsia="en-GB"/>
              </w:rPr>
              <w:t>enchmark agreed</w:t>
            </w:r>
          </w:p>
        </w:tc>
        <w:tc>
          <w:tcPr>
            <w:tcW w:w="3439" w:type="pct"/>
          </w:tcPr>
          <w:p w:rsidR="007B72B2" w:rsidRPr="0060656B" w:rsidRDefault="007B72B2" w:rsidP="00347C54">
            <w:pPr>
              <w:rPr>
                <w:bCs/>
                <w:color w:val="auto"/>
                <w:sz w:val="22"/>
                <w:szCs w:val="22"/>
                <w:lang w:val="en-GB" w:eastAsia="en-GB"/>
              </w:rPr>
            </w:pPr>
            <w:r w:rsidRPr="0060656B">
              <w:rPr>
                <w:color w:val="auto"/>
                <w:sz w:val="22"/>
                <w:szCs w:val="22"/>
                <w:lang w:val="en-GB"/>
              </w:rPr>
              <w:t xml:space="preserve">Steering Committee meetings organized, Quarterly reports prepared and approved, </w:t>
            </w:r>
            <w:r w:rsidR="00347C54">
              <w:rPr>
                <w:color w:val="auto"/>
                <w:sz w:val="22"/>
                <w:szCs w:val="22"/>
                <w:lang w:val="en-GB"/>
              </w:rPr>
              <w:t>W</w:t>
            </w:r>
            <w:r w:rsidRPr="0060656B">
              <w:rPr>
                <w:color w:val="auto"/>
                <w:sz w:val="22"/>
                <w:szCs w:val="22"/>
                <w:lang w:val="en-GB"/>
              </w:rPr>
              <w:t>ork plan updated</w:t>
            </w:r>
          </w:p>
        </w:tc>
      </w:tr>
      <w:tr w:rsidR="0060656B" w:rsidRPr="0060656B" w:rsidTr="007B72B2">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t>Method</w:t>
            </w:r>
          </w:p>
        </w:tc>
        <w:tc>
          <w:tcPr>
            <w:tcW w:w="3439" w:type="pct"/>
          </w:tcPr>
          <w:p w:rsidR="007B72B2" w:rsidRPr="0060656B" w:rsidRDefault="007B72B2" w:rsidP="007B72B2">
            <w:pPr>
              <w:jc w:val="both"/>
              <w:rPr>
                <w:color w:val="auto"/>
                <w:sz w:val="22"/>
                <w:szCs w:val="22"/>
                <w:lang w:val="en-GB" w:eastAsia="en-GB"/>
              </w:rPr>
            </w:pPr>
            <w:r w:rsidRPr="0060656B">
              <w:rPr>
                <w:color w:val="auto"/>
                <w:sz w:val="22"/>
                <w:szCs w:val="22"/>
                <w:lang w:val="en-GB" w:eastAsia="en-GB"/>
              </w:rPr>
              <w:t xml:space="preserve">Steering Committee Meeting (SCM) </w:t>
            </w:r>
            <w:r w:rsidR="00A11A13">
              <w:rPr>
                <w:color w:val="auto"/>
                <w:sz w:val="22"/>
                <w:szCs w:val="22"/>
                <w:lang w:val="en-GB" w:eastAsia="en-GB"/>
              </w:rPr>
              <w:t>2</w:t>
            </w:r>
            <w:r w:rsidR="00347C54">
              <w:rPr>
                <w:color w:val="auto"/>
                <w:sz w:val="22"/>
                <w:szCs w:val="22"/>
                <w:lang w:val="en-GB" w:eastAsia="en-GB"/>
              </w:rPr>
              <w:t xml:space="preserve"> </w:t>
            </w:r>
            <w:r w:rsidRPr="0060656B">
              <w:rPr>
                <w:color w:val="auto"/>
                <w:sz w:val="22"/>
                <w:szCs w:val="22"/>
                <w:lang w:val="en-GB" w:eastAsia="en-GB"/>
              </w:rPr>
              <w:t xml:space="preserve">to be held </w:t>
            </w:r>
            <w:r w:rsidR="00A11A13">
              <w:rPr>
                <w:color w:val="auto"/>
                <w:sz w:val="22"/>
                <w:szCs w:val="22"/>
                <w:lang w:val="en-GB" w:eastAsia="en-GB"/>
              </w:rPr>
              <w:t>i</w:t>
            </w:r>
            <w:r w:rsidRPr="0060656B">
              <w:rPr>
                <w:color w:val="auto"/>
                <w:sz w:val="22"/>
                <w:szCs w:val="22"/>
                <w:lang w:val="en-GB" w:eastAsia="en-GB"/>
              </w:rPr>
              <w:t xml:space="preserve">n </w:t>
            </w:r>
            <w:r w:rsidR="00347C54" w:rsidRPr="00797EED">
              <w:rPr>
                <w:b/>
                <w:bCs/>
                <w:color w:val="FF0000"/>
                <w:sz w:val="22"/>
                <w:szCs w:val="22"/>
                <w:lang w:val="en-GB" w:eastAsia="en-GB"/>
              </w:rPr>
              <w:t>July</w:t>
            </w:r>
            <w:r w:rsidR="00A11A13" w:rsidRPr="00797EED">
              <w:rPr>
                <w:b/>
                <w:bCs/>
                <w:color w:val="FF0000"/>
                <w:sz w:val="22"/>
                <w:szCs w:val="22"/>
                <w:lang w:val="en-GB" w:eastAsia="en-GB"/>
              </w:rPr>
              <w:t xml:space="preserve"> 2020</w:t>
            </w:r>
            <w:r w:rsidRPr="00797EED">
              <w:rPr>
                <w:color w:val="FF0000"/>
                <w:sz w:val="22"/>
                <w:szCs w:val="22"/>
                <w:lang w:val="en-GB" w:eastAsia="en-GB"/>
              </w:rPr>
              <w:t xml:space="preserve">. </w:t>
            </w:r>
            <w:r w:rsidRPr="0060656B">
              <w:rPr>
                <w:color w:val="auto"/>
                <w:sz w:val="22"/>
                <w:szCs w:val="22"/>
                <w:lang w:val="en-GB" w:eastAsia="en-GB"/>
              </w:rPr>
              <w:t xml:space="preserve">The main goal of this meeting is to present and approve (to be signed by the Beneficiary and Member State PLs) </w:t>
            </w:r>
            <w:r w:rsidRPr="00797EED">
              <w:rPr>
                <w:color w:val="FF0000"/>
                <w:sz w:val="22"/>
                <w:szCs w:val="22"/>
                <w:lang w:val="en-GB" w:eastAsia="en-GB"/>
              </w:rPr>
              <w:t xml:space="preserve">the </w:t>
            </w:r>
            <w:r w:rsidR="00347C54" w:rsidRPr="00797EED">
              <w:rPr>
                <w:color w:val="FF0000"/>
                <w:sz w:val="22"/>
                <w:szCs w:val="22"/>
                <w:lang w:val="en-GB" w:eastAsia="en-GB"/>
              </w:rPr>
              <w:t xml:space="preserve">Rolling </w:t>
            </w:r>
            <w:r w:rsidRPr="00797EED">
              <w:rPr>
                <w:color w:val="FF0000"/>
                <w:sz w:val="22"/>
                <w:szCs w:val="22"/>
                <w:lang w:val="en-GB" w:eastAsia="en-GB"/>
              </w:rPr>
              <w:t>work plan</w:t>
            </w:r>
            <w:r w:rsidRPr="0060656B">
              <w:rPr>
                <w:color w:val="auto"/>
                <w:sz w:val="22"/>
                <w:szCs w:val="22"/>
                <w:lang w:val="en-GB" w:eastAsia="en-GB"/>
              </w:rPr>
              <w:t>, which shall foresee the activities for six months of Project implementation.</w:t>
            </w:r>
          </w:p>
          <w:p w:rsidR="007B72B2" w:rsidRPr="0060656B" w:rsidRDefault="007B72B2" w:rsidP="007B72B2">
            <w:pPr>
              <w:jc w:val="both"/>
              <w:rPr>
                <w:color w:val="auto"/>
                <w:sz w:val="22"/>
                <w:szCs w:val="22"/>
                <w:lang w:val="en-GB" w:eastAsia="en-GB"/>
              </w:rPr>
            </w:pPr>
          </w:p>
          <w:p w:rsidR="007B72B2" w:rsidRPr="0060656B" w:rsidRDefault="007B72B2" w:rsidP="00347C54">
            <w:pPr>
              <w:spacing w:after="240"/>
              <w:jc w:val="both"/>
              <w:rPr>
                <w:color w:val="auto"/>
                <w:sz w:val="22"/>
                <w:szCs w:val="22"/>
                <w:lang w:val="en-GB" w:eastAsia="en-GB"/>
              </w:rPr>
            </w:pPr>
            <w:r w:rsidRPr="0060656B">
              <w:rPr>
                <w:color w:val="auto"/>
                <w:sz w:val="22"/>
                <w:szCs w:val="22"/>
                <w:lang w:val="en-GB" w:eastAsia="en-GB"/>
              </w:rPr>
              <w:t xml:space="preserve">Quarterly Steering Committee meetings will be held for the purpose of reviewing the progress made under the Project as well as to discuss results achieved and/or problems occurred. </w:t>
            </w:r>
            <w:r w:rsidR="00347C54">
              <w:rPr>
                <w:color w:val="auto"/>
                <w:sz w:val="22"/>
                <w:szCs w:val="22"/>
                <w:lang w:val="en-GB" w:eastAsia="en-GB"/>
              </w:rPr>
              <w:t>T</w:t>
            </w:r>
            <w:r w:rsidRPr="0060656B">
              <w:rPr>
                <w:color w:val="auto"/>
                <w:sz w:val="22"/>
                <w:szCs w:val="22"/>
                <w:lang w:val="en-GB" w:eastAsia="en-GB"/>
              </w:rPr>
              <w:t>he progress and achievements vis-à-vis the result ensuring good coordination among the actors, finalising the quarterly interim reports and discussing the updated work plan and any new CVs of experts implementing up-coming activities</w:t>
            </w:r>
            <w:r w:rsidR="00347C54">
              <w:rPr>
                <w:color w:val="auto"/>
                <w:sz w:val="22"/>
                <w:szCs w:val="22"/>
                <w:lang w:val="en-GB" w:eastAsia="en-GB"/>
              </w:rPr>
              <w:t xml:space="preserve"> will be verified at the Project Steering Committee meeting</w:t>
            </w:r>
            <w:r w:rsidRPr="0060656B">
              <w:rPr>
                <w:color w:val="auto"/>
                <w:sz w:val="22"/>
                <w:szCs w:val="22"/>
                <w:lang w:val="en-GB" w:eastAsia="en-GB"/>
              </w:rPr>
              <w:t xml:space="preserve">. </w:t>
            </w:r>
            <w:r w:rsidR="00347C54">
              <w:rPr>
                <w:color w:val="auto"/>
                <w:sz w:val="22"/>
                <w:szCs w:val="22"/>
                <w:lang w:val="en-GB" w:eastAsia="en-GB"/>
              </w:rPr>
              <w:t xml:space="preserve">Updated </w:t>
            </w:r>
            <w:r w:rsidRPr="0060656B">
              <w:rPr>
                <w:color w:val="auto"/>
                <w:sz w:val="22"/>
                <w:szCs w:val="22"/>
                <w:lang w:val="en-GB" w:eastAsia="en-GB"/>
              </w:rPr>
              <w:t xml:space="preserve">draft work plan is prepared by the RTA, who circulates it to all members of the Project Steering Committee at least two weeks in advance of a meeting. </w:t>
            </w:r>
          </w:p>
          <w:p w:rsidR="007B72B2" w:rsidRPr="0060656B" w:rsidRDefault="00347C54" w:rsidP="00BD6293">
            <w:pPr>
              <w:jc w:val="both"/>
              <w:rPr>
                <w:bCs/>
                <w:color w:val="auto"/>
                <w:sz w:val="22"/>
                <w:szCs w:val="22"/>
                <w:lang w:val="en-GB" w:eastAsia="en-GB"/>
              </w:rPr>
            </w:pPr>
            <w:r w:rsidRPr="00797EED">
              <w:rPr>
                <w:color w:val="FF0000"/>
                <w:sz w:val="22"/>
                <w:szCs w:val="22"/>
                <w:lang w:val="en-GB" w:eastAsia="en-GB"/>
              </w:rPr>
              <w:t xml:space="preserve">The </w:t>
            </w:r>
            <w:r w:rsidR="00BD6293" w:rsidRPr="00797EED">
              <w:rPr>
                <w:color w:val="FF0000"/>
                <w:sz w:val="22"/>
                <w:szCs w:val="22"/>
                <w:lang w:val="en-GB" w:eastAsia="en-GB"/>
              </w:rPr>
              <w:t>Quarterly Steering Committee meetings</w:t>
            </w:r>
            <w:r w:rsidRPr="00797EED">
              <w:rPr>
                <w:color w:val="FF0000"/>
                <w:sz w:val="22"/>
                <w:szCs w:val="22"/>
                <w:lang w:val="en-GB" w:eastAsia="en-GB"/>
              </w:rPr>
              <w:t xml:space="preserve"> will be </w:t>
            </w:r>
            <w:r w:rsidR="00BD6293" w:rsidRPr="00797EED">
              <w:rPr>
                <w:color w:val="FF0000"/>
                <w:sz w:val="22"/>
                <w:szCs w:val="22"/>
                <w:lang w:val="en-GB" w:eastAsia="en-GB"/>
              </w:rPr>
              <w:t>organized</w:t>
            </w:r>
            <w:r w:rsidRPr="00797EED">
              <w:rPr>
                <w:color w:val="FF0000"/>
                <w:sz w:val="22"/>
                <w:szCs w:val="22"/>
                <w:lang w:val="en-GB" w:eastAsia="en-GB"/>
              </w:rPr>
              <w:t xml:space="preserve"> </w:t>
            </w:r>
            <w:r w:rsidR="007B72B2" w:rsidRPr="00797EED">
              <w:rPr>
                <w:color w:val="FF0000"/>
                <w:sz w:val="22"/>
                <w:szCs w:val="22"/>
                <w:lang w:val="en-GB" w:eastAsia="en-GB"/>
              </w:rPr>
              <w:t xml:space="preserve">in </w:t>
            </w:r>
            <w:r w:rsidR="00187905" w:rsidRPr="00797EED">
              <w:rPr>
                <w:color w:val="FF0000"/>
                <w:sz w:val="22"/>
                <w:szCs w:val="22"/>
                <w:lang w:val="en-GB" w:eastAsia="en-GB"/>
              </w:rPr>
              <w:t>Ju</w:t>
            </w:r>
            <w:r w:rsidR="00A11A13" w:rsidRPr="00797EED">
              <w:rPr>
                <w:color w:val="FF0000"/>
                <w:sz w:val="22"/>
                <w:szCs w:val="22"/>
                <w:lang w:val="en-GB" w:eastAsia="en-GB"/>
              </w:rPr>
              <w:t>ly 2020 –</w:t>
            </w:r>
            <w:r w:rsidR="00BD6293" w:rsidRPr="00797EED">
              <w:rPr>
                <w:color w:val="FF0000"/>
                <w:sz w:val="22"/>
                <w:szCs w:val="22"/>
                <w:lang w:val="en-GB" w:eastAsia="en-GB"/>
              </w:rPr>
              <w:t xml:space="preserve"> </w:t>
            </w:r>
            <w:r w:rsidR="00A11A13" w:rsidRPr="00797EED">
              <w:rPr>
                <w:color w:val="FF0000"/>
                <w:sz w:val="22"/>
                <w:szCs w:val="22"/>
                <w:lang w:val="en-GB" w:eastAsia="en-GB"/>
              </w:rPr>
              <w:t>by teleconference due to the governmental restrictions for international flights.</w:t>
            </w:r>
            <w:r w:rsidRPr="00797EED">
              <w:rPr>
                <w:color w:val="FF0000"/>
                <w:sz w:val="22"/>
                <w:szCs w:val="22"/>
                <w:lang w:val="en-GB" w:eastAsia="en-GB"/>
              </w:rPr>
              <w:t xml:space="preserve"> </w:t>
            </w:r>
            <w:r w:rsidR="00A11A13" w:rsidRPr="00797EED">
              <w:rPr>
                <w:color w:val="FF0000"/>
                <w:sz w:val="22"/>
                <w:szCs w:val="22"/>
                <w:lang w:val="en-GB" w:eastAsia="en-GB"/>
              </w:rPr>
              <w:t xml:space="preserve">SCM 3 will be organized in the </w:t>
            </w:r>
            <w:r w:rsidRPr="00797EED">
              <w:rPr>
                <w:color w:val="FF0000"/>
                <w:sz w:val="22"/>
                <w:szCs w:val="22"/>
                <w:lang w:val="en-GB" w:eastAsia="en-GB"/>
              </w:rPr>
              <w:t xml:space="preserve">second half of September </w:t>
            </w:r>
            <w:r w:rsidR="004C76BE">
              <w:rPr>
                <w:color w:val="FF0000"/>
                <w:sz w:val="22"/>
                <w:szCs w:val="22"/>
                <w:lang w:val="en-GB" w:eastAsia="en-GB"/>
              </w:rPr>
              <w:t xml:space="preserve">or beginning of October </w:t>
            </w:r>
            <w:r w:rsidRPr="00797EED">
              <w:rPr>
                <w:color w:val="FF0000"/>
                <w:sz w:val="22"/>
                <w:szCs w:val="22"/>
                <w:lang w:val="en-GB" w:eastAsia="en-GB"/>
              </w:rPr>
              <w:t>2020 (9</w:t>
            </w:r>
            <w:r w:rsidR="004C76BE">
              <w:rPr>
                <w:color w:val="FF0000"/>
                <w:sz w:val="22"/>
                <w:szCs w:val="22"/>
                <w:lang w:val="en-GB" w:eastAsia="en-GB"/>
              </w:rPr>
              <w:t>-10</w:t>
            </w:r>
            <w:r w:rsidRPr="00797EED">
              <w:rPr>
                <w:color w:val="FF0000"/>
                <w:sz w:val="22"/>
                <w:szCs w:val="22"/>
                <w:vertAlign w:val="superscript"/>
                <w:lang w:val="en-GB" w:eastAsia="en-GB"/>
              </w:rPr>
              <w:t>th</w:t>
            </w:r>
            <w:r w:rsidR="00A11A13" w:rsidRPr="00797EED">
              <w:rPr>
                <w:color w:val="FF0000"/>
                <w:sz w:val="22"/>
                <w:szCs w:val="22"/>
                <w:lang w:val="en-GB" w:eastAsia="en-GB"/>
              </w:rPr>
              <w:t xml:space="preserve"> month) and 4</w:t>
            </w:r>
            <w:r w:rsidR="00A11A13" w:rsidRPr="00797EED">
              <w:rPr>
                <w:color w:val="FF0000"/>
                <w:sz w:val="22"/>
                <w:szCs w:val="22"/>
                <w:vertAlign w:val="superscript"/>
                <w:lang w:val="en-GB" w:eastAsia="en-GB"/>
              </w:rPr>
              <w:t xml:space="preserve">th </w:t>
            </w:r>
            <w:r w:rsidR="00A11A13" w:rsidRPr="00797EED">
              <w:rPr>
                <w:color w:val="FF0000"/>
                <w:sz w:val="22"/>
                <w:szCs w:val="22"/>
                <w:lang w:val="en-GB" w:eastAsia="en-GB"/>
              </w:rPr>
              <w:t>Steering Committee Meeting is foreseen in December 2020</w:t>
            </w:r>
            <w:r w:rsidR="001606AE" w:rsidRPr="00797EED">
              <w:rPr>
                <w:color w:val="FF0000"/>
                <w:sz w:val="22"/>
                <w:szCs w:val="22"/>
                <w:lang w:val="en-GB" w:eastAsia="en-GB"/>
              </w:rPr>
              <w:t>.</w:t>
            </w:r>
          </w:p>
        </w:tc>
      </w:tr>
      <w:tr w:rsidR="0060656B" w:rsidRPr="0060656B" w:rsidTr="007B72B2">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t>Project month</w:t>
            </w:r>
          </w:p>
        </w:tc>
        <w:tc>
          <w:tcPr>
            <w:tcW w:w="3439" w:type="pct"/>
          </w:tcPr>
          <w:p w:rsidR="007B72B2" w:rsidRPr="0060656B" w:rsidRDefault="006645DE" w:rsidP="006645DE">
            <w:pPr>
              <w:rPr>
                <w:bCs/>
                <w:color w:val="auto"/>
                <w:sz w:val="22"/>
                <w:szCs w:val="22"/>
                <w:lang w:val="en-GB" w:eastAsia="en-GB"/>
              </w:rPr>
            </w:pPr>
            <w:r>
              <w:rPr>
                <w:bCs/>
                <w:color w:val="FF0000"/>
                <w:sz w:val="22"/>
                <w:szCs w:val="22"/>
                <w:lang w:val="en-GB" w:eastAsia="en-GB"/>
              </w:rPr>
              <w:t>July</w:t>
            </w:r>
            <w:r w:rsidR="00A11A13" w:rsidRPr="00797EED">
              <w:rPr>
                <w:bCs/>
                <w:color w:val="FF0000"/>
                <w:sz w:val="22"/>
                <w:szCs w:val="22"/>
                <w:lang w:val="en-GB" w:eastAsia="en-GB"/>
              </w:rPr>
              <w:t xml:space="preserve"> (2</w:t>
            </w:r>
            <w:r w:rsidR="00A11A13" w:rsidRPr="00797EED">
              <w:rPr>
                <w:bCs/>
                <w:color w:val="FF0000"/>
                <w:sz w:val="22"/>
                <w:szCs w:val="22"/>
                <w:vertAlign w:val="superscript"/>
                <w:lang w:val="en-GB" w:eastAsia="en-GB"/>
              </w:rPr>
              <w:t>nd</w:t>
            </w:r>
            <w:r w:rsidR="00A11A13" w:rsidRPr="00797EED">
              <w:rPr>
                <w:bCs/>
                <w:color w:val="FF0000"/>
                <w:sz w:val="22"/>
                <w:szCs w:val="22"/>
                <w:lang w:val="en-GB" w:eastAsia="en-GB"/>
              </w:rPr>
              <w:t xml:space="preserve"> quarterly SCM), </w:t>
            </w:r>
            <w:r>
              <w:rPr>
                <w:bCs/>
                <w:color w:val="FF0000"/>
                <w:sz w:val="22"/>
                <w:szCs w:val="22"/>
                <w:lang w:val="en-GB" w:eastAsia="en-GB"/>
              </w:rPr>
              <w:t xml:space="preserve">September-October </w:t>
            </w:r>
            <w:r w:rsidR="00A11A13" w:rsidRPr="00797EED">
              <w:rPr>
                <w:bCs/>
                <w:color w:val="FF0000"/>
                <w:sz w:val="22"/>
                <w:szCs w:val="22"/>
                <w:lang w:val="en-GB" w:eastAsia="en-GB"/>
              </w:rPr>
              <w:t>(3</w:t>
            </w:r>
            <w:r w:rsidR="00A11A13" w:rsidRPr="00797EED">
              <w:rPr>
                <w:bCs/>
                <w:color w:val="FF0000"/>
                <w:sz w:val="22"/>
                <w:szCs w:val="22"/>
                <w:vertAlign w:val="superscript"/>
                <w:lang w:val="en-GB" w:eastAsia="en-GB"/>
              </w:rPr>
              <w:t>rd</w:t>
            </w:r>
            <w:r w:rsidR="00A11A13" w:rsidRPr="00797EED">
              <w:rPr>
                <w:bCs/>
                <w:color w:val="FF0000"/>
                <w:sz w:val="22"/>
                <w:szCs w:val="22"/>
                <w:lang w:val="en-GB" w:eastAsia="en-GB"/>
              </w:rPr>
              <w:t xml:space="preserve"> quarterly SCM), </w:t>
            </w:r>
            <w:r>
              <w:rPr>
                <w:bCs/>
                <w:color w:val="FF0000"/>
                <w:sz w:val="22"/>
                <w:szCs w:val="22"/>
                <w:lang w:val="en-GB" w:eastAsia="en-GB"/>
              </w:rPr>
              <w:t xml:space="preserve">December </w:t>
            </w:r>
            <w:r w:rsidR="00A11A13" w:rsidRPr="00797EED">
              <w:rPr>
                <w:bCs/>
                <w:color w:val="FF0000"/>
                <w:sz w:val="22"/>
                <w:szCs w:val="22"/>
                <w:lang w:val="en-GB" w:eastAsia="en-GB"/>
              </w:rPr>
              <w:t>(4</w:t>
            </w:r>
            <w:r w:rsidR="00A11A13" w:rsidRPr="00797EED">
              <w:rPr>
                <w:bCs/>
                <w:color w:val="FF0000"/>
                <w:sz w:val="22"/>
                <w:szCs w:val="22"/>
                <w:vertAlign w:val="superscript"/>
                <w:lang w:val="en-GB" w:eastAsia="en-GB"/>
              </w:rPr>
              <w:t>th</w:t>
            </w:r>
            <w:r w:rsidR="00A11A13" w:rsidRPr="00797EED">
              <w:rPr>
                <w:bCs/>
                <w:color w:val="FF0000"/>
                <w:sz w:val="22"/>
                <w:szCs w:val="22"/>
                <w:lang w:val="en-GB" w:eastAsia="en-GB"/>
              </w:rPr>
              <w:t xml:space="preserve"> quarterly SCM)</w:t>
            </w:r>
          </w:p>
        </w:tc>
      </w:tr>
      <w:tr w:rsidR="0060656B" w:rsidRPr="0060656B" w:rsidTr="007B72B2">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t>MS resources</w:t>
            </w:r>
          </w:p>
        </w:tc>
        <w:tc>
          <w:tcPr>
            <w:tcW w:w="3439" w:type="pct"/>
          </w:tcPr>
          <w:p w:rsidR="007B72B2" w:rsidRPr="0060656B" w:rsidRDefault="007B72B2" w:rsidP="007B72B2">
            <w:pPr>
              <w:rPr>
                <w:bCs/>
                <w:color w:val="auto"/>
                <w:sz w:val="22"/>
                <w:szCs w:val="22"/>
                <w:lang w:val="en-GB" w:eastAsia="en-GB"/>
              </w:rPr>
            </w:pPr>
            <w:r w:rsidRPr="0060656B">
              <w:rPr>
                <w:bCs/>
                <w:color w:val="auto"/>
                <w:sz w:val="22"/>
                <w:szCs w:val="22"/>
                <w:lang w:val="en-GB" w:eastAsia="en-GB"/>
              </w:rPr>
              <w:t xml:space="preserve">2 missions for 2 days with </w:t>
            </w:r>
            <w:r w:rsidR="00F34DC6" w:rsidRPr="0060656B">
              <w:rPr>
                <w:bCs/>
                <w:color w:val="auto"/>
                <w:sz w:val="22"/>
                <w:szCs w:val="22"/>
                <w:lang w:val="en-GB" w:eastAsia="en-GB"/>
              </w:rPr>
              <w:t>2</w:t>
            </w:r>
            <w:r w:rsidRPr="0060656B">
              <w:rPr>
                <w:bCs/>
                <w:color w:val="auto"/>
                <w:sz w:val="22"/>
                <w:szCs w:val="22"/>
                <w:lang w:val="en-GB" w:eastAsia="en-GB"/>
              </w:rPr>
              <w:t xml:space="preserve"> STEs </w:t>
            </w:r>
          </w:p>
          <w:p w:rsidR="007B72B2" w:rsidRPr="0060656B" w:rsidRDefault="007B72B2" w:rsidP="00F34DC6">
            <w:pPr>
              <w:rPr>
                <w:bCs/>
                <w:color w:val="auto"/>
                <w:sz w:val="22"/>
                <w:szCs w:val="22"/>
                <w:lang w:val="en-GB" w:eastAsia="en-GB"/>
              </w:rPr>
            </w:pPr>
            <w:r w:rsidRPr="0060656B">
              <w:rPr>
                <w:bCs/>
                <w:color w:val="auto"/>
                <w:sz w:val="22"/>
                <w:szCs w:val="22"/>
                <w:lang w:val="en-GB" w:eastAsia="en-GB"/>
              </w:rPr>
              <w:t>(</w:t>
            </w:r>
            <w:r w:rsidR="00B76F6B" w:rsidRPr="0060656B">
              <w:rPr>
                <w:bCs/>
                <w:color w:val="auto"/>
                <w:sz w:val="22"/>
                <w:szCs w:val="22"/>
                <w:lang w:val="en-GB" w:eastAsia="en-GB"/>
              </w:rPr>
              <w:t xml:space="preserve">1 mission - </w:t>
            </w:r>
            <w:r w:rsidR="00F34DC6" w:rsidRPr="0060656B">
              <w:rPr>
                <w:bCs/>
                <w:color w:val="auto"/>
                <w:sz w:val="22"/>
                <w:szCs w:val="22"/>
                <w:lang w:val="en-GB" w:eastAsia="en-GB"/>
              </w:rPr>
              <w:t xml:space="preserve">4 </w:t>
            </w:r>
            <w:r w:rsidRPr="0060656B">
              <w:rPr>
                <w:bCs/>
                <w:color w:val="auto"/>
                <w:sz w:val="22"/>
                <w:szCs w:val="22"/>
                <w:lang w:val="en-GB" w:eastAsia="en-GB"/>
              </w:rPr>
              <w:t>working days in total)</w:t>
            </w:r>
          </w:p>
        </w:tc>
      </w:tr>
      <w:tr w:rsidR="0060656B" w:rsidRPr="0060656B" w:rsidTr="007B72B2">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t>MS experts</w:t>
            </w:r>
          </w:p>
        </w:tc>
        <w:tc>
          <w:tcPr>
            <w:tcW w:w="3439" w:type="pct"/>
          </w:tcPr>
          <w:p w:rsidR="007B72B2" w:rsidRPr="0060656B" w:rsidRDefault="004739DC">
            <w:pPr>
              <w:rPr>
                <w:color w:val="auto"/>
                <w:sz w:val="22"/>
                <w:szCs w:val="22"/>
                <w:lang w:val="fr-FR" w:eastAsia="en-GB"/>
              </w:rPr>
            </w:pPr>
            <w:r w:rsidRPr="0060656B">
              <w:rPr>
                <w:color w:val="auto"/>
                <w:sz w:val="22"/>
                <w:szCs w:val="22"/>
                <w:lang w:val="fr-FR" w:eastAsia="en-GB"/>
              </w:rPr>
              <w:t>PL (LT), JPL (</w:t>
            </w:r>
            <w:r w:rsidR="00A64913" w:rsidRPr="0060656B">
              <w:rPr>
                <w:color w:val="auto"/>
                <w:sz w:val="22"/>
                <w:szCs w:val="22"/>
                <w:lang w:val="fr-FR" w:eastAsia="en-GB"/>
              </w:rPr>
              <w:t>NL</w:t>
            </w:r>
            <w:r w:rsidRPr="0060656B">
              <w:rPr>
                <w:color w:val="auto"/>
                <w:sz w:val="22"/>
                <w:szCs w:val="22"/>
                <w:lang w:val="fr-FR" w:eastAsia="en-GB"/>
              </w:rPr>
              <w:t>),</w:t>
            </w:r>
            <w:r w:rsidR="007B72B2" w:rsidRPr="0060656B">
              <w:rPr>
                <w:color w:val="auto"/>
                <w:sz w:val="22"/>
                <w:szCs w:val="22"/>
                <w:lang w:val="fr-FR" w:eastAsia="en-GB"/>
              </w:rPr>
              <w:t xml:space="preserve"> RTA</w:t>
            </w:r>
          </w:p>
        </w:tc>
      </w:tr>
      <w:tr w:rsidR="0060656B" w:rsidRPr="0060656B" w:rsidTr="007B72B2">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t>BC resources</w:t>
            </w:r>
          </w:p>
        </w:tc>
        <w:tc>
          <w:tcPr>
            <w:tcW w:w="3439" w:type="pct"/>
          </w:tcPr>
          <w:p w:rsidR="007B72B2" w:rsidRPr="0060656B" w:rsidRDefault="007B72B2" w:rsidP="007B72B2">
            <w:pPr>
              <w:rPr>
                <w:bCs/>
                <w:color w:val="auto"/>
                <w:sz w:val="22"/>
                <w:szCs w:val="22"/>
                <w:lang w:val="en-GB" w:eastAsia="en-GB"/>
              </w:rPr>
            </w:pPr>
            <w:r w:rsidRPr="0060656B">
              <w:rPr>
                <w:color w:val="auto"/>
                <w:sz w:val="22"/>
                <w:szCs w:val="22"/>
                <w:lang w:val="en-GB" w:eastAsia="en-GB"/>
              </w:rPr>
              <w:t>BC PL, RTA counterpart, Component leader counterparts, other key experts</w:t>
            </w:r>
          </w:p>
        </w:tc>
      </w:tr>
      <w:tr w:rsidR="007B72B2" w:rsidRPr="0060656B" w:rsidTr="007B72B2">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t>Other resources</w:t>
            </w:r>
          </w:p>
        </w:tc>
        <w:tc>
          <w:tcPr>
            <w:tcW w:w="3439" w:type="pct"/>
          </w:tcPr>
          <w:p w:rsidR="007B72B2" w:rsidRPr="0060656B" w:rsidRDefault="007B72B2" w:rsidP="007B72B2">
            <w:pPr>
              <w:rPr>
                <w:bCs/>
                <w:color w:val="auto"/>
                <w:sz w:val="22"/>
                <w:szCs w:val="22"/>
                <w:lang w:val="en-GB" w:eastAsia="en-GB"/>
              </w:rPr>
            </w:pPr>
            <w:r w:rsidRPr="0060656B">
              <w:rPr>
                <w:color w:val="auto"/>
                <w:sz w:val="22"/>
                <w:szCs w:val="22"/>
                <w:lang w:val="en-GB" w:eastAsia="en-GB"/>
              </w:rPr>
              <w:t>Interpretation by RTA language assistant</w:t>
            </w:r>
          </w:p>
        </w:tc>
      </w:tr>
    </w:tbl>
    <w:p w:rsidR="007B72B2" w:rsidRPr="0060656B" w:rsidRDefault="007B72B2" w:rsidP="007B72B2">
      <w:pPr>
        <w:rPr>
          <w:b/>
          <w:color w:val="auto"/>
          <w:u w:val="single"/>
          <w:lang w:eastAsia="en-GB"/>
        </w:rPr>
      </w:pPr>
    </w:p>
    <w:p w:rsidR="008E3B2F" w:rsidRPr="00127260" w:rsidRDefault="008E3B2F" w:rsidP="008E3B2F">
      <w:pPr>
        <w:keepNext/>
        <w:keepLines/>
        <w:tabs>
          <w:tab w:val="left" w:pos="567"/>
        </w:tabs>
        <w:spacing w:before="120" w:after="120"/>
        <w:jc w:val="both"/>
        <w:rPr>
          <w:rFonts w:eastAsia="Calibri"/>
          <w:bCs/>
          <w:color w:val="auto"/>
        </w:rPr>
      </w:pPr>
      <w:r w:rsidRPr="0060656B">
        <w:rPr>
          <w:rStyle w:val="CharStyle16"/>
          <w:color w:val="auto"/>
        </w:rPr>
        <w:t xml:space="preserve">Component/Mandatory result 1: </w:t>
      </w:r>
      <w:r w:rsidRPr="0060656B">
        <w:rPr>
          <w:rFonts w:eastAsia="Calibri"/>
          <w:bCs/>
          <w:color w:val="auto"/>
        </w:rPr>
        <w:t>Approximation of Georgian primary and secondary legislation with the Union acquis on blood safety (Annex XXXI) performed</w:t>
      </w:r>
    </w:p>
    <w:p w:rsidR="008E3B2F" w:rsidRDefault="008E3B2F" w:rsidP="008E3B2F">
      <w:pPr>
        <w:pStyle w:val="Style14"/>
        <w:keepNext/>
        <w:keepLines/>
        <w:shd w:val="clear" w:color="auto" w:fill="auto"/>
        <w:spacing w:after="280" w:line="266" w:lineRule="exact"/>
        <w:ind w:left="400"/>
        <w:rPr>
          <w:rStyle w:val="CharStyle16"/>
          <w:color w:val="auto"/>
        </w:rPr>
      </w:pPr>
      <w:bookmarkStart w:id="5" w:name="bookmark4"/>
      <w:r w:rsidRPr="0060656B">
        <w:rPr>
          <w:rStyle w:val="CharStyle16"/>
          <w:color w:val="auto"/>
        </w:rPr>
        <w:t>Indicator agreed</w:t>
      </w:r>
      <w:bookmarkEnd w:id="5"/>
    </w:p>
    <w:p w:rsidR="008E3B2F" w:rsidRDefault="008E3B2F" w:rsidP="008E3B2F">
      <w:pPr>
        <w:widowControl/>
        <w:jc w:val="both"/>
        <w:rPr>
          <w:rFonts w:eastAsia="Calibri"/>
        </w:rPr>
      </w:pPr>
      <w:r w:rsidRPr="0065737A">
        <w:rPr>
          <w:rFonts w:eastAsia="Calibri"/>
        </w:rPr>
        <w:t xml:space="preserve">Status of normative acts approximating Georgian primary and secondary legislation with the Union acquis on blood safety </w:t>
      </w:r>
    </w:p>
    <w:p w:rsidR="008E3B2F" w:rsidRPr="0065737A" w:rsidRDefault="008E3B2F" w:rsidP="008E3B2F">
      <w:pPr>
        <w:jc w:val="both"/>
        <w:rPr>
          <w:rFonts w:eastAsia="Calibri"/>
        </w:rPr>
      </w:pPr>
      <w:r w:rsidRPr="0065737A">
        <w:rPr>
          <w:rFonts w:eastAsia="Calibri"/>
        </w:rPr>
        <w:t>Baseline: 2019 – Amendments not elaborated</w:t>
      </w:r>
    </w:p>
    <w:p w:rsidR="008E3B2F" w:rsidRDefault="008E3B2F" w:rsidP="008E3B2F">
      <w:r w:rsidRPr="0065737A">
        <w:rPr>
          <w:rFonts w:eastAsia="Calibri"/>
        </w:rPr>
        <w:t>Target: 2022 - Normative acts adopted by the GoG or respective ministries</w:t>
      </w:r>
    </w:p>
    <w:p w:rsidR="008E3B2F" w:rsidRPr="0060656B" w:rsidRDefault="008E3B2F" w:rsidP="008E3B2F">
      <w:pPr>
        <w:pStyle w:val="Style14"/>
        <w:keepNext/>
        <w:keepLines/>
        <w:shd w:val="clear" w:color="auto" w:fill="auto"/>
        <w:spacing w:after="280" w:line="266" w:lineRule="exact"/>
        <w:ind w:left="400"/>
        <w:rPr>
          <w:color w:val="auto"/>
        </w:rPr>
      </w:pPr>
    </w:p>
    <w:p w:rsidR="008E3B2F" w:rsidRPr="0060656B" w:rsidRDefault="008E3B2F" w:rsidP="008E3B2F">
      <w:pPr>
        <w:pStyle w:val="Style9"/>
        <w:shd w:val="clear" w:color="auto" w:fill="auto"/>
        <w:spacing w:before="0" w:after="274" w:line="266" w:lineRule="exact"/>
        <w:ind w:left="400" w:hanging="400"/>
        <w:rPr>
          <w:rStyle w:val="CharStyle17"/>
          <w:rFonts w:eastAsiaTheme="minorHAnsi"/>
          <w:color w:val="auto"/>
        </w:rPr>
      </w:pPr>
      <w:r w:rsidRPr="0060656B">
        <w:rPr>
          <w:rStyle w:val="CharStyle17"/>
          <w:rFonts w:eastAsiaTheme="minorHAnsi"/>
          <w:color w:val="auto"/>
        </w:rPr>
        <w:t xml:space="preserve">Sub- result 1.1: National regulatory framework in blood safety revised and upgraded in </w:t>
      </w:r>
      <w:r w:rsidRPr="0060656B">
        <w:rPr>
          <w:rStyle w:val="CharStyle17"/>
          <w:rFonts w:eastAsiaTheme="minorHAnsi"/>
          <w:color w:val="auto"/>
        </w:rPr>
        <w:lastRenderedPageBreak/>
        <w:t xml:space="preserve">accordance with Union acquis on blood safety </w:t>
      </w:r>
    </w:p>
    <w:p w:rsidR="008E3B2F" w:rsidRPr="0060656B" w:rsidRDefault="008E3B2F" w:rsidP="008E3B2F">
      <w:pPr>
        <w:pStyle w:val="Style14"/>
        <w:keepNext/>
        <w:keepLines/>
        <w:shd w:val="clear" w:color="auto" w:fill="auto"/>
        <w:spacing w:after="280" w:line="266" w:lineRule="exact"/>
        <w:ind w:left="400"/>
        <w:rPr>
          <w:rStyle w:val="CharStyle16"/>
          <w:b/>
          <w:bCs/>
          <w:color w:val="auto"/>
        </w:rPr>
      </w:pPr>
      <w:r w:rsidRPr="0060656B">
        <w:rPr>
          <w:rStyle w:val="CharStyle16"/>
          <w:color w:val="auto"/>
        </w:rPr>
        <w:t>Indicator agreed</w:t>
      </w:r>
    </w:p>
    <w:p w:rsidR="008E3B2F" w:rsidRDefault="008E3B2F" w:rsidP="008E3B2F">
      <w:pPr>
        <w:pStyle w:val="Style1"/>
        <w:spacing w:after="0"/>
        <w:ind w:left="0"/>
        <w:jc w:val="both"/>
        <w:rPr>
          <w:b w:val="0"/>
          <w:i/>
          <w:color w:val="auto"/>
          <w:sz w:val="24"/>
          <w:szCs w:val="24"/>
          <w:lang w:val="en-GB"/>
        </w:rPr>
      </w:pPr>
      <w:r w:rsidRPr="0060656B">
        <w:rPr>
          <w:b w:val="0"/>
          <w:i/>
          <w:color w:val="auto"/>
          <w:sz w:val="24"/>
          <w:szCs w:val="24"/>
          <w:lang w:val="en-GB"/>
        </w:rPr>
        <w:t>Amendments to the Georgian primary and secondary legislation on blood safety prepared in an inclusive and evidence based process using the unified LA methodology;</w:t>
      </w:r>
    </w:p>
    <w:p w:rsidR="008E3B2F" w:rsidRPr="0065737A" w:rsidRDefault="008E3B2F" w:rsidP="008E3B2F">
      <w:pPr>
        <w:jc w:val="both"/>
        <w:rPr>
          <w:rFonts w:eastAsia="Calibri"/>
        </w:rPr>
      </w:pPr>
      <w:r w:rsidRPr="0065737A">
        <w:rPr>
          <w:rFonts w:eastAsia="Calibri"/>
        </w:rPr>
        <w:t>Target: end of 2021 – Amendments/new normative acts adopted by the GoG or respective ministries:</w:t>
      </w:r>
    </w:p>
    <w:p w:rsidR="008E3B2F" w:rsidRPr="0065737A" w:rsidRDefault="008E3B2F" w:rsidP="008E3B2F">
      <w:pPr>
        <w:pStyle w:val="ab"/>
        <w:numPr>
          <w:ilvl w:val="0"/>
          <w:numId w:val="8"/>
        </w:numPr>
        <w:tabs>
          <w:tab w:val="left" w:pos="52"/>
        </w:tabs>
        <w:spacing w:after="0" w:line="240" w:lineRule="auto"/>
        <w:ind w:left="194" w:hanging="194"/>
        <w:jc w:val="both"/>
        <w:rPr>
          <w:rFonts w:ascii="Times New Roman" w:hAnsi="Times New Roman"/>
          <w:bCs/>
          <w:color w:val="000000"/>
          <w:u w:color="000000"/>
          <w:bdr w:val="nil"/>
          <w:lang w:val="en-US" w:eastAsia="ca-ES"/>
        </w:rPr>
      </w:pPr>
      <w:r w:rsidRPr="0065737A">
        <w:rPr>
          <w:rFonts w:ascii="Times New Roman" w:hAnsi="Times New Roman"/>
          <w:bCs/>
          <w:color w:val="000000"/>
          <w:u w:color="000000"/>
          <w:bdr w:val="nil"/>
          <w:lang w:val="en-US" w:eastAsia="ca-ES"/>
        </w:rPr>
        <w:t>Law of Georgia on Donation of Blood and Blood Components</w:t>
      </w:r>
    </w:p>
    <w:p w:rsidR="008E3B2F" w:rsidRPr="0065737A" w:rsidRDefault="009377CE" w:rsidP="008E3B2F">
      <w:pPr>
        <w:pStyle w:val="ab"/>
        <w:numPr>
          <w:ilvl w:val="0"/>
          <w:numId w:val="8"/>
        </w:numPr>
        <w:pBdr>
          <w:top w:val="nil"/>
          <w:left w:val="nil"/>
          <w:bottom w:val="nil"/>
          <w:right w:val="nil"/>
          <w:between w:val="nil"/>
          <w:bar w:val="nil"/>
        </w:pBdr>
        <w:tabs>
          <w:tab w:val="left" w:pos="52"/>
        </w:tabs>
        <w:spacing w:after="0" w:line="240" w:lineRule="auto"/>
        <w:ind w:left="194" w:hanging="194"/>
        <w:jc w:val="both"/>
        <w:rPr>
          <w:rFonts w:ascii="Times New Roman" w:hAnsi="Times New Roman"/>
          <w:bCs/>
          <w:color w:val="000000"/>
          <w:u w:color="000000"/>
          <w:bdr w:val="nil"/>
          <w:lang w:val="en-US" w:eastAsia="ca-ES"/>
        </w:rPr>
      </w:pPr>
      <w:hyperlink r:id="rId10" w:history="1">
        <w:r w:rsidR="008E3B2F" w:rsidRPr="0065737A">
          <w:rPr>
            <w:rFonts w:ascii="Times New Roman" w:hAnsi="Times New Roman"/>
            <w:bCs/>
            <w:color w:val="000000"/>
            <w:u w:color="000000"/>
            <w:bdr w:val="nil"/>
            <w:lang w:val="en-US" w:eastAsia="ca-ES"/>
          </w:rPr>
          <w:t>Law of Georgia on Licenses and </w:t>
        </w:r>
        <w:r w:rsidR="008E3B2F" w:rsidRPr="0065737A">
          <w:rPr>
            <w:rFonts w:ascii="Times New Roman" w:hAnsi="Times New Roman"/>
            <w:color w:val="000000"/>
            <w:u w:color="000000"/>
            <w:bdr w:val="nil"/>
            <w:lang w:val="en-US" w:eastAsia="ca-ES"/>
          </w:rPr>
          <w:t>Permit</w:t>
        </w:r>
        <w:r w:rsidR="008E3B2F" w:rsidRPr="0065737A">
          <w:rPr>
            <w:rFonts w:ascii="Times New Roman" w:hAnsi="Times New Roman"/>
            <w:bCs/>
            <w:color w:val="000000"/>
            <w:u w:color="000000"/>
            <w:bdr w:val="nil"/>
            <w:lang w:val="en-US" w:eastAsia="ca-ES"/>
          </w:rPr>
          <w:t>s</w:t>
        </w:r>
      </w:hyperlink>
    </w:p>
    <w:p w:rsidR="008E3B2F" w:rsidRPr="0065737A" w:rsidRDefault="008E3B2F" w:rsidP="008E3B2F">
      <w:pPr>
        <w:pStyle w:val="ab"/>
        <w:numPr>
          <w:ilvl w:val="0"/>
          <w:numId w:val="8"/>
        </w:numPr>
        <w:pBdr>
          <w:top w:val="nil"/>
          <w:left w:val="nil"/>
          <w:bottom w:val="nil"/>
          <w:right w:val="nil"/>
          <w:between w:val="nil"/>
          <w:bar w:val="nil"/>
        </w:pBdr>
        <w:tabs>
          <w:tab w:val="left" w:pos="52"/>
        </w:tabs>
        <w:spacing w:after="0" w:line="240" w:lineRule="auto"/>
        <w:ind w:left="194" w:hanging="194"/>
        <w:jc w:val="both"/>
        <w:rPr>
          <w:rFonts w:ascii="Times New Roman" w:hAnsi="Times New Roman"/>
          <w:bCs/>
          <w:color w:val="000000"/>
          <w:u w:color="000000"/>
          <w:bdr w:val="nil"/>
          <w:lang w:val="en-US" w:eastAsia="ca-ES"/>
        </w:rPr>
      </w:pPr>
      <w:r w:rsidRPr="0065737A">
        <w:rPr>
          <w:rFonts w:ascii="Times New Roman" w:hAnsi="Times New Roman"/>
          <w:bCs/>
          <w:color w:val="000000"/>
          <w:u w:color="000000"/>
          <w:bdr w:val="nil"/>
          <w:lang w:val="en-US" w:eastAsia="ca-ES"/>
        </w:rPr>
        <w:t>Resolution of the Government of Georgia №385, 17.12.2010</w:t>
      </w:r>
    </w:p>
    <w:p w:rsidR="008E3B2F" w:rsidRPr="0065737A" w:rsidRDefault="008E3B2F" w:rsidP="008E3B2F">
      <w:pPr>
        <w:pStyle w:val="ab"/>
        <w:numPr>
          <w:ilvl w:val="0"/>
          <w:numId w:val="8"/>
        </w:numPr>
        <w:pBdr>
          <w:top w:val="nil"/>
          <w:left w:val="nil"/>
          <w:bottom w:val="nil"/>
          <w:right w:val="nil"/>
          <w:between w:val="nil"/>
          <w:bar w:val="nil"/>
        </w:pBdr>
        <w:tabs>
          <w:tab w:val="left" w:pos="52"/>
        </w:tabs>
        <w:spacing w:after="0" w:line="240" w:lineRule="auto"/>
        <w:ind w:left="194" w:hanging="194"/>
        <w:jc w:val="both"/>
        <w:rPr>
          <w:rFonts w:ascii="Times New Roman" w:hAnsi="Times New Roman"/>
          <w:bCs/>
          <w:color w:val="000000"/>
          <w:u w:color="000000"/>
          <w:bdr w:val="nil"/>
          <w:lang w:val="en-US" w:eastAsia="ca-ES"/>
        </w:rPr>
      </w:pPr>
      <w:r w:rsidRPr="0065737A">
        <w:rPr>
          <w:rFonts w:ascii="Times New Roman" w:hAnsi="Times New Roman"/>
          <w:bCs/>
          <w:color w:val="000000"/>
          <w:u w:color="000000"/>
          <w:bdr w:val="nil"/>
          <w:lang w:val="en-US" w:eastAsia="ca-ES"/>
        </w:rPr>
        <w:t>Decree of MoIDPLHSA №14/N, 14.01.2002</w:t>
      </w:r>
    </w:p>
    <w:p w:rsidR="008E3B2F" w:rsidRPr="0065737A" w:rsidRDefault="008E3B2F" w:rsidP="008E3B2F">
      <w:pPr>
        <w:pStyle w:val="ab"/>
        <w:numPr>
          <w:ilvl w:val="0"/>
          <w:numId w:val="8"/>
        </w:numPr>
        <w:pBdr>
          <w:top w:val="nil"/>
          <w:left w:val="nil"/>
          <w:bottom w:val="nil"/>
          <w:right w:val="nil"/>
          <w:between w:val="nil"/>
          <w:bar w:val="nil"/>
        </w:pBdr>
        <w:tabs>
          <w:tab w:val="left" w:pos="52"/>
        </w:tabs>
        <w:spacing w:after="0" w:line="240" w:lineRule="auto"/>
        <w:ind w:left="194" w:hanging="194"/>
        <w:jc w:val="both"/>
        <w:rPr>
          <w:rFonts w:ascii="Times New Roman" w:hAnsi="Times New Roman"/>
          <w:bCs/>
          <w:color w:val="000000"/>
          <w:u w:color="000000"/>
          <w:bdr w:val="nil"/>
          <w:lang w:val="en-US" w:eastAsia="ca-ES"/>
        </w:rPr>
      </w:pPr>
      <w:r w:rsidRPr="0065737A">
        <w:rPr>
          <w:rFonts w:ascii="Times New Roman" w:hAnsi="Times New Roman"/>
          <w:bCs/>
          <w:color w:val="000000"/>
          <w:u w:color="000000"/>
          <w:bdr w:val="nil"/>
          <w:lang w:val="en-US" w:eastAsia="ca-ES"/>
        </w:rPr>
        <w:t>State Safe Blood Program</w:t>
      </w:r>
    </w:p>
    <w:p w:rsidR="008E3B2F" w:rsidRPr="0065737A" w:rsidRDefault="008E3B2F" w:rsidP="008E3B2F">
      <w:pPr>
        <w:pStyle w:val="ab"/>
        <w:numPr>
          <w:ilvl w:val="0"/>
          <w:numId w:val="8"/>
        </w:numPr>
        <w:pBdr>
          <w:top w:val="nil"/>
          <w:left w:val="nil"/>
          <w:bottom w:val="nil"/>
          <w:right w:val="nil"/>
          <w:between w:val="nil"/>
          <w:bar w:val="nil"/>
        </w:pBdr>
        <w:tabs>
          <w:tab w:val="left" w:pos="52"/>
        </w:tabs>
        <w:spacing w:after="0" w:line="240" w:lineRule="auto"/>
        <w:ind w:left="194" w:hanging="194"/>
        <w:jc w:val="both"/>
        <w:rPr>
          <w:rFonts w:ascii="Times New Roman" w:hAnsi="Times New Roman"/>
          <w:bCs/>
          <w:color w:val="000000"/>
          <w:u w:color="000000"/>
          <w:bdr w:val="nil"/>
          <w:lang w:val="en-US" w:eastAsia="ca-ES"/>
        </w:rPr>
      </w:pPr>
      <w:r w:rsidRPr="0065737A">
        <w:rPr>
          <w:rFonts w:ascii="Times New Roman" w:hAnsi="Times New Roman"/>
          <w:bCs/>
          <w:color w:val="000000"/>
          <w:u w:color="000000"/>
          <w:bdr w:val="nil"/>
          <w:lang w:val="en-US" w:eastAsia="ca-ES"/>
        </w:rPr>
        <w:t>Resolution of the Government of Georgia №74, 15.01.2014</w:t>
      </w:r>
    </w:p>
    <w:p w:rsidR="008E3B2F" w:rsidRPr="0065737A" w:rsidRDefault="008E3B2F" w:rsidP="008E3B2F">
      <w:pPr>
        <w:pStyle w:val="ab"/>
        <w:numPr>
          <w:ilvl w:val="0"/>
          <w:numId w:val="8"/>
        </w:numPr>
        <w:pBdr>
          <w:top w:val="nil"/>
          <w:left w:val="nil"/>
          <w:bottom w:val="nil"/>
          <w:right w:val="nil"/>
          <w:between w:val="nil"/>
          <w:bar w:val="nil"/>
        </w:pBdr>
        <w:tabs>
          <w:tab w:val="left" w:pos="52"/>
        </w:tabs>
        <w:spacing w:after="0" w:line="240" w:lineRule="auto"/>
        <w:ind w:left="194" w:hanging="194"/>
        <w:jc w:val="both"/>
        <w:rPr>
          <w:rFonts w:ascii="Times New Roman" w:hAnsi="Times New Roman"/>
          <w:color w:val="000000"/>
        </w:rPr>
      </w:pPr>
      <w:r w:rsidRPr="0065737A">
        <w:rPr>
          <w:rFonts w:ascii="Times New Roman" w:hAnsi="Times New Roman"/>
          <w:bCs/>
          <w:color w:val="000000"/>
          <w:u w:color="000000"/>
          <w:bdr w:val="nil"/>
          <w:lang w:val="en-US" w:eastAsia="ca-ES"/>
        </w:rPr>
        <w:t>Decree of MoIDPLHSA №241/N, 05.12.2005</w:t>
      </w:r>
    </w:p>
    <w:p w:rsidR="008E3B2F" w:rsidRPr="0065737A" w:rsidRDefault="008E3B2F" w:rsidP="008E3B2F">
      <w:pPr>
        <w:pStyle w:val="ab"/>
        <w:numPr>
          <w:ilvl w:val="0"/>
          <w:numId w:val="8"/>
        </w:numPr>
        <w:pBdr>
          <w:top w:val="nil"/>
          <w:left w:val="nil"/>
          <w:bottom w:val="nil"/>
          <w:right w:val="nil"/>
          <w:between w:val="nil"/>
          <w:bar w:val="nil"/>
        </w:pBdr>
        <w:tabs>
          <w:tab w:val="left" w:pos="52"/>
        </w:tabs>
        <w:spacing w:after="0" w:line="240" w:lineRule="auto"/>
        <w:ind w:left="194" w:hanging="194"/>
        <w:jc w:val="both"/>
        <w:rPr>
          <w:rFonts w:ascii="Times New Roman" w:hAnsi="Times New Roman"/>
          <w:color w:val="000000"/>
        </w:rPr>
      </w:pPr>
      <w:r w:rsidRPr="0065737A">
        <w:rPr>
          <w:rFonts w:ascii="Times New Roman" w:hAnsi="Times New Roman"/>
          <w:bCs/>
          <w:color w:val="000000"/>
          <w:u w:color="000000"/>
          <w:bdr w:val="nil"/>
          <w:lang w:val="en-US" w:eastAsia="ca-ES"/>
        </w:rPr>
        <w:t>Resolution of the Government of Georgia №539, 05.09.2014</w:t>
      </w:r>
    </w:p>
    <w:p w:rsidR="008E3B2F" w:rsidRPr="0065737A" w:rsidRDefault="008E3B2F" w:rsidP="008E3B2F">
      <w:pPr>
        <w:pStyle w:val="ab"/>
        <w:numPr>
          <w:ilvl w:val="0"/>
          <w:numId w:val="8"/>
        </w:numPr>
        <w:pBdr>
          <w:top w:val="nil"/>
          <w:left w:val="nil"/>
          <w:bottom w:val="nil"/>
          <w:right w:val="nil"/>
          <w:between w:val="nil"/>
          <w:bar w:val="nil"/>
        </w:pBdr>
        <w:tabs>
          <w:tab w:val="left" w:pos="52"/>
        </w:tabs>
        <w:spacing w:after="0" w:line="240" w:lineRule="auto"/>
        <w:ind w:left="194" w:hanging="194"/>
        <w:jc w:val="both"/>
        <w:rPr>
          <w:rFonts w:ascii="Times New Roman" w:hAnsi="Times New Roman"/>
          <w:color w:val="000000"/>
        </w:rPr>
      </w:pPr>
      <w:r w:rsidRPr="0065737A">
        <w:rPr>
          <w:rFonts w:ascii="Times New Roman" w:hAnsi="Times New Roman"/>
          <w:bCs/>
          <w:color w:val="000000"/>
          <w:u w:color="000000"/>
          <w:bdr w:val="nil"/>
          <w:lang w:val="en-US" w:eastAsia="ca-ES"/>
        </w:rPr>
        <w:t>Decree of MoIDPLHSA №110/N, 14.03.2001</w:t>
      </w:r>
    </w:p>
    <w:p w:rsidR="008E3B2F" w:rsidRPr="00640E3C" w:rsidRDefault="008E3B2F" w:rsidP="00640E3C">
      <w:pPr>
        <w:pStyle w:val="ab"/>
        <w:numPr>
          <w:ilvl w:val="0"/>
          <w:numId w:val="8"/>
        </w:numPr>
        <w:pBdr>
          <w:top w:val="nil"/>
          <w:left w:val="nil"/>
          <w:bottom w:val="nil"/>
          <w:right w:val="nil"/>
          <w:between w:val="nil"/>
          <w:bar w:val="nil"/>
        </w:pBdr>
        <w:tabs>
          <w:tab w:val="left" w:pos="52"/>
        </w:tabs>
        <w:spacing w:after="0" w:line="240" w:lineRule="auto"/>
        <w:ind w:left="194" w:hanging="194"/>
        <w:jc w:val="both"/>
        <w:rPr>
          <w:rFonts w:ascii="Times New Roman" w:hAnsi="Times New Roman"/>
          <w:color w:val="000000"/>
        </w:rPr>
      </w:pPr>
      <w:r w:rsidRPr="0065737A">
        <w:rPr>
          <w:rFonts w:ascii="Times New Roman" w:hAnsi="Times New Roman"/>
          <w:bCs/>
          <w:color w:val="000000"/>
          <w:u w:color="000000"/>
          <w:bdr w:val="nil"/>
          <w:lang w:val="en-US" w:eastAsia="ca-ES"/>
        </w:rPr>
        <w:t xml:space="preserve">Decree of MoIDPLHSA </w:t>
      </w:r>
      <w:r w:rsidRPr="0065737A">
        <w:rPr>
          <w:rFonts w:ascii="Times New Roman" w:hAnsi="Times New Roman"/>
          <w:bCs/>
          <w:u w:color="000000"/>
          <w:bdr w:val="nil"/>
          <w:lang w:eastAsia="ca-ES"/>
        </w:rPr>
        <w:t>№01-26/N</w:t>
      </w:r>
      <w:r w:rsidRPr="0065737A">
        <w:rPr>
          <w:rFonts w:ascii="Times New Roman" w:hAnsi="Times New Roman"/>
          <w:bCs/>
          <w:u w:color="000000"/>
          <w:bdr w:val="nil"/>
          <w:lang w:val="en-US" w:eastAsia="ca-ES"/>
        </w:rPr>
        <w:t>, 25.03.2019</w:t>
      </w:r>
    </w:p>
    <w:p w:rsidR="008E3B2F" w:rsidRDefault="008E3B2F" w:rsidP="008E3B2F">
      <w:pPr>
        <w:pStyle w:val="Style14"/>
        <w:keepNext/>
        <w:keepLines/>
        <w:shd w:val="clear" w:color="auto" w:fill="auto"/>
        <w:spacing w:after="280" w:line="266" w:lineRule="exact"/>
        <w:ind w:left="400"/>
        <w:rPr>
          <w:b w:val="0"/>
          <w:i/>
          <w:color w:val="auto"/>
          <w:lang w:val="en-GB"/>
        </w:rPr>
      </w:pPr>
      <w:r w:rsidRPr="0060656B">
        <w:rPr>
          <w:b w:val="0"/>
          <w:i/>
          <w:color w:val="auto"/>
          <w:lang w:val="en-GB"/>
        </w:rPr>
        <w:t>- Availability of the Tables of Concordance</w:t>
      </w:r>
    </w:p>
    <w:p w:rsidR="00711ACB" w:rsidRPr="00262B1B" w:rsidRDefault="00711ACB" w:rsidP="00711ACB">
      <w:pPr>
        <w:jc w:val="both"/>
        <w:rPr>
          <w:rFonts w:eastAsia="Calibri"/>
          <w:i/>
          <w:color w:val="FF0000"/>
        </w:rPr>
      </w:pPr>
      <w:r w:rsidRPr="00262B1B">
        <w:rPr>
          <w:rFonts w:eastAsia="Calibri"/>
          <w:i/>
          <w:color w:val="FF0000"/>
        </w:rPr>
        <w:t>A set of legal acts of Lithuania proposed by Lithuanian STEs and translated for the Georgian working group:</w:t>
      </w:r>
    </w:p>
    <w:p w:rsidR="00711ACB" w:rsidRPr="00262B1B" w:rsidRDefault="00711ACB" w:rsidP="00711ACB">
      <w:pPr>
        <w:jc w:val="both"/>
        <w:rPr>
          <w:rFonts w:eastAsia="Calibri"/>
          <w:i/>
          <w:color w:val="FF0000"/>
        </w:rPr>
      </w:pPr>
    </w:p>
    <w:p w:rsidR="00711ACB" w:rsidRPr="00262B1B" w:rsidRDefault="00711ACB" w:rsidP="00711ACB">
      <w:pPr>
        <w:pStyle w:val="ab"/>
        <w:numPr>
          <w:ilvl w:val="0"/>
          <w:numId w:val="13"/>
        </w:numPr>
        <w:spacing w:after="160" w:line="259" w:lineRule="auto"/>
        <w:rPr>
          <w:rFonts w:ascii="Times New Roman" w:hAnsi="Times New Roman"/>
          <w:color w:val="FF0000"/>
          <w:sz w:val="24"/>
          <w:szCs w:val="24"/>
        </w:rPr>
      </w:pPr>
      <w:r w:rsidRPr="00262B1B">
        <w:rPr>
          <w:rFonts w:ascii="Times New Roman" w:hAnsi="Times New Roman"/>
          <w:color w:val="FF0000"/>
          <w:sz w:val="24"/>
          <w:szCs w:val="24"/>
        </w:rPr>
        <w:t>Order of the Minister of Health On the approval of licensed healthcare services</w:t>
      </w:r>
    </w:p>
    <w:p w:rsidR="00711ACB" w:rsidRPr="00262B1B" w:rsidRDefault="00711ACB" w:rsidP="00711ACB">
      <w:pPr>
        <w:pStyle w:val="ab"/>
        <w:numPr>
          <w:ilvl w:val="0"/>
          <w:numId w:val="13"/>
        </w:numPr>
        <w:spacing w:after="160" w:line="259" w:lineRule="auto"/>
        <w:rPr>
          <w:rFonts w:ascii="Times New Roman" w:hAnsi="Times New Roman"/>
          <w:color w:val="FF0000"/>
          <w:sz w:val="24"/>
          <w:szCs w:val="24"/>
        </w:rPr>
      </w:pPr>
      <w:r w:rsidRPr="00262B1B">
        <w:rPr>
          <w:rFonts w:ascii="Times New Roman" w:hAnsi="Times New Roman"/>
          <w:color w:val="FF0000"/>
          <w:sz w:val="24"/>
          <w:szCs w:val="24"/>
        </w:rPr>
        <w:t>Order of the Minister of Health On the approval of good practise provisions for Blood establishments (BE) and hospital blood banks (BB) (Directive 2002/98/EB, 2016/1214)</w:t>
      </w:r>
    </w:p>
    <w:p w:rsidR="00711ACB" w:rsidRPr="00262B1B" w:rsidRDefault="00711ACB" w:rsidP="00711ACB">
      <w:pPr>
        <w:pStyle w:val="ab"/>
        <w:numPr>
          <w:ilvl w:val="0"/>
          <w:numId w:val="12"/>
        </w:numPr>
        <w:spacing w:after="160" w:line="259" w:lineRule="auto"/>
        <w:rPr>
          <w:rFonts w:ascii="Times New Roman" w:hAnsi="Times New Roman"/>
          <w:color w:val="FF0000"/>
          <w:sz w:val="24"/>
          <w:szCs w:val="24"/>
        </w:rPr>
      </w:pPr>
      <w:r w:rsidRPr="00262B1B">
        <w:rPr>
          <w:rFonts w:ascii="Times New Roman" w:hAnsi="Times New Roman"/>
          <w:color w:val="FF0000"/>
          <w:sz w:val="24"/>
          <w:szCs w:val="24"/>
        </w:rPr>
        <w:t xml:space="preserve">General requirements  for BE activities; </w:t>
      </w:r>
    </w:p>
    <w:p w:rsidR="00711ACB" w:rsidRPr="00262B1B" w:rsidRDefault="00711ACB" w:rsidP="00711ACB">
      <w:pPr>
        <w:pStyle w:val="ab"/>
        <w:numPr>
          <w:ilvl w:val="0"/>
          <w:numId w:val="12"/>
        </w:numPr>
        <w:spacing w:after="160" w:line="259" w:lineRule="auto"/>
        <w:rPr>
          <w:rFonts w:ascii="Times New Roman" w:hAnsi="Times New Roman"/>
          <w:color w:val="FF0000"/>
          <w:sz w:val="24"/>
          <w:szCs w:val="24"/>
        </w:rPr>
      </w:pPr>
      <w:r w:rsidRPr="00262B1B">
        <w:rPr>
          <w:rFonts w:ascii="Times New Roman" w:hAnsi="Times New Roman"/>
          <w:color w:val="FF0000"/>
          <w:sz w:val="24"/>
          <w:szCs w:val="24"/>
        </w:rPr>
        <w:t>Basic requirements for BE Quality system standards and specifications:</w:t>
      </w:r>
    </w:p>
    <w:p w:rsidR="00711ACB" w:rsidRPr="00262B1B" w:rsidRDefault="00711ACB" w:rsidP="00711ACB">
      <w:pPr>
        <w:pStyle w:val="ab"/>
        <w:numPr>
          <w:ilvl w:val="1"/>
          <w:numId w:val="12"/>
        </w:numPr>
        <w:spacing w:after="160" w:line="259" w:lineRule="auto"/>
        <w:rPr>
          <w:rFonts w:ascii="Times New Roman" w:hAnsi="Times New Roman"/>
          <w:color w:val="FF0000"/>
          <w:sz w:val="24"/>
          <w:szCs w:val="24"/>
        </w:rPr>
      </w:pPr>
      <w:r w:rsidRPr="00262B1B">
        <w:rPr>
          <w:rFonts w:ascii="Times New Roman" w:hAnsi="Times New Roman"/>
          <w:color w:val="FF0000"/>
          <w:sz w:val="24"/>
          <w:szCs w:val="24"/>
        </w:rPr>
        <w:t>Requirements for personal</w:t>
      </w:r>
    </w:p>
    <w:p w:rsidR="00711ACB" w:rsidRPr="00262B1B" w:rsidRDefault="00711ACB" w:rsidP="00711ACB">
      <w:pPr>
        <w:pStyle w:val="ab"/>
        <w:numPr>
          <w:ilvl w:val="1"/>
          <w:numId w:val="12"/>
        </w:numPr>
        <w:spacing w:after="160" w:line="259" w:lineRule="auto"/>
        <w:rPr>
          <w:rFonts w:ascii="Times New Roman" w:hAnsi="Times New Roman"/>
          <w:color w:val="FF0000"/>
          <w:sz w:val="24"/>
          <w:szCs w:val="24"/>
        </w:rPr>
      </w:pPr>
      <w:r w:rsidRPr="00262B1B">
        <w:rPr>
          <w:rFonts w:ascii="Times New Roman" w:hAnsi="Times New Roman"/>
          <w:color w:val="FF0000"/>
          <w:sz w:val="24"/>
          <w:szCs w:val="24"/>
        </w:rPr>
        <w:t>Requirements for premises</w:t>
      </w:r>
    </w:p>
    <w:p w:rsidR="00711ACB" w:rsidRPr="00262B1B" w:rsidRDefault="00711ACB" w:rsidP="00711ACB">
      <w:pPr>
        <w:pStyle w:val="ab"/>
        <w:numPr>
          <w:ilvl w:val="1"/>
          <w:numId w:val="12"/>
        </w:numPr>
        <w:spacing w:after="160" w:line="259" w:lineRule="auto"/>
        <w:rPr>
          <w:rFonts w:ascii="Times New Roman" w:hAnsi="Times New Roman"/>
          <w:color w:val="FF0000"/>
          <w:sz w:val="24"/>
          <w:szCs w:val="24"/>
        </w:rPr>
      </w:pPr>
      <w:r w:rsidRPr="00262B1B">
        <w:rPr>
          <w:rFonts w:ascii="Times New Roman" w:hAnsi="Times New Roman"/>
          <w:color w:val="FF0000"/>
          <w:sz w:val="24"/>
          <w:szCs w:val="24"/>
        </w:rPr>
        <w:t>Requirements for equipment and reagents</w:t>
      </w:r>
    </w:p>
    <w:p w:rsidR="00711ACB" w:rsidRPr="00262B1B" w:rsidRDefault="00711ACB" w:rsidP="00711ACB">
      <w:pPr>
        <w:pStyle w:val="ab"/>
        <w:numPr>
          <w:ilvl w:val="1"/>
          <w:numId w:val="12"/>
        </w:numPr>
        <w:spacing w:after="160" w:line="259" w:lineRule="auto"/>
        <w:rPr>
          <w:rFonts w:ascii="Times New Roman" w:hAnsi="Times New Roman"/>
          <w:color w:val="FF0000"/>
          <w:sz w:val="24"/>
          <w:szCs w:val="24"/>
        </w:rPr>
      </w:pPr>
      <w:r w:rsidRPr="00262B1B">
        <w:rPr>
          <w:rFonts w:ascii="Times New Roman" w:hAnsi="Times New Roman"/>
          <w:color w:val="FF0000"/>
          <w:sz w:val="24"/>
          <w:szCs w:val="24"/>
        </w:rPr>
        <w:t>Requirem</w:t>
      </w:r>
      <w:r w:rsidR="00506A8E">
        <w:rPr>
          <w:rFonts w:ascii="Times New Roman" w:hAnsi="Times New Roman"/>
          <w:color w:val="FF0000"/>
          <w:sz w:val="24"/>
          <w:szCs w:val="24"/>
        </w:rPr>
        <w:t>e</w:t>
      </w:r>
      <w:r w:rsidRPr="00262B1B">
        <w:rPr>
          <w:rFonts w:ascii="Times New Roman" w:hAnsi="Times New Roman"/>
          <w:color w:val="FF0000"/>
          <w:sz w:val="24"/>
          <w:szCs w:val="24"/>
        </w:rPr>
        <w:t>nts for documentation;</w:t>
      </w:r>
    </w:p>
    <w:p w:rsidR="00711ACB" w:rsidRPr="00262B1B" w:rsidRDefault="00711ACB" w:rsidP="00711ACB">
      <w:pPr>
        <w:pStyle w:val="ab"/>
        <w:numPr>
          <w:ilvl w:val="1"/>
          <w:numId w:val="12"/>
        </w:numPr>
        <w:spacing w:after="160" w:line="259" w:lineRule="auto"/>
        <w:rPr>
          <w:rFonts w:ascii="Times New Roman" w:hAnsi="Times New Roman"/>
          <w:color w:val="FF0000"/>
          <w:sz w:val="24"/>
          <w:szCs w:val="24"/>
        </w:rPr>
      </w:pPr>
      <w:r w:rsidRPr="00262B1B">
        <w:rPr>
          <w:rFonts w:ascii="Times New Roman" w:hAnsi="Times New Roman"/>
          <w:color w:val="FF0000"/>
          <w:sz w:val="24"/>
          <w:szCs w:val="24"/>
        </w:rPr>
        <w:t>Requirements for blood collection</w:t>
      </w:r>
    </w:p>
    <w:p w:rsidR="00711ACB" w:rsidRPr="00262B1B" w:rsidRDefault="00711ACB" w:rsidP="00711ACB">
      <w:pPr>
        <w:pStyle w:val="ab"/>
        <w:numPr>
          <w:ilvl w:val="1"/>
          <w:numId w:val="12"/>
        </w:numPr>
        <w:spacing w:after="160" w:line="259" w:lineRule="auto"/>
        <w:rPr>
          <w:rFonts w:ascii="Times New Roman" w:hAnsi="Times New Roman"/>
          <w:color w:val="FF0000"/>
          <w:sz w:val="24"/>
          <w:szCs w:val="24"/>
        </w:rPr>
      </w:pPr>
      <w:r w:rsidRPr="00262B1B">
        <w:rPr>
          <w:rFonts w:ascii="Times New Roman" w:hAnsi="Times New Roman"/>
          <w:color w:val="FF0000"/>
          <w:sz w:val="24"/>
          <w:szCs w:val="24"/>
        </w:rPr>
        <w:t xml:space="preserve">Requirements for testing </w:t>
      </w:r>
    </w:p>
    <w:p w:rsidR="00711ACB" w:rsidRPr="00262B1B" w:rsidRDefault="00711ACB" w:rsidP="00711ACB">
      <w:pPr>
        <w:pStyle w:val="ab"/>
        <w:numPr>
          <w:ilvl w:val="1"/>
          <w:numId w:val="12"/>
        </w:numPr>
        <w:spacing w:after="160" w:line="259" w:lineRule="auto"/>
        <w:rPr>
          <w:rFonts w:ascii="Times New Roman" w:hAnsi="Times New Roman"/>
          <w:color w:val="FF0000"/>
          <w:sz w:val="24"/>
          <w:szCs w:val="24"/>
        </w:rPr>
      </w:pPr>
      <w:r w:rsidRPr="00262B1B">
        <w:rPr>
          <w:rFonts w:ascii="Times New Roman" w:hAnsi="Times New Roman"/>
          <w:color w:val="FF0000"/>
          <w:sz w:val="24"/>
          <w:szCs w:val="24"/>
        </w:rPr>
        <w:t>Requirements for processing</w:t>
      </w:r>
    </w:p>
    <w:p w:rsidR="00711ACB" w:rsidRPr="00262B1B" w:rsidRDefault="00711ACB" w:rsidP="00711ACB">
      <w:pPr>
        <w:pStyle w:val="ab"/>
        <w:numPr>
          <w:ilvl w:val="1"/>
          <w:numId w:val="12"/>
        </w:numPr>
        <w:spacing w:after="160" w:line="259" w:lineRule="auto"/>
        <w:rPr>
          <w:rFonts w:ascii="Times New Roman" w:hAnsi="Times New Roman"/>
          <w:color w:val="FF0000"/>
          <w:sz w:val="24"/>
          <w:szCs w:val="24"/>
        </w:rPr>
      </w:pPr>
      <w:r w:rsidRPr="00262B1B">
        <w:rPr>
          <w:rFonts w:ascii="Times New Roman" w:hAnsi="Times New Roman"/>
          <w:color w:val="FF0000"/>
          <w:sz w:val="24"/>
          <w:szCs w:val="24"/>
        </w:rPr>
        <w:t xml:space="preserve">Requirements for </w:t>
      </w:r>
      <w:r w:rsidR="001737F3" w:rsidRPr="00262B1B">
        <w:rPr>
          <w:rFonts w:ascii="Times New Roman" w:hAnsi="Times New Roman"/>
          <w:color w:val="FF0000"/>
          <w:sz w:val="24"/>
          <w:szCs w:val="24"/>
        </w:rPr>
        <w:t>labelling</w:t>
      </w:r>
      <w:r w:rsidRPr="00262B1B">
        <w:rPr>
          <w:rFonts w:ascii="Times New Roman" w:hAnsi="Times New Roman"/>
          <w:color w:val="FF0000"/>
          <w:sz w:val="24"/>
          <w:szCs w:val="24"/>
        </w:rPr>
        <w:t>;</w:t>
      </w:r>
    </w:p>
    <w:p w:rsidR="00711ACB" w:rsidRPr="00262B1B" w:rsidRDefault="00711ACB" w:rsidP="00711ACB">
      <w:pPr>
        <w:pStyle w:val="ab"/>
        <w:numPr>
          <w:ilvl w:val="1"/>
          <w:numId w:val="12"/>
        </w:numPr>
        <w:spacing w:after="160" w:line="259" w:lineRule="auto"/>
        <w:rPr>
          <w:rFonts w:ascii="Times New Roman" w:hAnsi="Times New Roman"/>
          <w:color w:val="FF0000"/>
          <w:sz w:val="24"/>
          <w:szCs w:val="24"/>
        </w:rPr>
      </w:pPr>
      <w:r w:rsidRPr="00262B1B">
        <w:rPr>
          <w:rFonts w:ascii="Times New Roman" w:hAnsi="Times New Roman"/>
          <w:color w:val="FF0000"/>
          <w:sz w:val="24"/>
          <w:szCs w:val="24"/>
        </w:rPr>
        <w:t>Requirements for release,</w:t>
      </w:r>
      <w:r>
        <w:rPr>
          <w:rFonts w:ascii="Times New Roman" w:hAnsi="Times New Roman"/>
          <w:color w:val="FF0000"/>
          <w:sz w:val="24"/>
          <w:szCs w:val="24"/>
        </w:rPr>
        <w:t xml:space="preserve"> </w:t>
      </w:r>
      <w:r w:rsidRPr="00262B1B">
        <w:rPr>
          <w:rFonts w:ascii="Times New Roman" w:hAnsi="Times New Roman"/>
          <w:color w:val="FF0000"/>
          <w:sz w:val="24"/>
          <w:szCs w:val="24"/>
        </w:rPr>
        <w:t>storage and distribution</w:t>
      </w:r>
    </w:p>
    <w:p w:rsidR="00711ACB" w:rsidRPr="00262B1B" w:rsidRDefault="00711ACB" w:rsidP="00711ACB">
      <w:pPr>
        <w:pStyle w:val="ab"/>
        <w:numPr>
          <w:ilvl w:val="1"/>
          <w:numId w:val="12"/>
        </w:numPr>
        <w:spacing w:after="160" w:line="259" w:lineRule="auto"/>
        <w:rPr>
          <w:rFonts w:ascii="Times New Roman" w:hAnsi="Times New Roman"/>
          <w:color w:val="FF0000"/>
          <w:sz w:val="24"/>
          <w:szCs w:val="24"/>
        </w:rPr>
      </w:pPr>
      <w:r w:rsidRPr="00262B1B">
        <w:rPr>
          <w:rFonts w:ascii="Times New Roman" w:hAnsi="Times New Roman"/>
          <w:color w:val="FF0000"/>
          <w:sz w:val="24"/>
          <w:szCs w:val="24"/>
        </w:rPr>
        <w:t>Requirements for non</w:t>
      </w:r>
      <w:r>
        <w:rPr>
          <w:rFonts w:ascii="Times New Roman" w:hAnsi="Times New Roman"/>
          <w:color w:val="FF0000"/>
          <w:sz w:val="24"/>
          <w:szCs w:val="24"/>
        </w:rPr>
        <w:t>-</w:t>
      </w:r>
      <w:r w:rsidRPr="00262B1B">
        <w:rPr>
          <w:rFonts w:ascii="Times New Roman" w:hAnsi="Times New Roman"/>
          <w:color w:val="FF0000"/>
          <w:sz w:val="24"/>
          <w:szCs w:val="24"/>
        </w:rPr>
        <w:t>conformances and contract management</w:t>
      </w:r>
    </w:p>
    <w:p w:rsidR="00711ACB" w:rsidRPr="00262B1B" w:rsidRDefault="00711ACB" w:rsidP="00711ACB">
      <w:pPr>
        <w:pStyle w:val="ab"/>
        <w:numPr>
          <w:ilvl w:val="1"/>
          <w:numId w:val="12"/>
        </w:numPr>
        <w:spacing w:after="160" w:line="259" w:lineRule="auto"/>
        <w:rPr>
          <w:rFonts w:ascii="Times New Roman" w:hAnsi="Times New Roman"/>
          <w:color w:val="FF0000"/>
          <w:sz w:val="24"/>
          <w:szCs w:val="24"/>
        </w:rPr>
      </w:pPr>
      <w:r w:rsidRPr="00262B1B">
        <w:rPr>
          <w:rFonts w:ascii="Times New Roman" w:hAnsi="Times New Roman"/>
          <w:color w:val="FF0000"/>
          <w:sz w:val="24"/>
          <w:szCs w:val="24"/>
        </w:rPr>
        <w:t>Requirements for recall</w:t>
      </w:r>
    </w:p>
    <w:p w:rsidR="00711ACB" w:rsidRPr="00262B1B" w:rsidRDefault="00711ACB" w:rsidP="00711ACB">
      <w:pPr>
        <w:pStyle w:val="ab"/>
        <w:numPr>
          <w:ilvl w:val="1"/>
          <w:numId w:val="12"/>
        </w:numPr>
        <w:spacing w:after="160" w:line="259" w:lineRule="auto"/>
        <w:rPr>
          <w:rFonts w:ascii="Times New Roman" w:hAnsi="Times New Roman"/>
          <w:color w:val="FF0000"/>
          <w:sz w:val="24"/>
          <w:szCs w:val="24"/>
        </w:rPr>
      </w:pPr>
      <w:r w:rsidRPr="00262B1B">
        <w:rPr>
          <w:rFonts w:ascii="Times New Roman" w:hAnsi="Times New Roman"/>
          <w:color w:val="FF0000"/>
          <w:sz w:val="24"/>
          <w:szCs w:val="24"/>
        </w:rPr>
        <w:t>Requirements for internal audit</w:t>
      </w:r>
      <w:r>
        <w:rPr>
          <w:rFonts w:ascii="Times New Roman" w:hAnsi="Times New Roman"/>
          <w:color w:val="FF0000"/>
          <w:sz w:val="24"/>
          <w:szCs w:val="24"/>
        </w:rPr>
        <w:t xml:space="preserve"> o</w:t>
      </w:r>
      <w:r w:rsidRPr="00262B1B">
        <w:rPr>
          <w:rFonts w:ascii="Times New Roman" w:hAnsi="Times New Roman"/>
          <w:color w:val="FF0000"/>
          <w:sz w:val="24"/>
          <w:szCs w:val="24"/>
        </w:rPr>
        <w:t>r self</w:t>
      </w:r>
      <w:r>
        <w:rPr>
          <w:rFonts w:ascii="Times New Roman" w:hAnsi="Times New Roman"/>
          <w:color w:val="FF0000"/>
          <w:sz w:val="24"/>
          <w:szCs w:val="24"/>
        </w:rPr>
        <w:t>-a</w:t>
      </w:r>
      <w:r w:rsidRPr="00262B1B">
        <w:rPr>
          <w:rFonts w:ascii="Times New Roman" w:hAnsi="Times New Roman"/>
          <w:color w:val="FF0000"/>
          <w:sz w:val="24"/>
          <w:szCs w:val="24"/>
        </w:rPr>
        <w:t>sses</w:t>
      </w:r>
      <w:r>
        <w:rPr>
          <w:rFonts w:ascii="Times New Roman" w:hAnsi="Times New Roman"/>
          <w:color w:val="FF0000"/>
          <w:sz w:val="24"/>
          <w:szCs w:val="24"/>
        </w:rPr>
        <w:t>s</w:t>
      </w:r>
      <w:r w:rsidRPr="00262B1B">
        <w:rPr>
          <w:rFonts w:ascii="Times New Roman" w:hAnsi="Times New Roman"/>
          <w:color w:val="FF0000"/>
          <w:sz w:val="24"/>
          <w:szCs w:val="24"/>
        </w:rPr>
        <w:t xml:space="preserve">ment </w:t>
      </w:r>
    </w:p>
    <w:p w:rsidR="00711ACB" w:rsidRPr="00262B1B" w:rsidRDefault="00711ACB" w:rsidP="00711ACB">
      <w:pPr>
        <w:pStyle w:val="ab"/>
        <w:numPr>
          <w:ilvl w:val="0"/>
          <w:numId w:val="12"/>
        </w:numPr>
        <w:spacing w:after="160" w:line="259" w:lineRule="auto"/>
        <w:rPr>
          <w:rFonts w:ascii="Times New Roman" w:hAnsi="Times New Roman"/>
          <w:color w:val="FF0000"/>
          <w:sz w:val="24"/>
          <w:szCs w:val="24"/>
        </w:rPr>
      </w:pPr>
      <w:r w:rsidRPr="00262B1B">
        <w:rPr>
          <w:rFonts w:ascii="Times New Roman" w:hAnsi="Times New Roman"/>
          <w:color w:val="FF0000"/>
          <w:sz w:val="24"/>
          <w:szCs w:val="24"/>
        </w:rPr>
        <w:t>list of data provided by BE to the State Accreditation for Health Activities body to assess compliance with the requirements of the Good Practice Provisions</w:t>
      </w:r>
    </w:p>
    <w:p w:rsidR="00711ACB" w:rsidRPr="00262B1B" w:rsidRDefault="00711ACB" w:rsidP="00711ACB">
      <w:pPr>
        <w:pStyle w:val="ab"/>
        <w:numPr>
          <w:ilvl w:val="0"/>
          <w:numId w:val="12"/>
        </w:numPr>
        <w:spacing w:after="160" w:line="259" w:lineRule="auto"/>
        <w:rPr>
          <w:rFonts w:ascii="Times New Roman" w:hAnsi="Times New Roman"/>
          <w:color w:val="FF0000"/>
          <w:sz w:val="24"/>
          <w:szCs w:val="24"/>
        </w:rPr>
      </w:pPr>
      <w:r w:rsidRPr="00262B1B">
        <w:rPr>
          <w:rFonts w:ascii="Times New Roman" w:hAnsi="Times New Roman"/>
          <w:color w:val="FF0000"/>
          <w:sz w:val="24"/>
          <w:szCs w:val="24"/>
        </w:rPr>
        <w:t>General requirements  for BB activities</w:t>
      </w:r>
    </w:p>
    <w:p w:rsidR="00711ACB" w:rsidRPr="00262B1B" w:rsidRDefault="00711ACB" w:rsidP="00711ACB">
      <w:pPr>
        <w:pStyle w:val="ab"/>
        <w:numPr>
          <w:ilvl w:val="0"/>
          <w:numId w:val="12"/>
        </w:numPr>
        <w:spacing w:after="160" w:line="259" w:lineRule="auto"/>
        <w:rPr>
          <w:rFonts w:ascii="Times New Roman" w:hAnsi="Times New Roman"/>
          <w:color w:val="FF0000"/>
          <w:sz w:val="24"/>
          <w:szCs w:val="24"/>
        </w:rPr>
      </w:pPr>
      <w:r w:rsidRPr="00262B1B">
        <w:rPr>
          <w:rFonts w:ascii="Times New Roman" w:hAnsi="Times New Roman"/>
          <w:color w:val="FF0000"/>
          <w:sz w:val="24"/>
          <w:szCs w:val="24"/>
        </w:rPr>
        <w:t xml:space="preserve">Basic requirements for BB Quality system standards and specifications </w:t>
      </w:r>
    </w:p>
    <w:p w:rsidR="00711ACB" w:rsidRPr="00262B1B" w:rsidRDefault="00711ACB" w:rsidP="00711ACB">
      <w:pPr>
        <w:pStyle w:val="ab"/>
        <w:numPr>
          <w:ilvl w:val="0"/>
          <w:numId w:val="13"/>
        </w:numPr>
        <w:spacing w:after="160" w:line="259" w:lineRule="auto"/>
        <w:rPr>
          <w:rFonts w:ascii="Times New Roman" w:hAnsi="Times New Roman"/>
          <w:color w:val="FF0000"/>
          <w:sz w:val="24"/>
          <w:szCs w:val="24"/>
        </w:rPr>
      </w:pPr>
      <w:r w:rsidRPr="00262B1B">
        <w:rPr>
          <w:rFonts w:ascii="Times New Roman" w:hAnsi="Times New Roman"/>
          <w:color w:val="FF0000"/>
          <w:sz w:val="24"/>
          <w:szCs w:val="24"/>
        </w:rPr>
        <w:t xml:space="preserve">Order of the Minister of Health On the approval </w:t>
      </w:r>
      <w:r>
        <w:rPr>
          <w:rFonts w:ascii="Times New Roman" w:hAnsi="Times New Roman"/>
          <w:color w:val="FF0000"/>
          <w:sz w:val="24"/>
          <w:szCs w:val="24"/>
        </w:rPr>
        <w:t>requirements for donors health a</w:t>
      </w:r>
      <w:r w:rsidRPr="00262B1B">
        <w:rPr>
          <w:rFonts w:ascii="Times New Roman" w:hAnsi="Times New Roman"/>
          <w:color w:val="FF0000"/>
          <w:sz w:val="24"/>
          <w:szCs w:val="24"/>
        </w:rPr>
        <w:t>sse</w:t>
      </w:r>
      <w:r>
        <w:rPr>
          <w:rFonts w:ascii="Times New Roman" w:hAnsi="Times New Roman"/>
          <w:color w:val="FF0000"/>
          <w:sz w:val="24"/>
          <w:szCs w:val="24"/>
        </w:rPr>
        <w:t>s</w:t>
      </w:r>
      <w:r w:rsidRPr="00262B1B">
        <w:rPr>
          <w:rFonts w:ascii="Times New Roman" w:hAnsi="Times New Roman"/>
          <w:color w:val="FF0000"/>
          <w:sz w:val="24"/>
          <w:szCs w:val="24"/>
        </w:rPr>
        <w:t>sment, blood and blood components collection;</w:t>
      </w:r>
    </w:p>
    <w:p w:rsidR="00711ACB" w:rsidRPr="00262B1B" w:rsidRDefault="00711ACB" w:rsidP="00711ACB">
      <w:pPr>
        <w:pStyle w:val="ab"/>
        <w:numPr>
          <w:ilvl w:val="1"/>
          <w:numId w:val="12"/>
        </w:numPr>
        <w:spacing w:after="160" w:line="259" w:lineRule="auto"/>
        <w:rPr>
          <w:rFonts w:ascii="Times New Roman" w:hAnsi="Times New Roman"/>
          <w:color w:val="FF0000"/>
          <w:sz w:val="24"/>
          <w:szCs w:val="24"/>
        </w:rPr>
      </w:pPr>
      <w:r w:rsidRPr="00262B1B">
        <w:rPr>
          <w:rFonts w:ascii="Times New Roman" w:hAnsi="Times New Roman"/>
          <w:color w:val="FF0000"/>
          <w:sz w:val="24"/>
          <w:szCs w:val="24"/>
        </w:rPr>
        <w:t>Information provided for donors and obtained from donors</w:t>
      </w:r>
    </w:p>
    <w:p w:rsidR="00711ACB" w:rsidRPr="00262B1B" w:rsidRDefault="00711ACB" w:rsidP="00711ACB">
      <w:pPr>
        <w:pStyle w:val="ab"/>
        <w:numPr>
          <w:ilvl w:val="1"/>
          <w:numId w:val="12"/>
        </w:numPr>
        <w:spacing w:after="160" w:line="259" w:lineRule="auto"/>
        <w:rPr>
          <w:rFonts w:ascii="Times New Roman" w:hAnsi="Times New Roman"/>
          <w:color w:val="FF0000"/>
          <w:sz w:val="24"/>
          <w:szCs w:val="24"/>
        </w:rPr>
      </w:pPr>
      <w:r w:rsidRPr="00262B1B">
        <w:rPr>
          <w:rFonts w:ascii="Times New Roman" w:hAnsi="Times New Roman"/>
          <w:color w:val="FF0000"/>
          <w:sz w:val="24"/>
          <w:szCs w:val="24"/>
        </w:rPr>
        <w:t>Donors medical assessment</w:t>
      </w:r>
    </w:p>
    <w:p w:rsidR="00711ACB" w:rsidRPr="00262B1B" w:rsidRDefault="00711ACB" w:rsidP="00711ACB">
      <w:pPr>
        <w:pStyle w:val="ab"/>
        <w:numPr>
          <w:ilvl w:val="1"/>
          <w:numId w:val="12"/>
        </w:numPr>
        <w:spacing w:after="160" w:line="259" w:lineRule="auto"/>
        <w:rPr>
          <w:rFonts w:ascii="Times New Roman" w:hAnsi="Times New Roman"/>
          <w:color w:val="FF0000"/>
          <w:sz w:val="24"/>
          <w:szCs w:val="24"/>
        </w:rPr>
      </w:pPr>
      <w:r w:rsidRPr="00262B1B">
        <w:rPr>
          <w:rFonts w:ascii="Times New Roman" w:hAnsi="Times New Roman"/>
          <w:color w:val="FF0000"/>
          <w:sz w:val="24"/>
          <w:szCs w:val="24"/>
        </w:rPr>
        <w:t>Donor data verification in Blood donor national register</w:t>
      </w:r>
    </w:p>
    <w:p w:rsidR="00711ACB" w:rsidRPr="00262B1B" w:rsidRDefault="00711ACB" w:rsidP="00711ACB">
      <w:pPr>
        <w:pStyle w:val="ab"/>
        <w:numPr>
          <w:ilvl w:val="1"/>
          <w:numId w:val="12"/>
        </w:numPr>
        <w:spacing w:after="160" w:line="259" w:lineRule="auto"/>
        <w:rPr>
          <w:rFonts w:ascii="Times New Roman" w:hAnsi="Times New Roman"/>
          <w:color w:val="FF0000"/>
          <w:sz w:val="24"/>
          <w:szCs w:val="24"/>
        </w:rPr>
      </w:pPr>
      <w:r w:rsidRPr="00262B1B">
        <w:rPr>
          <w:rFonts w:ascii="Times New Roman" w:hAnsi="Times New Roman"/>
          <w:color w:val="FF0000"/>
          <w:sz w:val="24"/>
          <w:szCs w:val="24"/>
        </w:rPr>
        <w:lastRenderedPageBreak/>
        <w:t xml:space="preserve">Blood and components collection </w:t>
      </w:r>
      <w:r w:rsidR="001737F3" w:rsidRPr="00262B1B">
        <w:rPr>
          <w:rFonts w:ascii="Times New Roman" w:hAnsi="Times New Roman"/>
          <w:color w:val="FF0000"/>
          <w:sz w:val="24"/>
          <w:szCs w:val="24"/>
        </w:rPr>
        <w:t>frequency</w:t>
      </w:r>
      <w:r w:rsidRPr="00262B1B">
        <w:rPr>
          <w:rFonts w:ascii="Times New Roman" w:hAnsi="Times New Roman"/>
          <w:color w:val="FF0000"/>
          <w:sz w:val="24"/>
          <w:szCs w:val="24"/>
        </w:rPr>
        <w:t xml:space="preserve">, doses and requirements. </w:t>
      </w:r>
    </w:p>
    <w:p w:rsidR="00711ACB" w:rsidRPr="00262B1B" w:rsidRDefault="00711ACB" w:rsidP="00711ACB">
      <w:pPr>
        <w:pStyle w:val="ab"/>
        <w:numPr>
          <w:ilvl w:val="1"/>
          <w:numId w:val="12"/>
        </w:numPr>
        <w:spacing w:after="160" w:line="259" w:lineRule="auto"/>
        <w:rPr>
          <w:rFonts w:ascii="Times New Roman" w:hAnsi="Times New Roman"/>
          <w:color w:val="FF0000"/>
          <w:sz w:val="24"/>
          <w:szCs w:val="24"/>
        </w:rPr>
      </w:pPr>
      <w:r w:rsidRPr="00262B1B">
        <w:rPr>
          <w:rFonts w:ascii="Times New Roman" w:hAnsi="Times New Roman"/>
          <w:color w:val="FF0000"/>
          <w:sz w:val="24"/>
          <w:szCs w:val="24"/>
        </w:rPr>
        <w:t>Donor questionn</w:t>
      </w:r>
      <w:r>
        <w:rPr>
          <w:rFonts w:ascii="Times New Roman" w:hAnsi="Times New Roman"/>
          <w:color w:val="FF0000"/>
          <w:sz w:val="24"/>
          <w:szCs w:val="24"/>
        </w:rPr>
        <w:t>a</w:t>
      </w:r>
      <w:r w:rsidRPr="00262B1B">
        <w:rPr>
          <w:rFonts w:ascii="Times New Roman" w:hAnsi="Times New Roman"/>
          <w:color w:val="FF0000"/>
          <w:sz w:val="24"/>
          <w:szCs w:val="24"/>
        </w:rPr>
        <w:t xml:space="preserve">ire </w:t>
      </w:r>
    </w:p>
    <w:p w:rsidR="00711ACB" w:rsidRPr="00262B1B" w:rsidRDefault="00711ACB" w:rsidP="00711ACB">
      <w:pPr>
        <w:pStyle w:val="ab"/>
        <w:numPr>
          <w:ilvl w:val="0"/>
          <w:numId w:val="13"/>
        </w:numPr>
        <w:spacing w:after="160" w:line="259" w:lineRule="auto"/>
        <w:rPr>
          <w:rFonts w:ascii="Times New Roman" w:hAnsi="Times New Roman"/>
          <w:color w:val="FF0000"/>
          <w:sz w:val="24"/>
          <w:szCs w:val="24"/>
        </w:rPr>
      </w:pPr>
      <w:r w:rsidRPr="00262B1B">
        <w:rPr>
          <w:rFonts w:ascii="Times New Roman" w:hAnsi="Times New Roman"/>
          <w:color w:val="FF0000"/>
          <w:sz w:val="24"/>
          <w:szCs w:val="24"/>
        </w:rPr>
        <w:t>Order of the Minister of Health on donors im</w:t>
      </w:r>
      <w:r w:rsidR="00506A8E">
        <w:rPr>
          <w:rFonts w:ascii="Times New Roman" w:hAnsi="Times New Roman"/>
          <w:color w:val="FF0000"/>
          <w:sz w:val="24"/>
          <w:szCs w:val="24"/>
        </w:rPr>
        <w:t>m</w:t>
      </w:r>
      <w:r w:rsidRPr="00262B1B">
        <w:rPr>
          <w:rFonts w:ascii="Times New Roman" w:hAnsi="Times New Roman"/>
          <w:color w:val="FF0000"/>
          <w:sz w:val="24"/>
          <w:szCs w:val="24"/>
        </w:rPr>
        <w:t>unohematological testing;</w:t>
      </w:r>
    </w:p>
    <w:p w:rsidR="00711ACB" w:rsidRPr="00262B1B" w:rsidRDefault="00711ACB" w:rsidP="00711ACB">
      <w:pPr>
        <w:pStyle w:val="ab"/>
        <w:numPr>
          <w:ilvl w:val="1"/>
          <w:numId w:val="12"/>
        </w:numPr>
        <w:spacing w:after="160" w:line="259" w:lineRule="auto"/>
        <w:rPr>
          <w:rFonts w:ascii="Times New Roman" w:hAnsi="Times New Roman"/>
          <w:color w:val="FF0000"/>
          <w:sz w:val="24"/>
          <w:szCs w:val="24"/>
        </w:rPr>
      </w:pPr>
      <w:r w:rsidRPr="00262B1B">
        <w:rPr>
          <w:rFonts w:ascii="Times New Roman" w:hAnsi="Times New Roman"/>
          <w:color w:val="FF0000"/>
          <w:sz w:val="24"/>
          <w:szCs w:val="24"/>
        </w:rPr>
        <w:t>Tests methods and requirements for first time and repeat donors.</w:t>
      </w:r>
    </w:p>
    <w:p w:rsidR="00711ACB" w:rsidRPr="00262B1B" w:rsidRDefault="00711ACB" w:rsidP="00711ACB">
      <w:pPr>
        <w:pStyle w:val="ab"/>
        <w:numPr>
          <w:ilvl w:val="0"/>
          <w:numId w:val="13"/>
        </w:numPr>
        <w:spacing w:after="160" w:line="259" w:lineRule="auto"/>
        <w:rPr>
          <w:rFonts w:ascii="Times New Roman" w:hAnsi="Times New Roman"/>
          <w:color w:val="FF0000"/>
          <w:sz w:val="24"/>
          <w:szCs w:val="24"/>
        </w:rPr>
      </w:pPr>
      <w:r w:rsidRPr="00262B1B">
        <w:rPr>
          <w:rFonts w:ascii="Times New Roman" w:hAnsi="Times New Roman"/>
          <w:color w:val="FF0000"/>
          <w:sz w:val="24"/>
          <w:szCs w:val="24"/>
        </w:rPr>
        <w:t>Order of the Minister of Health On donors testing for infectious markers:</w:t>
      </w:r>
    </w:p>
    <w:p w:rsidR="00711ACB" w:rsidRPr="00262B1B" w:rsidRDefault="00711ACB" w:rsidP="00711ACB">
      <w:pPr>
        <w:pStyle w:val="ab"/>
        <w:numPr>
          <w:ilvl w:val="1"/>
          <w:numId w:val="12"/>
        </w:numPr>
        <w:spacing w:after="160" w:line="259" w:lineRule="auto"/>
        <w:rPr>
          <w:rFonts w:ascii="Times New Roman" w:hAnsi="Times New Roman"/>
          <w:color w:val="FF0000"/>
          <w:sz w:val="24"/>
          <w:szCs w:val="24"/>
        </w:rPr>
      </w:pPr>
      <w:r w:rsidRPr="00262B1B">
        <w:rPr>
          <w:rFonts w:ascii="Times New Roman" w:hAnsi="Times New Roman"/>
          <w:color w:val="FF0000"/>
          <w:sz w:val="24"/>
          <w:szCs w:val="24"/>
        </w:rPr>
        <w:t xml:space="preserve">Requirements for serological screening and confirmatory testing for HIV, HB, HC and syfilis and evaluation of results. </w:t>
      </w:r>
    </w:p>
    <w:p w:rsidR="00711ACB" w:rsidRPr="00262B1B" w:rsidRDefault="00711ACB" w:rsidP="00711ACB">
      <w:pPr>
        <w:pStyle w:val="ab"/>
        <w:numPr>
          <w:ilvl w:val="1"/>
          <w:numId w:val="12"/>
        </w:numPr>
        <w:spacing w:after="160" w:line="259" w:lineRule="auto"/>
        <w:rPr>
          <w:rFonts w:ascii="Times New Roman" w:hAnsi="Times New Roman"/>
          <w:color w:val="FF0000"/>
          <w:sz w:val="24"/>
          <w:szCs w:val="24"/>
        </w:rPr>
      </w:pPr>
      <w:r w:rsidRPr="00262B1B">
        <w:rPr>
          <w:rFonts w:ascii="Times New Roman" w:hAnsi="Times New Roman"/>
          <w:color w:val="FF0000"/>
          <w:sz w:val="24"/>
          <w:szCs w:val="24"/>
        </w:rPr>
        <w:t xml:space="preserve">Requirements for screening and confirmatory molecular testing for HIV, HB, HC and evaluation of results </w:t>
      </w:r>
    </w:p>
    <w:p w:rsidR="00711ACB" w:rsidRPr="00262B1B" w:rsidRDefault="00711ACB" w:rsidP="00711ACB">
      <w:pPr>
        <w:pStyle w:val="ab"/>
        <w:numPr>
          <w:ilvl w:val="0"/>
          <w:numId w:val="13"/>
        </w:numPr>
        <w:spacing w:after="160" w:line="259" w:lineRule="auto"/>
        <w:rPr>
          <w:rFonts w:ascii="Times New Roman" w:hAnsi="Times New Roman"/>
          <w:color w:val="FF0000"/>
          <w:sz w:val="24"/>
          <w:szCs w:val="24"/>
        </w:rPr>
      </w:pPr>
      <w:r w:rsidRPr="00262B1B">
        <w:rPr>
          <w:rFonts w:ascii="Times New Roman" w:hAnsi="Times New Roman"/>
          <w:color w:val="FF0000"/>
          <w:sz w:val="24"/>
          <w:szCs w:val="24"/>
        </w:rPr>
        <w:t>Order of the Minister of Health On the approval of blood components preparation and quality control requirements:</w:t>
      </w:r>
    </w:p>
    <w:p w:rsidR="00711ACB" w:rsidRPr="00262B1B" w:rsidRDefault="00711ACB" w:rsidP="00711ACB">
      <w:pPr>
        <w:pStyle w:val="ab"/>
        <w:numPr>
          <w:ilvl w:val="1"/>
          <w:numId w:val="12"/>
        </w:numPr>
        <w:spacing w:after="160" w:line="259" w:lineRule="auto"/>
        <w:rPr>
          <w:rFonts w:ascii="Times New Roman" w:hAnsi="Times New Roman"/>
          <w:color w:val="FF0000"/>
          <w:sz w:val="24"/>
          <w:szCs w:val="24"/>
        </w:rPr>
      </w:pPr>
      <w:r w:rsidRPr="00262B1B">
        <w:rPr>
          <w:rFonts w:ascii="Times New Roman" w:hAnsi="Times New Roman"/>
          <w:color w:val="FF0000"/>
          <w:sz w:val="24"/>
          <w:szCs w:val="24"/>
        </w:rPr>
        <w:t>Blood and components specifications</w:t>
      </w:r>
    </w:p>
    <w:p w:rsidR="00711ACB" w:rsidRPr="00262B1B" w:rsidRDefault="00711ACB" w:rsidP="00711ACB">
      <w:pPr>
        <w:pStyle w:val="ab"/>
        <w:numPr>
          <w:ilvl w:val="1"/>
          <w:numId w:val="12"/>
        </w:numPr>
        <w:spacing w:after="160" w:line="259" w:lineRule="auto"/>
        <w:rPr>
          <w:rFonts w:ascii="Times New Roman" w:hAnsi="Times New Roman"/>
          <w:color w:val="FF0000"/>
          <w:sz w:val="24"/>
          <w:szCs w:val="24"/>
        </w:rPr>
      </w:pPr>
      <w:r w:rsidRPr="00262B1B">
        <w:rPr>
          <w:rFonts w:ascii="Times New Roman" w:hAnsi="Times New Roman"/>
          <w:color w:val="FF0000"/>
          <w:sz w:val="24"/>
          <w:szCs w:val="24"/>
        </w:rPr>
        <w:t xml:space="preserve">Blood and components quality parameters and control, sampling frequency </w:t>
      </w:r>
    </w:p>
    <w:p w:rsidR="00711ACB" w:rsidRPr="00262B1B" w:rsidRDefault="00711ACB" w:rsidP="00711ACB">
      <w:pPr>
        <w:pStyle w:val="ab"/>
        <w:numPr>
          <w:ilvl w:val="0"/>
          <w:numId w:val="13"/>
        </w:numPr>
        <w:spacing w:after="160" w:line="259" w:lineRule="auto"/>
        <w:rPr>
          <w:rFonts w:ascii="Times New Roman" w:hAnsi="Times New Roman"/>
          <w:color w:val="FF0000"/>
          <w:sz w:val="24"/>
          <w:szCs w:val="24"/>
        </w:rPr>
      </w:pPr>
      <w:r w:rsidRPr="00262B1B">
        <w:rPr>
          <w:rFonts w:ascii="Times New Roman" w:hAnsi="Times New Roman"/>
          <w:color w:val="FF0000"/>
          <w:sz w:val="24"/>
          <w:szCs w:val="24"/>
        </w:rPr>
        <w:t>Order of the Minister of Health On on traceability and reporting to the Ministry of Health about SAR/SAE</w:t>
      </w:r>
    </w:p>
    <w:p w:rsidR="00711ACB" w:rsidRPr="00262B1B" w:rsidRDefault="00711ACB" w:rsidP="00711ACB">
      <w:pPr>
        <w:pStyle w:val="ab"/>
        <w:numPr>
          <w:ilvl w:val="1"/>
          <w:numId w:val="12"/>
        </w:numPr>
        <w:spacing w:after="160" w:line="259" w:lineRule="auto"/>
        <w:rPr>
          <w:rFonts w:ascii="Times New Roman" w:hAnsi="Times New Roman"/>
          <w:color w:val="FF0000"/>
          <w:sz w:val="24"/>
          <w:szCs w:val="24"/>
        </w:rPr>
      </w:pPr>
      <w:r w:rsidRPr="00262B1B">
        <w:rPr>
          <w:rFonts w:ascii="Times New Roman" w:hAnsi="Times New Roman"/>
          <w:color w:val="FF0000"/>
          <w:sz w:val="24"/>
          <w:szCs w:val="24"/>
        </w:rPr>
        <w:t>Reporting forms, investigations requirements.</w:t>
      </w:r>
    </w:p>
    <w:p w:rsidR="00711ACB" w:rsidRPr="00262B1B" w:rsidRDefault="00711ACB" w:rsidP="00711ACB">
      <w:pPr>
        <w:pStyle w:val="ab"/>
        <w:numPr>
          <w:ilvl w:val="0"/>
          <w:numId w:val="13"/>
        </w:numPr>
        <w:spacing w:after="160" w:line="259" w:lineRule="auto"/>
        <w:rPr>
          <w:rFonts w:ascii="Times New Roman" w:hAnsi="Times New Roman"/>
          <w:color w:val="FF0000"/>
          <w:sz w:val="24"/>
          <w:szCs w:val="24"/>
        </w:rPr>
      </w:pPr>
      <w:r w:rsidRPr="00262B1B">
        <w:rPr>
          <w:rFonts w:ascii="Times New Roman" w:hAnsi="Times New Roman"/>
          <w:color w:val="FF0000"/>
          <w:sz w:val="24"/>
          <w:szCs w:val="24"/>
        </w:rPr>
        <w:t xml:space="preserve">Order of the Minister of Health On information about blood components used for transfusions and available stocks in hospitals. </w:t>
      </w:r>
    </w:p>
    <w:p w:rsidR="00711ACB" w:rsidRPr="00262B1B" w:rsidRDefault="00711ACB" w:rsidP="00711ACB">
      <w:pPr>
        <w:pStyle w:val="ab"/>
        <w:numPr>
          <w:ilvl w:val="0"/>
          <w:numId w:val="13"/>
        </w:numPr>
        <w:spacing w:after="160" w:line="259" w:lineRule="auto"/>
        <w:rPr>
          <w:rFonts w:ascii="Times New Roman" w:hAnsi="Times New Roman"/>
          <w:color w:val="FF0000"/>
          <w:sz w:val="24"/>
          <w:szCs w:val="24"/>
        </w:rPr>
      </w:pPr>
      <w:r w:rsidRPr="00262B1B">
        <w:rPr>
          <w:rFonts w:ascii="Times New Roman" w:hAnsi="Times New Roman"/>
          <w:color w:val="FF0000"/>
          <w:sz w:val="24"/>
          <w:szCs w:val="24"/>
        </w:rPr>
        <w:t>Order of the Minister of Health On the approval of transfusion indications</w:t>
      </w:r>
    </w:p>
    <w:p w:rsidR="00711ACB" w:rsidRPr="00262B1B" w:rsidRDefault="00711ACB" w:rsidP="00711ACB">
      <w:pPr>
        <w:pStyle w:val="ab"/>
        <w:numPr>
          <w:ilvl w:val="0"/>
          <w:numId w:val="13"/>
        </w:numPr>
        <w:spacing w:after="160" w:line="259" w:lineRule="auto"/>
        <w:rPr>
          <w:rFonts w:ascii="Times New Roman" w:hAnsi="Times New Roman"/>
          <w:color w:val="FF0000"/>
          <w:sz w:val="24"/>
          <w:szCs w:val="24"/>
        </w:rPr>
      </w:pPr>
      <w:r w:rsidRPr="00262B1B">
        <w:rPr>
          <w:rFonts w:ascii="Times New Roman" w:hAnsi="Times New Roman"/>
          <w:color w:val="FF0000"/>
          <w:sz w:val="24"/>
          <w:szCs w:val="24"/>
        </w:rPr>
        <w:t>Order of the Minister of Health On Approval of a program to promote unpaid donation</w:t>
      </w:r>
    </w:p>
    <w:p w:rsidR="001737F3" w:rsidRDefault="001737F3" w:rsidP="008E3B2F">
      <w:pPr>
        <w:jc w:val="both"/>
        <w:rPr>
          <w:rFonts w:eastAsia="Calibri"/>
        </w:rPr>
      </w:pPr>
    </w:p>
    <w:p w:rsidR="008E3B2F" w:rsidRPr="0065737A" w:rsidRDefault="008E3B2F" w:rsidP="008E3B2F">
      <w:pPr>
        <w:jc w:val="both"/>
        <w:rPr>
          <w:rFonts w:eastAsia="Calibri"/>
        </w:rPr>
      </w:pPr>
      <w:r w:rsidRPr="0065737A">
        <w:rPr>
          <w:rFonts w:eastAsia="Calibri"/>
        </w:rPr>
        <w:t>Baseline: 2019 – Draft documents elaborated by Ministry’s working group:</w:t>
      </w:r>
    </w:p>
    <w:p w:rsidR="008E3B2F" w:rsidRPr="0065737A" w:rsidRDefault="008E3B2F" w:rsidP="008E3B2F">
      <w:pPr>
        <w:ind w:hanging="40"/>
        <w:jc w:val="both"/>
        <w:rPr>
          <w:rFonts w:eastAsia="Calibri"/>
        </w:rPr>
      </w:pPr>
      <w:r w:rsidRPr="0065737A">
        <w:rPr>
          <w:rFonts w:eastAsia="Calibri"/>
        </w:rPr>
        <w:t>- Standards for blood testing</w:t>
      </w:r>
    </w:p>
    <w:p w:rsidR="008E3B2F" w:rsidRPr="0065737A" w:rsidRDefault="008E3B2F" w:rsidP="008E3B2F">
      <w:pPr>
        <w:ind w:left="1080" w:hanging="1120"/>
        <w:jc w:val="both"/>
        <w:rPr>
          <w:rFonts w:eastAsia="Calibri"/>
        </w:rPr>
      </w:pPr>
      <w:r w:rsidRPr="0065737A">
        <w:rPr>
          <w:rFonts w:eastAsia="Calibri"/>
        </w:rPr>
        <w:t>- Standards for blood processing</w:t>
      </w:r>
    </w:p>
    <w:p w:rsidR="008E3B2F" w:rsidRPr="0065737A" w:rsidRDefault="008E3B2F" w:rsidP="008E3B2F">
      <w:pPr>
        <w:ind w:left="1080" w:hanging="1120"/>
        <w:jc w:val="both"/>
        <w:rPr>
          <w:rFonts w:eastAsia="Calibri"/>
        </w:rPr>
      </w:pPr>
      <w:r w:rsidRPr="0065737A">
        <w:rPr>
          <w:rFonts w:eastAsia="Calibri"/>
        </w:rPr>
        <w:t>- Standards for donor selection</w:t>
      </w:r>
    </w:p>
    <w:p w:rsidR="008E3B2F" w:rsidRPr="0065737A" w:rsidRDefault="008E3B2F" w:rsidP="008E3B2F">
      <w:pPr>
        <w:ind w:hanging="40"/>
        <w:jc w:val="both"/>
        <w:rPr>
          <w:rFonts w:eastAsia="Calibri"/>
        </w:rPr>
      </w:pPr>
      <w:r w:rsidRPr="0065737A">
        <w:rPr>
          <w:rFonts w:eastAsia="Calibri"/>
        </w:rPr>
        <w:t>- Standards for collection, storage and distribution of blood and blood components</w:t>
      </w:r>
    </w:p>
    <w:p w:rsidR="008E3B2F" w:rsidRPr="0065737A" w:rsidRDefault="008E3B2F" w:rsidP="008E3B2F">
      <w:pPr>
        <w:jc w:val="both"/>
        <w:rPr>
          <w:rFonts w:eastAsia="Calibri"/>
        </w:rPr>
      </w:pPr>
    </w:p>
    <w:p w:rsidR="008E3B2F" w:rsidRPr="0065737A" w:rsidRDefault="008E3B2F" w:rsidP="008E3B2F">
      <w:pPr>
        <w:jc w:val="both"/>
        <w:rPr>
          <w:rFonts w:eastAsia="Calibri"/>
        </w:rPr>
      </w:pPr>
      <w:r w:rsidRPr="0065737A">
        <w:rPr>
          <w:rFonts w:eastAsia="Calibri"/>
        </w:rPr>
        <w:t xml:space="preserve">Target: end of 2021 - amendments for approximation with following EU legal acts elaborated: </w:t>
      </w:r>
    </w:p>
    <w:p w:rsidR="008E3B2F" w:rsidRPr="0065737A" w:rsidRDefault="008E3B2F" w:rsidP="008E3B2F">
      <w:pPr>
        <w:widowControl/>
        <w:numPr>
          <w:ilvl w:val="0"/>
          <w:numId w:val="9"/>
        </w:numPr>
        <w:ind w:left="243" w:hanging="243"/>
        <w:jc w:val="both"/>
        <w:rPr>
          <w:rFonts w:eastAsia="Calibri"/>
        </w:rPr>
      </w:pPr>
      <w:r w:rsidRPr="0065737A">
        <w:rPr>
          <w:rFonts w:eastAsia="Calibri"/>
        </w:rPr>
        <w:t>Directive</w:t>
      </w:r>
      <w:r w:rsidRPr="0065737A">
        <w:t xml:space="preserve"> 2002/98/EC of the European Parliament and of the Council of 27 January 2003</w:t>
      </w:r>
    </w:p>
    <w:p w:rsidR="008E3B2F" w:rsidRPr="0065737A" w:rsidRDefault="008E3B2F" w:rsidP="008E3B2F">
      <w:pPr>
        <w:widowControl/>
        <w:numPr>
          <w:ilvl w:val="0"/>
          <w:numId w:val="9"/>
        </w:numPr>
        <w:ind w:left="243" w:hanging="243"/>
        <w:jc w:val="both"/>
        <w:rPr>
          <w:rFonts w:eastAsia="Calibri"/>
        </w:rPr>
      </w:pPr>
      <w:r w:rsidRPr="0065737A">
        <w:rPr>
          <w:color w:val="222222"/>
        </w:rPr>
        <w:t>Commission Directive 2004/33/EC of 22 March 2004</w:t>
      </w:r>
    </w:p>
    <w:p w:rsidR="008E3B2F" w:rsidRDefault="008E3B2F" w:rsidP="008E3B2F">
      <w:pPr>
        <w:widowControl/>
        <w:numPr>
          <w:ilvl w:val="0"/>
          <w:numId w:val="9"/>
        </w:numPr>
        <w:ind w:left="243" w:hanging="243"/>
        <w:jc w:val="both"/>
        <w:rPr>
          <w:color w:val="222222"/>
        </w:rPr>
      </w:pPr>
      <w:r w:rsidRPr="0065737A">
        <w:rPr>
          <w:color w:val="222222"/>
        </w:rPr>
        <w:t>Commission Directive 2005/62/EC of 30 September 2005</w:t>
      </w:r>
    </w:p>
    <w:p w:rsidR="008E3B2F" w:rsidRPr="00016FDE" w:rsidRDefault="008E3B2F" w:rsidP="008E3B2F">
      <w:pPr>
        <w:widowControl/>
        <w:numPr>
          <w:ilvl w:val="0"/>
          <w:numId w:val="9"/>
        </w:numPr>
        <w:ind w:left="243" w:hanging="243"/>
        <w:jc w:val="both"/>
        <w:rPr>
          <w:color w:val="222222"/>
        </w:rPr>
      </w:pPr>
      <w:r w:rsidRPr="00016FDE">
        <w:rPr>
          <w:color w:val="222222"/>
        </w:rPr>
        <w:t>Directive 2005/61/EC of 30 September 2005</w:t>
      </w:r>
      <w:r w:rsidRPr="0065737A">
        <w:t xml:space="preserve">  </w:t>
      </w:r>
    </w:p>
    <w:p w:rsidR="008E3B2F" w:rsidRDefault="008E3B2F" w:rsidP="008E3B2F">
      <w:pPr>
        <w:pStyle w:val="Style18"/>
        <w:shd w:val="clear" w:color="auto" w:fill="auto"/>
        <w:tabs>
          <w:tab w:val="left" w:pos="352"/>
        </w:tabs>
        <w:spacing w:after="286"/>
        <w:ind w:firstLine="0"/>
        <w:jc w:val="left"/>
        <w:rPr>
          <w:i w:val="0"/>
          <w:iCs w:val="0"/>
          <w:color w:val="auto"/>
          <w:sz w:val="22"/>
          <w:szCs w:val="22"/>
          <w:lang w:val="en-GB" w:eastAsia="en-GB" w:bidi="ar-SA"/>
        </w:rPr>
      </w:pPr>
    </w:p>
    <w:tbl>
      <w:tblPr>
        <w:tblStyle w:val="a3"/>
        <w:tblW w:w="5000" w:type="pct"/>
        <w:tblCellMar>
          <w:top w:w="57" w:type="dxa"/>
          <w:bottom w:w="57" w:type="dxa"/>
        </w:tblCellMar>
        <w:tblLook w:val="04A0"/>
      </w:tblPr>
      <w:tblGrid>
        <w:gridCol w:w="2978"/>
        <w:gridCol w:w="6560"/>
      </w:tblGrid>
      <w:tr w:rsidR="00C31902" w:rsidRPr="0060656B" w:rsidTr="00C2286B">
        <w:tc>
          <w:tcPr>
            <w:tcW w:w="1561" w:type="pct"/>
            <w:shd w:val="clear" w:color="auto" w:fill="D9D9D9" w:themeFill="background1" w:themeFillShade="D9"/>
          </w:tcPr>
          <w:p w:rsidR="00C31902" w:rsidRPr="0060656B" w:rsidRDefault="00C31902" w:rsidP="00C2286B">
            <w:pPr>
              <w:keepNext/>
              <w:rPr>
                <w:b/>
                <w:color w:val="auto"/>
                <w:sz w:val="22"/>
                <w:szCs w:val="22"/>
                <w:lang w:val="en-GB" w:eastAsia="en-GB"/>
              </w:rPr>
            </w:pPr>
            <w:r w:rsidRPr="0060656B">
              <w:rPr>
                <w:b/>
                <w:color w:val="auto"/>
                <w:sz w:val="22"/>
                <w:szCs w:val="22"/>
                <w:lang w:val="en-GB" w:eastAsia="en-GB"/>
              </w:rPr>
              <w:t>Activity 1.1.1</w:t>
            </w:r>
          </w:p>
        </w:tc>
        <w:tc>
          <w:tcPr>
            <w:tcW w:w="3439" w:type="pct"/>
            <w:shd w:val="clear" w:color="auto" w:fill="D9D9D9" w:themeFill="background1" w:themeFillShade="D9"/>
          </w:tcPr>
          <w:p w:rsidR="00C31902" w:rsidRPr="0060656B" w:rsidRDefault="00C31902" w:rsidP="00C2286B">
            <w:pPr>
              <w:rPr>
                <w:color w:val="auto"/>
                <w:sz w:val="22"/>
                <w:szCs w:val="22"/>
                <w:lang w:val="en-GB" w:eastAsia="en-GB"/>
              </w:rPr>
            </w:pPr>
            <w:r w:rsidRPr="0060656B">
              <w:rPr>
                <w:color w:val="auto"/>
                <w:sz w:val="22"/>
                <w:szCs w:val="22"/>
                <w:lang w:val="en-GB" w:eastAsia="en-GB"/>
              </w:rPr>
              <w:t xml:space="preserve">Review draft Law on Quality and Safety of Blood and Blood Components and concomitant law package </w:t>
            </w:r>
          </w:p>
        </w:tc>
      </w:tr>
      <w:tr w:rsidR="00C31902" w:rsidRPr="0060656B" w:rsidTr="00C2286B">
        <w:tc>
          <w:tcPr>
            <w:tcW w:w="1561" w:type="pct"/>
          </w:tcPr>
          <w:p w:rsidR="00C31902" w:rsidRPr="0060656B" w:rsidRDefault="006645DE" w:rsidP="00C2286B">
            <w:pPr>
              <w:rPr>
                <w:b/>
                <w:color w:val="auto"/>
                <w:sz w:val="22"/>
                <w:szCs w:val="22"/>
                <w:lang w:val="en-GB" w:eastAsia="en-GB"/>
              </w:rPr>
            </w:pPr>
            <w:r>
              <w:rPr>
                <w:b/>
                <w:color w:val="auto"/>
                <w:sz w:val="22"/>
                <w:szCs w:val="22"/>
                <w:lang w:val="en-GB" w:eastAsia="en-GB"/>
              </w:rPr>
              <w:t>B</w:t>
            </w:r>
            <w:r w:rsidR="00C31902" w:rsidRPr="0060656B">
              <w:rPr>
                <w:b/>
                <w:color w:val="auto"/>
                <w:sz w:val="22"/>
                <w:szCs w:val="22"/>
                <w:lang w:val="en-GB" w:eastAsia="en-GB"/>
              </w:rPr>
              <w:t>enchmark agreed</w:t>
            </w:r>
          </w:p>
        </w:tc>
        <w:tc>
          <w:tcPr>
            <w:tcW w:w="3439" w:type="pct"/>
          </w:tcPr>
          <w:p w:rsidR="00C31902" w:rsidRPr="0060656B" w:rsidRDefault="00C31902" w:rsidP="00C2286B">
            <w:pPr>
              <w:rPr>
                <w:color w:val="auto"/>
                <w:sz w:val="22"/>
                <w:szCs w:val="22"/>
                <w:lang w:val="en-GB" w:eastAsia="en-GB"/>
              </w:rPr>
            </w:pPr>
            <w:r w:rsidRPr="0060656B">
              <w:rPr>
                <w:color w:val="auto"/>
                <w:sz w:val="22"/>
                <w:szCs w:val="22"/>
                <w:lang w:val="en-GB" w:eastAsia="en-GB"/>
              </w:rPr>
              <w:t>Report of evaluation of draft law on Quality and Safety of Blood and Blood Components</w:t>
            </w:r>
          </w:p>
        </w:tc>
      </w:tr>
      <w:tr w:rsidR="00C31902" w:rsidRPr="0060656B" w:rsidTr="00C2286B">
        <w:tc>
          <w:tcPr>
            <w:tcW w:w="1561" w:type="pct"/>
          </w:tcPr>
          <w:p w:rsidR="00C31902" w:rsidRPr="0060656B" w:rsidRDefault="00C31902" w:rsidP="00C2286B">
            <w:pPr>
              <w:rPr>
                <w:b/>
                <w:color w:val="auto"/>
                <w:sz w:val="22"/>
                <w:szCs w:val="22"/>
                <w:lang w:val="en-GB" w:eastAsia="en-GB"/>
              </w:rPr>
            </w:pPr>
            <w:r>
              <w:rPr>
                <w:b/>
                <w:color w:val="auto"/>
                <w:sz w:val="22"/>
                <w:szCs w:val="22"/>
                <w:lang w:val="en-GB" w:eastAsia="en-GB"/>
              </w:rPr>
              <w:t>Method</w:t>
            </w:r>
          </w:p>
        </w:tc>
        <w:tc>
          <w:tcPr>
            <w:tcW w:w="3439" w:type="pct"/>
          </w:tcPr>
          <w:p w:rsidR="00C31902" w:rsidRDefault="00C31902" w:rsidP="00C31902">
            <w:pPr>
              <w:pStyle w:val="Default"/>
              <w:spacing w:after="240"/>
              <w:rPr>
                <w:sz w:val="22"/>
                <w:szCs w:val="22"/>
              </w:rPr>
            </w:pPr>
            <w:r>
              <w:rPr>
                <w:sz w:val="22"/>
                <w:szCs w:val="22"/>
              </w:rPr>
              <w:t xml:space="preserve">STE’s will perform upcoming draft legislation analysis where revise draft Law on Quality and safety of blood and blood components. They will meet with the BC working group and other stakeholders. STE’s will present Lithuanian and Dutch practice: EU legislation and main blood law. </w:t>
            </w:r>
          </w:p>
          <w:p w:rsidR="00C31902" w:rsidRDefault="00C31902" w:rsidP="00C31902">
            <w:pPr>
              <w:pStyle w:val="Default"/>
              <w:spacing w:after="240"/>
              <w:rPr>
                <w:sz w:val="22"/>
                <w:szCs w:val="22"/>
              </w:rPr>
            </w:pPr>
            <w:r>
              <w:rPr>
                <w:sz w:val="22"/>
                <w:szCs w:val="22"/>
              </w:rPr>
              <w:t xml:space="preserve">They evaluate and identify how draft law corresponds to EU policies and EU MSs best practices. STEs will compose their mission reports where provide their findings and thoughts regarding the submission </w:t>
            </w:r>
            <w:r>
              <w:rPr>
                <w:sz w:val="22"/>
                <w:szCs w:val="22"/>
              </w:rPr>
              <w:lastRenderedPageBreak/>
              <w:t xml:space="preserve">draft Law on Quality and Safety of Blood and Blood Components to Georgian Parliament for their endorsement. They will present report for draft legislation working group. </w:t>
            </w:r>
          </w:p>
          <w:p w:rsidR="00C31902" w:rsidRDefault="00C31902" w:rsidP="00C31902">
            <w:pPr>
              <w:pStyle w:val="Default"/>
              <w:spacing w:after="240"/>
              <w:rPr>
                <w:sz w:val="22"/>
                <w:szCs w:val="22"/>
              </w:rPr>
            </w:pPr>
            <w:r>
              <w:rPr>
                <w:i/>
                <w:iCs/>
                <w:sz w:val="22"/>
                <w:szCs w:val="22"/>
              </w:rPr>
              <w:t xml:space="preserve">GAP’s in draft law as compared with EU directive. </w:t>
            </w:r>
          </w:p>
          <w:p w:rsidR="00C31902" w:rsidRPr="0060656B" w:rsidRDefault="00C31902" w:rsidP="00C31902">
            <w:pPr>
              <w:spacing w:after="240"/>
              <w:rPr>
                <w:color w:val="auto"/>
                <w:sz w:val="22"/>
                <w:szCs w:val="22"/>
                <w:lang w:val="en-GB" w:eastAsia="en-GB"/>
              </w:rPr>
            </w:pPr>
            <w:r w:rsidRPr="00D23C50">
              <w:rPr>
                <w:color w:val="FF0000"/>
                <w:sz w:val="22"/>
                <w:szCs w:val="22"/>
                <w:lang w:val="en-GB" w:eastAsia="en-GB"/>
              </w:rPr>
              <w:t xml:space="preserve">The activity </w:t>
            </w:r>
            <w:r>
              <w:rPr>
                <w:color w:val="FF0000"/>
                <w:sz w:val="22"/>
                <w:szCs w:val="22"/>
                <w:lang w:val="en-GB" w:eastAsia="en-GB"/>
              </w:rPr>
              <w:t>was</w:t>
            </w:r>
            <w:r w:rsidRPr="00D23C50">
              <w:rPr>
                <w:color w:val="FF0000"/>
                <w:sz w:val="22"/>
                <w:szCs w:val="22"/>
                <w:lang w:val="en-GB" w:eastAsia="en-GB"/>
              </w:rPr>
              <w:t xml:space="preserve"> conducted in teleconference mode due to epidemiological situation and following the EUD permission</w:t>
            </w:r>
            <w:r>
              <w:rPr>
                <w:color w:val="FF0000"/>
                <w:sz w:val="22"/>
                <w:szCs w:val="22"/>
                <w:lang w:val="en-GB" w:eastAsia="en-GB"/>
              </w:rPr>
              <w:t>.</w:t>
            </w:r>
          </w:p>
        </w:tc>
      </w:tr>
      <w:tr w:rsidR="00C31902" w:rsidRPr="0060656B" w:rsidTr="00C2286B">
        <w:tc>
          <w:tcPr>
            <w:tcW w:w="1561" w:type="pct"/>
          </w:tcPr>
          <w:p w:rsidR="00C31902" w:rsidRPr="0060656B" w:rsidRDefault="00C31902" w:rsidP="00C2286B">
            <w:pPr>
              <w:rPr>
                <w:b/>
                <w:color w:val="auto"/>
                <w:sz w:val="22"/>
                <w:szCs w:val="22"/>
                <w:lang w:val="en-GB" w:eastAsia="en-GB"/>
              </w:rPr>
            </w:pPr>
            <w:r w:rsidRPr="0060656B">
              <w:rPr>
                <w:b/>
                <w:color w:val="auto"/>
                <w:sz w:val="22"/>
                <w:szCs w:val="22"/>
                <w:lang w:val="en-GB" w:eastAsia="en-GB"/>
              </w:rPr>
              <w:lastRenderedPageBreak/>
              <w:t>Project month</w:t>
            </w:r>
          </w:p>
        </w:tc>
        <w:tc>
          <w:tcPr>
            <w:tcW w:w="3439" w:type="pct"/>
          </w:tcPr>
          <w:p w:rsidR="00C31902" w:rsidRPr="00C31902" w:rsidRDefault="00C31902" w:rsidP="00C2286B">
            <w:pPr>
              <w:rPr>
                <w:color w:val="FF0000"/>
                <w:sz w:val="22"/>
                <w:szCs w:val="22"/>
                <w:lang w:val="en-GB" w:eastAsia="en-GB"/>
              </w:rPr>
            </w:pPr>
            <w:r w:rsidRPr="00C31902">
              <w:rPr>
                <w:color w:val="FF0000"/>
                <w:sz w:val="22"/>
                <w:szCs w:val="22"/>
                <w:lang w:val="en-GB" w:eastAsia="en-GB"/>
              </w:rPr>
              <w:t>12, 15-18 June, 2020</w:t>
            </w:r>
          </w:p>
        </w:tc>
      </w:tr>
      <w:tr w:rsidR="00C31902" w:rsidRPr="0060656B" w:rsidTr="00C2286B">
        <w:trPr>
          <w:trHeight w:val="706"/>
        </w:trPr>
        <w:tc>
          <w:tcPr>
            <w:tcW w:w="1561" w:type="pct"/>
          </w:tcPr>
          <w:p w:rsidR="00C31902" w:rsidRPr="0060656B" w:rsidRDefault="00C31902" w:rsidP="00C2286B">
            <w:pPr>
              <w:rPr>
                <w:b/>
                <w:color w:val="auto"/>
                <w:sz w:val="22"/>
                <w:szCs w:val="22"/>
                <w:lang w:val="en-GB" w:eastAsia="en-GB"/>
              </w:rPr>
            </w:pPr>
            <w:r w:rsidRPr="0060656B">
              <w:rPr>
                <w:b/>
                <w:color w:val="auto"/>
                <w:sz w:val="22"/>
                <w:szCs w:val="22"/>
                <w:lang w:val="en-GB" w:eastAsia="en-GB"/>
              </w:rPr>
              <w:t>MS resources</w:t>
            </w:r>
          </w:p>
        </w:tc>
        <w:tc>
          <w:tcPr>
            <w:tcW w:w="3439" w:type="pct"/>
          </w:tcPr>
          <w:p w:rsidR="00C31902" w:rsidRPr="0060656B" w:rsidRDefault="00C31902" w:rsidP="00C2286B">
            <w:pPr>
              <w:rPr>
                <w:color w:val="auto"/>
                <w:sz w:val="22"/>
                <w:szCs w:val="22"/>
                <w:lang w:val="en-GB" w:eastAsia="en-GB"/>
              </w:rPr>
            </w:pPr>
            <w:r w:rsidRPr="0060656B">
              <w:rPr>
                <w:color w:val="auto"/>
                <w:sz w:val="22"/>
                <w:szCs w:val="22"/>
                <w:lang w:val="en-GB" w:eastAsia="en-GB"/>
              </w:rPr>
              <w:t xml:space="preserve">1 mission for </w:t>
            </w:r>
            <w:r w:rsidRPr="0060656B">
              <w:rPr>
                <w:b/>
                <w:color w:val="auto"/>
                <w:sz w:val="22"/>
                <w:szCs w:val="22"/>
                <w:lang w:val="en-GB" w:eastAsia="en-GB"/>
              </w:rPr>
              <w:t>5</w:t>
            </w:r>
            <w:r>
              <w:rPr>
                <w:color w:val="auto"/>
                <w:sz w:val="22"/>
                <w:szCs w:val="22"/>
                <w:lang w:val="en-GB" w:eastAsia="en-GB"/>
              </w:rPr>
              <w:t xml:space="preserve"> days </w:t>
            </w:r>
            <w:r w:rsidRPr="00C31902">
              <w:rPr>
                <w:color w:val="auto"/>
                <w:sz w:val="22"/>
                <w:szCs w:val="22"/>
                <w:lang w:val="en-GB" w:eastAsia="en-GB"/>
              </w:rPr>
              <w:t>with 5 STE: 2</w:t>
            </w:r>
            <w:r w:rsidRPr="0060656B">
              <w:rPr>
                <w:color w:val="auto"/>
                <w:sz w:val="22"/>
                <w:szCs w:val="22"/>
                <w:lang w:val="en-GB" w:eastAsia="en-GB"/>
              </w:rPr>
              <w:t xml:space="preserve"> STE (LT) + 3 STE (NL)</w:t>
            </w:r>
          </w:p>
          <w:p w:rsidR="00C31902" w:rsidRPr="0060656B" w:rsidRDefault="00C31902" w:rsidP="00C2286B">
            <w:pPr>
              <w:rPr>
                <w:color w:val="auto"/>
                <w:sz w:val="22"/>
                <w:szCs w:val="22"/>
                <w:lang w:val="en-GB" w:eastAsia="en-GB"/>
              </w:rPr>
            </w:pPr>
            <w:r w:rsidRPr="0060656B">
              <w:rPr>
                <w:color w:val="auto"/>
                <w:sz w:val="22"/>
                <w:szCs w:val="22"/>
                <w:lang w:val="en-GB" w:eastAsia="en-GB"/>
              </w:rPr>
              <w:t>(</w:t>
            </w:r>
            <w:r>
              <w:rPr>
                <w:color w:val="auto"/>
                <w:sz w:val="22"/>
                <w:szCs w:val="22"/>
                <w:lang w:val="en-GB" w:eastAsia="en-GB"/>
              </w:rPr>
              <w:t>2</w:t>
            </w:r>
            <w:r w:rsidRPr="0060656B">
              <w:rPr>
                <w:color w:val="auto"/>
                <w:sz w:val="22"/>
                <w:szCs w:val="22"/>
                <w:lang w:val="en-GB" w:eastAsia="en-GB"/>
              </w:rPr>
              <w:t>5 working days in total)</w:t>
            </w:r>
          </w:p>
        </w:tc>
      </w:tr>
      <w:tr w:rsidR="00C31902" w:rsidRPr="0060656B" w:rsidTr="00C2286B">
        <w:tc>
          <w:tcPr>
            <w:tcW w:w="1561" w:type="pct"/>
          </w:tcPr>
          <w:p w:rsidR="00C31902" w:rsidRPr="0060656B" w:rsidRDefault="00C31902" w:rsidP="00C2286B">
            <w:pPr>
              <w:rPr>
                <w:b/>
                <w:color w:val="auto"/>
                <w:sz w:val="22"/>
                <w:szCs w:val="22"/>
                <w:lang w:val="en-GB" w:eastAsia="en-GB"/>
              </w:rPr>
            </w:pPr>
            <w:r w:rsidRPr="0060656B">
              <w:rPr>
                <w:b/>
                <w:color w:val="auto"/>
                <w:sz w:val="22"/>
                <w:szCs w:val="22"/>
                <w:lang w:val="en-GB" w:eastAsia="en-GB"/>
              </w:rPr>
              <w:t>MS experts</w:t>
            </w:r>
          </w:p>
        </w:tc>
        <w:tc>
          <w:tcPr>
            <w:tcW w:w="3439" w:type="pct"/>
          </w:tcPr>
          <w:p w:rsidR="00C31902" w:rsidRPr="0060656B" w:rsidRDefault="00C31902" w:rsidP="00C2286B">
            <w:pPr>
              <w:rPr>
                <w:color w:val="auto"/>
                <w:sz w:val="22"/>
                <w:szCs w:val="22"/>
                <w:lang w:val="en-GB" w:eastAsia="en-GB"/>
              </w:rPr>
            </w:pPr>
            <w:r w:rsidRPr="0060656B">
              <w:rPr>
                <w:color w:val="auto"/>
                <w:sz w:val="22"/>
                <w:szCs w:val="22"/>
                <w:lang w:val="en-GB" w:eastAsia="en-GB"/>
              </w:rPr>
              <w:t xml:space="preserve">(LT): Laimute Stoniene (NBC), Agne Kaminskiene (NBC), </w:t>
            </w:r>
          </w:p>
          <w:p w:rsidR="00C31902" w:rsidRPr="0060656B" w:rsidRDefault="00C31902" w:rsidP="00C2286B">
            <w:pPr>
              <w:rPr>
                <w:i/>
                <w:color w:val="auto"/>
                <w:sz w:val="22"/>
                <w:szCs w:val="22"/>
                <w:lang w:val="nl-NL" w:eastAsia="en-GB"/>
              </w:rPr>
            </w:pPr>
            <w:r w:rsidRPr="0060656B">
              <w:rPr>
                <w:color w:val="auto"/>
                <w:sz w:val="22"/>
                <w:szCs w:val="22"/>
                <w:lang w:val="nl-NL" w:eastAsia="en-GB"/>
              </w:rPr>
              <w:t>(NL): W.Martin Smid</w:t>
            </w:r>
            <w:r w:rsidR="00DF75C5">
              <w:rPr>
                <w:color w:val="auto"/>
                <w:sz w:val="22"/>
                <w:szCs w:val="22"/>
                <w:lang w:val="nl-NL" w:eastAsia="en-GB"/>
              </w:rPr>
              <w:t xml:space="preserve"> (Sanquin)</w:t>
            </w:r>
            <w:r w:rsidRPr="0060656B">
              <w:rPr>
                <w:color w:val="auto"/>
                <w:sz w:val="22"/>
                <w:szCs w:val="22"/>
                <w:lang w:val="nl-NL" w:eastAsia="en-GB"/>
              </w:rPr>
              <w:t>, Wim de Kort</w:t>
            </w:r>
            <w:r w:rsidR="00DF75C5">
              <w:rPr>
                <w:color w:val="auto"/>
                <w:sz w:val="22"/>
                <w:szCs w:val="22"/>
                <w:lang w:val="nl-NL" w:eastAsia="en-GB"/>
              </w:rPr>
              <w:t xml:space="preserve"> (UA)</w:t>
            </w:r>
            <w:r w:rsidRPr="0060656B">
              <w:rPr>
                <w:color w:val="auto"/>
                <w:sz w:val="22"/>
                <w:szCs w:val="22"/>
                <w:lang w:val="nl-NL" w:eastAsia="en-GB"/>
              </w:rPr>
              <w:t>, Olenka van Ardenne</w:t>
            </w:r>
            <w:r w:rsidR="00DF75C5">
              <w:rPr>
                <w:color w:val="auto"/>
                <w:sz w:val="22"/>
                <w:szCs w:val="22"/>
                <w:lang w:val="nl-NL" w:eastAsia="en-GB"/>
              </w:rPr>
              <w:t xml:space="preserve"> (Sanquin)</w:t>
            </w:r>
          </w:p>
        </w:tc>
      </w:tr>
      <w:tr w:rsidR="00C31902" w:rsidRPr="0060656B" w:rsidTr="00C2286B">
        <w:tc>
          <w:tcPr>
            <w:tcW w:w="1561" w:type="pct"/>
          </w:tcPr>
          <w:p w:rsidR="00C31902" w:rsidRPr="0060656B" w:rsidRDefault="00C31902" w:rsidP="00C2286B">
            <w:pPr>
              <w:rPr>
                <w:b/>
                <w:color w:val="auto"/>
                <w:sz w:val="22"/>
                <w:szCs w:val="22"/>
                <w:lang w:val="en-GB" w:eastAsia="en-GB"/>
              </w:rPr>
            </w:pPr>
            <w:r w:rsidRPr="0060656B">
              <w:rPr>
                <w:b/>
                <w:color w:val="auto"/>
                <w:sz w:val="22"/>
                <w:szCs w:val="22"/>
                <w:lang w:val="en-GB" w:eastAsia="en-GB"/>
              </w:rPr>
              <w:t>BC resources</w:t>
            </w:r>
          </w:p>
        </w:tc>
        <w:tc>
          <w:tcPr>
            <w:tcW w:w="3439" w:type="pct"/>
          </w:tcPr>
          <w:p w:rsidR="00C31902" w:rsidRPr="0060656B" w:rsidRDefault="00C31902" w:rsidP="00F2064C">
            <w:pPr>
              <w:rPr>
                <w:color w:val="auto"/>
                <w:sz w:val="22"/>
                <w:szCs w:val="22"/>
                <w:lang w:val="en-GB" w:eastAsia="en-GB"/>
              </w:rPr>
            </w:pPr>
            <w:r w:rsidRPr="0060656B">
              <w:rPr>
                <w:color w:val="auto"/>
                <w:sz w:val="22"/>
                <w:szCs w:val="22"/>
                <w:lang w:val="en-GB" w:eastAsia="en-GB" w:bidi="lt-LT"/>
              </w:rPr>
              <w:t xml:space="preserve">PL, RT counterpart, CL(4), </w:t>
            </w:r>
            <w:r w:rsidR="00F2064C">
              <w:rPr>
                <w:color w:val="auto"/>
                <w:sz w:val="22"/>
                <w:szCs w:val="22"/>
                <w:lang w:val="en-GB" w:eastAsia="en-GB"/>
              </w:rPr>
              <w:t>Healthcare Policy Department of MoIDPLHSA</w:t>
            </w:r>
            <w:r w:rsidR="00F2064C" w:rsidRPr="0060656B">
              <w:rPr>
                <w:color w:val="auto"/>
                <w:sz w:val="22"/>
                <w:szCs w:val="22"/>
                <w:lang w:val="en-GB" w:eastAsia="en-GB" w:bidi="lt-LT"/>
              </w:rPr>
              <w:t xml:space="preserve"> </w:t>
            </w:r>
            <w:r w:rsidRPr="0060656B">
              <w:rPr>
                <w:color w:val="auto"/>
                <w:sz w:val="22"/>
                <w:szCs w:val="22"/>
                <w:lang w:val="en-GB" w:eastAsia="en-GB" w:bidi="lt-LT"/>
              </w:rPr>
              <w:t xml:space="preserve">(3), </w:t>
            </w:r>
            <w:r w:rsidR="005165C1">
              <w:rPr>
                <w:color w:val="auto"/>
                <w:sz w:val="22"/>
                <w:szCs w:val="22"/>
                <w:lang w:val="en-GB" w:eastAsia="en-GB" w:bidi="lt-LT"/>
              </w:rPr>
              <w:t xml:space="preserve">NCDC (4), </w:t>
            </w:r>
            <w:r w:rsidRPr="0060656B">
              <w:rPr>
                <w:color w:val="auto"/>
                <w:sz w:val="22"/>
                <w:szCs w:val="22"/>
                <w:lang w:val="en-GB" w:eastAsia="en-GB" w:bidi="lt-LT"/>
              </w:rPr>
              <w:t>State regulation agency (2),  Aids center (1), Blood banks (2), stakeholders</w:t>
            </w:r>
          </w:p>
        </w:tc>
      </w:tr>
      <w:tr w:rsidR="00C31902" w:rsidRPr="0060656B" w:rsidTr="00C2286B">
        <w:tc>
          <w:tcPr>
            <w:tcW w:w="1561" w:type="pct"/>
          </w:tcPr>
          <w:p w:rsidR="00C31902" w:rsidRPr="0060656B" w:rsidRDefault="00C31902" w:rsidP="00C2286B">
            <w:pPr>
              <w:rPr>
                <w:b/>
                <w:color w:val="auto"/>
                <w:sz w:val="22"/>
                <w:szCs w:val="22"/>
                <w:lang w:val="en-GB" w:eastAsia="en-GB"/>
              </w:rPr>
            </w:pPr>
            <w:r w:rsidRPr="0060656B">
              <w:rPr>
                <w:b/>
                <w:color w:val="auto"/>
                <w:sz w:val="22"/>
                <w:szCs w:val="22"/>
                <w:lang w:val="en-GB" w:eastAsia="en-GB"/>
              </w:rPr>
              <w:t>Other resources</w:t>
            </w:r>
          </w:p>
        </w:tc>
        <w:tc>
          <w:tcPr>
            <w:tcW w:w="3439" w:type="pct"/>
          </w:tcPr>
          <w:p w:rsidR="00C31902" w:rsidRPr="0060656B" w:rsidRDefault="00C31902" w:rsidP="00C2286B">
            <w:pPr>
              <w:rPr>
                <w:color w:val="auto"/>
                <w:sz w:val="22"/>
                <w:szCs w:val="22"/>
                <w:lang w:val="en-GB" w:eastAsia="en-GB"/>
              </w:rPr>
            </w:pPr>
            <w:r w:rsidRPr="0060656B">
              <w:rPr>
                <w:color w:val="auto"/>
                <w:sz w:val="22"/>
                <w:szCs w:val="22"/>
                <w:lang w:val="en-GB" w:eastAsia="en-GB"/>
              </w:rPr>
              <w:t>Translations draft legal acts, interpretation by RTA language assistant</w:t>
            </w:r>
          </w:p>
        </w:tc>
      </w:tr>
    </w:tbl>
    <w:p w:rsidR="00C31902" w:rsidRDefault="00C31902" w:rsidP="00C31902">
      <w:pPr>
        <w:keepNext/>
        <w:keepLines/>
        <w:tabs>
          <w:tab w:val="left" w:pos="567"/>
        </w:tabs>
        <w:spacing w:before="120" w:after="120"/>
        <w:jc w:val="both"/>
        <w:rPr>
          <w:rStyle w:val="CharStyle16"/>
          <w:bCs w:val="0"/>
          <w:color w:val="auto"/>
        </w:rPr>
      </w:pPr>
    </w:p>
    <w:p w:rsidR="00C31902" w:rsidRDefault="00C31902" w:rsidP="00C31902">
      <w:pPr>
        <w:keepNext/>
        <w:keepLines/>
        <w:tabs>
          <w:tab w:val="left" w:pos="567"/>
        </w:tabs>
        <w:spacing w:before="120" w:after="120"/>
        <w:jc w:val="both"/>
        <w:rPr>
          <w:rStyle w:val="CharStyle16"/>
          <w:bCs w:val="0"/>
          <w:color w:val="auto"/>
        </w:rPr>
      </w:pPr>
    </w:p>
    <w:tbl>
      <w:tblPr>
        <w:tblStyle w:val="a3"/>
        <w:tblW w:w="5000" w:type="pct"/>
        <w:tblCellMar>
          <w:top w:w="57" w:type="dxa"/>
          <w:bottom w:w="57" w:type="dxa"/>
        </w:tblCellMar>
        <w:tblLook w:val="04A0"/>
      </w:tblPr>
      <w:tblGrid>
        <w:gridCol w:w="2978"/>
        <w:gridCol w:w="6560"/>
      </w:tblGrid>
      <w:tr w:rsidR="00C31902" w:rsidRPr="0060656B" w:rsidTr="00C2286B">
        <w:tc>
          <w:tcPr>
            <w:tcW w:w="1561" w:type="pct"/>
            <w:shd w:val="clear" w:color="auto" w:fill="D9D9D9" w:themeFill="background1" w:themeFillShade="D9"/>
          </w:tcPr>
          <w:p w:rsidR="00C31902" w:rsidRPr="0052016A" w:rsidRDefault="00C31902" w:rsidP="00C2286B">
            <w:pPr>
              <w:rPr>
                <w:sz w:val="22"/>
                <w:szCs w:val="22"/>
              </w:rPr>
            </w:pPr>
            <w:r w:rsidRPr="0052016A">
              <w:rPr>
                <w:rStyle w:val="CharStyle16"/>
                <w:bCs w:val="0"/>
                <w:color w:val="auto"/>
                <w:sz w:val="22"/>
                <w:szCs w:val="22"/>
                <w:u w:val="none"/>
              </w:rPr>
              <w:t xml:space="preserve">Activity 1.1.2 </w:t>
            </w:r>
          </w:p>
        </w:tc>
        <w:tc>
          <w:tcPr>
            <w:tcW w:w="3439" w:type="pct"/>
            <w:shd w:val="clear" w:color="auto" w:fill="D9D9D9" w:themeFill="background1" w:themeFillShade="D9"/>
          </w:tcPr>
          <w:p w:rsidR="00C31902" w:rsidRPr="0052016A" w:rsidRDefault="00C31902" w:rsidP="00C2286B">
            <w:pPr>
              <w:rPr>
                <w:sz w:val="22"/>
                <w:szCs w:val="22"/>
              </w:rPr>
            </w:pPr>
            <w:r w:rsidRPr="0052016A">
              <w:rPr>
                <w:rStyle w:val="CharStyle16"/>
                <w:b w:val="0"/>
                <w:bCs w:val="0"/>
                <w:color w:val="auto"/>
                <w:sz w:val="22"/>
                <w:szCs w:val="22"/>
                <w:u w:val="none"/>
              </w:rPr>
              <w:t>Translation of recommendations and guidelines applied to the blood collection and supply centers and public health institutions for the use in emergency situations due to Coronavirus pandemic</w:t>
            </w:r>
          </w:p>
        </w:tc>
      </w:tr>
      <w:tr w:rsidR="00C31902" w:rsidRPr="0060656B" w:rsidTr="00C2286B">
        <w:tc>
          <w:tcPr>
            <w:tcW w:w="1561" w:type="pct"/>
          </w:tcPr>
          <w:p w:rsidR="00C31902" w:rsidRPr="0052016A" w:rsidRDefault="006645DE" w:rsidP="00C2286B">
            <w:pPr>
              <w:rPr>
                <w:b/>
                <w:color w:val="auto"/>
                <w:sz w:val="22"/>
                <w:szCs w:val="22"/>
                <w:lang w:val="en-GB" w:eastAsia="en-GB"/>
              </w:rPr>
            </w:pPr>
            <w:r>
              <w:rPr>
                <w:b/>
                <w:color w:val="auto"/>
                <w:sz w:val="22"/>
                <w:szCs w:val="22"/>
                <w:lang w:val="en-GB" w:eastAsia="en-GB"/>
              </w:rPr>
              <w:t>B</w:t>
            </w:r>
            <w:r w:rsidR="00C31902" w:rsidRPr="0052016A">
              <w:rPr>
                <w:b/>
                <w:color w:val="auto"/>
                <w:sz w:val="22"/>
                <w:szCs w:val="22"/>
                <w:lang w:val="en-GB" w:eastAsia="en-GB"/>
              </w:rPr>
              <w:t>enchmark agreed</w:t>
            </w:r>
          </w:p>
        </w:tc>
        <w:tc>
          <w:tcPr>
            <w:tcW w:w="3439" w:type="pct"/>
          </w:tcPr>
          <w:p w:rsidR="00C31902" w:rsidRPr="0052016A" w:rsidRDefault="00C31902" w:rsidP="00C2286B">
            <w:pPr>
              <w:rPr>
                <w:color w:val="auto"/>
                <w:sz w:val="22"/>
                <w:szCs w:val="22"/>
                <w:lang w:val="en-GB" w:eastAsia="en-GB"/>
              </w:rPr>
            </w:pPr>
            <w:r w:rsidRPr="0052016A">
              <w:rPr>
                <w:rStyle w:val="CharStyle16"/>
                <w:b w:val="0"/>
                <w:bCs w:val="0"/>
                <w:color w:val="auto"/>
                <w:sz w:val="22"/>
                <w:szCs w:val="22"/>
                <w:u w:val="none"/>
              </w:rPr>
              <w:t>Translation of urgent documents which will be disseminated among the blood centers and public health institution for the use</w:t>
            </w:r>
          </w:p>
        </w:tc>
      </w:tr>
      <w:tr w:rsidR="00C31902" w:rsidRPr="0060656B" w:rsidTr="00C2286B">
        <w:tc>
          <w:tcPr>
            <w:tcW w:w="1561" w:type="pct"/>
          </w:tcPr>
          <w:p w:rsidR="00C31902" w:rsidRPr="0052016A" w:rsidRDefault="00C31902" w:rsidP="00C2286B">
            <w:pPr>
              <w:rPr>
                <w:b/>
                <w:color w:val="auto"/>
                <w:sz w:val="22"/>
                <w:szCs w:val="22"/>
                <w:lang w:val="en-GB" w:eastAsia="en-GB"/>
              </w:rPr>
            </w:pPr>
            <w:r w:rsidRPr="0052016A">
              <w:rPr>
                <w:b/>
                <w:color w:val="auto"/>
                <w:sz w:val="22"/>
                <w:szCs w:val="22"/>
                <w:lang w:val="en-GB" w:eastAsia="en-GB"/>
              </w:rPr>
              <w:t>Method</w:t>
            </w:r>
          </w:p>
        </w:tc>
        <w:tc>
          <w:tcPr>
            <w:tcW w:w="3439" w:type="pct"/>
          </w:tcPr>
          <w:p w:rsidR="00C31902" w:rsidRPr="003120A4" w:rsidRDefault="00C31902" w:rsidP="00C2286B">
            <w:pPr>
              <w:rPr>
                <w:color w:val="auto"/>
                <w:szCs w:val="22"/>
                <w:lang w:val="en-GB" w:eastAsia="en-GB"/>
              </w:rPr>
            </w:pPr>
            <w:r w:rsidRPr="003120A4">
              <w:rPr>
                <w:rStyle w:val="CharStyle16"/>
                <w:b w:val="0"/>
                <w:bCs w:val="0"/>
                <w:color w:val="auto"/>
                <w:sz w:val="20"/>
                <w:szCs w:val="22"/>
                <w:u w:val="none"/>
              </w:rPr>
              <w:t>RTA-C will perform analysis of needed legislation and present the list of documents for urgent translation</w:t>
            </w:r>
          </w:p>
        </w:tc>
      </w:tr>
      <w:tr w:rsidR="00C31902" w:rsidRPr="0060656B" w:rsidTr="00C2286B">
        <w:tc>
          <w:tcPr>
            <w:tcW w:w="1561" w:type="pct"/>
          </w:tcPr>
          <w:p w:rsidR="00C31902" w:rsidRPr="0052016A" w:rsidRDefault="00C31902" w:rsidP="00C2286B">
            <w:pPr>
              <w:rPr>
                <w:b/>
                <w:color w:val="auto"/>
                <w:sz w:val="22"/>
                <w:szCs w:val="22"/>
                <w:lang w:val="en-GB" w:eastAsia="en-GB"/>
              </w:rPr>
            </w:pPr>
            <w:r w:rsidRPr="0052016A">
              <w:rPr>
                <w:b/>
                <w:color w:val="auto"/>
                <w:sz w:val="22"/>
                <w:szCs w:val="22"/>
                <w:lang w:val="en-GB" w:eastAsia="en-GB"/>
              </w:rPr>
              <w:t>Project month</w:t>
            </w:r>
          </w:p>
        </w:tc>
        <w:tc>
          <w:tcPr>
            <w:tcW w:w="3439" w:type="pct"/>
          </w:tcPr>
          <w:p w:rsidR="00C31902" w:rsidRPr="003120A4" w:rsidRDefault="006645DE" w:rsidP="00C2286B">
            <w:pPr>
              <w:rPr>
                <w:color w:val="auto"/>
                <w:szCs w:val="22"/>
                <w:lang w:val="en-GB" w:eastAsia="en-GB"/>
              </w:rPr>
            </w:pPr>
            <w:r>
              <w:rPr>
                <w:color w:val="auto"/>
                <w:szCs w:val="22"/>
                <w:lang w:val="en-GB" w:eastAsia="en-GB"/>
              </w:rPr>
              <w:t>April, May 2020</w:t>
            </w:r>
          </w:p>
        </w:tc>
      </w:tr>
      <w:tr w:rsidR="00C31902" w:rsidRPr="0060656B" w:rsidTr="00C2286B">
        <w:trPr>
          <w:trHeight w:val="418"/>
        </w:trPr>
        <w:tc>
          <w:tcPr>
            <w:tcW w:w="1561" w:type="pct"/>
          </w:tcPr>
          <w:p w:rsidR="00C31902" w:rsidRPr="0052016A" w:rsidRDefault="00C31902" w:rsidP="00C2286B">
            <w:pPr>
              <w:rPr>
                <w:b/>
                <w:color w:val="auto"/>
                <w:sz w:val="22"/>
                <w:szCs w:val="22"/>
                <w:lang w:val="en-GB" w:eastAsia="en-GB"/>
              </w:rPr>
            </w:pPr>
            <w:r w:rsidRPr="0052016A">
              <w:rPr>
                <w:b/>
                <w:color w:val="auto"/>
                <w:sz w:val="22"/>
                <w:szCs w:val="22"/>
                <w:lang w:val="en-GB" w:eastAsia="en-GB"/>
              </w:rPr>
              <w:t>MS resources</w:t>
            </w:r>
          </w:p>
        </w:tc>
        <w:tc>
          <w:tcPr>
            <w:tcW w:w="3439" w:type="pct"/>
          </w:tcPr>
          <w:p w:rsidR="00C31902" w:rsidRPr="003120A4" w:rsidRDefault="00C31902" w:rsidP="00C2286B">
            <w:pPr>
              <w:rPr>
                <w:color w:val="auto"/>
                <w:szCs w:val="22"/>
                <w:lang w:val="en-GB" w:eastAsia="en-GB"/>
              </w:rPr>
            </w:pPr>
            <w:r w:rsidRPr="003120A4">
              <w:rPr>
                <w:rStyle w:val="CharStyle16"/>
                <w:b w:val="0"/>
                <w:bCs w:val="0"/>
                <w:color w:val="auto"/>
                <w:sz w:val="20"/>
                <w:szCs w:val="22"/>
                <w:u w:val="none"/>
              </w:rPr>
              <w:t>RTA assistants, without budget modification of the project</w:t>
            </w:r>
          </w:p>
        </w:tc>
      </w:tr>
      <w:tr w:rsidR="00C31902" w:rsidRPr="0060656B" w:rsidTr="00C2286B">
        <w:trPr>
          <w:trHeight w:val="418"/>
        </w:trPr>
        <w:tc>
          <w:tcPr>
            <w:tcW w:w="1561" w:type="pct"/>
          </w:tcPr>
          <w:p w:rsidR="00C31902" w:rsidRPr="0052016A" w:rsidRDefault="00C31902" w:rsidP="00C2286B">
            <w:pPr>
              <w:rPr>
                <w:b/>
                <w:color w:val="auto"/>
                <w:sz w:val="22"/>
                <w:szCs w:val="22"/>
                <w:lang w:val="en-GB" w:eastAsia="en-GB"/>
              </w:rPr>
            </w:pPr>
            <w:r w:rsidRPr="0052016A">
              <w:rPr>
                <w:b/>
                <w:color w:val="auto"/>
                <w:sz w:val="22"/>
                <w:szCs w:val="22"/>
                <w:lang w:val="en-GB" w:eastAsia="en-GB"/>
              </w:rPr>
              <w:t>MS experts</w:t>
            </w:r>
          </w:p>
        </w:tc>
        <w:tc>
          <w:tcPr>
            <w:tcW w:w="3439" w:type="pct"/>
          </w:tcPr>
          <w:p w:rsidR="00C31902" w:rsidRPr="003120A4" w:rsidRDefault="00C31902" w:rsidP="00C2286B">
            <w:pPr>
              <w:rPr>
                <w:i/>
                <w:color w:val="auto"/>
                <w:szCs w:val="22"/>
                <w:lang w:val="nl-NL" w:eastAsia="en-GB"/>
              </w:rPr>
            </w:pPr>
            <w:r w:rsidRPr="003120A4">
              <w:rPr>
                <w:rStyle w:val="CharStyle16"/>
                <w:b w:val="0"/>
                <w:bCs w:val="0"/>
                <w:color w:val="auto"/>
                <w:sz w:val="20"/>
                <w:szCs w:val="22"/>
                <w:u w:val="none"/>
              </w:rPr>
              <w:t>STE’s are not involved in the activity</w:t>
            </w:r>
          </w:p>
        </w:tc>
      </w:tr>
      <w:tr w:rsidR="00C31902" w:rsidRPr="0060656B" w:rsidTr="00C2286B">
        <w:tc>
          <w:tcPr>
            <w:tcW w:w="1561" w:type="pct"/>
          </w:tcPr>
          <w:p w:rsidR="00C31902" w:rsidRPr="0052016A" w:rsidRDefault="00C31902" w:rsidP="00C2286B">
            <w:pPr>
              <w:rPr>
                <w:b/>
                <w:color w:val="auto"/>
                <w:sz w:val="22"/>
                <w:szCs w:val="22"/>
                <w:lang w:val="en-GB" w:eastAsia="en-GB"/>
              </w:rPr>
            </w:pPr>
            <w:r w:rsidRPr="0052016A">
              <w:rPr>
                <w:b/>
                <w:color w:val="auto"/>
                <w:sz w:val="22"/>
                <w:szCs w:val="22"/>
                <w:lang w:val="en-GB" w:eastAsia="en-GB"/>
              </w:rPr>
              <w:t>BC resources</w:t>
            </w:r>
          </w:p>
        </w:tc>
        <w:tc>
          <w:tcPr>
            <w:tcW w:w="3439" w:type="pct"/>
          </w:tcPr>
          <w:p w:rsidR="00C31902" w:rsidRPr="003120A4" w:rsidRDefault="00C31902" w:rsidP="00C2286B">
            <w:pPr>
              <w:rPr>
                <w:color w:val="auto"/>
                <w:szCs w:val="22"/>
                <w:lang w:val="en-GB" w:eastAsia="en-GB"/>
              </w:rPr>
            </w:pPr>
            <w:r w:rsidRPr="003120A4">
              <w:rPr>
                <w:rStyle w:val="CharStyle16"/>
                <w:b w:val="0"/>
                <w:bCs w:val="0"/>
                <w:color w:val="auto"/>
                <w:sz w:val="20"/>
                <w:szCs w:val="22"/>
                <w:u w:val="none"/>
              </w:rPr>
              <w:t>RTA-C, CL, stakeholders</w:t>
            </w:r>
          </w:p>
        </w:tc>
      </w:tr>
      <w:tr w:rsidR="00C31902" w:rsidRPr="0060656B" w:rsidTr="00C2286B">
        <w:tc>
          <w:tcPr>
            <w:tcW w:w="1561" w:type="pct"/>
          </w:tcPr>
          <w:p w:rsidR="00C31902" w:rsidRPr="0052016A" w:rsidRDefault="00C31902" w:rsidP="00C2286B">
            <w:pPr>
              <w:rPr>
                <w:b/>
                <w:color w:val="auto"/>
                <w:sz w:val="22"/>
                <w:szCs w:val="22"/>
                <w:lang w:val="en-GB" w:eastAsia="en-GB"/>
              </w:rPr>
            </w:pPr>
            <w:r w:rsidRPr="0052016A">
              <w:rPr>
                <w:b/>
                <w:color w:val="auto"/>
                <w:sz w:val="22"/>
                <w:szCs w:val="22"/>
                <w:lang w:val="en-GB" w:eastAsia="en-GB"/>
              </w:rPr>
              <w:t>Other resources</w:t>
            </w:r>
          </w:p>
        </w:tc>
        <w:tc>
          <w:tcPr>
            <w:tcW w:w="3439" w:type="pct"/>
          </w:tcPr>
          <w:p w:rsidR="00C31902" w:rsidRPr="003120A4" w:rsidRDefault="00C31902" w:rsidP="00C2286B">
            <w:pPr>
              <w:rPr>
                <w:color w:val="auto"/>
                <w:szCs w:val="22"/>
                <w:lang w:val="en-GB" w:eastAsia="en-GB"/>
              </w:rPr>
            </w:pPr>
            <w:r w:rsidRPr="003120A4">
              <w:rPr>
                <w:rStyle w:val="CharStyle16"/>
                <w:b w:val="0"/>
                <w:bCs w:val="0"/>
                <w:color w:val="auto"/>
                <w:sz w:val="20"/>
                <w:szCs w:val="22"/>
                <w:u w:val="none"/>
              </w:rPr>
              <w:t>Translations of legal acts and recommendations</w:t>
            </w:r>
          </w:p>
        </w:tc>
      </w:tr>
    </w:tbl>
    <w:p w:rsidR="00C31902" w:rsidRDefault="00C31902" w:rsidP="00C31902">
      <w:pPr>
        <w:keepNext/>
        <w:keepLines/>
        <w:tabs>
          <w:tab w:val="left" w:pos="567"/>
        </w:tabs>
        <w:spacing w:before="120" w:after="120"/>
        <w:jc w:val="both"/>
        <w:rPr>
          <w:rStyle w:val="CharStyle16"/>
          <w:bCs w:val="0"/>
          <w:color w:val="auto"/>
        </w:rPr>
      </w:pPr>
    </w:p>
    <w:p w:rsidR="00C31902" w:rsidRPr="0060656B" w:rsidRDefault="00C31902" w:rsidP="008E3B2F">
      <w:pPr>
        <w:pStyle w:val="Style18"/>
        <w:shd w:val="clear" w:color="auto" w:fill="auto"/>
        <w:tabs>
          <w:tab w:val="left" w:pos="352"/>
        </w:tabs>
        <w:spacing w:after="286"/>
        <w:ind w:firstLine="0"/>
        <w:jc w:val="left"/>
        <w:rPr>
          <w:i w:val="0"/>
          <w:iCs w:val="0"/>
          <w:color w:val="auto"/>
          <w:sz w:val="22"/>
          <w:szCs w:val="22"/>
          <w:lang w:val="en-GB" w:eastAsia="en-GB" w:bidi="ar-SA"/>
        </w:rPr>
      </w:pPr>
    </w:p>
    <w:tbl>
      <w:tblPr>
        <w:tblStyle w:val="a3"/>
        <w:tblW w:w="5000" w:type="pct"/>
        <w:tblCellMar>
          <w:top w:w="57" w:type="dxa"/>
          <w:bottom w:w="57" w:type="dxa"/>
        </w:tblCellMar>
        <w:tblLook w:val="04A0"/>
      </w:tblPr>
      <w:tblGrid>
        <w:gridCol w:w="2978"/>
        <w:gridCol w:w="6560"/>
      </w:tblGrid>
      <w:tr w:rsidR="008E3B2F" w:rsidRPr="0060656B" w:rsidTr="008E3B2F">
        <w:tc>
          <w:tcPr>
            <w:tcW w:w="1561" w:type="pct"/>
            <w:shd w:val="clear" w:color="auto" w:fill="D9D9D9" w:themeFill="background1" w:themeFillShade="D9"/>
          </w:tcPr>
          <w:p w:rsidR="008E3B2F" w:rsidRPr="0090259C" w:rsidRDefault="008E3B2F" w:rsidP="008E3B2F">
            <w:pPr>
              <w:keepNext/>
              <w:rPr>
                <w:rFonts w:asciiTheme="minorHAnsi" w:hAnsiTheme="minorHAnsi"/>
                <w:b/>
                <w:color w:val="FF0000"/>
                <w:sz w:val="22"/>
                <w:szCs w:val="22"/>
                <w:lang w:val="en-US" w:eastAsia="en-GB"/>
              </w:rPr>
            </w:pPr>
            <w:r w:rsidRPr="0090259C">
              <w:rPr>
                <w:b/>
                <w:color w:val="FF0000"/>
                <w:sz w:val="22"/>
                <w:szCs w:val="22"/>
                <w:lang w:val="en-GB" w:eastAsia="en-GB"/>
              </w:rPr>
              <w:t>Activity 1.1.3</w:t>
            </w:r>
          </w:p>
        </w:tc>
        <w:tc>
          <w:tcPr>
            <w:tcW w:w="3439" w:type="pct"/>
            <w:shd w:val="clear" w:color="auto" w:fill="D9D9D9" w:themeFill="background1" w:themeFillShade="D9"/>
          </w:tcPr>
          <w:p w:rsidR="008E3B2F" w:rsidRPr="0090259C" w:rsidRDefault="008E3B2F" w:rsidP="008E3B2F">
            <w:pPr>
              <w:rPr>
                <w:color w:val="FF0000"/>
                <w:sz w:val="22"/>
                <w:szCs w:val="22"/>
                <w:lang w:val="en-GB" w:eastAsia="en-GB"/>
              </w:rPr>
            </w:pPr>
            <w:r w:rsidRPr="0090259C">
              <w:rPr>
                <w:color w:val="FF0000"/>
                <w:sz w:val="22"/>
                <w:szCs w:val="22"/>
                <w:lang w:val="en-GB" w:eastAsia="en-GB"/>
              </w:rPr>
              <w:t>Translation of the General and Basic requirements for Blood establishments quality system of Lithuania</w:t>
            </w:r>
            <w:r w:rsidR="00F43500" w:rsidRPr="0090259C">
              <w:rPr>
                <w:color w:val="FF0000"/>
                <w:sz w:val="22"/>
                <w:szCs w:val="22"/>
                <w:lang w:val="en-GB" w:eastAsia="en-GB"/>
              </w:rPr>
              <w:t xml:space="preserve"> and assistance of STEs in the process of development of draft Georgian standards</w:t>
            </w:r>
          </w:p>
        </w:tc>
      </w:tr>
      <w:tr w:rsidR="008E3B2F" w:rsidRPr="00D26F22" w:rsidTr="008E3B2F">
        <w:tc>
          <w:tcPr>
            <w:tcW w:w="1561" w:type="pct"/>
          </w:tcPr>
          <w:p w:rsidR="008E3B2F" w:rsidRPr="0060656B" w:rsidRDefault="006645DE" w:rsidP="008E3B2F">
            <w:pPr>
              <w:rPr>
                <w:b/>
                <w:color w:val="auto"/>
                <w:sz w:val="22"/>
                <w:szCs w:val="22"/>
                <w:lang w:val="en-GB" w:eastAsia="en-GB"/>
              </w:rPr>
            </w:pPr>
            <w:r>
              <w:rPr>
                <w:b/>
                <w:color w:val="auto"/>
                <w:sz w:val="22"/>
                <w:szCs w:val="22"/>
                <w:lang w:val="en-GB" w:eastAsia="en-GB"/>
              </w:rPr>
              <w:t>B</w:t>
            </w:r>
            <w:r w:rsidR="008E3B2F" w:rsidRPr="0060656B">
              <w:rPr>
                <w:b/>
                <w:color w:val="auto"/>
                <w:sz w:val="22"/>
                <w:szCs w:val="22"/>
                <w:lang w:val="en-GB" w:eastAsia="en-GB"/>
              </w:rPr>
              <w:t>enchmark agreed</w:t>
            </w:r>
          </w:p>
        </w:tc>
        <w:tc>
          <w:tcPr>
            <w:tcW w:w="3439" w:type="pct"/>
          </w:tcPr>
          <w:p w:rsidR="00D236BA" w:rsidRPr="00797EED" w:rsidRDefault="00D236BA" w:rsidP="00D26F22">
            <w:pPr>
              <w:rPr>
                <w:color w:val="FF0000"/>
                <w:sz w:val="22"/>
                <w:szCs w:val="22"/>
                <w:lang w:val="en-GB" w:eastAsia="en-GB"/>
              </w:rPr>
            </w:pPr>
            <w:r w:rsidRPr="00797EED">
              <w:rPr>
                <w:color w:val="FF0000"/>
                <w:sz w:val="22"/>
                <w:szCs w:val="22"/>
                <w:lang w:val="en-GB" w:eastAsia="en-GB"/>
              </w:rPr>
              <w:t>Draft Georgian standards develo</w:t>
            </w:r>
            <w:r w:rsidR="00D26F22" w:rsidRPr="00797EED">
              <w:rPr>
                <w:color w:val="FF0000"/>
                <w:sz w:val="22"/>
                <w:szCs w:val="22"/>
                <w:lang w:val="en-GB" w:eastAsia="en-GB"/>
              </w:rPr>
              <w:t xml:space="preserve">ped with the assistance of STEs; </w:t>
            </w:r>
          </w:p>
          <w:p w:rsidR="00D26F22" w:rsidRPr="00797EED" w:rsidRDefault="00D26F22" w:rsidP="00D26F22">
            <w:pPr>
              <w:rPr>
                <w:color w:val="FF0000"/>
                <w:sz w:val="22"/>
                <w:szCs w:val="22"/>
                <w:lang w:val="en-GB" w:eastAsia="en-GB"/>
              </w:rPr>
            </w:pPr>
            <w:r w:rsidRPr="00797EED">
              <w:rPr>
                <w:color w:val="FF0000"/>
                <w:sz w:val="22"/>
                <w:szCs w:val="22"/>
                <w:lang w:val="en-GB" w:eastAsia="en-GB"/>
              </w:rPr>
              <w:t>Mission reports of STEs with recommendations regarding introduction of standards in Georgian legislation;</w:t>
            </w:r>
          </w:p>
          <w:p w:rsidR="003D222F" w:rsidRPr="00797EED" w:rsidRDefault="003D222F" w:rsidP="00D26F22">
            <w:pPr>
              <w:rPr>
                <w:color w:val="FF0000"/>
                <w:sz w:val="22"/>
                <w:szCs w:val="22"/>
                <w:lang w:val="en-GB" w:eastAsia="en-GB"/>
              </w:rPr>
            </w:pPr>
            <w:r w:rsidRPr="00797EED">
              <w:rPr>
                <w:color w:val="FF0000"/>
                <w:sz w:val="22"/>
                <w:szCs w:val="22"/>
                <w:lang w:val="en-GB" w:eastAsia="en-GB"/>
              </w:rPr>
              <w:lastRenderedPageBreak/>
              <w:t>Draft Georgian standards developed.</w:t>
            </w:r>
          </w:p>
        </w:tc>
      </w:tr>
      <w:tr w:rsidR="008E3B2F" w:rsidRPr="0060656B" w:rsidTr="008E3B2F">
        <w:tc>
          <w:tcPr>
            <w:tcW w:w="1561" w:type="pct"/>
          </w:tcPr>
          <w:p w:rsidR="008E3B2F" w:rsidRPr="0060656B" w:rsidRDefault="008E3B2F" w:rsidP="008E3B2F">
            <w:pPr>
              <w:rPr>
                <w:b/>
                <w:color w:val="auto"/>
                <w:sz w:val="22"/>
                <w:szCs w:val="22"/>
                <w:lang w:val="en-GB" w:eastAsia="en-GB"/>
              </w:rPr>
            </w:pPr>
            <w:r>
              <w:rPr>
                <w:b/>
                <w:color w:val="auto"/>
                <w:sz w:val="22"/>
                <w:szCs w:val="22"/>
                <w:lang w:val="en-GB" w:eastAsia="en-GB"/>
              </w:rPr>
              <w:lastRenderedPageBreak/>
              <w:t>Method</w:t>
            </w:r>
          </w:p>
        </w:tc>
        <w:tc>
          <w:tcPr>
            <w:tcW w:w="3439" w:type="pct"/>
          </w:tcPr>
          <w:p w:rsidR="008E3B2F" w:rsidRPr="00797EED" w:rsidRDefault="00D26F22" w:rsidP="008E3B2F">
            <w:pPr>
              <w:pStyle w:val="Default"/>
              <w:spacing w:after="240"/>
              <w:rPr>
                <w:color w:val="FF0000"/>
                <w:sz w:val="22"/>
                <w:szCs w:val="22"/>
              </w:rPr>
            </w:pPr>
            <w:r w:rsidRPr="00797EED">
              <w:rPr>
                <w:color w:val="FF0000"/>
                <w:sz w:val="22"/>
                <w:szCs w:val="22"/>
                <w:lang w:val="en-GB"/>
              </w:rPr>
              <w:t>Standards</w:t>
            </w:r>
            <w:r w:rsidRPr="00797EED">
              <w:rPr>
                <w:color w:val="FF0000"/>
                <w:sz w:val="22"/>
                <w:szCs w:val="22"/>
              </w:rPr>
              <w:t xml:space="preserve"> of Lithuanian bloods establishments are presented and Lithuanian legislation in the field is shared by STEs. </w:t>
            </w:r>
            <w:r w:rsidR="008E3B2F" w:rsidRPr="00797EED">
              <w:rPr>
                <w:color w:val="FF0000"/>
                <w:sz w:val="22"/>
                <w:szCs w:val="22"/>
              </w:rPr>
              <w:t>RTA-C together with the Georgian working group members</w:t>
            </w:r>
            <w:r w:rsidR="00F43500" w:rsidRPr="00797EED">
              <w:rPr>
                <w:color w:val="FF0000"/>
                <w:sz w:val="22"/>
                <w:szCs w:val="22"/>
              </w:rPr>
              <w:t xml:space="preserve"> and with the expertise and assistance of Lithuanian STEs</w:t>
            </w:r>
            <w:r w:rsidR="008E3B2F" w:rsidRPr="00797EED">
              <w:rPr>
                <w:color w:val="FF0000"/>
                <w:sz w:val="22"/>
                <w:szCs w:val="22"/>
              </w:rPr>
              <w:t xml:space="preserve"> perform analysis of translated standards and regulations of Lithuania on the Blood</w:t>
            </w:r>
            <w:r w:rsidRPr="00797EED">
              <w:rPr>
                <w:color w:val="FF0000"/>
                <w:sz w:val="22"/>
                <w:szCs w:val="22"/>
              </w:rPr>
              <w:t xml:space="preserve"> establishments’ quality system (1</w:t>
            </w:r>
            <w:r w:rsidRPr="00797EED">
              <w:rPr>
                <w:color w:val="FF0000"/>
                <w:sz w:val="22"/>
                <w:szCs w:val="22"/>
                <w:vertAlign w:val="superscript"/>
              </w:rPr>
              <w:t>st</w:t>
            </w:r>
            <w:r w:rsidRPr="00797EED">
              <w:rPr>
                <w:color w:val="FF0000"/>
                <w:sz w:val="22"/>
                <w:szCs w:val="22"/>
              </w:rPr>
              <w:t xml:space="preserve"> mission).</w:t>
            </w:r>
            <w:r w:rsidR="008E3B2F" w:rsidRPr="00797EED">
              <w:rPr>
                <w:color w:val="FF0000"/>
                <w:sz w:val="22"/>
                <w:szCs w:val="22"/>
              </w:rPr>
              <w:t xml:space="preserve"> </w:t>
            </w:r>
          </w:p>
          <w:p w:rsidR="00F43500" w:rsidRPr="00797EED" w:rsidRDefault="00D26F22" w:rsidP="008E3B2F">
            <w:pPr>
              <w:pStyle w:val="Default"/>
              <w:spacing w:after="240"/>
              <w:rPr>
                <w:color w:val="FF0000"/>
                <w:sz w:val="22"/>
                <w:szCs w:val="22"/>
              </w:rPr>
            </w:pPr>
            <w:r w:rsidRPr="00797EED">
              <w:rPr>
                <w:color w:val="FF0000"/>
                <w:sz w:val="22"/>
                <w:szCs w:val="22"/>
              </w:rPr>
              <w:t xml:space="preserve">Georgian working group together with Lithuanian STEs </w:t>
            </w:r>
            <w:r w:rsidR="008E3B2F" w:rsidRPr="00797EED">
              <w:rPr>
                <w:color w:val="FF0000"/>
                <w:sz w:val="22"/>
                <w:szCs w:val="22"/>
              </w:rPr>
              <w:t xml:space="preserve">evaluate and identify </w:t>
            </w:r>
            <w:r w:rsidR="00F43500" w:rsidRPr="00797EED">
              <w:rPr>
                <w:color w:val="FF0000"/>
                <w:sz w:val="22"/>
                <w:szCs w:val="22"/>
              </w:rPr>
              <w:t>how the Lithuanian practice in the field can be adopted and introduced to the Georgian legislation</w:t>
            </w:r>
            <w:r w:rsidR="008E3B2F" w:rsidRPr="00797EED">
              <w:rPr>
                <w:color w:val="FF0000"/>
                <w:sz w:val="22"/>
                <w:szCs w:val="22"/>
              </w:rPr>
              <w:t>.</w:t>
            </w:r>
            <w:r w:rsidRPr="00797EED">
              <w:rPr>
                <w:color w:val="FF0000"/>
                <w:sz w:val="22"/>
                <w:szCs w:val="22"/>
              </w:rPr>
              <w:t xml:space="preserve"> STEs provide their assistance in drafting Georgian standards (2</w:t>
            </w:r>
            <w:r w:rsidRPr="00797EED">
              <w:rPr>
                <w:color w:val="FF0000"/>
                <w:sz w:val="22"/>
                <w:szCs w:val="22"/>
                <w:vertAlign w:val="superscript"/>
              </w:rPr>
              <w:t>nd</w:t>
            </w:r>
            <w:r w:rsidRPr="00797EED">
              <w:rPr>
                <w:color w:val="FF0000"/>
                <w:sz w:val="22"/>
                <w:szCs w:val="22"/>
              </w:rPr>
              <w:t xml:space="preserve"> mission).</w:t>
            </w:r>
            <w:r w:rsidR="008E3B2F" w:rsidRPr="00797EED">
              <w:rPr>
                <w:color w:val="FF0000"/>
                <w:sz w:val="22"/>
                <w:szCs w:val="22"/>
              </w:rPr>
              <w:t xml:space="preserve"> </w:t>
            </w:r>
          </w:p>
          <w:p w:rsidR="003D222F" w:rsidRPr="00797EED" w:rsidRDefault="003D222F" w:rsidP="008E3B2F">
            <w:pPr>
              <w:pStyle w:val="Default"/>
              <w:spacing w:after="240"/>
              <w:rPr>
                <w:color w:val="FF0000"/>
                <w:sz w:val="22"/>
                <w:szCs w:val="22"/>
              </w:rPr>
            </w:pPr>
            <w:r w:rsidRPr="00797EED">
              <w:rPr>
                <w:color w:val="FF0000"/>
                <w:sz w:val="22"/>
                <w:szCs w:val="22"/>
              </w:rPr>
              <w:t>Draft Georgian standards are finalized (3</w:t>
            </w:r>
            <w:r w:rsidRPr="00797EED">
              <w:rPr>
                <w:color w:val="FF0000"/>
                <w:sz w:val="22"/>
                <w:szCs w:val="22"/>
                <w:vertAlign w:val="superscript"/>
              </w:rPr>
              <w:t>rd</w:t>
            </w:r>
            <w:r w:rsidRPr="00797EED">
              <w:rPr>
                <w:color w:val="FF0000"/>
                <w:sz w:val="22"/>
                <w:szCs w:val="22"/>
              </w:rPr>
              <w:t xml:space="preserve"> mission)</w:t>
            </w:r>
          </w:p>
          <w:p w:rsidR="008E3B2F" w:rsidRPr="00797EED" w:rsidRDefault="008E3B2F" w:rsidP="00F43500">
            <w:pPr>
              <w:rPr>
                <w:color w:val="FF0000"/>
                <w:sz w:val="22"/>
                <w:szCs w:val="22"/>
                <w:lang w:val="en-GB" w:eastAsia="en-GB"/>
              </w:rPr>
            </w:pPr>
            <w:r w:rsidRPr="00797EED">
              <w:rPr>
                <w:color w:val="FF0000"/>
                <w:sz w:val="22"/>
                <w:szCs w:val="22"/>
                <w:lang w:val="en-GB" w:eastAsia="en-GB"/>
              </w:rPr>
              <w:t>The</w:t>
            </w:r>
            <w:r w:rsidR="00F43500" w:rsidRPr="00797EED">
              <w:rPr>
                <w:color w:val="FF0000"/>
                <w:sz w:val="22"/>
                <w:szCs w:val="22"/>
                <w:lang w:val="en-GB" w:eastAsia="en-GB"/>
              </w:rPr>
              <w:t xml:space="preserve"> activity may be conducted by</w:t>
            </w:r>
            <w:r w:rsidRPr="00797EED">
              <w:rPr>
                <w:color w:val="FF0000"/>
                <w:sz w:val="22"/>
                <w:szCs w:val="22"/>
                <w:lang w:val="en-GB" w:eastAsia="en-GB"/>
              </w:rPr>
              <w:t xml:space="preserve"> teleconference </w:t>
            </w:r>
            <w:r w:rsidR="00F43500" w:rsidRPr="00797EED">
              <w:rPr>
                <w:color w:val="FF0000"/>
                <w:sz w:val="22"/>
                <w:szCs w:val="22"/>
                <w:lang w:val="en-GB" w:eastAsia="en-GB"/>
              </w:rPr>
              <w:t xml:space="preserve">if </w:t>
            </w:r>
            <w:r w:rsidRPr="00797EED">
              <w:rPr>
                <w:color w:val="FF0000"/>
                <w:sz w:val="22"/>
                <w:szCs w:val="22"/>
                <w:lang w:val="en-GB" w:eastAsia="en-GB"/>
              </w:rPr>
              <w:t>the epidemiological situation of coronavirus prevents missions on the place.</w:t>
            </w:r>
            <w:r w:rsidRPr="00797EED">
              <w:rPr>
                <w:color w:val="FF0000"/>
                <w:sz w:val="22"/>
                <w:szCs w:val="22"/>
              </w:rPr>
              <w:t xml:space="preserve"> </w:t>
            </w:r>
          </w:p>
        </w:tc>
      </w:tr>
      <w:tr w:rsidR="008E3B2F" w:rsidRPr="0060656B" w:rsidTr="008E3B2F">
        <w:tc>
          <w:tcPr>
            <w:tcW w:w="1561" w:type="pct"/>
          </w:tcPr>
          <w:p w:rsidR="008E3B2F" w:rsidRPr="0060656B" w:rsidRDefault="008E3B2F" w:rsidP="008E3B2F">
            <w:pPr>
              <w:rPr>
                <w:b/>
                <w:color w:val="auto"/>
                <w:sz w:val="22"/>
                <w:szCs w:val="22"/>
                <w:lang w:val="en-GB" w:eastAsia="en-GB"/>
              </w:rPr>
            </w:pPr>
            <w:r w:rsidRPr="0060656B">
              <w:rPr>
                <w:b/>
                <w:color w:val="auto"/>
                <w:sz w:val="22"/>
                <w:szCs w:val="22"/>
                <w:lang w:val="en-GB" w:eastAsia="en-GB"/>
              </w:rPr>
              <w:t>Project month</w:t>
            </w:r>
          </w:p>
        </w:tc>
        <w:tc>
          <w:tcPr>
            <w:tcW w:w="3439" w:type="pct"/>
          </w:tcPr>
          <w:p w:rsidR="008E3B2F" w:rsidRPr="00797EED" w:rsidRDefault="006645DE" w:rsidP="005165C1">
            <w:pPr>
              <w:rPr>
                <w:color w:val="FF0000"/>
                <w:sz w:val="22"/>
                <w:szCs w:val="22"/>
                <w:lang w:val="en-GB" w:eastAsia="en-GB"/>
              </w:rPr>
            </w:pPr>
            <w:r>
              <w:rPr>
                <w:color w:val="FF0000"/>
                <w:sz w:val="22"/>
                <w:szCs w:val="22"/>
                <w:lang w:val="en-GB" w:eastAsia="en-GB"/>
              </w:rPr>
              <w:t>August</w:t>
            </w:r>
            <w:r w:rsidR="005165C1">
              <w:rPr>
                <w:color w:val="FF0000"/>
                <w:sz w:val="22"/>
                <w:szCs w:val="22"/>
                <w:lang w:val="en-GB" w:eastAsia="en-GB"/>
              </w:rPr>
              <w:t>-</w:t>
            </w:r>
            <w:r>
              <w:rPr>
                <w:color w:val="FF0000"/>
                <w:sz w:val="22"/>
                <w:szCs w:val="22"/>
                <w:lang w:val="en-GB" w:eastAsia="en-GB"/>
              </w:rPr>
              <w:t>October 2020</w:t>
            </w:r>
          </w:p>
        </w:tc>
      </w:tr>
      <w:tr w:rsidR="008E3B2F" w:rsidRPr="0060656B" w:rsidTr="008E3B2F">
        <w:trPr>
          <w:trHeight w:val="706"/>
        </w:trPr>
        <w:tc>
          <w:tcPr>
            <w:tcW w:w="1561" w:type="pct"/>
          </w:tcPr>
          <w:p w:rsidR="008E3B2F" w:rsidRPr="0060656B" w:rsidRDefault="008E3B2F" w:rsidP="008E3B2F">
            <w:pPr>
              <w:rPr>
                <w:b/>
                <w:color w:val="auto"/>
                <w:sz w:val="22"/>
                <w:szCs w:val="22"/>
                <w:lang w:val="en-GB" w:eastAsia="en-GB"/>
              </w:rPr>
            </w:pPr>
            <w:r w:rsidRPr="0060656B">
              <w:rPr>
                <w:b/>
                <w:color w:val="auto"/>
                <w:sz w:val="22"/>
                <w:szCs w:val="22"/>
                <w:lang w:val="en-GB" w:eastAsia="en-GB"/>
              </w:rPr>
              <w:t>MS resources</w:t>
            </w:r>
          </w:p>
        </w:tc>
        <w:tc>
          <w:tcPr>
            <w:tcW w:w="3439" w:type="pct"/>
          </w:tcPr>
          <w:p w:rsidR="00D26F22" w:rsidRPr="00797EED" w:rsidRDefault="00FD69F3" w:rsidP="00D26F22">
            <w:pPr>
              <w:rPr>
                <w:rFonts w:asciiTheme="minorHAnsi" w:hAnsiTheme="minorHAnsi"/>
                <w:color w:val="FF0000"/>
                <w:sz w:val="22"/>
                <w:szCs w:val="22"/>
                <w:lang w:val="ka-GE" w:eastAsia="en-GB"/>
              </w:rPr>
            </w:pPr>
            <w:r w:rsidRPr="00797EED">
              <w:rPr>
                <w:color w:val="FF0000"/>
                <w:sz w:val="22"/>
                <w:szCs w:val="22"/>
                <w:lang w:val="en-GB" w:eastAsia="en-GB"/>
              </w:rPr>
              <w:t>3</w:t>
            </w:r>
            <w:r w:rsidR="00D26F22" w:rsidRPr="00797EED">
              <w:rPr>
                <w:color w:val="FF0000"/>
                <w:sz w:val="22"/>
                <w:szCs w:val="22"/>
                <w:lang w:val="en-GB" w:eastAsia="en-GB"/>
              </w:rPr>
              <w:t xml:space="preserve"> missions:</w:t>
            </w:r>
          </w:p>
          <w:p w:rsidR="00D26F22" w:rsidRPr="00797EED" w:rsidRDefault="00D26F22" w:rsidP="00D26F22">
            <w:pPr>
              <w:rPr>
                <w:color w:val="FF0000"/>
                <w:sz w:val="22"/>
                <w:szCs w:val="22"/>
                <w:lang w:val="en-GB" w:eastAsia="en-GB"/>
              </w:rPr>
            </w:pPr>
            <w:r w:rsidRPr="00797EED">
              <w:rPr>
                <w:color w:val="FF0000"/>
                <w:sz w:val="22"/>
                <w:szCs w:val="22"/>
                <w:lang w:val="en-GB" w:eastAsia="en-GB"/>
              </w:rPr>
              <w:t>First  mission for 2 days with 2 STE</w:t>
            </w:r>
          </w:p>
          <w:p w:rsidR="00D26F22" w:rsidRPr="00797EED" w:rsidRDefault="00D26F22" w:rsidP="00D26F22">
            <w:pPr>
              <w:rPr>
                <w:color w:val="FF0000"/>
                <w:sz w:val="22"/>
                <w:szCs w:val="22"/>
                <w:lang w:val="en-GB" w:eastAsia="en-GB"/>
              </w:rPr>
            </w:pPr>
            <w:r w:rsidRPr="00797EED">
              <w:rPr>
                <w:color w:val="FF0000"/>
                <w:sz w:val="22"/>
                <w:szCs w:val="22"/>
                <w:lang w:val="en-GB" w:eastAsia="en-GB"/>
              </w:rPr>
              <w:t xml:space="preserve">Second mission for </w:t>
            </w:r>
            <w:r w:rsidR="003D222F" w:rsidRPr="00797EED">
              <w:rPr>
                <w:color w:val="FF0000"/>
                <w:sz w:val="22"/>
                <w:szCs w:val="22"/>
                <w:lang w:val="en-GB" w:eastAsia="en-GB"/>
              </w:rPr>
              <w:t>2</w:t>
            </w:r>
            <w:r w:rsidRPr="00797EED">
              <w:rPr>
                <w:color w:val="FF0000"/>
                <w:sz w:val="22"/>
                <w:szCs w:val="22"/>
                <w:lang w:val="en-GB" w:eastAsia="en-GB"/>
              </w:rPr>
              <w:t xml:space="preserve"> days with 2 STE</w:t>
            </w:r>
          </w:p>
          <w:p w:rsidR="003D222F" w:rsidRPr="00797EED" w:rsidRDefault="003D222F" w:rsidP="00D26F22">
            <w:pPr>
              <w:rPr>
                <w:color w:val="FF0000"/>
                <w:sz w:val="22"/>
                <w:szCs w:val="22"/>
                <w:lang w:val="en-GB" w:eastAsia="en-GB"/>
              </w:rPr>
            </w:pPr>
            <w:r w:rsidRPr="00797EED">
              <w:rPr>
                <w:color w:val="FF0000"/>
                <w:sz w:val="22"/>
                <w:szCs w:val="22"/>
                <w:lang w:val="en-GB" w:eastAsia="en-GB"/>
              </w:rPr>
              <w:t>Third mission for 2 days with 2 STE</w:t>
            </w:r>
          </w:p>
          <w:p w:rsidR="008E3B2F" w:rsidRPr="00797EED" w:rsidRDefault="00D26F22" w:rsidP="003D222F">
            <w:pPr>
              <w:rPr>
                <w:color w:val="FF0000"/>
                <w:sz w:val="22"/>
                <w:szCs w:val="22"/>
                <w:lang w:val="en-GB" w:eastAsia="en-GB"/>
              </w:rPr>
            </w:pPr>
            <w:r w:rsidRPr="00797EED">
              <w:rPr>
                <w:color w:val="FF0000"/>
                <w:sz w:val="22"/>
                <w:szCs w:val="22"/>
                <w:lang w:val="en-GB" w:eastAsia="en-GB"/>
              </w:rPr>
              <w:t>(</w:t>
            </w:r>
            <w:r w:rsidR="003D222F" w:rsidRPr="00797EED">
              <w:rPr>
                <w:color w:val="FF0000"/>
                <w:sz w:val="22"/>
                <w:szCs w:val="22"/>
                <w:lang w:val="en-GB" w:eastAsia="en-GB"/>
              </w:rPr>
              <w:t>12</w:t>
            </w:r>
            <w:r w:rsidRPr="00797EED">
              <w:rPr>
                <w:color w:val="FF0000"/>
                <w:sz w:val="22"/>
                <w:szCs w:val="22"/>
                <w:lang w:val="en-GB" w:eastAsia="en-GB"/>
              </w:rPr>
              <w:t xml:space="preserve"> working days in total)</w:t>
            </w:r>
          </w:p>
        </w:tc>
      </w:tr>
      <w:tr w:rsidR="008E3B2F" w:rsidRPr="0060656B" w:rsidTr="008E3B2F">
        <w:tc>
          <w:tcPr>
            <w:tcW w:w="1561" w:type="pct"/>
          </w:tcPr>
          <w:p w:rsidR="008E3B2F" w:rsidRPr="0060656B" w:rsidRDefault="008E3B2F" w:rsidP="008E3B2F">
            <w:pPr>
              <w:rPr>
                <w:b/>
                <w:color w:val="auto"/>
                <w:sz w:val="22"/>
                <w:szCs w:val="22"/>
                <w:lang w:val="en-GB" w:eastAsia="en-GB"/>
              </w:rPr>
            </w:pPr>
            <w:r w:rsidRPr="0060656B">
              <w:rPr>
                <w:b/>
                <w:color w:val="auto"/>
                <w:sz w:val="22"/>
                <w:szCs w:val="22"/>
                <w:lang w:val="en-GB" w:eastAsia="en-GB"/>
              </w:rPr>
              <w:t>MS experts</w:t>
            </w:r>
          </w:p>
        </w:tc>
        <w:tc>
          <w:tcPr>
            <w:tcW w:w="3439" w:type="pct"/>
          </w:tcPr>
          <w:p w:rsidR="008E3B2F" w:rsidRPr="00797EED" w:rsidRDefault="008E3B2F" w:rsidP="00D236BA">
            <w:pPr>
              <w:rPr>
                <w:color w:val="FF0000"/>
                <w:sz w:val="22"/>
                <w:szCs w:val="22"/>
                <w:lang w:val="en-GB" w:eastAsia="en-GB"/>
              </w:rPr>
            </w:pPr>
            <w:r w:rsidRPr="00797EED">
              <w:rPr>
                <w:color w:val="FF0000"/>
                <w:sz w:val="22"/>
                <w:szCs w:val="22"/>
                <w:lang w:val="en-GB" w:eastAsia="en-GB"/>
              </w:rPr>
              <w:t>(LT): Laimute Stoniene (NBC),</w:t>
            </w:r>
            <w:r w:rsidR="00F43500" w:rsidRPr="00797EED">
              <w:rPr>
                <w:color w:val="FF0000"/>
                <w:sz w:val="22"/>
                <w:szCs w:val="22"/>
                <w:lang w:val="en-GB" w:eastAsia="en-GB"/>
              </w:rPr>
              <w:t xml:space="preserve"> Agne Kaminskiene (NBC)</w:t>
            </w:r>
          </w:p>
        </w:tc>
      </w:tr>
      <w:tr w:rsidR="008E3B2F" w:rsidRPr="0060656B" w:rsidTr="008E3B2F">
        <w:tc>
          <w:tcPr>
            <w:tcW w:w="1561" w:type="pct"/>
          </w:tcPr>
          <w:p w:rsidR="008E3B2F" w:rsidRPr="0060656B" w:rsidRDefault="008E3B2F" w:rsidP="008E3B2F">
            <w:pPr>
              <w:rPr>
                <w:b/>
                <w:color w:val="auto"/>
                <w:sz w:val="22"/>
                <w:szCs w:val="22"/>
                <w:lang w:val="en-GB" w:eastAsia="en-GB"/>
              </w:rPr>
            </w:pPr>
            <w:r w:rsidRPr="0060656B">
              <w:rPr>
                <w:b/>
                <w:color w:val="auto"/>
                <w:sz w:val="22"/>
                <w:szCs w:val="22"/>
                <w:lang w:val="en-GB" w:eastAsia="en-GB"/>
              </w:rPr>
              <w:t>BC resources</w:t>
            </w:r>
          </w:p>
        </w:tc>
        <w:tc>
          <w:tcPr>
            <w:tcW w:w="3439" w:type="pct"/>
          </w:tcPr>
          <w:p w:rsidR="008E3B2F" w:rsidRPr="00797EED" w:rsidRDefault="008E3B2F" w:rsidP="00F2064C">
            <w:pPr>
              <w:rPr>
                <w:color w:val="FF0000"/>
                <w:sz w:val="22"/>
                <w:szCs w:val="22"/>
                <w:lang w:val="en-GB" w:eastAsia="en-GB"/>
              </w:rPr>
            </w:pPr>
            <w:r w:rsidRPr="00797EED">
              <w:rPr>
                <w:color w:val="FF0000"/>
                <w:sz w:val="22"/>
                <w:szCs w:val="22"/>
                <w:lang w:val="en-GB" w:eastAsia="en-GB" w:bidi="lt-LT"/>
              </w:rPr>
              <w:t>RT</w:t>
            </w:r>
            <w:r w:rsidR="00F43500" w:rsidRPr="00797EED">
              <w:rPr>
                <w:color w:val="FF0000"/>
                <w:sz w:val="22"/>
                <w:szCs w:val="22"/>
                <w:lang w:val="en-GB" w:eastAsia="en-GB" w:bidi="lt-LT"/>
              </w:rPr>
              <w:t>A</w:t>
            </w:r>
            <w:r w:rsidRPr="00797EED">
              <w:rPr>
                <w:color w:val="FF0000"/>
                <w:sz w:val="22"/>
                <w:szCs w:val="22"/>
                <w:lang w:val="en-GB" w:eastAsia="en-GB" w:bidi="lt-LT"/>
              </w:rPr>
              <w:t xml:space="preserve"> counterpart, </w:t>
            </w:r>
            <w:r w:rsidR="00F2064C">
              <w:rPr>
                <w:color w:val="FF0000"/>
                <w:sz w:val="22"/>
                <w:szCs w:val="22"/>
                <w:lang w:val="en-GB" w:eastAsia="en-GB" w:bidi="lt-LT"/>
              </w:rPr>
              <w:t xml:space="preserve">Component 1 </w:t>
            </w:r>
            <w:r w:rsidR="00F43500" w:rsidRPr="00797EED">
              <w:rPr>
                <w:color w:val="FF0000"/>
                <w:sz w:val="22"/>
                <w:szCs w:val="22"/>
                <w:lang w:val="en-GB" w:eastAsia="en-GB" w:bidi="lt-LT"/>
              </w:rPr>
              <w:t xml:space="preserve">working group, </w:t>
            </w:r>
            <w:r w:rsidR="00F43500" w:rsidRPr="00797EED">
              <w:rPr>
                <w:color w:val="FF0000"/>
                <w:sz w:val="22"/>
                <w:szCs w:val="22"/>
                <w:lang w:val="en-GB" w:eastAsia="en-GB"/>
              </w:rPr>
              <w:t xml:space="preserve">other </w:t>
            </w:r>
            <w:r w:rsidRPr="00797EED">
              <w:rPr>
                <w:color w:val="FF0000"/>
                <w:sz w:val="22"/>
                <w:szCs w:val="22"/>
                <w:lang w:val="en-GB" w:eastAsia="en-GB" w:bidi="lt-LT"/>
              </w:rPr>
              <w:t>stakeholders</w:t>
            </w:r>
          </w:p>
        </w:tc>
      </w:tr>
      <w:tr w:rsidR="008E3B2F" w:rsidRPr="0060656B" w:rsidTr="008E3B2F">
        <w:tc>
          <w:tcPr>
            <w:tcW w:w="1561" w:type="pct"/>
          </w:tcPr>
          <w:p w:rsidR="008E3B2F" w:rsidRPr="0060656B" w:rsidRDefault="008E3B2F" w:rsidP="008E3B2F">
            <w:pPr>
              <w:rPr>
                <w:b/>
                <w:color w:val="auto"/>
                <w:sz w:val="22"/>
                <w:szCs w:val="22"/>
                <w:lang w:val="en-GB" w:eastAsia="en-GB"/>
              </w:rPr>
            </w:pPr>
            <w:r w:rsidRPr="0060656B">
              <w:rPr>
                <w:b/>
                <w:color w:val="auto"/>
                <w:sz w:val="22"/>
                <w:szCs w:val="22"/>
                <w:lang w:val="en-GB" w:eastAsia="en-GB"/>
              </w:rPr>
              <w:t>Other resources</w:t>
            </w:r>
          </w:p>
        </w:tc>
        <w:tc>
          <w:tcPr>
            <w:tcW w:w="3439" w:type="pct"/>
          </w:tcPr>
          <w:p w:rsidR="008E3B2F" w:rsidRPr="00797EED" w:rsidRDefault="008E3B2F" w:rsidP="008E3B2F">
            <w:pPr>
              <w:rPr>
                <w:color w:val="FF0000"/>
                <w:sz w:val="22"/>
                <w:szCs w:val="22"/>
                <w:lang w:val="en-GB" w:eastAsia="en-GB"/>
              </w:rPr>
            </w:pPr>
            <w:r w:rsidRPr="00797EED">
              <w:rPr>
                <w:color w:val="FF0000"/>
                <w:sz w:val="22"/>
                <w:szCs w:val="22"/>
                <w:lang w:val="en-GB" w:eastAsia="en-GB"/>
              </w:rPr>
              <w:t>Translations draft legal acts, interpretation by RTA language assistant</w:t>
            </w:r>
          </w:p>
        </w:tc>
      </w:tr>
    </w:tbl>
    <w:p w:rsidR="007B72B2" w:rsidRDefault="007B72B2" w:rsidP="007B72B2">
      <w:pPr>
        <w:keepNext/>
        <w:keepLines/>
        <w:tabs>
          <w:tab w:val="left" w:pos="567"/>
        </w:tabs>
        <w:spacing w:before="120" w:after="120"/>
        <w:jc w:val="both"/>
        <w:rPr>
          <w:rStyle w:val="CharStyle16"/>
          <w:bCs w:val="0"/>
          <w:color w:val="auto"/>
        </w:rPr>
      </w:pPr>
    </w:p>
    <w:p w:rsidR="008E3B2F" w:rsidRPr="0060656B" w:rsidRDefault="008E3B2F" w:rsidP="007B72B2">
      <w:pPr>
        <w:keepNext/>
        <w:keepLines/>
        <w:tabs>
          <w:tab w:val="left" w:pos="567"/>
        </w:tabs>
        <w:spacing w:before="120" w:after="120"/>
        <w:jc w:val="both"/>
        <w:rPr>
          <w:rStyle w:val="CharStyle16"/>
          <w:bCs w:val="0"/>
          <w:color w:val="auto"/>
        </w:rPr>
      </w:pPr>
    </w:p>
    <w:p w:rsidR="007B72B2" w:rsidRPr="0060656B" w:rsidRDefault="007B72B2" w:rsidP="007B72B2">
      <w:pPr>
        <w:keepNext/>
        <w:keepLines/>
        <w:tabs>
          <w:tab w:val="left" w:pos="567"/>
        </w:tabs>
        <w:spacing w:before="120" w:after="120"/>
        <w:jc w:val="both"/>
        <w:rPr>
          <w:color w:val="auto"/>
        </w:rPr>
      </w:pPr>
      <w:r w:rsidRPr="0060656B">
        <w:rPr>
          <w:rStyle w:val="CharStyle16"/>
          <w:color w:val="auto"/>
        </w:rPr>
        <w:t>Component</w:t>
      </w:r>
      <w:r w:rsidR="00B801EC" w:rsidRPr="0060656B">
        <w:rPr>
          <w:rStyle w:val="CharStyle16"/>
          <w:color w:val="auto"/>
        </w:rPr>
        <w:t>/Mandatory result</w:t>
      </w:r>
      <w:r w:rsidRPr="0060656B">
        <w:rPr>
          <w:rStyle w:val="CharStyle16"/>
          <w:color w:val="auto"/>
        </w:rPr>
        <w:t xml:space="preserve"> 2</w:t>
      </w:r>
      <w:r w:rsidRPr="004C76BE">
        <w:rPr>
          <w:rStyle w:val="CharStyle16"/>
          <w:color w:val="auto"/>
          <w:u w:val="none"/>
        </w:rPr>
        <w:t xml:space="preserve">: </w:t>
      </w:r>
      <w:r w:rsidRPr="0060656B">
        <w:rPr>
          <w:rFonts w:eastAsia="Calibri"/>
          <w:bCs/>
          <w:color w:val="auto"/>
        </w:rPr>
        <w:t>A well-organized, nationally coordinated blood transfusion system</w:t>
      </w:r>
      <w:r w:rsidR="00613797">
        <w:rPr>
          <w:rFonts w:eastAsia="Calibri"/>
          <w:bCs/>
          <w:color w:val="auto"/>
        </w:rPr>
        <w:t xml:space="preserve"> </w:t>
      </w:r>
      <w:r w:rsidRPr="0060656B">
        <w:rPr>
          <w:rFonts w:eastAsia="Calibri"/>
          <w:bCs/>
          <w:color w:val="auto"/>
        </w:rPr>
        <w:t>established and functioning in accordance with the provisions of the Association Agreement</w:t>
      </w:r>
    </w:p>
    <w:p w:rsidR="007B72B2" w:rsidRDefault="007B72B2" w:rsidP="007B72B2">
      <w:pPr>
        <w:pStyle w:val="Style14"/>
        <w:keepNext/>
        <w:keepLines/>
        <w:shd w:val="clear" w:color="auto" w:fill="auto"/>
        <w:spacing w:after="280" w:line="266" w:lineRule="exact"/>
        <w:ind w:left="400"/>
        <w:rPr>
          <w:rStyle w:val="CharStyle16"/>
          <w:color w:val="auto"/>
        </w:rPr>
      </w:pPr>
      <w:r w:rsidRPr="0060656B">
        <w:rPr>
          <w:rStyle w:val="CharStyle16"/>
          <w:color w:val="auto"/>
        </w:rPr>
        <w:t>Indicator agreed</w:t>
      </w:r>
    </w:p>
    <w:p w:rsidR="0097147E" w:rsidRPr="0065737A" w:rsidRDefault="0097147E" w:rsidP="0097147E">
      <w:pPr>
        <w:autoSpaceDE w:val="0"/>
        <w:autoSpaceDN w:val="0"/>
        <w:adjustRightInd w:val="0"/>
        <w:rPr>
          <w:rFonts w:eastAsia="Calibri"/>
        </w:rPr>
      </w:pPr>
      <w:r w:rsidRPr="0065737A">
        <w:rPr>
          <w:rFonts w:eastAsia="Calibri"/>
        </w:rPr>
        <w:t>Share of blood banks with non-profit legal status</w:t>
      </w:r>
    </w:p>
    <w:p w:rsidR="0097147E" w:rsidRPr="0065737A" w:rsidRDefault="0097147E" w:rsidP="0097147E">
      <w:pPr>
        <w:jc w:val="both"/>
        <w:rPr>
          <w:rFonts w:eastAsia="Calibri"/>
        </w:rPr>
      </w:pPr>
      <w:r w:rsidRPr="0065737A">
        <w:rPr>
          <w:rFonts w:eastAsia="Calibri"/>
        </w:rPr>
        <w:t xml:space="preserve">Baseline:  2018 -14% (3 BB out of 22) of blood establishments have non-profit organizational status </w:t>
      </w:r>
    </w:p>
    <w:p w:rsidR="0097147E" w:rsidRPr="0065737A" w:rsidRDefault="0097147E" w:rsidP="0097147E">
      <w:pPr>
        <w:jc w:val="both"/>
        <w:rPr>
          <w:rFonts w:eastAsia="Calibri"/>
        </w:rPr>
      </w:pPr>
      <w:r w:rsidRPr="0065737A">
        <w:rPr>
          <w:rFonts w:eastAsia="Calibri"/>
        </w:rPr>
        <w:t>Target: 2022 - 100% of blood establishments have non-profit legal status</w:t>
      </w:r>
    </w:p>
    <w:p w:rsidR="0097147E" w:rsidRPr="0065737A" w:rsidRDefault="0097147E" w:rsidP="0097147E">
      <w:pPr>
        <w:jc w:val="both"/>
        <w:rPr>
          <w:rFonts w:eastAsia="Calibri"/>
        </w:rPr>
      </w:pPr>
    </w:p>
    <w:p w:rsidR="0097147E" w:rsidRDefault="0097147E" w:rsidP="0097147E">
      <w:pPr>
        <w:autoSpaceDE w:val="0"/>
        <w:autoSpaceDN w:val="0"/>
        <w:adjustRightInd w:val="0"/>
        <w:rPr>
          <w:rFonts w:eastAsia="Calibri"/>
        </w:rPr>
      </w:pPr>
      <w:r>
        <w:rPr>
          <w:rFonts w:eastAsia="Calibri"/>
        </w:rPr>
        <w:t>Share of blood processing and blood collection centers</w:t>
      </w:r>
    </w:p>
    <w:p w:rsidR="0097147E" w:rsidRPr="002D77CF" w:rsidRDefault="0097147E" w:rsidP="0097147E">
      <w:pPr>
        <w:autoSpaceDE w:val="0"/>
        <w:autoSpaceDN w:val="0"/>
        <w:adjustRightInd w:val="0"/>
        <w:rPr>
          <w:rFonts w:eastAsia="Calibri"/>
        </w:rPr>
      </w:pPr>
      <w:r>
        <w:rPr>
          <w:rFonts w:eastAsia="Calibri"/>
        </w:rPr>
        <w:t xml:space="preserve">Baseline: 2019 </w:t>
      </w:r>
      <w:r w:rsidRPr="002D77CF">
        <w:rPr>
          <w:rFonts w:eastAsia="Calibri"/>
        </w:rPr>
        <w:t>- 22 (100%) of blood establishments collect blood and process blood components</w:t>
      </w:r>
    </w:p>
    <w:p w:rsidR="0097147E" w:rsidRPr="002D77CF" w:rsidRDefault="0097147E" w:rsidP="0097147E">
      <w:pPr>
        <w:jc w:val="both"/>
        <w:rPr>
          <w:rFonts w:eastAsia="Calibri"/>
        </w:rPr>
      </w:pPr>
      <w:r w:rsidRPr="002D77CF">
        <w:rPr>
          <w:rFonts w:eastAsia="Calibri"/>
        </w:rPr>
        <w:t>Target: 2025 - No more than 3 blood banks produce blood and blood components across  the country  and the rest of the licensed blood establishments operate as blood collection centers</w:t>
      </w:r>
    </w:p>
    <w:p w:rsidR="0097147E" w:rsidRPr="002D77CF" w:rsidRDefault="0097147E" w:rsidP="0097147E">
      <w:pPr>
        <w:jc w:val="both"/>
        <w:rPr>
          <w:rFonts w:eastAsia="Calibri"/>
        </w:rPr>
      </w:pPr>
    </w:p>
    <w:p w:rsidR="0097147E" w:rsidRPr="002D77CF" w:rsidRDefault="0097147E" w:rsidP="0097147E">
      <w:pPr>
        <w:autoSpaceDE w:val="0"/>
        <w:autoSpaceDN w:val="0"/>
        <w:adjustRightInd w:val="0"/>
        <w:rPr>
          <w:rFonts w:eastAsia="Calibri"/>
        </w:rPr>
      </w:pPr>
      <w:r w:rsidRPr="002D77CF">
        <w:rPr>
          <w:rFonts w:eastAsia="Calibri"/>
        </w:rPr>
        <w:t>Share of blood donations that underwent NAT at centralized TTI testing laboratories</w:t>
      </w:r>
    </w:p>
    <w:p w:rsidR="0097147E" w:rsidRPr="002D77CF" w:rsidRDefault="0097147E" w:rsidP="0097147E">
      <w:pPr>
        <w:jc w:val="both"/>
        <w:rPr>
          <w:rFonts w:eastAsia="Calibri"/>
        </w:rPr>
      </w:pPr>
      <w:r w:rsidRPr="002D77CF">
        <w:rPr>
          <w:rFonts w:eastAsia="Calibri"/>
        </w:rPr>
        <w:t>Baseline: None</w:t>
      </w:r>
    </w:p>
    <w:p w:rsidR="0097147E" w:rsidRPr="002D77CF" w:rsidRDefault="0097147E" w:rsidP="0097147E">
      <w:r w:rsidRPr="002D77CF">
        <w:rPr>
          <w:rFonts w:eastAsia="Calibri"/>
        </w:rPr>
        <w:t>Target: 2019 – 3% (3000) of total donations; 2020 – 50% (50 000) of total donations; 2021 – 70% (70 000) of total donations; starting from 2022 – 100% (100 000) of total donations</w:t>
      </w:r>
      <w:r w:rsidRPr="002D77CF">
        <w:t xml:space="preserve"> </w:t>
      </w:r>
    </w:p>
    <w:p w:rsidR="0097147E" w:rsidRPr="002D77CF" w:rsidRDefault="0097147E" w:rsidP="007B72B2">
      <w:pPr>
        <w:pStyle w:val="Style14"/>
        <w:keepNext/>
        <w:keepLines/>
        <w:shd w:val="clear" w:color="auto" w:fill="auto"/>
        <w:spacing w:after="280" w:line="266" w:lineRule="exact"/>
        <w:ind w:left="400"/>
        <w:rPr>
          <w:color w:val="auto"/>
        </w:rPr>
      </w:pPr>
    </w:p>
    <w:p w:rsidR="000E4B21" w:rsidRPr="002D77CF" w:rsidRDefault="00CD26BE" w:rsidP="000E4B21">
      <w:pPr>
        <w:pStyle w:val="Style9"/>
        <w:shd w:val="clear" w:color="auto" w:fill="auto"/>
        <w:spacing w:before="0" w:after="274" w:line="266" w:lineRule="exact"/>
        <w:ind w:left="400" w:hanging="400"/>
        <w:rPr>
          <w:rStyle w:val="CharStyle17"/>
          <w:rFonts w:eastAsiaTheme="minorHAnsi"/>
          <w:b/>
          <w:color w:val="auto"/>
        </w:rPr>
      </w:pPr>
      <w:r w:rsidRPr="002D77CF">
        <w:rPr>
          <w:color w:val="auto"/>
        </w:rPr>
        <w:t xml:space="preserve"> </w:t>
      </w:r>
      <w:r w:rsidRPr="002D77CF">
        <w:rPr>
          <w:rStyle w:val="CharStyle17"/>
          <w:rFonts w:eastAsiaTheme="minorHAnsi"/>
          <w:color w:val="auto"/>
        </w:rPr>
        <w:t xml:space="preserve">Sub-result </w:t>
      </w:r>
      <w:r w:rsidR="000E4B21" w:rsidRPr="002D77CF">
        <w:rPr>
          <w:rStyle w:val="CharStyle17"/>
          <w:rFonts w:eastAsiaTheme="minorHAnsi"/>
          <w:color w:val="auto"/>
        </w:rPr>
        <w:t>2.1: National Competent Authority established and fully functional to take the role, tasks and resposibilities required by EU Blood Directives.</w:t>
      </w:r>
    </w:p>
    <w:p w:rsidR="000E4B21" w:rsidRPr="0060656B" w:rsidRDefault="000E4B21" w:rsidP="000E4B21">
      <w:pPr>
        <w:pStyle w:val="Style14"/>
        <w:keepNext/>
        <w:keepLines/>
        <w:shd w:val="clear" w:color="auto" w:fill="auto"/>
        <w:spacing w:after="280" w:line="266" w:lineRule="exact"/>
        <w:ind w:left="400"/>
        <w:rPr>
          <w:rStyle w:val="CharStyle16"/>
          <w:b/>
          <w:bCs/>
          <w:color w:val="auto"/>
        </w:rPr>
      </w:pPr>
      <w:r w:rsidRPr="0060656B">
        <w:rPr>
          <w:rStyle w:val="CharStyle16"/>
          <w:color w:val="auto"/>
        </w:rPr>
        <w:t>Indicator agreed</w:t>
      </w:r>
    </w:p>
    <w:p w:rsidR="000E4B21" w:rsidRDefault="000E4B21" w:rsidP="000E4B21">
      <w:pPr>
        <w:pStyle w:val="Style14"/>
        <w:keepNext/>
        <w:keepLines/>
        <w:shd w:val="clear" w:color="auto" w:fill="auto"/>
        <w:ind w:firstLine="0"/>
        <w:rPr>
          <w:b w:val="0"/>
          <w:i/>
          <w:color w:val="auto"/>
          <w:lang w:val="en-GB"/>
        </w:rPr>
      </w:pPr>
      <w:r w:rsidRPr="0060656B">
        <w:rPr>
          <w:b w:val="0"/>
          <w:i/>
          <w:color w:val="auto"/>
          <w:lang w:val="en-GB"/>
        </w:rPr>
        <w:t>- Status of normative acts related to the establishment of the NCA;</w:t>
      </w:r>
    </w:p>
    <w:p w:rsidR="00533B4B" w:rsidRPr="0065737A" w:rsidRDefault="00533B4B" w:rsidP="00533B4B">
      <w:pPr>
        <w:jc w:val="both"/>
        <w:rPr>
          <w:rFonts w:eastAsia="Calibri"/>
        </w:rPr>
      </w:pPr>
      <w:r w:rsidRPr="0065737A">
        <w:rPr>
          <w:rFonts w:eastAsia="Calibri"/>
        </w:rPr>
        <w:t>B</w:t>
      </w:r>
      <w:r w:rsidR="00F545C8">
        <w:rPr>
          <w:rFonts w:eastAsia="Calibri"/>
        </w:rPr>
        <w:t>aseline: 2019 - Not established</w:t>
      </w:r>
    </w:p>
    <w:p w:rsidR="00533B4B" w:rsidRPr="0065737A" w:rsidRDefault="00533B4B" w:rsidP="00533B4B">
      <w:pPr>
        <w:jc w:val="both"/>
        <w:rPr>
          <w:rFonts w:eastAsia="Calibri"/>
        </w:rPr>
      </w:pPr>
      <w:r w:rsidRPr="0065737A">
        <w:rPr>
          <w:rFonts w:eastAsia="Calibri"/>
        </w:rPr>
        <w:t xml:space="preserve">Target: </w:t>
      </w:r>
    </w:p>
    <w:p w:rsidR="00533B4B" w:rsidRPr="0065737A" w:rsidRDefault="00533B4B" w:rsidP="00F545C8">
      <w:pPr>
        <w:widowControl/>
        <w:jc w:val="both"/>
        <w:rPr>
          <w:rFonts w:eastAsia="Calibri"/>
        </w:rPr>
      </w:pPr>
      <w:r w:rsidRPr="0065737A">
        <w:rPr>
          <w:rFonts w:eastAsia="Calibri"/>
        </w:rPr>
        <w:t>End of 2020 – legal bases for the est</w:t>
      </w:r>
      <w:r w:rsidR="002D77CF">
        <w:rPr>
          <w:rFonts w:eastAsia="Calibri"/>
        </w:rPr>
        <w:t>ablishment developed, including</w:t>
      </w:r>
      <w:r w:rsidRPr="0065737A">
        <w:rPr>
          <w:rFonts w:eastAsia="Calibri"/>
        </w:rPr>
        <w:t xml:space="preserve"> structure, functions, budget, organizational chart, planning, inspection program, JAS, standard operating procedures (SOP), check-lists for inspectors, training plan, registries</w:t>
      </w:r>
    </w:p>
    <w:p w:rsidR="00533B4B" w:rsidRPr="0065737A" w:rsidRDefault="00533B4B" w:rsidP="00533B4B">
      <w:pPr>
        <w:ind w:left="243"/>
        <w:jc w:val="both"/>
        <w:rPr>
          <w:rFonts w:eastAsia="Calibri"/>
        </w:rPr>
      </w:pPr>
    </w:p>
    <w:p w:rsidR="00533B4B" w:rsidRPr="00F545C8" w:rsidRDefault="00533B4B" w:rsidP="00533B4B">
      <w:pPr>
        <w:pStyle w:val="Style14"/>
        <w:keepNext/>
        <w:keepLines/>
        <w:shd w:val="clear" w:color="auto" w:fill="auto"/>
        <w:ind w:firstLine="0"/>
        <w:rPr>
          <w:rFonts w:eastAsia="Calibri"/>
          <w:b w:val="0"/>
          <w:bCs w:val="0"/>
        </w:rPr>
      </w:pPr>
      <w:r w:rsidRPr="00F545C8">
        <w:rPr>
          <w:rFonts w:eastAsia="Calibri"/>
          <w:b w:val="0"/>
          <w:bCs w:val="0"/>
        </w:rPr>
        <w:t>2021 - NCA established and fully functional to provide overall surveillance of blood transfusion service from blood selection to clinical use of blood and blood products (including accreditation, designation, authorization or licensing of blood establishments as well as Inspections and control measures)</w:t>
      </w:r>
    </w:p>
    <w:p w:rsidR="000E4B21" w:rsidRPr="0060656B" w:rsidRDefault="000E4B21" w:rsidP="000E4B21">
      <w:pPr>
        <w:pStyle w:val="Style14"/>
        <w:keepNext/>
        <w:keepLines/>
        <w:shd w:val="clear" w:color="auto" w:fill="auto"/>
        <w:ind w:firstLine="0"/>
        <w:rPr>
          <w:color w:val="auto"/>
          <w:highlight w:val="yellow"/>
        </w:rPr>
      </w:pPr>
    </w:p>
    <w:tbl>
      <w:tblPr>
        <w:tblStyle w:val="a3"/>
        <w:tblW w:w="5000" w:type="pct"/>
        <w:tblCellMar>
          <w:top w:w="57" w:type="dxa"/>
          <w:bottom w:w="57" w:type="dxa"/>
        </w:tblCellMar>
        <w:tblLook w:val="04A0"/>
      </w:tblPr>
      <w:tblGrid>
        <w:gridCol w:w="2978"/>
        <w:gridCol w:w="6560"/>
      </w:tblGrid>
      <w:tr w:rsidR="0060656B" w:rsidRPr="0060656B" w:rsidTr="00ED6532">
        <w:tc>
          <w:tcPr>
            <w:tcW w:w="1561" w:type="pct"/>
            <w:shd w:val="clear" w:color="auto" w:fill="D9D9D9" w:themeFill="background1" w:themeFillShade="D9"/>
          </w:tcPr>
          <w:p w:rsidR="000E4B21" w:rsidRPr="0060656B" w:rsidRDefault="000E4B21" w:rsidP="00ED6532">
            <w:pPr>
              <w:keepNext/>
              <w:rPr>
                <w:b/>
                <w:color w:val="auto"/>
                <w:sz w:val="22"/>
                <w:szCs w:val="22"/>
                <w:lang w:val="en-GB" w:eastAsia="en-GB"/>
              </w:rPr>
            </w:pPr>
            <w:r w:rsidRPr="0060656B">
              <w:rPr>
                <w:b/>
                <w:color w:val="auto"/>
                <w:sz w:val="22"/>
                <w:szCs w:val="22"/>
                <w:lang w:val="en-GB" w:eastAsia="en-GB"/>
              </w:rPr>
              <w:t>Activity 2.1.1</w:t>
            </w:r>
          </w:p>
        </w:tc>
        <w:tc>
          <w:tcPr>
            <w:tcW w:w="3439" w:type="pct"/>
            <w:shd w:val="clear" w:color="auto" w:fill="D9D9D9" w:themeFill="background1" w:themeFillShade="D9"/>
          </w:tcPr>
          <w:p w:rsidR="000E4B21" w:rsidRPr="0060656B" w:rsidRDefault="00FE5A83" w:rsidP="000E4B21">
            <w:pPr>
              <w:rPr>
                <w:color w:val="auto"/>
                <w:sz w:val="22"/>
                <w:szCs w:val="22"/>
                <w:lang w:val="en-GB" w:eastAsia="en-GB"/>
              </w:rPr>
            </w:pPr>
            <w:r w:rsidRPr="0060656B">
              <w:rPr>
                <w:color w:val="auto"/>
                <w:sz w:val="22"/>
                <w:szCs w:val="22"/>
                <w:lang w:val="en-GB" w:eastAsia="en-GB"/>
              </w:rPr>
              <w:t xml:space="preserve">The activity </w:t>
            </w:r>
            <w:r w:rsidR="004B35D5" w:rsidRPr="0060656B">
              <w:rPr>
                <w:color w:val="auto"/>
                <w:sz w:val="22"/>
                <w:szCs w:val="22"/>
                <w:lang w:val="en-GB" w:eastAsia="en-GB"/>
              </w:rPr>
              <w:t>related to the establishment of the NCA</w:t>
            </w:r>
            <w:r w:rsidR="00ED6532" w:rsidRPr="0060656B">
              <w:rPr>
                <w:color w:val="auto"/>
                <w:sz w:val="22"/>
                <w:szCs w:val="22"/>
                <w:lang w:val="en-GB" w:eastAsia="en-GB"/>
              </w:rPr>
              <w:t xml:space="preserve"> as required by EU Blood Directives.</w:t>
            </w:r>
          </w:p>
        </w:tc>
      </w:tr>
      <w:tr w:rsidR="0060656B" w:rsidRPr="0060656B" w:rsidTr="00ED6532">
        <w:tc>
          <w:tcPr>
            <w:tcW w:w="1561" w:type="pct"/>
          </w:tcPr>
          <w:p w:rsidR="000E4B21" w:rsidRPr="0060656B" w:rsidRDefault="006645DE" w:rsidP="00ED6532">
            <w:pPr>
              <w:rPr>
                <w:b/>
                <w:color w:val="auto"/>
                <w:sz w:val="22"/>
                <w:szCs w:val="22"/>
                <w:lang w:val="en-GB" w:eastAsia="en-GB"/>
              </w:rPr>
            </w:pPr>
            <w:r>
              <w:rPr>
                <w:b/>
                <w:color w:val="auto"/>
                <w:sz w:val="22"/>
                <w:szCs w:val="22"/>
                <w:lang w:val="en-GB" w:eastAsia="en-GB"/>
              </w:rPr>
              <w:t>B</w:t>
            </w:r>
            <w:r w:rsidR="000E4B21" w:rsidRPr="0060656B">
              <w:rPr>
                <w:b/>
                <w:color w:val="auto"/>
                <w:sz w:val="22"/>
                <w:szCs w:val="22"/>
                <w:lang w:val="en-GB" w:eastAsia="en-GB"/>
              </w:rPr>
              <w:t>enchmark agreed</w:t>
            </w:r>
          </w:p>
        </w:tc>
        <w:tc>
          <w:tcPr>
            <w:tcW w:w="3439" w:type="pct"/>
          </w:tcPr>
          <w:p w:rsidR="001F7C9A" w:rsidRPr="001F7C9A" w:rsidRDefault="00A249E4" w:rsidP="00A11A13">
            <w:pPr>
              <w:rPr>
                <w:color w:val="auto"/>
                <w:sz w:val="22"/>
                <w:szCs w:val="22"/>
                <w:lang w:val="en-GB" w:eastAsia="en-GB"/>
              </w:rPr>
            </w:pPr>
            <w:r w:rsidRPr="001F7C9A">
              <w:rPr>
                <w:color w:val="auto"/>
                <w:sz w:val="22"/>
                <w:szCs w:val="22"/>
                <w:lang w:val="en-GB" w:eastAsia="en-GB"/>
              </w:rPr>
              <w:t>Report of round</w:t>
            </w:r>
            <w:r w:rsidR="00BA4036" w:rsidRPr="001F7C9A">
              <w:rPr>
                <w:color w:val="auto"/>
                <w:sz w:val="22"/>
                <w:szCs w:val="22"/>
                <w:lang w:val="en-GB" w:eastAsia="en-GB"/>
              </w:rPr>
              <w:t>table discussion</w:t>
            </w:r>
            <w:r w:rsidRPr="001F7C9A">
              <w:rPr>
                <w:color w:val="auto"/>
                <w:sz w:val="22"/>
                <w:szCs w:val="22"/>
                <w:lang w:val="en-GB" w:eastAsia="en-GB"/>
              </w:rPr>
              <w:t>s</w:t>
            </w:r>
            <w:r w:rsidR="00FD69F3">
              <w:rPr>
                <w:color w:val="auto"/>
                <w:sz w:val="22"/>
                <w:szCs w:val="22"/>
                <w:lang w:val="en-GB" w:eastAsia="en-GB"/>
              </w:rPr>
              <w:t xml:space="preserve"> </w:t>
            </w:r>
            <w:r w:rsidR="00D23C50" w:rsidRPr="00D23C50">
              <w:rPr>
                <w:color w:val="FF0000"/>
                <w:sz w:val="22"/>
                <w:szCs w:val="22"/>
                <w:lang w:val="en-GB" w:eastAsia="en-GB"/>
              </w:rPr>
              <w:t>(1</w:t>
            </w:r>
            <w:r w:rsidR="00D23C50" w:rsidRPr="00D23C50">
              <w:rPr>
                <w:color w:val="FF0000"/>
                <w:sz w:val="22"/>
                <w:szCs w:val="22"/>
                <w:vertAlign w:val="superscript"/>
                <w:lang w:val="en-GB" w:eastAsia="en-GB"/>
              </w:rPr>
              <w:t>st</w:t>
            </w:r>
            <w:r w:rsidR="00D23C50" w:rsidRPr="00D23C50">
              <w:rPr>
                <w:color w:val="FF0000"/>
                <w:sz w:val="22"/>
                <w:szCs w:val="22"/>
                <w:lang w:val="en-GB" w:eastAsia="en-GB"/>
              </w:rPr>
              <w:t xml:space="preserve"> mission)</w:t>
            </w:r>
          </w:p>
          <w:p w:rsidR="000E4B21" w:rsidRPr="0060656B" w:rsidRDefault="00613797" w:rsidP="001F7C9A">
            <w:pPr>
              <w:rPr>
                <w:color w:val="auto"/>
                <w:sz w:val="22"/>
                <w:szCs w:val="22"/>
                <w:lang w:val="en-GB" w:eastAsia="en-GB"/>
              </w:rPr>
            </w:pPr>
            <w:r w:rsidRPr="00D23C50">
              <w:rPr>
                <w:color w:val="FF0000"/>
                <w:sz w:val="22"/>
                <w:szCs w:val="22"/>
                <w:lang w:val="en-GB" w:eastAsia="en-GB"/>
              </w:rPr>
              <w:t>draft regulations on the role and responsi</w:t>
            </w:r>
            <w:r w:rsidR="003D2E71" w:rsidRPr="00D23C50">
              <w:rPr>
                <w:color w:val="FF0000"/>
                <w:sz w:val="22"/>
                <w:szCs w:val="22"/>
                <w:lang w:val="en-GB" w:eastAsia="en-GB"/>
              </w:rPr>
              <w:t>bilities of NCA</w:t>
            </w:r>
            <w:r w:rsidR="00D23C50">
              <w:rPr>
                <w:color w:val="FF0000"/>
                <w:sz w:val="22"/>
                <w:szCs w:val="22"/>
                <w:lang w:val="en-GB" w:eastAsia="en-GB"/>
              </w:rPr>
              <w:t xml:space="preserve"> (2</w:t>
            </w:r>
            <w:r w:rsidR="00D23C50" w:rsidRPr="00D23C50">
              <w:rPr>
                <w:color w:val="FF0000"/>
                <w:sz w:val="22"/>
                <w:szCs w:val="22"/>
                <w:vertAlign w:val="superscript"/>
                <w:lang w:val="en-GB" w:eastAsia="en-GB"/>
              </w:rPr>
              <w:t>nd</w:t>
            </w:r>
            <w:r w:rsidR="00D23C50">
              <w:rPr>
                <w:color w:val="FF0000"/>
                <w:sz w:val="22"/>
                <w:szCs w:val="22"/>
                <w:lang w:val="en-GB" w:eastAsia="en-GB"/>
              </w:rPr>
              <w:t xml:space="preserve"> mission)</w:t>
            </w:r>
          </w:p>
        </w:tc>
      </w:tr>
      <w:tr w:rsidR="0060656B" w:rsidRPr="0060656B" w:rsidTr="00ED6532">
        <w:tc>
          <w:tcPr>
            <w:tcW w:w="1561" w:type="pct"/>
          </w:tcPr>
          <w:p w:rsidR="000E4B21" w:rsidRPr="0060656B" w:rsidRDefault="000E4B21" w:rsidP="00ED6532">
            <w:pPr>
              <w:rPr>
                <w:b/>
                <w:color w:val="auto"/>
                <w:sz w:val="22"/>
                <w:szCs w:val="22"/>
                <w:lang w:val="en-GB" w:eastAsia="en-GB"/>
              </w:rPr>
            </w:pPr>
            <w:r w:rsidRPr="0060656B">
              <w:rPr>
                <w:b/>
                <w:color w:val="auto"/>
                <w:sz w:val="22"/>
                <w:szCs w:val="22"/>
                <w:lang w:val="en-GB" w:eastAsia="en-GB"/>
              </w:rPr>
              <w:t>Method</w:t>
            </w:r>
          </w:p>
        </w:tc>
        <w:tc>
          <w:tcPr>
            <w:tcW w:w="3439" w:type="pct"/>
          </w:tcPr>
          <w:p w:rsidR="001F7C9A" w:rsidRPr="00D23C50" w:rsidRDefault="001F7C9A" w:rsidP="001F7C9A">
            <w:pPr>
              <w:spacing w:after="240"/>
              <w:rPr>
                <w:color w:val="FF0000"/>
                <w:sz w:val="22"/>
                <w:szCs w:val="22"/>
                <w:lang w:val="en-GB" w:eastAsia="en-GB"/>
              </w:rPr>
            </w:pPr>
            <w:r w:rsidRPr="00D23C50">
              <w:rPr>
                <w:color w:val="FF0000"/>
                <w:sz w:val="22"/>
                <w:szCs w:val="22"/>
                <w:lang w:val="en-GB" w:eastAsia="en-GB"/>
              </w:rPr>
              <w:t>STEs will discuss with the working group responsible for preparing the related normative act and stakeholders the role, tasks and responsibilities of NCA in Georgia required by EU Blood Directives</w:t>
            </w:r>
            <w:r w:rsidR="00FD69F3" w:rsidRPr="00D23C50">
              <w:rPr>
                <w:color w:val="FF0000"/>
                <w:sz w:val="22"/>
                <w:szCs w:val="22"/>
                <w:lang w:val="en-GB" w:eastAsia="en-GB"/>
              </w:rPr>
              <w:t xml:space="preserve"> (1</w:t>
            </w:r>
            <w:r w:rsidR="00FD69F3" w:rsidRPr="00D23C50">
              <w:rPr>
                <w:color w:val="FF0000"/>
                <w:sz w:val="22"/>
                <w:szCs w:val="22"/>
                <w:vertAlign w:val="superscript"/>
                <w:lang w:val="en-GB" w:eastAsia="en-GB"/>
              </w:rPr>
              <w:t>st</w:t>
            </w:r>
            <w:r w:rsidR="00FD69F3" w:rsidRPr="00D23C50">
              <w:rPr>
                <w:color w:val="FF0000"/>
                <w:sz w:val="22"/>
                <w:szCs w:val="22"/>
                <w:lang w:val="en-GB" w:eastAsia="en-GB"/>
              </w:rPr>
              <w:t xml:space="preserve"> mission)</w:t>
            </w:r>
            <w:r w:rsidR="00A06F33" w:rsidRPr="00D23C50">
              <w:rPr>
                <w:color w:val="FF0000"/>
                <w:sz w:val="22"/>
                <w:szCs w:val="22"/>
                <w:lang w:val="en-GB" w:eastAsia="en-GB"/>
              </w:rPr>
              <w:t>.</w:t>
            </w:r>
          </w:p>
          <w:p w:rsidR="00FD69F3" w:rsidRPr="00D23C50" w:rsidRDefault="00FD69F3" w:rsidP="001F7C9A">
            <w:pPr>
              <w:spacing w:after="240"/>
              <w:rPr>
                <w:color w:val="FF0000"/>
                <w:sz w:val="22"/>
                <w:szCs w:val="22"/>
                <w:lang w:val="en-GB" w:eastAsia="en-GB"/>
              </w:rPr>
            </w:pPr>
            <w:r w:rsidRPr="00D23C50">
              <w:rPr>
                <w:color w:val="FF0000"/>
                <w:sz w:val="22"/>
                <w:szCs w:val="22"/>
                <w:lang w:val="en-GB" w:eastAsia="en-GB"/>
              </w:rPr>
              <w:t>Georgian working group with the support of STEs develop draft regulations on the role and responsibilities of NCA (2</w:t>
            </w:r>
            <w:r w:rsidRPr="00D23C50">
              <w:rPr>
                <w:color w:val="FF0000"/>
                <w:sz w:val="22"/>
                <w:szCs w:val="22"/>
                <w:vertAlign w:val="superscript"/>
                <w:lang w:val="en-GB" w:eastAsia="en-GB"/>
              </w:rPr>
              <w:t>nd</w:t>
            </w:r>
            <w:r w:rsidRPr="00D23C50">
              <w:rPr>
                <w:color w:val="FF0000"/>
                <w:sz w:val="22"/>
                <w:szCs w:val="22"/>
                <w:lang w:val="en-GB" w:eastAsia="en-GB"/>
              </w:rPr>
              <w:t xml:space="preserve"> mission)</w:t>
            </w:r>
          </w:p>
          <w:p w:rsidR="00B33B98" w:rsidRPr="00D23C50" w:rsidRDefault="006D7707" w:rsidP="001F7C9A">
            <w:pPr>
              <w:spacing w:after="240"/>
              <w:rPr>
                <w:color w:val="FF0000"/>
                <w:sz w:val="22"/>
                <w:szCs w:val="22"/>
                <w:lang w:val="en-GB" w:eastAsia="en-GB"/>
              </w:rPr>
            </w:pPr>
            <w:r w:rsidRPr="00D23C50">
              <w:rPr>
                <w:color w:val="FF0000"/>
                <w:sz w:val="22"/>
                <w:szCs w:val="22"/>
                <w:lang w:val="en-GB" w:eastAsia="en-GB"/>
              </w:rPr>
              <w:t xml:space="preserve">The activity </w:t>
            </w:r>
            <w:r>
              <w:rPr>
                <w:rFonts w:ascii="Sylfaen" w:hAnsi="Sylfaen"/>
                <w:color w:val="FF0000"/>
                <w:sz w:val="22"/>
                <w:szCs w:val="22"/>
                <w:lang w:val="en-US" w:eastAsia="en-GB"/>
              </w:rPr>
              <w:t xml:space="preserve">may </w:t>
            </w:r>
            <w:r w:rsidRPr="00D23C50">
              <w:rPr>
                <w:color w:val="FF0000"/>
                <w:sz w:val="22"/>
                <w:szCs w:val="22"/>
                <w:lang w:val="en-GB" w:eastAsia="en-GB"/>
              </w:rPr>
              <w:t xml:space="preserve">be conducted in teleconference mode </w:t>
            </w:r>
            <w:r>
              <w:rPr>
                <w:color w:val="FF0000"/>
                <w:sz w:val="22"/>
                <w:szCs w:val="22"/>
                <w:lang w:val="en-GB" w:eastAsia="en-GB"/>
              </w:rPr>
              <w:t xml:space="preserve">if the </w:t>
            </w:r>
            <w:r w:rsidRPr="00D23C50">
              <w:rPr>
                <w:color w:val="FF0000"/>
                <w:sz w:val="22"/>
                <w:szCs w:val="22"/>
                <w:lang w:val="en-GB" w:eastAsia="en-GB"/>
              </w:rPr>
              <w:t xml:space="preserve">epidemiological situation </w:t>
            </w:r>
            <w:r>
              <w:rPr>
                <w:color w:val="FF0000"/>
                <w:sz w:val="22"/>
                <w:szCs w:val="22"/>
                <w:lang w:val="en-GB" w:eastAsia="en-GB"/>
              </w:rPr>
              <w:t>prevents mission on the place</w:t>
            </w:r>
            <w:r w:rsidRPr="00D23C50">
              <w:rPr>
                <w:color w:val="FF0000"/>
                <w:sz w:val="22"/>
                <w:szCs w:val="22"/>
                <w:lang w:val="en-GB" w:eastAsia="en-GB"/>
              </w:rPr>
              <w:t>.</w:t>
            </w:r>
          </w:p>
        </w:tc>
      </w:tr>
      <w:tr w:rsidR="0060656B" w:rsidRPr="0060656B" w:rsidTr="00ED6532">
        <w:tc>
          <w:tcPr>
            <w:tcW w:w="1561" w:type="pct"/>
          </w:tcPr>
          <w:p w:rsidR="000E4B21" w:rsidRPr="0060656B" w:rsidRDefault="000E4B21" w:rsidP="00ED6532">
            <w:pPr>
              <w:rPr>
                <w:b/>
                <w:color w:val="auto"/>
                <w:sz w:val="22"/>
                <w:szCs w:val="22"/>
                <w:lang w:val="en-GB" w:eastAsia="en-GB"/>
              </w:rPr>
            </w:pPr>
            <w:r w:rsidRPr="0060656B">
              <w:rPr>
                <w:b/>
                <w:color w:val="auto"/>
                <w:sz w:val="22"/>
                <w:szCs w:val="22"/>
                <w:lang w:val="en-GB" w:eastAsia="en-GB"/>
              </w:rPr>
              <w:t>Project month</w:t>
            </w:r>
          </w:p>
        </w:tc>
        <w:tc>
          <w:tcPr>
            <w:tcW w:w="3439" w:type="pct"/>
          </w:tcPr>
          <w:p w:rsidR="000E4B21" w:rsidRPr="002D77CF" w:rsidRDefault="006645DE" w:rsidP="00FA24C0">
            <w:pPr>
              <w:rPr>
                <w:color w:val="000000" w:themeColor="text1"/>
                <w:sz w:val="22"/>
                <w:szCs w:val="22"/>
                <w:lang w:val="en-GB" w:eastAsia="en-GB"/>
              </w:rPr>
            </w:pPr>
            <w:r>
              <w:rPr>
                <w:color w:val="FF0000"/>
                <w:sz w:val="22"/>
                <w:szCs w:val="22"/>
                <w:lang w:val="en-GB" w:eastAsia="en-GB"/>
              </w:rPr>
              <w:t>July-October, 2020</w:t>
            </w:r>
          </w:p>
        </w:tc>
      </w:tr>
      <w:tr w:rsidR="0060656B" w:rsidRPr="0060656B" w:rsidTr="00ED6532">
        <w:tc>
          <w:tcPr>
            <w:tcW w:w="1561" w:type="pct"/>
          </w:tcPr>
          <w:p w:rsidR="000E4B21" w:rsidRPr="0060656B" w:rsidRDefault="000E4B21" w:rsidP="00ED6532">
            <w:pPr>
              <w:rPr>
                <w:b/>
                <w:color w:val="auto"/>
                <w:sz w:val="22"/>
                <w:szCs w:val="22"/>
                <w:lang w:val="en-GB" w:eastAsia="en-GB"/>
              </w:rPr>
            </w:pPr>
            <w:r w:rsidRPr="0060656B">
              <w:rPr>
                <w:b/>
                <w:color w:val="auto"/>
                <w:sz w:val="22"/>
                <w:szCs w:val="22"/>
                <w:lang w:val="en-GB" w:eastAsia="en-GB"/>
              </w:rPr>
              <w:t>MS resources</w:t>
            </w:r>
          </w:p>
        </w:tc>
        <w:tc>
          <w:tcPr>
            <w:tcW w:w="3439" w:type="pct"/>
          </w:tcPr>
          <w:p w:rsidR="00FD69F3" w:rsidRPr="00D23C50" w:rsidRDefault="00FD69F3" w:rsidP="00FD69F3">
            <w:pPr>
              <w:rPr>
                <w:rFonts w:asciiTheme="minorHAnsi" w:hAnsiTheme="minorHAnsi"/>
                <w:color w:val="FF0000"/>
                <w:sz w:val="22"/>
                <w:szCs w:val="22"/>
                <w:lang w:val="ka-GE" w:eastAsia="en-GB"/>
              </w:rPr>
            </w:pPr>
            <w:r w:rsidRPr="00D23C50">
              <w:rPr>
                <w:color w:val="FF0000"/>
                <w:sz w:val="22"/>
                <w:szCs w:val="22"/>
                <w:lang w:val="en-GB" w:eastAsia="en-GB"/>
              </w:rPr>
              <w:t>2 missions:</w:t>
            </w:r>
          </w:p>
          <w:p w:rsidR="00FD69F3" w:rsidRPr="00D23C50" w:rsidRDefault="00FD69F3" w:rsidP="00FD69F3">
            <w:pPr>
              <w:rPr>
                <w:color w:val="FF0000"/>
                <w:sz w:val="22"/>
                <w:szCs w:val="22"/>
                <w:lang w:val="en-GB" w:eastAsia="en-GB"/>
              </w:rPr>
            </w:pPr>
            <w:r w:rsidRPr="00D23C50">
              <w:rPr>
                <w:color w:val="FF0000"/>
                <w:sz w:val="22"/>
                <w:szCs w:val="22"/>
                <w:lang w:val="en-GB" w:eastAsia="en-GB"/>
              </w:rPr>
              <w:t>First  mission for 2 days with 5 STE (2 STE (LT) + 3 STE (NL)</w:t>
            </w:r>
          </w:p>
          <w:p w:rsidR="00FD69F3" w:rsidRPr="00D23C50" w:rsidRDefault="00FD69F3" w:rsidP="00FD69F3">
            <w:pPr>
              <w:rPr>
                <w:color w:val="FF0000"/>
                <w:sz w:val="22"/>
                <w:szCs w:val="22"/>
                <w:lang w:val="en-GB" w:eastAsia="en-GB"/>
              </w:rPr>
            </w:pPr>
            <w:r w:rsidRPr="00D23C50">
              <w:rPr>
                <w:color w:val="FF0000"/>
                <w:sz w:val="22"/>
                <w:szCs w:val="22"/>
                <w:lang w:val="en-GB" w:eastAsia="en-GB"/>
              </w:rPr>
              <w:t>Second mission for 3 days with 5 STE 2 STE (LT) + 3 STE (NL)</w:t>
            </w:r>
          </w:p>
          <w:p w:rsidR="00FC0BAE" w:rsidRPr="002D77CF" w:rsidRDefault="009D5D9A" w:rsidP="00FC0BAE">
            <w:pPr>
              <w:rPr>
                <w:color w:val="000000" w:themeColor="text1"/>
                <w:sz w:val="22"/>
                <w:szCs w:val="22"/>
                <w:lang w:val="en-GB" w:eastAsia="en-GB"/>
              </w:rPr>
            </w:pPr>
            <w:r w:rsidRPr="002D77CF">
              <w:rPr>
                <w:color w:val="000000" w:themeColor="text1"/>
                <w:sz w:val="22"/>
                <w:szCs w:val="22"/>
                <w:lang w:val="en-GB" w:eastAsia="en-GB"/>
              </w:rPr>
              <w:t>(</w:t>
            </w:r>
            <w:r w:rsidR="002D77CF">
              <w:rPr>
                <w:color w:val="000000" w:themeColor="text1"/>
                <w:sz w:val="22"/>
                <w:szCs w:val="22"/>
                <w:lang w:val="en-GB" w:eastAsia="en-GB"/>
              </w:rPr>
              <w:t>2</w:t>
            </w:r>
            <w:r w:rsidR="009B0134" w:rsidRPr="002D77CF">
              <w:rPr>
                <w:color w:val="000000" w:themeColor="text1"/>
                <w:sz w:val="22"/>
                <w:szCs w:val="22"/>
                <w:lang w:val="en-GB" w:eastAsia="en-GB"/>
              </w:rPr>
              <w:t>5</w:t>
            </w:r>
            <w:r w:rsidR="00FC0BAE" w:rsidRPr="002D77CF">
              <w:rPr>
                <w:color w:val="000000" w:themeColor="text1"/>
                <w:sz w:val="22"/>
                <w:szCs w:val="22"/>
                <w:lang w:val="en-GB" w:eastAsia="en-GB"/>
              </w:rPr>
              <w:t xml:space="preserve"> working days in total)</w:t>
            </w:r>
          </w:p>
          <w:p w:rsidR="000E4B21" w:rsidRPr="002D77CF" w:rsidRDefault="000E4B21" w:rsidP="00FC0BAE">
            <w:pPr>
              <w:rPr>
                <w:bCs/>
                <w:color w:val="000000" w:themeColor="text1"/>
                <w:sz w:val="22"/>
                <w:szCs w:val="22"/>
                <w:lang w:val="en-GB" w:eastAsia="en-GB"/>
              </w:rPr>
            </w:pPr>
          </w:p>
        </w:tc>
      </w:tr>
      <w:tr w:rsidR="0060656B" w:rsidRPr="0060656B" w:rsidTr="00ED6532">
        <w:tc>
          <w:tcPr>
            <w:tcW w:w="1561" w:type="pct"/>
          </w:tcPr>
          <w:p w:rsidR="000E4B21" w:rsidRPr="0060656B" w:rsidRDefault="000E4B21" w:rsidP="00ED6532">
            <w:pPr>
              <w:rPr>
                <w:b/>
                <w:color w:val="auto"/>
                <w:sz w:val="22"/>
                <w:szCs w:val="22"/>
                <w:lang w:val="en-GB" w:eastAsia="en-GB"/>
              </w:rPr>
            </w:pPr>
            <w:r w:rsidRPr="0060656B">
              <w:rPr>
                <w:b/>
                <w:color w:val="auto"/>
                <w:sz w:val="22"/>
                <w:szCs w:val="22"/>
                <w:lang w:val="en-GB" w:eastAsia="en-GB"/>
              </w:rPr>
              <w:t>MS experts</w:t>
            </w:r>
          </w:p>
        </w:tc>
        <w:tc>
          <w:tcPr>
            <w:tcW w:w="3439" w:type="pct"/>
          </w:tcPr>
          <w:p w:rsidR="0020562D" w:rsidRPr="0060656B" w:rsidRDefault="0020562D" w:rsidP="0020562D">
            <w:pPr>
              <w:rPr>
                <w:color w:val="auto"/>
                <w:sz w:val="22"/>
                <w:szCs w:val="22"/>
                <w:lang w:val="en-GB" w:eastAsia="en-GB"/>
              </w:rPr>
            </w:pPr>
            <w:r w:rsidRPr="0060656B">
              <w:rPr>
                <w:color w:val="auto"/>
                <w:sz w:val="22"/>
                <w:szCs w:val="22"/>
                <w:lang w:val="en-GB" w:eastAsia="en-GB"/>
              </w:rPr>
              <w:t>(LT): Laimute Stoniene</w:t>
            </w:r>
            <w:r w:rsidR="002D77CF">
              <w:rPr>
                <w:color w:val="auto"/>
                <w:sz w:val="22"/>
                <w:szCs w:val="22"/>
                <w:lang w:val="en-GB" w:eastAsia="en-GB"/>
              </w:rPr>
              <w:t xml:space="preserve"> (NBC), Agne Kaminskiene (NBC)</w:t>
            </w:r>
          </w:p>
          <w:p w:rsidR="0020562D" w:rsidRPr="0060656B" w:rsidRDefault="009B0134" w:rsidP="00BA4036">
            <w:pPr>
              <w:rPr>
                <w:color w:val="auto"/>
                <w:sz w:val="22"/>
                <w:szCs w:val="22"/>
                <w:lang w:val="nl-NL" w:eastAsia="en-GB"/>
              </w:rPr>
            </w:pPr>
            <w:r w:rsidRPr="0060656B">
              <w:rPr>
                <w:color w:val="auto"/>
                <w:sz w:val="22"/>
                <w:szCs w:val="22"/>
                <w:lang w:val="nl-NL" w:eastAsia="en-GB"/>
              </w:rPr>
              <w:t xml:space="preserve">(NL): </w:t>
            </w:r>
            <w:r w:rsidR="00B76F6B" w:rsidRPr="0060656B">
              <w:rPr>
                <w:color w:val="auto"/>
                <w:sz w:val="22"/>
                <w:szCs w:val="22"/>
                <w:lang w:val="nl-NL" w:eastAsia="en-GB"/>
              </w:rPr>
              <w:t>W.</w:t>
            </w:r>
            <w:r w:rsidRPr="0060656B">
              <w:rPr>
                <w:color w:val="auto"/>
                <w:sz w:val="22"/>
                <w:szCs w:val="22"/>
                <w:lang w:val="nl-NL" w:eastAsia="en-GB"/>
              </w:rPr>
              <w:t>Martin Smid</w:t>
            </w:r>
            <w:r w:rsidR="00DF75C5">
              <w:rPr>
                <w:color w:val="auto"/>
                <w:sz w:val="22"/>
                <w:szCs w:val="22"/>
                <w:lang w:val="nl-NL" w:eastAsia="en-GB"/>
              </w:rPr>
              <w:t xml:space="preserve"> (Sanquin)</w:t>
            </w:r>
            <w:r w:rsidRPr="0060656B">
              <w:rPr>
                <w:color w:val="auto"/>
                <w:sz w:val="22"/>
                <w:szCs w:val="22"/>
                <w:lang w:val="nl-NL" w:eastAsia="en-GB"/>
              </w:rPr>
              <w:t>,</w:t>
            </w:r>
            <w:r w:rsidR="000C00D3" w:rsidRPr="0060656B">
              <w:rPr>
                <w:color w:val="auto"/>
                <w:sz w:val="22"/>
                <w:szCs w:val="22"/>
                <w:lang w:val="nl-NL" w:eastAsia="en-GB"/>
              </w:rPr>
              <w:t xml:space="preserve"> Wim de Kort</w:t>
            </w:r>
            <w:r w:rsidR="00DF75C5">
              <w:rPr>
                <w:color w:val="auto"/>
                <w:sz w:val="22"/>
                <w:szCs w:val="22"/>
                <w:lang w:val="nl-NL" w:eastAsia="en-GB"/>
              </w:rPr>
              <w:t xml:space="preserve"> (UA)</w:t>
            </w:r>
            <w:r w:rsidRPr="0060656B">
              <w:rPr>
                <w:color w:val="auto"/>
                <w:sz w:val="22"/>
                <w:szCs w:val="22"/>
                <w:lang w:val="nl-NL" w:eastAsia="en-GB"/>
              </w:rPr>
              <w:t>, Olenka van Ardenne</w:t>
            </w:r>
            <w:r w:rsidR="00DF75C5">
              <w:rPr>
                <w:color w:val="auto"/>
                <w:sz w:val="22"/>
                <w:szCs w:val="22"/>
                <w:lang w:val="nl-NL" w:eastAsia="en-GB"/>
              </w:rPr>
              <w:t xml:space="preserve"> (Sanquin)</w:t>
            </w:r>
          </w:p>
          <w:p w:rsidR="00F01DA1" w:rsidRPr="0060656B" w:rsidRDefault="00F01DA1" w:rsidP="009B0134">
            <w:pPr>
              <w:rPr>
                <w:color w:val="auto"/>
                <w:sz w:val="22"/>
                <w:szCs w:val="22"/>
                <w:lang w:val="nl-NL" w:eastAsia="en-GB"/>
              </w:rPr>
            </w:pPr>
          </w:p>
        </w:tc>
      </w:tr>
      <w:tr w:rsidR="0060656B" w:rsidRPr="0060656B" w:rsidTr="00ED6532">
        <w:tc>
          <w:tcPr>
            <w:tcW w:w="1561" w:type="pct"/>
          </w:tcPr>
          <w:p w:rsidR="000E4B21" w:rsidRPr="0060656B" w:rsidRDefault="000E4B21" w:rsidP="00ED6532">
            <w:pPr>
              <w:rPr>
                <w:b/>
                <w:color w:val="auto"/>
                <w:sz w:val="22"/>
                <w:szCs w:val="22"/>
                <w:lang w:val="en-GB" w:eastAsia="en-GB"/>
              </w:rPr>
            </w:pPr>
            <w:r w:rsidRPr="0060656B">
              <w:rPr>
                <w:b/>
                <w:color w:val="auto"/>
                <w:sz w:val="22"/>
                <w:szCs w:val="22"/>
                <w:lang w:val="en-GB" w:eastAsia="en-GB"/>
              </w:rPr>
              <w:t>BC resources</w:t>
            </w:r>
          </w:p>
        </w:tc>
        <w:tc>
          <w:tcPr>
            <w:tcW w:w="3439" w:type="pct"/>
          </w:tcPr>
          <w:p w:rsidR="000E4B21" w:rsidRPr="0060656B" w:rsidRDefault="00C62741" w:rsidP="005165C1">
            <w:pPr>
              <w:rPr>
                <w:bCs/>
                <w:color w:val="auto"/>
                <w:sz w:val="22"/>
                <w:szCs w:val="22"/>
                <w:lang w:val="en-GB" w:eastAsia="en-GB"/>
              </w:rPr>
            </w:pPr>
            <w:r w:rsidRPr="0060656B">
              <w:rPr>
                <w:color w:val="auto"/>
                <w:sz w:val="22"/>
                <w:szCs w:val="22"/>
                <w:lang w:val="en-GB" w:eastAsia="en-GB" w:bidi="lt-LT"/>
              </w:rPr>
              <w:t>PL, RT</w:t>
            </w:r>
            <w:r w:rsidR="0016097A" w:rsidRPr="0060656B">
              <w:rPr>
                <w:color w:val="auto"/>
                <w:sz w:val="22"/>
                <w:szCs w:val="22"/>
                <w:lang w:val="en-GB" w:eastAsia="en-GB" w:bidi="lt-LT"/>
              </w:rPr>
              <w:t>A</w:t>
            </w:r>
            <w:r w:rsidRPr="0060656B">
              <w:rPr>
                <w:color w:val="auto"/>
                <w:sz w:val="22"/>
                <w:szCs w:val="22"/>
                <w:lang w:val="en-GB" w:eastAsia="en-GB" w:bidi="lt-LT"/>
              </w:rPr>
              <w:t xml:space="preserve"> counterpart, CL(1), </w:t>
            </w:r>
            <w:r w:rsidR="00F028BB">
              <w:rPr>
                <w:color w:val="auto"/>
                <w:sz w:val="22"/>
                <w:szCs w:val="22"/>
                <w:lang w:val="en-GB" w:eastAsia="en-GB"/>
              </w:rPr>
              <w:t xml:space="preserve">Healthcare Policy Department of MoIDPLHSA </w:t>
            </w:r>
            <w:r w:rsidR="00F028BB">
              <w:rPr>
                <w:color w:val="auto"/>
                <w:sz w:val="22"/>
                <w:szCs w:val="22"/>
                <w:lang w:val="en-GB" w:eastAsia="en-GB" w:bidi="lt-LT"/>
              </w:rPr>
              <w:t>(2)</w:t>
            </w:r>
            <w:r w:rsidRPr="0060656B">
              <w:rPr>
                <w:color w:val="auto"/>
                <w:sz w:val="22"/>
                <w:szCs w:val="22"/>
                <w:lang w:val="en-GB" w:eastAsia="en-GB" w:bidi="lt-LT"/>
              </w:rPr>
              <w:t xml:space="preserve">, </w:t>
            </w:r>
            <w:r w:rsidR="005165C1">
              <w:rPr>
                <w:color w:val="auto"/>
                <w:sz w:val="22"/>
                <w:szCs w:val="22"/>
                <w:lang w:val="en-GB" w:eastAsia="en-GB" w:bidi="lt-LT"/>
              </w:rPr>
              <w:t xml:space="preserve">NCDC (5), </w:t>
            </w:r>
            <w:r w:rsidRPr="0060656B">
              <w:rPr>
                <w:color w:val="auto"/>
                <w:sz w:val="22"/>
                <w:szCs w:val="22"/>
                <w:lang w:val="en-GB" w:eastAsia="en-GB" w:bidi="lt-LT"/>
              </w:rPr>
              <w:t xml:space="preserve">State regulation agency (2),  </w:t>
            </w:r>
            <w:r w:rsidR="00FC758B">
              <w:rPr>
                <w:color w:val="auto"/>
                <w:sz w:val="22"/>
                <w:szCs w:val="22"/>
                <w:lang w:val="en-GB" w:eastAsia="en-GB" w:bidi="lt-LT"/>
              </w:rPr>
              <w:t>AIDS</w:t>
            </w:r>
            <w:r w:rsidRPr="0060656B">
              <w:rPr>
                <w:color w:val="auto"/>
                <w:sz w:val="22"/>
                <w:szCs w:val="22"/>
                <w:lang w:val="en-GB" w:eastAsia="en-GB" w:bidi="lt-LT"/>
              </w:rPr>
              <w:t xml:space="preserve"> center (1), Blood banks (2)</w:t>
            </w:r>
            <w:r w:rsidR="00D16D67" w:rsidRPr="0060656B">
              <w:rPr>
                <w:color w:val="auto"/>
                <w:sz w:val="22"/>
                <w:szCs w:val="22"/>
                <w:lang w:val="en-GB" w:eastAsia="en-GB" w:bidi="lt-LT"/>
              </w:rPr>
              <w:t>, stakeholders</w:t>
            </w:r>
          </w:p>
        </w:tc>
      </w:tr>
      <w:tr w:rsidR="000E4B21" w:rsidRPr="0060656B" w:rsidTr="00ED6532">
        <w:tc>
          <w:tcPr>
            <w:tcW w:w="1561" w:type="pct"/>
          </w:tcPr>
          <w:p w:rsidR="000E4B21" w:rsidRPr="0060656B" w:rsidRDefault="000E4B21" w:rsidP="00ED6532">
            <w:pPr>
              <w:rPr>
                <w:b/>
                <w:color w:val="auto"/>
                <w:sz w:val="22"/>
                <w:szCs w:val="22"/>
                <w:lang w:val="en-GB" w:eastAsia="en-GB"/>
              </w:rPr>
            </w:pPr>
            <w:r w:rsidRPr="0060656B">
              <w:rPr>
                <w:b/>
                <w:color w:val="auto"/>
                <w:sz w:val="22"/>
                <w:szCs w:val="22"/>
                <w:lang w:val="en-GB" w:eastAsia="en-GB"/>
              </w:rPr>
              <w:t>Other resources</w:t>
            </w:r>
          </w:p>
        </w:tc>
        <w:tc>
          <w:tcPr>
            <w:tcW w:w="3439" w:type="pct"/>
          </w:tcPr>
          <w:p w:rsidR="000E4B21" w:rsidRDefault="000E7F4A" w:rsidP="00ED6532">
            <w:pPr>
              <w:rPr>
                <w:color w:val="auto"/>
                <w:sz w:val="22"/>
                <w:szCs w:val="22"/>
                <w:lang w:val="en-GB" w:eastAsia="en-GB"/>
              </w:rPr>
            </w:pPr>
            <w:r>
              <w:rPr>
                <w:color w:val="auto"/>
                <w:sz w:val="22"/>
                <w:szCs w:val="22"/>
                <w:lang w:val="en-GB" w:eastAsia="en-GB"/>
              </w:rPr>
              <w:t xml:space="preserve">Interpretation </w:t>
            </w:r>
            <w:r w:rsidR="000E4B21" w:rsidRPr="0060656B">
              <w:rPr>
                <w:color w:val="auto"/>
                <w:sz w:val="22"/>
                <w:szCs w:val="22"/>
                <w:lang w:val="en-GB" w:eastAsia="en-GB"/>
              </w:rPr>
              <w:t>by RTA language assistant</w:t>
            </w:r>
          </w:p>
          <w:p w:rsidR="00BE2588" w:rsidRPr="0060656B" w:rsidRDefault="00BE2588" w:rsidP="00ED6532">
            <w:pPr>
              <w:rPr>
                <w:bCs/>
                <w:color w:val="auto"/>
                <w:sz w:val="22"/>
                <w:szCs w:val="22"/>
                <w:lang w:val="en-GB" w:eastAsia="en-GB"/>
              </w:rPr>
            </w:pPr>
            <w:r w:rsidRPr="00BE2588">
              <w:rPr>
                <w:color w:val="FF0000"/>
                <w:sz w:val="22"/>
                <w:szCs w:val="22"/>
                <w:lang w:val="en-GB" w:eastAsia="en-GB"/>
              </w:rPr>
              <w:t>Document translations (Georgian/ English/ Lithuanian/ Dutch)</w:t>
            </w:r>
          </w:p>
        </w:tc>
      </w:tr>
    </w:tbl>
    <w:p w:rsidR="007B72B2" w:rsidRPr="0060656B" w:rsidRDefault="007B72B2" w:rsidP="007B72B2">
      <w:pPr>
        <w:pStyle w:val="Style9"/>
        <w:shd w:val="clear" w:color="auto" w:fill="auto"/>
        <w:spacing w:before="0" w:after="274" w:line="266" w:lineRule="exact"/>
        <w:ind w:left="400" w:hanging="400"/>
        <w:rPr>
          <w:rStyle w:val="CharStyle17"/>
          <w:rFonts w:eastAsiaTheme="minorHAnsi"/>
          <w:b/>
          <w:color w:val="auto"/>
          <w:highlight w:val="yellow"/>
        </w:rPr>
      </w:pPr>
    </w:p>
    <w:p w:rsidR="007B72B2" w:rsidRPr="0060656B" w:rsidRDefault="00CD26BE" w:rsidP="007B72B2">
      <w:pPr>
        <w:pStyle w:val="Style9"/>
        <w:shd w:val="clear" w:color="auto" w:fill="auto"/>
        <w:spacing w:before="0" w:after="274" w:line="266" w:lineRule="exact"/>
        <w:ind w:left="400" w:hanging="400"/>
        <w:rPr>
          <w:rStyle w:val="CharStyle17"/>
          <w:rFonts w:eastAsiaTheme="minorHAnsi"/>
          <w:b/>
          <w:color w:val="auto"/>
        </w:rPr>
      </w:pPr>
      <w:r w:rsidRPr="0060656B">
        <w:rPr>
          <w:rStyle w:val="CharStyle17"/>
          <w:rFonts w:eastAsiaTheme="minorHAnsi"/>
          <w:color w:val="auto"/>
        </w:rPr>
        <w:t>Sub-result</w:t>
      </w:r>
      <w:r w:rsidR="007B72B2" w:rsidRPr="0060656B">
        <w:rPr>
          <w:rStyle w:val="CharStyle17"/>
          <w:rFonts w:eastAsiaTheme="minorHAnsi"/>
          <w:color w:val="auto"/>
        </w:rPr>
        <w:t xml:space="preserve"> 2.2:</w:t>
      </w:r>
      <w:r w:rsidR="00176D1B" w:rsidRPr="0060656B">
        <w:rPr>
          <w:rStyle w:val="CharStyle17"/>
          <w:rFonts w:eastAsiaTheme="minorHAnsi"/>
          <w:color w:val="auto"/>
        </w:rPr>
        <w:t xml:space="preserve"> </w:t>
      </w:r>
      <w:r w:rsidR="007B72B2" w:rsidRPr="0060656B">
        <w:rPr>
          <w:rStyle w:val="CharStyle17"/>
          <w:rFonts w:eastAsiaTheme="minorHAnsi"/>
          <w:color w:val="auto"/>
        </w:rPr>
        <w:t>Assesment of blood banks performed</w:t>
      </w:r>
    </w:p>
    <w:p w:rsidR="007B72B2" w:rsidRPr="0060656B" w:rsidRDefault="007B72B2" w:rsidP="007B72B2">
      <w:pPr>
        <w:pStyle w:val="Style14"/>
        <w:keepNext/>
        <w:keepLines/>
        <w:shd w:val="clear" w:color="auto" w:fill="auto"/>
        <w:spacing w:after="280" w:line="266" w:lineRule="exact"/>
        <w:ind w:left="400"/>
        <w:rPr>
          <w:rStyle w:val="CharStyle16"/>
          <w:b/>
          <w:bCs/>
          <w:color w:val="auto"/>
        </w:rPr>
      </w:pPr>
      <w:r w:rsidRPr="0060656B">
        <w:rPr>
          <w:rStyle w:val="CharStyle16"/>
          <w:color w:val="auto"/>
        </w:rPr>
        <w:t>Indicator agreed</w:t>
      </w:r>
    </w:p>
    <w:p w:rsidR="007B72B2" w:rsidRDefault="007B72B2" w:rsidP="007B72B2">
      <w:pPr>
        <w:pStyle w:val="Style1"/>
        <w:spacing w:after="0"/>
        <w:ind w:left="0"/>
        <w:jc w:val="both"/>
        <w:rPr>
          <w:b w:val="0"/>
          <w:i/>
          <w:color w:val="auto"/>
          <w:sz w:val="24"/>
          <w:szCs w:val="24"/>
          <w:lang w:val="en-GB"/>
        </w:rPr>
      </w:pPr>
      <w:r w:rsidRPr="0060656B">
        <w:rPr>
          <w:b w:val="0"/>
          <w:i/>
          <w:color w:val="auto"/>
          <w:sz w:val="24"/>
          <w:szCs w:val="24"/>
          <w:lang w:val="en-GB"/>
        </w:rPr>
        <w:t>- Number of blood banks participating in the assessment;</w:t>
      </w:r>
    </w:p>
    <w:p w:rsidR="00C70FEF" w:rsidRPr="0065737A" w:rsidRDefault="00C70FEF" w:rsidP="00C70FEF">
      <w:pPr>
        <w:jc w:val="both"/>
        <w:rPr>
          <w:rFonts w:eastAsia="Calibri"/>
        </w:rPr>
      </w:pPr>
      <w:r w:rsidRPr="0065737A">
        <w:rPr>
          <w:rFonts w:eastAsia="Calibri"/>
        </w:rPr>
        <w:t>Baseline</w:t>
      </w:r>
      <w:r>
        <w:rPr>
          <w:rFonts w:eastAsia="Calibri"/>
        </w:rPr>
        <w:t>: 2018 - 4 blood establishments</w:t>
      </w:r>
    </w:p>
    <w:p w:rsidR="00C70FEF" w:rsidRPr="0065737A" w:rsidRDefault="00C70FEF" w:rsidP="00C70FEF">
      <w:pPr>
        <w:jc w:val="both"/>
        <w:rPr>
          <w:rFonts w:eastAsia="Calibri"/>
        </w:rPr>
      </w:pPr>
      <w:r w:rsidRPr="0065737A">
        <w:rPr>
          <w:rFonts w:eastAsia="Calibri"/>
        </w:rPr>
        <w:t>Target: 2020 - 22 blood establishments</w:t>
      </w:r>
    </w:p>
    <w:p w:rsidR="00C70FEF" w:rsidRPr="00C70FEF" w:rsidRDefault="00C70FEF" w:rsidP="007B72B2">
      <w:pPr>
        <w:pStyle w:val="Style1"/>
        <w:spacing w:after="0"/>
        <w:ind w:left="0"/>
        <w:jc w:val="both"/>
        <w:rPr>
          <w:b w:val="0"/>
          <w:color w:val="auto"/>
          <w:sz w:val="24"/>
          <w:szCs w:val="24"/>
          <w:lang w:val="en-GB"/>
        </w:rPr>
      </w:pPr>
    </w:p>
    <w:p w:rsidR="007B72B2" w:rsidRDefault="007B72B2" w:rsidP="007B72B2">
      <w:pPr>
        <w:pStyle w:val="Style14"/>
        <w:keepNext/>
        <w:keepLines/>
        <w:shd w:val="clear" w:color="auto" w:fill="auto"/>
        <w:ind w:left="400"/>
        <w:rPr>
          <w:b w:val="0"/>
          <w:i/>
          <w:color w:val="auto"/>
          <w:lang w:val="en-GB"/>
        </w:rPr>
      </w:pPr>
      <w:r w:rsidRPr="0060656B">
        <w:rPr>
          <w:b w:val="0"/>
          <w:i/>
          <w:color w:val="auto"/>
          <w:lang w:val="en-GB"/>
        </w:rPr>
        <w:t>- Status of the functional review/assessment report of the blood establishments;</w:t>
      </w:r>
    </w:p>
    <w:p w:rsidR="00C70FEF" w:rsidRPr="0065737A" w:rsidRDefault="00C70FEF" w:rsidP="00C70FEF">
      <w:pPr>
        <w:jc w:val="both"/>
        <w:rPr>
          <w:rFonts w:eastAsia="Calibri"/>
        </w:rPr>
      </w:pPr>
      <w:r w:rsidRPr="0065737A">
        <w:rPr>
          <w:rFonts w:eastAsia="Calibri"/>
        </w:rPr>
        <w:t xml:space="preserve">Baseline: 2018 </w:t>
      </w:r>
      <w:r>
        <w:rPr>
          <w:rFonts w:eastAsia="Calibri"/>
        </w:rPr>
        <w:t>- TAIEX expert report available</w:t>
      </w:r>
    </w:p>
    <w:p w:rsidR="00C70FEF" w:rsidRPr="0065737A" w:rsidRDefault="00C70FEF" w:rsidP="00C70FEF">
      <w:pPr>
        <w:jc w:val="both"/>
        <w:rPr>
          <w:rFonts w:eastAsia="Calibri"/>
        </w:rPr>
      </w:pPr>
      <w:r w:rsidRPr="0065737A">
        <w:rPr>
          <w:rFonts w:eastAsia="Calibri"/>
        </w:rPr>
        <w:t>Target: 2020 - comprehensive assessment of all (22) licensed blood establishments conducted, gaps identified, recommendations for improvement prepared and submitted to Georgian health authorities</w:t>
      </w:r>
    </w:p>
    <w:p w:rsidR="00C70FEF" w:rsidRPr="00C70FEF" w:rsidRDefault="00C70FEF" w:rsidP="007B72B2">
      <w:pPr>
        <w:pStyle w:val="Style14"/>
        <w:keepNext/>
        <w:keepLines/>
        <w:shd w:val="clear" w:color="auto" w:fill="auto"/>
        <w:ind w:left="400"/>
        <w:rPr>
          <w:b w:val="0"/>
          <w:color w:val="auto"/>
          <w:lang w:val="en-GB"/>
        </w:rPr>
      </w:pPr>
    </w:p>
    <w:p w:rsidR="007B72B2" w:rsidRPr="0060656B" w:rsidRDefault="007B72B2" w:rsidP="007B72B2">
      <w:pPr>
        <w:pStyle w:val="Style14"/>
        <w:keepNext/>
        <w:keepLines/>
        <w:shd w:val="clear" w:color="auto" w:fill="auto"/>
        <w:ind w:firstLine="0"/>
        <w:rPr>
          <w:color w:val="auto"/>
          <w:highlight w:val="yellow"/>
        </w:rPr>
      </w:pPr>
    </w:p>
    <w:tbl>
      <w:tblPr>
        <w:tblStyle w:val="a3"/>
        <w:tblW w:w="5000" w:type="pct"/>
        <w:tblCellMar>
          <w:top w:w="57" w:type="dxa"/>
          <w:bottom w:w="57" w:type="dxa"/>
        </w:tblCellMar>
        <w:tblLook w:val="04A0"/>
      </w:tblPr>
      <w:tblGrid>
        <w:gridCol w:w="2978"/>
        <w:gridCol w:w="6560"/>
      </w:tblGrid>
      <w:tr w:rsidR="0060656B" w:rsidRPr="0060656B" w:rsidTr="00A249E4">
        <w:tc>
          <w:tcPr>
            <w:tcW w:w="1561" w:type="pct"/>
            <w:shd w:val="clear" w:color="auto" w:fill="BFBFBF" w:themeFill="background1" w:themeFillShade="BF"/>
          </w:tcPr>
          <w:p w:rsidR="007B72B2" w:rsidRPr="0060656B" w:rsidRDefault="007B72B2" w:rsidP="007B72B2">
            <w:pPr>
              <w:keepNext/>
              <w:rPr>
                <w:b/>
                <w:color w:val="auto"/>
                <w:sz w:val="22"/>
                <w:szCs w:val="22"/>
                <w:lang w:val="en-GB" w:eastAsia="en-GB"/>
              </w:rPr>
            </w:pPr>
            <w:r w:rsidRPr="0060656B">
              <w:rPr>
                <w:b/>
                <w:color w:val="auto"/>
                <w:sz w:val="22"/>
                <w:szCs w:val="22"/>
                <w:lang w:val="en-GB" w:eastAsia="en-GB"/>
              </w:rPr>
              <w:t>Activity 2.2.1</w:t>
            </w:r>
          </w:p>
        </w:tc>
        <w:tc>
          <w:tcPr>
            <w:tcW w:w="3439" w:type="pct"/>
            <w:shd w:val="clear" w:color="auto" w:fill="BFBFBF" w:themeFill="background1" w:themeFillShade="BF"/>
          </w:tcPr>
          <w:p w:rsidR="007B72B2" w:rsidRPr="0060656B" w:rsidRDefault="008E39FD" w:rsidP="007B72B2">
            <w:pPr>
              <w:rPr>
                <w:color w:val="auto"/>
                <w:sz w:val="22"/>
                <w:szCs w:val="22"/>
                <w:lang w:val="en-GB" w:eastAsia="en-GB"/>
              </w:rPr>
            </w:pPr>
            <w:r>
              <w:rPr>
                <w:color w:val="auto"/>
                <w:sz w:val="22"/>
                <w:szCs w:val="22"/>
                <w:lang w:val="en-GB" w:eastAsia="en-GB"/>
              </w:rPr>
              <w:t>Study visit to MS to g</w:t>
            </w:r>
            <w:r w:rsidR="007B72B2" w:rsidRPr="0060656B">
              <w:rPr>
                <w:color w:val="auto"/>
                <w:sz w:val="22"/>
                <w:szCs w:val="22"/>
                <w:lang w:val="en-GB" w:eastAsia="en-GB"/>
              </w:rPr>
              <w:t>e</w:t>
            </w:r>
            <w:r>
              <w:rPr>
                <w:color w:val="auto"/>
                <w:sz w:val="22"/>
                <w:szCs w:val="22"/>
                <w:lang w:val="en-GB" w:eastAsia="en-GB"/>
              </w:rPr>
              <w:t>t acquainted with European model</w:t>
            </w:r>
            <w:r w:rsidR="007B72B2" w:rsidRPr="0060656B">
              <w:rPr>
                <w:color w:val="auto"/>
                <w:sz w:val="22"/>
                <w:szCs w:val="22"/>
                <w:lang w:val="en-GB" w:eastAsia="en-GB"/>
              </w:rPr>
              <w:t xml:space="preserve"> of Blood Transfusion System</w:t>
            </w:r>
            <w:r>
              <w:rPr>
                <w:color w:val="auto"/>
                <w:sz w:val="22"/>
                <w:szCs w:val="22"/>
                <w:lang w:val="en-GB" w:eastAsia="en-GB"/>
              </w:rPr>
              <w:t>s</w:t>
            </w:r>
          </w:p>
          <w:p w:rsidR="007B72B2" w:rsidRPr="0060656B" w:rsidRDefault="007B72B2" w:rsidP="007B72B2">
            <w:pPr>
              <w:rPr>
                <w:color w:val="auto"/>
                <w:sz w:val="22"/>
                <w:szCs w:val="22"/>
                <w:lang w:val="en-GB" w:eastAsia="en-GB"/>
              </w:rPr>
            </w:pPr>
          </w:p>
        </w:tc>
      </w:tr>
      <w:tr w:rsidR="0060656B" w:rsidRPr="0060656B" w:rsidTr="007B72B2">
        <w:tc>
          <w:tcPr>
            <w:tcW w:w="1561" w:type="pct"/>
          </w:tcPr>
          <w:p w:rsidR="007B72B2" w:rsidRPr="0060656B" w:rsidRDefault="00F028BB" w:rsidP="007B72B2">
            <w:pPr>
              <w:rPr>
                <w:b/>
                <w:color w:val="auto"/>
                <w:sz w:val="22"/>
                <w:szCs w:val="22"/>
                <w:lang w:val="en-GB" w:eastAsia="en-GB"/>
              </w:rPr>
            </w:pPr>
            <w:r>
              <w:rPr>
                <w:b/>
                <w:color w:val="auto"/>
                <w:sz w:val="22"/>
                <w:szCs w:val="22"/>
                <w:lang w:val="en-GB" w:eastAsia="en-GB"/>
              </w:rPr>
              <w:t>B</w:t>
            </w:r>
            <w:r w:rsidR="007B72B2" w:rsidRPr="0060656B">
              <w:rPr>
                <w:b/>
                <w:color w:val="auto"/>
                <w:sz w:val="22"/>
                <w:szCs w:val="22"/>
                <w:lang w:val="en-GB" w:eastAsia="en-GB"/>
              </w:rPr>
              <w:t>enchmark agreed</w:t>
            </w:r>
          </w:p>
        </w:tc>
        <w:tc>
          <w:tcPr>
            <w:tcW w:w="3439" w:type="pct"/>
          </w:tcPr>
          <w:p w:rsidR="007B72B2" w:rsidRPr="0060656B" w:rsidRDefault="000E7F4A" w:rsidP="007B72B2">
            <w:pPr>
              <w:rPr>
                <w:color w:val="auto"/>
                <w:sz w:val="22"/>
                <w:szCs w:val="22"/>
                <w:lang w:val="en-GB" w:eastAsia="en-GB"/>
              </w:rPr>
            </w:pPr>
            <w:r>
              <w:rPr>
                <w:color w:val="auto"/>
                <w:sz w:val="22"/>
                <w:szCs w:val="22"/>
                <w:lang w:val="en-GB" w:eastAsia="en-GB"/>
              </w:rPr>
              <w:t>A</w:t>
            </w:r>
            <w:r w:rsidR="007B72B2" w:rsidRPr="0060656B">
              <w:rPr>
                <w:color w:val="auto"/>
                <w:sz w:val="22"/>
                <w:szCs w:val="22"/>
                <w:lang w:val="en-GB" w:eastAsia="en-GB"/>
              </w:rPr>
              <w:t>cquaintance of Georgian experts with Lithuanian and Dutch currently operating models of blood transfusion system</w:t>
            </w:r>
            <w:r>
              <w:rPr>
                <w:color w:val="auto"/>
                <w:sz w:val="22"/>
                <w:szCs w:val="22"/>
                <w:lang w:val="en-GB" w:eastAsia="en-GB"/>
              </w:rPr>
              <w:t>s</w:t>
            </w:r>
          </w:p>
        </w:tc>
      </w:tr>
      <w:tr w:rsidR="0060656B" w:rsidRPr="0060656B" w:rsidTr="007B72B2">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t>Method</w:t>
            </w:r>
          </w:p>
        </w:tc>
        <w:tc>
          <w:tcPr>
            <w:tcW w:w="3439" w:type="pct"/>
          </w:tcPr>
          <w:p w:rsidR="007B72B2" w:rsidRPr="002D77CF" w:rsidRDefault="007B72B2" w:rsidP="006E408D">
            <w:pPr>
              <w:rPr>
                <w:color w:val="000000" w:themeColor="text1"/>
                <w:sz w:val="22"/>
                <w:szCs w:val="22"/>
                <w:lang w:val="en-GB" w:eastAsia="en-GB"/>
              </w:rPr>
            </w:pPr>
            <w:r w:rsidRPr="002D77CF">
              <w:rPr>
                <w:color w:val="000000" w:themeColor="text1"/>
                <w:sz w:val="22"/>
                <w:szCs w:val="22"/>
                <w:lang w:val="en-GB" w:eastAsia="en-GB"/>
              </w:rPr>
              <w:t>Visit of Georgian experts to Lithuanian and Dutch blood establishments and National Competent Authorities to get acquainted with the current situation in the countries. They</w:t>
            </w:r>
            <w:r w:rsidR="00114BEB">
              <w:rPr>
                <w:color w:val="000000" w:themeColor="text1"/>
                <w:sz w:val="22"/>
                <w:szCs w:val="22"/>
                <w:lang w:val="en-GB" w:eastAsia="en-GB"/>
              </w:rPr>
              <w:t xml:space="preserve"> will</w:t>
            </w:r>
            <w:r w:rsidRPr="002D77CF">
              <w:rPr>
                <w:color w:val="000000" w:themeColor="text1"/>
                <w:sz w:val="22"/>
                <w:szCs w:val="22"/>
                <w:lang w:val="en-GB" w:eastAsia="en-GB"/>
              </w:rPr>
              <w:t xml:space="preserve"> meet with persons responsible for the organization and control of the blood transfusion service and other related stakeholders. Experts will visit the central and reference laboratories of the countries and get acquainted with the testing algorithms and quality system management.</w:t>
            </w:r>
          </w:p>
          <w:p w:rsidR="00C700FD" w:rsidRPr="002D77CF" w:rsidRDefault="00C700FD" w:rsidP="006E408D">
            <w:pPr>
              <w:rPr>
                <w:i/>
                <w:color w:val="000000" w:themeColor="text1"/>
                <w:sz w:val="22"/>
                <w:szCs w:val="22"/>
                <w:lang w:val="en-GB" w:eastAsia="en-GB"/>
              </w:rPr>
            </w:pPr>
          </w:p>
        </w:tc>
      </w:tr>
      <w:tr w:rsidR="0060656B" w:rsidRPr="0060656B" w:rsidTr="007B72B2">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t>Project month</w:t>
            </w:r>
          </w:p>
        </w:tc>
        <w:tc>
          <w:tcPr>
            <w:tcW w:w="3439" w:type="pct"/>
          </w:tcPr>
          <w:p w:rsidR="007B72B2" w:rsidRPr="002D77CF" w:rsidRDefault="00F2064C" w:rsidP="00F2064C">
            <w:pPr>
              <w:rPr>
                <w:color w:val="000000" w:themeColor="text1"/>
                <w:sz w:val="22"/>
                <w:szCs w:val="22"/>
                <w:lang w:val="en-GB" w:eastAsia="en-GB"/>
              </w:rPr>
            </w:pPr>
            <w:r>
              <w:rPr>
                <w:color w:val="FF0000"/>
                <w:sz w:val="22"/>
                <w:szCs w:val="22"/>
                <w:lang w:val="en-GB" w:eastAsia="en-GB"/>
              </w:rPr>
              <w:t xml:space="preserve">September </w:t>
            </w:r>
            <w:r w:rsidR="00187905" w:rsidRPr="00D23C50">
              <w:rPr>
                <w:color w:val="FF0000"/>
                <w:sz w:val="22"/>
                <w:szCs w:val="22"/>
                <w:lang w:val="en-GB" w:eastAsia="en-GB"/>
              </w:rPr>
              <w:t>– mission to Lithuania</w:t>
            </w:r>
            <w:r w:rsidR="006D7707">
              <w:rPr>
                <w:color w:val="FF0000"/>
                <w:sz w:val="22"/>
                <w:szCs w:val="22"/>
                <w:lang w:val="en-GB" w:eastAsia="en-GB"/>
              </w:rPr>
              <w:t xml:space="preserve"> /confirmed/</w:t>
            </w:r>
            <w:r w:rsidR="00187905" w:rsidRPr="00D23C50">
              <w:rPr>
                <w:color w:val="FF0000"/>
                <w:sz w:val="22"/>
                <w:szCs w:val="22"/>
                <w:lang w:val="en-GB" w:eastAsia="en-GB"/>
              </w:rPr>
              <w:t xml:space="preserve">, </w:t>
            </w:r>
            <w:r>
              <w:rPr>
                <w:color w:val="000000" w:themeColor="text1"/>
                <w:sz w:val="22"/>
                <w:szCs w:val="22"/>
                <w:lang w:val="en-GB" w:eastAsia="en-GB"/>
              </w:rPr>
              <w:t xml:space="preserve">September-October </w:t>
            </w:r>
            <w:r w:rsidR="00187905" w:rsidRPr="00CD6CFA">
              <w:rPr>
                <w:color w:val="000000" w:themeColor="text1"/>
                <w:sz w:val="22"/>
                <w:szCs w:val="22"/>
                <w:lang w:val="en-GB" w:eastAsia="en-GB"/>
              </w:rPr>
              <w:t>- mission to the Netherlands</w:t>
            </w:r>
          </w:p>
        </w:tc>
      </w:tr>
      <w:tr w:rsidR="0060656B" w:rsidRPr="0060656B" w:rsidTr="007B72B2">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t>MS resources</w:t>
            </w:r>
          </w:p>
        </w:tc>
        <w:tc>
          <w:tcPr>
            <w:tcW w:w="3439" w:type="pct"/>
          </w:tcPr>
          <w:p w:rsidR="007B72B2" w:rsidRPr="0060656B" w:rsidRDefault="00C62980" w:rsidP="00C62980">
            <w:pPr>
              <w:rPr>
                <w:bCs/>
                <w:color w:val="auto"/>
                <w:sz w:val="22"/>
                <w:szCs w:val="22"/>
                <w:lang w:val="en-GB" w:eastAsia="en-GB"/>
              </w:rPr>
            </w:pPr>
            <w:r w:rsidRPr="0060656B">
              <w:rPr>
                <w:bCs/>
                <w:color w:val="auto"/>
                <w:sz w:val="22"/>
                <w:szCs w:val="22"/>
                <w:lang w:val="en-GB" w:eastAsia="en-GB"/>
              </w:rPr>
              <w:t xml:space="preserve">3 days study visit: 1 preparation and 3 days; </w:t>
            </w:r>
            <w:r w:rsidR="00D23C50" w:rsidRPr="00D23C50">
              <w:rPr>
                <w:bCs/>
                <w:color w:val="FF0000"/>
                <w:sz w:val="22"/>
                <w:szCs w:val="22"/>
                <w:lang w:val="en-GB" w:eastAsia="en-GB"/>
              </w:rPr>
              <w:t>5</w:t>
            </w:r>
            <w:r w:rsidRPr="00D23C50">
              <w:rPr>
                <w:bCs/>
                <w:color w:val="FF0000"/>
                <w:sz w:val="22"/>
                <w:szCs w:val="22"/>
                <w:lang w:val="en-GB" w:eastAsia="en-GB"/>
              </w:rPr>
              <w:t xml:space="preserve"> STE </w:t>
            </w:r>
            <w:r w:rsidRPr="0060656B">
              <w:rPr>
                <w:bCs/>
                <w:color w:val="auto"/>
                <w:sz w:val="22"/>
                <w:szCs w:val="22"/>
                <w:lang w:val="en-GB" w:eastAsia="en-GB"/>
              </w:rPr>
              <w:t>working days</w:t>
            </w:r>
            <w:r w:rsidR="00D567FA" w:rsidRPr="0060656B">
              <w:rPr>
                <w:bCs/>
                <w:color w:val="auto"/>
                <w:sz w:val="22"/>
                <w:szCs w:val="22"/>
                <w:lang w:val="en-GB" w:eastAsia="en-GB"/>
              </w:rPr>
              <w:t xml:space="preserve"> (Lithuania)</w:t>
            </w:r>
          </w:p>
          <w:p w:rsidR="00A64913" w:rsidRPr="0060656B" w:rsidRDefault="00D567FA" w:rsidP="00D567FA">
            <w:pPr>
              <w:rPr>
                <w:bCs/>
                <w:color w:val="auto"/>
                <w:sz w:val="22"/>
                <w:szCs w:val="22"/>
                <w:lang w:val="en-GB" w:eastAsia="en-GB"/>
              </w:rPr>
            </w:pPr>
            <w:r w:rsidRPr="0060656B">
              <w:rPr>
                <w:bCs/>
                <w:color w:val="auto"/>
                <w:sz w:val="22"/>
                <w:szCs w:val="22"/>
                <w:lang w:val="en-GB" w:eastAsia="en-GB"/>
              </w:rPr>
              <w:t>3 days study visit: 1 preparation and 3 days; 4 STE working days (Netherlands).</w:t>
            </w:r>
          </w:p>
        </w:tc>
      </w:tr>
      <w:tr w:rsidR="0060656B" w:rsidRPr="0060656B" w:rsidTr="007B72B2">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t>MS experts</w:t>
            </w:r>
          </w:p>
        </w:tc>
        <w:tc>
          <w:tcPr>
            <w:tcW w:w="3439" w:type="pct"/>
          </w:tcPr>
          <w:p w:rsidR="00D567FA" w:rsidRPr="00B8263D" w:rsidRDefault="00D567FA" w:rsidP="007B72B2">
            <w:pPr>
              <w:rPr>
                <w:color w:val="auto"/>
                <w:sz w:val="22"/>
                <w:szCs w:val="22"/>
                <w:lang w:val="nl-NL" w:eastAsia="en-GB"/>
              </w:rPr>
            </w:pPr>
            <w:r w:rsidRPr="00B8263D">
              <w:rPr>
                <w:color w:val="auto"/>
                <w:sz w:val="22"/>
                <w:szCs w:val="22"/>
                <w:lang w:val="nl-NL" w:eastAsia="en-GB"/>
              </w:rPr>
              <w:t>(LT):</w:t>
            </w:r>
            <w:r w:rsidR="00D23C50">
              <w:rPr>
                <w:color w:val="auto"/>
                <w:sz w:val="22"/>
                <w:szCs w:val="22"/>
                <w:lang w:val="nl-NL" w:eastAsia="en-GB"/>
              </w:rPr>
              <w:t xml:space="preserve"> </w:t>
            </w:r>
            <w:r w:rsidR="00D23C50" w:rsidRPr="00D23C50">
              <w:rPr>
                <w:color w:val="FF0000"/>
                <w:sz w:val="22"/>
                <w:szCs w:val="22"/>
                <w:lang w:val="nl-NL" w:eastAsia="en-GB"/>
              </w:rPr>
              <w:t>Daumantas Gutauskas</w:t>
            </w:r>
            <w:r w:rsidR="008A769F">
              <w:rPr>
                <w:color w:val="FF0000"/>
                <w:sz w:val="22"/>
                <w:szCs w:val="22"/>
                <w:lang w:val="nl-NL" w:eastAsia="en-GB"/>
              </w:rPr>
              <w:t xml:space="preserve"> (NBC)</w:t>
            </w:r>
            <w:r w:rsidR="00D23C50">
              <w:rPr>
                <w:color w:val="auto"/>
                <w:sz w:val="22"/>
                <w:szCs w:val="22"/>
                <w:lang w:val="nl-NL" w:eastAsia="en-GB"/>
              </w:rPr>
              <w:t>,</w:t>
            </w:r>
            <w:r w:rsidRPr="00B8263D">
              <w:rPr>
                <w:color w:val="auto"/>
                <w:sz w:val="22"/>
                <w:szCs w:val="22"/>
                <w:lang w:val="nl-NL" w:eastAsia="en-GB"/>
              </w:rPr>
              <w:t xml:space="preserve"> Lai</w:t>
            </w:r>
            <w:r w:rsidR="00187905">
              <w:rPr>
                <w:color w:val="auto"/>
                <w:sz w:val="22"/>
                <w:szCs w:val="22"/>
                <w:lang w:val="nl-NL" w:eastAsia="en-GB"/>
              </w:rPr>
              <w:t>mute Stoniene</w:t>
            </w:r>
            <w:r w:rsidR="008A769F">
              <w:rPr>
                <w:color w:val="auto"/>
                <w:sz w:val="22"/>
                <w:szCs w:val="22"/>
                <w:lang w:val="nl-NL" w:eastAsia="en-GB"/>
              </w:rPr>
              <w:t xml:space="preserve"> </w:t>
            </w:r>
            <w:r w:rsidR="008A769F" w:rsidRPr="008A769F">
              <w:rPr>
                <w:color w:val="FF0000"/>
                <w:sz w:val="22"/>
                <w:szCs w:val="22"/>
                <w:lang w:val="nl-NL" w:eastAsia="en-GB"/>
              </w:rPr>
              <w:t>(NBC)</w:t>
            </w:r>
            <w:r w:rsidR="00187905">
              <w:rPr>
                <w:color w:val="auto"/>
                <w:sz w:val="22"/>
                <w:szCs w:val="22"/>
                <w:lang w:val="nl-NL" w:eastAsia="en-GB"/>
              </w:rPr>
              <w:t>, Agne Kaminskiene</w:t>
            </w:r>
            <w:r w:rsidR="008A769F">
              <w:rPr>
                <w:color w:val="auto"/>
                <w:sz w:val="22"/>
                <w:szCs w:val="22"/>
                <w:lang w:val="nl-NL" w:eastAsia="en-GB"/>
              </w:rPr>
              <w:t xml:space="preserve"> </w:t>
            </w:r>
            <w:r w:rsidR="008A769F" w:rsidRPr="008A769F">
              <w:rPr>
                <w:color w:val="FF0000"/>
                <w:sz w:val="22"/>
                <w:szCs w:val="22"/>
                <w:lang w:val="nl-NL" w:eastAsia="en-GB"/>
              </w:rPr>
              <w:t>(NBC)</w:t>
            </w:r>
            <w:r w:rsidR="00187905" w:rsidRPr="008A769F">
              <w:rPr>
                <w:color w:val="FF0000"/>
                <w:sz w:val="22"/>
                <w:szCs w:val="22"/>
                <w:lang w:val="nl-NL" w:eastAsia="en-GB"/>
              </w:rPr>
              <w:t>,</w:t>
            </w:r>
            <w:r w:rsidRPr="008A769F">
              <w:rPr>
                <w:color w:val="FF0000"/>
                <w:sz w:val="22"/>
                <w:szCs w:val="22"/>
                <w:lang w:val="nl-NL" w:eastAsia="en-GB"/>
              </w:rPr>
              <w:t xml:space="preserve"> </w:t>
            </w:r>
            <w:r w:rsidRPr="00B8263D">
              <w:rPr>
                <w:color w:val="auto"/>
                <w:sz w:val="22"/>
                <w:szCs w:val="22"/>
                <w:lang w:val="nl-NL" w:eastAsia="en-GB"/>
              </w:rPr>
              <w:t>Ieva Linkeviciute</w:t>
            </w:r>
            <w:r w:rsidR="008A769F">
              <w:rPr>
                <w:color w:val="auto"/>
                <w:sz w:val="22"/>
                <w:szCs w:val="22"/>
                <w:lang w:val="nl-NL" w:eastAsia="en-GB"/>
              </w:rPr>
              <w:t xml:space="preserve"> </w:t>
            </w:r>
            <w:r w:rsidR="008A769F" w:rsidRPr="008A769F">
              <w:rPr>
                <w:color w:val="FF0000"/>
                <w:sz w:val="22"/>
                <w:szCs w:val="22"/>
                <w:lang w:val="nl-NL" w:eastAsia="en-GB"/>
              </w:rPr>
              <w:t>(NBC)</w:t>
            </w:r>
          </w:p>
          <w:p w:rsidR="007B72B2" w:rsidRPr="0060656B" w:rsidRDefault="0020562D" w:rsidP="007B72B2">
            <w:pPr>
              <w:rPr>
                <w:color w:val="auto"/>
                <w:sz w:val="22"/>
                <w:szCs w:val="22"/>
                <w:lang w:val="nl-NL" w:eastAsia="en-GB"/>
              </w:rPr>
            </w:pPr>
            <w:r w:rsidRPr="0060656B">
              <w:rPr>
                <w:color w:val="auto"/>
                <w:sz w:val="22"/>
                <w:szCs w:val="22"/>
                <w:lang w:val="nl-NL" w:eastAsia="en-GB"/>
              </w:rPr>
              <w:t>(NL</w:t>
            </w:r>
            <w:r w:rsidR="00D567FA" w:rsidRPr="0060656B">
              <w:rPr>
                <w:color w:val="auto"/>
                <w:sz w:val="22"/>
                <w:szCs w:val="22"/>
                <w:lang w:val="nl-NL" w:eastAsia="en-GB"/>
              </w:rPr>
              <w:t>):</w:t>
            </w:r>
            <w:r w:rsidR="00C62980" w:rsidRPr="0060656B">
              <w:rPr>
                <w:color w:val="auto"/>
                <w:sz w:val="22"/>
                <w:szCs w:val="22"/>
                <w:lang w:val="nl-NL" w:eastAsia="en-GB"/>
              </w:rPr>
              <w:t>W. Martin Smid</w:t>
            </w:r>
            <w:r w:rsidR="00DF75C5">
              <w:rPr>
                <w:color w:val="auto"/>
                <w:sz w:val="22"/>
                <w:szCs w:val="22"/>
                <w:lang w:val="nl-NL" w:eastAsia="en-GB"/>
              </w:rPr>
              <w:t xml:space="preserve"> (Sanquin)</w:t>
            </w:r>
            <w:r w:rsidR="00C62980" w:rsidRPr="0060656B">
              <w:rPr>
                <w:color w:val="auto"/>
                <w:sz w:val="22"/>
                <w:szCs w:val="22"/>
                <w:lang w:val="nl-NL" w:eastAsia="en-GB"/>
              </w:rPr>
              <w:t>, Hans Vrielink</w:t>
            </w:r>
            <w:r w:rsidR="00DF75C5">
              <w:rPr>
                <w:color w:val="auto"/>
                <w:sz w:val="22"/>
                <w:szCs w:val="22"/>
                <w:lang w:val="nl-NL" w:eastAsia="en-GB"/>
              </w:rPr>
              <w:t xml:space="preserve"> (Sanquin)</w:t>
            </w:r>
            <w:r w:rsidR="00C62980" w:rsidRPr="0060656B">
              <w:rPr>
                <w:color w:val="auto"/>
                <w:sz w:val="22"/>
                <w:szCs w:val="22"/>
                <w:lang w:val="nl-NL" w:eastAsia="en-GB"/>
              </w:rPr>
              <w:t>, Peter van den Burg</w:t>
            </w:r>
            <w:r w:rsidR="00DF75C5">
              <w:rPr>
                <w:color w:val="auto"/>
                <w:sz w:val="22"/>
                <w:szCs w:val="22"/>
                <w:lang w:val="nl-NL" w:eastAsia="en-GB"/>
              </w:rPr>
              <w:t xml:space="preserve"> (Sanquin)</w:t>
            </w:r>
          </w:p>
          <w:p w:rsidR="00C62980" w:rsidRPr="0060656B" w:rsidRDefault="00C62980" w:rsidP="007B72B2">
            <w:pPr>
              <w:rPr>
                <w:color w:val="auto"/>
                <w:sz w:val="22"/>
                <w:szCs w:val="22"/>
                <w:lang w:val="nl-NL" w:eastAsia="en-GB"/>
              </w:rPr>
            </w:pPr>
          </w:p>
        </w:tc>
      </w:tr>
      <w:tr w:rsidR="0060656B" w:rsidRPr="0060656B" w:rsidTr="007B72B2">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t>BC resources</w:t>
            </w:r>
          </w:p>
        </w:tc>
        <w:tc>
          <w:tcPr>
            <w:tcW w:w="3439" w:type="pct"/>
          </w:tcPr>
          <w:p w:rsidR="007B72B2" w:rsidRPr="0060656B" w:rsidRDefault="00DD6028" w:rsidP="007B72B2">
            <w:pPr>
              <w:rPr>
                <w:color w:val="auto"/>
                <w:sz w:val="22"/>
                <w:szCs w:val="22"/>
                <w:lang w:val="en-US" w:eastAsia="en-GB" w:bidi="lt-LT"/>
              </w:rPr>
            </w:pPr>
            <w:r w:rsidRPr="0060656B">
              <w:rPr>
                <w:color w:val="auto"/>
                <w:sz w:val="22"/>
                <w:szCs w:val="22"/>
                <w:lang w:val="en-GB" w:eastAsia="en-GB" w:bidi="lt-LT"/>
              </w:rPr>
              <w:t>PL, stakeholders</w:t>
            </w:r>
            <w:r w:rsidR="00544AC2" w:rsidRPr="0060656B">
              <w:rPr>
                <w:color w:val="auto"/>
                <w:sz w:val="22"/>
                <w:szCs w:val="22"/>
                <w:lang w:val="en-GB" w:eastAsia="en-GB" w:bidi="lt-LT"/>
              </w:rPr>
              <w:t>; 5 Georgian experts to each Study visit (</w:t>
            </w:r>
            <w:r w:rsidR="00544AC2" w:rsidRPr="0060656B">
              <w:rPr>
                <w:color w:val="auto"/>
                <w:sz w:val="22"/>
                <w:szCs w:val="22"/>
                <w:lang w:val="en-US" w:eastAsia="en-GB" w:bidi="lt-LT"/>
              </w:rPr>
              <w:t>5 to Lithuania, 5 to the Netherlands)</w:t>
            </w:r>
          </w:p>
          <w:p w:rsidR="00A64913" w:rsidRPr="0060656B" w:rsidRDefault="00A64913" w:rsidP="007B72B2">
            <w:pPr>
              <w:rPr>
                <w:color w:val="auto"/>
                <w:sz w:val="22"/>
                <w:szCs w:val="22"/>
                <w:lang w:val="en-US" w:eastAsia="en-GB" w:bidi="lt-LT"/>
              </w:rPr>
            </w:pPr>
          </w:p>
          <w:p w:rsidR="00A64913" w:rsidRPr="0060656B" w:rsidRDefault="00A64913" w:rsidP="007B72B2">
            <w:pPr>
              <w:rPr>
                <w:bCs/>
                <w:color w:val="auto"/>
                <w:sz w:val="22"/>
                <w:szCs w:val="22"/>
                <w:lang w:val="en-US" w:eastAsia="en-GB"/>
              </w:rPr>
            </w:pPr>
            <w:r w:rsidRPr="0060656B">
              <w:rPr>
                <w:bCs/>
                <w:color w:val="auto"/>
                <w:sz w:val="22"/>
                <w:szCs w:val="22"/>
                <w:lang w:val="en-GB" w:eastAsia="en-GB"/>
              </w:rPr>
              <w:t>2 study visits x 5 BC participants x 3 working day + RTA language assistant (LT, NL)</w:t>
            </w:r>
          </w:p>
        </w:tc>
      </w:tr>
      <w:tr w:rsidR="007B72B2" w:rsidRPr="0060656B" w:rsidTr="007B72B2">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t>Other resources</w:t>
            </w:r>
          </w:p>
        </w:tc>
        <w:tc>
          <w:tcPr>
            <w:tcW w:w="3439" w:type="pct"/>
          </w:tcPr>
          <w:p w:rsidR="007B72B2" w:rsidRPr="0060656B" w:rsidRDefault="00114BEB" w:rsidP="007B72B2">
            <w:pPr>
              <w:rPr>
                <w:bCs/>
                <w:color w:val="auto"/>
                <w:sz w:val="22"/>
                <w:szCs w:val="22"/>
                <w:lang w:val="en-GB" w:eastAsia="en-GB"/>
              </w:rPr>
            </w:pPr>
            <w:r>
              <w:rPr>
                <w:color w:val="auto"/>
                <w:sz w:val="22"/>
                <w:szCs w:val="22"/>
                <w:lang w:val="en-GB" w:eastAsia="en-GB"/>
              </w:rPr>
              <w:t xml:space="preserve">Interpretation by </w:t>
            </w:r>
            <w:r w:rsidR="00B77D9E" w:rsidRPr="0060656B">
              <w:rPr>
                <w:color w:val="auto"/>
                <w:sz w:val="22"/>
                <w:szCs w:val="22"/>
                <w:lang w:val="en-GB" w:eastAsia="en-GB"/>
              </w:rPr>
              <w:t>RTA language assistant</w:t>
            </w:r>
          </w:p>
        </w:tc>
      </w:tr>
    </w:tbl>
    <w:p w:rsidR="007B72B2" w:rsidRPr="0060656B" w:rsidRDefault="007B72B2" w:rsidP="007B72B2">
      <w:pPr>
        <w:pStyle w:val="Style18"/>
        <w:shd w:val="clear" w:color="auto" w:fill="auto"/>
        <w:tabs>
          <w:tab w:val="left" w:pos="352"/>
        </w:tabs>
        <w:spacing w:after="286"/>
        <w:ind w:firstLine="0"/>
        <w:jc w:val="left"/>
        <w:rPr>
          <w:color w:val="auto"/>
          <w:highlight w:val="yellow"/>
        </w:rPr>
      </w:pPr>
    </w:p>
    <w:tbl>
      <w:tblPr>
        <w:tblStyle w:val="a3"/>
        <w:tblW w:w="5000" w:type="pct"/>
        <w:tblLook w:val="04A0"/>
      </w:tblPr>
      <w:tblGrid>
        <w:gridCol w:w="2978"/>
        <w:gridCol w:w="6560"/>
      </w:tblGrid>
      <w:tr w:rsidR="0060656B" w:rsidRPr="0060656B" w:rsidTr="00114BEB">
        <w:trPr>
          <w:trHeight w:val="430"/>
        </w:trPr>
        <w:tc>
          <w:tcPr>
            <w:tcW w:w="1561" w:type="pct"/>
            <w:shd w:val="clear" w:color="auto" w:fill="BFBFBF" w:themeFill="background1" w:themeFillShade="BF"/>
          </w:tcPr>
          <w:p w:rsidR="007B72B2" w:rsidRPr="0060656B" w:rsidRDefault="000B358E" w:rsidP="007B72B2">
            <w:pPr>
              <w:keepNext/>
              <w:rPr>
                <w:b/>
                <w:color w:val="auto"/>
                <w:sz w:val="22"/>
                <w:szCs w:val="22"/>
                <w:lang w:val="en-GB" w:eastAsia="en-GB"/>
              </w:rPr>
            </w:pPr>
            <w:r w:rsidRPr="0060656B">
              <w:rPr>
                <w:b/>
                <w:color w:val="auto"/>
                <w:sz w:val="22"/>
                <w:szCs w:val="22"/>
                <w:lang w:val="en-GB" w:eastAsia="en-GB"/>
              </w:rPr>
              <w:lastRenderedPageBreak/>
              <w:t>Activity 2.2.2</w:t>
            </w:r>
          </w:p>
        </w:tc>
        <w:tc>
          <w:tcPr>
            <w:tcW w:w="3439" w:type="pct"/>
            <w:shd w:val="clear" w:color="auto" w:fill="BFBFBF" w:themeFill="background1" w:themeFillShade="BF"/>
          </w:tcPr>
          <w:p w:rsidR="007B72B2" w:rsidRPr="0060656B" w:rsidRDefault="007B72B2" w:rsidP="00E55A70">
            <w:pPr>
              <w:rPr>
                <w:color w:val="auto"/>
                <w:sz w:val="22"/>
                <w:szCs w:val="22"/>
                <w:lang w:val="en-GB" w:eastAsia="en-GB"/>
              </w:rPr>
            </w:pPr>
            <w:r w:rsidRPr="0060656B">
              <w:rPr>
                <w:color w:val="auto"/>
                <w:sz w:val="22"/>
                <w:szCs w:val="22"/>
                <w:lang w:val="en-GB" w:eastAsia="en-GB"/>
              </w:rPr>
              <w:t xml:space="preserve">Assessment </w:t>
            </w:r>
            <w:r w:rsidRPr="00D23C50">
              <w:rPr>
                <w:color w:val="FF0000"/>
                <w:sz w:val="22"/>
                <w:szCs w:val="22"/>
                <w:lang w:val="en-GB" w:eastAsia="en-GB"/>
              </w:rPr>
              <w:t xml:space="preserve">of blood banks </w:t>
            </w:r>
            <w:r w:rsidRPr="0060656B">
              <w:rPr>
                <w:color w:val="auto"/>
                <w:sz w:val="22"/>
                <w:szCs w:val="22"/>
                <w:lang w:val="en-GB" w:eastAsia="en-GB"/>
              </w:rPr>
              <w:t>in Georgia</w:t>
            </w:r>
          </w:p>
        </w:tc>
      </w:tr>
      <w:tr w:rsidR="0060656B" w:rsidRPr="0060656B" w:rsidTr="007B72B2">
        <w:tc>
          <w:tcPr>
            <w:tcW w:w="1561" w:type="pct"/>
          </w:tcPr>
          <w:p w:rsidR="007B72B2" w:rsidRPr="0060656B" w:rsidRDefault="00F028BB" w:rsidP="007B72B2">
            <w:pPr>
              <w:rPr>
                <w:b/>
                <w:color w:val="auto"/>
                <w:sz w:val="22"/>
                <w:szCs w:val="22"/>
                <w:lang w:val="en-GB" w:eastAsia="en-GB"/>
              </w:rPr>
            </w:pPr>
            <w:r>
              <w:rPr>
                <w:b/>
                <w:color w:val="auto"/>
                <w:sz w:val="22"/>
                <w:szCs w:val="22"/>
                <w:lang w:val="en-GB" w:eastAsia="en-GB"/>
              </w:rPr>
              <w:t>B</w:t>
            </w:r>
            <w:r w:rsidR="007B72B2" w:rsidRPr="0060656B">
              <w:rPr>
                <w:b/>
                <w:color w:val="auto"/>
                <w:sz w:val="22"/>
                <w:szCs w:val="22"/>
                <w:lang w:val="en-GB" w:eastAsia="en-GB"/>
              </w:rPr>
              <w:t>enchmark agreed</w:t>
            </w:r>
          </w:p>
        </w:tc>
        <w:tc>
          <w:tcPr>
            <w:tcW w:w="3439" w:type="pct"/>
          </w:tcPr>
          <w:p w:rsidR="007B72B2" w:rsidRPr="0060656B" w:rsidRDefault="00D567FA" w:rsidP="007B72B2">
            <w:pPr>
              <w:rPr>
                <w:color w:val="auto"/>
                <w:sz w:val="22"/>
                <w:szCs w:val="22"/>
                <w:lang w:val="en-GB" w:eastAsia="en-GB"/>
              </w:rPr>
            </w:pPr>
            <w:r w:rsidRPr="0060656B">
              <w:rPr>
                <w:color w:val="auto"/>
                <w:sz w:val="22"/>
                <w:szCs w:val="22"/>
                <w:lang w:val="en-GB" w:eastAsia="en-GB"/>
              </w:rPr>
              <w:t xml:space="preserve">Preparation of questionnaire for blood </w:t>
            </w:r>
            <w:r w:rsidR="00E55A70">
              <w:rPr>
                <w:color w:val="auto"/>
                <w:sz w:val="22"/>
                <w:szCs w:val="22"/>
                <w:lang w:val="en-GB" w:eastAsia="en-GB"/>
              </w:rPr>
              <w:t xml:space="preserve">establishments </w:t>
            </w:r>
            <w:r w:rsidRPr="0060656B">
              <w:rPr>
                <w:color w:val="auto"/>
                <w:sz w:val="22"/>
                <w:szCs w:val="22"/>
                <w:lang w:val="en-GB" w:eastAsia="en-GB"/>
              </w:rPr>
              <w:t>in Georgia</w:t>
            </w:r>
            <w:r w:rsidR="00114BEB">
              <w:rPr>
                <w:color w:val="auto"/>
                <w:sz w:val="22"/>
                <w:szCs w:val="22"/>
                <w:lang w:val="en-GB" w:eastAsia="en-GB"/>
              </w:rPr>
              <w:t xml:space="preserve"> </w:t>
            </w:r>
            <w:r w:rsidR="00114BEB" w:rsidRPr="00D23C50">
              <w:rPr>
                <w:color w:val="FF0000"/>
                <w:sz w:val="22"/>
                <w:szCs w:val="22"/>
                <w:lang w:val="en-GB" w:eastAsia="en-GB"/>
              </w:rPr>
              <w:t>(1</w:t>
            </w:r>
            <w:r w:rsidR="00114BEB" w:rsidRPr="00D23C50">
              <w:rPr>
                <w:color w:val="FF0000"/>
                <w:sz w:val="22"/>
                <w:szCs w:val="22"/>
                <w:vertAlign w:val="superscript"/>
                <w:lang w:val="en-GB" w:eastAsia="en-GB"/>
              </w:rPr>
              <w:t>st</w:t>
            </w:r>
            <w:r w:rsidR="00114BEB" w:rsidRPr="00D23C50">
              <w:rPr>
                <w:color w:val="FF0000"/>
                <w:sz w:val="22"/>
                <w:szCs w:val="22"/>
                <w:lang w:val="en-GB" w:eastAsia="en-GB"/>
              </w:rPr>
              <w:t xml:space="preserve"> mission)</w:t>
            </w:r>
          </w:p>
          <w:p w:rsidR="00053737" w:rsidRPr="0060656B" w:rsidRDefault="00646742" w:rsidP="007B72B2">
            <w:pPr>
              <w:rPr>
                <w:color w:val="auto"/>
                <w:sz w:val="22"/>
                <w:szCs w:val="22"/>
                <w:lang w:val="en-GB" w:eastAsia="en-GB"/>
              </w:rPr>
            </w:pPr>
            <w:r w:rsidRPr="0060656B">
              <w:rPr>
                <w:color w:val="auto"/>
                <w:sz w:val="22"/>
                <w:szCs w:val="22"/>
                <w:lang w:val="en-GB" w:eastAsia="en-GB"/>
              </w:rPr>
              <w:t>Presentation results of analysis in the workshop</w:t>
            </w:r>
            <w:r w:rsidR="00114BEB">
              <w:rPr>
                <w:color w:val="auto"/>
                <w:sz w:val="22"/>
                <w:szCs w:val="22"/>
                <w:lang w:val="en-GB" w:eastAsia="en-GB"/>
              </w:rPr>
              <w:t xml:space="preserve"> </w:t>
            </w:r>
            <w:r w:rsidR="00114BEB" w:rsidRPr="00D23C50">
              <w:rPr>
                <w:color w:val="FF0000"/>
                <w:sz w:val="22"/>
                <w:szCs w:val="22"/>
                <w:lang w:val="en-GB" w:eastAsia="en-GB"/>
              </w:rPr>
              <w:t>(2</w:t>
            </w:r>
            <w:r w:rsidR="00114BEB" w:rsidRPr="00D23C50">
              <w:rPr>
                <w:color w:val="FF0000"/>
                <w:sz w:val="22"/>
                <w:szCs w:val="22"/>
                <w:vertAlign w:val="superscript"/>
                <w:lang w:val="en-GB" w:eastAsia="en-GB"/>
              </w:rPr>
              <w:t>nd</w:t>
            </w:r>
            <w:r w:rsidR="00114BEB" w:rsidRPr="00D23C50">
              <w:rPr>
                <w:color w:val="FF0000"/>
                <w:sz w:val="22"/>
                <w:szCs w:val="22"/>
                <w:lang w:val="en-GB" w:eastAsia="en-GB"/>
              </w:rPr>
              <w:t xml:space="preserve"> mission)</w:t>
            </w:r>
            <w:r w:rsidRPr="00D23C50">
              <w:rPr>
                <w:color w:val="FF0000"/>
                <w:sz w:val="22"/>
                <w:szCs w:val="22"/>
                <w:lang w:val="en-GB" w:eastAsia="en-GB"/>
              </w:rPr>
              <w:t xml:space="preserve">. </w:t>
            </w:r>
          </w:p>
          <w:p w:rsidR="007B72B2" w:rsidRPr="0060656B" w:rsidRDefault="007B72B2" w:rsidP="000B358E">
            <w:pPr>
              <w:rPr>
                <w:color w:val="auto"/>
                <w:sz w:val="22"/>
                <w:szCs w:val="22"/>
                <w:lang w:val="en-GB" w:eastAsia="en-GB"/>
              </w:rPr>
            </w:pPr>
          </w:p>
        </w:tc>
      </w:tr>
      <w:tr w:rsidR="0060656B" w:rsidRPr="0060656B" w:rsidTr="007B72B2">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t>Method</w:t>
            </w:r>
          </w:p>
        </w:tc>
        <w:tc>
          <w:tcPr>
            <w:tcW w:w="3439" w:type="pct"/>
          </w:tcPr>
          <w:p w:rsidR="00D567FA" w:rsidRDefault="00D567FA" w:rsidP="00114BEB">
            <w:pPr>
              <w:spacing w:after="240"/>
              <w:jc w:val="both"/>
              <w:rPr>
                <w:color w:val="auto"/>
                <w:sz w:val="22"/>
                <w:szCs w:val="22"/>
                <w:lang w:val="en-GB" w:eastAsia="en-GB"/>
              </w:rPr>
            </w:pPr>
            <w:r w:rsidRPr="0060656B">
              <w:rPr>
                <w:color w:val="auto"/>
                <w:sz w:val="22"/>
                <w:szCs w:val="22"/>
                <w:lang w:val="en-GB" w:eastAsia="en-GB"/>
              </w:rPr>
              <w:t xml:space="preserve">STE’s will perform </w:t>
            </w:r>
            <w:r w:rsidR="00114BEB">
              <w:rPr>
                <w:color w:val="auto"/>
                <w:sz w:val="22"/>
                <w:szCs w:val="22"/>
                <w:lang w:val="en-GB" w:eastAsia="en-GB"/>
              </w:rPr>
              <w:t>the</w:t>
            </w:r>
            <w:r w:rsidRPr="0060656B">
              <w:rPr>
                <w:color w:val="auto"/>
                <w:sz w:val="22"/>
                <w:szCs w:val="22"/>
                <w:lang w:val="en-GB" w:eastAsia="en-GB"/>
              </w:rPr>
              <w:t xml:space="preserve"> first mission to</w:t>
            </w:r>
            <w:r w:rsidR="00997DBF">
              <w:rPr>
                <w:color w:val="auto"/>
                <w:sz w:val="22"/>
                <w:szCs w:val="22"/>
                <w:lang w:val="en-GB" w:eastAsia="en-GB"/>
              </w:rPr>
              <w:t xml:space="preserve"> the</w:t>
            </w:r>
            <w:r w:rsidRPr="0060656B">
              <w:rPr>
                <w:color w:val="auto"/>
                <w:sz w:val="22"/>
                <w:szCs w:val="22"/>
                <w:lang w:val="en-GB" w:eastAsia="en-GB"/>
              </w:rPr>
              <w:t xml:space="preserve"> B</w:t>
            </w:r>
            <w:r w:rsidR="00997DBF">
              <w:rPr>
                <w:color w:val="auto"/>
                <w:sz w:val="22"/>
                <w:szCs w:val="22"/>
                <w:lang w:val="en-GB" w:eastAsia="en-GB"/>
              </w:rPr>
              <w:t>C</w:t>
            </w:r>
            <w:r w:rsidRPr="0060656B">
              <w:rPr>
                <w:color w:val="auto"/>
                <w:sz w:val="22"/>
                <w:szCs w:val="22"/>
                <w:lang w:val="en-GB" w:eastAsia="en-GB"/>
              </w:rPr>
              <w:t xml:space="preserve"> and will discuss a scope and specificity of questionnaire. </w:t>
            </w:r>
            <w:r w:rsidR="000E4B21" w:rsidRPr="0060656B">
              <w:rPr>
                <w:color w:val="auto"/>
                <w:sz w:val="22"/>
                <w:szCs w:val="22"/>
                <w:lang w:val="en-GB" w:eastAsia="en-GB"/>
              </w:rPr>
              <w:t xml:space="preserve">STE’s will prepare the questionnaire for the assessment of blood banks in Georgia to identify gaps in blood safety and blood products supply system, </w:t>
            </w:r>
            <w:r w:rsidR="00114BEB">
              <w:rPr>
                <w:color w:val="auto"/>
                <w:sz w:val="22"/>
                <w:szCs w:val="22"/>
                <w:lang w:val="en-GB" w:eastAsia="en-GB"/>
              </w:rPr>
              <w:t xml:space="preserve">as well as </w:t>
            </w:r>
            <w:r w:rsidR="000E4B21" w:rsidRPr="0060656B">
              <w:rPr>
                <w:color w:val="auto"/>
                <w:sz w:val="22"/>
                <w:szCs w:val="22"/>
                <w:lang w:val="en-GB" w:eastAsia="en-GB"/>
              </w:rPr>
              <w:t xml:space="preserve">evaluate the degree of their incompliance with </w:t>
            </w:r>
            <w:r w:rsidR="00646742" w:rsidRPr="0060656B">
              <w:rPr>
                <w:color w:val="auto"/>
                <w:sz w:val="22"/>
                <w:szCs w:val="22"/>
                <w:lang w:val="en-GB" w:eastAsia="en-GB"/>
              </w:rPr>
              <w:t>EC directives and EU standards.</w:t>
            </w:r>
          </w:p>
          <w:p w:rsidR="00592221" w:rsidRDefault="00592221" w:rsidP="00114BEB">
            <w:pPr>
              <w:spacing w:after="240"/>
              <w:jc w:val="both"/>
              <w:rPr>
                <w:color w:val="000000" w:themeColor="text1"/>
                <w:sz w:val="22"/>
                <w:szCs w:val="22"/>
                <w:lang w:val="en-GB" w:eastAsia="en-GB"/>
              </w:rPr>
            </w:pPr>
            <w:r w:rsidRPr="00D23C50">
              <w:rPr>
                <w:color w:val="FF0000"/>
                <w:sz w:val="22"/>
                <w:szCs w:val="22"/>
                <w:lang w:val="en-GB" w:eastAsia="en-GB"/>
              </w:rPr>
              <w:t>The 1</w:t>
            </w:r>
            <w:r w:rsidRPr="00D23C50">
              <w:rPr>
                <w:color w:val="FF0000"/>
                <w:sz w:val="22"/>
                <w:szCs w:val="22"/>
                <w:vertAlign w:val="superscript"/>
                <w:lang w:val="en-GB" w:eastAsia="en-GB"/>
              </w:rPr>
              <w:t>st</w:t>
            </w:r>
            <w:r w:rsidRPr="00D23C50">
              <w:rPr>
                <w:color w:val="FF0000"/>
                <w:sz w:val="22"/>
                <w:szCs w:val="22"/>
                <w:lang w:val="en-GB" w:eastAsia="en-GB"/>
              </w:rPr>
              <w:t xml:space="preserve"> mission of this activity </w:t>
            </w:r>
            <w:r w:rsidR="005567EB" w:rsidRPr="00D23C50">
              <w:rPr>
                <w:color w:val="FF0000"/>
                <w:sz w:val="22"/>
                <w:szCs w:val="22"/>
                <w:lang w:val="en-GB" w:eastAsia="en-GB"/>
              </w:rPr>
              <w:t>may</w:t>
            </w:r>
            <w:r w:rsidRPr="00D23C50">
              <w:rPr>
                <w:color w:val="FF0000"/>
                <w:sz w:val="22"/>
                <w:szCs w:val="22"/>
                <w:lang w:val="en-GB" w:eastAsia="en-GB"/>
              </w:rPr>
              <w:t xml:space="preserve"> be organized by teleconference </w:t>
            </w:r>
            <w:r w:rsidR="005567EB" w:rsidRPr="00D23C50">
              <w:rPr>
                <w:color w:val="FF0000"/>
                <w:sz w:val="22"/>
                <w:szCs w:val="22"/>
                <w:lang w:val="en-GB" w:eastAsia="en-GB"/>
              </w:rPr>
              <w:t>if the</w:t>
            </w:r>
            <w:r w:rsidRPr="00D23C50">
              <w:rPr>
                <w:color w:val="FF0000"/>
                <w:sz w:val="22"/>
                <w:szCs w:val="22"/>
                <w:lang w:val="en-GB" w:eastAsia="en-GB"/>
              </w:rPr>
              <w:t xml:space="preserve"> epidemiological situation and the governmental restrictions on international travel</w:t>
            </w:r>
            <w:r w:rsidR="005567EB" w:rsidRPr="00D23C50">
              <w:rPr>
                <w:color w:val="FF0000"/>
                <w:sz w:val="22"/>
                <w:szCs w:val="22"/>
                <w:lang w:val="en-GB" w:eastAsia="en-GB"/>
              </w:rPr>
              <w:t xml:space="preserve"> are pending</w:t>
            </w:r>
            <w:r>
              <w:rPr>
                <w:color w:val="000000" w:themeColor="text1"/>
                <w:sz w:val="22"/>
                <w:szCs w:val="22"/>
                <w:lang w:val="en-GB" w:eastAsia="en-GB"/>
              </w:rPr>
              <w:t>.</w:t>
            </w:r>
          </w:p>
          <w:p w:rsidR="00FD30F1" w:rsidRPr="0060656B" w:rsidRDefault="00FD30F1" w:rsidP="00114BEB">
            <w:pPr>
              <w:spacing w:after="240"/>
              <w:jc w:val="both"/>
              <w:rPr>
                <w:color w:val="auto"/>
                <w:sz w:val="22"/>
                <w:szCs w:val="22"/>
                <w:lang w:val="en-GB" w:eastAsia="en-GB"/>
              </w:rPr>
            </w:pPr>
            <w:r w:rsidRPr="006D7707">
              <w:rPr>
                <w:color w:val="000000" w:themeColor="text1"/>
                <w:sz w:val="22"/>
                <w:szCs w:val="22"/>
                <w:lang w:val="en-GB" w:eastAsia="en-GB"/>
              </w:rPr>
              <w:t>Data processing of the questionnaire submitted by the blood banks will be conducted by</w:t>
            </w:r>
            <w:r w:rsidR="006D7707">
              <w:rPr>
                <w:color w:val="000000" w:themeColor="text1"/>
                <w:sz w:val="22"/>
                <w:szCs w:val="22"/>
                <w:lang w:val="en-GB" w:eastAsia="en-GB"/>
              </w:rPr>
              <w:t xml:space="preserve"> local company.</w:t>
            </w:r>
          </w:p>
          <w:p w:rsidR="00D567FA" w:rsidRPr="0060656B" w:rsidRDefault="000E4B21" w:rsidP="00114BEB">
            <w:pPr>
              <w:spacing w:after="240"/>
              <w:jc w:val="both"/>
              <w:rPr>
                <w:color w:val="auto"/>
                <w:sz w:val="22"/>
                <w:szCs w:val="22"/>
                <w:lang w:val="en-GB" w:eastAsia="en-GB"/>
              </w:rPr>
            </w:pPr>
            <w:r w:rsidRPr="0060656B">
              <w:rPr>
                <w:color w:val="auto"/>
                <w:sz w:val="22"/>
                <w:szCs w:val="22"/>
                <w:lang w:val="en-GB" w:eastAsia="en-GB"/>
              </w:rPr>
              <w:t xml:space="preserve">STE’s will perform a </w:t>
            </w:r>
            <w:r w:rsidR="00D567FA" w:rsidRPr="0060656B">
              <w:rPr>
                <w:color w:val="auto"/>
                <w:sz w:val="22"/>
                <w:szCs w:val="22"/>
                <w:lang w:val="en-GB" w:eastAsia="en-GB"/>
              </w:rPr>
              <w:t xml:space="preserve">second </w:t>
            </w:r>
            <w:r w:rsidRPr="0060656B">
              <w:rPr>
                <w:color w:val="auto"/>
                <w:sz w:val="22"/>
                <w:szCs w:val="22"/>
                <w:lang w:val="en-GB" w:eastAsia="en-GB"/>
              </w:rPr>
              <w:t xml:space="preserve">mission to </w:t>
            </w:r>
            <w:r w:rsidR="00997DBF">
              <w:rPr>
                <w:color w:val="auto"/>
                <w:sz w:val="22"/>
                <w:szCs w:val="22"/>
                <w:lang w:val="en-GB" w:eastAsia="en-GB"/>
              </w:rPr>
              <w:t xml:space="preserve">the </w:t>
            </w:r>
            <w:r w:rsidRPr="0060656B">
              <w:rPr>
                <w:color w:val="auto"/>
                <w:sz w:val="22"/>
                <w:szCs w:val="22"/>
                <w:lang w:val="en-GB" w:eastAsia="en-GB"/>
              </w:rPr>
              <w:t>B</w:t>
            </w:r>
            <w:r w:rsidR="00997DBF">
              <w:rPr>
                <w:color w:val="auto"/>
                <w:sz w:val="22"/>
                <w:szCs w:val="22"/>
                <w:lang w:val="en-GB" w:eastAsia="en-GB"/>
              </w:rPr>
              <w:t>C</w:t>
            </w:r>
            <w:r w:rsidRPr="0060656B">
              <w:rPr>
                <w:color w:val="auto"/>
                <w:sz w:val="22"/>
                <w:szCs w:val="22"/>
                <w:lang w:val="en-GB" w:eastAsia="en-GB"/>
              </w:rPr>
              <w:t xml:space="preserve"> </w:t>
            </w:r>
            <w:r w:rsidR="00D567FA" w:rsidRPr="0060656B">
              <w:rPr>
                <w:color w:val="auto"/>
                <w:sz w:val="22"/>
                <w:szCs w:val="22"/>
                <w:lang w:val="en-GB" w:eastAsia="en-GB"/>
              </w:rPr>
              <w:t xml:space="preserve">and </w:t>
            </w:r>
            <w:r w:rsidR="00114BEB">
              <w:rPr>
                <w:color w:val="auto"/>
                <w:sz w:val="22"/>
                <w:szCs w:val="22"/>
                <w:lang w:val="en-GB" w:eastAsia="en-GB"/>
              </w:rPr>
              <w:t xml:space="preserve">conduct </w:t>
            </w:r>
            <w:r w:rsidR="00D567FA" w:rsidRPr="0060656B">
              <w:rPr>
                <w:color w:val="auto"/>
                <w:sz w:val="22"/>
                <w:szCs w:val="22"/>
                <w:lang w:val="en-GB" w:eastAsia="en-GB"/>
              </w:rPr>
              <w:t>a workshop for policymakers and stakeholders presenting data of questionnaire evaluation.</w:t>
            </w:r>
          </w:p>
          <w:p w:rsidR="00EC063A" w:rsidRDefault="00C51E55" w:rsidP="00592221">
            <w:pPr>
              <w:spacing w:after="240"/>
              <w:jc w:val="both"/>
              <w:rPr>
                <w:color w:val="auto"/>
                <w:sz w:val="22"/>
                <w:szCs w:val="22"/>
                <w:lang w:val="en-GB" w:eastAsia="en-GB"/>
              </w:rPr>
            </w:pPr>
            <w:r w:rsidRPr="0060656B">
              <w:rPr>
                <w:color w:val="auto"/>
                <w:sz w:val="22"/>
                <w:szCs w:val="22"/>
                <w:lang w:val="en-GB" w:eastAsia="en-GB"/>
              </w:rPr>
              <w:t>The proceeding of further on-site assessment of blood banks will depend on the results of questionnaire.</w:t>
            </w:r>
          </w:p>
          <w:p w:rsidR="006D7707" w:rsidRPr="00EC063A" w:rsidRDefault="006D7707" w:rsidP="00592221">
            <w:pPr>
              <w:spacing w:after="240"/>
              <w:jc w:val="both"/>
              <w:rPr>
                <w:color w:val="auto"/>
                <w:sz w:val="22"/>
                <w:szCs w:val="22"/>
                <w:lang w:val="en-GB" w:eastAsia="en-GB"/>
              </w:rPr>
            </w:pPr>
            <w:r w:rsidRPr="00CD6CFA">
              <w:rPr>
                <w:color w:val="auto"/>
                <w:sz w:val="22"/>
                <w:szCs w:val="22"/>
                <w:lang w:val="en-GB" w:eastAsia="en-GB"/>
              </w:rPr>
              <w:t>The</w:t>
            </w:r>
            <w:r>
              <w:rPr>
                <w:color w:val="auto"/>
                <w:sz w:val="22"/>
                <w:szCs w:val="22"/>
                <w:lang w:val="en-GB" w:eastAsia="en-GB"/>
              </w:rPr>
              <w:t xml:space="preserve"> activity may be conducted by</w:t>
            </w:r>
            <w:r w:rsidRPr="00CD6CFA">
              <w:rPr>
                <w:color w:val="auto"/>
                <w:sz w:val="22"/>
                <w:szCs w:val="22"/>
                <w:lang w:val="en-GB" w:eastAsia="en-GB"/>
              </w:rPr>
              <w:t xml:space="preserve"> teleconference </w:t>
            </w:r>
            <w:r>
              <w:rPr>
                <w:color w:val="auto"/>
                <w:sz w:val="22"/>
                <w:szCs w:val="22"/>
                <w:lang w:val="en-GB" w:eastAsia="en-GB"/>
              </w:rPr>
              <w:t xml:space="preserve">if </w:t>
            </w:r>
            <w:r w:rsidRPr="00CD6CFA">
              <w:rPr>
                <w:color w:val="auto"/>
                <w:sz w:val="22"/>
                <w:szCs w:val="22"/>
                <w:lang w:val="en-GB" w:eastAsia="en-GB"/>
              </w:rPr>
              <w:t>the epidemiological situation of coronavirus prevents missions on the place.</w:t>
            </w:r>
          </w:p>
        </w:tc>
      </w:tr>
      <w:tr w:rsidR="0060656B" w:rsidRPr="0060656B" w:rsidTr="00114BEB">
        <w:trPr>
          <w:trHeight w:val="358"/>
        </w:trPr>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t>Project month</w:t>
            </w:r>
          </w:p>
        </w:tc>
        <w:tc>
          <w:tcPr>
            <w:tcW w:w="3439" w:type="pct"/>
          </w:tcPr>
          <w:p w:rsidR="007B72B2" w:rsidRPr="0060656B" w:rsidRDefault="00F028BB" w:rsidP="00F028BB">
            <w:pPr>
              <w:rPr>
                <w:color w:val="auto"/>
                <w:sz w:val="22"/>
                <w:szCs w:val="22"/>
                <w:lang w:val="en-GB" w:eastAsia="en-GB"/>
              </w:rPr>
            </w:pPr>
            <w:r>
              <w:rPr>
                <w:color w:val="FF0000"/>
                <w:sz w:val="22"/>
                <w:szCs w:val="22"/>
                <w:lang w:val="en-GB" w:eastAsia="en-GB"/>
              </w:rPr>
              <w:t>August 2020</w:t>
            </w:r>
            <w:r w:rsidR="00EC063A" w:rsidRPr="00D23C50">
              <w:rPr>
                <w:color w:val="FF0000"/>
                <w:sz w:val="22"/>
                <w:szCs w:val="22"/>
                <w:lang w:val="en-GB" w:eastAsia="en-GB"/>
              </w:rPr>
              <w:t xml:space="preserve"> (1</w:t>
            </w:r>
            <w:r w:rsidR="00EC063A" w:rsidRPr="00D23C50">
              <w:rPr>
                <w:color w:val="FF0000"/>
                <w:sz w:val="22"/>
                <w:szCs w:val="22"/>
                <w:vertAlign w:val="superscript"/>
                <w:lang w:val="en-GB" w:eastAsia="en-GB"/>
              </w:rPr>
              <w:t>st</w:t>
            </w:r>
            <w:r w:rsidR="00EC063A" w:rsidRPr="00D23C50">
              <w:rPr>
                <w:color w:val="FF0000"/>
                <w:sz w:val="22"/>
                <w:szCs w:val="22"/>
                <w:lang w:val="en-GB" w:eastAsia="en-GB"/>
              </w:rPr>
              <w:t xml:space="preserve"> mission), </w:t>
            </w:r>
            <w:r>
              <w:rPr>
                <w:color w:val="FF0000"/>
                <w:sz w:val="22"/>
                <w:szCs w:val="22"/>
                <w:lang w:val="en-GB" w:eastAsia="en-GB"/>
              </w:rPr>
              <w:t xml:space="preserve">September-November 2020 </w:t>
            </w:r>
            <w:r w:rsidR="00EC063A" w:rsidRPr="00D23C50">
              <w:rPr>
                <w:color w:val="FF0000"/>
                <w:sz w:val="22"/>
                <w:szCs w:val="22"/>
                <w:lang w:val="en-GB" w:eastAsia="en-GB"/>
              </w:rPr>
              <w:t>(2</w:t>
            </w:r>
            <w:r w:rsidR="00EC063A" w:rsidRPr="00D23C50">
              <w:rPr>
                <w:color w:val="FF0000"/>
                <w:sz w:val="22"/>
                <w:szCs w:val="22"/>
                <w:vertAlign w:val="superscript"/>
                <w:lang w:val="en-GB" w:eastAsia="en-GB"/>
              </w:rPr>
              <w:t>nd</w:t>
            </w:r>
            <w:r w:rsidR="00EC063A" w:rsidRPr="00D23C50">
              <w:rPr>
                <w:color w:val="FF0000"/>
                <w:sz w:val="22"/>
                <w:szCs w:val="22"/>
                <w:lang w:val="en-GB" w:eastAsia="en-GB"/>
              </w:rPr>
              <w:t xml:space="preserve"> mission)</w:t>
            </w:r>
          </w:p>
        </w:tc>
      </w:tr>
      <w:tr w:rsidR="0060656B" w:rsidRPr="0060656B" w:rsidTr="007B72B2">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t>MS resources</w:t>
            </w:r>
          </w:p>
        </w:tc>
        <w:tc>
          <w:tcPr>
            <w:tcW w:w="3439" w:type="pct"/>
          </w:tcPr>
          <w:p w:rsidR="00114BEB" w:rsidRPr="00D23C50" w:rsidRDefault="00646742" w:rsidP="0020562D">
            <w:pPr>
              <w:rPr>
                <w:rFonts w:asciiTheme="minorHAnsi" w:hAnsiTheme="minorHAnsi"/>
                <w:color w:val="FF0000"/>
                <w:sz w:val="22"/>
                <w:szCs w:val="22"/>
                <w:lang w:val="ka-GE" w:eastAsia="en-GB"/>
              </w:rPr>
            </w:pPr>
            <w:r w:rsidRPr="00D23C50">
              <w:rPr>
                <w:color w:val="FF0000"/>
                <w:sz w:val="22"/>
                <w:szCs w:val="22"/>
                <w:lang w:val="en-GB" w:eastAsia="en-GB"/>
              </w:rPr>
              <w:t>2</w:t>
            </w:r>
            <w:r w:rsidR="0020562D" w:rsidRPr="00D23C50">
              <w:rPr>
                <w:color w:val="FF0000"/>
                <w:sz w:val="22"/>
                <w:szCs w:val="22"/>
                <w:lang w:val="en-GB" w:eastAsia="en-GB"/>
              </w:rPr>
              <w:t xml:space="preserve"> mission</w:t>
            </w:r>
            <w:r w:rsidR="00B76F6B" w:rsidRPr="00D23C50">
              <w:rPr>
                <w:color w:val="FF0000"/>
                <w:sz w:val="22"/>
                <w:szCs w:val="22"/>
                <w:lang w:val="en-GB" w:eastAsia="en-GB"/>
              </w:rPr>
              <w:t>s:</w:t>
            </w:r>
          </w:p>
          <w:p w:rsidR="0020562D" w:rsidRPr="00D23C50" w:rsidRDefault="00B76F6B" w:rsidP="0020562D">
            <w:pPr>
              <w:rPr>
                <w:color w:val="FF0000"/>
                <w:sz w:val="22"/>
                <w:szCs w:val="22"/>
                <w:lang w:val="en-GB" w:eastAsia="en-GB"/>
              </w:rPr>
            </w:pPr>
            <w:r w:rsidRPr="00D23C50">
              <w:rPr>
                <w:color w:val="FF0000"/>
                <w:sz w:val="22"/>
                <w:szCs w:val="22"/>
                <w:lang w:val="en-GB" w:eastAsia="en-GB"/>
              </w:rPr>
              <w:t>First  mission</w:t>
            </w:r>
            <w:r w:rsidR="0020562D" w:rsidRPr="00D23C50">
              <w:rPr>
                <w:color w:val="FF0000"/>
                <w:sz w:val="22"/>
                <w:szCs w:val="22"/>
                <w:lang w:val="en-GB" w:eastAsia="en-GB"/>
              </w:rPr>
              <w:t xml:space="preserve"> for </w:t>
            </w:r>
            <w:r w:rsidR="009D5D9A" w:rsidRPr="00D23C50">
              <w:rPr>
                <w:color w:val="FF0000"/>
                <w:sz w:val="22"/>
                <w:szCs w:val="22"/>
                <w:lang w:val="en-GB" w:eastAsia="en-GB"/>
              </w:rPr>
              <w:t>4</w:t>
            </w:r>
            <w:r w:rsidR="00646742" w:rsidRPr="00D23C50">
              <w:rPr>
                <w:color w:val="FF0000"/>
                <w:sz w:val="22"/>
                <w:szCs w:val="22"/>
                <w:lang w:val="en-GB" w:eastAsia="en-GB"/>
              </w:rPr>
              <w:t xml:space="preserve"> days with </w:t>
            </w:r>
            <w:r w:rsidR="00D23C50">
              <w:rPr>
                <w:color w:val="FF0000"/>
                <w:sz w:val="22"/>
                <w:szCs w:val="22"/>
                <w:lang w:val="en-GB" w:eastAsia="en-GB"/>
              </w:rPr>
              <w:t>4</w:t>
            </w:r>
            <w:r w:rsidR="0020562D" w:rsidRPr="00D23C50">
              <w:rPr>
                <w:color w:val="FF0000"/>
                <w:sz w:val="22"/>
                <w:szCs w:val="22"/>
                <w:lang w:val="en-GB" w:eastAsia="en-GB"/>
              </w:rPr>
              <w:t xml:space="preserve"> STE</w:t>
            </w:r>
          </w:p>
          <w:p w:rsidR="00B76F6B" w:rsidRPr="00D23C50" w:rsidRDefault="009D5D9A" w:rsidP="0020562D">
            <w:pPr>
              <w:rPr>
                <w:color w:val="FF0000"/>
                <w:sz w:val="22"/>
                <w:szCs w:val="22"/>
                <w:lang w:val="en-GB" w:eastAsia="en-GB"/>
              </w:rPr>
            </w:pPr>
            <w:r w:rsidRPr="00D23C50">
              <w:rPr>
                <w:color w:val="FF0000"/>
                <w:sz w:val="22"/>
                <w:szCs w:val="22"/>
                <w:lang w:val="en-GB" w:eastAsia="en-GB"/>
              </w:rPr>
              <w:t>Second mission for 4</w:t>
            </w:r>
            <w:r w:rsidR="00B76F6B" w:rsidRPr="00D23C50">
              <w:rPr>
                <w:color w:val="FF0000"/>
                <w:sz w:val="22"/>
                <w:szCs w:val="22"/>
                <w:lang w:val="en-GB" w:eastAsia="en-GB"/>
              </w:rPr>
              <w:t xml:space="preserve"> days with </w:t>
            </w:r>
            <w:r w:rsidR="00D23C50">
              <w:rPr>
                <w:color w:val="FF0000"/>
                <w:sz w:val="22"/>
                <w:szCs w:val="22"/>
                <w:lang w:val="en-GB" w:eastAsia="en-GB"/>
              </w:rPr>
              <w:t>5</w:t>
            </w:r>
            <w:r w:rsidR="00B76F6B" w:rsidRPr="00D23C50">
              <w:rPr>
                <w:color w:val="FF0000"/>
                <w:sz w:val="22"/>
                <w:szCs w:val="22"/>
                <w:lang w:val="en-GB" w:eastAsia="en-GB"/>
              </w:rPr>
              <w:t xml:space="preserve"> STE</w:t>
            </w:r>
          </w:p>
          <w:p w:rsidR="007B72B2" w:rsidRPr="0060656B" w:rsidRDefault="0020562D" w:rsidP="002D77CF">
            <w:pPr>
              <w:rPr>
                <w:color w:val="auto"/>
                <w:sz w:val="22"/>
                <w:szCs w:val="22"/>
                <w:lang w:val="en-GB" w:eastAsia="en-GB"/>
              </w:rPr>
            </w:pPr>
            <w:r w:rsidRPr="0060656B">
              <w:rPr>
                <w:color w:val="auto"/>
                <w:sz w:val="22"/>
                <w:szCs w:val="22"/>
                <w:lang w:val="en-GB" w:eastAsia="en-GB"/>
              </w:rPr>
              <w:t>(</w:t>
            </w:r>
            <w:r w:rsidR="00D23C50" w:rsidRPr="00D23C50">
              <w:rPr>
                <w:color w:val="FF0000"/>
                <w:sz w:val="22"/>
                <w:szCs w:val="22"/>
                <w:lang w:val="en-GB" w:eastAsia="en-GB"/>
              </w:rPr>
              <w:t>36</w:t>
            </w:r>
            <w:r w:rsidRPr="00D23C50">
              <w:rPr>
                <w:color w:val="FF0000"/>
                <w:sz w:val="22"/>
                <w:szCs w:val="22"/>
                <w:lang w:val="en-GB" w:eastAsia="en-GB"/>
              </w:rPr>
              <w:t xml:space="preserve"> working </w:t>
            </w:r>
            <w:r w:rsidRPr="0060656B">
              <w:rPr>
                <w:color w:val="auto"/>
                <w:sz w:val="22"/>
                <w:szCs w:val="22"/>
                <w:lang w:val="en-GB" w:eastAsia="en-GB"/>
              </w:rPr>
              <w:t>days in total)</w:t>
            </w:r>
          </w:p>
        </w:tc>
      </w:tr>
      <w:tr w:rsidR="0060656B" w:rsidRPr="0060656B" w:rsidTr="007B72B2">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t>MS experts</w:t>
            </w:r>
          </w:p>
        </w:tc>
        <w:tc>
          <w:tcPr>
            <w:tcW w:w="3439" w:type="pct"/>
          </w:tcPr>
          <w:p w:rsidR="00707A68" w:rsidRPr="0060656B" w:rsidRDefault="00BA4036" w:rsidP="007B72B2">
            <w:pPr>
              <w:rPr>
                <w:color w:val="auto"/>
                <w:sz w:val="22"/>
                <w:szCs w:val="22"/>
                <w:lang w:val="it-IT" w:eastAsia="en-GB"/>
              </w:rPr>
            </w:pPr>
            <w:r w:rsidRPr="0060656B">
              <w:rPr>
                <w:color w:val="auto"/>
                <w:sz w:val="22"/>
                <w:szCs w:val="22"/>
                <w:lang w:val="it-IT" w:eastAsia="en-GB"/>
              </w:rPr>
              <w:t xml:space="preserve"> </w:t>
            </w:r>
            <w:r w:rsidR="00707A68" w:rsidRPr="0060656B">
              <w:rPr>
                <w:color w:val="auto"/>
                <w:sz w:val="22"/>
                <w:szCs w:val="22"/>
                <w:lang w:val="it-IT" w:eastAsia="en-GB"/>
              </w:rPr>
              <w:t xml:space="preserve">(LT): </w:t>
            </w:r>
            <w:r w:rsidR="00C93F1B" w:rsidRPr="00D23C50">
              <w:rPr>
                <w:color w:val="FF0000"/>
                <w:sz w:val="22"/>
                <w:szCs w:val="22"/>
                <w:lang w:val="it-IT" w:eastAsia="en-GB"/>
              </w:rPr>
              <w:t>Daumantas Gutauskas</w:t>
            </w:r>
            <w:r w:rsidR="008A769F">
              <w:rPr>
                <w:color w:val="FF0000"/>
                <w:sz w:val="22"/>
                <w:szCs w:val="22"/>
                <w:lang w:val="it-IT" w:eastAsia="en-GB"/>
              </w:rPr>
              <w:t xml:space="preserve"> (NBC)</w:t>
            </w:r>
            <w:r w:rsidR="00C93F1B" w:rsidRPr="00D23C50">
              <w:rPr>
                <w:rFonts w:ascii="Sylfaen" w:hAnsi="Sylfaen"/>
                <w:color w:val="FF0000"/>
                <w:sz w:val="22"/>
                <w:szCs w:val="22"/>
                <w:lang w:val="en-US" w:eastAsia="en-GB"/>
              </w:rPr>
              <w:t xml:space="preserve">, </w:t>
            </w:r>
            <w:r w:rsidR="00707A68" w:rsidRPr="0060656B">
              <w:rPr>
                <w:color w:val="auto"/>
                <w:sz w:val="22"/>
                <w:szCs w:val="22"/>
                <w:lang w:val="it-IT" w:eastAsia="en-GB"/>
              </w:rPr>
              <w:t>Laimute Stoniene</w:t>
            </w:r>
            <w:r w:rsidR="008A769F">
              <w:rPr>
                <w:color w:val="auto"/>
                <w:sz w:val="22"/>
                <w:szCs w:val="22"/>
                <w:lang w:val="it-IT" w:eastAsia="en-GB"/>
              </w:rPr>
              <w:t xml:space="preserve"> </w:t>
            </w:r>
            <w:r w:rsidR="008A769F" w:rsidRPr="008A769F">
              <w:rPr>
                <w:color w:val="FF0000"/>
                <w:sz w:val="22"/>
                <w:szCs w:val="22"/>
                <w:lang w:val="it-IT" w:eastAsia="en-GB"/>
              </w:rPr>
              <w:t>(NBC)</w:t>
            </w:r>
            <w:r w:rsidR="00CC78B5" w:rsidRPr="0060656B">
              <w:rPr>
                <w:color w:val="auto"/>
                <w:sz w:val="22"/>
                <w:szCs w:val="22"/>
                <w:lang w:val="it-IT" w:eastAsia="en-GB"/>
              </w:rPr>
              <w:t>, Renata Poviliuniene</w:t>
            </w:r>
            <w:r w:rsidR="008A769F">
              <w:rPr>
                <w:color w:val="auto"/>
                <w:sz w:val="22"/>
                <w:szCs w:val="22"/>
                <w:lang w:val="it-IT" w:eastAsia="en-GB"/>
              </w:rPr>
              <w:t xml:space="preserve"> </w:t>
            </w:r>
            <w:r w:rsidR="008A769F" w:rsidRPr="008A769F">
              <w:rPr>
                <w:color w:val="FF0000"/>
                <w:sz w:val="22"/>
                <w:szCs w:val="22"/>
                <w:lang w:val="it-IT" w:eastAsia="en-GB"/>
              </w:rPr>
              <w:t>(NBC)</w:t>
            </w:r>
          </w:p>
          <w:p w:rsidR="00CC78B5" w:rsidRPr="008F6644" w:rsidRDefault="00DD6028" w:rsidP="0020562D">
            <w:pPr>
              <w:rPr>
                <w:color w:val="auto"/>
                <w:sz w:val="22"/>
                <w:szCs w:val="22"/>
                <w:lang w:val="en-GB" w:eastAsia="en-GB"/>
              </w:rPr>
            </w:pPr>
            <w:r w:rsidRPr="0060656B">
              <w:rPr>
                <w:color w:val="auto"/>
                <w:sz w:val="22"/>
                <w:szCs w:val="22"/>
                <w:lang w:val="it-IT" w:eastAsia="en-GB"/>
              </w:rPr>
              <w:t xml:space="preserve"> </w:t>
            </w:r>
            <w:r w:rsidR="0020562D" w:rsidRPr="008F6644">
              <w:rPr>
                <w:color w:val="auto"/>
                <w:sz w:val="22"/>
                <w:szCs w:val="22"/>
                <w:lang w:val="en-GB" w:eastAsia="en-GB"/>
              </w:rPr>
              <w:t>(NL</w:t>
            </w:r>
            <w:r w:rsidR="00187905">
              <w:rPr>
                <w:color w:val="auto"/>
                <w:sz w:val="22"/>
                <w:szCs w:val="22"/>
                <w:lang w:val="en-GB" w:eastAsia="en-GB"/>
              </w:rPr>
              <w:t xml:space="preserve">): </w:t>
            </w:r>
            <w:r w:rsidR="00CC78B5" w:rsidRPr="008F6644">
              <w:rPr>
                <w:color w:val="auto"/>
                <w:sz w:val="22"/>
                <w:szCs w:val="22"/>
                <w:lang w:val="en-GB" w:eastAsia="en-GB"/>
              </w:rPr>
              <w:t>W. Martin Smid</w:t>
            </w:r>
            <w:r w:rsidR="00DF75C5">
              <w:rPr>
                <w:color w:val="auto"/>
                <w:sz w:val="22"/>
                <w:szCs w:val="22"/>
                <w:lang w:val="en-GB" w:eastAsia="en-GB"/>
              </w:rPr>
              <w:t xml:space="preserve"> </w:t>
            </w:r>
            <w:r w:rsidR="00DF75C5">
              <w:rPr>
                <w:color w:val="auto"/>
                <w:sz w:val="22"/>
                <w:szCs w:val="22"/>
                <w:lang w:val="nl-NL" w:eastAsia="en-GB"/>
              </w:rPr>
              <w:t>(Sanquin)</w:t>
            </w:r>
            <w:r w:rsidRPr="008F6644">
              <w:rPr>
                <w:color w:val="auto"/>
                <w:sz w:val="22"/>
                <w:szCs w:val="22"/>
                <w:lang w:val="en-GB" w:eastAsia="en-GB"/>
              </w:rPr>
              <w:t>, Wim de Kort</w:t>
            </w:r>
            <w:r w:rsidR="00DF75C5">
              <w:rPr>
                <w:color w:val="auto"/>
                <w:sz w:val="22"/>
                <w:szCs w:val="22"/>
                <w:lang w:val="en-GB" w:eastAsia="en-GB"/>
              </w:rPr>
              <w:t xml:space="preserve"> </w:t>
            </w:r>
            <w:r w:rsidR="00DF75C5">
              <w:rPr>
                <w:color w:val="auto"/>
                <w:sz w:val="22"/>
                <w:szCs w:val="22"/>
                <w:lang w:val="nl-NL" w:eastAsia="en-GB"/>
              </w:rPr>
              <w:t>(UA)</w:t>
            </w:r>
          </w:p>
        </w:tc>
      </w:tr>
      <w:tr w:rsidR="0060656B" w:rsidRPr="0060656B" w:rsidTr="007B72B2">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t>BC resources</w:t>
            </w:r>
          </w:p>
        </w:tc>
        <w:tc>
          <w:tcPr>
            <w:tcW w:w="3439" w:type="pct"/>
          </w:tcPr>
          <w:p w:rsidR="007B72B2" w:rsidRPr="0060656B" w:rsidRDefault="00C62741" w:rsidP="005165C1">
            <w:pPr>
              <w:rPr>
                <w:bCs/>
                <w:color w:val="auto"/>
                <w:sz w:val="22"/>
                <w:szCs w:val="22"/>
                <w:lang w:val="en-GB" w:eastAsia="en-GB"/>
              </w:rPr>
            </w:pPr>
            <w:r w:rsidRPr="0060656B">
              <w:rPr>
                <w:color w:val="auto"/>
                <w:sz w:val="22"/>
                <w:szCs w:val="22"/>
                <w:lang w:val="en-GB" w:eastAsia="en-GB" w:bidi="lt-LT"/>
              </w:rPr>
              <w:t>PL, RT</w:t>
            </w:r>
            <w:r w:rsidR="0016097A" w:rsidRPr="0060656B">
              <w:rPr>
                <w:color w:val="auto"/>
                <w:sz w:val="22"/>
                <w:szCs w:val="22"/>
                <w:lang w:val="en-GB" w:eastAsia="en-GB" w:bidi="lt-LT"/>
              </w:rPr>
              <w:t>A</w:t>
            </w:r>
            <w:r w:rsidRPr="0060656B">
              <w:rPr>
                <w:color w:val="auto"/>
                <w:sz w:val="22"/>
                <w:szCs w:val="22"/>
                <w:lang w:val="en-GB" w:eastAsia="en-GB" w:bidi="lt-LT"/>
              </w:rPr>
              <w:t xml:space="preserve"> counterpart, CL</w:t>
            </w:r>
            <w:r w:rsidR="008F4076" w:rsidRPr="0060656B">
              <w:rPr>
                <w:color w:val="auto"/>
                <w:sz w:val="22"/>
                <w:szCs w:val="22"/>
                <w:lang w:val="en-GB" w:eastAsia="en-GB" w:bidi="lt-LT"/>
              </w:rPr>
              <w:t>(4</w:t>
            </w:r>
            <w:r w:rsidRPr="0060656B">
              <w:rPr>
                <w:color w:val="auto"/>
                <w:sz w:val="22"/>
                <w:szCs w:val="22"/>
                <w:lang w:val="en-GB" w:eastAsia="en-GB" w:bidi="lt-LT"/>
              </w:rPr>
              <w:t xml:space="preserve">), </w:t>
            </w:r>
            <w:r w:rsidR="00F2064C">
              <w:rPr>
                <w:color w:val="auto"/>
                <w:sz w:val="22"/>
                <w:szCs w:val="22"/>
                <w:lang w:val="en-GB" w:eastAsia="en-GB"/>
              </w:rPr>
              <w:t>Healthcare Policy Department of MoIDPLHSA</w:t>
            </w:r>
            <w:r w:rsidR="00F2064C" w:rsidRPr="0060656B">
              <w:rPr>
                <w:color w:val="auto"/>
                <w:sz w:val="22"/>
                <w:szCs w:val="22"/>
                <w:lang w:val="en-GB" w:eastAsia="en-GB" w:bidi="lt-LT"/>
              </w:rPr>
              <w:t xml:space="preserve"> </w:t>
            </w:r>
            <w:r w:rsidRPr="0060656B">
              <w:rPr>
                <w:color w:val="auto"/>
                <w:sz w:val="22"/>
                <w:szCs w:val="22"/>
                <w:lang w:val="en-GB" w:eastAsia="en-GB" w:bidi="lt-LT"/>
              </w:rPr>
              <w:t xml:space="preserve">(3), </w:t>
            </w:r>
            <w:r w:rsidR="005165C1">
              <w:rPr>
                <w:color w:val="auto"/>
                <w:sz w:val="22"/>
                <w:szCs w:val="22"/>
                <w:lang w:val="en-GB" w:eastAsia="en-GB" w:bidi="lt-LT"/>
              </w:rPr>
              <w:t xml:space="preserve">NCDC (2), </w:t>
            </w:r>
            <w:r w:rsidRPr="0060656B">
              <w:rPr>
                <w:color w:val="auto"/>
                <w:sz w:val="22"/>
                <w:szCs w:val="22"/>
                <w:lang w:val="en-GB" w:eastAsia="en-GB" w:bidi="lt-LT"/>
              </w:rPr>
              <w:t xml:space="preserve">State regulation agency (2), </w:t>
            </w:r>
            <w:r w:rsidR="00FC758B">
              <w:rPr>
                <w:color w:val="auto"/>
                <w:sz w:val="22"/>
                <w:szCs w:val="22"/>
                <w:lang w:val="en-GB" w:eastAsia="en-GB" w:bidi="lt-LT"/>
              </w:rPr>
              <w:t>AIDS</w:t>
            </w:r>
            <w:r w:rsidRPr="0060656B">
              <w:rPr>
                <w:color w:val="auto"/>
                <w:sz w:val="22"/>
                <w:szCs w:val="22"/>
                <w:lang w:val="en-GB" w:eastAsia="en-GB" w:bidi="lt-LT"/>
              </w:rPr>
              <w:t xml:space="preserve"> center (1), Blood banks (22)</w:t>
            </w:r>
            <w:r w:rsidR="00D16D67" w:rsidRPr="0060656B">
              <w:rPr>
                <w:color w:val="auto"/>
                <w:sz w:val="22"/>
                <w:szCs w:val="22"/>
                <w:lang w:val="en-GB" w:eastAsia="en-GB" w:bidi="lt-LT"/>
              </w:rPr>
              <w:t>, stakeholders</w:t>
            </w:r>
          </w:p>
        </w:tc>
      </w:tr>
      <w:tr w:rsidR="007B72B2" w:rsidRPr="0060656B" w:rsidTr="007B72B2">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t>Other resources</w:t>
            </w:r>
          </w:p>
        </w:tc>
        <w:tc>
          <w:tcPr>
            <w:tcW w:w="3439" w:type="pct"/>
          </w:tcPr>
          <w:p w:rsidR="007B72B2" w:rsidRDefault="00114BEB" w:rsidP="007B72B2">
            <w:pPr>
              <w:rPr>
                <w:color w:val="auto"/>
                <w:sz w:val="22"/>
                <w:szCs w:val="22"/>
                <w:lang w:val="en-GB" w:eastAsia="en-GB"/>
              </w:rPr>
            </w:pPr>
            <w:r>
              <w:rPr>
                <w:color w:val="auto"/>
                <w:sz w:val="22"/>
                <w:szCs w:val="22"/>
                <w:lang w:val="en-US" w:eastAsia="en-GB"/>
              </w:rPr>
              <w:t>Interpretation b</w:t>
            </w:r>
            <w:r w:rsidR="00B77D9E" w:rsidRPr="0060656B">
              <w:rPr>
                <w:color w:val="auto"/>
                <w:sz w:val="22"/>
                <w:szCs w:val="22"/>
                <w:lang w:val="en-GB" w:eastAsia="en-GB"/>
              </w:rPr>
              <w:t>y RTA language assistant</w:t>
            </w:r>
          </w:p>
          <w:p w:rsidR="005B3E4B" w:rsidRPr="005B3E4B" w:rsidRDefault="005B3E4B" w:rsidP="007B72B2">
            <w:pPr>
              <w:rPr>
                <w:bCs/>
                <w:color w:val="FF0000"/>
                <w:sz w:val="22"/>
                <w:szCs w:val="22"/>
                <w:lang w:val="en-GB" w:eastAsia="en-GB"/>
              </w:rPr>
            </w:pPr>
            <w:r w:rsidRPr="005B3E4B">
              <w:rPr>
                <w:color w:val="FF0000"/>
                <w:sz w:val="22"/>
                <w:szCs w:val="22"/>
                <w:lang w:val="en-GB" w:eastAsia="en-GB"/>
              </w:rPr>
              <w:t>Data processing of the questionnaire submitted by the blood banks</w:t>
            </w:r>
            <w:r>
              <w:rPr>
                <w:color w:val="FF0000"/>
                <w:sz w:val="22"/>
                <w:szCs w:val="22"/>
                <w:lang w:val="en-GB" w:eastAsia="en-GB"/>
              </w:rPr>
              <w:t xml:space="preserve"> (private Sector Input)</w:t>
            </w:r>
          </w:p>
        </w:tc>
      </w:tr>
    </w:tbl>
    <w:p w:rsidR="007B72B2" w:rsidRPr="0060656B" w:rsidRDefault="007B72B2" w:rsidP="007B72B2">
      <w:pPr>
        <w:pStyle w:val="Style18"/>
        <w:shd w:val="clear" w:color="auto" w:fill="auto"/>
        <w:tabs>
          <w:tab w:val="left" w:pos="352"/>
        </w:tabs>
        <w:spacing w:after="286"/>
        <w:ind w:firstLine="0"/>
        <w:jc w:val="left"/>
        <w:rPr>
          <w:color w:val="auto"/>
          <w:highlight w:val="yellow"/>
        </w:rPr>
      </w:pPr>
    </w:p>
    <w:p w:rsidR="007B72B2" w:rsidRPr="0060656B" w:rsidRDefault="00CD26BE" w:rsidP="007B72B2">
      <w:pPr>
        <w:pStyle w:val="Style9"/>
        <w:shd w:val="clear" w:color="auto" w:fill="auto"/>
        <w:spacing w:before="0" w:after="274" w:line="266" w:lineRule="exact"/>
        <w:ind w:left="400" w:hanging="400"/>
        <w:rPr>
          <w:rStyle w:val="CharStyle17"/>
          <w:rFonts w:eastAsiaTheme="minorHAnsi"/>
          <w:b/>
          <w:color w:val="auto"/>
        </w:rPr>
      </w:pPr>
      <w:r w:rsidRPr="0060656B">
        <w:rPr>
          <w:rStyle w:val="CharStyle17"/>
          <w:rFonts w:eastAsiaTheme="minorHAnsi"/>
          <w:color w:val="auto"/>
        </w:rPr>
        <w:t xml:space="preserve">Sub-result </w:t>
      </w:r>
      <w:r w:rsidR="007B72B2" w:rsidRPr="0060656B">
        <w:rPr>
          <w:rStyle w:val="CharStyle17"/>
          <w:rFonts w:eastAsiaTheme="minorHAnsi"/>
          <w:color w:val="auto"/>
        </w:rPr>
        <w:t xml:space="preserve">2.3: Reorganisation of blood transfusion service (BTS) </w:t>
      </w:r>
      <w:r w:rsidR="002B4476">
        <w:rPr>
          <w:rStyle w:val="CharStyle17"/>
          <w:rFonts w:eastAsiaTheme="minorHAnsi"/>
          <w:color w:val="auto"/>
        </w:rPr>
        <w:t>provided</w:t>
      </w:r>
      <w:r w:rsidR="007B72B2" w:rsidRPr="0060656B">
        <w:rPr>
          <w:rStyle w:val="CharStyle17"/>
          <w:rFonts w:eastAsiaTheme="minorHAnsi"/>
          <w:color w:val="auto"/>
        </w:rPr>
        <w:t xml:space="preserve"> </w:t>
      </w:r>
    </w:p>
    <w:p w:rsidR="007B72B2" w:rsidRPr="0060656B" w:rsidRDefault="007B72B2" w:rsidP="007B72B2">
      <w:pPr>
        <w:pStyle w:val="Style14"/>
        <w:keepNext/>
        <w:keepLines/>
        <w:shd w:val="clear" w:color="auto" w:fill="auto"/>
        <w:spacing w:after="280" w:line="266" w:lineRule="exact"/>
        <w:ind w:left="400"/>
        <w:rPr>
          <w:rStyle w:val="CharStyle16"/>
          <w:b/>
          <w:bCs/>
          <w:color w:val="auto"/>
        </w:rPr>
      </w:pPr>
      <w:r w:rsidRPr="0060656B">
        <w:rPr>
          <w:rStyle w:val="CharStyle16"/>
          <w:color w:val="auto"/>
        </w:rPr>
        <w:t>Indicator agreed</w:t>
      </w:r>
    </w:p>
    <w:p w:rsidR="007B72B2" w:rsidRDefault="007B72B2" w:rsidP="007B72B2">
      <w:pPr>
        <w:pStyle w:val="Style1"/>
        <w:spacing w:after="0"/>
        <w:ind w:left="0"/>
        <w:jc w:val="both"/>
        <w:rPr>
          <w:b w:val="0"/>
          <w:i/>
          <w:color w:val="auto"/>
          <w:sz w:val="24"/>
          <w:szCs w:val="24"/>
          <w:lang w:val="en-GB"/>
        </w:rPr>
      </w:pPr>
      <w:r w:rsidRPr="0060656B">
        <w:rPr>
          <w:b w:val="0"/>
          <w:i/>
          <w:color w:val="auto"/>
          <w:sz w:val="24"/>
          <w:szCs w:val="24"/>
          <w:lang w:val="en-GB"/>
        </w:rPr>
        <w:t>- Status of written normative documents required to implement all legal, structural and functional changes for BTS reorganization;</w:t>
      </w:r>
    </w:p>
    <w:p w:rsidR="00265657" w:rsidRPr="0065737A" w:rsidRDefault="00265657" w:rsidP="00265657">
      <w:pPr>
        <w:jc w:val="both"/>
        <w:rPr>
          <w:rFonts w:eastAsia="Calibri"/>
        </w:rPr>
      </w:pPr>
      <w:r>
        <w:rPr>
          <w:rFonts w:eastAsia="Calibri"/>
        </w:rPr>
        <w:t>Baseline: 2019 – N/A</w:t>
      </w:r>
    </w:p>
    <w:p w:rsidR="00265657" w:rsidRPr="0065737A" w:rsidRDefault="00265657" w:rsidP="00265657">
      <w:pPr>
        <w:jc w:val="both"/>
        <w:rPr>
          <w:rFonts w:eastAsia="Calibri"/>
        </w:rPr>
      </w:pPr>
      <w:r w:rsidRPr="0065737A">
        <w:rPr>
          <w:rFonts w:eastAsia="Calibri"/>
        </w:rPr>
        <w:t xml:space="preserve">Target: end of 2020 - Legal bases for BTS reorganization developed including BTS optimization </w:t>
      </w:r>
      <w:r w:rsidRPr="0065737A">
        <w:rPr>
          <w:rFonts w:eastAsia="Calibri"/>
        </w:rPr>
        <w:lastRenderedPageBreak/>
        <w:t>plan, recommendations for effective statutory models, contingency plan etc.</w:t>
      </w:r>
    </w:p>
    <w:p w:rsidR="00265657" w:rsidRPr="00265657" w:rsidRDefault="00265657" w:rsidP="007B72B2">
      <w:pPr>
        <w:pStyle w:val="Style1"/>
        <w:spacing w:after="0"/>
        <w:ind w:left="0"/>
        <w:jc w:val="both"/>
        <w:rPr>
          <w:b w:val="0"/>
          <w:color w:val="auto"/>
          <w:sz w:val="24"/>
          <w:szCs w:val="24"/>
          <w:lang w:val="en-GB"/>
        </w:rPr>
      </w:pPr>
    </w:p>
    <w:p w:rsidR="007B72B2" w:rsidRDefault="007B72B2" w:rsidP="007B72B2">
      <w:pPr>
        <w:pStyle w:val="Style1"/>
        <w:spacing w:after="0"/>
        <w:ind w:left="0"/>
        <w:jc w:val="both"/>
        <w:rPr>
          <w:b w:val="0"/>
          <w:i/>
          <w:color w:val="auto"/>
          <w:sz w:val="24"/>
          <w:szCs w:val="24"/>
          <w:lang w:val="en-GB"/>
        </w:rPr>
      </w:pPr>
      <w:r w:rsidRPr="0060656B">
        <w:rPr>
          <w:b w:val="0"/>
          <w:i/>
          <w:color w:val="auto"/>
          <w:sz w:val="24"/>
          <w:szCs w:val="24"/>
          <w:lang w:val="en-GB"/>
        </w:rPr>
        <w:t>- Status of the BTS reorganization strategy and its action plan;</w:t>
      </w:r>
    </w:p>
    <w:p w:rsidR="00265657" w:rsidRPr="0065737A" w:rsidRDefault="00265657" w:rsidP="00265657">
      <w:pPr>
        <w:jc w:val="both"/>
        <w:rPr>
          <w:rFonts w:eastAsia="Calibri"/>
        </w:rPr>
      </w:pPr>
      <w:r>
        <w:rPr>
          <w:rFonts w:eastAsia="Calibri"/>
        </w:rPr>
        <w:t>Baseline: 2019 – N/A</w:t>
      </w:r>
    </w:p>
    <w:p w:rsidR="00265657" w:rsidRPr="0065737A" w:rsidRDefault="00265657" w:rsidP="00265657">
      <w:pPr>
        <w:jc w:val="both"/>
        <w:rPr>
          <w:rFonts w:eastAsia="Calibri"/>
        </w:rPr>
      </w:pPr>
      <w:r w:rsidRPr="0065737A">
        <w:rPr>
          <w:rFonts w:eastAsia="Calibri"/>
        </w:rPr>
        <w:t xml:space="preserve">Target: end of 2020 -  BTS development (reorganization) strategy and its action plan </w:t>
      </w:r>
      <w:r w:rsidRPr="0065737A">
        <w:rPr>
          <w:rFonts w:ascii="Sylfaen" w:eastAsia="Calibri" w:hAnsi="Sylfaen"/>
        </w:rPr>
        <w:t>endorsed by the GoG</w:t>
      </w:r>
    </w:p>
    <w:p w:rsidR="00265657" w:rsidRPr="0060656B" w:rsidRDefault="00265657" w:rsidP="007B72B2">
      <w:pPr>
        <w:pStyle w:val="Style1"/>
        <w:spacing w:after="0"/>
        <w:ind w:left="0"/>
        <w:jc w:val="both"/>
        <w:rPr>
          <w:b w:val="0"/>
          <w:i/>
          <w:color w:val="auto"/>
          <w:sz w:val="24"/>
          <w:szCs w:val="24"/>
          <w:lang w:val="en-GB"/>
        </w:rPr>
      </w:pPr>
    </w:p>
    <w:p w:rsidR="00265657" w:rsidRDefault="007B72B2" w:rsidP="007B72B2">
      <w:pPr>
        <w:pStyle w:val="Style14"/>
        <w:keepNext/>
        <w:keepLines/>
        <w:shd w:val="clear" w:color="auto" w:fill="auto"/>
        <w:ind w:firstLine="0"/>
        <w:rPr>
          <w:b w:val="0"/>
          <w:i/>
          <w:color w:val="auto"/>
          <w:lang w:val="en-GB"/>
        </w:rPr>
      </w:pPr>
      <w:r w:rsidRPr="0060656B">
        <w:rPr>
          <w:b w:val="0"/>
          <w:i/>
          <w:color w:val="auto"/>
          <w:lang w:val="en-GB"/>
        </w:rPr>
        <w:t>- Number of preliminary memoranda with EU member states to ensure sufficiency of blood supplies during and after reorganization process;</w:t>
      </w:r>
    </w:p>
    <w:p w:rsidR="00265657" w:rsidRPr="0065737A" w:rsidRDefault="00265657" w:rsidP="00265657">
      <w:pPr>
        <w:jc w:val="both"/>
        <w:rPr>
          <w:rFonts w:eastAsia="Calibri"/>
        </w:rPr>
      </w:pPr>
      <w:r>
        <w:rPr>
          <w:rFonts w:eastAsia="Calibri"/>
        </w:rPr>
        <w:t>Baseline: 2019 - none</w:t>
      </w:r>
    </w:p>
    <w:p w:rsidR="007B72B2" w:rsidRPr="00265657" w:rsidRDefault="00265657" w:rsidP="00265657">
      <w:pPr>
        <w:rPr>
          <w:bCs/>
          <w:color w:val="auto"/>
          <w:lang w:val="en-GB"/>
        </w:rPr>
      </w:pPr>
      <w:r w:rsidRPr="0065737A">
        <w:rPr>
          <w:rFonts w:eastAsia="Calibri"/>
        </w:rPr>
        <w:t xml:space="preserve">Target: end of 2020 – </w:t>
      </w:r>
      <w:r w:rsidRPr="0065737A">
        <w:rPr>
          <w:rFonts w:ascii="Sylfaen" w:eastAsia="Calibri" w:hAnsi="Sylfaen"/>
        </w:rPr>
        <w:t xml:space="preserve">memoranda with </w:t>
      </w:r>
      <w:r w:rsidRPr="0065737A">
        <w:rPr>
          <w:rFonts w:eastAsia="Calibri"/>
        </w:rPr>
        <w:t>at least two EU Member States</w:t>
      </w:r>
    </w:p>
    <w:p w:rsidR="007B72B2" w:rsidRPr="0060656B" w:rsidRDefault="007B72B2" w:rsidP="007B72B2">
      <w:pPr>
        <w:pStyle w:val="Style18"/>
        <w:shd w:val="clear" w:color="auto" w:fill="auto"/>
        <w:tabs>
          <w:tab w:val="left" w:pos="352"/>
        </w:tabs>
        <w:spacing w:after="286"/>
        <w:ind w:firstLine="0"/>
        <w:jc w:val="left"/>
        <w:rPr>
          <w:color w:val="auto"/>
          <w:highlight w:val="yellow"/>
        </w:rPr>
      </w:pPr>
    </w:p>
    <w:tbl>
      <w:tblPr>
        <w:tblStyle w:val="a3"/>
        <w:tblW w:w="5000" w:type="pct"/>
        <w:tblLook w:val="04A0"/>
      </w:tblPr>
      <w:tblGrid>
        <w:gridCol w:w="2978"/>
        <w:gridCol w:w="6560"/>
      </w:tblGrid>
      <w:tr w:rsidR="0060656B" w:rsidRPr="0060656B" w:rsidTr="00114BEB">
        <w:tc>
          <w:tcPr>
            <w:tcW w:w="1561" w:type="pct"/>
            <w:shd w:val="clear" w:color="auto" w:fill="BFBFBF" w:themeFill="background1" w:themeFillShade="BF"/>
          </w:tcPr>
          <w:p w:rsidR="007B72B2" w:rsidRPr="0060656B" w:rsidRDefault="00A41439" w:rsidP="007B72B2">
            <w:pPr>
              <w:keepNext/>
              <w:rPr>
                <w:b/>
                <w:color w:val="auto"/>
                <w:sz w:val="22"/>
                <w:szCs w:val="22"/>
                <w:lang w:val="en-GB" w:eastAsia="en-GB"/>
              </w:rPr>
            </w:pPr>
            <w:r w:rsidRPr="0060656B">
              <w:rPr>
                <w:b/>
                <w:color w:val="auto"/>
                <w:sz w:val="22"/>
                <w:szCs w:val="22"/>
                <w:lang w:val="en-GB" w:eastAsia="en-GB"/>
              </w:rPr>
              <w:t>Activity 2.3.1</w:t>
            </w:r>
          </w:p>
        </w:tc>
        <w:tc>
          <w:tcPr>
            <w:tcW w:w="3439" w:type="pct"/>
            <w:shd w:val="clear" w:color="auto" w:fill="BFBFBF" w:themeFill="background1" w:themeFillShade="BF"/>
          </w:tcPr>
          <w:p w:rsidR="007B72B2" w:rsidRPr="0060656B" w:rsidRDefault="007B72B2" w:rsidP="007B72B2">
            <w:pPr>
              <w:rPr>
                <w:color w:val="auto"/>
                <w:sz w:val="22"/>
                <w:szCs w:val="22"/>
                <w:lang w:val="en-GB"/>
              </w:rPr>
            </w:pPr>
            <w:r w:rsidRPr="0060656B">
              <w:rPr>
                <w:color w:val="auto"/>
                <w:sz w:val="22"/>
                <w:szCs w:val="22"/>
                <w:lang w:val="en-GB"/>
              </w:rPr>
              <w:t>Drafting an Institutional Reform Plan for Blood Safety System in Georgia</w:t>
            </w:r>
          </w:p>
        </w:tc>
      </w:tr>
      <w:tr w:rsidR="0060656B" w:rsidRPr="0060656B" w:rsidTr="007B72B2">
        <w:tc>
          <w:tcPr>
            <w:tcW w:w="1561" w:type="pct"/>
          </w:tcPr>
          <w:p w:rsidR="007B72B2" w:rsidRPr="0060656B" w:rsidRDefault="00F028BB" w:rsidP="00F028BB">
            <w:pPr>
              <w:rPr>
                <w:b/>
                <w:color w:val="auto"/>
                <w:sz w:val="22"/>
                <w:szCs w:val="22"/>
                <w:lang w:val="en-GB" w:eastAsia="en-GB"/>
              </w:rPr>
            </w:pPr>
            <w:r>
              <w:rPr>
                <w:b/>
                <w:color w:val="auto"/>
                <w:sz w:val="22"/>
                <w:szCs w:val="22"/>
                <w:lang w:val="en-GB" w:eastAsia="en-GB"/>
              </w:rPr>
              <w:t>B</w:t>
            </w:r>
            <w:r w:rsidR="007B72B2" w:rsidRPr="0060656B">
              <w:rPr>
                <w:b/>
                <w:color w:val="auto"/>
                <w:sz w:val="22"/>
                <w:szCs w:val="22"/>
                <w:lang w:val="en-GB" w:eastAsia="en-GB"/>
              </w:rPr>
              <w:t>enchmark agreed</w:t>
            </w:r>
          </w:p>
        </w:tc>
        <w:tc>
          <w:tcPr>
            <w:tcW w:w="3439" w:type="pct"/>
          </w:tcPr>
          <w:p w:rsidR="007B72B2" w:rsidRPr="0060656B" w:rsidRDefault="007B72B2" w:rsidP="007B72B2">
            <w:pPr>
              <w:rPr>
                <w:color w:val="auto"/>
                <w:sz w:val="22"/>
                <w:szCs w:val="22"/>
                <w:lang w:val="en-GB"/>
              </w:rPr>
            </w:pPr>
            <w:r w:rsidRPr="0060656B">
              <w:rPr>
                <w:color w:val="auto"/>
                <w:sz w:val="22"/>
                <w:szCs w:val="22"/>
                <w:lang w:val="en-GB"/>
              </w:rPr>
              <w:t>Report on of Strategic aspects of  Institutional Reform Plan for Blood Safety System in Georgia</w:t>
            </w:r>
          </w:p>
        </w:tc>
      </w:tr>
      <w:tr w:rsidR="0060656B" w:rsidRPr="0060656B" w:rsidTr="007B72B2">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t>Method</w:t>
            </w:r>
          </w:p>
        </w:tc>
        <w:tc>
          <w:tcPr>
            <w:tcW w:w="3439" w:type="pct"/>
          </w:tcPr>
          <w:p w:rsidR="00B17CBF" w:rsidRDefault="007B72B2" w:rsidP="00114BEB">
            <w:pPr>
              <w:spacing w:after="240"/>
              <w:jc w:val="both"/>
              <w:rPr>
                <w:color w:val="000000" w:themeColor="text1"/>
                <w:sz w:val="22"/>
                <w:szCs w:val="22"/>
                <w:lang w:val="en-GB" w:eastAsia="en-GB"/>
              </w:rPr>
            </w:pPr>
            <w:r w:rsidRPr="00CD6CFA">
              <w:rPr>
                <w:color w:val="000000" w:themeColor="text1"/>
                <w:sz w:val="22"/>
                <w:szCs w:val="22"/>
                <w:lang w:val="en-GB"/>
              </w:rPr>
              <w:t>STE’s will perform missions to B</w:t>
            </w:r>
            <w:r w:rsidR="00FD30F1">
              <w:rPr>
                <w:color w:val="000000" w:themeColor="text1"/>
                <w:sz w:val="22"/>
                <w:szCs w:val="22"/>
                <w:lang w:val="en-GB"/>
              </w:rPr>
              <w:t>C</w:t>
            </w:r>
            <w:r w:rsidRPr="00CD6CFA">
              <w:rPr>
                <w:color w:val="000000" w:themeColor="text1"/>
                <w:sz w:val="22"/>
                <w:szCs w:val="22"/>
                <w:lang w:val="en-GB"/>
              </w:rPr>
              <w:t xml:space="preserve"> where conduct assessment reports of evaluation of all</w:t>
            </w:r>
            <w:r w:rsidR="00295239" w:rsidRPr="00CD6CFA">
              <w:rPr>
                <w:color w:val="000000" w:themeColor="text1"/>
                <w:sz w:val="22"/>
                <w:szCs w:val="22"/>
                <w:lang w:val="en-GB"/>
              </w:rPr>
              <w:t xml:space="preserve"> Georgia blood banks assessment</w:t>
            </w:r>
            <w:r w:rsidR="00321ECE" w:rsidRPr="00CD6CFA">
              <w:rPr>
                <w:color w:val="000000" w:themeColor="text1"/>
                <w:sz w:val="22"/>
                <w:szCs w:val="22"/>
                <w:lang w:val="en-GB"/>
              </w:rPr>
              <w:t xml:space="preserve"> (Activity 2.2.2</w:t>
            </w:r>
            <w:r w:rsidRPr="00CD6CFA">
              <w:rPr>
                <w:color w:val="000000" w:themeColor="text1"/>
                <w:sz w:val="22"/>
                <w:szCs w:val="22"/>
                <w:lang w:val="en-GB"/>
              </w:rPr>
              <w:t>)</w:t>
            </w:r>
            <w:r w:rsidR="00B542CE" w:rsidRPr="00CD6CFA">
              <w:rPr>
                <w:color w:val="000000" w:themeColor="text1"/>
                <w:sz w:val="22"/>
                <w:szCs w:val="22"/>
                <w:lang w:val="en-GB"/>
              </w:rPr>
              <w:t>.</w:t>
            </w:r>
            <w:r w:rsidRPr="00CD6CFA">
              <w:rPr>
                <w:color w:val="000000" w:themeColor="text1"/>
                <w:sz w:val="22"/>
                <w:szCs w:val="22"/>
                <w:lang w:val="en-GB"/>
              </w:rPr>
              <w:t xml:space="preserve"> </w:t>
            </w:r>
            <w:r w:rsidR="00B17CBF" w:rsidRPr="00CD6CFA">
              <w:rPr>
                <w:color w:val="000000" w:themeColor="text1"/>
                <w:sz w:val="22"/>
                <w:szCs w:val="22"/>
                <w:lang w:val="en-GB" w:eastAsia="en-GB"/>
              </w:rPr>
              <w:t>STE’s will prepare the questionnaire for the assessment of hospitals in Georgia to identify gaps blood products supply and utilization system, relationships with blood banks, evaluate the degree of their incompliance with</w:t>
            </w:r>
            <w:r w:rsidR="00B17CBF">
              <w:rPr>
                <w:color w:val="000000" w:themeColor="text1"/>
                <w:sz w:val="22"/>
                <w:szCs w:val="22"/>
                <w:lang w:val="en-GB" w:eastAsia="en-GB"/>
              </w:rPr>
              <w:t xml:space="preserve"> EC directives and EU standards </w:t>
            </w:r>
            <w:r w:rsidR="00B17CBF" w:rsidRPr="00D23C50">
              <w:rPr>
                <w:color w:val="FF0000"/>
                <w:sz w:val="22"/>
                <w:szCs w:val="22"/>
                <w:lang w:val="en-GB" w:eastAsia="en-GB"/>
              </w:rPr>
              <w:t>(1</w:t>
            </w:r>
            <w:r w:rsidR="00B17CBF" w:rsidRPr="00D23C50">
              <w:rPr>
                <w:color w:val="FF0000"/>
                <w:sz w:val="22"/>
                <w:szCs w:val="22"/>
                <w:vertAlign w:val="superscript"/>
                <w:lang w:val="en-GB" w:eastAsia="en-GB"/>
              </w:rPr>
              <w:t>st</w:t>
            </w:r>
            <w:r w:rsidR="00B17CBF" w:rsidRPr="00D23C50">
              <w:rPr>
                <w:color w:val="FF0000"/>
                <w:sz w:val="22"/>
                <w:szCs w:val="22"/>
                <w:lang w:val="en-GB" w:eastAsia="en-GB"/>
              </w:rPr>
              <w:t xml:space="preserve"> mission)</w:t>
            </w:r>
          </w:p>
          <w:p w:rsidR="00D708BE" w:rsidRDefault="007B72B2" w:rsidP="005E2346">
            <w:pPr>
              <w:spacing w:after="240"/>
              <w:jc w:val="both"/>
              <w:rPr>
                <w:color w:val="FF0000"/>
                <w:sz w:val="22"/>
                <w:szCs w:val="22"/>
                <w:lang w:val="en-GB"/>
              </w:rPr>
            </w:pPr>
            <w:r w:rsidRPr="00D23C50">
              <w:rPr>
                <w:color w:val="FF0000"/>
                <w:sz w:val="22"/>
                <w:szCs w:val="22"/>
                <w:lang w:val="en-GB"/>
              </w:rPr>
              <w:t>The</w:t>
            </w:r>
            <w:r w:rsidR="005E2346" w:rsidRPr="00D23C50">
              <w:rPr>
                <w:color w:val="FF0000"/>
                <w:sz w:val="22"/>
                <w:szCs w:val="22"/>
                <w:lang w:val="en-GB"/>
              </w:rPr>
              <w:t xml:space="preserve"> mission </w:t>
            </w:r>
            <w:r w:rsidRPr="00D23C50">
              <w:rPr>
                <w:color w:val="FF0000"/>
                <w:sz w:val="22"/>
                <w:szCs w:val="22"/>
                <w:lang w:val="en-GB"/>
              </w:rPr>
              <w:t>reports will be prepared and set proposals for an Institutional Reform Plan for Blood Safety Syste</w:t>
            </w:r>
            <w:r w:rsidR="00C51E55" w:rsidRPr="00D23C50">
              <w:rPr>
                <w:color w:val="FF0000"/>
                <w:sz w:val="22"/>
                <w:szCs w:val="22"/>
                <w:lang w:val="en-GB"/>
              </w:rPr>
              <w:t xml:space="preserve">m in Georgia </w:t>
            </w:r>
            <w:r w:rsidR="005E2346" w:rsidRPr="00D23C50">
              <w:rPr>
                <w:color w:val="FF0000"/>
                <w:sz w:val="22"/>
                <w:szCs w:val="22"/>
                <w:lang w:val="en-GB"/>
              </w:rPr>
              <w:t>to elaborate</w:t>
            </w:r>
            <w:r w:rsidR="00B17CBF" w:rsidRPr="00D23C50">
              <w:rPr>
                <w:color w:val="FF0000"/>
                <w:sz w:val="22"/>
                <w:szCs w:val="22"/>
                <w:lang w:val="en-GB"/>
              </w:rPr>
              <w:t xml:space="preserve"> as follows</w:t>
            </w:r>
            <w:r w:rsidR="00C51E55" w:rsidRPr="00D23C50">
              <w:rPr>
                <w:color w:val="FF0000"/>
                <w:sz w:val="22"/>
                <w:szCs w:val="22"/>
                <w:lang w:val="en-GB"/>
              </w:rPr>
              <w:t>: possible variants of reorganisation considering to regional specifics, location of hospitals, logistics and etc.</w:t>
            </w:r>
            <w:r w:rsidR="00B17CBF" w:rsidRPr="00D23C50">
              <w:rPr>
                <w:color w:val="FF0000"/>
                <w:sz w:val="22"/>
                <w:szCs w:val="22"/>
                <w:lang w:val="en-GB"/>
              </w:rPr>
              <w:t xml:space="preserve"> (2</w:t>
            </w:r>
            <w:r w:rsidR="00B17CBF" w:rsidRPr="00D23C50">
              <w:rPr>
                <w:color w:val="FF0000"/>
                <w:sz w:val="22"/>
                <w:szCs w:val="22"/>
                <w:vertAlign w:val="superscript"/>
                <w:lang w:val="en-GB"/>
              </w:rPr>
              <w:t>nd</w:t>
            </w:r>
            <w:r w:rsidR="00B17CBF" w:rsidRPr="00D23C50">
              <w:rPr>
                <w:color w:val="FF0000"/>
                <w:sz w:val="22"/>
                <w:szCs w:val="22"/>
                <w:lang w:val="en-GB"/>
              </w:rPr>
              <w:t xml:space="preserve"> mission)</w:t>
            </w:r>
          </w:p>
          <w:p w:rsidR="00A27F27" w:rsidRPr="00CD6CFA" w:rsidRDefault="00A27F27" w:rsidP="005E2346">
            <w:pPr>
              <w:spacing w:after="240"/>
              <w:jc w:val="both"/>
              <w:rPr>
                <w:color w:val="000000" w:themeColor="text1"/>
                <w:sz w:val="22"/>
                <w:szCs w:val="22"/>
                <w:lang w:val="en-GB"/>
              </w:rPr>
            </w:pPr>
            <w:r w:rsidRPr="00797EED">
              <w:rPr>
                <w:color w:val="FF0000"/>
                <w:sz w:val="22"/>
                <w:szCs w:val="22"/>
                <w:lang w:val="en-GB" w:eastAsia="en-GB"/>
              </w:rPr>
              <w:t>The activity may be conducted by teleconference if the epidemiological situation of coronavirus prevents missions on the place.</w:t>
            </w:r>
          </w:p>
        </w:tc>
      </w:tr>
      <w:tr w:rsidR="0060656B" w:rsidRPr="0060656B" w:rsidTr="007B72B2">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t>Project month</w:t>
            </w:r>
          </w:p>
        </w:tc>
        <w:tc>
          <w:tcPr>
            <w:tcW w:w="3439" w:type="pct"/>
          </w:tcPr>
          <w:p w:rsidR="007B72B2" w:rsidRPr="00CD6CFA" w:rsidRDefault="00F028BB" w:rsidP="005E2346">
            <w:pPr>
              <w:rPr>
                <w:color w:val="000000" w:themeColor="text1"/>
                <w:sz w:val="22"/>
                <w:szCs w:val="22"/>
                <w:lang w:val="en-GB"/>
              </w:rPr>
            </w:pPr>
            <w:r>
              <w:rPr>
                <w:color w:val="FF0000"/>
                <w:sz w:val="22"/>
                <w:szCs w:val="22"/>
                <w:lang w:val="en-GB"/>
              </w:rPr>
              <w:t>October-December 2020</w:t>
            </w:r>
          </w:p>
        </w:tc>
      </w:tr>
      <w:tr w:rsidR="0060656B" w:rsidRPr="0060656B" w:rsidTr="007B72B2">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t>MS resources</w:t>
            </w:r>
          </w:p>
        </w:tc>
        <w:tc>
          <w:tcPr>
            <w:tcW w:w="3439" w:type="pct"/>
          </w:tcPr>
          <w:p w:rsidR="005E2346" w:rsidRPr="00D23C50" w:rsidRDefault="005E2346" w:rsidP="005E2346">
            <w:pPr>
              <w:rPr>
                <w:rFonts w:asciiTheme="minorHAnsi" w:hAnsiTheme="minorHAnsi"/>
                <w:color w:val="FF0000"/>
                <w:sz w:val="22"/>
                <w:szCs w:val="22"/>
                <w:lang w:val="ka-GE" w:eastAsia="en-GB"/>
              </w:rPr>
            </w:pPr>
            <w:r w:rsidRPr="00D23C50">
              <w:rPr>
                <w:color w:val="FF0000"/>
                <w:sz w:val="22"/>
                <w:szCs w:val="22"/>
                <w:lang w:val="en-GB" w:eastAsia="en-GB"/>
              </w:rPr>
              <w:t>2 missions:</w:t>
            </w:r>
          </w:p>
          <w:p w:rsidR="005E2346" w:rsidRPr="00D23C50" w:rsidRDefault="005E2346" w:rsidP="005E2346">
            <w:pPr>
              <w:rPr>
                <w:color w:val="FF0000"/>
                <w:sz w:val="22"/>
                <w:szCs w:val="22"/>
                <w:lang w:val="en-GB" w:eastAsia="en-GB"/>
              </w:rPr>
            </w:pPr>
            <w:r w:rsidRPr="00D23C50">
              <w:rPr>
                <w:color w:val="FF0000"/>
                <w:sz w:val="22"/>
                <w:szCs w:val="22"/>
                <w:lang w:val="en-GB" w:eastAsia="en-GB"/>
              </w:rPr>
              <w:t>First  mission for 2 days with 3 STE</w:t>
            </w:r>
          </w:p>
          <w:p w:rsidR="005E2346" w:rsidRPr="00D23C50" w:rsidRDefault="005E2346" w:rsidP="005E2346">
            <w:pPr>
              <w:rPr>
                <w:color w:val="FF0000"/>
                <w:sz w:val="22"/>
                <w:szCs w:val="22"/>
                <w:lang w:val="en-GB" w:eastAsia="en-GB"/>
              </w:rPr>
            </w:pPr>
            <w:r w:rsidRPr="00D23C50">
              <w:rPr>
                <w:color w:val="FF0000"/>
                <w:sz w:val="22"/>
                <w:szCs w:val="22"/>
                <w:lang w:val="en-GB" w:eastAsia="en-GB"/>
              </w:rPr>
              <w:t>Second mission for 3 days with 3 STE</w:t>
            </w:r>
          </w:p>
          <w:p w:rsidR="0020562D" w:rsidRPr="00CD6CFA" w:rsidRDefault="009D5D9A" w:rsidP="0020562D">
            <w:pPr>
              <w:rPr>
                <w:color w:val="000000" w:themeColor="text1"/>
                <w:sz w:val="22"/>
                <w:szCs w:val="22"/>
                <w:lang w:val="en-GB" w:eastAsia="en-GB"/>
              </w:rPr>
            </w:pPr>
            <w:r w:rsidRPr="00CD6CFA">
              <w:rPr>
                <w:color w:val="000000" w:themeColor="text1"/>
                <w:sz w:val="22"/>
                <w:szCs w:val="22"/>
                <w:lang w:val="en-GB" w:eastAsia="en-GB"/>
              </w:rPr>
              <w:t>(</w:t>
            </w:r>
            <w:r w:rsidR="00387C16" w:rsidRPr="00CD6CFA">
              <w:rPr>
                <w:color w:val="000000" w:themeColor="text1"/>
                <w:sz w:val="22"/>
                <w:szCs w:val="22"/>
                <w:lang w:val="en-GB" w:eastAsia="en-GB"/>
              </w:rPr>
              <w:t>15</w:t>
            </w:r>
            <w:r w:rsidR="0020562D" w:rsidRPr="00CD6CFA">
              <w:rPr>
                <w:color w:val="000000" w:themeColor="text1"/>
                <w:sz w:val="22"/>
                <w:szCs w:val="22"/>
                <w:lang w:val="en-GB" w:eastAsia="en-GB"/>
              </w:rPr>
              <w:t xml:space="preserve"> working days in total)</w:t>
            </w:r>
          </w:p>
          <w:p w:rsidR="0020562D" w:rsidRPr="00CD6CFA" w:rsidRDefault="0020562D" w:rsidP="007B72B2">
            <w:pPr>
              <w:rPr>
                <w:bCs/>
                <w:color w:val="000000" w:themeColor="text1"/>
                <w:sz w:val="22"/>
                <w:szCs w:val="22"/>
                <w:lang w:val="en-GB" w:eastAsia="en-GB"/>
              </w:rPr>
            </w:pPr>
          </w:p>
        </w:tc>
      </w:tr>
      <w:tr w:rsidR="0060656B" w:rsidRPr="0060656B" w:rsidTr="007B72B2">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t>MS experts</w:t>
            </w:r>
          </w:p>
        </w:tc>
        <w:tc>
          <w:tcPr>
            <w:tcW w:w="3439" w:type="pct"/>
          </w:tcPr>
          <w:p w:rsidR="0020562D" w:rsidRPr="008A769F" w:rsidRDefault="00114BEB" w:rsidP="0020562D">
            <w:pPr>
              <w:rPr>
                <w:bCs/>
                <w:color w:val="FF0000"/>
                <w:sz w:val="22"/>
                <w:szCs w:val="22"/>
                <w:lang w:val="nl-NL" w:eastAsia="en-GB"/>
              </w:rPr>
            </w:pPr>
            <w:r>
              <w:rPr>
                <w:bCs/>
                <w:color w:val="auto"/>
                <w:sz w:val="22"/>
                <w:szCs w:val="22"/>
                <w:lang w:val="nl-NL" w:eastAsia="en-GB"/>
              </w:rPr>
              <w:t xml:space="preserve">(LT): </w:t>
            </w:r>
            <w:r w:rsidR="0020562D" w:rsidRPr="0060656B">
              <w:rPr>
                <w:bCs/>
                <w:color w:val="auto"/>
                <w:sz w:val="22"/>
                <w:szCs w:val="22"/>
                <w:lang w:val="nl-NL" w:eastAsia="en-GB"/>
              </w:rPr>
              <w:t>Laimute Stoniene</w:t>
            </w:r>
            <w:r w:rsidR="008A769F">
              <w:rPr>
                <w:bCs/>
                <w:color w:val="auto"/>
                <w:sz w:val="22"/>
                <w:szCs w:val="22"/>
                <w:lang w:val="nl-NL" w:eastAsia="en-GB"/>
              </w:rPr>
              <w:t xml:space="preserve"> </w:t>
            </w:r>
            <w:r w:rsidR="008A769F" w:rsidRPr="008A769F">
              <w:rPr>
                <w:bCs/>
                <w:color w:val="FF0000"/>
                <w:sz w:val="22"/>
                <w:szCs w:val="22"/>
                <w:lang w:val="nl-NL" w:eastAsia="en-GB"/>
              </w:rPr>
              <w:t>(NBC)</w:t>
            </w:r>
          </w:p>
          <w:p w:rsidR="0020562D" w:rsidRDefault="00114BEB" w:rsidP="007B72B2">
            <w:pPr>
              <w:rPr>
                <w:color w:val="auto"/>
                <w:sz w:val="22"/>
                <w:szCs w:val="22"/>
                <w:lang w:val="nl-NL" w:eastAsia="en-GB"/>
              </w:rPr>
            </w:pPr>
            <w:r>
              <w:rPr>
                <w:color w:val="auto"/>
                <w:sz w:val="22"/>
                <w:szCs w:val="22"/>
                <w:lang w:val="nl-NL" w:eastAsia="en-GB"/>
              </w:rPr>
              <w:t xml:space="preserve">(NL): </w:t>
            </w:r>
            <w:r w:rsidR="0020562D" w:rsidRPr="0060656B">
              <w:rPr>
                <w:color w:val="auto"/>
                <w:sz w:val="22"/>
                <w:szCs w:val="22"/>
                <w:lang w:val="nl-NL" w:eastAsia="en-GB"/>
              </w:rPr>
              <w:t>W. Martin Smid</w:t>
            </w:r>
            <w:r w:rsidR="00DF75C5">
              <w:rPr>
                <w:color w:val="auto"/>
                <w:sz w:val="22"/>
                <w:szCs w:val="22"/>
                <w:lang w:val="nl-NL" w:eastAsia="en-GB"/>
              </w:rPr>
              <w:t xml:space="preserve"> (Sanquin)</w:t>
            </w:r>
            <w:r w:rsidR="000C00D3" w:rsidRPr="0060656B">
              <w:rPr>
                <w:color w:val="auto"/>
                <w:sz w:val="22"/>
                <w:szCs w:val="22"/>
                <w:lang w:val="nl-NL" w:eastAsia="en-GB"/>
              </w:rPr>
              <w:t>,</w:t>
            </w:r>
            <w:r w:rsidR="00B76F6B" w:rsidRPr="0060656B">
              <w:rPr>
                <w:color w:val="auto"/>
                <w:sz w:val="22"/>
                <w:szCs w:val="22"/>
                <w:lang w:val="nl-NL" w:eastAsia="en-GB"/>
              </w:rPr>
              <w:t xml:space="preserve"> </w:t>
            </w:r>
            <w:r w:rsidR="00357818">
              <w:rPr>
                <w:color w:val="auto"/>
                <w:sz w:val="22"/>
                <w:szCs w:val="22"/>
                <w:lang w:val="nl-NL" w:eastAsia="en-GB"/>
              </w:rPr>
              <w:t>Wim de Kort</w:t>
            </w:r>
            <w:r w:rsidR="00DF75C5">
              <w:rPr>
                <w:color w:val="auto"/>
                <w:sz w:val="22"/>
                <w:szCs w:val="22"/>
                <w:lang w:val="nl-NL" w:eastAsia="en-GB"/>
              </w:rPr>
              <w:t xml:space="preserve"> (UA)</w:t>
            </w:r>
          </w:p>
          <w:p w:rsidR="004D3D82" w:rsidRPr="0060656B" w:rsidRDefault="004D3D82" w:rsidP="007B72B2">
            <w:pPr>
              <w:rPr>
                <w:color w:val="auto"/>
                <w:sz w:val="22"/>
                <w:szCs w:val="22"/>
                <w:lang w:val="nl-NL" w:eastAsia="en-GB"/>
              </w:rPr>
            </w:pPr>
          </w:p>
        </w:tc>
      </w:tr>
      <w:tr w:rsidR="0060656B" w:rsidRPr="0060656B" w:rsidTr="007B72B2">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t>BC resources</w:t>
            </w:r>
          </w:p>
        </w:tc>
        <w:tc>
          <w:tcPr>
            <w:tcW w:w="3439" w:type="pct"/>
          </w:tcPr>
          <w:p w:rsidR="007B72B2" w:rsidRPr="0060656B" w:rsidRDefault="008F4076" w:rsidP="005165C1">
            <w:pPr>
              <w:rPr>
                <w:bCs/>
                <w:color w:val="auto"/>
                <w:sz w:val="22"/>
                <w:szCs w:val="22"/>
                <w:lang w:val="en-GB" w:eastAsia="en-GB"/>
              </w:rPr>
            </w:pPr>
            <w:r w:rsidRPr="0060656B">
              <w:rPr>
                <w:color w:val="auto"/>
                <w:sz w:val="22"/>
                <w:szCs w:val="22"/>
                <w:lang w:val="en-GB" w:eastAsia="en-GB" w:bidi="lt-LT"/>
              </w:rPr>
              <w:t>PL, RT</w:t>
            </w:r>
            <w:r w:rsidR="0016097A" w:rsidRPr="0060656B">
              <w:rPr>
                <w:color w:val="auto"/>
                <w:sz w:val="22"/>
                <w:szCs w:val="22"/>
                <w:lang w:val="en-GB" w:eastAsia="en-GB" w:bidi="lt-LT"/>
              </w:rPr>
              <w:t>A</w:t>
            </w:r>
            <w:r w:rsidRPr="0060656B">
              <w:rPr>
                <w:color w:val="auto"/>
                <w:sz w:val="22"/>
                <w:szCs w:val="22"/>
                <w:lang w:val="en-GB" w:eastAsia="en-GB" w:bidi="lt-LT"/>
              </w:rPr>
              <w:t xml:space="preserve"> counterpart, CL(4), </w:t>
            </w:r>
            <w:r w:rsidR="00F028BB">
              <w:rPr>
                <w:color w:val="auto"/>
                <w:sz w:val="22"/>
                <w:szCs w:val="22"/>
                <w:lang w:val="en-GB" w:eastAsia="en-GB"/>
              </w:rPr>
              <w:t xml:space="preserve">Healthcare Policy Department of MoIDPLHSA </w:t>
            </w:r>
            <w:r w:rsidRPr="0060656B">
              <w:rPr>
                <w:color w:val="auto"/>
                <w:sz w:val="22"/>
                <w:szCs w:val="22"/>
                <w:lang w:val="en-GB" w:eastAsia="en-GB" w:bidi="lt-LT"/>
              </w:rPr>
              <w:t xml:space="preserve">(3), </w:t>
            </w:r>
            <w:r w:rsidR="005165C1">
              <w:rPr>
                <w:color w:val="auto"/>
                <w:sz w:val="22"/>
                <w:szCs w:val="22"/>
                <w:lang w:val="en-GB" w:eastAsia="en-GB" w:bidi="lt-LT"/>
              </w:rPr>
              <w:t xml:space="preserve">NCDC (2), </w:t>
            </w:r>
            <w:r w:rsidRPr="0060656B">
              <w:rPr>
                <w:color w:val="auto"/>
                <w:sz w:val="22"/>
                <w:szCs w:val="22"/>
                <w:lang w:val="en-GB" w:eastAsia="en-GB" w:bidi="lt-LT"/>
              </w:rPr>
              <w:t xml:space="preserve">State regulation agency (2),  Social service  agency (1), Agency for emergency situation coordination and urgent care (2), </w:t>
            </w:r>
            <w:r w:rsidR="00FC758B">
              <w:rPr>
                <w:color w:val="auto"/>
                <w:sz w:val="22"/>
                <w:szCs w:val="22"/>
                <w:lang w:val="en-GB" w:eastAsia="en-GB" w:bidi="lt-LT"/>
              </w:rPr>
              <w:t>AIDS</w:t>
            </w:r>
            <w:r w:rsidRPr="0060656B">
              <w:rPr>
                <w:color w:val="auto"/>
                <w:sz w:val="22"/>
                <w:szCs w:val="22"/>
                <w:lang w:val="en-GB" w:eastAsia="en-GB" w:bidi="lt-LT"/>
              </w:rPr>
              <w:t xml:space="preserve"> center (1), Blood banks (22)</w:t>
            </w:r>
            <w:r w:rsidR="00B542CE" w:rsidRPr="0060656B">
              <w:rPr>
                <w:color w:val="auto"/>
                <w:sz w:val="22"/>
                <w:szCs w:val="22"/>
                <w:lang w:val="en-GB" w:eastAsia="en-GB" w:bidi="lt-LT"/>
              </w:rPr>
              <w:t>, stakeholders</w:t>
            </w:r>
          </w:p>
        </w:tc>
      </w:tr>
      <w:tr w:rsidR="007B72B2" w:rsidRPr="0060656B" w:rsidTr="007B72B2">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t>Other resources</w:t>
            </w:r>
          </w:p>
        </w:tc>
        <w:tc>
          <w:tcPr>
            <w:tcW w:w="3439" w:type="pct"/>
          </w:tcPr>
          <w:p w:rsidR="007B72B2" w:rsidRPr="0060656B" w:rsidRDefault="00B77D9E" w:rsidP="007B72B2">
            <w:pPr>
              <w:rPr>
                <w:bCs/>
                <w:color w:val="auto"/>
                <w:sz w:val="22"/>
                <w:szCs w:val="22"/>
                <w:lang w:val="en-GB" w:eastAsia="en-GB"/>
              </w:rPr>
            </w:pPr>
            <w:r w:rsidRPr="0060656B">
              <w:rPr>
                <w:color w:val="auto"/>
                <w:sz w:val="22"/>
                <w:szCs w:val="22"/>
                <w:lang w:val="en-GB" w:eastAsia="en-GB"/>
              </w:rPr>
              <w:t>Interpretation by RTA language assistant</w:t>
            </w:r>
          </w:p>
        </w:tc>
      </w:tr>
    </w:tbl>
    <w:p w:rsidR="007B72B2" w:rsidRPr="0060656B" w:rsidRDefault="007B72B2" w:rsidP="007B72B2">
      <w:pPr>
        <w:pStyle w:val="Style18"/>
        <w:shd w:val="clear" w:color="auto" w:fill="auto"/>
        <w:tabs>
          <w:tab w:val="left" w:pos="352"/>
        </w:tabs>
        <w:spacing w:after="286"/>
        <w:ind w:firstLine="0"/>
        <w:jc w:val="left"/>
        <w:rPr>
          <w:color w:val="auto"/>
          <w:highlight w:val="yellow"/>
        </w:rPr>
      </w:pPr>
    </w:p>
    <w:tbl>
      <w:tblPr>
        <w:tblStyle w:val="a3"/>
        <w:tblW w:w="5000" w:type="pct"/>
        <w:tblLook w:val="04A0"/>
      </w:tblPr>
      <w:tblGrid>
        <w:gridCol w:w="2978"/>
        <w:gridCol w:w="6560"/>
      </w:tblGrid>
      <w:tr w:rsidR="0060656B" w:rsidRPr="0060656B" w:rsidTr="00604E9A">
        <w:trPr>
          <w:trHeight w:val="448"/>
        </w:trPr>
        <w:tc>
          <w:tcPr>
            <w:tcW w:w="1561" w:type="pct"/>
            <w:shd w:val="clear" w:color="auto" w:fill="BFBFBF" w:themeFill="background1" w:themeFillShade="BF"/>
          </w:tcPr>
          <w:p w:rsidR="007B72B2" w:rsidRPr="0060656B" w:rsidRDefault="00352651" w:rsidP="007B72B2">
            <w:pPr>
              <w:keepNext/>
              <w:rPr>
                <w:b/>
                <w:color w:val="auto"/>
                <w:sz w:val="22"/>
                <w:szCs w:val="22"/>
                <w:lang w:val="en-GB" w:eastAsia="en-GB"/>
              </w:rPr>
            </w:pPr>
            <w:r w:rsidRPr="0060656B">
              <w:rPr>
                <w:b/>
                <w:color w:val="auto"/>
                <w:sz w:val="22"/>
                <w:szCs w:val="22"/>
                <w:lang w:val="en-GB" w:eastAsia="en-GB"/>
              </w:rPr>
              <w:t>Activity 2.3.2</w:t>
            </w:r>
          </w:p>
        </w:tc>
        <w:tc>
          <w:tcPr>
            <w:tcW w:w="3439" w:type="pct"/>
            <w:shd w:val="clear" w:color="auto" w:fill="BFBFBF" w:themeFill="background1" w:themeFillShade="BF"/>
          </w:tcPr>
          <w:p w:rsidR="007B72B2" w:rsidRPr="0060656B" w:rsidRDefault="007B72B2" w:rsidP="00352651">
            <w:pPr>
              <w:rPr>
                <w:color w:val="auto"/>
                <w:sz w:val="22"/>
                <w:szCs w:val="22"/>
                <w:lang w:val="en-GB"/>
              </w:rPr>
            </w:pPr>
            <w:r w:rsidRPr="0060656B">
              <w:rPr>
                <w:color w:val="auto"/>
                <w:sz w:val="22"/>
                <w:szCs w:val="22"/>
                <w:lang w:val="en-GB"/>
              </w:rPr>
              <w:t xml:space="preserve">Upgrade licensing requirements </w:t>
            </w:r>
            <w:r w:rsidR="00352651" w:rsidRPr="0060656B">
              <w:rPr>
                <w:color w:val="auto"/>
                <w:sz w:val="22"/>
                <w:szCs w:val="22"/>
                <w:lang w:val="en-GB"/>
              </w:rPr>
              <w:t>for blood establishments</w:t>
            </w:r>
          </w:p>
        </w:tc>
      </w:tr>
      <w:tr w:rsidR="0060656B" w:rsidRPr="0060656B" w:rsidTr="007B72B2">
        <w:tc>
          <w:tcPr>
            <w:tcW w:w="1561" w:type="pct"/>
          </w:tcPr>
          <w:p w:rsidR="007B72B2" w:rsidRPr="0060656B" w:rsidRDefault="00F028BB" w:rsidP="007B72B2">
            <w:pPr>
              <w:rPr>
                <w:b/>
                <w:color w:val="auto"/>
                <w:sz w:val="22"/>
                <w:szCs w:val="22"/>
                <w:lang w:val="en-GB" w:eastAsia="en-GB"/>
              </w:rPr>
            </w:pPr>
            <w:r>
              <w:rPr>
                <w:b/>
                <w:color w:val="auto"/>
                <w:sz w:val="22"/>
                <w:szCs w:val="22"/>
                <w:lang w:val="en-GB" w:eastAsia="en-GB"/>
              </w:rPr>
              <w:t>B</w:t>
            </w:r>
            <w:r w:rsidR="007B72B2" w:rsidRPr="0060656B">
              <w:rPr>
                <w:b/>
                <w:color w:val="auto"/>
                <w:sz w:val="22"/>
                <w:szCs w:val="22"/>
                <w:lang w:val="en-GB" w:eastAsia="en-GB"/>
              </w:rPr>
              <w:t>enchmark agreed</w:t>
            </w:r>
          </w:p>
        </w:tc>
        <w:tc>
          <w:tcPr>
            <w:tcW w:w="3439" w:type="pct"/>
          </w:tcPr>
          <w:p w:rsidR="007B72B2" w:rsidRPr="0060656B" w:rsidRDefault="007B72B2" w:rsidP="007B72B2">
            <w:pPr>
              <w:rPr>
                <w:color w:val="auto"/>
                <w:sz w:val="22"/>
                <w:szCs w:val="22"/>
                <w:lang w:val="en-GB"/>
              </w:rPr>
            </w:pPr>
            <w:r w:rsidRPr="0060656B">
              <w:rPr>
                <w:color w:val="auto"/>
                <w:sz w:val="22"/>
                <w:szCs w:val="22"/>
                <w:lang w:val="en-GB"/>
              </w:rPr>
              <w:t>Gap analysis of cu</w:t>
            </w:r>
            <w:r w:rsidR="006F7245" w:rsidRPr="0060656B">
              <w:rPr>
                <w:color w:val="auto"/>
                <w:sz w:val="22"/>
                <w:szCs w:val="22"/>
                <w:lang w:val="en-GB"/>
              </w:rPr>
              <w:t>r</w:t>
            </w:r>
            <w:r w:rsidRPr="0060656B">
              <w:rPr>
                <w:color w:val="auto"/>
                <w:sz w:val="22"/>
                <w:szCs w:val="22"/>
                <w:lang w:val="en-GB"/>
              </w:rPr>
              <w:t>rent licensing blood establishments</w:t>
            </w:r>
            <w:r w:rsidR="005E2346">
              <w:rPr>
                <w:color w:val="auto"/>
                <w:sz w:val="22"/>
                <w:szCs w:val="22"/>
                <w:lang w:val="en-GB"/>
              </w:rPr>
              <w:t>;</w:t>
            </w:r>
          </w:p>
          <w:p w:rsidR="007B72B2" w:rsidRPr="0060656B" w:rsidRDefault="007B72B2" w:rsidP="009B0134">
            <w:pPr>
              <w:rPr>
                <w:color w:val="auto"/>
                <w:sz w:val="22"/>
                <w:szCs w:val="22"/>
                <w:lang w:val="en-GB"/>
              </w:rPr>
            </w:pPr>
            <w:r w:rsidRPr="0060656B">
              <w:rPr>
                <w:color w:val="auto"/>
                <w:sz w:val="22"/>
                <w:szCs w:val="22"/>
                <w:lang w:val="en-GB"/>
              </w:rPr>
              <w:t xml:space="preserve">Report on Improvement </w:t>
            </w:r>
            <w:r w:rsidR="009D5D9A" w:rsidRPr="0060656B">
              <w:rPr>
                <w:color w:val="auto"/>
                <w:sz w:val="22"/>
                <w:szCs w:val="22"/>
                <w:lang w:val="en-GB"/>
              </w:rPr>
              <w:t xml:space="preserve">licensing </w:t>
            </w:r>
            <w:r w:rsidRPr="0060656B">
              <w:rPr>
                <w:color w:val="auto"/>
                <w:sz w:val="22"/>
                <w:szCs w:val="22"/>
                <w:lang w:val="en-GB"/>
              </w:rPr>
              <w:t>mechanisms for blood establishments</w:t>
            </w:r>
          </w:p>
        </w:tc>
      </w:tr>
      <w:tr w:rsidR="0060656B" w:rsidRPr="0060656B" w:rsidTr="007B72B2">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lastRenderedPageBreak/>
              <w:t>Method</w:t>
            </w:r>
          </w:p>
        </w:tc>
        <w:tc>
          <w:tcPr>
            <w:tcW w:w="3439" w:type="pct"/>
          </w:tcPr>
          <w:p w:rsidR="007B72B2" w:rsidRDefault="007B72B2" w:rsidP="00A27F27">
            <w:pPr>
              <w:spacing w:after="240"/>
              <w:rPr>
                <w:color w:val="auto"/>
                <w:sz w:val="22"/>
                <w:szCs w:val="22"/>
                <w:lang w:val="en-GB"/>
              </w:rPr>
            </w:pPr>
            <w:r w:rsidRPr="00CD6CFA">
              <w:rPr>
                <w:color w:val="auto"/>
                <w:sz w:val="22"/>
                <w:szCs w:val="22"/>
                <w:lang w:val="en-GB"/>
              </w:rPr>
              <w:t xml:space="preserve">STEs will carry out </w:t>
            </w:r>
            <w:r w:rsidR="00604E9A">
              <w:rPr>
                <w:color w:val="auto"/>
                <w:sz w:val="22"/>
                <w:szCs w:val="22"/>
                <w:lang w:val="en-GB"/>
              </w:rPr>
              <w:t>a mission</w:t>
            </w:r>
            <w:r w:rsidRPr="00CD6CFA">
              <w:rPr>
                <w:color w:val="auto"/>
                <w:sz w:val="22"/>
                <w:szCs w:val="22"/>
                <w:lang w:val="en-GB"/>
              </w:rPr>
              <w:t xml:space="preserve"> to</w:t>
            </w:r>
            <w:r w:rsidR="00997DBF">
              <w:rPr>
                <w:color w:val="auto"/>
                <w:sz w:val="22"/>
                <w:szCs w:val="22"/>
                <w:lang w:val="en-GB"/>
              </w:rPr>
              <w:t xml:space="preserve"> the</w:t>
            </w:r>
            <w:r w:rsidRPr="00CD6CFA">
              <w:rPr>
                <w:color w:val="auto"/>
                <w:sz w:val="22"/>
                <w:szCs w:val="22"/>
                <w:lang w:val="en-GB"/>
              </w:rPr>
              <w:t xml:space="preserve"> B</w:t>
            </w:r>
            <w:r w:rsidR="00604E9A">
              <w:rPr>
                <w:color w:val="auto"/>
                <w:sz w:val="22"/>
                <w:szCs w:val="22"/>
                <w:lang w:val="en-GB"/>
              </w:rPr>
              <w:t>C</w:t>
            </w:r>
            <w:r w:rsidRPr="008151F4">
              <w:rPr>
                <w:color w:val="auto"/>
                <w:sz w:val="22"/>
                <w:szCs w:val="22"/>
                <w:lang w:val="en-GB"/>
              </w:rPr>
              <w:t>. Based on the new blood and blood components quality and safety law,</w:t>
            </w:r>
            <w:r w:rsidRPr="00CD6CFA">
              <w:rPr>
                <w:color w:val="auto"/>
                <w:sz w:val="22"/>
                <w:szCs w:val="22"/>
                <w:lang w:val="en-GB"/>
              </w:rPr>
              <w:t xml:space="preserve"> evaluation reports of all Georgia blood </w:t>
            </w:r>
            <w:r w:rsidR="0030376B" w:rsidRPr="00CD6CFA">
              <w:rPr>
                <w:color w:val="auto"/>
                <w:sz w:val="22"/>
                <w:szCs w:val="22"/>
                <w:lang w:val="en-GB"/>
              </w:rPr>
              <w:t>banks assessment (Activity 2.2.</w:t>
            </w:r>
            <w:r w:rsidR="0030376B" w:rsidRPr="00EC063A">
              <w:rPr>
                <w:color w:val="auto"/>
                <w:sz w:val="22"/>
                <w:szCs w:val="22"/>
                <w:lang w:val="en-GB"/>
              </w:rPr>
              <w:t>2</w:t>
            </w:r>
            <w:r w:rsidRPr="00CD6CFA">
              <w:rPr>
                <w:color w:val="auto"/>
                <w:sz w:val="22"/>
                <w:szCs w:val="22"/>
                <w:lang w:val="en-GB"/>
              </w:rPr>
              <w:t>), approved by the Georgia</w:t>
            </w:r>
            <w:r w:rsidR="00A249E4">
              <w:rPr>
                <w:color w:val="auto"/>
                <w:sz w:val="22"/>
                <w:szCs w:val="22"/>
                <w:lang w:val="en-GB"/>
              </w:rPr>
              <w:t>n</w:t>
            </w:r>
            <w:r w:rsidRPr="00CD6CFA">
              <w:rPr>
                <w:color w:val="auto"/>
                <w:sz w:val="22"/>
                <w:szCs w:val="22"/>
                <w:lang w:val="en-GB"/>
              </w:rPr>
              <w:t xml:space="preserve"> Blood Transfusion Service Instituti</w:t>
            </w:r>
            <w:r w:rsidR="00A44698" w:rsidRPr="00CD6CFA">
              <w:rPr>
                <w:color w:val="auto"/>
                <w:sz w:val="22"/>
                <w:szCs w:val="22"/>
                <w:lang w:val="en-GB"/>
              </w:rPr>
              <w:t>onal Reform Plan (Activity 2.3.1</w:t>
            </w:r>
            <w:r w:rsidRPr="00CD6CFA">
              <w:rPr>
                <w:color w:val="auto"/>
                <w:sz w:val="22"/>
                <w:szCs w:val="22"/>
                <w:lang w:val="en-GB"/>
              </w:rPr>
              <w:t>), they identify gaps in current licensing blood establishments. Proposals to update licensing requirements and develop blood-based accreditation mechanisms will be prepared.</w:t>
            </w:r>
          </w:p>
          <w:p w:rsidR="00D708BE" w:rsidRPr="00A27F27" w:rsidRDefault="00A27F27" w:rsidP="00A27F27">
            <w:pPr>
              <w:spacing w:after="240"/>
              <w:rPr>
                <w:color w:val="auto"/>
                <w:sz w:val="22"/>
                <w:szCs w:val="22"/>
                <w:lang w:val="en-GB"/>
              </w:rPr>
            </w:pPr>
            <w:r w:rsidRPr="00797EED">
              <w:rPr>
                <w:color w:val="FF0000"/>
                <w:sz w:val="22"/>
                <w:szCs w:val="22"/>
                <w:lang w:val="en-GB" w:eastAsia="en-GB"/>
              </w:rPr>
              <w:t>The activity may be conducted by teleconference if the epidemiological situation of coronavirus prevents missions on the place.</w:t>
            </w:r>
          </w:p>
        </w:tc>
      </w:tr>
      <w:tr w:rsidR="0060656B" w:rsidRPr="0060656B" w:rsidTr="007B72B2">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t>Project month</w:t>
            </w:r>
          </w:p>
        </w:tc>
        <w:tc>
          <w:tcPr>
            <w:tcW w:w="3439" w:type="pct"/>
          </w:tcPr>
          <w:p w:rsidR="007B72B2" w:rsidRPr="00CD6CFA" w:rsidRDefault="00F028BB" w:rsidP="00387C16">
            <w:pPr>
              <w:rPr>
                <w:color w:val="auto"/>
                <w:sz w:val="22"/>
                <w:szCs w:val="22"/>
                <w:lang w:val="en-GB"/>
              </w:rPr>
            </w:pPr>
            <w:r>
              <w:rPr>
                <w:color w:val="FF0000"/>
                <w:sz w:val="22"/>
                <w:szCs w:val="22"/>
                <w:lang w:val="en-GB"/>
              </w:rPr>
              <w:t>November-December 2020</w:t>
            </w:r>
          </w:p>
        </w:tc>
      </w:tr>
      <w:tr w:rsidR="0060656B" w:rsidRPr="0060656B" w:rsidTr="007B72B2">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t>MS resources</w:t>
            </w:r>
          </w:p>
        </w:tc>
        <w:tc>
          <w:tcPr>
            <w:tcW w:w="3439" w:type="pct"/>
          </w:tcPr>
          <w:p w:rsidR="0020562D" w:rsidRPr="00CD6CFA" w:rsidRDefault="0020562D" w:rsidP="0020562D">
            <w:pPr>
              <w:rPr>
                <w:color w:val="auto"/>
                <w:sz w:val="22"/>
                <w:szCs w:val="22"/>
                <w:lang w:val="en-GB" w:eastAsia="en-GB"/>
              </w:rPr>
            </w:pPr>
            <w:r w:rsidRPr="00CD6CFA">
              <w:rPr>
                <w:color w:val="auto"/>
                <w:sz w:val="22"/>
                <w:szCs w:val="22"/>
                <w:lang w:val="en-GB"/>
              </w:rPr>
              <w:t>1 miss</w:t>
            </w:r>
            <w:r w:rsidR="00D16D67" w:rsidRPr="00CD6CFA">
              <w:rPr>
                <w:color w:val="auto"/>
                <w:sz w:val="22"/>
                <w:szCs w:val="22"/>
                <w:lang w:val="en-GB"/>
              </w:rPr>
              <w:t>i</w:t>
            </w:r>
            <w:r w:rsidRPr="00CD6CFA">
              <w:rPr>
                <w:color w:val="auto"/>
                <w:sz w:val="22"/>
                <w:szCs w:val="22"/>
                <w:lang w:val="en-GB"/>
              </w:rPr>
              <w:t>on</w:t>
            </w:r>
            <w:r w:rsidRPr="00CD6CFA">
              <w:rPr>
                <w:color w:val="auto"/>
                <w:sz w:val="22"/>
                <w:szCs w:val="22"/>
                <w:lang w:val="en-GB" w:eastAsia="en-GB"/>
              </w:rPr>
              <w:t xml:space="preserve"> for </w:t>
            </w:r>
            <w:r w:rsidR="009D5D9A" w:rsidRPr="00CD6CFA">
              <w:rPr>
                <w:color w:val="auto"/>
                <w:sz w:val="22"/>
                <w:szCs w:val="22"/>
                <w:lang w:val="en-GB" w:eastAsia="en-GB"/>
              </w:rPr>
              <w:t>4</w:t>
            </w:r>
            <w:r w:rsidR="00D16D67" w:rsidRPr="00CD6CFA">
              <w:rPr>
                <w:color w:val="auto"/>
                <w:sz w:val="22"/>
                <w:szCs w:val="22"/>
                <w:lang w:val="en-GB" w:eastAsia="en-GB"/>
              </w:rPr>
              <w:t xml:space="preserve"> days with 2</w:t>
            </w:r>
            <w:r w:rsidRPr="00CD6CFA">
              <w:rPr>
                <w:color w:val="auto"/>
                <w:sz w:val="22"/>
                <w:szCs w:val="22"/>
                <w:lang w:val="en-GB" w:eastAsia="en-GB"/>
              </w:rPr>
              <w:t xml:space="preserve"> STE</w:t>
            </w:r>
          </w:p>
          <w:p w:rsidR="0020562D" w:rsidRPr="00CD6CFA" w:rsidRDefault="009D5D9A" w:rsidP="0020562D">
            <w:pPr>
              <w:rPr>
                <w:color w:val="auto"/>
                <w:sz w:val="22"/>
                <w:szCs w:val="22"/>
                <w:lang w:val="en-GB" w:eastAsia="en-GB"/>
              </w:rPr>
            </w:pPr>
            <w:r w:rsidRPr="00CD6CFA">
              <w:rPr>
                <w:color w:val="auto"/>
                <w:sz w:val="22"/>
                <w:szCs w:val="22"/>
                <w:lang w:val="en-GB" w:eastAsia="en-GB"/>
              </w:rPr>
              <w:t>(8</w:t>
            </w:r>
            <w:r w:rsidR="0020562D" w:rsidRPr="00CD6CFA">
              <w:rPr>
                <w:color w:val="auto"/>
                <w:sz w:val="22"/>
                <w:szCs w:val="22"/>
                <w:lang w:val="en-GB" w:eastAsia="en-GB"/>
              </w:rPr>
              <w:t xml:space="preserve"> working days in total)</w:t>
            </w:r>
          </w:p>
          <w:p w:rsidR="0020562D" w:rsidRPr="00CD6CFA" w:rsidRDefault="0020562D" w:rsidP="007B72B2">
            <w:pPr>
              <w:rPr>
                <w:color w:val="auto"/>
                <w:sz w:val="22"/>
                <w:szCs w:val="22"/>
                <w:lang w:val="en-GB"/>
              </w:rPr>
            </w:pPr>
          </w:p>
        </w:tc>
      </w:tr>
      <w:tr w:rsidR="0060656B" w:rsidRPr="0060656B" w:rsidTr="007B72B2">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t>MS experts</w:t>
            </w:r>
          </w:p>
        </w:tc>
        <w:tc>
          <w:tcPr>
            <w:tcW w:w="3439" w:type="pct"/>
          </w:tcPr>
          <w:p w:rsidR="0020562D" w:rsidRPr="008A769F" w:rsidRDefault="0020562D" w:rsidP="0020562D">
            <w:pPr>
              <w:rPr>
                <w:color w:val="FF0000"/>
                <w:sz w:val="22"/>
                <w:szCs w:val="22"/>
                <w:lang w:val="nl-NL"/>
              </w:rPr>
            </w:pPr>
            <w:r w:rsidRPr="0060656B">
              <w:rPr>
                <w:color w:val="auto"/>
                <w:sz w:val="22"/>
                <w:szCs w:val="22"/>
                <w:lang w:val="nl-NL"/>
              </w:rPr>
              <w:t>(LT): Agne Kaminskiene</w:t>
            </w:r>
            <w:r w:rsidR="008A769F">
              <w:rPr>
                <w:color w:val="auto"/>
                <w:sz w:val="22"/>
                <w:szCs w:val="22"/>
                <w:lang w:val="nl-NL"/>
              </w:rPr>
              <w:t xml:space="preserve"> </w:t>
            </w:r>
            <w:r w:rsidR="008A769F" w:rsidRPr="008A769F">
              <w:rPr>
                <w:color w:val="FF0000"/>
                <w:sz w:val="22"/>
                <w:szCs w:val="22"/>
                <w:lang w:val="nl-NL"/>
              </w:rPr>
              <w:t>(NBC)</w:t>
            </w:r>
          </w:p>
          <w:p w:rsidR="007B72B2" w:rsidRPr="0060656B" w:rsidRDefault="0020562D" w:rsidP="007B72B2">
            <w:pPr>
              <w:rPr>
                <w:color w:val="auto"/>
                <w:sz w:val="22"/>
                <w:szCs w:val="22"/>
                <w:lang w:val="nl-NL" w:eastAsia="en-GB"/>
              </w:rPr>
            </w:pPr>
            <w:r w:rsidRPr="0060656B">
              <w:rPr>
                <w:color w:val="auto"/>
                <w:sz w:val="22"/>
                <w:szCs w:val="22"/>
                <w:lang w:val="nl-NL"/>
              </w:rPr>
              <w:t>(NL):</w:t>
            </w:r>
            <w:r w:rsidR="00B76F6B" w:rsidRPr="0060656B">
              <w:rPr>
                <w:color w:val="auto"/>
                <w:sz w:val="22"/>
                <w:szCs w:val="22"/>
                <w:lang w:val="nl-NL" w:eastAsia="en-GB"/>
              </w:rPr>
              <w:t xml:space="preserve"> W. Martin Smid </w:t>
            </w:r>
            <w:r w:rsidR="00DF75C5">
              <w:rPr>
                <w:color w:val="auto"/>
                <w:sz w:val="22"/>
                <w:szCs w:val="22"/>
                <w:lang w:val="nl-NL" w:eastAsia="en-GB"/>
              </w:rPr>
              <w:t>(Sanquin)</w:t>
            </w:r>
          </w:p>
        </w:tc>
      </w:tr>
      <w:tr w:rsidR="0060656B" w:rsidRPr="0060656B" w:rsidTr="007B72B2">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t>BC resources</w:t>
            </w:r>
          </w:p>
        </w:tc>
        <w:tc>
          <w:tcPr>
            <w:tcW w:w="3439" w:type="pct"/>
          </w:tcPr>
          <w:p w:rsidR="007B72B2" w:rsidRPr="0060656B" w:rsidRDefault="00BA3F63" w:rsidP="005165C1">
            <w:pPr>
              <w:rPr>
                <w:color w:val="auto"/>
                <w:sz w:val="22"/>
                <w:szCs w:val="22"/>
                <w:lang w:val="en-GB"/>
              </w:rPr>
            </w:pPr>
            <w:r w:rsidRPr="0060656B">
              <w:rPr>
                <w:color w:val="auto"/>
                <w:sz w:val="22"/>
                <w:szCs w:val="22"/>
                <w:lang w:val="en-GB" w:eastAsia="en-GB" w:bidi="lt-LT"/>
              </w:rPr>
              <w:t>RT</w:t>
            </w:r>
            <w:r w:rsidR="0016097A" w:rsidRPr="0060656B">
              <w:rPr>
                <w:color w:val="auto"/>
                <w:sz w:val="22"/>
                <w:szCs w:val="22"/>
                <w:lang w:val="en-GB" w:eastAsia="en-GB" w:bidi="lt-LT"/>
              </w:rPr>
              <w:t>A</w:t>
            </w:r>
            <w:r w:rsidRPr="0060656B">
              <w:rPr>
                <w:color w:val="auto"/>
                <w:sz w:val="22"/>
                <w:szCs w:val="22"/>
                <w:lang w:val="en-GB" w:eastAsia="en-GB" w:bidi="lt-LT"/>
              </w:rPr>
              <w:t xml:space="preserve"> counterpart, CL(1), </w:t>
            </w:r>
            <w:r w:rsidR="00F028BB">
              <w:rPr>
                <w:color w:val="auto"/>
                <w:sz w:val="22"/>
                <w:szCs w:val="22"/>
                <w:lang w:val="en-GB" w:eastAsia="en-GB"/>
              </w:rPr>
              <w:t>Healthcare Policy Department of MoIDPLHSA</w:t>
            </w:r>
            <w:r w:rsidRPr="0060656B">
              <w:rPr>
                <w:color w:val="auto"/>
                <w:sz w:val="22"/>
                <w:szCs w:val="22"/>
                <w:lang w:val="en-GB" w:eastAsia="en-GB" w:bidi="lt-LT"/>
              </w:rPr>
              <w:t xml:space="preserve"> (3), </w:t>
            </w:r>
            <w:r w:rsidR="005165C1">
              <w:rPr>
                <w:color w:val="auto"/>
                <w:sz w:val="22"/>
                <w:szCs w:val="22"/>
                <w:lang w:val="en-GB" w:eastAsia="en-GB" w:bidi="lt-LT"/>
              </w:rPr>
              <w:t xml:space="preserve">NCDC (2), </w:t>
            </w:r>
            <w:r w:rsidRPr="0060656B">
              <w:rPr>
                <w:color w:val="auto"/>
                <w:sz w:val="22"/>
                <w:szCs w:val="22"/>
                <w:lang w:val="en-GB" w:eastAsia="en-GB" w:bidi="lt-LT"/>
              </w:rPr>
              <w:t xml:space="preserve">State regulation agency (4),  </w:t>
            </w:r>
            <w:r w:rsidR="00FC758B">
              <w:rPr>
                <w:color w:val="auto"/>
                <w:sz w:val="22"/>
                <w:szCs w:val="22"/>
                <w:lang w:val="en-GB" w:eastAsia="en-GB" w:bidi="lt-LT"/>
              </w:rPr>
              <w:t>AIDS</w:t>
            </w:r>
            <w:r w:rsidRPr="0060656B">
              <w:rPr>
                <w:color w:val="auto"/>
                <w:sz w:val="22"/>
                <w:szCs w:val="22"/>
                <w:lang w:val="en-GB" w:eastAsia="en-GB" w:bidi="lt-LT"/>
              </w:rPr>
              <w:t xml:space="preserve"> center (1), </w:t>
            </w:r>
            <w:r w:rsidR="00D16D67" w:rsidRPr="0060656B">
              <w:rPr>
                <w:color w:val="auto"/>
                <w:sz w:val="22"/>
                <w:szCs w:val="22"/>
                <w:lang w:val="en-GB" w:eastAsia="en-GB" w:bidi="lt-LT"/>
              </w:rPr>
              <w:t>stakeholders</w:t>
            </w:r>
          </w:p>
        </w:tc>
      </w:tr>
      <w:tr w:rsidR="007B72B2" w:rsidRPr="0060656B" w:rsidTr="007B72B2">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t>Other resources</w:t>
            </w:r>
          </w:p>
        </w:tc>
        <w:tc>
          <w:tcPr>
            <w:tcW w:w="3439" w:type="pct"/>
          </w:tcPr>
          <w:p w:rsidR="007B72B2" w:rsidRDefault="00B77D9E" w:rsidP="007B72B2">
            <w:pPr>
              <w:rPr>
                <w:color w:val="auto"/>
                <w:sz w:val="22"/>
                <w:szCs w:val="22"/>
                <w:lang w:val="en-GB" w:eastAsia="en-GB"/>
              </w:rPr>
            </w:pPr>
            <w:r w:rsidRPr="0060656B">
              <w:rPr>
                <w:color w:val="auto"/>
                <w:sz w:val="22"/>
                <w:szCs w:val="22"/>
                <w:lang w:val="en-GB" w:eastAsia="en-GB"/>
              </w:rPr>
              <w:t>Interpretation by RTA language assistant</w:t>
            </w:r>
          </w:p>
          <w:p w:rsidR="00BE2588" w:rsidRPr="0060656B" w:rsidRDefault="00BE2588" w:rsidP="007B72B2">
            <w:pPr>
              <w:rPr>
                <w:color w:val="auto"/>
                <w:sz w:val="22"/>
                <w:szCs w:val="22"/>
                <w:lang w:val="en-GB"/>
              </w:rPr>
            </w:pPr>
            <w:r w:rsidRPr="00BE2588">
              <w:rPr>
                <w:color w:val="FF0000"/>
                <w:sz w:val="22"/>
                <w:szCs w:val="22"/>
                <w:lang w:val="en-GB" w:eastAsia="en-GB"/>
              </w:rPr>
              <w:t>Document translations (Georgian/ English/ Lithuanian/ Dutch)</w:t>
            </w:r>
          </w:p>
        </w:tc>
      </w:tr>
    </w:tbl>
    <w:p w:rsidR="007B72B2" w:rsidRPr="0060656B" w:rsidRDefault="007B72B2" w:rsidP="007B72B2">
      <w:pPr>
        <w:pStyle w:val="Style18"/>
        <w:shd w:val="clear" w:color="auto" w:fill="auto"/>
        <w:tabs>
          <w:tab w:val="left" w:pos="352"/>
        </w:tabs>
        <w:spacing w:after="286"/>
        <w:ind w:firstLine="0"/>
        <w:jc w:val="left"/>
        <w:rPr>
          <w:color w:val="auto"/>
          <w:highlight w:val="yellow"/>
        </w:rPr>
      </w:pPr>
    </w:p>
    <w:p w:rsidR="00C70CA6" w:rsidRPr="0060656B" w:rsidRDefault="00CD26BE" w:rsidP="007B72B2">
      <w:pPr>
        <w:pStyle w:val="Style18"/>
        <w:shd w:val="clear" w:color="auto" w:fill="auto"/>
        <w:tabs>
          <w:tab w:val="left" w:pos="352"/>
        </w:tabs>
        <w:spacing w:after="286"/>
        <w:ind w:firstLine="0"/>
        <w:jc w:val="left"/>
        <w:rPr>
          <w:i w:val="0"/>
          <w:color w:val="auto"/>
        </w:rPr>
      </w:pPr>
      <w:r w:rsidRPr="0060656B">
        <w:rPr>
          <w:rStyle w:val="CharStyle17"/>
          <w:rFonts w:eastAsiaTheme="minorHAnsi"/>
          <w:i w:val="0"/>
          <w:color w:val="auto"/>
        </w:rPr>
        <w:t>Sub-result</w:t>
      </w:r>
      <w:r w:rsidR="00C70CA6" w:rsidRPr="0060656B">
        <w:rPr>
          <w:rStyle w:val="CharStyle17"/>
          <w:rFonts w:eastAsiaTheme="minorHAnsi"/>
          <w:i w:val="0"/>
          <w:color w:val="auto"/>
        </w:rPr>
        <w:t xml:space="preserve"> 2.4:</w:t>
      </w:r>
      <w:r w:rsidR="00C70CA6" w:rsidRPr="0060656B">
        <w:rPr>
          <w:color w:val="auto"/>
          <w:lang w:val="en-US"/>
        </w:rPr>
        <w:t xml:space="preserve"> </w:t>
      </w:r>
      <w:r w:rsidR="00C70CA6" w:rsidRPr="0060656B">
        <w:rPr>
          <w:i w:val="0"/>
          <w:color w:val="auto"/>
        </w:rPr>
        <w:t xml:space="preserve"> Transition to the mandatory non-profit organisational form for blood establishments initiated.</w:t>
      </w:r>
    </w:p>
    <w:p w:rsidR="00C70CA6" w:rsidRPr="0060656B" w:rsidRDefault="00C70CA6" w:rsidP="007B72B2">
      <w:pPr>
        <w:pStyle w:val="Style18"/>
        <w:shd w:val="clear" w:color="auto" w:fill="auto"/>
        <w:tabs>
          <w:tab w:val="left" w:pos="352"/>
        </w:tabs>
        <w:spacing w:after="286"/>
        <w:ind w:firstLine="0"/>
        <w:jc w:val="left"/>
        <w:rPr>
          <w:i w:val="0"/>
          <w:color w:val="auto"/>
        </w:rPr>
      </w:pPr>
      <w:r w:rsidRPr="0060656B">
        <w:rPr>
          <w:i w:val="0"/>
          <w:color w:val="auto"/>
        </w:rPr>
        <w:t>Indicator agreed</w:t>
      </w:r>
    </w:p>
    <w:p w:rsidR="0047703B" w:rsidRDefault="0047703B" w:rsidP="0047703B">
      <w:pPr>
        <w:pStyle w:val="Style1"/>
        <w:spacing w:after="0"/>
        <w:ind w:left="0"/>
        <w:jc w:val="both"/>
        <w:rPr>
          <w:b w:val="0"/>
          <w:i/>
          <w:color w:val="auto"/>
          <w:sz w:val="24"/>
          <w:szCs w:val="24"/>
          <w:lang w:val="en-GB"/>
        </w:rPr>
      </w:pPr>
      <w:r w:rsidRPr="0060656B">
        <w:rPr>
          <w:b w:val="0"/>
          <w:i/>
          <w:color w:val="auto"/>
          <w:sz w:val="24"/>
          <w:szCs w:val="24"/>
          <w:lang w:val="en-GB"/>
        </w:rPr>
        <w:t>- Status of legal and political documents required to implement legal, structural and functional transition from for-profit to non-profit organizational arrangements;</w:t>
      </w:r>
    </w:p>
    <w:p w:rsidR="00265657" w:rsidRPr="0065737A" w:rsidRDefault="00265657" w:rsidP="00265657">
      <w:pPr>
        <w:jc w:val="both"/>
        <w:rPr>
          <w:rFonts w:eastAsia="Calibri"/>
        </w:rPr>
      </w:pPr>
      <w:r>
        <w:rPr>
          <w:rFonts w:eastAsia="Calibri"/>
        </w:rPr>
        <w:t>Baseline: 2019 – N/A</w:t>
      </w:r>
    </w:p>
    <w:p w:rsidR="00265657" w:rsidRPr="0065737A" w:rsidRDefault="00265657" w:rsidP="00265657">
      <w:pPr>
        <w:jc w:val="both"/>
        <w:rPr>
          <w:rFonts w:eastAsia="Calibri"/>
        </w:rPr>
      </w:pPr>
      <w:r w:rsidRPr="0065737A">
        <w:rPr>
          <w:rFonts w:eastAsia="Calibri"/>
        </w:rPr>
        <w:t>Target: end of 2020 - Legal bases for BTS transition from profit based to non-profit organizational form developed including BTS transition plan</w:t>
      </w:r>
    </w:p>
    <w:p w:rsidR="00265657" w:rsidRPr="00265657" w:rsidRDefault="00265657" w:rsidP="0047703B">
      <w:pPr>
        <w:pStyle w:val="Style1"/>
        <w:spacing w:after="0"/>
        <w:ind w:left="0"/>
        <w:jc w:val="both"/>
        <w:rPr>
          <w:b w:val="0"/>
          <w:color w:val="auto"/>
          <w:sz w:val="24"/>
          <w:szCs w:val="24"/>
          <w:lang w:val="en-GB"/>
        </w:rPr>
      </w:pPr>
    </w:p>
    <w:p w:rsidR="00C11FF0" w:rsidRPr="00C11FF0" w:rsidRDefault="0047703B" w:rsidP="00C11FF0">
      <w:pPr>
        <w:jc w:val="both"/>
        <w:rPr>
          <w:rFonts w:eastAsia="Calibri"/>
          <w:i/>
        </w:rPr>
      </w:pPr>
      <w:r w:rsidRPr="00C11FF0">
        <w:rPr>
          <w:rFonts w:eastAsia="Calibri"/>
          <w:i/>
        </w:rPr>
        <w:t>- Share of blood establishments with non-profit organizational status;</w:t>
      </w:r>
    </w:p>
    <w:p w:rsidR="00C11FF0" w:rsidRDefault="00265657" w:rsidP="00C11FF0">
      <w:pPr>
        <w:jc w:val="both"/>
        <w:rPr>
          <w:rFonts w:eastAsia="Calibri"/>
        </w:rPr>
      </w:pPr>
      <w:r w:rsidRPr="0065737A">
        <w:rPr>
          <w:rFonts w:eastAsia="Calibri"/>
        </w:rPr>
        <w:t>Baseline: 2019 - 14% (3 BB out of 22) of blood establishments are based on non-profit organizational status</w:t>
      </w:r>
    </w:p>
    <w:p w:rsidR="00C70CA6" w:rsidRDefault="00265657" w:rsidP="00C11FF0">
      <w:pPr>
        <w:jc w:val="both"/>
        <w:rPr>
          <w:rFonts w:eastAsia="Calibri"/>
        </w:rPr>
      </w:pPr>
      <w:r w:rsidRPr="0065737A">
        <w:rPr>
          <w:rFonts w:eastAsia="Calibri"/>
        </w:rPr>
        <w:t>Target: 2022 - 100% of blood establishme</w:t>
      </w:r>
      <w:r w:rsidR="00C11FF0">
        <w:rPr>
          <w:rFonts w:eastAsia="Calibri"/>
        </w:rPr>
        <w:t>nts have non-profit legal status</w:t>
      </w:r>
    </w:p>
    <w:p w:rsidR="00C11FF0" w:rsidRPr="00C11FF0" w:rsidRDefault="00C11FF0" w:rsidP="00C11FF0">
      <w:pPr>
        <w:jc w:val="both"/>
        <w:rPr>
          <w:rFonts w:eastAsia="Calibri"/>
        </w:rPr>
      </w:pPr>
    </w:p>
    <w:tbl>
      <w:tblPr>
        <w:tblStyle w:val="a3"/>
        <w:tblW w:w="5000" w:type="pct"/>
        <w:tblCellMar>
          <w:top w:w="57" w:type="dxa"/>
          <w:bottom w:w="57" w:type="dxa"/>
        </w:tblCellMar>
        <w:tblLook w:val="04A0"/>
      </w:tblPr>
      <w:tblGrid>
        <w:gridCol w:w="2978"/>
        <w:gridCol w:w="6560"/>
      </w:tblGrid>
      <w:tr w:rsidR="0060656B" w:rsidRPr="0060656B" w:rsidTr="00A249E4">
        <w:tc>
          <w:tcPr>
            <w:tcW w:w="1561" w:type="pct"/>
            <w:shd w:val="clear" w:color="auto" w:fill="BFBFBF" w:themeFill="background1" w:themeFillShade="BF"/>
          </w:tcPr>
          <w:p w:rsidR="00C70CA6" w:rsidRPr="0060656B" w:rsidRDefault="00C70CA6" w:rsidP="00A41439">
            <w:pPr>
              <w:keepNext/>
              <w:rPr>
                <w:b/>
                <w:color w:val="auto"/>
                <w:sz w:val="22"/>
                <w:szCs w:val="22"/>
                <w:lang w:val="en-GB" w:eastAsia="en-GB"/>
              </w:rPr>
            </w:pPr>
            <w:r w:rsidRPr="0060656B">
              <w:rPr>
                <w:b/>
                <w:color w:val="auto"/>
                <w:sz w:val="22"/>
                <w:szCs w:val="22"/>
                <w:lang w:val="en-GB" w:eastAsia="en-GB"/>
              </w:rPr>
              <w:t>Activity 2.4.1</w:t>
            </w:r>
          </w:p>
        </w:tc>
        <w:tc>
          <w:tcPr>
            <w:tcW w:w="3439" w:type="pct"/>
            <w:shd w:val="clear" w:color="auto" w:fill="BFBFBF" w:themeFill="background1" w:themeFillShade="BF"/>
          </w:tcPr>
          <w:p w:rsidR="00C70CA6" w:rsidRPr="0060656B" w:rsidRDefault="00A853E6" w:rsidP="00C70CA6">
            <w:pPr>
              <w:rPr>
                <w:color w:val="auto"/>
                <w:sz w:val="22"/>
                <w:szCs w:val="22"/>
                <w:lang w:val="en-GB"/>
              </w:rPr>
            </w:pPr>
            <w:r w:rsidRPr="0060656B">
              <w:rPr>
                <w:color w:val="auto"/>
                <w:sz w:val="22"/>
                <w:szCs w:val="22"/>
                <w:lang w:val="en-GB" w:eastAsia="en-GB"/>
              </w:rPr>
              <w:t>Develop proposal</w:t>
            </w:r>
            <w:r w:rsidR="002B4476">
              <w:rPr>
                <w:color w:val="auto"/>
                <w:sz w:val="22"/>
                <w:szCs w:val="22"/>
                <w:lang w:val="en-GB" w:eastAsia="en-GB"/>
              </w:rPr>
              <w:t>s</w:t>
            </w:r>
            <w:r w:rsidRPr="0060656B">
              <w:rPr>
                <w:color w:val="auto"/>
                <w:sz w:val="22"/>
                <w:szCs w:val="22"/>
                <w:lang w:val="en-GB" w:eastAsia="en-GB"/>
              </w:rPr>
              <w:t xml:space="preserve"> including recommendations for transition to the mandatory non-profit organizational form for blood establishments regarding EU regulations</w:t>
            </w:r>
          </w:p>
        </w:tc>
      </w:tr>
      <w:tr w:rsidR="0060656B" w:rsidRPr="0060656B" w:rsidTr="00A41439">
        <w:tc>
          <w:tcPr>
            <w:tcW w:w="1561" w:type="pct"/>
          </w:tcPr>
          <w:p w:rsidR="00C70CA6" w:rsidRPr="0060656B" w:rsidRDefault="00F028BB" w:rsidP="00A41439">
            <w:pPr>
              <w:rPr>
                <w:b/>
                <w:color w:val="auto"/>
                <w:sz w:val="22"/>
                <w:szCs w:val="22"/>
                <w:lang w:val="en-GB" w:eastAsia="en-GB"/>
              </w:rPr>
            </w:pPr>
            <w:r>
              <w:rPr>
                <w:b/>
                <w:color w:val="auto"/>
                <w:sz w:val="22"/>
                <w:szCs w:val="22"/>
                <w:lang w:val="en-GB" w:eastAsia="en-GB"/>
              </w:rPr>
              <w:t>B</w:t>
            </w:r>
            <w:r w:rsidR="00C70CA6" w:rsidRPr="0060656B">
              <w:rPr>
                <w:b/>
                <w:color w:val="auto"/>
                <w:sz w:val="22"/>
                <w:szCs w:val="22"/>
                <w:lang w:val="en-GB" w:eastAsia="en-GB"/>
              </w:rPr>
              <w:t>enchmark agreed</w:t>
            </w:r>
          </w:p>
        </w:tc>
        <w:tc>
          <w:tcPr>
            <w:tcW w:w="3439" w:type="pct"/>
          </w:tcPr>
          <w:p w:rsidR="00A5149C" w:rsidRPr="0060656B" w:rsidRDefault="00A249E4" w:rsidP="00C70CA6">
            <w:pPr>
              <w:jc w:val="both"/>
              <w:rPr>
                <w:color w:val="auto"/>
                <w:sz w:val="22"/>
                <w:szCs w:val="22"/>
                <w:lang w:val="en-GB" w:eastAsia="en-GB"/>
              </w:rPr>
            </w:pPr>
            <w:r>
              <w:rPr>
                <w:color w:val="auto"/>
                <w:sz w:val="22"/>
                <w:szCs w:val="22"/>
                <w:lang w:val="en-GB" w:eastAsia="en-GB"/>
              </w:rPr>
              <w:t>Recommendation on</w:t>
            </w:r>
            <w:r w:rsidR="00C70CA6" w:rsidRPr="0060656B">
              <w:rPr>
                <w:color w:val="auto"/>
                <w:sz w:val="22"/>
                <w:szCs w:val="22"/>
                <w:lang w:val="en-GB" w:eastAsia="en-GB"/>
              </w:rPr>
              <w:t xml:space="preserve"> development of the Georgian blood safety legislation with regards to EU regulations</w:t>
            </w:r>
            <w:r w:rsidR="00F44E66">
              <w:rPr>
                <w:color w:val="auto"/>
                <w:sz w:val="22"/>
                <w:szCs w:val="22"/>
                <w:lang w:val="en-GB" w:eastAsia="en-GB"/>
              </w:rPr>
              <w:t>;</w:t>
            </w:r>
            <w:r w:rsidR="00C70CA6" w:rsidRPr="0060656B">
              <w:rPr>
                <w:color w:val="auto"/>
                <w:sz w:val="22"/>
                <w:szCs w:val="22"/>
                <w:lang w:val="en-GB" w:eastAsia="en-GB"/>
              </w:rPr>
              <w:t xml:space="preserve"> </w:t>
            </w:r>
          </w:p>
          <w:p w:rsidR="00C70CA6" w:rsidRPr="0060656B" w:rsidRDefault="00A249E4" w:rsidP="00D16D67">
            <w:pPr>
              <w:jc w:val="both"/>
              <w:rPr>
                <w:color w:val="auto"/>
                <w:sz w:val="22"/>
                <w:szCs w:val="22"/>
                <w:lang w:val="en-GB"/>
              </w:rPr>
            </w:pPr>
            <w:r>
              <w:rPr>
                <w:color w:val="auto"/>
                <w:sz w:val="22"/>
                <w:szCs w:val="22"/>
                <w:lang w:val="en-GB" w:eastAsia="en-GB"/>
              </w:rPr>
              <w:t>Report of round</w:t>
            </w:r>
            <w:r w:rsidR="00C70CA6" w:rsidRPr="0060656B">
              <w:rPr>
                <w:color w:val="auto"/>
                <w:sz w:val="22"/>
                <w:szCs w:val="22"/>
                <w:lang w:val="en-GB" w:eastAsia="en-GB"/>
              </w:rPr>
              <w:t>table discussion.</w:t>
            </w:r>
          </w:p>
        </w:tc>
      </w:tr>
      <w:tr w:rsidR="0060656B" w:rsidRPr="0060656B" w:rsidTr="00A41439">
        <w:tc>
          <w:tcPr>
            <w:tcW w:w="1561" w:type="pct"/>
          </w:tcPr>
          <w:p w:rsidR="00C70CA6" w:rsidRPr="0060656B" w:rsidRDefault="00C70CA6" w:rsidP="00A41439">
            <w:pPr>
              <w:rPr>
                <w:b/>
                <w:color w:val="auto"/>
                <w:sz w:val="22"/>
                <w:szCs w:val="22"/>
                <w:lang w:val="en-GB" w:eastAsia="en-GB"/>
              </w:rPr>
            </w:pPr>
            <w:r w:rsidRPr="0060656B">
              <w:rPr>
                <w:b/>
                <w:color w:val="auto"/>
                <w:sz w:val="22"/>
                <w:szCs w:val="22"/>
                <w:lang w:val="en-GB" w:eastAsia="en-GB"/>
              </w:rPr>
              <w:t>Method</w:t>
            </w:r>
          </w:p>
        </w:tc>
        <w:tc>
          <w:tcPr>
            <w:tcW w:w="3439" w:type="pct"/>
          </w:tcPr>
          <w:p w:rsidR="00321ECE" w:rsidRDefault="00D16D67" w:rsidP="00997DBF">
            <w:pPr>
              <w:spacing w:after="240"/>
              <w:jc w:val="both"/>
              <w:rPr>
                <w:color w:val="000000" w:themeColor="text1"/>
                <w:sz w:val="22"/>
                <w:szCs w:val="22"/>
                <w:lang w:val="en-GB" w:eastAsia="en-GB"/>
              </w:rPr>
            </w:pPr>
            <w:r w:rsidRPr="00CD6CFA">
              <w:rPr>
                <w:color w:val="000000" w:themeColor="text1"/>
                <w:sz w:val="22"/>
                <w:szCs w:val="22"/>
                <w:lang w:val="en-GB" w:eastAsia="en-GB"/>
              </w:rPr>
              <w:t>Roundtable</w:t>
            </w:r>
            <w:r w:rsidR="00997DBF">
              <w:rPr>
                <w:color w:val="000000" w:themeColor="text1"/>
                <w:sz w:val="22"/>
                <w:szCs w:val="22"/>
                <w:lang w:val="en-GB" w:eastAsia="en-GB"/>
              </w:rPr>
              <w:t xml:space="preserve"> meeting </w:t>
            </w:r>
            <w:r w:rsidR="00A249E4">
              <w:rPr>
                <w:color w:val="000000" w:themeColor="text1"/>
                <w:sz w:val="22"/>
                <w:szCs w:val="22"/>
                <w:lang w:val="en-GB" w:eastAsia="en-GB"/>
              </w:rPr>
              <w:t>will be held</w:t>
            </w:r>
            <w:r w:rsidRPr="00CD6CFA">
              <w:rPr>
                <w:color w:val="000000" w:themeColor="text1"/>
                <w:sz w:val="22"/>
                <w:szCs w:val="22"/>
                <w:lang w:val="en-GB" w:eastAsia="en-GB"/>
              </w:rPr>
              <w:t xml:space="preserve"> with the Legal Group / Stakeholders </w:t>
            </w:r>
            <w:r w:rsidR="00A249E4">
              <w:rPr>
                <w:color w:val="000000" w:themeColor="text1"/>
                <w:sz w:val="22"/>
                <w:szCs w:val="22"/>
                <w:lang w:val="en-GB" w:eastAsia="en-GB"/>
              </w:rPr>
              <w:t xml:space="preserve">and </w:t>
            </w:r>
            <w:r w:rsidRPr="00CD6CFA">
              <w:rPr>
                <w:color w:val="000000" w:themeColor="text1"/>
                <w:sz w:val="22"/>
                <w:szCs w:val="22"/>
                <w:lang w:val="en-GB" w:eastAsia="en-GB"/>
              </w:rPr>
              <w:t>guidance on what regulations are needed for implementation</w:t>
            </w:r>
            <w:r w:rsidR="00A249E4">
              <w:rPr>
                <w:color w:val="000000" w:themeColor="text1"/>
                <w:sz w:val="22"/>
                <w:szCs w:val="22"/>
                <w:lang w:val="en-GB" w:eastAsia="en-GB"/>
              </w:rPr>
              <w:t xml:space="preserve"> will be provided</w:t>
            </w:r>
            <w:r w:rsidRPr="00CD6CFA">
              <w:rPr>
                <w:color w:val="000000" w:themeColor="text1"/>
                <w:sz w:val="22"/>
                <w:szCs w:val="22"/>
                <w:lang w:val="en-GB" w:eastAsia="en-GB"/>
              </w:rPr>
              <w:t>.</w:t>
            </w:r>
          </w:p>
          <w:p w:rsidR="00A27F27" w:rsidRPr="00A249E4" w:rsidRDefault="00A27F27" w:rsidP="00A27F27">
            <w:pPr>
              <w:spacing w:after="240"/>
              <w:jc w:val="both"/>
              <w:rPr>
                <w:color w:val="000000" w:themeColor="text1"/>
                <w:sz w:val="22"/>
                <w:szCs w:val="22"/>
                <w:lang w:val="en-GB" w:eastAsia="en-GB"/>
              </w:rPr>
            </w:pPr>
            <w:r w:rsidRPr="00797EED">
              <w:rPr>
                <w:color w:val="FF0000"/>
                <w:sz w:val="22"/>
                <w:szCs w:val="22"/>
                <w:lang w:val="en-GB" w:eastAsia="en-GB"/>
              </w:rPr>
              <w:t xml:space="preserve">The activity </w:t>
            </w:r>
            <w:r>
              <w:rPr>
                <w:color w:val="FF0000"/>
                <w:sz w:val="22"/>
                <w:szCs w:val="22"/>
                <w:lang w:val="en-GB" w:eastAsia="en-GB"/>
              </w:rPr>
              <w:t xml:space="preserve">will </w:t>
            </w:r>
            <w:r w:rsidRPr="00797EED">
              <w:rPr>
                <w:color w:val="FF0000"/>
                <w:sz w:val="22"/>
                <w:szCs w:val="22"/>
                <w:lang w:val="en-GB" w:eastAsia="en-GB"/>
              </w:rPr>
              <w:t xml:space="preserve">be conducted by teleconference </w:t>
            </w:r>
            <w:r>
              <w:rPr>
                <w:color w:val="FF0000"/>
                <w:sz w:val="22"/>
                <w:szCs w:val="22"/>
                <w:lang w:val="en-GB" w:eastAsia="en-GB"/>
              </w:rPr>
              <w:t>as</w:t>
            </w:r>
            <w:r w:rsidRPr="00797EED">
              <w:rPr>
                <w:color w:val="FF0000"/>
                <w:sz w:val="22"/>
                <w:szCs w:val="22"/>
                <w:lang w:val="en-GB" w:eastAsia="en-GB"/>
              </w:rPr>
              <w:t xml:space="preserve"> the epidemiological </w:t>
            </w:r>
            <w:r w:rsidRPr="00797EED">
              <w:rPr>
                <w:color w:val="FF0000"/>
                <w:sz w:val="22"/>
                <w:szCs w:val="22"/>
                <w:lang w:val="en-GB" w:eastAsia="en-GB"/>
              </w:rPr>
              <w:lastRenderedPageBreak/>
              <w:t>situation of coronavirus prevents missions on the place.</w:t>
            </w:r>
          </w:p>
        </w:tc>
      </w:tr>
      <w:tr w:rsidR="0060656B" w:rsidRPr="0060656B" w:rsidTr="00A41439">
        <w:tc>
          <w:tcPr>
            <w:tcW w:w="1561" w:type="pct"/>
          </w:tcPr>
          <w:p w:rsidR="00C70CA6" w:rsidRPr="0060656B" w:rsidRDefault="00C70CA6" w:rsidP="00A41439">
            <w:pPr>
              <w:rPr>
                <w:b/>
                <w:color w:val="auto"/>
                <w:sz w:val="22"/>
                <w:szCs w:val="22"/>
                <w:lang w:val="en-GB" w:eastAsia="en-GB"/>
              </w:rPr>
            </w:pPr>
            <w:r w:rsidRPr="0060656B">
              <w:rPr>
                <w:b/>
                <w:color w:val="auto"/>
                <w:sz w:val="22"/>
                <w:szCs w:val="22"/>
                <w:lang w:val="en-GB" w:eastAsia="en-GB"/>
              </w:rPr>
              <w:lastRenderedPageBreak/>
              <w:t>Project month</w:t>
            </w:r>
          </w:p>
        </w:tc>
        <w:tc>
          <w:tcPr>
            <w:tcW w:w="3439" w:type="pct"/>
          </w:tcPr>
          <w:p w:rsidR="00C70CA6" w:rsidRPr="00CD6CFA" w:rsidRDefault="00F028BB" w:rsidP="00F44E66">
            <w:pPr>
              <w:rPr>
                <w:color w:val="000000" w:themeColor="text1"/>
                <w:sz w:val="22"/>
                <w:szCs w:val="22"/>
                <w:lang w:val="en-GB"/>
              </w:rPr>
            </w:pPr>
            <w:r>
              <w:rPr>
                <w:color w:val="000000" w:themeColor="text1"/>
                <w:sz w:val="22"/>
                <w:szCs w:val="22"/>
                <w:lang w:val="en-GB"/>
              </w:rPr>
              <w:t>July-August 2020</w:t>
            </w:r>
          </w:p>
        </w:tc>
      </w:tr>
      <w:tr w:rsidR="0060656B" w:rsidRPr="0060656B" w:rsidTr="00A41439">
        <w:tc>
          <w:tcPr>
            <w:tcW w:w="1561" w:type="pct"/>
          </w:tcPr>
          <w:p w:rsidR="00C70CA6" w:rsidRPr="0060656B" w:rsidRDefault="00C70CA6" w:rsidP="00A41439">
            <w:pPr>
              <w:rPr>
                <w:b/>
                <w:color w:val="auto"/>
                <w:sz w:val="22"/>
                <w:szCs w:val="22"/>
                <w:lang w:val="en-GB" w:eastAsia="en-GB"/>
              </w:rPr>
            </w:pPr>
            <w:r w:rsidRPr="0060656B">
              <w:rPr>
                <w:b/>
                <w:color w:val="auto"/>
                <w:sz w:val="22"/>
                <w:szCs w:val="22"/>
                <w:lang w:val="en-GB" w:eastAsia="en-GB"/>
              </w:rPr>
              <w:t>MS resources</w:t>
            </w:r>
          </w:p>
        </w:tc>
        <w:tc>
          <w:tcPr>
            <w:tcW w:w="3439" w:type="pct"/>
          </w:tcPr>
          <w:p w:rsidR="00B76F6B" w:rsidRPr="00CD6CFA" w:rsidRDefault="009D5D9A" w:rsidP="00B76F6B">
            <w:pPr>
              <w:rPr>
                <w:color w:val="000000" w:themeColor="text1"/>
                <w:sz w:val="22"/>
                <w:szCs w:val="22"/>
                <w:lang w:val="en-GB" w:eastAsia="en-GB"/>
              </w:rPr>
            </w:pPr>
            <w:r w:rsidRPr="00CD6CFA">
              <w:rPr>
                <w:color w:val="000000" w:themeColor="text1"/>
                <w:sz w:val="22"/>
                <w:szCs w:val="22"/>
                <w:lang w:val="en-GB" w:eastAsia="en-GB"/>
              </w:rPr>
              <w:t xml:space="preserve">1 mission for </w:t>
            </w:r>
            <w:r w:rsidR="00320CA1">
              <w:rPr>
                <w:b/>
                <w:color w:val="000000" w:themeColor="text1"/>
                <w:sz w:val="22"/>
                <w:szCs w:val="22"/>
                <w:lang w:val="en-GB" w:eastAsia="en-GB"/>
              </w:rPr>
              <w:t>2</w:t>
            </w:r>
            <w:r w:rsidR="00B76F6B" w:rsidRPr="00CD6CFA">
              <w:rPr>
                <w:b/>
                <w:color w:val="000000" w:themeColor="text1"/>
                <w:sz w:val="22"/>
                <w:szCs w:val="22"/>
                <w:lang w:val="en-GB" w:eastAsia="en-GB"/>
              </w:rPr>
              <w:t xml:space="preserve"> </w:t>
            </w:r>
            <w:r w:rsidR="002B5AC0" w:rsidRPr="00CD6CFA">
              <w:rPr>
                <w:color w:val="000000" w:themeColor="text1"/>
                <w:sz w:val="22"/>
                <w:szCs w:val="22"/>
                <w:lang w:val="en-GB" w:eastAsia="en-GB"/>
              </w:rPr>
              <w:t>days with 4</w:t>
            </w:r>
            <w:r w:rsidR="00B76F6B" w:rsidRPr="00CD6CFA">
              <w:rPr>
                <w:color w:val="000000" w:themeColor="text1"/>
                <w:sz w:val="22"/>
                <w:szCs w:val="22"/>
                <w:lang w:val="en-GB" w:eastAsia="en-GB"/>
              </w:rPr>
              <w:t xml:space="preserve"> STE</w:t>
            </w:r>
            <w:r w:rsidR="00C70CA6" w:rsidRPr="00CD6CFA">
              <w:rPr>
                <w:color w:val="000000" w:themeColor="text1"/>
                <w:sz w:val="22"/>
                <w:szCs w:val="22"/>
                <w:lang w:val="en-GB" w:eastAsia="en-GB"/>
              </w:rPr>
              <w:t xml:space="preserve"> </w:t>
            </w:r>
          </w:p>
          <w:p w:rsidR="00C70CA6" w:rsidRPr="00CD6CFA" w:rsidRDefault="009D5D9A" w:rsidP="00320CA1">
            <w:pPr>
              <w:rPr>
                <w:color w:val="000000" w:themeColor="text1"/>
                <w:sz w:val="22"/>
                <w:szCs w:val="22"/>
                <w:lang w:val="en-GB" w:eastAsia="en-GB"/>
              </w:rPr>
            </w:pPr>
            <w:r w:rsidRPr="00CD6CFA">
              <w:rPr>
                <w:color w:val="000000" w:themeColor="text1"/>
                <w:sz w:val="22"/>
                <w:szCs w:val="22"/>
                <w:lang w:val="en-GB" w:eastAsia="en-GB"/>
              </w:rPr>
              <w:t>(</w:t>
            </w:r>
            <w:r w:rsidR="00320CA1">
              <w:rPr>
                <w:b/>
                <w:color w:val="000000" w:themeColor="text1"/>
                <w:sz w:val="22"/>
                <w:szCs w:val="22"/>
                <w:lang w:val="en-GB" w:eastAsia="en-GB"/>
              </w:rPr>
              <w:t>8</w:t>
            </w:r>
            <w:r w:rsidR="00D16D67" w:rsidRPr="00CD6CFA">
              <w:rPr>
                <w:color w:val="000000" w:themeColor="text1"/>
                <w:sz w:val="22"/>
                <w:szCs w:val="22"/>
                <w:lang w:val="en-GB" w:eastAsia="en-GB"/>
              </w:rPr>
              <w:t xml:space="preserve"> working days in total)</w:t>
            </w:r>
          </w:p>
        </w:tc>
      </w:tr>
      <w:tr w:rsidR="0060656B" w:rsidRPr="0060656B" w:rsidTr="00A41439">
        <w:tc>
          <w:tcPr>
            <w:tcW w:w="1561" w:type="pct"/>
          </w:tcPr>
          <w:p w:rsidR="00C70CA6" w:rsidRPr="0060656B" w:rsidRDefault="00C70CA6" w:rsidP="00A41439">
            <w:pPr>
              <w:rPr>
                <w:b/>
                <w:color w:val="auto"/>
                <w:sz w:val="22"/>
                <w:szCs w:val="22"/>
                <w:lang w:val="en-GB" w:eastAsia="en-GB"/>
              </w:rPr>
            </w:pPr>
            <w:r w:rsidRPr="0060656B">
              <w:rPr>
                <w:b/>
                <w:color w:val="auto"/>
                <w:sz w:val="22"/>
                <w:szCs w:val="22"/>
                <w:lang w:val="en-GB" w:eastAsia="en-GB"/>
              </w:rPr>
              <w:t>MS experts</w:t>
            </w:r>
          </w:p>
        </w:tc>
        <w:tc>
          <w:tcPr>
            <w:tcW w:w="3439" w:type="pct"/>
          </w:tcPr>
          <w:p w:rsidR="00C70CA6" w:rsidRPr="0060656B" w:rsidRDefault="00C70CA6" w:rsidP="00A41439">
            <w:pPr>
              <w:rPr>
                <w:color w:val="auto"/>
                <w:sz w:val="22"/>
                <w:szCs w:val="22"/>
                <w:lang w:val="en-GB" w:eastAsia="en-GB"/>
              </w:rPr>
            </w:pPr>
            <w:r w:rsidRPr="0060656B">
              <w:rPr>
                <w:color w:val="auto"/>
                <w:sz w:val="22"/>
                <w:szCs w:val="22"/>
                <w:lang w:val="en-GB" w:eastAsia="en-GB"/>
              </w:rPr>
              <w:t xml:space="preserve">(LT): Laimute Stoniene (NBC), Agne Kaminskiene (NBC), </w:t>
            </w:r>
          </w:p>
          <w:p w:rsidR="00C70CA6" w:rsidRPr="0060656B" w:rsidRDefault="009B0134" w:rsidP="00A41439">
            <w:pPr>
              <w:rPr>
                <w:color w:val="auto"/>
                <w:sz w:val="22"/>
                <w:szCs w:val="22"/>
                <w:lang w:val="nl-NL" w:eastAsia="en-GB"/>
              </w:rPr>
            </w:pPr>
            <w:r w:rsidRPr="0060656B">
              <w:rPr>
                <w:color w:val="auto"/>
                <w:sz w:val="22"/>
                <w:szCs w:val="22"/>
                <w:lang w:val="nl-NL" w:eastAsia="en-GB"/>
              </w:rPr>
              <w:t>(N</w:t>
            </w:r>
            <w:r w:rsidR="00B734E1" w:rsidRPr="0060656B">
              <w:rPr>
                <w:color w:val="auto"/>
                <w:sz w:val="22"/>
                <w:szCs w:val="22"/>
                <w:lang w:val="nl-NL" w:eastAsia="en-GB"/>
              </w:rPr>
              <w:t xml:space="preserve">L): </w:t>
            </w:r>
            <w:r w:rsidR="004279D6" w:rsidRPr="0060656B">
              <w:rPr>
                <w:color w:val="auto"/>
                <w:sz w:val="22"/>
                <w:szCs w:val="22"/>
                <w:lang w:val="nl-NL" w:eastAsia="en-GB"/>
              </w:rPr>
              <w:t>Wim de Kort</w:t>
            </w:r>
            <w:r w:rsidR="00DF75C5">
              <w:rPr>
                <w:color w:val="auto"/>
                <w:sz w:val="22"/>
                <w:szCs w:val="22"/>
                <w:lang w:val="nl-NL" w:eastAsia="en-GB"/>
              </w:rPr>
              <w:t xml:space="preserve"> (UA)</w:t>
            </w:r>
            <w:r w:rsidR="00B734E1" w:rsidRPr="0060656B">
              <w:rPr>
                <w:color w:val="auto"/>
                <w:sz w:val="22"/>
                <w:szCs w:val="22"/>
                <w:lang w:val="nl-NL" w:eastAsia="en-GB"/>
              </w:rPr>
              <w:t xml:space="preserve">, </w:t>
            </w:r>
            <w:r w:rsidR="00B76F6B" w:rsidRPr="0060656B">
              <w:rPr>
                <w:color w:val="auto"/>
                <w:sz w:val="22"/>
                <w:szCs w:val="22"/>
                <w:lang w:val="nl-NL" w:eastAsia="en-GB"/>
              </w:rPr>
              <w:t>W. Martin Smid</w:t>
            </w:r>
            <w:r w:rsidR="00DF75C5">
              <w:rPr>
                <w:color w:val="auto"/>
                <w:sz w:val="22"/>
                <w:szCs w:val="22"/>
                <w:lang w:val="nl-NL" w:eastAsia="en-GB"/>
              </w:rPr>
              <w:t xml:space="preserve"> (Sanquin)</w:t>
            </w:r>
          </w:p>
        </w:tc>
      </w:tr>
      <w:tr w:rsidR="0060656B" w:rsidRPr="0060656B" w:rsidTr="00A41439">
        <w:tc>
          <w:tcPr>
            <w:tcW w:w="1561" w:type="pct"/>
          </w:tcPr>
          <w:p w:rsidR="00C70CA6" w:rsidRPr="0060656B" w:rsidRDefault="00C70CA6" w:rsidP="00A41439">
            <w:pPr>
              <w:rPr>
                <w:b/>
                <w:color w:val="auto"/>
                <w:sz w:val="22"/>
                <w:szCs w:val="22"/>
                <w:lang w:val="en-GB" w:eastAsia="en-GB"/>
              </w:rPr>
            </w:pPr>
            <w:r w:rsidRPr="0060656B">
              <w:rPr>
                <w:b/>
                <w:color w:val="auto"/>
                <w:sz w:val="22"/>
                <w:szCs w:val="22"/>
                <w:lang w:val="en-GB" w:eastAsia="en-GB"/>
              </w:rPr>
              <w:t>BC resources</w:t>
            </w:r>
          </w:p>
        </w:tc>
        <w:tc>
          <w:tcPr>
            <w:tcW w:w="3439" w:type="pct"/>
          </w:tcPr>
          <w:p w:rsidR="00C70CA6" w:rsidRPr="0060656B" w:rsidRDefault="00BA3F63" w:rsidP="005165C1">
            <w:pPr>
              <w:rPr>
                <w:bCs/>
                <w:color w:val="auto"/>
                <w:sz w:val="22"/>
                <w:szCs w:val="22"/>
                <w:lang w:val="en-GB" w:eastAsia="en-GB"/>
              </w:rPr>
            </w:pPr>
            <w:r w:rsidRPr="0060656B">
              <w:rPr>
                <w:color w:val="auto"/>
                <w:sz w:val="22"/>
                <w:szCs w:val="22"/>
                <w:lang w:val="en-GB" w:eastAsia="en-GB" w:bidi="lt-LT"/>
              </w:rPr>
              <w:t>PL, RT</w:t>
            </w:r>
            <w:r w:rsidR="0016097A" w:rsidRPr="0060656B">
              <w:rPr>
                <w:color w:val="auto"/>
                <w:sz w:val="22"/>
                <w:szCs w:val="22"/>
                <w:lang w:val="en-GB" w:eastAsia="en-GB" w:bidi="lt-LT"/>
              </w:rPr>
              <w:t>A</w:t>
            </w:r>
            <w:r w:rsidRPr="0060656B">
              <w:rPr>
                <w:color w:val="auto"/>
                <w:sz w:val="22"/>
                <w:szCs w:val="22"/>
                <w:lang w:val="en-GB" w:eastAsia="en-GB" w:bidi="lt-LT"/>
              </w:rPr>
              <w:t xml:space="preserve"> counterpart, CL(2), </w:t>
            </w:r>
            <w:r w:rsidR="00F028BB">
              <w:rPr>
                <w:color w:val="auto"/>
                <w:sz w:val="22"/>
                <w:szCs w:val="22"/>
                <w:lang w:val="en-GB" w:eastAsia="en-GB"/>
              </w:rPr>
              <w:t xml:space="preserve">Healthcare Policy Department of MoIDPLHSA </w:t>
            </w:r>
            <w:r w:rsidRPr="0060656B">
              <w:rPr>
                <w:color w:val="auto"/>
                <w:sz w:val="22"/>
                <w:szCs w:val="22"/>
                <w:lang w:val="en-GB" w:eastAsia="en-GB" w:bidi="lt-LT"/>
              </w:rPr>
              <w:t xml:space="preserve">(4), </w:t>
            </w:r>
            <w:r w:rsidR="005165C1">
              <w:rPr>
                <w:color w:val="auto"/>
                <w:sz w:val="22"/>
                <w:szCs w:val="22"/>
                <w:lang w:val="en-GB" w:eastAsia="en-GB" w:bidi="lt-LT"/>
              </w:rPr>
              <w:t xml:space="preserve">NCDC (2), </w:t>
            </w:r>
            <w:r w:rsidRPr="0060656B">
              <w:rPr>
                <w:color w:val="auto"/>
                <w:sz w:val="22"/>
                <w:szCs w:val="22"/>
                <w:lang w:val="en-GB" w:eastAsia="en-GB" w:bidi="lt-LT"/>
              </w:rPr>
              <w:t xml:space="preserve">State regulation agency (2),  </w:t>
            </w:r>
            <w:r w:rsidR="00FC758B">
              <w:rPr>
                <w:color w:val="auto"/>
                <w:sz w:val="22"/>
                <w:szCs w:val="22"/>
                <w:lang w:val="en-GB" w:eastAsia="en-GB" w:bidi="lt-LT"/>
              </w:rPr>
              <w:t>AIDS</w:t>
            </w:r>
            <w:r w:rsidRPr="0060656B">
              <w:rPr>
                <w:color w:val="auto"/>
                <w:sz w:val="22"/>
                <w:szCs w:val="22"/>
                <w:lang w:val="en-GB" w:eastAsia="en-GB" w:bidi="lt-LT"/>
              </w:rPr>
              <w:t xml:space="preserve"> center (1), </w:t>
            </w:r>
            <w:r w:rsidR="00D16D67" w:rsidRPr="0060656B">
              <w:rPr>
                <w:color w:val="auto"/>
                <w:sz w:val="22"/>
                <w:szCs w:val="22"/>
                <w:lang w:val="en-GB" w:eastAsia="en-GB" w:bidi="lt-LT"/>
              </w:rPr>
              <w:t>stakeholders</w:t>
            </w:r>
          </w:p>
        </w:tc>
      </w:tr>
      <w:tr w:rsidR="00C70CA6" w:rsidRPr="0060656B" w:rsidTr="00A41439">
        <w:tc>
          <w:tcPr>
            <w:tcW w:w="1561" w:type="pct"/>
          </w:tcPr>
          <w:p w:rsidR="00C70CA6" w:rsidRPr="0060656B" w:rsidRDefault="00C70CA6" w:rsidP="00A41439">
            <w:pPr>
              <w:rPr>
                <w:b/>
                <w:color w:val="auto"/>
                <w:sz w:val="22"/>
                <w:szCs w:val="22"/>
                <w:lang w:val="en-GB" w:eastAsia="en-GB"/>
              </w:rPr>
            </w:pPr>
            <w:r w:rsidRPr="0060656B">
              <w:rPr>
                <w:b/>
                <w:color w:val="auto"/>
                <w:sz w:val="22"/>
                <w:szCs w:val="22"/>
                <w:lang w:val="en-GB" w:eastAsia="en-GB"/>
              </w:rPr>
              <w:t>Other resources</w:t>
            </w:r>
          </w:p>
        </w:tc>
        <w:tc>
          <w:tcPr>
            <w:tcW w:w="3439" w:type="pct"/>
          </w:tcPr>
          <w:p w:rsidR="00C70CA6" w:rsidRDefault="00C70CA6" w:rsidP="00A41439">
            <w:pPr>
              <w:rPr>
                <w:color w:val="auto"/>
                <w:sz w:val="22"/>
                <w:szCs w:val="22"/>
                <w:lang w:val="en-GB" w:eastAsia="en-GB"/>
              </w:rPr>
            </w:pPr>
            <w:r w:rsidRPr="0060656B">
              <w:rPr>
                <w:color w:val="auto"/>
                <w:sz w:val="22"/>
                <w:szCs w:val="22"/>
                <w:lang w:val="en-GB" w:eastAsia="en-GB"/>
              </w:rPr>
              <w:t>Interpretation by RTA language assistan</w:t>
            </w:r>
          </w:p>
          <w:p w:rsidR="00BE2588" w:rsidRPr="0060656B" w:rsidRDefault="00BE2588" w:rsidP="00A41439">
            <w:pPr>
              <w:rPr>
                <w:bCs/>
                <w:color w:val="auto"/>
                <w:sz w:val="22"/>
                <w:szCs w:val="22"/>
                <w:lang w:val="en-GB" w:eastAsia="en-GB"/>
              </w:rPr>
            </w:pPr>
            <w:r w:rsidRPr="00BE2588">
              <w:rPr>
                <w:color w:val="FF0000"/>
                <w:sz w:val="22"/>
                <w:szCs w:val="22"/>
                <w:lang w:val="en-GB" w:eastAsia="en-GB"/>
              </w:rPr>
              <w:t>Document translations (Georgian/ English/ Lithuanian/ Dutch)</w:t>
            </w:r>
          </w:p>
        </w:tc>
      </w:tr>
    </w:tbl>
    <w:p w:rsidR="00C70CA6" w:rsidRPr="0060656B" w:rsidRDefault="00C70CA6" w:rsidP="007B72B2">
      <w:pPr>
        <w:pStyle w:val="Style18"/>
        <w:shd w:val="clear" w:color="auto" w:fill="auto"/>
        <w:tabs>
          <w:tab w:val="left" w:pos="352"/>
        </w:tabs>
        <w:spacing w:after="286"/>
        <w:ind w:firstLine="0"/>
        <w:jc w:val="left"/>
        <w:rPr>
          <w:color w:val="auto"/>
          <w:lang w:val="en-US"/>
        </w:rPr>
      </w:pPr>
    </w:p>
    <w:p w:rsidR="007B72B2" w:rsidRPr="0060656B" w:rsidRDefault="00CD26BE" w:rsidP="007B72B2">
      <w:pPr>
        <w:pStyle w:val="Style9"/>
        <w:shd w:val="clear" w:color="auto" w:fill="auto"/>
        <w:spacing w:before="0" w:after="274" w:line="266" w:lineRule="exact"/>
        <w:ind w:left="400" w:hanging="400"/>
        <w:rPr>
          <w:rStyle w:val="CharStyle17"/>
          <w:rFonts w:eastAsiaTheme="minorHAnsi"/>
          <w:b/>
          <w:color w:val="auto"/>
        </w:rPr>
      </w:pPr>
      <w:r w:rsidRPr="0060656B">
        <w:rPr>
          <w:rStyle w:val="CharStyle17"/>
          <w:rFonts w:eastAsiaTheme="minorHAnsi"/>
          <w:color w:val="auto"/>
        </w:rPr>
        <w:t xml:space="preserve">Sub-result </w:t>
      </w:r>
      <w:r w:rsidR="007B72B2" w:rsidRPr="0060656B">
        <w:rPr>
          <w:rStyle w:val="CharStyle17"/>
          <w:rFonts w:eastAsiaTheme="minorHAnsi"/>
          <w:color w:val="auto"/>
        </w:rPr>
        <w:t>2.5: Centralised TTI testing laboratory(s) established</w:t>
      </w:r>
    </w:p>
    <w:p w:rsidR="007B72B2" w:rsidRPr="0060656B" w:rsidRDefault="007B72B2" w:rsidP="007B72B2">
      <w:pPr>
        <w:pStyle w:val="Style14"/>
        <w:keepNext/>
        <w:keepLines/>
        <w:shd w:val="clear" w:color="auto" w:fill="auto"/>
        <w:spacing w:after="280" w:line="266" w:lineRule="exact"/>
        <w:ind w:left="400"/>
        <w:rPr>
          <w:rStyle w:val="CharStyle16"/>
          <w:b/>
          <w:bCs/>
          <w:color w:val="auto"/>
        </w:rPr>
      </w:pPr>
      <w:r w:rsidRPr="0060656B">
        <w:rPr>
          <w:rStyle w:val="CharStyle16"/>
          <w:color w:val="auto"/>
        </w:rPr>
        <w:t>Indicator agreed</w:t>
      </w:r>
    </w:p>
    <w:p w:rsidR="007B72B2" w:rsidRDefault="007B72B2" w:rsidP="007B72B2">
      <w:pPr>
        <w:pStyle w:val="bulletstyle"/>
        <w:tabs>
          <w:tab w:val="left" w:pos="481"/>
        </w:tabs>
        <w:spacing w:after="0" w:line="240" w:lineRule="auto"/>
        <w:ind w:left="0"/>
        <w:jc w:val="both"/>
        <w:rPr>
          <w:i/>
          <w:color w:val="auto"/>
          <w:sz w:val="24"/>
          <w:szCs w:val="24"/>
          <w:lang w:val="en-GB" w:eastAsia="en-US"/>
        </w:rPr>
      </w:pPr>
      <w:r w:rsidRPr="0060656B">
        <w:rPr>
          <w:i/>
          <w:color w:val="auto"/>
          <w:sz w:val="24"/>
          <w:szCs w:val="24"/>
          <w:lang w:val="en-GB" w:eastAsia="en-US"/>
        </w:rPr>
        <w:t>- Availability of legal and political documents required to establish centralized TTI testing laboratory;</w:t>
      </w:r>
    </w:p>
    <w:p w:rsidR="00C11FF0" w:rsidRPr="0065737A" w:rsidRDefault="00C11FF0" w:rsidP="00C11FF0">
      <w:pPr>
        <w:jc w:val="both"/>
        <w:rPr>
          <w:rFonts w:eastAsia="Calibri"/>
        </w:rPr>
      </w:pPr>
      <w:r>
        <w:rPr>
          <w:rFonts w:eastAsia="Calibri"/>
        </w:rPr>
        <w:t>Baseline: 2019 – N/A</w:t>
      </w:r>
    </w:p>
    <w:p w:rsidR="00C11FF0" w:rsidRPr="0065737A" w:rsidRDefault="00C11FF0" w:rsidP="00C11FF0">
      <w:pPr>
        <w:jc w:val="both"/>
        <w:rPr>
          <w:rFonts w:eastAsia="Calibri"/>
        </w:rPr>
      </w:pPr>
      <w:r w:rsidRPr="0065737A">
        <w:rPr>
          <w:rFonts w:eastAsia="Calibri"/>
        </w:rPr>
        <w:t xml:space="preserve">Target: end of 2020 - centralized TTI testing laboratory established </w:t>
      </w:r>
    </w:p>
    <w:p w:rsidR="00C11FF0" w:rsidRPr="00C11FF0" w:rsidRDefault="00C11FF0" w:rsidP="007B72B2">
      <w:pPr>
        <w:pStyle w:val="bulletstyle"/>
        <w:tabs>
          <w:tab w:val="left" w:pos="481"/>
        </w:tabs>
        <w:spacing w:after="0" w:line="240" w:lineRule="auto"/>
        <w:ind w:left="0"/>
        <w:jc w:val="both"/>
        <w:rPr>
          <w:color w:val="auto"/>
          <w:sz w:val="24"/>
          <w:szCs w:val="24"/>
          <w:lang w:val="en-GB" w:eastAsia="en-US"/>
        </w:rPr>
      </w:pPr>
    </w:p>
    <w:p w:rsidR="007B72B2" w:rsidRDefault="007B72B2" w:rsidP="007B72B2">
      <w:pPr>
        <w:pStyle w:val="Style14"/>
        <w:keepNext/>
        <w:keepLines/>
        <w:shd w:val="clear" w:color="auto" w:fill="auto"/>
        <w:ind w:firstLine="0"/>
        <w:rPr>
          <w:b w:val="0"/>
          <w:bCs w:val="0"/>
          <w:i/>
          <w:color w:val="auto"/>
          <w:lang w:val="en-GB"/>
        </w:rPr>
      </w:pPr>
      <w:r w:rsidRPr="0060656B">
        <w:rPr>
          <w:b w:val="0"/>
          <w:bCs w:val="0"/>
          <w:i/>
          <w:color w:val="auto"/>
          <w:lang w:val="en-GB"/>
        </w:rPr>
        <w:t>- Number of blood donations that underwent TTI testing at centralized laboratory(s).</w:t>
      </w:r>
    </w:p>
    <w:p w:rsidR="00C11FF0" w:rsidRPr="0065737A" w:rsidRDefault="00C11FF0" w:rsidP="00C11FF0">
      <w:pPr>
        <w:jc w:val="both"/>
        <w:rPr>
          <w:rFonts w:eastAsia="Calibri"/>
        </w:rPr>
      </w:pPr>
      <w:r w:rsidRPr="0065737A">
        <w:rPr>
          <w:rFonts w:eastAsia="Calibri"/>
        </w:rPr>
        <w:t>Baseline: N</w:t>
      </w:r>
      <w:r w:rsidRPr="0065737A">
        <w:rPr>
          <w:rFonts w:ascii="Sylfaen" w:eastAsia="Calibri" w:hAnsi="Sylfaen"/>
          <w:lang w:val="ka-GE"/>
        </w:rPr>
        <w:t>/</w:t>
      </w:r>
      <w:r w:rsidRPr="0065737A">
        <w:rPr>
          <w:rFonts w:ascii="Sylfaen" w:eastAsia="Calibri" w:hAnsi="Sylfaen"/>
        </w:rPr>
        <w:t>A</w:t>
      </w:r>
    </w:p>
    <w:p w:rsidR="00C11FF0" w:rsidRPr="00C11FF0" w:rsidRDefault="00C11FF0" w:rsidP="00C11FF0">
      <w:pPr>
        <w:pStyle w:val="Style14"/>
        <w:keepNext/>
        <w:keepLines/>
        <w:shd w:val="clear" w:color="auto" w:fill="auto"/>
        <w:ind w:firstLine="0"/>
        <w:rPr>
          <w:b w:val="0"/>
          <w:bCs w:val="0"/>
          <w:color w:val="auto"/>
          <w:lang w:val="en-GB"/>
        </w:rPr>
      </w:pPr>
      <w:r w:rsidRPr="00C11FF0">
        <w:rPr>
          <w:rFonts w:eastAsia="Calibri"/>
          <w:b w:val="0"/>
        </w:rPr>
        <w:t>Target: 2022 – 100% of donations</w:t>
      </w:r>
    </w:p>
    <w:p w:rsidR="007B72B2" w:rsidRPr="0060656B" w:rsidRDefault="007B72B2" w:rsidP="007B72B2">
      <w:pPr>
        <w:pStyle w:val="Style14"/>
        <w:keepNext/>
        <w:keepLines/>
        <w:shd w:val="clear" w:color="auto" w:fill="auto"/>
        <w:ind w:firstLine="0"/>
        <w:rPr>
          <w:color w:val="auto"/>
          <w:highlight w:val="yellow"/>
        </w:rPr>
      </w:pPr>
    </w:p>
    <w:tbl>
      <w:tblPr>
        <w:tblStyle w:val="a3"/>
        <w:tblW w:w="5000" w:type="pct"/>
        <w:tblCellMar>
          <w:top w:w="57" w:type="dxa"/>
          <w:bottom w:w="57" w:type="dxa"/>
        </w:tblCellMar>
        <w:tblLook w:val="04A0"/>
      </w:tblPr>
      <w:tblGrid>
        <w:gridCol w:w="2978"/>
        <w:gridCol w:w="6560"/>
      </w:tblGrid>
      <w:tr w:rsidR="0060656B" w:rsidRPr="0060656B" w:rsidTr="00997DBF">
        <w:tc>
          <w:tcPr>
            <w:tcW w:w="1561" w:type="pct"/>
            <w:shd w:val="clear" w:color="auto" w:fill="BFBFBF" w:themeFill="background1" w:themeFillShade="BF"/>
          </w:tcPr>
          <w:p w:rsidR="007B72B2" w:rsidRPr="0060656B" w:rsidRDefault="007B72B2" w:rsidP="007B72B2">
            <w:pPr>
              <w:keepNext/>
              <w:rPr>
                <w:b/>
                <w:color w:val="auto"/>
                <w:sz w:val="22"/>
                <w:szCs w:val="22"/>
                <w:lang w:val="en-GB" w:eastAsia="en-GB"/>
              </w:rPr>
            </w:pPr>
            <w:r w:rsidRPr="0060656B">
              <w:rPr>
                <w:b/>
                <w:color w:val="auto"/>
                <w:sz w:val="22"/>
                <w:szCs w:val="22"/>
                <w:lang w:val="en-GB" w:eastAsia="en-GB"/>
              </w:rPr>
              <w:t>Activity 2.5.1</w:t>
            </w:r>
          </w:p>
        </w:tc>
        <w:tc>
          <w:tcPr>
            <w:tcW w:w="3439" w:type="pct"/>
            <w:shd w:val="clear" w:color="auto" w:fill="BFBFBF" w:themeFill="background1" w:themeFillShade="BF"/>
          </w:tcPr>
          <w:p w:rsidR="007B72B2" w:rsidRPr="0060656B" w:rsidRDefault="007B72B2" w:rsidP="007B72B2">
            <w:pPr>
              <w:rPr>
                <w:color w:val="auto"/>
                <w:sz w:val="22"/>
                <w:szCs w:val="22"/>
                <w:lang w:val="en-GB"/>
              </w:rPr>
            </w:pPr>
            <w:r w:rsidRPr="002B5AC0">
              <w:rPr>
                <w:color w:val="000000" w:themeColor="text1"/>
                <w:sz w:val="22"/>
                <w:szCs w:val="22"/>
                <w:lang w:val="en-GB"/>
              </w:rPr>
              <w:t>Develop standards for centralized testing laboratory (including serologi</w:t>
            </w:r>
            <w:r w:rsidR="0034420D" w:rsidRPr="002B5AC0">
              <w:rPr>
                <w:color w:val="000000" w:themeColor="text1"/>
                <w:sz w:val="22"/>
                <w:szCs w:val="22"/>
                <w:lang w:val="en-GB"/>
              </w:rPr>
              <w:t>cal and molecular</w:t>
            </w:r>
            <w:r w:rsidR="0034420D" w:rsidRPr="0060656B">
              <w:rPr>
                <w:color w:val="auto"/>
                <w:sz w:val="22"/>
                <w:szCs w:val="22"/>
                <w:lang w:val="en-GB"/>
              </w:rPr>
              <w:t xml:space="preserve"> (NAT) testing</w:t>
            </w:r>
          </w:p>
        </w:tc>
      </w:tr>
      <w:tr w:rsidR="0060656B" w:rsidRPr="0060656B" w:rsidTr="007B72B2">
        <w:tc>
          <w:tcPr>
            <w:tcW w:w="1561" w:type="pct"/>
          </w:tcPr>
          <w:p w:rsidR="007B72B2" w:rsidRPr="0060656B" w:rsidRDefault="00F028BB" w:rsidP="007B72B2">
            <w:pPr>
              <w:rPr>
                <w:b/>
                <w:color w:val="auto"/>
                <w:sz w:val="22"/>
                <w:szCs w:val="22"/>
                <w:lang w:val="en-GB" w:eastAsia="en-GB"/>
              </w:rPr>
            </w:pPr>
            <w:r>
              <w:rPr>
                <w:b/>
                <w:color w:val="auto"/>
                <w:sz w:val="22"/>
                <w:szCs w:val="22"/>
                <w:lang w:val="en-GB" w:eastAsia="en-GB"/>
              </w:rPr>
              <w:t>B</w:t>
            </w:r>
            <w:r w:rsidR="007B72B2" w:rsidRPr="0060656B">
              <w:rPr>
                <w:b/>
                <w:color w:val="auto"/>
                <w:sz w:val="22"/>
                <w:szCs w:val="22"/>
                <w:lang w:val="en-GB" w:eastAsia="en-GB"/>
              </w:rPr>
              <w:t>enchmark agreed</w:t>
            </w:r>
          </w:p>
        </w:tc>
        <w:tc>
          <w:tcPr>
            <w:tcW w:w="3439" w:type="pct"/>
          </w:tcPr>
          <w:p w:rsidR="007B72B2" w:rsidRPr="0060656B" w:rsidRDefault="007B72B2" w:rsidP="00997DBF">
            <w:pPr>
              <w:spacing w:after="240"/>
              <w:rPr>
                <w:color w:val="auto"/>
                <w:sz w:val="22"/>
                <w:szCs w:val="22"/>
                <w:lang w:val="en-GB"/>
              </w:rPr>
            </w:pPr>
            <w:r w:rsidRPr="0060656B">
              <w:rPr>
                <w:color w:val="auto"/>
                <w:sz w:val="22"/>
                <w:szCs w:val="22"/>
                <w:lang w:val="en-GB"/>
              </w:rPr>
              <w:t>Report on justification of the need for centralized laboratories</w:t>
            </w:r>
          </w:p>
          <w:p w:rsidR="007B72B2" w:rsidRPr="0060656B" w:rsidRDefault="00F44E66" w:rsidP="00F44E66">
            <w:pPr>
              <w:spacing w:after="240"/>
              <w:rPr>
                <w:color w:val="auto"/>
                <w:sz w:val="22"/>
                <w:szCs w:val="22"/>
                <w:lang w:val="en-GB"/>
              </w:rPr>
            </w:pPr>
            <w:r w:rsidRPr="00D23C50">
              <w:rPr>
                <w:color w:val="FF0000"/>
                <w:sz w:val="22"/>
                <w:szCs w:val="22"/>
                <w:lang w:val="en-GB"/>
              </w:rPr>
              <w:t xml:space="preserve">Draft standards </w:t>
            </w:r>
            <w:r w:rsidR="007B72B2" w:rsidRPr="00D23C50">
              <w:rPr>
                <w:color w:val="FF0000"/>
                <w:sz w:val="22"/>
                <w:szCs w:val="22"/>
                <w:lang w:val="en-GB"/>
              </w:rPr>
              <w:t>for operation of centralized laboratories</w:t>
            </w:r>
          </w:p>
        </w:tc>
      </w:tr>
      <w:tr w:rsidR="0060656B" w:rsidRPr="0060656B" w:rsidTr="007B72B2">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t>Method</w:t>
            </w:r>
          </w:p>
        </w:tc>
        <w:tc>
          <w:tcPr>
            <w:tcW w:w="3439" w:type="pct"/>
          </w:tcPr>
          <w:p w:rsidR="00255F72" w:rsidRDefault="007C07C7" w:rsidP="00F44E66">
            <w:pPr>
              <w:spacing w:after="240"/>
              <w:jc w:val="both"/>
              <w:rPr>
                <w:color w:val="FF0000"/>
                <w:sz w:val="22"/>
                <w:szCs w:val="22"/>
                <w:lang w:val="en-GB"/>
              </w:rPr>
            </w:pPr>
            <w:r w:rsidRPr="00CD6CFA">
              <w:rPr>
                <w:color w:val="auto"/>
                <w:sz w:val="22"/>
                <w:szCs w:val="22"/>
                <w:lang w:val="en-GB"/>
              </w:rPr>
              <w:t>STE</w:t>
            </w:r>
            <w:r w:rsidR="007B72B2" w:rsidRPr="00CD6CFA">
              <w:rPr>
                <w:color w:val="auto"/>
                <w:sz w:val="22"/>
                <w:szCs w:val="22"/>
                <w:lang w:val="en-GB"/>
              </w:rPr>
              <w:t xml:space="preserve"> will perform miss</w:t>
            </w:r>
            <w:r w:rsidR="00D94A15" w:rsidRPr="00CD6CFA">
              <w:rPr>
                <w:color w:val="auto"/>
                <w:sz w:val="22"/>
                <w:szCs w:val="22"/>
                <w:lang w:val="en-GB"/>
              </w:rPr>
              <w:t>ion</w:t>
            </w:r>
            <w:r w:rsidR="00997DBF">
              <w:rPr>
                <w:color w:val="auto"/>
                <w:sz w:val="22"/>
                <w:szCs w:val="22"/>
                <w:lang w:val="en-GB"/>
              </w:rPr>
              <w:t xml:space="preserve"> to the BC</w:t>
            </w:r>
            <w:r w:rsidR="00166ADB" w:rsidRPr="00CD6CFA">
              <w:rPr>
                <w:color w:val="auto"/>
                <w:sz w:val="22"/>
                <w:szCs w:val="22"/>
                <w:lang w:val="en-GB"/>
              </w:rPr>
              <w:t xml:space="preserve">. </w:t>
            </w:r>
            <w:r w:rsidR="00997DBF">
              <w:rPr>
                <w:color w:val="auto"/>
                <w:sz w:val="22"/>
                <w:szCs w:val="22"/>
                <w:lang w:val="en-GB"/>
              </w:rPr>
              <w:t xml:space="preserve">He will </w:t>
            </w:r>
            <w:r w:rsidR="007B72B2" w:rsidRPr="00CD6CFA">
              <w:rPr>
                <w:color w:val="auto"/>
                <w:sz w:val="22"/>
                <w:szCs w:val="22"/>
                <w:lang w:val="en-GB"/>
              </w:rPr>
              <w:t>meet with specialists from Luga</w:t>
            </w:r>
            <w:r w:rsidR="0020562D" w:rsidRPr="00CD6CFA">
              <w:rPr>
                <w:color w:val="auto"/>
                <w:sz w:val="22"/>
                <w:szCs w:val="22"/>
                <w:lang w:val="en-GB"/>
              </w:rPr>
              <w:t>r</w:t>
            </w:r>
            <w:r w:rsidR="007B72B2" w:rsidRPr="00CD6CFA">
              <w:rPr>
                <w:color w:val="auto"/>
                <w:sz w:val="22"/>
                <w:szCs w:val="22"/>
                <w:lang w:val="en-GB"/>
              </w:rPr>
              <w:t xml:space="preserve"> center and other laboratories relevant with donor screening for TTI and blood products testing</w:t>
            </w:r>
            <w:r w:rsidRPr="00CD6CFA">
              <w:rPr>
                <w:color w:val="auto"/>
                <w:sz w:val="22"/>
                <w:szCs w:val="22"/>
                <w:lang w:val="en-GB"/>
              </w:rPr>
              <w:t xml:space="preserve"> on </w:t>
            </w:r>
            <w:r w:rsidR="00D94A15" w:rsidRPr="00CD6CFA">
              <w:rPr>
                <w:color w:val="auto"/>
                <w:sz w:val="22"/>
                <w:szCs w:val="22"/>
                <w:lang w:val="en-GB"/>
              </w:rPr>
              <w:t xml:space="preserve">the </w:t>
            </w:r>
            <w:r w:rsidRPr="00CD6CFA">
              <w:rPr>
                <w:color w:val="auto"/>
                <w:sz w:val="22"/>
                <w:szCs w:val="22"/>
                <w:lang w:val="en-GB"/>
              </w:rPr>
              <w:t>round table</w:t>
            </w:r>
            <w:r w:rsidR="007B72B2" w:rsidRPr="00CD6CFA">
              <w:rPr>
                <w:color w:val="auto"/>
                <w:sz w:val="22"/>
                <w:szCs w:val="22"/>
                <w:lang w:val="en-GB"/>
              </w:rPr>
              <w:t xml:space="preserve">. </w:t>
            </w:r>
            <w:r w:rsidRPr="00CD6CFA">
              <w:rPr>
                <w:color w:val="auto"/>
                <w:sz w:val="22"/>
                <w:szCs w:val="22"/>
                <w:lang w:val="en-GB"/>
              </w:rPr>
              <w:t xml:space="preserve">The centralized testing laboratory in </w:t>
            </w:r>
            <w:r w:rsidR="00D94A15" w:rsidRPr="00CD6CFA">
              <w:rPr>
                <w:color w:val="auto"/>
                <w:sz w:val="22"/>
                <w:szCs w:val="22"/>
                <w:lang w:val="en-GB"/>
              </w:rPr>
              <w:t xml:space="preserve">the </w:t>
            </w:r>
            <w:r w:rsidRPr="00CD6CFA">
              <w:rPr>
                <w:color w:val="auto"/>
                <w:sz w:val="22"/>
                <w:szCs w:val="22"/>
                <w:lang w:val="en-GB"/>
              </w:rPr>
              <w:t>Netherlands will be presented</w:t>
            </w:r>
            <w:r w:rsidR="00997DBF">
              <w:rPr>
                <w:color w:val="auto"/>
                <w:sz w:val="22"/>
                <w:szCs w:val="22"/>
                <w:lang w:val="en-GB"/>
              </w:rPr>
              <w:t xml:space="preserve"> as an example</w:t>
            </w:r>
            <w:r w:rsidRPr="00CD6CFA">
              <w:rPr>
                <w:color w:val="auto"/>
                <w:sz w:val="22"/>
                <w:szCs w:val="22"/>
                <w:lang w:val="en-GB"/>
              </w:rPr>
              <w:t>. STE</w:t>
            </w:r>
            <w:r w:rsidR="007B72B2" w:rsidRPr="00CD6CFA">
              <w:rPr>
                <w:color w:val="auto"/>
                <w:sz w:val="22"/>
                <w:szCs w:val="22"/>
                <w:lang w:val="en-GB"/>
              </w:rPr>
              <w:t xml:space="preserve"> </w:t>
            </w:r>
            <w:r w:rsidR="00997DBF">
              <w:rPr>
                <w:color w:val="auto"/>
                <w:sz w:val="22"/>
                <w:szCs w:val="22"/>
                <w:lang w:val="en-GB"/>
              </w:rPr>
              <w:t xml:space="preserve">will </w:t>
            </w:r>
            <w:r w:rsidR="007B72B2" w:rsidRPr="00CD6CFA">
              <w:rPr>
                <w:color w:val="auto"/>
                <w:sz w:val="22"/>
                <w:szCs w:val="22"/>
                <w:lang w:val="en-GB"/>
              </w:rPr>
              <w:t>identify g</w:t>
            </w:r>
            <w:r w:rsidR="00D94A15" w:rsidRPr="00CD6CFA">
              <w:rPr>
                <w:color w:val="auto"/>
                <w:sz w:val="22"/>
                <w:szCs w:val="22"/>
                <w:lang w:val="en-GB"/>
              </w:rPr>
              <w:t>aps in this field and justify</w:t>
            </w:r>
            <w:r w:rsidR="007B72B2" w:rsidRPr="00CD6CFA">
              <w:rPr>
                <w:color w:val="auto"/>
                <w:sz w:val="22"/>
                <w:szCs w:val="22"/>
                <w:lang w:val="en-GB"/>
              </w:rPr>
              <w:t xml:space="preserve"> the need for centralized laboratories. The list of necessary upcoming legal documents for establishment and operation of centralized and laboratories will be </w:t>
            </w:r>
            <w:r w:rsidR="00E06008" w:rsidRPr="00CD6CFA">
              <w:rPr>
                <w:color w:val="auto"/>
                <w:sz w:val="22"/>
                <w:szCs w:val="22"/>
                <w:lang w:val="en-GB"/>
              </w:rPr>
              <w:t>elaborated</w:t>
            </w:r>
            <w:r w:rsidR="00B8263D" w:rsidRPr="00CD6CFA">
              <w:rPr>
                <w:color w:val="auto"/>
                <w:sz w:val="22"/>
                <w:szCs w:val="22"/>
                <w:lang w:val="en-GB"/>
              </w:rPr>
              <w:t>.</w:t>
            </w:r>
            <w:r w:rsidR="00F44E66">
              <w:rPr>
                <w:color w:val="auto"/>
                <w:sz w:val="22"/>
                <w:szCs w:val="22"/>
                <w:lang w:val="en-GB"/>
              </w:rPr>
              <w:t xml:space="preserve"> </w:t>
            </w:r>
            <w:r w:rsidR="00F44E66" w:rsidRPr="006409F2">
              <w:rPr>
                <w:color w:val="FF0000"/>
                <w:sz w:val="22"/>
                <w:szCs w:val="22"/>
                <w:lang w:val="en-GB"/>
              </w:rPr>
              <w:t>Draft standards foe operation of centralized laboratories will be developed with STE assistance</w:t>
            </w:r>
            <w:r w:rsidR="006D7707">
              <w:rPr>
                <w:color w:val="FF0000"/>
                <w:sz w:val="22"/>
                <w:szCs w:val="22"/>
                <w:lang w:val="en-GB"/>
              </w:rPr>
              <w:t>.</w:t>
            </w:r>
          </w:p>
          <w:p w:rsidR="006D7707" w:rsidRPr="00CD6CFA" w:rsidRDefault="006D7707" w:rsidP="00F44E66">
            <w:pPr>
              <w:spacing w:after="240"/>
              <w:jc w:val="both"/>
              <w:rPr>
                <w:color w:val="auto"/>
                <w:sz w:val="22"/>
                <w:szCs w:val="22"/>
                <w:lang w:val="en-GB"/>
              </w:rPr>
            </w:pPr>
            <w:r w:rsidRPr="00CD6CFA">
              <w:rPr>
                <w:color w:val="auto"/>
                <w:sz w:val="22"/>
                <w:szCs w:val="22"/>
                <w:lang w:val="en-GB" w:eastAsia="en-GB"/>
              </w:rPr>
              <w:t>The</w:t>
            </w:r>
            <w:r>
              <w:rPr>
                <w:color w:val="auto"/>
                <w:sz w:val="22"/>
                <w:szCs w:val="22"/>
                <w:lang w:val="en-GB" w:eastAsia="en-GB"/>
              </w:rPr>
              <w:t xml:space="preserve"> activity may be conducted by</w:t>
            </w:r>
            <w:r w:rsidRPr="00CD6CFA">
              <w:rPr>
                <w:color w:val="auto"/>
                <w:sz w:val="22"/>
                <w:szCs w:val="22"/>
                <w:lang w:val="en-GB" w:eastAsia="en-GB"/>
              </w:rPr>
              <w:t xml:space="preserve"> teleconference </w:t>
            </w:r>
            <w:r>
              <w:rPr>
                <w:color w:val="auto"/>
                <w:sz w:val="22"/>
                <w:szCs w:val="22"/>
                <w:lang w:val="en-GB" w:eastAsia="en-GB"/>
              </w:rPr>
              <w:t xml:space="preserve">if </w:t>
            </w:r>
            <w:r w:rsidRPr="00CD6CFA">
              <w:rPr>
                <w:color w:val="auto"/>
                <w:sz w:val="22"/>
                <w:szCs w:val="22"/>
                <w:lang w:val="en-GB" w:eastAsia="en-GB"/>
              </w:rPr>
              <w:t>the epidemiological situation of coronavirus prevents missions on the place.</w:t>
            </w:r>
          </w:p>
        </w:tc>
      </w:tr>
      <w:tr w:rsidR="0060656B" w:rsidRPr="0060656B" w:rsidTr="007B72B2">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t>Project month</w:t>
            </w:r>
          </w:p>
        </w:tc>
        <w:tc>
          <w:tcPr>
            <w:tcW w:w="3439" w:type="pct"/>
          </w:tcPr>
          <w:p w:rsidR="007B72B2" w:rsidRPr="00CD6CFA" w:rsidRDefault="00F028BB" w:rsidP="0020562D">
            <w:pPr>
              <w:rPr>
                <w:color w:val="auto"/>
                <w:sz w:val="22"/>
                <w:szCs w:val="22"/>
                <w:lang w:val="en-GB"/>
              </w:rPr>
            </w:pPr>
            <w:r>
              <w:rPr>
                <w:color w:val="FF0000"/>
                <w:sz w:val="22"/>
                <w:szCs w:val="22"/>
                <w:lang w:val="en-GB"/>
              </w:rPr>
              <w:t>November-December 2020</w:t>
            </w:r>
          </w:p>
        </w:tc>
      </w:tr>
      <w:tr w:rsidR="0060656B" w:rsidRPr="0060656B" w:rsidTr="00CD6CFA">
        <w:trPr>
          <w:trHeight w:val="28"/>
        </w:trPr>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t>MS resources</w:t>
            </w:r>
          </w:p>
        </w:tc>
        <w:tc>
          <w:tcPr>
            <w:tcW w:w="3439" w:type="pct"/>
          </w:tcPr>
          <w:p w:rsidR="0020562D" w:rsidRPr="00CD6CFA" w:rsidRDefault="0020562D" w:rsidP="0020562D">
            <w:pPr>
              <w:rPr>
                <w:color w:val="auto"/>
                <w:sz w:val="22"/>
                <w:szCs w:val="22"/>
                <w:lang w:val="en-GB" w:eastAsia="en-GB"/>
              </w:rPr>
            </w:pPr>
            <w:r w:rsidRPr="00CD6CFA">
              <w:rPr>
                <w:color w:val="auto"/>
                <w:sz w:val="22"/>
                <w:szCs w:val="22"/>
                <w:lang w:val="en-GB"/>
              </w:rPr>
              <w:t>1 miss</w:t>
            </w:r>
            <w:r w:rsidR="0034420D" w:rsidRPr="00CD6CFA">
              <w:rPr>
                <w:color w:val="auto"/>
                <w:sz w:val="22"/>
                <w:szCs w:val="22"/>
                <w:lang w:val="en-GB"/>
              </w:rPr>
              <w:t>i</w:t>
            </w:r>
            <w:r w:rsidRPr="00CD6CFA">
              <w:rPr>
                <w:color w:val="auto"/>
                <w:sz w:val="22"/>
                <w:szCs w:val="22"/>
                <w:lang w:val="en-GB"/>
              </w:rPr>
              <w:t>on</w:t>
            </w:r>
            <w:r w:rsidRPr="00CD6CFA">
              <w:rPr>
                <w:color w:val="auto"/>
                <w:sz w:val="22"/>
                <w:szCs w:val="22"/>
                <w:lang w:val="en-GB" w:eastAsia="en-GB"/>
              </w:rPr>
              <w:t xml:space="preserve"> for </w:t>
            </w:r>
            <w:r w:rsidR="00B76F6B" w:rsidRPr="00CD6CFA">
              <w:rPr>
                <w:color w:val="auto"/>
                <w:sz w:val="22"/>
                <w:szCs w:val="22"/>
                <w:lang w:val="en-GB" w:eastAsia="en-GB"/>
              </w:rPr>
              <w:t>4 days with 1</w:t>
            </w:r>
            <w:r w:rsidRPr="00CD6CFA">
              <w:rPr>
                <w:color w:val="auto"/>
                <w:sz w:val="22"/>
                <w:szCs w:val="22"/>
                <w:lang w:val="en-GB" w:eastAsia="en-GB"/>
              </w:rPr>
              <w:t xml:space="preserve"> STE</w:t>
            </w:r>
          </w:p>
          <w:p w:rsidR="007B72B2" w:rsidRPr="00CD6CFA" w:rsidRDefault="0020562D" w:rsidP="007B72B2">
            <w:pPr>
              <w:rPr>
                <w:color w:val="auto"/>
                <w:sz w:val="22"/>
                <w:szCs w:val="22"/>
                <w:lang w:val="en-GB" w:eastAsia="en-GB"/>
              </w:rPr>
            </w:pPr>
            <w:r w:rsidRPr="00CD6CFA">
              <w:rPr>
                <w:color w:val="auto"/>
                <w:sz w:val="22"/>
                <w:szCs w:val="22"/>
                <w:lang w:val="en-GB" w:eastAsia="en-GB"/>
              </w:rPr>
              <w:lastRenderedPageBreak/>
              <w:t>(4 working days in total)</w:t>
            </w:r>
          </w:p>
        </w:tc>
      </w:tr>
      <w:tr w:rsidR="0060656B" w:rsidRPr="0060656B" w:rsidTr="007B72B2">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lastRenderedPageBreak/>
              <w:t>MS experts</w:t>
            </w:r>
          </w:p>
        </w:tc>
        <w:tc>
          <w:tcPr>
            <w:tcW w:w="3439" w:type="pct"/>
          </w:tcPr>
          <w:p w:rsidR="00B76F6B" w:rsidRPr="00B8263D" w:rsidRDefault="00DF75C5" w:rsidP="00DF75C5">
            <w:pPr>
              <w:rPr>
                <w:color w:val="auto"/>
                <w:sz w:val="22"/>
                <w:szCs w:val="22"/>
                <w:lang w:val="nl-NL" w:eastAsia="en-GB"/>
              </w:rPr>
            </w:pPr>
            <w:r>
              <w:rPr>
                <w:color w:val="auto"/>
                <w:sz w:val="22"/>
                <w:szCs w:val="22"/>
                <w:lang w:val="nl-NL" w:eastAsia="en-GB"/>
              </w:rPr>
              <w:t xml:space="preserve">(NL) </w:t>
            </w:r>
            <w:r w:rsidR="00B76F6B" w:rsidRPr="00B8263D">
              <w:rPr>
                <w:color w:val="auto"/>
                <w:sz w:val="22"/>
                <w:szCs w:val="22"/>
                <w:lang w:val="nl-NL" w:eastAsia="en-GB"/>
              </w:rPr>
              <w:t>Marco Koppelman (</w:t>
            </w:r>
            <w:r>
              <w:rPr>
                <w:color w:val="auto"/>
                <w:sz w:val="22"/>
                <w:szCs w:val="22"/>
                <w:lang w:val="nl-NL" w:eastAsia="en-GB"/>
              </w:rPr>
              <w:t>Sanquin</w:t>
            </w:r>
            <w:r w:rsidR="00B76F6B" w:rsidRPr="00B8263D">
              <w:rPr>
                <w:color w:val="auto"/>
                <w:sz w:val="22"/>
                <w:szCs w:val="22"/>
                <w:lang w:val="nl-NL" w:eastAsia="en-GB"/>
              </w:rPr>
              <w:t>)</w:t>
            </w:r>
            <w:r w:rsidR="00B8263D">
              <w:rPr>
                <w:color w:val="auto"/>
                <w:sz w:val="22"/>
                <w:szCs w:val="22"/>
                <w:lang w:val="nl-NL" w:eastAsia="en-GB"/>
              </w:rPr>
              <w:t xml:space="preserve"> or</w:t>
            </w:r>
            <w:r w:rsidR="00B8263D" w:rsidRPr="00B8263D">
              <w:rPr>
                <w:color w:val="auto"/>
                <w:sz w:val="22"/>
                <w:szCs w:val="22"/>
                <w:lang w:val="nl-NL" w:eastAsia="en-GB"/>
              </w:rPr>
              <w:t xml:space="preserve"> Anton van Weert</w:t>
            </w:r>
            <w:r w:rsidR="00B8263D">
              <w:rPr>
                <w:color w:val="auto"/>
                <w:sz w:val="22"/>
                <w:szCs w:val="22"/>
                <w:lang w:val="nl-NL" w:eastAsia="en-GB"/>
              </w:rPr>
              <w:t xml:space="preserve"> (</w:t>
            </w:r>
            <w:r>
              <w:rPr>
                <w:color w:val="auto"/>
                <w:sz w:val="22"/>
                <w:szCs w:val="22"/>
                <w:lang w:val="nl-NL" w:eastAsia="en-GB"/>
              </w:rPr>
              <w:t>Sanquin</w:t>
            </w:r>
            <w:r w:rsidR="00B8263D">
              <w:rPr>
                <w:color w:val="auto"/>
                <w:sz w:val="22"/>
                <w:szCs w:val="22"/>
                <w:lang w:val="nl-NL" w:eastAsia="en-GB"/>
              </w:rPr>
              <w:t>)</w:t>
            </w:r>
          </w:p>
        </w:tc>
      </w:tr>
      <w:tr w:rsidR="0060656B" w:rsidRPr="0060656B" w:rsidTr="007B72B2">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t>BC resources</w:t>
            </w:r>
          </w:p>
        </w:tc>
        <w:tc>
          <w:tcPr>
            <w:tcW w:w="3439" w:type="pct"/>
          </w:tcPr>
          <w:p w:rsidR="007B72B2" w:rsidRPr="0060656B" w:rsidRDefault="00BA3F63" w:rsidP="005165C1">
            <w:pPr>
              <w:rPr>
                <w:bCs/>
                <w:color w:val="auto"/>
                <w:sz w:val="22"/>
                <w:szCs w:val="22"/>
                <w:lang w:val="en-GB" w:eastAsia="en-GB"/>
              </w:rPr>
            </w:pPr>
            <w:r w:rsidRPr="0060656B">
              <w:rPr>
                <w:color w:val="auto"/>
                <w:sz w:val="22"/>
                <w:szCs w:val="22"/>
                <w:lang w:val="en-GB" w:eastAsia="en-GB" w:bidi="lt-LT"/>
              </w:rPr>
              <w:t>RT</w:t>
            </w:r>
            <w:r w:rsidR="0016097A" w:rsidRPr="0060656B">
              <w:rPr>
                <w:color w:val="auto"/>
                <w:sz w:val="22"/>
                <w:szCs w:val="22"/>
                <w:lang w:val="en-GB" w:eastAsia="en-GB" w:bidi="lt-LT"/>
              </w:rPr>
              <w:t>A</w:t>
            </w:r>
            <w:r w:rsidRPr="0060656B">
              <w:rPr>
                <w:color w:val="auto"/>
                <w:sz w:val="22"/>
                <w:szCs w:val="22"/>
                <w:lang w:val="en-GB" w:eastAsia="en-GB" w:bidi="lt-LT"/>
              </w:rPr>
              <w:t xml:space="preserve"> counterpart, CL(1), </w:t>
            </w:r>
            <w:r w:rsidR="00F028BB">
              <w:rPr>
                <w:color w:val="auto"/>
                <w:sz w:val="22"/>
                <w:szCs w:val="22"/>
                <w:lang w:val="en-GB" w:eastAsia="en-GB"/>
              </w:rPr>
              <w:t xml:space="preserve">Healthcare Policy Department of MoIDPLHSA </w:t>
            </w:r>
            <w:r w:rsidRPr="0060656B">
              <w:rPr>
                <w:color w:val="auto"/>
                <w:sz w:val="22"/>
                <w:szCs w:val="22"/>
                <w:lang w:val="en-GB" w:eastAsia="en-GB" w:bidi="lt-LT"/>
              </w:rPr>
              <w:t xml:space="preserve">(3), </w:t>
            </w:r>
            <w:r w:rsidR="005165C1">
              <w:rPr>
                <w:color w:val="auto"/>
                <w:sz w:val="22"/>
                <w:szCs w:val="22"/>
                <w:lang w:val="en-GB" w:eastAsia="en-GB" w:bidi="lt-LT"/>
              </w:rPr>
              <w:t xml:space="preserve">NCDC (2), </w:t>
            </w:r>
            <w:r w:rsidRPr="0060656B">
              <w:rPr>
                <w:color w:val="auto"/>
                <w:sz w:val="22"/>
                <w:szCs w:val="22"/>
                <w:lang w:val="en-GB" w:eastAsia="en-GB" w:bidi="lt-LT"/>
              </w:rPr>
              <w:t>State regulation agency (3),  Blood banks (22)</w:t>
            </w:r>
            <w:r w:rsidR="0034420D" w:rsidRPr="0060656B">
              <w:rPr>
                <w:color w:val="auto"/>
                <w:sz w:val="22"/>
                <w:szCs w:val="22"/>
                <w:lang w:val="en-GB" w:eastAsia="en-GB" w:bidi="lt-LT"/>
              </w:rPr>
              <w:t>, stakeholders</w:t>
            </w:r>
          </w:p>
        </w:tc>
      </w:tr>
      <w:tr w:rsidR="007B72B2" w:rsidRPr="0060656B" w:rsidTr="007B72B2">
        <w:tc>
          <w:tcPr>
            <w:tcW w:w="1561" w:type="pct"/>
          </w:tcPr>
          <w:p w:rsidR="007B72B2" w:rsidRPr="0060656B" w:rsidRDefault="007B72B2" w:rsidP="007B72B2">
            <w:pPr>
              <w:rPr>
                <w:b/>
                <w:color w:val="auto"/>
                <w:sz w:val="22"/>
                <w:szCs w:val="22"/>
                <w:lang w:val="en-GB" w:eastAsia="en-GB"/>
              </w:rPr>
            </w:pPr>
            <w:r w:rsidRPr="0060656B">
              <w:rPr>
                <w:b/>
                <w:color w:val="auto"/>
                <w:sz w:val="22"/>
                <w:szCs w:val="22"/>
                <w:lang w:val="en-GB" w:eastAsia="en-GB"/>
              </w:rPr>
              <w:t>Other resources</w:t>
            </w:r>
          </w:p>
        </w:tc>
        <w:tc>
          <w:tcPr>
            <w:tcW w:w="3439" w:type="pct"/>
          </w:tcPr>
          <w:p w:rsidR="007B72B2" w:rsidRDefault="00B77D9E" w:rsidP="007B72B2">
            <w:pPr>
              <w:rPr>
                <w:color w:val="auto"/>
                <w:sz w:val="22"/>
                <w:szCs w:val="22"/>
                <w:lang w:val="en-GB" w:eastAsia="en-GB"/>
              </w:rPr>
            </w:pPr>
            <w:r w:rsidRPr="0060656B">
              <w:rPr>
                <w:color w:val="auto"/>
                <w:sz w:val="22"/>
                <w:szCs w:val="22"/>
                <w:lang w:val="en-GB" w:eastAsia="en-GB"/>
              </w:rPr>
              <w:t>Interpretation by RTA language assistan</w:t>
            </w:r>
            <w:r w:rsidR="006B0AD3" w:rsidRPr="0060656B">
              <w:rPr>
                <w:color w:val="auto"/>
                <w:sz w:val="22"/>
                <w:szCs w:val="22"/>
                <w:lang w:val="en-GB" w:eastAsia="en-GB"/>
              </w:rPr>
              <w:t>t</w:t>
            </w:r>
          </w:p>
          <w:p w:rsidR="00BE2588" w:rsidRPr="0060656B" w:rsidRDefault="00BE2588" w:rsidP="007B72B2">
            <w:pPr>
              <w:rPr>
                <w:bCs/>
                <w:color w:val="auto"/>
                <w:sz w:val="22"/>
                <w:szCs w:val="22"/>
                <w:lang w:val="en-GB" w:eastAsia="en-GB"/>
              </w:rPr>
            </w:pPr>
            <w:r w:rsidRPr="00BE2588">
              <w:rPr>
                <w:color w:val="FF0000"/>
                <w:sz w:val="22"/>
                <w:szCs w:val="22"/>
                <w:lang w:val="en-GB" w:eastAsia="en-GB"/>
              </w:rPr>
              <w:t>Document translations (Georgian/ English/ Lithuanian/ Dutch)</w:t>
            </w:r>
          </w:p>
        </w:tc>
      </w:tr>
    </w:tbl>
    <w:p w:rsidR="00C51E55" w:rsidRPr="0060656B" w:rsidRDefault="00C51E55" w:rsidP="00D3523A">
      <w:pPr>
        <w:pStyle w:val="Style9"/>
        <w:shd w:val="clear" w:color="auto" w:fill="auto"/>
        <w:spacing w:before="0" w:after="274" w:line="266" w:lineRule="exact"/>
        <w:ind w:left="400" w:hanging="400"/>
        <w:rPr>
          <w:rStyle w:val="CharStyle17"/>
          <w:rFonts w:eastAsiaTheme="minorHAnsi"/>
          <w:color w:val="auto"/>
          <w:highlight w:val="yellow"/>
        </w:rPr>
      </w:pPr>
    </w:p>
    <w:p w:rsidR="00400202" w:rsidRPr="00C11FF0" w:rsidRDefault="00CD26BE" w:rsidP="00C11FF0">
      <w:pPr>
        <w:pStyle w:val="Style9"/>
        <w:shd w:val="clear" w:color="auto" w:fill="auto"/>
        <w:spacing w:before="0" w:after="274" w:line="266" w:lineRule="exact"/>
        <w:ind w:left="400" w:hanging="400"/>
        <w:rPr>
          <w:rStyle w:val="CharStyle17"/>
          <w:rFonts w:eastAsiaTheme="minorHAnsi"/>
          <w:b/>
          <w:color w:val="auto"/>
        </w:rPr>
      </w:pPr>
      <w:r w:rsidRPr="0060656B">
        <w:rPr>
          <w:rStyle w:val="CharStyle17"/>
          <w:rFonts w:eastAsiaTheme="minorHAnsi"/>
          <w:color w:val="auto"/>
        </w:rPr>
        <w:t xml:space="preserve">Sub-result </w:t>
      </w:r>
      <w:r w:rsidR="00400202" w:rsidRPr="0060656B">
        <w:rPr>
          <w:rStyle w:val="CharStyle17"/>
          <w:rFonts w:eastAsiaTheme="minorHAnsi"/>
          <w:color w:val="auto"/>
        </w:rPr>
        <w:t>2.6: National reference laboratory established</w:t>
      </w:r>
    </w:p>
    <w:p w:rsidR="00400202" w:rsidRPr="0060656B" w:rsidRDefault="00400202" w:rsidP="00400202">
      <w:pPr>
        <w:pStyle w:val="Style14"/>
        <w:keepNext/>
        <w:keepLines/>
        <w:shd w:val="clear" w:color="auto" w:fill="auto"/>
        <w:spacing w:after="280" w:line="266" w:lineRule="exact"/>
        <w:ind w:left="400"/>
        <w:rPr>
          <w:rStyle w:val="CharStyle16"/>
          <w:b/>
          <w:bCs/>
          <w:color w:val="auto"/>
        </w:rPr>
      </w:pPr>
      <w:r w:rsidRPr="0060656B">
        <w:rPr>
          <w:rStyle w:val="CharStyle16"/>
          <w:color w:val="auto"/>
        </w:rPr>
        <w:t>Indicator agreed</w:t>
      </w:r>
    </w:p>
    <w:p w:rsidR="00400202" w:rsidRDefault="00400202" w:rsidP="00400202">
      <w:pPr>
        <w:pStyle w:val="Style14"/>
        <w:keepNext/>
        <w:keepLines/>
        <w:shd w:val="clear" w:color="auto" w:fill="auto"/>
        <w:ind w:firstLine="0"/>
        <w:rPr>
          <w:b w:val="0"/>
          <w:i/>
          <w:color w:val="auto"/>
          <w:lang w:val="en-GB"/>
        </w:rPr>
      </w:pPr>
      <w:r w:rsidRPr="0060656B">
        <w:rPr>
          <w:b w:val="0"/>
          <w:i/>
          <w:color w:val="auto"/>
          <w:lang w:val="en-GB"/>
        </w:rPr>
        <w:t>- Availability of approved documents required to establish centralized National Reference Laboratory;</w:t>
      </w:r>
    </w:p>
    <w:p w:rsidR="00C11FF0" w:rsidRPr="0065737A" w:rsidRDefault="00C11FF0" w:rsidP="00C11FF0">
      <w:pPr>
        <w:jc w:val="both"/>
        <w:rPr>
          <w:rFonts w:eastAsia="Calibri"/>
        </w:rPr>
      </w:pPr>
      <w:r w:rsidRPr="0065737A">
        <w:rPr>
          <w:rFonts w:eastAsia="Calibri"/>
        </w:rPr>
        <w:t>Baseline: 2019 – N/A</w:t>
      </w:r>
    </w:p>
    <w:p w:rsidR="00C11FF0" w:rsidRPr="00C11FF0" w:rsidRDefault="00C11FF0" w:rsidP="00C11FF0">
      <w:pPr>
        <w:pStyle w:val="Style14"/>
        <w:keepNext/>
        <w:keepLines/>
        <w:shd w:val="clear" w:color="auto" w:fill="auto"/>
        <w:ind w:firstLine="0"/>
        <w:rPr>
          <w:rFonts w:eastAsia="Calibri"/>
          <w:b w:val="0"/>
        </w:rPr>
      </w:pPr>
      <w:r w:rsidRPr="00C11FF0">
        <w:rPr>
          <w:rFonts w:eastAsia="Calibri"/>
          <w:b w:val="0"/>
        </w:rPr>
        <w:t xml:space="preserve">Target: end of 2021 – Appropriate legal act approving establishment of the National Reference laboratory </w:t>
      </w:r>
      <w:r w:rsidRPr="00C11FF0">
        <w:rPr>
          <w:rFonts w:ascii="Sylfaen" w:eastAsia="Calibri" w:hAnsi="Sylfaen"/>
          <w:b w:val="0"/>
          <w:lang w:val="ka-GE"/>
        </w:rPr>
        <w:t>(</w:t>
      </w:r>
      <w:r w:rsidRPr="00C11FF0">
        <w:rPr>
          <w:rFonts w:ascii="Sylfaen" w:eastAsia="Calibri" w:hAnsi="Sylfaen"/>
          <w:b w:val="0"/>
        </w:rPr>
        <w:t>including organizational structure, functions and related issues</w:t>
      </w:r>
      <w:r w:rsidRPr="00C11FF0">
        <w:rPr>
          <w:rFonts w:ascii="Sylfaen" w:eastAsia="Calibri" w:hAnsi="Sylfaen"/>
          <w:b w:val="0"/>
          <w:lang w:val="ka-GE"/>
        </w:rPr>
        <w:t xml:space="preserve">) </w:t>
      </w:r>
      <w:r w:rsidRPr="00C11FF0">
        <w:rPr>
          <w:rFonts w:eastAsia="Calibri"/>
          <w:b w:val="0"/>
        </w:rPr>
        <w:t>endorsed by the GoG.</w:t>
      </w:r>
    </w:p>
    <w:p w:rsidR="00C11FF0" w:rsidRPr="00C11FF0" w:rsidRDefault="00C11FF0" w:rsidP="00C11FF0">
      <w:pPr>
        <w:pStyle w:val="Style14"/>
        <w:keepNext/>
        <w:keepLines/>
        <w:shd w:val="clear" w:color="auto" w:fill="auto"/>
        <w:ind w:firstLine="0"/>
        <w:rPr>
          <w:color w:val="auto"/>
          <w:highlight w:val="yellow"/>
        </w:rPr>
      </w:pPr>
    </w:p>
    <w:tbl>
      <w:tblPr>
        <w:tblStyle w:val="a3"/>
        <w:tblW w:w="5000" w:type="pct"/>
        <w:tblCellMar>
          <w:top w:w="57" w:type="dxa"/>
          <w:bottom w:w="57" w:type="dxa"/>
        </w:tblCellMar>
        <w:tblLook w:val="04A0"/>
      </w:tblPr>
      <w:tblGrid>
        <w:gridCol w:w="2978"/>
        <w:gridCol w:w="6560"/>
      </w:tblGrid>
      <w:tr w:rsidR="0060656B" w:rsidRPr="0060656B" w:rsidTr="00400202">
        <w:tc>
          <w:tcPr>
            <w:tcW w:w="1561" w:type="pct"/>
            <w:shd w:val="clear" w:color="auto" w:fill="D9D9D9" w:themeFill="background1" w:themeFillShade="D9"/>
          </w:tcPr>
          <w:p w:rsidR="00400202" w:rsidRPr="0060656B" w:rsidRDefault="00400202" w:rsidP="00400202">
            <w:pPr>
              <w:keepNext/>
              <w:rPr>
                <w:b/>
                <w:color w:val="auto"/>
                <w:sz w:val="22"/>
                <w:szCs w:val="22"/>
                <w:lang w:val="en-GB" w:eastAsia="en-GB"/>
              </w:rPr>
            </w:pPr>
            <w:r w:rsidRPr="0060656B">
              <w:rPr>
                <w:b/>
                <w:color w:val="auto"/>
                <w:sz w:val="22"/>
                <w:szCs w:val="22"/>
                <w:lang w:val="en-GB" w:eastAsia="en-GB"/>
              </w:rPr>
              <w:t>Activity 2.6.1</w:t>
            </w:r>
          </w:p>
        </w:tc>
        <w:tc>
          <w:tcPr>
            <w:tcW w:w="3439" w:type="pct"/>
            <w:shd w:val="clear" w:color="auto" w:fill="D9D9D9" w:themeFill="background1" w:themeFillShade="D9"/>
          </w:tcPr>
          <w:p w:rsidR="00400202" w:rsidRPr="002B5AC0" w:rsidRDefault="001455BB" w:rsidP="00400202">
            <w:pPr>
              <w:rPr>
                <w:color w:val="000000" w:themeColor="text1"/>
                <w:sz w:val="22"/>
                <w:szCs w:val="22"/>
                <w:lang w:val="en-GB"/>
              </w:rPr>
            </w:pPr>
            <w:r w:rsidRPr="002B5AC0">
              <w:rPr>
                <w:color w:val="000000" w:themeColor="text1"/>
                <w:sz w:val="22"/>
                <w:szCs w:val="22"/>
                <w:lang w:val="en-GB"/>
              </w:rPr>
              <w:t>Roundtable on the need for National Reference Laboratory and its functions</w:t>
            </w:r>
          </w:p>
        </w:tc>
      </w:tr>
      <w:tr w:rsidR="0060656B" w:rsidRPr="0060656B" w:rsidTr="00400202">
        <w:tc>
          <w:tcPr>
            <w:tcW w:w="1561" w:type="pct"/>
          </w:tcPr>
          <w:p w:rsidR="00400202" w:rsidRPr="0060656B" w:rsidRDefault="00F028BB" w:rsidP="00400202">
            <w:pPr>
              <w:rPr>
                <w:b/>
                <w:color w:val="auto"/>
                <w:sz w:val="22"/>
                <w:szCs w:val="22"/>
                <w:lang w:val="en-GB" w:eastAsia="en-GB"/>
              </w:rPr>
            </w:pPr>
            <w:r>
              <w:rPr>
                <w:b/>
                <w:color w:val="auto"/>
                <w:sz w:val="22"/>
                <w:szCs w:val="22"/>
                <w:lang w:val="en-GB" w:eastAsia="en-GB"/>
              </w:rPr>
              <w:t>B</w:t>
            </w:r>
            <w:r w:rsidR="00400202" w:rsidRPr="0060656B">
              <w:rPr>
                <w:b/>
                <w:color w:val="auto"/>
                <w:sz w:val="22"/>
                <w:szCs w:val="22"/>
                <w:lang w:val="en-GB" w:eastAsia="en-GB"/>
              </w:rPr>
              <w:t>enchmark agreed</w:t>
            </w:r>
          </w:p>
        </w:tc>
        <w:tc>
          <w:tcPr>
            <w:tcW w:w="3439" w:type="pct"/>
          </w:tcPr>
          <w:p w:rsidR="00400202" w:rsidRPr="0060656B" w:rsidRDefault="00BB3E19" w:rsidP="00400202">
            <w:pPr>
              <w:rPr>
                <w:color w:val="auto"/>
                <w:sz w:val="22"/>
                <w:szCs w:val="22"/>
                <w:lang w:val="en-GB"/>
              </w:rPr>
            </w:pPr>
            <w:r w:rsidRPr="0060656B">
              <w:rPr>
                <w:color w:val="auto"/>
                <w:sz w:val="22"/>
                <w:szCs w:val="22"/>
                <w:lang w:val="en-GB"/>
              </w:rPr>
              <w:t xml:space="preserve">Conclusions of </w:t>
            </w:r>
            <w:r w:rsidR="00A70F7A" w:rsidRPr="0060656B">
              <w:rPr>
                <w:color w:val="auto"/>
                <w:sz w:val="22"/>
                <w:szCs w:val="22"/>
                <w:lang w:val="en-GB"/>
              </w:rPr>
              <w:t xml:space="preserve">the roundtable discussion </w:t>
            </w:r>
          </w:p>
        </w:tc>
      </w:tr>
      <w:tr w:rsidR="0060656B" w:rsidRPr="0060656B" w:rsidTr="00400202">
        <w:tc>
          <w:tcPr>
            <w:tcW w:w="1561" w:type="pct"/>
          </w:tcPr>
          <w:p w:rsidR="00400202" w:rsidRPr="0060656B" w:rsidRDefault="00400202" w:rsidP="00400202">
            <w:pPr>
              <w:rPr>
                <w:b/>
                <w:color w:val="auto"/>
                <w:sz w:val="22"/>
                <w:szCs w:val="22"/>
                <w:lang w:val="en-GB" w:eastAsia="en-GB"/>
              </w:rPr>
            </w:pPr>
            <w:r w:rsidRPr="0060656B">
              <w:rPr>
                <w:b/>
                <w:color w:val="auto"/>
                <w:sz w:val="22"/>
                <w:szCs w:val="22"/>
                <w:lang w:val="en-GB" w:eastAsia="en-GB"/>
              </w:rPr>
              <w:t>Method</w:t>
            </w:r>
          </w:p>
        </w:tc>
        <w:tc>
          <w:tcPr>
            <w:tcW w:w="3439" w:type="pct"/>
          </w:tcPr>
          <w:p w:rsidR="00400202" w:rsidRDefault="00400202" w:rsidP="006D7707">
            <w:pPr>
              <w:spacing w:after="240"/>
              <w:jc w:val="both"/>
              <w:rPr>
                <w:color w:val="auto"/>
                <w:sz w:val="22"/>
                <w:szCs w:val="22"/>
                <w:lang w:val="en-GB"/>
              </w:rPr>
            </w:pPr>
            <w:r w:rsidRPr="0060656B">
              <w:rPr>
                <w:color w:val="auto"/>
                <w:sz w:val="22"/>
                <w:szCs w:val="22"/>
                <w:lang w:val="en-GB"/>
              </w:rPr>
              <w:t xml:space="preserve">STE will perform </w:t>
            </w:r>
            <w:r w:rsidR="00997DBF">
              <w:rPr>
                <w:color w:val="auto"/>
                <w:sz w:val="22"/>
                <w:szCs w:val="22"/>
                <w:lang w:val="en-GB"/>
              </w:rPr>
              <w:t xml:space="preserve">a </w:t>
            </w:r>
            <w:r w:rsidRPr="0060656B">
              <w:rPr>
                <w:color w:val="auto"/>
                <w:sz w:val="22"/>
                <w:szCs w:val="22"/>
                <w:lang w:val="en-GB"/>
              </w:rPr>
              <w:t>mission to</w:t>
            </w:r>
            <w:r w:rsidR="00997DBF">
              <w:rPr>
                <w:color w:val="auto"/>
                <w:sz w:val="22"/>
                <w:szCs w:val="22"/>
                <w:lang w:val="en-GB"/>
              </w:rPr>
              <w:t xml:space="preserve"> the</w:t>
            </w:r>
            <w:r w:rsidRPr="0060656B">
              <w:rPr>
                <w:color w:val="auto"/>
                <w:sz w:val="22"/>
                <w:szCs w:val="22"/>
                <w:lang w:val="en-GB"/>
              </w:rPr>
              <w:t xml:space="preserve"> B</w:t>
            </w:r>
            <w:r w:rsidR="00997DBF">
              <w:rPr>
                <w:color w:val="auto"/>
                <w:sz w:val="22"/>
                <w:szCs w:val="22"/>
                <w:lang w:val="en-GB"/>
              </w:rPr>
              <w:t>C</w:t>
            </w:r>
            <w:r w:rsidRPr="0060656B">
              <w:rPr>
                <w:color w:val="auto"/>
                <w:sz w:val="22"/>
                <w:szCs w:val="22"/>
                <w:lang w:val="en-GB"/>
              </w:rPr>
              <w:t xml:space="preserve">.  </w:t>
            </w:r>
            <w:r w:rsidR="00CC55B7" w:rsidRPr="0060656B">
              <w:rPr>
                <w:color w:val="auto"/>
                <w:sz w:val="22"/>
                <w:szCs w:val="22"/>
                <w:lang w:val="en-GB"/>
              </w:rPr>
              <w:t>He</w:t>
            </w:r>
            <w:r w:rsidRPr="0060656B">
              <w:rPr>
                <w:color w:val="auto"/>
                <w:sz w:val="22"/>
                <w:szCs w:val="22"/>
                <w:lang w:val="en-GB"/>
              </w:rPr>
              <w:t xml:space="preserve"> </w:t>
            </w:r>
            <w:r w:rsidR="000C412B" w:rsidRPr="0060656B">
              <w:rPr>
                <w:color w:val="auto"/>
                <w:sz w:val="22"/>
                <w:szCs w:val="22"/>
                <w:lang w:val="en-GB"/>
              </w:rPr>
              <w:t xml:space="preserve">will </w:t>
            </w:r>
            <w:r w:rsidRPr="0060656B">
              <w:rPr>
                <w:color w:val="auto"/>
                <w:sz w:val="22"/>
                <w:szCs w:val="22"/>
                <w:lang w:val="en-GB"/>
              </w:rPr>
              <w:t xml:space="preserve">meet with specialists from laboratories relevant </w:t>
            </w:r>
            <w:r w:rsidR="000C412B" w:rsidRPr="0060656B">
              <w:rPr>
                <w:color w:val="auto"/>
                <w:sz w:val="22"/>
                <w:szCs w:val="22"/>
                <w:lang w:val="en-GB"/>
              </w:rPr>
              <w:t>to</w:t>
            </w:r>
            <w:r w:rsidRPr="0060656B">
              <w:rPr>
                <w:color w:val="auto"/>
                <w:sz w:val="22"/>
                <w:szCs w:val="22"/>
                <w:lang w:val="en-GB"/>
              </w:rPr>
              <w:t xml:space="preserve"> donor</w:t>
            </w:r>
            <w:r w:rsidR="000C412B" w:rsidRPr="0060656B">
              <w:rPr>
                <w:color w:val="auto"/>
                <w:sz w:val="22"/>
                <w:szCs w:val="22"/>
                <w:lang w:val="en-GB"/>
              </w:rPr>
              <w:t>s</w:t>
            </w:r>
            <w:r w:rsidRPr="0060656B">
              <w:rPr>
                <w:color w:val="auto"/>
                <w:sz w:val="22"/>
                <w:szCs w:val="22"/>
                <w:lang w:val="en-GB"/>
              </w:rPr>
              <w:t xml:space="preserve"> screening and blood products testing</w:t>
            </w:r>
            <w:r w:rsidR="001455BB" w:rsidRPr="0060656B">
              <w:rPr>
                <w:color w:val="auto"/>
                <w:sz w:val="22"/>
                <w:szCs w:val="22"/>
                <w:lang w:val="en-GB"/>
              </w:rPr>
              <w:t xml:space="preserve"> and reference labo</w:t>
            </w:r>
            <w:r w:rsidR="00CC55B7" w:rsidRPr="0060656B">
              <w:rPr>
                <w:color w:val="auto"/>
                <w:sz w:val="22"/>
                <w:szCs w:val="22"/>
                <w:lang w:val="en-GB"/>
              </w:rPr>
              <w:t>ra</w:t>
            </w:r>
            <w:r w:rsidR="001455BB" w:rsidRPr="0060656B">
              <w:rPr>
                <w:color w:val="auto"/>
                <w:sz w:val="22"/>
                <w:szCs w:val="22"/>
                <w:lang w:val="en-GB"/>
              </w:rPr>
              <w:t>tories</w:t>
            </w:r>
            <w:r w:rsidRPr="0060656B">
              <w:rPr>
                <w:color w:val="auto"/>
                <w:sz w:val="22"/>
                <w:szCs w:val="22"/>
                <w:lang w:val="en-GB"/>
              </w:rPr>
              <w:t xml:space="preserve"> on the round table. The centralized testing laboratory in the Netherlands will be presented</w:t>
            </w:r>
            <w:r w:rsidR="00997DBF">
              <w:rPr>
                <w:color w:val="auto"/>
                <w:sz w:val="22"/>
                <w:szCs w:val="22"/>
                <w:lang w:val="en-GB"/>
              </w:rPr>
              <w:t xml:space="preserve"> as an example</w:t>
            </w:r>
            <w:r w:rsidRPr="0060656B">
              <w:rPr>
                <w:color w:val="auto"/>
                <w:sz w:val="22"/>
                <w:szCs w:val="22"/>
                <w:lang w:val="en-GB"/>
              </w:rPr>
              <w:t xml:space="preserve">. STE </w:t>
            </w:r>
            <w:r w:rsidR="00CC55B7" w:rsidRPr="0060656B">
              <w:rPr>
                <w:color w:val="auto"/>
                <w:sz w:val="22"/>
                <w:szCs w:val="22"/>
                <w:lang w:val="en-GB"/>
              </w:rPr>
              <w:t xml:space="preserve">and </w:t>
            </w:r>
            <w:r w:rsidR="00997DBF">
              <w:rPr>
                <w:color w:val="auto"/>
                <w:sz w:val="22"/>
                <w:szCs w:val="22"/>
                <w:lang w:val="en-GB"/>
              </w:rPr>
              <w:t xml:space="preserve">the roundtable </w:t>
            </w:r>
            <w:r w:rsidR="00CC55B7" w:rsidRPr="0060656B">
              <w:rPr>
                <w:color w:val="auto"/>
                <w:sz w:val="22"/>
                <w:szCs w:val="22"/>
                <w:lang w:val="en-GB"/>
              </w:rPr>
              <w:t xml:space="preserve">participants </w:t>
            </w:r>
            <w:r w:rsidR="00997DBF">
              <w:rPr>
                <w:color w:val="auto"/>
                <w:sz w:val="22"/>
                <w:szCs w:val="22"/>
                <w:lang w:val="en-GB"/>
              </w:rPr>
              <w:t xml:space="preserve">will </w:t>
            </w:r>
            <w:r w:rsidR="00CC55B7" w:rsidRPr="0060656B">
              <w:rPr>
                <w:color w:val="auto"/>
                <w:sz w:val="22"/>
                <w:szCs w:val="22"/>
                <w:lang w:val="en-GB"/>
              </w:rPr>
              <w:t>make conclusions about demand and functions of National reference Laboratory and the place where it could be established.</w:t>
            </w:r>
          </w:p>
          <w:p w:rsidR="006D7707" w:rsidRPr="0060656B" w:rsidRDefault="006D7707" w:rsidP="006D7707">
            <w:pPr>
              <w:spacing w:after="240"/>
              <w:jc w:val="both"/>
              <w:rPr>
                <w:color w:val="auto"/>
                <w:sz w:val="22"/>
                <w:szCs w:val="22"/>
                <w:lang w:val="en-GB"/>
              </w:rPr>
            </w:pPr>
            <w:r w:rsidRPr="00CD6CFA">
              <w:rPr>
                <w:color w:val="auto"/>
                <w:sz w:val="22"/>
                <w:szCs w:val="22"/>
                <w:lang w:val="en-GB" w:eastAsia="en-GB"/>
              </w:rPr>
              <w:t>The</w:t>
            </w:r>
            <w:r>
              <w:rPr>
                <w:color w:val="auto"/>
                <w:sz w:val="22"/>
                <w:szCs w:val="22"/>
                <w:lang w:val="en-GB" w:eastAsia="en-GB"/>
              </w:rPr>
              <w:t xml:space="preserve"> activity may be conducted by</w:t>
            </w:r>
            <w:r w:rsidRPr="00CD6CFA">
              <w:rPr>
                <w:color w:val="auto"/>
                <w:sz w:val="22"/>
                <w:szCs w:val="22"/>
                <w:lang w:val="en-GB" w:eastAsia="en-GB"/>
              </w:rPr>
              <w:t xml:space="preserve"> teleconference </w:t>
            </w:r>
            <w:r>
              <w:rPr>
                <w:color w:val="auto"/>
                <w:sz w:val="22"/>
                <w:szCs w:val="22"/>
                <w:lang w:val="en-GB" w:eastAsia="en-GB"/>
              </w:rPr>
              <w:t xml:space="preserve">if </w:t>
            </w:r>
            <w:r w:rsidRPr="00CD6CFA">
              <w:rPr>
                <w:color w:val="auto"/>
                <w:sz w:val="22"/>
                <w:szCs w:val="22"/>
                <w:lang w:val="en-GB" w:eastAsia="en-GB"/>
              </w:rPr>
              <w:t>the epidemiological situation of coronavirus prevents missions on the place.</w:t>
            </w:r>
          </w:p>
        </w:tc>
      </w:tr>
      <w:tr w:rsidR="0060656B" w:rsidRPr="0060656B" w:rsidTr="00400202">
        <w:tc>
          <w:tcPr>
            <w:tcW w:w="1561" w:type="pct"/>
          </w:tcPr>
          <w:p w:rsidR="00400202" w:rsidRPr="00CD6CFA" w:rsidRDefault="00400202" w:rsidP="00400202">
            <w:pPr>
              <w:rPr>
                <w:b/>
                <w:color w:val="auto"/>
                <w:sz w:val="22"/>
                <w:szCs w:val="22"/>
                <w:lang w:val="en-GB" w:eastAsia="en-GB"/>
              </w:rPr>
            </w:pPr>
            <w:r w:rsidRPr="00CD6CFA">
              <w:rPr>
                <w:b/>
                <w:color w:val="auto"/>
                <w:sz w:val="22"/>
                <w:szCs w:val="22"/>
                <w:lang w:val="en-GB" w:eastAsia="en-GB"/>
              </w:rPr>
              <w:t>Project month</w:t>
            </w:r>
          </w:p>
        </w:tc>
        <w:tc>
          <w:tcPr>
            <w:tcW w:w="3439" w:type="pct"/>
          </w:tcPr>
          <w:p w:rsidR="00400202" w:rsidRPr="00CD6CFA" w:rsidRDefault="00F028BB" w:rsidP="00400202">
            <w:pPr>
              <w:rPr>
                <w:color w:val="auto"/>
                <w:sz w:val="22"/>
                <w:szCs w:val="22"/>
                <w:lang w:val="en-GB"/>
              </w:rPr>
            </w:pPr>
            <w:r>
              <w:rPr>
                <w:color w:val="auto"/>
                <w:sz w:val="22"/>
                <w:szCs w:val="22"/>
                <w:lang w:val="en-GB"/>
              </w:rPr>
              <w:t>September-October 2020</w:t>
            </w:r>
          </w:p>
        </w:tc>
      </w:tr>
      <w:tr w:rsidR="0060656B" w:rsidRPr="0060656B" w:rsidTr="00400202">
        <w:tc>
          <w:tcPr>
            <w:tcW w:w="1561" w:type="pct"/>
          </w:tcPr>
          <w:p w:rsidR="00400202" w:rsidRPr="00CD6CFA" w:rsidRDefault="00400202" w:rsidP="00400202">
            <w:pPr>
              <w:rPr>
                <w:b/>
                <w:color w:val="auto"/>
                <w:sz w:val="22"/>
                <w:szCs w:val="22"/>
                <w:lang w:val="en-GB" w:eastAsia="en-GB"/>
              </w:rPr>
            </w:pPr>
            <w:r w:rsidRPr="00CD6CFA">
              <w:rPr>
                <w:b/>
                <w:color w:val="auto"/>
                <w:sz w:val="22"/>
                <w:szCs w:val="22"/>
                <w:lang w:val="en-GB" w:eastAsia="en-GB"/>
              </w:rPr>
              <w:t>MS resources</w:t>
            </w:r>
          </w:p>
        </w:tc>
        <w:tc>
          <w:tcPr>
            <w:tcW w:w="3439" w:type="pct"/>
          </w:tcPr>
          <w:p w:rsidR="0020562D" w:rsidRPr="001737F3" w:rsidRDefault="0020562D" w:rsidP="0020562D">
            <w:pPr>
              <w:rPr>
                <w:color w:val="auto"/>
                <w:sz w:val="22"/>
                <w:szCs w:val="22"/>
                <w:lang w:val="en-GB" w:eastAsia="en-GB"/>
              </w:rPr>
            </w:pPr>
            <w:r w:rsidRPr="00CD6CFA">
              <w:rPr>
                <w:color w:val="auto"/>
                <w:sz w:val="22"/>
                <w:szCs w:val="22"/>
                <w:lang w:val="en-GB"/>
              </w:rPr>
              <w:t xml:space="preserve">1 </w:t>
            </w:r>
            <w:r w:rsidRPr="001737F3">
              <w:rPr>
                <w:color w:val="auto"/>
                <w:sz w:val="22"/>
                <w:szCs w:val="22"/>
                <w:lang w:val="en-GB"/>
              </w:rPr>
              <w:t>miss</w:t>
            </w:r>
            <w:r w:rsidR="00D16D67" w:rsidRPr="001737F3">
              <w:rPr>
                <w:color w:val="auto"/>
                <w:sz w:val="22"/>
                <w:szCs w:val="22"/>
                <w:lang w:val="en-GB"/>
              </w:rPr>
              <w:t>i</w:t>
            </w:r>
            <w:r w:rsidRPr="001737F3">
              <w:rPr>
                <w:color w:val="auto"/>
                <w:sz w:val="22"/>
                <w:szCs w:val="22"/>
                <w:lang w:val="en-GB"/>
              </w:rPr>
              <w:t>on</w:t>
            </w:r>
            <w:r w:rsidRPr="001737F3">
              <w:rPr>
                <w:color w:val="auto"/>
                <w:sz w:val="22"/>
                <w:szCs w:val="22"/>
                <w:lang w:val="en-GB" w:eastAsia="en-GB"/>
              </w:rPr>
              <w:t xml:space="preserve"> for </w:t>
            </w:r>
            <w:r w:rsidR="00B76F6B" w:rsidRPr="001737F3">
              <w:rPr>
                <w:color w:val="auto"/>
                <w:sz w:val="22"/>
                <w:szCs w:val="22"/>
                <w:lang w:val="en-GB" w:eastAsia="en-GB"/>
              </w:rPr>
              <w:t xml:space="preserve">4 days with </w:t>
            </w:r>
            <w:r w:rsidR="001737F3" w:rsidRPr="001737F3">
              <w:rPr>
                <w:color w:val="FF0000"/>
                <w:sz w:val="22"/>
                <w:szCs w:val="22"/>
                <w:lang w:val="en-GB" w:eastAsia="en-GB"/>
              </w:rPr>
              <w:t>2</w:t>
            </w:r>
            <w:r w:rsidRPr="001737F3">
              <w:rPr>
                <w:color w:val="FF0000"/>
                <w:sz w:val="22"/>
                <w:szCs w:val="22"/>
                <w:lang w:val="en-GB" w:eastAsia="en-GB"/>
              </w:rPr>
              <w:t xml:space="preserve"> STE</w:t>
            </w:r>
            <w:r w:rsidR="001737F3" w:rsidRPr="001737F3">
              <w:rPr>
                <w:color w:val="FF0000"/>
                <w:sz w:val="22"/>
                <w:szCs w:val="22"/>
                <w:lang w:val="en-GB" w:eastAsia="en-GB"/>
              </w:rPr>
              <w:t>s</w:t>
            </w:r>
          </w:p>
          <w:p w:rsidR="00400202" w:rsidRPr="00EC063A" w:rsidRDefault="0020562D" w:rsidP="001737F3">
            <w:pPr>
              <w:rPr>
                <w:color w:val="auto"/>
                <w:sz w:val="22"/>
                <w:szCs w:val="22"/>
                <w:lang w:val="en-GB" w:eastAsia="en-GB"/>
              </w:rPr>
            </w:pPr>
            <w:r w:rsidRPr="001737F3">
              <w:rPr>
                <w:color w:val="auto"/>
                <w:sz w:val="22"/>
                <w:szCs w:val="22"/>
                <w:lang w:val="en-GB" w:eastAsia="en-GB"/>
              </w:rPr>
              <w:t>(</w:t>
            </w:r>
            <w:r w:rsidR="001737F3" w:rsidRPr="001737F3">
              <w:rPr>
                <w:color w:val="FF0000"/>
                <w:sz w:val="22"/>
                <w:szCs w:val="22"/>
                <w:lang w:val="en-GB" w:eastAsia="en-GB"/>
              </w:rPr>
              <w:t>8</w:t>
            </w:r>
            <w:r w:rsidRPr="001737F3">
              <w:rPr>
                <w:color w:val="FF0000"/>
                <w:sz w:val="22"/>
                <w:szCs w:val="22"/>
                <w:lang w:val="en-GB" w:eastAsia="en-GB"/>
              </w:rPr>
              <w:t xml:space="preserve"> working </w:t>
            </w:r>
            <w:r w:rsidRPr="001737F3">
              <w:rPr>
                <w:color w:val="auto"/>
                <w:sz w:val="22"/>
                <w:szCs w:val="22"/>
                <w:lang w:val="en-GB" w:eastAsia="en-GB"/>
              </w:rPr>
              <w:t>days in total)</w:t>
            </w:r>
          </w:p>
        </w:tc>
      </w:tr>
      <w:tr w:rsidR="0060656B" w:rsidRPr="0060656B" w:rsidTr="00400202">
        <w:tc>
          <w:tcPr>
            <w:tcW w:w="1561" w:type="pct"/>
          </w:tcPr>
          <w:p w:rsidR="00400202" w:rsidRPr="0060656B" w:rsidRDefault="00400202" w:rsidP="00400202">
            <w:pPr>
              <w:rPr>
                <w:b/>
                <w:color w:val="auto"/>
                <w:sz w:val="22"/>
                <w:szCs w:val="22"/>
                <w:lang w:val="en-GB" w:eastAsia="en-GB"/>
              </w:rPr>
            </w:pPr>
            <w:r w:rsidRPr="0060656B">
              <w:rPr>
                <w:b/>
                <w:color w:val="auto"/>
                <w:sz w:val="22"/>
                <w:szCs w:val="22"/>
                <w:lang w:val="en-GB" w:eastAsia="en-GB"/>
              </w:rPr>
              <w:t>MS experts</w:t>
            </w:r>
          </w:p>
        </w:tc>
        <w:tc>
          <w:tcPr>
            <w:tcW w:w="3439" w:type="pct"/>
          </w:tcPr>
          <w:p w:rsidR="00400202" w:rsidRPr="00A9185A" w:rsidRDefault="00BB5929" w:rsidP="00BB5929">
            <w:pPr>
              <w:rPr>
                <w:color w:val="auto"/>
                <w:sz w:val="22"/>
                <w:szCs w:val="22"/>
                <w:lang w:val="nl-NL" w:eastAsia="en-GB"/>
              </w:rPr>
            </w:pPr>
            <w:r w:rsidRPr="00BB5929">
              <w:rPr>
                <w:color w:val="FF0000"/>
                <w:sz w:val="22"/>
                <w:szCs w:val="22"/>
                <w:lang w:val="nl-NL" w:eastAsia="en-GB"/>
              </w:rPr>
              <w:t>(LT) Vilnele Lipnickiene</w:t>
            </w:r>
            <w:r w:rsidR="008A769F">
              <w:rPr>
                <w:color w:val="FF0000"/>
                <w:sz w:val="22"/>
                <w:szCs w:val="22"/>
                <w:lang w:val="nl-NL" w:eastAsia="en-GB"/>
              </w:rPr>
              <w:t xml:space="preserve"> (</w:t>
            </w:r>
            <w:r w:rsidR="003B5ECE" w:rsidRPr="003B5ECE">
              <w:rPr>
                <w:color w:val="FF0000"/>
                <w:sz w:val="22"/>
                <w:szCs w:val="22"/>
                <w:lang w:val="nl-NL" w:eastAsia="en-GB"/>
              </w:rPr>
              <w:t>National Public Health Surveillance Laboratory</w:t>
            </w:r>
            <w:r w:rsidR="008A769F">
              <w:rPr>
                <w:color w:val="FF0000"/>
                <w:sz w:val="22"/>
                <w:szCs w:val="22"/>
                <w:lang w:val="nl-NL" w:eastAsia="en-GB"/>
              </w:rPr>
              <w:t>)</w:t>
            </w:r>
            <w:r>
              <w:rPr>
                <w:color w:val="auto"/>
                <w:sz w:val="22"/>
                <w:szCs w:val="22"/>
                <w:lang w:val="nl-NL" w:eastAsia="en-GB"/>
              </w:rPr>
              <w:t xml:space="preserve">, (NL) </w:t>
            </w:r>
            <w:r w:rsidR="00B76F6B" w:rsidRPr="00A9185A">
              <w:rPr>
                <w:color w:val="auto"/>
                <w:sz w:val="22"/>
                <w:szCs w:val="22"/>
                <w:lang w:val="nl-NL" w:eastAsia="en-GB"/>
              </w:rPr>
              <w:t>Marco Koppelman</w:t>
            </w:r>
            <w:r w:rsidR="00DF75C5">
              <w:rPr>
                <w:color w:val="auto"/>
                <w:sz w:val="22"/>
                <w:szCs w:val="22"/>
                <w:lang w:val="nl-NL" w:eastAsia="en-GB"/>
              </w:rPr>
              <w:t xml:space="preserve"> (Sanquin)</w:t>
            </w:r>
            <w:r w:rsidR="00B76F6B" w:rsidRPr="00A9185A">
              <w:rPr>
                <w:color w:val="auto"/>
                <w:sz w:val="22"/>
                <w:szCs w:val="22"/>
                <w:lang w:val="nl-NL" w:eastAsia="en-GB"/>
              </w:rPr>
              <w:t xml:space="preserve"> </w:t>
            </w:r>
            <w:r>
              <w:rPr>
                <w:color w:val="auto"/>
                <w:sz w:val="22"/>
                <w:szCs w:val="22"/>
                <w:lang w:val="nl-NL" w:eastAsia="en-GB"/>
              </w:rPr>
              <w:t xml:space="preserve">or </w:t>
            </w:r>
            <w:r w:rsidR="00B76F6B" w:rsidRPr="00A9185A">
              <w:rPr>
                <w:color w:val="auto"/>
                <w:sz w:val="22"/>
                <w:szCs w:val="22"/>
                <w:lang w:val="nl-NL" w:eastAsia="en-GB"/>
              </w:rPr>
              <w:t>(NL)</w:t>
            </w:r>
            <w:r w:rsidR="00112E6D" w:rsidRPr="00A9185A">
              <w:rPr>
                <w:color w:val="auto"/>
                <w:sz w:val="22"/>
                <w:szCs w:val="22"/>
                <w:lang w:val="nl-NL" w:eastAsia="en-GB"/>
              </w:rPr>
              <w:t xml:space="preserve"> </w:t>
            </w:r>
            <w:r>
              <w:rPr>
                <w:color w:val="auto"/>
                <w:sz w:val="22"/>
                <w:szCs w:val="22"/>
                <w:lang w:val="nl-NL" w:eastAsia="en-GB"/>
              </w:rPr>
              <w:t>Anton van Weert</w:t>
            </w:r>
            <w:r w:rsidR="00DF75C5">
              <w:rPr>
                <w:color w:val="auto"/>
                <w:sz w:val="22"/>
                <w:szCs w:val="22"/>
                <w:lang w:val="nl-NL" w:eastAsia="en-GB"/>
              </w:rPr>
              <w:t xml:space="preserve"> (Sanquin)</w:t>
            </w:r>
          </w:p>
        </w:tc>
      </w:tr>
      <w:tr w:rsidR="0060656B" w:rsidRPr="0060656B" w:rsidTr="00400202">
        <w:tc>
          <w:tcPr>
            <w:tcW w:w="1561" w:type="pct"/>
          </w:tcPr>
          <w:p w:rsidR="00400202" w:rsidRPr="0060656B" w:rsidRDefault="00400202" w:rsidP="00400202">
            <w:pPr>
              <w:rPr>
                <w:b/>
                <w:color w:val="auto"/>
                <w:sz w:val="22"/>
                <w:szCs w:val="22"/>
                <w:lang w:val="en-GB" w:eastAsia="en-GB"/>
              </w:rPr>
            </w:pPr>
            <w:r w:rsidRPr="0060656B">
              <w:rPr>
                <w:b/>
                <w:color w:val="auto"/>
                <w:sz w:val="22"/>
                <w:szCs w:val="22"/>
                <w:lang w:val="en-GB" w:eastAsia="en-GB"/>
              </w:rPr>
              <w:t>BC resources</w:t>
            </w:r>
          </w:p>
        </w:tc>
        <w:tc>
          <w:tcPr>
            <w:tcW w:w="3439" w:type="pct"/>
          </w:tcPr>
          <w:p w:rsidR="00400202" w:rsidRPr="0060656B" w:rsidRDefault="00732567" w:rsidP="00732567">
            <w:pPr>
              <w:rPr>
                <w:bCs/>
                <w:color w:val="auto"/>
                <w:sz w:val="22"/>
                <w:szCs w:val="22"/>
                <w:lang w:val="en-GB" w:eastAsia="en-GB"/>
              </w:rPr>
            </w:pPr>
            <w:r w:rsidRPr="0060656B">
              <w:rPr>
                <w:color w:val="auto"/>
                <w:sz w:val="22"/>
                <w:szCs w:val="22"/>
                <w:lang w:val="en-GB" w:eastAsia="en-GB" w:bidi="lt-LT"/>
              </w:rPr>
              <w:t>RT</w:t>
            </w:r>
            <w:r w:rsidR="0016097A" w:rsidRPr="0060656B">
              <w:rPr>
                <w:color w:val="auto"/>
                <w:sz w:val="22"/>
                <w:szCs w:val="22"/>
                <w:lang w:val="en-GB" w:eastAsia="en-GB" w:bidi="lt-LT"/>
              </w:rPr>
              <w:t>A</w:t>
            </w:r>
            <w:r w:rsidRPr="0060656B">
              <w:rPr>
                <w:color w:val="auto"/>
                <w:sz w:val="22"/>
                <w:szCs w:val="22"/>
                <w:lang w:val="en-GB" w:eastAsia="en-GB" w:bidi="lt-LT"/>
              </w:rPr>
              <w:t xml:space="preserve"> counterpart, CL(1), </w:t>
            </w:r>
            <w:r w:rsidR="00F2064C">
              <w:rPr>
                <w:color w:val="auto"/>
                <w:sz w:val="22"/>
                <w:szCs w:val="22"/>
                <w:lang w:val="en-GB" w:eastAsia="en-GB"/>
              </w:rPr>
              <w:t>Healthcare Policy Department of MoIDPLHSA</w:t>
            </w:r>
            <w:r w:rsidR="00F2064C" w:rsidRPr="0060656B">
              <w:rPr>
                <w:color w:val="auto"/>
                <w:sz w:val="22"/>
                <w:szCs w:val="22"/>
                <w:lang w:val="en-GB" w:eastAsia="en-GB" w:bidi="lt-LT"/>
              </w:rPr>
              <w:t xml:space="preserve"> </w:t>
            </w:r>
            <w:r w:rsidRPr="0060656B">
              <w:rPr>
                <w:color w:val="auto"/>
                <w:sz w:val="22"/>
                <w:szCs w:val="22"/>
                <w:lang w:val="en-GB" w:eastAsia="en-GB" w:bidi="lt-LT"/>
              </w:rPr>
              <w:t>(2), NCDC (3), Blood banks (22)</w:t>
            </w:r>
            <w:r w:rsidR="0034420D" w:rsidRPr="0060656B">
              <w:rPr>
                <w:color w:val="auto"/>
                <w:sz w:val="22"/>
                <w:szCs w:val="22"/>
                <w:lang w:val="en-GB" w:eastAsia="en-GB" w:bidi="lt-LT"/>
              </w:rPr>
              <w:t xml:space="preserve">, </w:t>
            </w:r>
            <w:r w:rsidRPr="0060656B">
              <w:rPr>
                <w:color w:val="auto"/>
                <w:sz w:val="22"/>
                <w:szCs w:val="22"/>
                <w:lang w:val="en-GB" w:eastAsia="en-GB" w:bidi="lt-LT"/>
              </w:rPr>
              <w:t xml:space="preserve">experts from other laboratories (3), </w:t>
            </w:r>
            <w:r w:rsidR="0034420D" w:rsidRPr="0060656B">
              <w:rPr>
                <w:color w:val="auto"/>
                <w:sz w:val="22"/>
                <w:szCs w:val="22"/>
                <w:lang w:val="en-GB" w:eastAsia="en-GB" w:bidi="lt-LT"/>
              </w:rPr>
              <w:t>stakeholders</w:t>
            </w:r>
          </w:p>
        </w:tc>
      </w:tr>
      <w:tr w:rsidR="00400202" w:rsidRPr="0060656B" w:rsidTr="00400202">
        <w:tc>
          <w:tcPr>
            <w:tcW w:w="1561" w:type="pct"/>
          </w:tcPr>
          <w:p w:rsidR="00400202" w:rsidRPr="0060656B" w:rsidRDefault="00400202" w:rsidP="00400202">
            <w:pPr>
              <w:rPr>
                <w:b/>
                <w:color w:val="auto"/>
                <w:sz w:val="22"/>
                <w:szCs w:val="22"/>
                <w:lang w:val="en-GB" w:eastAsia="en-GB"/>
              </w:rPr>
            </w:pPr>
            <w:r w:rsidRPr="0060656B">
              <w:rPr>
                <w:b/>
                <w:color w:val="auto"/>
                <w:sz w:val="22"/>
                <w:szCs w:val="22"/>
                <w:lang w:val="en-GB" w:eastAsia="en-GB"/>
              </w:rPr>
              <w:t>Other resources</w:t>
            </w:r>
          </w:p>
        </w:tc>
        <w:tc>
          <w:tcPr>
            <w:tcW w:w="3439" w:type="pct"/>
          </w:tcPr>
          <w:p w:rsidR="00400202" w:rsidRDefault="00400202" w:rsidP="00400202">
            <w:pPr>
              <w:rPr>
                <w:color w:val="auto"/>
                <w:sz w:val="22"/>
                <w:szCs w:val="22"/>
                <w:lang w:val="en-GB" w:eastAsia="en-GB"/>
              </w:rPr>
            </w:pPr>
            <w:r w:rsidRPr="0060656B">
              <w:rPr>
                <w:color w:val="auto"/>
                <w:sz w:val="22"/>
                <w:szCs w:val="22"/>
                <w:lang w:val="en-GB" w:eastAsia="en-GB"/>
              </w:rPr>
              <w:t>Interpretation by RTA language assistant</w:t>
            </w:r>
          </w:p>
          <w:p w:rsidR="00BE2588" w:rsidRPr="0060656B" w:rsidRDefault="00BE2588" w:rsidP="00400202">
            <w:pPr>
              <w:rPr>
                <w:bCs/>
                <w:color w:val="auto"/>
                <w:sz w:val="22"/>
                <w:szCs w:val="22"/>
                <w:lang w:val="en-GB" w:eastAsia="en-GB"/>
              </w:rPr>
            </w:pPr>
            <w:r w:rsidRPr="00BE2588">
              <w:rPr>
                <w:color w:val="FF0000"/>
                <w:sz w:val="22"/>
                <w:szCs w:val="22"/>
                <w:lang w:val="en-GB" w:eastAsia="en-GB"/>
              </w:rPr>
              <w:t>Document translations (Georgian/ English/ Lithuanian/ Dutch)</w:t>
            </w:r>
          </w:p>
        </w:tc>
      </w:tr>
    </w:tbl>
    <w:p w:rsidR="00400202" w:rsidRPr="0060656B" w:rsidRDefault="00400202" w:rsidP="00D3523A">
      <w:pPr>
        <w:pStyle w:val="Style9"/>
        <w:shd w:val="clear" w:color="auto" w:fill="auto"/>
        <w:spacing w:before="0" w:after="274" w:line="266" w:lineRule="exact"/>
        <w:ind w:left="400" w:hanging="400"/>
        <w:rPr>
          <w:rStyle w:val="CharStyle17"/>
          <w:rFonts w:eastAsiaTheme="minorHAnsi"/>
          <w:color w:val="auto"/>
          <w:highlight w:val="yellow"/>
        </w:rPr>
      </w:pPr>
    </w:p>
    <w:p w:rsidR="000C412B" w:rsidRPr="0060656B" w:rsidRDefault="00CD26BE" w:rsidP="000C412B">
      <w:pPr>
        <w:pStyle w:val="Style9"/>
        <w:shd w:val="clear" w:color="auto" w:fill="auto"/>
        <w:spacing w:before="0" w:after="274" w:line="266" w:lineRule="exact"/>
        <w:ind w:left="400" w:hanging="400"/>
        <w:rPr>
          <w:rStyle w:val="CharStyle17"/>
          <w:rFonts w:eastAsiaTheme="minorHAnsi"/>
          <w:b/>
          <w:color w:val="auto"/>
        </w:rPr>
      </w:pPr>
      <w:r w:rsidRPr="0060656B">
        <w:rPr>
          <w:rStyle w:val="CharStyle17"/>
          <w:rFonts w:eastAsiaTheme="minorHAnsi"/>
          <w:color w:val="auto"/>
        </w:rPr>
        <w:lastRenderedPageBreak/>
        <w:t xml:space="preserve">Sub-result </w:t>
      </w:r>
      <w:r w:rsidR="000C412B" w:rsidRPr="0060656B">
        <w:rPr>
          <w:rStyle w:val="CharStyle17"/>
          <w:rFonts w:eastAsiaTheme="minorHAnsi"/>
          <w:color w:val="auto"/>
        </w:rPr>
        <w:t xml:space="preserve">2.7: </w:t>
      </w:r>
      <w:r w:rsidR="00BB3E19" w:rsidRPr="0060656B">
        <w:rPr>
          <w:rStyle w:val="CharStyle17"/>
          <w:rFonts w:eastAsiaTheme="minorHAnsi"/>
          <w:color w:val="auto"/>
        </w:rPr>
        <w:t>Nucleic</w:t>
      </w:r>
      <w:r w:rsidR="000C412B" w:rsidRPr="0060656B">
        <w:rPr>
          <w:rStyle w:val="CharStyle17"/>
          <w:rFonts w:eastAsiaTheme="minorHAnsi"/>
          <w:color w:val="auto"/>
        </w:rPr>
        <w:t xml:space="preserve"> Acid testing for blood screening for human immunodeficiency virus (HIV), hepatitis B virus (HBV) and  hepatitis C virus (HCV)</w:t>
      </w:r>
      <w:r w:rsidR="00A70F7A" w:rsidRPr="0060656B">
        <w:rPr>
          <w:rStyle w:val="CharStyle17"/>
          <w:rFonts w:eastAsiaTheme="minorHAnsi"/>
          <w:color w:val="auto"/>
        </w:rPr>
        <w:t xml:space="preserve"> introduced at</w:t>
      </w:r>
      <w:r w:rsidR="00BB3E19" w:rsidRPr="0060656B">
        <w:rPr>
          <w:rStyle w:val="CharStyle17"/>
          <w:rFonts w:eastAsiaTheme="minorHAnsi"/>
          <w:color w:val="auto"/>
        </w:rPr>
        <w:t xml:space="preserve"> central</w:t>
      </w:r>
      <w:r w:rsidR="00A70F7A" w:rsidRPr="0060656B">
        <w:rPr>
          <w:rStyle w:val="CharStyle17"/>
          <w:rFonts w:eastAsiaTheme="minorHAnsi"/>
          <w:color w:val="auto"/>
        </w:rPr>
        <w:t>ized</w:t>
      </w:r>
      <w:r w:rsidR="00BB3E19" w:rsidRPr="0060656B">
        <w:rPr>
          <w:rStyle w:val="CharStyle17"/>
          <w:rFonts w:eastAsiaTheme="minorHAnsi"/>
          <w:color w:val="auto"/>
        </w:rPr>
        <w:t xml:space="preserve"> testing laboratory(ies)</w:t>
      </w:r>
    </w:p>
    <w:p w:rsidR="00BB3E19" w:rsidRPr="0060656B" w:rsidRDefault="000C412B" w:rsidP="00BB3E19">
      <w:pPr>
        <w:pStyle w:val="Style14"/>
        <w:keepNext/>
        <w:keepLines/>
        <w:shd w:val="clear" w:color="auto" w:fill="auto"/>
        <w:spacing w:after="280" w:line="266" w:lineRule="exact"/>
        <w:ind w:left="400"/>
        <w:rPr>
          <w:rStyle w:val="CharStyle16"/>
          <w:color w:val="auto"/>
        </w:rPr>
      </w:pPr>
      <w:r w:rsidRPr="0060656B">
        <w:rPr>
          <w:rStyle w:val="CharStyle16"/>
          <w:color w:val="auto"/>
        </w:rPr>
        <w:t>Indicator agreed</w:t>
      </w:r>
    </w:p>
    <w:p w:rsidR="00EF6C93" w:rsidRDefault="00EF6C93" w:rsidP="00EF6C93">
      <w:pPr>
        <w:pStyle w:val="Style1"/>
        <w:spacing w:after="0"/>
        <w:ind w:left="0"/>
        <w:jc w:val="both"/>
        <w:rPr>
          <w:b w:val="0"/>
          <w:i/>
          <w:color w:val="auto"/>
          <w:sz w:val="24"/>
          <w:szCs w:val="24"/>
          <w:lang w:val="en-GB"/>
        </w:rPr>
      </w:pPr>
      <w:r w:rsidRPr="0060656B">
        <w:rPr>
          <w:b w:val="0"/>
          <w:i/>
          <w:color w:val="auto"/>
          <w:sz w:val="24"/>
          <w:szCs w:val="24"/>
          <w:lang w:val="en-GB"/>
        </w:rPr>
        <w:t>Availability of approved documents required for introduction of NAT methodology and other high sensitive technologies;</w:t>
      </w:r>
    </w:p>
    <w:p w:rsidR="00C11FF0" w:rsidRPr="0065737A" w:rsidRDefault="00C11FF0" w:rsidP="00C11FF0">
      <w:pPr>
        <w:jc w:val="both"/>
        <w:rPr>
          <w:rFonts w:eastAsia="Calibri"/>
        </w:rPr>
      </w:pPr>
      <w:r>
        <w:rPr>
          <w:rFonts w:eastAsia="Calibri"/>
        </w:rPr>
        <w:t>Baseline: 2019 – N/A</w:t>
      </w:r>
    </w:p>
    <w:p w:rsidR="00C11FF0" w:rsidRPr="0065737A" w:rsidRDefault="00C11FF0" w:rsidP="00C11FF0">
      <w:pPr>
        <w:autoSpaceDE w:val="0"/>
        <w:autoSpaceDN w:val="0"/>
        <w:adjustRightInd w:val="0"/>
        <w:jc w:val="both"/>
        <w:rPr>
          <w:rFonts w:eastAsia="Calibri"/>
        </w:rPr>
      </w:pPr>
      <w:r w:rsidRPr="0065737A">
        <w:rPr>
          <w:rFonts w:eastAsia="Calibri"/>
        </w:rPr>
        <w:t>Target: 2020 – Appropriate normative acts/amendments to the current regulations introducing NAT methodology for TTI testing (State Safe Blood Program, technical requirements) endorsed by the GoG</w:t>
      </w:r>
    </w:p>
    <w:p w:rsidR="00C11FF0" w:rsidRPr="00C11FF0" w:rsidRDefault="00C11FF0" w:rsidP="00EF6C93">
      <w:pPr>
        <w:pStyle w:val="Style1"/>
        <w:spacing w:after="0"/>
        <w:ind w:left="0"/>
        <w:jc w:val="both"/>
        <w:rPr>
          <w:b w:val="0"/>
          <w:color w:val="auto"/>
          <w:sz w:val="24"/>
          <w:szCs w:val="24"/>
          <w:lang w:val="en-GB"/>
        </w:rPr>
      </w:pPr>
    </w:p>
    <w:p w:rsidR="00EF6C93" w:rsidRDefault="00EF6C93" w:rsidP="00EF6C93">
      <w:pPr>
        <w:pStyle w:val="Style14"/>
        <w:keepNext/>
        <w:keepLines/>
        <w:shd w:val="clear" w:color="auto" w:fill="auto"/>
        <w:ind w:firstLine="0"/>
        <w:rPr>
          <w:b w:val="0"/>
          <w:i/>
          <w:color w:val="auto"/>
          <w:lang w:val="en-GB"/>
        </w:rPr>
      </w:pPr>
      <w:r w:rsidRPr="0060656B">
        <w:rPr>
          <w:b w:val="0"/>
          <w:i/>
          <w:color w:val="auto"/>
          <w:lang w:val="en-GB"/>
        </w:rPr>
        <w:t>- Share of blood units among total donations screened by NAT;</w:t>
      </w:r>
    </w:p>
    <w:p w:rsidR="00C11FF0" w:rsidRPr="00A9185A" w:rsidRDefault="00C11FF0" w:rsidP="00C11FF0">
      <w:pPr>
        <w:jc w:val="both"/>
        <w:rPr>
          <w:rFonts w:eastAsia="Calibri"/>
        </w:rPr>
      </w:pPr>
      <w:r w:rsidRPr="00A9185A">
        <w:rPr>
          <w:rFonts w:eastAsia="Calibri"/>
        </w:rPr>
        <w:t>Baseline: 2019 - 0</w:t>
      </w:r>
    </w:p>
    <w:p w:rsidR="00C11FF0" w:rsidRPr="00A9185A" w:rsidRDefault="00C11FF0" w:rsidP="00C11FF0">
      <w:pPr>
        <w:pStyle w:val="Style14"/>
        <w:keepNext/>
        <w:keepLines/>
        <w:shd w:val="clear" w:color="auto" w:fill="auto"/>
        <w:ind w:firstLine="0"/>
        <w:rPr>
          <w:b w:val="0"/>
          <w:color w:val="auto"/>
          <w:lang w:val="en-GB"/>
        </w:rPr>
      </w:pPr>
      <w:r w:rsidRPr="00A9185A">
        <w:rPr>
          <w:rFonts w:eastAsia="Calibri"/>
          <w:b w:val="0"/>
        </w:rPr>
        <w:t>Target: 2019 – 3% (3000) of total donations; 2020 – 50% (50 000) of total donations; 2021 – 70% (70 000) of total donations; starting from 2022 – 100% (100 000) of total donations</w:t>
      </w:r>
    </w:p>
    <w:p w:rsidR="00EF6C93" w:rsidRPr="00A9185A" w:rsidRDefault="00EF6C93" w:rsidP="00EF6C93">
      <w:pPr>
        <w:pStyle w:val="Style14"/>
        <w:keepNext/>
        <w:keepLines/>
        <w:shd w:val="clear" w:color="auto" w:fill="auto"/>
        <w:ind w:firstLine="0"/>
        <w:rPr>
          <w:color w:val="auto"/>
          <w:highlight w:val="yellow"/>
        </w:rPr>
      </w:pPr>
    </w:p>
    <w:tbl>
      <w:tblPr>
        <w:tblStyle w:val="a3"/>
        <w:tblW w:w="5000" w:type="pct"/>
        <w:tblCellMar>
          <w:top w:w="57" w:type="dxa"/>
          <w:bottom w:w="57" w:type="dxa"/>
        </w:tblCellMar>
        <w:tblLook w:val="04A0"/>
      </w:tblPr>
      <w:tblGrid>
        <w:gridCol w:w="2978"/>
        <w:gridCol w:w="6560"/>
      </w:tblGrid>
      <w:tr w:rsidR="0060656B" w:rsidRPr="0060656B" w:rsidTr="00997DBF">
        <w:tc>
          <w:tcPr>
            <w:tcW w:w="1561" w:type="pct"/>
            <w:shd w:val="clear" w:color="auto" w:fill="BFBFBF" w:themeFill="background1" w:themeFillShade="BF"/>
          </w:tcPr>
          <w:p w:rsidR="000C412B" w:rsidRPr="0060656B" w:rsidRDefault="000C412B" w:rsidP="003A0BA5">
            <w:pPr>
              <w:keepNext/>
              <w:rPr>
                <w:b/>
                <w:color w:val="auto"/>
                <w:sz w:val="22"/>
                <w:szCs w:val="22"/>
                <w:lang w:val="en-GB" w:eastAsia="en-GB"/>
              </w:rPr>
            </w:pPr>
            <w:r w:rsidRPr="0060656B">
              <w:rPr>
                <w:b/>
                <w:color w:val="auto"/>
                <w:sz w:val="22"/>
                <w:szCs w:val="22"/>
                <w:lang w:val="en-GB" w:eastAsia="en-GB"/>
              </w:rPr>
              <w:t>Activity 2.7.1</w:t>
            </w:r>
          </w:p>
        </w:tc>
        <w:tc>
          <w:tcPr>
            <w:tcW w:w="3439" w:type="pct"/>
            <w:shd w:val="clear" w:color="auto" w:fill="BFBFBF" w:themeFill="background1" w:themeFillShade="BF"/>
          </w:tcPr>
          <w:p w:rsidR="000C412B" w:rsidRPr="0060656B" w:rsidRDefault="00EF6C93" w:rsidP="003A0BA5">
            <w:pPr>
              <w:rPr>
                <w:color w:val="auto"/>
                <w:sz w:val="22"/>
                <w:szCs w:val="22"/>
                <w:lang w:val="en-GB"/>
              </w:rPr>
            </w:pPr>
            <w:r w:rsidRPr="0060656B">
              <w:rPr>
                <w:color w:val="auto"/>
                <w:sz w:val="22"/>
                <w:szCs w:val="22"/>
                <w:lang w:val="en-GB"/>
              </w:rPr>
              <w:t xml:space="preserve">The </w:t>
            </w:r>
            <w:r w:rsidR="00EE2E39" w:rsidRPr="0060656B">
              <w:rPr>
                <w:color w:val="auto"/>
                <w:sz w:val="22"/>
                <w:szCs w:val="22"/>
                <w:lang w:val="en-GB"/>
              </w:rPr>
              <w:t>evaluation of pilot NAT blood screening test</w:t>
            </w:r>
            <w:r w:rsidR="00A9185A">
              <w:rPr>
                <w:color w:val="auto"/>
                <w:sz w:val="22"/>
                <w:szCs w:val="22"/>
                <w:lang w:val="en-GB"/>
              </w:rPr>
              <w:t xml:space="preserve">ing in Lugar </w:t>
            </w:r>
            <w:r w:rsidR="00EE2E39" w:rsidRPr="0060656B">
              <w:rPr>
                <w:color w:val="auto"/>
                <w:sz w:val="22"/>
                <w:szCs w:val="22"/>
                <w:lang w:val="en-GB"/>
              </w:rPr>
              <w:t>center</w:t>
            </w:r>
          </w:p>
        </w:tc>
      </w:tr>
      <w:tr w:rsidR="0060656B" w:rsidRPr="0060656B" w:rsidTr="003A0BA5">
        <w:tc>
          <w:tcPr>
            <w:tcW w:w="1561" w:type="pct"/>
          </w:tcPr>
          <w:p w:rsidR="000C412B" w:rsidRPr="0060656B" w:rsidRDefault="00FF3778" w:rsidP="003A0BA5">
            <w:pPr>
              <w:rPr>
                <w:b/>
                <w:color w:val="auto"/>
                <w:sz w:val="22"/>
                <w:szCs w:val="22"/>
                <w:lang w:val="en-GB" w:eastAsia="en-GB"/>
              </w:rPr>
            </w:pPr>
            <w:r>
              <w:rPr>
                <w:b/>
                <w:color w:val="auto"/>
                <w:sz w:val="22"/>
                <w:szCs w:val="22"/>
                <w:lang w:val="en-GB" w:eastAsia="en-GB"/>
              </w:rPr>
              <w:t>B</w:t>
            </w:r>
            <w:r w:rsidR="000C412B" w:rsidRPr="0060656B">
              <w:rPr>
                <w:b/>
                <w:color w:val="auto"/>
                <w:sz w:val="22"/>
                <w:szCs w:val="22"/>
                <w:lang w:val="en-GB" w:eastAsia="en-GB"/>
              </w:rPr>
              <w:t>enchmark agreed</w:t>
            </w:r>
          </w:p>
        </w:tc>
        <w:tc>
          <w:tcPr>
            <w:tcW w:w="3439" w:type="pct"/>
          </w:tcPr>
          <w:p w:rsidR="000C412B" w:rsidRPr="0060656B" w:rsidRDefault="00EE2E39" w:rsidP="003A0BA5">
            <w:pPr>
              <w:rPr>
                <w:color w:val="auto"/>
                <w:sz w:val="22"/>
                <w:szCs w:val="22"/>
                <w:lang w:val="en-GB"/>
              </w:rPr>
            </w:pPr>
            <w:r w:rsidRPr="0060656B">
              <w:rPr>
                <w:color w:val="auto"/>
                <w:sz w:val="22"/>
                <w:szCs w:val="22"/>
                <w:lang w:val="en-GB"/>
              </w:rPr>
              <w:t>R</w:t>
            </w:r>
            <w:r w:rsidR="00061B65">
              <w:rPr>
                <w:color w:val="auto"/>
                <w:sz w:val="22"/>
                <w:szCs w:val="22"/>
                <w:lang w:val="en-GB"/>
              </w:rPr>
              <w:t xml:space="preserve">ecommendations for improvement  of </w:t>
            </w:r>
            <w:r w:rsidRPr="0060656B">
              <w:rPr>
                <w:color w:val="auto"/>
                <w:sz w:val="22"/>
                <w:szCs w:val="22"/>
                <w:lang w:val="en-GB"/>
              </w:rPr>
              <w:t>workflow</w:t>
            </w:r>
            <w:r w:rsidR="00E1545B" w:rsidRPr="0060656B">
              <w:rPr>
                <w:color w:val="auto"/>
                <w:sz w:val="22"/>
                <w:szCs w:val="22"/>
                <w:lang w:val="en-GB"/>
              </w:rPr>
              <w:t xml:space="preserve"> organiz</w:t>
            </w:r>
            <w:r w:rsidRPr="0060656B">
              <w:rPr>
                <w:color w:val="auto"/>
                <w:sz w:val="22"/>
                <w:szCs w:val="22"/>
                <w:lang w:val="en-GB"/>
              </w:rPr>
              <w:t>ation</w:t>
            </w:r>
          </w:p>
        </w:tc>
      </w:tr>
      <w:tr w:rsidR="0060656B" w:rsidRPr="0060656B" w:rsidTr="003A0BA5">
        <w:tc>
          <w:tcPr>
            <w:tcW w:w="1561" w:type="pct"/>
          </w:tcPr>
          <w:p w:rsidR="000C412B" w:rsidRPr="0060656B" w:rsidRDefault="000C412B" w:rsidP="003A0BA5">
            <w:pPr>
              <w:rPr>
                <w:b/>
                <w:color w:val="auto"/>
                <w:sz w:val="22"/>
                <w:szCs w:val="22"/>
                <w:lang w:val="en-GB" w:eastAsia="en-GB"/>
              </w:rPr>
            </w:pPr>
            <w:r w:rsidRPr="0060656B">
              <w:rPr>
                <w:b/>
                <w:color w:val="auto"/>
                <w:sz w:val="22"/>
                <w:szCs w:val="22"/>
                <w:lang w:val="en-GB" w:eastAsia="en-GB"/>
              </w:rPr>
              <w:t>Method</w:t>
            </w:r>
          </w:p>
        </w:tc>
        <w:tc>
          <w:tcPr>
            <w:tcW w:w="3439" w:type="pct"/>
          </w:tcPr>
          <w:p w:rsidR="000C412B" w:rsidRDefault="000C412B" w:rsidP="006D7707">
            <w:pPr>
              <w:spacing w:after="240"/>
              <w:jc w:val="both"/>
              <w:rPr>
                <w:color w:val="auto"/>
                <w:sz w:val="22"/>
                <w:szCs w:val="22"/>
                <w:lang w:val="en-GB"/>
              </w:rPr>
            </w:pPr>
            <w:r w:rsidRPr="00CD6CFA">
              <w:rPr>
                <w:color w:val="auto"/>
                <w:sz w:val="22"/>
                <w:szCs w:val="22"/>
                <w:lang w:val="en-GB"/>
              </w:rPr>
              <w:t>STE will perform</w:t>
            </w:r>
            <w:r w:rsidR="00997DBF">
              <w:rPr>
                <w:color w:val="auto"/>
                <w:sz w:val="22"/>
                <w:szCs w:val="22"/>
                <w:lang w:val="en-GB"/>
              </w:rPr>
              <w:t xml:space="preserve"> a</w:t>
            </w:r>
            <w:r w:rsidRPr="00CD6CFA">
              <w:rPr>
                <w:color w:val="auto"/>
                <w:sz w:val="22"/>
                <w:szCs w:val="22"/>
                <w:lang w:val="en-GB"/>
              </w:rPr>
              <w:t xml:space="preserve"> mission to </w:t>
            </w:r>
            <w:r w:rsidR="00997DBF">
              <w:rPr>
                <w:color w:val="auto"/>
                <w:sz w:val="22"/>
                <w:szCs w:val="22"/>
                <w:lang w:val="en-GB"/>
              </w:rPr>
              <w:t xml:space="preserve">the </w:t>
            </w:r>
            <w:r w:rsidRPr="00CD6CFA">
              <w:rPr>
                <w:color w:val="auto"/>
                <w:sz w:val="22"/>
                <w:szCs w:val="22"/>
                <w:lang w:val="en-GB"/>
              </w:rPr>
              <w:t>B</w:t>
            </w:r>
            <w:r w:rsidR="00997DBF">
              <w:rPr>
                <w:color w:val="auto"/>
                <w:sz w:val="22"/>
                <w:szCs w:val="22"/>
                <w:lang w:val="en-GB"/>
              </w:rPr>
              <w:t>C</w:t>
            </w:r>
            <w:r w:rsidRPr="00CD6CFA">
              <w:rPr>
                <w:color w:val="auto"/>
                <w:sz w:val="22"/>
                <w:szCs w:val="22"/>
                <w:lang w:val="en-GB"/>
              </w:rPr>
              <w:t xml:space="preserve">.  He will </w:t>
            </w:r>
            <w:r w:rsidR="00A9185A" w:rsidRPr="00CD6CFA">
              <w:rPr>
                <w:color w:val="auto"/>
                <w:sz w:val="22"/>
                <w:szCs w:val="22"/>
                <w:lang w:val="en-GB"/>
              </w:rPr>
              <w:t>visit Lugar</w:t>
            </w:r>
            <w:r w:rsidR="00997DBF">
              <w:rPr>
                <w:color w:val="auto"/>
                <w:sz w:val="22"/>
                <w:szCs w:val="22"/>
                <w:lang w:val="en-GB"/>
              </w:rPr>
              <w:t xml:space="preserve"> center and will get</w:t>
            </w:r>
            <w:r w:rsidR="00734B59" w:rsidRPr="00CD6CFA">
              <w:rPr>
                <w:color w:val="auto"/>
                <w:sz w:val="22"/>
                <w:szCs w:val="22"/>
                <w:lang w:val="en-GB"/>
              </w:rPr>
              <w:t xml:space="preserve"> acquainted with the results of the pilot study, SOP’s and other quality systems management documents.</w:t>
            </w:r>
            <w:r w:rsidR="00E1545B" w:rsidRPr="00CD6CFA">
              <w:rPr>
                <w:color w:val="auto"/>
                <w:sz w:val="22"/>
                <w:szCs w:val="22"/>
                <w:lang w:val="en-GB"/>
              </w:rPr>
              <w:t xml:space="preserve"> Tips and advice</w:t>
            </w:r>
            <w:r w:rsidR="00997DBF">
              <w:rPr>
                <w:color w:val="auto"/>
                <w:sz w:val="22"/>
                <w:szCs w:val="22"/>
                <w:lang w:val="en-GB"/>
              </w:rPr>
              <w:t>s</w:t>
            </w:r>
            <w:r w:rsidR="00E1545B" w:rsidRPr="00CD6CFA">
              <w:rPr>
                <w:color w:val="auto"/>
                <w:sz w:val="22"/>
                <w:szCs w:val="22"/>
                <w:lang w:val="en-GB"/>
              </w:rPr>
              <w:t xml:space="preserve"> will be discussed with </w:t>
            </w:r>
            <w:r w:rsidR="00997DBF">
              <w:rPr>
                <w:color w:val="auto"/>
                <w:sz w:val="22"/>
                <w:szCs w:val="22"/>
                <w:lang w:val="en-GB"/>
              </w:rPr>
              <w:t xml:space="preserve">the </w:t>
            </w:r>
            <w:r w:rsidR="00E1545B" w:rsidRPr="00CD6CFA">
              <w:rPr>
                <w:color w:val="auto"/>
                <w:sz w:val="22"/>
                <w:szCs w:val="22"/>
                <w:lang w:val="en-GB"/>
              </w:rPr>
              <w:t xml:space="preserve">staff performing NAT donor screening tests. </w:t>
            </w:r>
            <w:r w:rsidR="000B7ED2" w:rsidRPr="00CD6CFA">
              <w:rPr>
                <w:color w:val="auto"/>
                <w:sz w:val="22"/>
                <w:szCs w:val="22"/>
                <w:lang w:val="en-GB"/>
              </w:rPr>
              <w:t>The experience of the Central Laboratory in the Netherlands on this issue will also be presented</w:t>
            </w:r>
            <w:r w:rsidR="006D7707">
              <w:rPr>
                <w:color w:val="auto"/>
                <w:sz w:val="22"/>
                <w:szCs w:val="22"/>
                <w:lang w:val="en-GB"/>
              </w:rPr>
              <w:t>.</w:t>
            </w:r>
          </w:p>
          <w:p w:rsidR="006D7707" w:rsidRPr="00CD6CFA" w:rsidRDefault="006D7707" w:rsidP="006D7707">
            <w:pPr>
              <w:spacing w:after="240"/>
              <w:jc w:val="both"/>
              <w:rPr>
                <w:color w:val="auto"/>
                <w:sz w:val="22"/>
                <w:szCs w:val="22"/>
                <w:lang w:val="en-GB"/>
              </w:rPr>
            </w:pPr>
            <w:r w:rsidRPr="00CD6CFA">
              <w:rPr>
                <w:color w:val="auto"/>
                <w:sz w:val="22"/>
                <w:szCs w:val="22"/>
                <w:lang w:val="en-GB" w:eastAsia="en-GB"/>
              </w:rPr>
              <w:t>The</w:t>
            </w:r>
            <w:r>
              <w:rPr>
                <w:color w:val="auto"/>
                <w:sz w:val="22"/>
                <w:szCs w:val="22"/>
                <w:lang w:val="en-GB" w:eastAsia="en-GB"/>
              </w:rPr>
              <w:t xml:space="preserve"> activity may be conducted by</w:t>
            </w:r>
            <w:r w:rsidRPr="00CD6CFA">
              <w:rPr>
                <w:color w:val="auto"/>
                <w:sz w:val="22"/>
                <w:szCs w:val="22"/>
                <w:lang w:val="en-GB" w:eastAsia="en-GB"/>
              </w:rPr>
              <w:t xml:space="preserve"> teleconference </w:t>
            </w:r>
            <w:r>
              <w:rPr>
                <w:color w:val="auto"/>
                <w:sz w:val="22"/>
                <w:szCs w:val="22"/>
                <w:lang w:val="en-GB" w:eastAsia="en-GB"/>
              </w:rPr>
              <w:t xml:space="preserve">if </w:t>
            </w:r>
            <w:r w:rsidRPr="00CD6CFA">
              <w:rPr>
                <w:color w:val="auto"/>
                <w:sz w:val="22"/>
                <w:szCs w:val="22"/>
                <w:lang w:val="en-GB" w:eastAsia="en-GB"/>
              </w:rPr>
              <w:t>the epidemiological situation of coronavirus prevents missions on the place.</w:t>
            </w:r>
          </w:p>
        </w:tc>
      </w:tr>
      <w:tr w:rsidR="0060656B" w:rsidRPr="0060656B" w:rsidTr="003A0BA5">
        <w:tc>
          <w:tcPr>
            <w:tcW w:w="1561" w:type="pct"/>
          </w:tcPr>
          <w:p w:rsidR="000C412B" w:rsidRPr="0060656B" w:rsidRDefault="000C412B" w:rsidP="003A0BA5">
            <w:pPr>
              <w:rPr>
                <w:b/>
                <w:color w:val="auto"/>
                <w:sz w:val="22"/>
                <w:szCs w:val="22"/>
                <w:lang w:val="en-GB" w:eastAsia="en-GB"/>
              </w:rPr>
            </w:pPr>
            <w:r w:rsidRPr="0060656B">
              <w:rPr>
                <w:b/>
                <w:color w:val="auto"/>
                <w:sz w:val="22"/>
                <w:szCs w:val="22"/>
                <w:lang w:val="en-GB" w:eastAsia="en-GB"/>
              </w:rPr>
              <w:t>Project month</w:t>
            </w:r>
          </w:p>
        </w:tc>
        <w:tc>
          <w:tcPr>
            <w:tcW w:w="3439" w:type="pct"/>
          </w:tcPr>
          <w:p w:rsidR="000C412B" w:rsidRPr="00CD6CFA" w:rsidRDefault="00FF3778" w:rsidP="00CD6CFA">
            <w:pPr>
              <w:rPr>
                <w:color w:val="auto"/>
                <w:sz w:val="22"/>
                <w:szCs w:val="22"/>
                <w:lang w:val="en-GB"/>
              </w:rPr>
            </w:pPr>
            <w:r>
              <w:rPr>
                <w:color w:val="FF0000"/>
                <w:sz w:val="22"/>
                <w:szCs w:val="22"/>
                <w:lang w:val="en-GB"/>
              </w:rPr>
              <w:t>November-December 2020</w:t>
            </w:r>
          </w:p>
        </w:tc>
      </w:tr>
      <w:tr w:rsidR="0060656B" w:rsidRPr="0060656B" w:rsidTr="003A0BA5">
        <w:tc>
          <w:tcPr>
            <w:tcW w:w="1561" w:type="pct"/>
          </w:tcPr>
          <w:p w:rsidR="000C412B" w:rsidRPr="0060656B" w:rsidRDefault="000C412B" w:rsidP="003A0BA5">
            <w:pPr>
              <w:rPr>
                <w:b/>
                <w:color w:val="auto"/>
                <w:sz w:val="22"/>
                <w:szCs w:val="22"/>
                <w:lang w:val="en-GB" w:eastAsia="en-GB"/>
              </w:rPr>
            </w:pPr>
            <w:r w:rsidRPr="0060656B">
              <w:rPr>
                <w:b/>
                <w:color w:val="auto"/>
                <w:sz w:val="22"/>
                <w:szCs w:val="22"/>
                <w:lang w:val="en-GB" w:eastAsia="en-GB"/>
              </w:rPr>
              <w:t>MS resources</w:t>
            </w:r>
          </w:p>
        </w:tc>
        <w:tc>
          <w:tcPr>
            <w:tcW w:w="3439" w:type="pct"/>
          </w:tcPr>
          <w:p w:rsidR="0020562D" w:rsidRPr="00CD6CFA" w:rsidRDefault="0020562D" w:rsidP="0020562D">
            <w:pPr>
              <w:rPr>
                <w:color w:val="auto"/>
                <w:sz w:val="22"/>
                <w:szCs w:val="22"/>
                <w:lang w:val="en-GB" w:eastAsia="en-GB"/>
              </w:rPr>
            </w:pPr>
            <w:r w:rsidRPr="00CD6CFA">
              <w:rPr>
                <w:color w:val="auto"/>
                <w:sz w:val="22"/>
                <w:szCs w:val="22"/>
                <w:lang w:val="en-GB"/>
              </w:rPr>
              <w:t>1 miss</w:t>
            </w:r>
            <w:r w:rsidR="00A9185A" w:rsidRPr="00CD6CFA">
              <w:rPr>
                <w:color w:val="auto"/>
                <w:sz w:val="22"/>
                <w:szCs w:val="22"/>
                <w:lang w:val="en-GB"/>
              </w:rPr>
              <w:t>i</w:t>
            </w:r>
            <w:r w:rsidRPr="00CD6CFA">
              <w:rPr>
                <w:color w:val="auto"/>
                <w:sz w:val="22"/>
                <w:szCs w:val="22"/>
                <w:lang w:val="en-GB"/>
              </w:rPr>
              <w:t>on</w:t>
            </w:r>
            <w:r w:rsidRPr="00CD6CFA">
              <w:rPr>
                <w:color w:val="auto"/>
                <w:sz w:val="22"/>
                <w:szCs w:val="22"/>
                <w:lang w:val="en-GB" w:eastAsia="en-GB"/>
              </w:rPr>
              <w:t xml:space="preserve"> for </w:t>
            </w:r>
            <w:r w:rsidR="00B76F6B" w:rsidRPr="00CD6CFA">
              <w:rPr>
                <w:color w:val="auto"/>
                <w:sz w:val="22"/>
                <w:szCs w:val="22"/>
                <w:lang w:val="en-GB" w:eastAsia="en-GB"/>
              </w:rPr>
              <w:t>4 days with 1</w:t>
            </w:r>
            <w:r w:rsidRPr="00CD6CFA">
              <w:rPr>
                <w:color w:val="auto"/>
                <w:sz w:val="22"/>
                <w:szCs w:val="22"/>
                <w:lang w:val="en-GB" w:eastAsia="en-GB"/>
              </w:rPr>
              <w:t xml:space="preserve"> STE</w:t>
            </w:r>
          </w:p>
          <w:p w:rsidR="000C412B" w:rsidRPr="00CD6CFA" w:rsidRDefault="0020562D" w:rsidP="003A0BA5">
            <w:pPr>
              <w:rPr>
                <w:color w:val="auto"/>
                <w:sz w:val="22"/>
                <w:szCs w:val="22"/>
                <w:lang w:val="en-GB" w:eastAsia="en-GB"/>
              </w:rPr>
            </w:pPr>
            <w:r w:rsidRPr="00CD6CFA">
              <w:rPr>
                <w:color w:val="auto"/>
                <w:sz w:val="22"/>
                <w:szCs w:val="22"/>
                <w:lang w:val="en-GB" w:eastAsia="en-GB"/>
              </w:rPr>
              <w:t>(4 working days in total)</w:t>
            </w:r>
          </w:p>
        </w:tc>
      </w:tr>
      <w:tr w:rsidR="0060656B" w:rsidRPr="0060656B" w:rsidTr="003A0BA5">
        <w:tc>
          <w:tcPr>
            <w:tcW w:w="1561" w:type="pct"/>
          </w:tcPr>
          <w:p w:rsidR="000C412B" w:rsidRPr="0060656B" w:rsidRDefault="000C412B" w:rsidP="003A0BA5">
            <w:pPr>
              <w:rPr>
                <w:b/>
                <w:color w:val="auto"/>
                <w:sz w:val="22"/>
                <w:szCs w:val="22"/>
                <w:lang w:val="en-GB" w:eastAsia="en-GB"/>
              </w:rPr>
            </w:pPr>
            <w:r w:rsidRPr="0060656B">
              <w:rPr>
                <w:b/>
                <w:color w:val="auto"/>
                <w:sz w:val="22"/>
                <w:szCs w:val="22"/>
                <w:lang w:val="en-GB" w:eastAsia="en-GB"/>
              </w:rPr>
              <w:t>MS experts</w:t>
            </w:r>
          </w:p>
        </w:tc>
        <w:tc>
          <w:tcPr>
            <w:tcW w:w="3439" w:type="pct"/>
          </w:tcPr>
          <w:p w:rsidR="00B76F6B" w:rsidRPr="0060656B" w:rsidRDefault="00DF75C5" w:rsidP="00DF75C5">
            <w:pPr>
              <w:rPr>
                <w:color w:val="auto"/>
                <w:sz w:val="22"/>
                <w:szCs w:val="22"/>
                <w:lang w:val="en-GB" w:eastAsia="en-GB"/>
              </w:rPr>
            </w:pPr>
            <w:r>
              <w:rPr>
                <w:color w:val="auto"/>
                <w:sz w:val="22"/>
                <w:szCs w:val="22"/>
                <w:lang w:val="en-GB" w:eastAsia="en-GB"/>
              </w:rPr>
              <w:t xml:space="preserve">(NL) </w:t>
            </w:r>
            <w:r w:rsidR="00B76F6B" w:rsidRPr="0060656B">
              <w:rPr>
                <w:color w:val="auto"/>
                <w:sz w:val="22"/>
                <w:szCs w:val="22"/>
                <w:lang w:val="en-GB" w:eastAsia="en-GB"/>
              </w:rPr>
              <w:t>Marco Koppelman (</w:t>
            </w:r>
            <w:r>
              <w:rPr>
                <w:color w:val="auto"/>
                <w:sz w:val="22"/>
                <w:szCs w:val="22"/>
                <w:lang w:val="en-GB" w:eastAsia="en-GB"/>
              </w:rPr>
              <w:t>Sanquin</w:t>
            </w:r>
            <w:r w:rsidR="00B76F6B" w:rsidRPr="0060656B">
              <w:rPr>
                <w:color w:val="auto"/>
                <w:sz w:val="22"/>
                <w:szCs w:val="22"/>
                <w:lang w:val="en-GB" w:eastAsia="en-GB"/>
              </w:rPr>
              <w:t>)</w:t>
            </w:r>
          </w:p>
        </w:tc>
      </w:tr>
      <w:tr w:rsidR="0060656B" w:rsidRPr="0060656B" w:rsidTr="003A0BA5">
        <w:tc>
          <w:tcPr>
            <w:tcW w:w="1561" w:type="pct"/>
          </w:tcPr>
          <w:p w:rsidR="000C412B" w:rsidRPr="0060656B" w:rsidRDefault="000C412B" w:rsidP="003A0BA5">
            <w:pPr>
              <w:rPr>
                <w:b/>
                <w:color w:val="auto"/>
                <w:sz w:val="22"/>
                <w:szCs w:val="22"/>
                <w:lang w:val="en-GB" w:eastAsia="en-GB"/>
              </w:rPr>
            </w:pPr>
            <w:r w:rsidRPr="0060656B">
              <w:rPr>
                <w:b/>
                <w:color w:val="auto"/>
                <w:sz w:val="22"/>
                <w:szCs w:val="22"/>
                <w:lang w:val="en-GB" w:eastAsia="en-GB"/>
              </w:rPr>
              <w:t>BC resources</w:t>
            </w:r>
          </w:p>
        </w:tc>
        <w:tc>
          <w:tcPr>
            <w:tcW w:w="3439" w:type="pct"/>
          </w:tcPr>
          <w:p w:rsidR="000C412B" w:rsidRPr="0060656B" w:rsidRDefault="00551D3F" w:rsidP="003A0BA5">
            <w:pPr>
              <w:rPr>
                <w:bCs/>
                <w:color w:val="auto"/>
                <w:sz w:val="22"/>
                <w:szCs w:val="22"/>
                <w:lang w:val="en-GB" w:eastAsia="en-GB"/>
              </w:rPr>
            </w:pPr>
            <w:r w:rsidRPr="0060656B">
              <w:rPr>
                <w:color w:val="auto"/>
                <w:sz w:val="22"/>
                <w:szCs w:val="22"/>
                <w:lang w:val="en-GB" w:eastAsia="en-GB" w:bidi="lt-LT"/>
              </w:rPr>
              <w:t>RT</w:t>
            </w:r>
            <w:r w:rsidR="0016097A" w:rsidRPr="0060656B">
              <w:rPr>
                <w:color w:val="auto"/>
                <w:sz w:val="22"/>
                <w:szCs w:val="22"/>
                <w:lang w:val="en-GB" w:eastAsia="en-GB" w:bidi="lt-LT"/>
              </w:rPr>
              <w:t>A</w:t>
            </w:r>
            <w:r w:rsidRPr="0060656B">
              <w:rPr>
                <w:color w:val="auto"/>
                <w:sz w:val="22"/>
                <w:szCs w:val="22"/>
                <w:lang w:val="en-GB" w:eastAsia="en-GB" w:bidi="lt-LT"/>
              </w:rPr>
              <w:t xml:space="preserve"> counterpart, CL(1), </w:t>
            </w:r>
            <w:r w:rsidR="00F2064C">
              <w:rPr>
                <w:color w:val="auto"/>
                <w:sz w:val="22"/>
                <w:szCs w:val="22"/>
                <w:lang w:val="en-GB" w:eastAsia="en-GB"/>
              </w:rPr>
              <w:t>Healthcare Policy Department of MoIDPLHSA</w:t>
            </w:r>
            <w:r w:rsidR="00F2064C" w:rsidRPr="0060656B">
              <w:rPr>
                <w:color w:val="auto"/>
                <w:sz w:val="22"/>
                <w:szCs w:val="22"/>
                <w:lang w:val="en-GB" w:eastAsia="en-GB" w:bidi="lt-LT"/>
              </w:rPr>
              <w:t xml:space="preserve"> </w:t>
            </w:r>
            <w:r w:rsidRPr="0060656B">
              <w:rPr>
                <w:color w:val="auto"/>
                <w:sz w:val="22"/>
                <w:szCs w:val="22"/>
                <w:lang w:val="en-GB" w:eastAsia="en-GB" w:bidi="lt-LT"/>
              </w:rPr>
              <w:t>(2), State regulation agency (2), NCDC (3), Blood banks (22)</w:t>
            </w:r>
            <w:r w:rsidR="0034420D" w:rsidRPr="0060656B">
              <w:rPr>
                <w:color w:val="auto"/>
                <w:sz w:val="22"/>
                <w:szCs w:val="22"/>
                <w:lang w:val="en-GB" w:eastAsia="en-GB" w:bidi="lt-LT"/>
              </w:rPr>
              <w:t>, stakeholders</w:t>
            </w:r>
          </w:p>
        </w:tc>
      </w:tr>
      <w:tr w:rsidR="000C412B" w:rsidRPr="0060656B" w:rsidTr="003A0BA5">
        <w:tc>
          <w:tcPr>
            <w:tcW w:w="1561" w:type="pct"/>
          </w:tcPr>
          <w:p w:rsidR="000C412B" w:rsidRPr="0060656B" w:rsidRDefault="000C412B" w:rsidP="003A0BA5">
            <w:pPr>
              <w:rPr>
                <w:b/>
                <w:color w:val="auto"/>
                <w:sz w:val="22"/>
                <w:szCs w:val="22"/>
                <w:lang w:val="en-GB" w:eastAsia="en-GB"/>
              </w:rPr>
            </w:pPr>
            <w:r w:rsidRPr="0060656B">
              <w:rPr>
                <w:b/>
                <w:color w:val="auto"/>
                <w:sz w:val="22"/>
                <w:szCs w:val="22"/>
                <w:lang w:val="en-GB" w:eastAsia="en-GB"/>
              </w:rPr>
              <w:t>Other resources</w:t>
            </w:r>
          </w:p>
        </w:tc>
        <w:tc>
          <w:tcPr>
            <w:tcW w:w="3439" w:type="pct"/>
          </w:tcPr>
          <w:p w:rsidR="000C412B" w:rsidRDefault="000C412B" w:rsidP="003A0BA5">
            <w:pPr>
              <w:rPr>
                <w:color w:val="auto"/>
                <w:sz w:val="22"/>
                <w:szCs w:val="22"/>
                <w:lang w:val="en-GB" w:eastAsia="en-GB"/>
              </w:rPr>
            </w:pPr>
            <w:r w:rsidRPr="0060656B">
              <w:rPr>
                <w:color w:val="auto"/>
                <w:sz w:val="22"/>
                <w:szCs w:val="22"/>
                <w:lang w:val="en-GB" w:eastAsia="en-GB"/>
              </w:rPr>
              <w:t>Interpretation by RTA language assistant</w:t>
            </w:r>
          </w:p>
          <w:p w:rsidR="00BE2588" w:rsidRPr="0060656B" w:rsidRDefault="00BE2588" w:rsidP="003A0BA5">
            <w:pPr>
              <w:rPr>
                <w:bCs/>
                <w:color w:val="auto"/>
                <w:sz w:val="22"/>
                <w:szCs w:val="22"/>
                <w:lang w:val="en-GB" w:eastAsia="en-GB"/>
              </w:rPr>
            </w:pPr>
            <w:r w:rsidRPr="00BE2588">
              <w:rPr>
                <w:color w:val="FF0000"/>
                <w:sz w:val="22"/>
                <w:szCs w:val="22"/>
                <w:lang w:val="en-GB" w:eastAsia="en-GB"/>
              </w:rPr>
              <w:t>Document translations (Georgian/ English/ Lithuanian/ Dutch)</w:t>
            </w:r>
          </w:p>
        </w:tc>
      </w:tr>
    </w:tbl>
    <w:p w:rsidR="000C412B" w:rsidRPr="0060656B" w:rsidRDefault="000C412B" w:rsidP="00D3523A">
      <w:pPr>
        <w:pStyle w:val="Style9"/>
        <w:shd w:val="clear" w:color="auto" w:fill="auto"/>
        <w:spacing w:before="0" w:after="274" w:line="266" w:lineRule="exact"/>
        <w:ind w:left="400" w:hanging="400"/>
        <w:rPr>
          <w:rStyle w:val="CharStyle17"/>
          <w:rFonts w:eastAsiaTheme="minorHAnsi"/>
          <w:color w:val="auto"/>
          <w:highlight w:val="yellow"/>
        </w:rPr>
      </w:pPr>
    </w:p>
    <w:p w:rsidR="00D3523A" w:rsidRPr="0060656B" w:rsidRDefault="00CD26BE" w:rsidP="00D3523A">
      <w:pPr>
        <w:pStyle w:val="Style9"/>
        <w:shd w:val="clear" w:color="auto" w:fill="auto"/>
        <w:spacing w:before="0" w:after="274" w:line="266" w:lineRule="exact"/>
        <w:ind w:left="400" w:hanging="400"/>
        <w:rPr>
          <w:rStyle w:val="CharStyle17"/>
          <w:rFonts w:eastAsiaTheme="minorHAnsi"/>
          <w:b/>
          <w:color w:val="auto"/>
        </w:rPr>
      </w:pPr>
      <w:r w:rsidRPr="0060656B">
        <w:rPr>
          <w:rStyle w:val="CharStyle17"/>
          <w:rFonts w:eastAsiaTheme="minorHAnsi"/>
          <w:color w:val="auto"/>
        </w:rPr>
        <w:t xml:space="preserve">Sub-result </w:t>
      </w:r>
      <w:r w:rsidR="00B32063" w:rsidRPr="0060656B">
        <w:rPr>
          <w:rStyle w:val="CharStyle17"/>
          <w:rFonts w:eastAsiaTheme="minorHAnsi"/>
          <w:color w:val="auto"/>
        </w:rPr>
        <w:t>2.9</w:t>
      </w:r>
      <w:r w:rsidR="00D3523A" w:rsidRPr="0060656B">
        <w:rPr>
          <w:rStyle w:val="CharStyle17"/>
          <w:rFonts w:eastAsiaTheme="minorHAnsi"/>
          <w:color w:val="auto"/>
        </w:rPr>
        <w:t xml:space="preserve">: </w:t>
      </w:r>
      <w:r w:rsidR="00B32063" w:rsidRPr="0060656B">
        <w:rPr>
          <w:rStyle w:val="CharStyle17"/>
          <w:rFonts w:eastAsiaTheme="minorHAnsi"/>
          <w:color w:val="auto"/>
        </w:rPr>
        <w:t>Unified Electronic Donor Database upgraded</w:t>
      </w:r>
    </w:p>
    <w:p w:rsidR="00D3523A" w:rsidRPr="0060656B" w:rsidRDefault="00D3523A" w:rsidP="00D3523A">
      <w:pPr>
        <w:pStyle w:val="Style14"/>
        <w:keepNext/>
        <w:keepLines/>
        <w:shd w:val="clear" w:color="auto" w:fill="auto"/>
        <w:spacing w:after="280" w:line="266" w:lineRule="exact"/>
        <w:ind w:left="400"/>
        <w:rPr>
          <w:rStyle w:val="CharStyle16"/>
          <w:b/>
          <w:bCs/>
          <w:color w:val="auto"/>
        </w:rPr>
      </w:pPr>
      <w:r w:rsidRPr="0060656B">
        <w:rPr>
          <w:rStyle w:val="CharStyle16"/>
          <w:color w:val="auto"/>
        </w:rPr>
        <w:t>Indicator agreed</w:t>
      </w:r>
    </w:p>
    <w:p w:rsidR="00B32063" w:rsidRDefault="00B32063" w:rsidP="00B32063">
      <w:pPr>
        <w:pStyle w:val="Style1"/>
        <w:spacing w:after="0"/>
        <w:ind w:left="0"/>
        <w:jc w:val="both"/>
        <w:rPr>
          <w:b w:val="0"/>
          <w:i/>
          <w:color w:val="auto"/>
          <w:sz w:val="24"/>
          <w:szCs w:val="24"/>
          <w:lang w:val="en-GB"/>
        </w:rPr>
      </w:pPr>
      <w:r w:rsidRPr="0060656B">
        <w:rPr>
          <w:b w:val="0"/>
          <w:i/>
          <w:color w:val="auto"/>
          <w:sz w:val="24"/>
          <w:szCs w:val="24"/>
          <w:lang w:val="en-GB"/>
        </w:rPr>
        <w:t>- Availability of manuals, guidelines, ToRs;</w:t>
      </w:r>
    </w:p>
    <w:p w:rsidR="00C11FF0" w:rsidRPr="0065737A" w:rsidRDefault="00C11FF0" w:rsidP="00C11FF0">
      <w:pPr>
        <w:jc w:val="both"/>
        <w:rPr>
          <w:rFonts w:eastAsia="Calibri"/>
        </w:rPr>
      </w:pPr>
      <w:r w:rsidRPr="0065737A">
        <w:rPr>
          <w:rFonts w:eastAsia="Calibri"/>
        </w:rPr>
        <w:t>Baseline: 20</w:t>
      </w:r>
      <w:r w:rsidRPr="0065737A">
        <w:rPr>
          <w:rFonts w:ascii="Sylfaen" w:eastAsia="Calibri" w:hAnsi="Sylfaen"/>
          <w:lang w:val="ka-GE"/>
        </w:rPr>
        <w:t>1</w:t>
      </w:r>
      <w:r>
        <w:rPr>
          <w:rFonts w:eastAsia="Calibri"/>
        </w:rPr>
        <w:t>9 – N/A</w:t>
      </w:r>
    </w:p>
    <w:p w:rsidR="00C11FF0" w:rsidRPr="0065737A" w:rsidRDefault="00C11FF0" w:rsidP="00C11FF0">
      <w:pPr>
        <w:jc w:val="both"/>
        <w:rPr>
          <w:rFonts w:eastAsia="Calibri"/>
        </w:rPr>
      </w:pPr>
      <w:r w:rsidRPr="0065737A">
        <w:rPr>
          <w:rFonts w:eastAsia="Calibri"/>
        </w:rPr>
        <w:t xml:space="preserve">Target: </w:t>
      </w:r>
    </w:p>
    <w:p w:rsidR="00C11FF0" w:rsidRPr="0065737A" w:rsidRDefault="00C11FF0" w:rsidP="002928DF">
      <w:pPr>
        <w:widowControl/>
        <w:jc w:val="both"/>
        <w:rPr>
          <w:rFonts w:eastAsia="Calibri"/>
        </w:rPr>
      </w:pPr>
      <w:r w:rsidRPr="0065737A">
        <w:rPr>
          <w:rFonts w:eastAsia="Calibri"/>
        </w:rPr>
        <w:lastRenderedPageBreak/>
        <w:t>ToRs for upgrading of Donor Database developed within 9 months from the beginning of the project</w:t>
      </w:r>
    </w:p>
    <w:p w:rsidR="00C11FF0" w:rsidRPr="0065737A" w:rsidRDefault="00C11FF0" w:rsidP="002928DF">
      <w:pPr>
        <w:widowControl/>
        <w:jc w:val="both"/>
        <w:rPr>
          <w:rFonts w:eastAsia="Calibri"/>
        </w:rPr>
      </w:pPr>
      <w:r w:rsidRPr="0065737A">
        <w:rPr>
          <w:rFonts w:eastAsia="Calibri"/>
        </w:rPr>
        <w:t>2020 – operational guidelines / manuals in place</w:t>
      </w:r>
    </w:p>
    <w:p w:rsidR="00C11FF0" w:rsidRPr="00C11FF0" w:rsidRDefault="00C11FF0" w:rsidP="00B32063">
      <w:pPr>
        <w:pStyle w:val="Style1"/>
        <w:spacing w:after="0"/>
        <w:ind w:left="0"/>
        <w:jc w:val="both"/>
        <w:rPr>
          <w:b w:val="0"/>
          <w:color w:val="auto"/>
          <w:sz w:val="24"/>
          <w:szCs w:val="24"/>
          <w:lang w:val="en-GB"/>
        </w:rPr>
      </w:pPr>
    </w:p>
    <w:p w:rsidR="00B32063" w:rsidRDefault="00B32063" w:rsidP="00B32063">
      <w:pPr>
        <w:pStyle w:val="Style1"/>
        <w:spacing w:after="0"/>
        <w:ind w:left="0"/>
        <w:jc w:val="both"/>
        <w:rPr>
          <w:b w:val="0"/>
          <w:i/>
          <w:color w:val="auto"/>
          <w:sz w:val="24"/>
          <w:szCs w:val="24"/>
          <w:lang w:val="en-GB"/>
        </w:rPr>
      </w:pPr>
      <w:r w:rsidRPr="0060656B">
        <w:rPr>
          <w:b w:val="0"/>
          <w:i/>
          <w:color w:val="auto"/>
          <w:sz w:val="24"/>
          <w:szCs w:val="24"/>
          <w:lang w:val="en-GB"/>
        </w:rPr>
        <w:t>- Number of health professionals trained in the operation of the upgraded donor database;</w:t>
      </w:r>
    </w:p>
    <w:p w:rsidR="002254B4" w:rsidRPr="0065737A" w:rsidRDefault="002254B4" w:rsidP="002254B4">
      <w:pPr>
        <w:autoSpaceDE w:val="0"/>
        <w:autoSpaceDN w:val="0"/>
        <w:adjustRightInd w:val="0"/>
        <w:jc w:val="both"/>
        <w:rPr>
          <w:rFonts w:eastAsia="Calibri"/>
        </w:rPr>
      </w:pPr>
      <w:r w:rsidRPr="0065737A">
        <w:rPr>
          <w:rFonts w:eastAsia="Calibri"/>
        </w:rPr>
        <w:t xml:space="preserve">Baseline: 2017 – 425 trainees </w:t>
      </w:r>
      <w:r>
        <w:rPr>
          <w:rFonts w:eastAsia="Calibri"/>
        </w:rPr>
        <w:t>(blood bank and hospital staff)</w:t>
      </w:r>
    </w:p>
    <w:p w:rsidR="002254B4" w:rsidRPr="0065737A" w:rsidRDefault="002254B4" w:rsidP="002254B4">
      <w:pPr>
        <w:autoSpaceDE w:val="0"/>
        <w:autoSpaceDN w:val="0"/>
        <w:adjustRightInd w:val="0"/>
        <w:jc w:val="both"/>
        <w:rPr>
          <w:rFonts w:eastAsia="Calibri"/>
        </w:rPr>
      </w:pPr>
      <w:r w:rsidRPr="0065737A">
        <w:rPr>
          <w:rFonts w:eastAsia="Calibri"/>
        </w:rPr>
        <w:t>Target: 2021 – at least 50 blood bank professional and 400 hospital data operators</w:t>
      </w:r>
    </w:p>
    <w:p w:rsidR="002254B4" w:rsidRPr="002254B4" w:rsidRDefault="002254B4" w:rsidP="00B32063">
      <w:pPr>
        <w:pStyle w:val="Style1"/>
        <w:spacing w:after="0"/>
        <w:ind w:left="0"/>
        <w:jc w:val="both"/>
        <w:rPr>
          <w:b w:val="0"/>
          <w:color w:val="auto"/>
          <w:sz w:val="24"/>
          <w:szCs w:val="24"/>
          <w:lang w:val="en-GB"/>
        </w:rPr>
      </w:pPr>
    </w:p>
    <w:p w:rsidR="00B32063" w:rsidRDefault="00B32063" w:rsidP="00B32063">
      <w:pPr>
        <w:pStyle w:val="Style1"/>
        <w:spacing w:after="0"/>
        <w:ind w:left="0"/>
        <w:jc w:val="both"/>
        <w:rPr>
          <w:b w:val="0"/>
          <w:i/>
          <w:color w:val="auto"/>
          <w:sz w:val="24"/>
          <w:szCs w:val="24"/>
          <w:lang w:val="en-GB"/>
        </w:rPr>
      </w:pPr>
      <w:r w:rsidRPr="0060656B">
        <w:rPr>
          <w:b w:val="0"/>
          <w:i/>
          <w:color w:val="auto"/>
          <w:sz w:val="24"/>
          <w:szCs w:val="24"/>
          <w:lang w:val="en-GB"/>
        </w:rPr>
        <w:t>- Share of blood establishment that manage data according to the updated guidelines;</w:t>
      </w:r>
    </w:p>
    <w:p w:rsidR="002254B4" w:rsidRPr="0065737A" w:rsidRDefault="002254B4" w:rsidP="002254B4">
      <w:pPr>
        <w:jc w:val="both"/>
        <w:rPr>
          <w:rFonts w:eastAsia="Calibri"/>
        </w:rPr>
      </w:pPr>
      <w:r>
        <w:rPr>
          <w:rFonts w:eastAsia="Calibri"/>
        </w:rPr>
        <w:t>Baseline: 2019 – N/A</w:t>
      </w:r>
    </w:p>
    <w:p w:rsidR="002254B4" w:rsidRPr="0065737A" w:rsidRDefault="002254B4" w:rsidP="002254B4">
      <w:pPr>
        <w:jc w:val="both"/>
        <w:rPr>
          <w:rFonts w:eastAsia="Calibri"/>
        </w:rPr>
      </w:pPr>
      <w:r w:rsidRPr="0065737A">
        <w:rPr>
          <w:rFonts w:eastAsia="Calibri"/>
        </w:rPr>
        <w:t xml:space="preserve">Target: </w:t>
      </w:r>
    </w:p>
    <w:p w:rsidR="002254B4" w:rsidRPr="0065737A" w:rsidRDefault="002254B4" w:rsidP="002254B4">
      <w:pPr>
        <w:autoSpaceDE w:val="0"/>
        <w:autoSpaceDN w:val="0"/>
        <w:adjustRightInd w:val="0"/>
        <w:jc w:val="both"/>
      </w:pPr>
      <w:r w:rsidRPr="0065737A">
        <w:rPr>
          <w:rFonts w:eastAsia="Calibri"/>
        </w:rPr>
        <w:t>2021 – 100% of blood establishments operate in the upgraded database</w:t>
      </w:r>
    </w:p>
    <w:p w:rsidR="002254B4" w:rsidRPr="0065737A" w:rsidRDefault="002254B4" w:rsidP="002254B4">
      <w:pPr>
        <w:autoSpaceDE w:val="0"/>
        <w:autoSpaceDN w:val="0"/>
        <w:adjustRightInd w:val="0"/>
        <w:jc w:val="both"/>
        <w:rPr>
          <w:rFonts w:eastAsia="Calibri"/>
        </w:rPr>
      </w:pPr>
      <w:r w:rsidRPr="0065737A">
        <w:t>Upgraded database ensures vein-to vein traceability, accountability, and hemovigilance related to blood donations</w:t>
      </w:r>
    </w:p>
    <w:p w:rsidR="002254B4" w:rsidRPr="002254B4" w:rsidRDefault="002254B4" w:rsidP="00B32063">
      <w:pPr>
        <w:pStyle w:val="Style1"/>
        <w:spacing w:after="0"/>
        <w:ind w:left="0"/>
        <w:jc w:val="both"/>
        <w:rPr>
          <w:b w:val="0"/>
          <w:color w:val="auto"/>
          <w:sz w:val="24"/>
          <w:szCs w:val="24"/>
          <w:lang w:val="en-GB"/>
        </w:rPr>
      </w:pPr>
    </w:p>
    <w:p w:rsidR="00D3523A" w:rsidRDefault="00B32063" w:rsidP="00B32063">
      <w:pPr>
        <w:pStyle w:val="Style14"/>
        <w:keepNext/>
        <w:keepLines/>
        <w:shd w:val="clear" w:color="auto" w:fill="auto"/>
        <w:ind w:firstLine="0"/>
        <w:rPr>
          <w:b w:val="0"/>
          <w:i/>
          <w:color w:val="auto"/>
          <w:lang w:val="en-GB"/>
        </w:rPr>
      </w:pPr>
      <w:r w:rsidRPr="0060656B">
        <w:rPr>
          <w:b w:val="0"/>
          <w:i/>
          <w:color w:val="auto"/>
          <w:lang w:val="en-GB"/>
        </w:rPr>
        <w:t>- Share of hospitals enrolled in the upgraded database;</w:t>
      </w:r>
    </w:p>
    <w:p w:rsidR="002254B4" w:rsidRPr="0065737A" w:rsidRDefault="002254B4" w:rsidP="002254B4">
      <w:pPr>
        <w:jc w:val="both"/>
        <w:rPr>
          <w:rFonts w:eastAsia="Calibri"/>
        </w:rPr>
      </w:pPr>
      <w:r w:rsidRPr="0065737A">
        <w:rPr>
          <w:rFonts w:eastAsia="Calibri"/>
        </w:rPr>
        <w:t>Baseline: 2019 – 60% of hospitals performing blood transfusion</w:t>
      </w:r>
    </w:p>
    <w:p w:rsidR="002254B4" w:rsidRPr="002254B4" w:rsidRDefault="002254B4" w:rsidP="002254B4">
      <w:pPr>
        <w:pStyle w:val="Style14"/>
        <w:keepNext/>
        <w:keepLines/>
        <w:shd w:val="clear" w:color="auto" w:fill="auto"/>
        <w:ind w:firstLine="0"/>
        <w:rPr>
          <w:b w:val="0"/>
          <w:color w:val="auto"/>
          <w:lang w:val="en-GB"/>
        </w:rPr>
      </w:pPr>
      <w:r w:rsidRPr="002254B4">
        <w:rPr>
          <w:rFonts w:eastAsia="Calibri"/>
          <w:b w:val="0"/>
        </w:rPr>
        <w:t>Target: 2021 – 100% of hospitals performing blood transfusion</w:t>
      </w:r>
    </w:p>
    <w:p w:rsidR="00B32063" w:rsidRPr="0060656B" w:rsidRDefault="00B32063" w:rsidP="00B32063">
      <w:pPr>
        <w:pStyle w:val="Style14"/>
        <w:keepNext/>
        <w:keepLines/>
        <w:shd w:val="clear" w:color="auto" w:fill="auto"/>
        <w:ind w:firstLine="0"/>
        <w:rPr>
          <w:color w:val="auto"/>
          <w:highlight w:val="yellow"/>
        </w:rPr>
      </w:pPr>
    </w:p>
    <w:tbl>
      <w:tblPr>
        <w:tblStyle w:val="a3"/>
        <w:tblW w:w="5000" w:type="pct"/>
        <w:tblCellMar>
          <w:top w:w="57" w:type="dxa"/>
          <w:bottom w:w="57" w:type="dxa"/>
        </w:tblCellMar>
        <w:tblLook w:val="04A0"/>
      </w:tblPr>
      <w:tblGrid>
        <w:gridCol w:w="2978"/>
        <w:gridCol w:w="6560"/>
      </w:tblGrid>
      <w:tr w:rsidR="0060656B" w:rsidRPr="0060656B" w:rsidTr="00997DBF">
        <w:tc>
          <w:tcPr>
            <w:tcW w:w="1561" w:type="pct"/>
            <w:shd w:val="clear" w:color="auto" w:fill="BFBFBF" w:themeFill="background1" w:themeFillShade="BF"/>
          </w:tcPr>
          <w:p w:rsidR="00D3523A" w:rsidRPr="0060656B" w:rsidRDefault="00B32063" w:rsidP="00D3523A">
            <w:pPr>
              <w:keepNext/>
              <w:rPr>
                <w:b/>
                <w:color w:val="auto"/>
                <w:sz w:val="22"/>
                <w:szCs w:val="22"/>
                <w:lang w:val="en-GB" w:eastAsia="en-GB"/>
              </w:rPr>
            </w:pPr>
            <w:r w:rsidRPr="0060656B">
              <w:rPr>
                <w:b/>
                <w:color w:val="auto"/>
                <w:sz w:val="22"/>
                <w:szCs w:val="22"/>
                <w:lang w:val="en-GB" w:eastAsia="en-GB"/>
              </w:rPr>
              <w:t>Activity 2.9</w:t>
            </w:r>
            <w:r w:rsidR="00D3523A" w:rsidRPr="0060656B">
              <w:rPr>
                <w:b/>
                <w:color w:val="auto"/>
                <w:sz w:val="22"/>
                <w:szCs w:val="22"/>
                <w:lang w:val="en-GB" w:eastAsia="en-GB"/>
              </w:rPr>
              <w:t>.1</w:t>
            </w:r>
          </w:p>
        </w:tc>
        <w:tc>
          <w:tcPr>
            <w:tcW w:w="3439" w:type="pct"/>
            <w:shd w:val="clear" w:color="auto" w:fill="BFBFBF" w:themeFill="background1" w:themeFillShade="BF"/>
          </w:tcPr>
          <w:p w:rsidR="00D3523A" w:rsidRPr="0060656B" w:rsidRDefault="008E39FD" w:rsidP="00D3523A">
            <w:pPr>
              <w:rPr>
                <w:color w:val="auto"/>
                <w:sz w:val="22"/>
                <w:szCs w:val="22"/>
                <w:lang w:val="en-GB"/>
              </w:rPr>
            </w:pPr>
            <w:r>
              <w:rPr>
                <w:color w:val="auto"/>
                <w:sz w:val="22"/>
                <w:szCs w:val="22"/>
                <w:lang w:val="en-GB"/>
              </w:rPr>
              <w:t>Evaluation of</w:t>
            </w:r>
            <w:r w:rsidR="00B32063" w:rsidRPr="0060656B">
              <w:rPr>
                <w:color w:val="auto"/>
                <w:sz w:val="22"/>
                <w:szCs w:val="22"/>
                <w:lang w:val="en-GB"/>
              </w:rPr>
              <w:t xml:space="preserve"> databases related to donors </w:t>
            </w:r>
            <w:r w:rsidR="00997DBF">
              <w:rPr>
                <w:color w:val="auto"/>
                <w:sz w:val="22"/>
                <w:szCs w:val="22"/>
                <w:lang w:val="en-GB"/>
              </w:rPr>
              <w:t xml:space="preserve">in </w:t>
            </w:r>
            <w:r w:rsidR="00B32063" w:rsidRPr="0060656B">
              <w:rPr>
                <w:color w:val="auto"/>
                <w:sz w:val="22"/>
                <w:szCs w:val="22"/>
                <w:lang w:val="en-GB"/>
              </w:rPr>
              <w:t xml:space="preserve">Georgia </w:t>
            </w:r>
            <w:r w:rsidR="00CE6068" w:rsidRPr="0060656B">
              <w:rPr>
                <w:color w:val="auto"/>
                <w:sz w:val="22"/>
                <w:szCs w:val="22"/>
                <w:lang w:val="en-GB"/>
              </w:rPr>
              <w:t>and legal framework</w:t>
            </w:r>
          </w:p>
          <w:p w:rsidR="00D3523A" w:rsidRPr="0060656B" w:rsidRDefault="00D3523A" w:rsidP="00D3523A">
            <w:pPr>
              <w:rPr>
                <w:color w:val="auto"/>
                <w:sz w:val="22"/>
                <w:szCs w:val="22"/>
                <w:lang w:val="en-GB"/>
              </w:rPr>
            </w:pPr>
          </w:p>
        </w:tc>
      </w:tr>
      <w:tr w:rsidR="0060656B" w:rsidRPr="0060656B" w:rsidTr="00D3523A">
        <w:tc>
          <w:tcPr>
            <w:tcW w:w="1561" w:type="pct"/>
          </w:tcPr>
          <w:p w:rsidR="00D3523A" w:rsidRPr="0060656B" w:rsidRDefault="00FF3778" w:rsidP="00D3523A">
            <w:pPr>
              <w:rPr>
                <w:b/>
                <w:color w:val="auto"/>
                <w:sz w:val="22"/>
                <w:szCs w:val="22"/>
                <w:lang w:val="en-GB" w:eastAsia="en-GB"/>
              </w:rPr>
            </w:pPr>
            <w:r>
              <w:rPr>
                <w:b/>
                <w:color w:val="auto"/>
                <w:sz w:val="22"/>
                <w:szCs w:val="22"/>
                <w:lang w:val="en-GB" w:eastAsia="en-GB"/>
              </w:rPr>
              <w:t>B</w:t>
            </w:r>
            <w:r w:rsidR="00D3523A" w:rsidRPr="0060656B">
              <w:rPr>
                <w:b/>
                <w:color w:val="auto"/>
                <w:sz w:val="22"/>
                <w:szCs w:val="22"/>
                <w:lang w:val="en-GB" w:eastAsia="en-GB"/>
              </w:rPr>
              <w:t>enchmark agreed</w:t>
            </w:r>
          </w:p>
        </w:tc>
        <w:tc>
          <w:tcPr>
            <w:tcW w:w="3439" w:type="pct"/>
          </w:tcPr>
          <w:p w:rsidR="00D3523A" w:rsidRPr="0060656B" w:rsidRDefault="00B32063" w:rsidP="00D3523A">
            <w:pPr>
              <w:rPr>
                <w:color w:val="auto"/>
                <w:sz w:val="22"/>
                <w:szCs w:val="22"/>
                <w:lang w:val="en-GB"/>
              </w:rPr>
            </w:pPr>
            <w:r w:rsidRPr="0060656B">
              <w:rPr>
                <w:color w:val="auto"/>
                <w:sz w:val="22"/>
                <w:szCs w:val="22"/>
                <w:lang w:val="en-GB"/>
              </w:rPr>
              <w:t>Report on evaluation databases related to donors</w:t>
            </w:r>
          </w:p>
          <w:p w:rsidR="00D3523A" w:rsidRPr="0060656B" w:rsidRDefault="00D3523A" w:rsidP="00D3523A">
            <w:pPr>
              <w:rPr>
                <w:color w:val="auto"/>
                <w:sz w:val="22"/>
                <w:szCs w:val="22"/>
                <w:lang w:val="en-GB"/>
              </w:rPr>
            </w:pPr>
          </w:p>
        </w:tc>
      </w:tr>
      <w:tr w:rsidR="0060656B" w:rsidRPr="0060656B" w:rsidTr="00D3523A">
        <w:tc>
          <w:tcPr>
            <w:tcW w:w="1561" w:type="pct"/>
          </w:tcPr>
          <w:p w:rsidR="00D3523A" w:rsidRPr="0060656B" w:rsidRDefault="00D3523A" w:rsidP="00D3523A">
            <w:pPr>
              <w:rPr>
                <w:b/>
                <w:color w:val="auto"/>
                <w:sz w:val="22"/>
                <w:szCs w:val="22"/>
                <w:lang w:val="en-GB" w:eastAsia="en-GB"/>
              </w:rPr>
            </w:pPr>
            <w:r w:rsidRPr="0060656B">
              <w:rPr>
                <w:b/>
                <w:color w:val="auto"/>
                <w:sz w:val="22"/>
                <w:szCs w:val="22"/>
                <w:lang w:val="en-GB" w:eastAsia="en-GB"/>
              </w:rPr>
              <w:t>Method</w:t>
            </w:r>
          </w:p>
        </w:tc>
        <w:tc>
          <w:tcPr>
            <w:tcW w:w="3439" w:type="pct"/>
          </w:tcPr>
          <w:p w:rsidR="00295239" w:rsidRPr="0060656B" w:rsidRDefault="000B358E" w:rsidP="00997DBF">
            <w:pPr>
              <w:spacing w:after="240"/>
              <w:jc w:val="both"/>
              <w:rPr>
                <w:color w:val="auto"/>
                <w:sz w:val="22"/>
                <w:szCs w:val="22"/>
                <w:lang w:val="en-GB" w:eastAsia="en-GB"/>
              </w:rPr>
            </w:pPr>
            <w:r w:rsidRPr="0060656B">
              <w:rPr>
                <w:color w:val="auto"/>
                <w:sz w:val="22"/>
                <w:szCs w:val="22"/>
                <w:lang w:val="en-GB"/>
              </w:rPr>
              <w:t>STE’s will perform</w:t>
            </w:r>
            <w:r w:rsidR="00997DBF">
              <w:rPr>
                <w:color w:val="auto"/>
                <w:sz w:val="22"/>
                <w:szCs w:val="22"/>
                <w:lang w:val="en-GB"/>
              </w:rPr>
              <w:t xml:space="preserve"> a</w:t>
            </w:r>
            <w:r w:rsidRPr="0060656B">
              <w:rPr>
                <w:color w:val="auto"/>
                <w:sz w:val="22"/>
                <w:szCs w:val="22"/>
                <w:lang w:val="en-GB"/>
              </w:rPr>
              <w:t xml:space="preserve"> mission to </w:t>
            </w:r>
            <w:r w:rsidR="00997DBF">
              <w:rPr>
                <w:color w:val="auto"/>
                <w:sz w:val="22"/>
                <w:szCs w:val="22"/>
                <w:lang w:val="en-GB"/>
              </w:rPr>
              <w:t xml:space="preserve">the </w:t>
            </w:r>
            <w:r w:rsidRPr="0060656B">
              <w:rPr>
                <w:color w:val="auto"/>
                <w:sz w:val="22"/>
                <w:szCs w:val="22"/>
                <w:lang w:val="en-GB"/>
              </w:rPr>
              <w:t>B</w:t>
            </w:r>
            <w:r w:rsidR="00997DBF">
              <w:rPr>
                <w:color w:val="auto"/>
                <w:sz w:val="22"/>
                <w:szCs w:val="22"/>
                <w:lang w:val="en-GB"/>
              </w:rPr>
              <w:t>C</w:t>
            </w:r>
            <w:r w:rsidRPr="0060656B">
              <w:rPr>
                <w:color w:val="auto"/>
                <w:sz w:val="22"/>
                <w:szCs w:val="22"/>
                <w:lang w:val="en-GB"/>
              </w:rPr>
              <w:t xml:space="preserve">. </w:t>
            </w:r>
            <w:r w:rsidR="00295239" w:rsidRPr="0060656B">
              <w:rPr>
                <w:color w:val="auto"/>
                <w:sz w:val="22"/>
                <w:szCs w:val="22"/>
                <w:lang w:val="en-GB" w:eastAsia="en-GB"/>
              </w:rPr>
              <w:t>STE’s will prepare the detailed questionnaire for the assessment of present Georgian National Blood Registry/Electronic Donor Database: legislation, functions, responsibilities, volume of data provided and etc.</w:t>
            </w:r>
          </w:p>
          <w:p w:rsidR="00187905" w:rsidRDefault="000B358E" w:rsidP="008151F4">
            <w:pPr>
              <w:spacing w:after="240"/>
              <w:jc w:val="both"/>
              <w:rPr>
                <w:color w:val="auto"/>
                <w:sz w:val="22"/>
                <w:szCs w:val="22"/>
                <w:lang w:val="en-GB" w:eastAsia="en-GB"/>
              </w:rPr>
            </w:pPr>
            <w:r w:rsidRPr="0060656B">
              <w:rPr>
                <w:color w:val="auto"/>
                <w:sz w:val="22"/>
                <w:szCs w:val="22"/>
                <w:lang w:val="en-GB"/>
              </w:rPr>
              <w:t xml:space="preserve">They will meet with specialists from NCDC&amp;PH responsible </w:t>
            </w:r>
            <w:r w:rsidR="00295239" w:rsidRPr="0060656B">
              <w:rPr>
                <w:color w:val="auto"/>
                <w:sz w:val="22"/>
                <w:szCs w:val="22"/>
                <w:lang w:val="en-GB"/>
              </w:rPr>
              <w:t xml:space="preserve">for </w:t>
            </w:r>
            <w:r w:rsidRPr="0060656B">
              <w:rPr>
                <w:color w:val="auto"/>
                <w:sz w:val="22"/>
                <w:szCs w:val="22"/>
                <w:lang w:val="en-GB"/>
              </w:rPr>
              <w:t>donor database</w:t>
            </w:r>
            <w:r w:rsidR="00295239" w:rsidRPr="0060656B">
              <w:rPr>
                <w:color w:val="auto"/>
                <w:sz w:val="22"/>
                <w:szCs w:val="22"/>
                <w:lang w:val="en-GB"/>
              </w:rPr>
              <w:t xml:space="preserve">, evaluate the results of questionnaire </w:t>
            </w:r>
            <w:r w:rsidRPr="0060656B">
              <w:rPr>
                <w:color w:val="auto"/>
                <w:sz w:val="22"/>
                <w:szCs w:val="22"/>
                <w:lang w:val="en-GB"/>
              </w:rPr>
              <w:t>and discuss how it works in the country. The workshop will be organized to present the legal framework for the blood donors’ database in Lithua</w:t>
            </w:r>
            <w:r w:rsidR="00295239" w:rsidRPr="0060656B">
              <w:rPr>
                <w:color w:val="auto"/>
                <w:sz w:val="22"/>
                <w:szCs w:val="22"/>
                <w:lang w:val="en-GB"/>
              </w:rPr>
              <w:t>nia and to share the experience: legislation,</w:t>
            </w:r>
            <w:r w:rsidR="00295239" w:rsidRPr="0060656B">
              <w:rPr>
                <w:color w:val="auto"/>
                <w:sz w:val="22"/>
                <w:szCs w:val="22"/>
                <w:lang w:val="en-GB" w:eastAsia="en-GB"/>
              </w:rPr>
              <w:t xml:space="preserve"> functions, responsibilities, the order of on-line reporting, </w:t>
            </w:r>
            <w:r w:rsidR="00BC6FBE" w:rsidRPr="0060656B">
              <w:rPr>
                <w:color w:val="auto"/>
                <w:sz w:val="22"/>
                <w:szCs w:val="22"/>
                <w:lang w:val="en-GB" w:eastAsia="en-GB"/>
              </w:rPr>
              <w:t>Lithuanian experience of possibilities for Donor register data usage</w:t>
            </w:r>
            <w:r w:rsidR="00295239" w:rsidRPr="0060656B">
              <w:rPr>
                <w:color w:val="auto"/>
                <w:sz w:val="22"/>
                <w:szCs w:val="22"/>
                <w:lang w:val="en-GB" w:eastAsia="en-GB"/>
              </w:rPr>
              <w:t>, examples of statistic data/reports</w:t>
            </w:r>
            <w:r w:rsidR="00BC6FBE" w:rsidRPr="0060656B">
              <w:rPr>
                <w:color w:val="auto"/>
                <w:sz w:val="22"/>
                <w:szCs w:val="22"/>
                <w:lang w:val="en-GB" w:eastAsia="en-GB"/>
              </w:rPr>
              <w:t xml:space="preserve"> and etc.</w:t>
            </w:r>
          </w:p>
          <w:p w:rsidR="006D7707" w:rsidRPr="0060656B" w:rsidRDefault="006D7707" w:rsidP="008151F4">
            <w:pPr>
              <w:spacing w:after="240"/>
              <w:jc w:val="both"/>
              <w:rPr>
                <w:color w:val="auto"/>
                <w:sz w:val="22"/>
                <w:szCs w:val="22"/>
                <w:lang w:val="en-GB" w:eastAsia="en-GB"/>
              </w:rPr>
            </w:pPr>
            <w:r w:rsidRPr="00CD6CFA">
              <w:rPr>
                <w:color w:val="auto"/>
                <w:sz w:val="22"/>
                <w:szCs w:val="22"/>
                <w:lang w:val="en-GB" w:eastAsia="en-GB"/>
              </w:rPr>
              <w:t>The</w:t>
            </w:r>
            <w:r>
              <w:rPr>
                <w:color w:val="auto"/>
                <w:sz w:val="22"/>
                <w:szCs w:val="22"/>
                <w:lang w:val="en-GB" w:eastAsia="en-GB"/>
              </w:rPr>
              <w:t xml:space="preserve"> activity may be conducted by</w:t>
            </w:r>
            <w:r w:rsidRPr="00CD6CFA">
              <w:rPr>
                <w:color w:val="auto"/>
                <w:sz w:val="22"/>
                <w:szCs w:val="22"/>
                <w:lang w:val="en-GB" w:eastAsia="en-GB"/>
              </w:rPr>
              <w:t xml:space="preserve"> teleconference </w:t>
            </w:r>
            <w:r>
              <w:rPr>
                <w:color w:val="auto"/>
                <w:sz w:val="22"/>
                <w:szCs w:val="22"/>
                <w:lang w:val="en-GB" w:eastAsia="en-GB"/>
              </w:rPr>
              <w:t xml:space="preserve">if </w:t>
            </w:r>
            <w:r w:rsidRPr="00CD6CFA">
              <w:rPr>
                <w:color w:val="auto"/>
                <w:sz w:val="22"/>
                <w:szCs w:val="22"/>
                <w:lang w:val="en-GB" w:eastAsia="en-GB"/>
              </w:rPr>
              <w:t>the epidemiological situation of coronavirus prevents missions on the place.</w:t>
            </w:r>
          </w:p>
        </w:tc>
      </w:tr>
      <w:tr w:rsidR="0060656B" w:rsidRPr="0060656B" w:rsidTr="00D3523A">
        <w:tc>
          <w:tcPr>
            <w:tcW w:w="1561" w:type="pct"/>
          </w:tcPr>
          <w:p w:rsidR="00D3523A" w:rsidRPr="0060656B" w:rsidRDefault="00D3523A" w:rsidP="00D3523A">
            <w:pPr>
              <w:rPr>
                <w:b/>
                <w:color w:val="auto"/>
                <w:sz w:val="22"/>
                <w:szCs w:val="22"/>
                <w:lang w:val="en-GB" w:eastAsia="en-GB"/>
              </w:rPr>
            </w:pPr>
            <w:r w:rsidRPr="0060656B">
              <w:rPr>
                <w:b/>
                <w:color w:val="auto"/>
                <w:sz w:val="22"/>
                <w:szCs w:val="22"/>
                <w:lang w:val="en-GB" w:eastAsia="en-GB"/>
              </w:rPr>
              <w:t>Project month</w:t>
            </w:r>
          </w:p>
        </w:tc>
        <w:tc>
          <w:tcPr>
            <w:tcW w:w="3439" w:type="pct"/>
          </w:tcPr>
          <w:p w:rsidR="00D3523A" w:rsidRPr="00CD6CFA" w:rsidRDefault="00FF3778" w:rsidP="00D3523A">
            <w:pPr>
              <w:rPr>
                <w:color w:val="auto"/>
                <w:sz w:val="22"/>
                <w:szCs w:val="22"/>
                <w:lang w:val="en-GB"/>
              </w:rPr>
            </w:pPr>
            <w:r>
              <w:rPr>
                <w:color w:val="FF0000"/>
                <w:sz w:val="22"/>
                <w:szCs w:val="22"/>
                <w:lang w:val="en-GB"/>
              </w:rPr>
              <w:t>August-September 2020</w:t>
            </w:r>
          </w:p>
        </w:tc>
      </w:tr>
      <w:tr w:rsidR="0060656B" w:rsidRPr="0060656B" w:rsidTr="00D3523A">
        <w:tc>
          <w:tcPr>
            <w:tcW w:w="1561" w:type="pct"/>
          </w:tcPr>
          <w:p w:rsidR="00D3523A" w:rsidRPr="0060656B" w:rsidRDefault="00D3523A" w:rsidP="00D3523A">
            <w:pPr>
              <w:rPr>
                <w:b/>
                <w:color w:val="auto"/>
                <w:sz w:val="22"/>
                <w:szCs w:val="22"/>
                <w:lang w:val="en-GB" w:eastAsia="en-GB"/>
              </w:rPr>
            </w:pPr>
            <w:r w:rsidRPr="0060656B">
              <w:rPr>
                <w:b/>
                <w:color w:val="auto"/>
                <w:sz w:val="22"/>
                <w:szCs w:val="22"/>
                <w:lang w:val="en-GB" w:eastAsia="en-GB"/>
              </w:rPr>
              <w:t>MS resources</w:t>
            </w:r>
          </w:p>
        </w:tc>
        <w:tc>
          <w:tcPr>
            <w:tcW w:w="3439" w:type="pct"/>
          </w:tcPr>
          <w:p w:rsidR="0020562D" w:rsidRPr="00CD6CFA" w:rsidRDefault="0020562D" w:rsidP="0020562D">
            <w:pPr>
              <w:rPr>
                <w:color w:val="auto"/>
                <w:sz w:val="22"/>
                <w:szCs w:val="22"/>
                <w:lang w:val="en-GB" w:eastAsia="en-GB"/>
              </w:rPr>
            </w:pPr>
            <w:r w:rsidRPr="00CD6CFA">
              <w:rPr>
                <w:color w:val="auto"/>
                <w:sz w:val="22"/>
                <w:szCs w:val="22"/>
                <w:lang w:val="en-GB"/>
              </w:rPr>
              <w:t>1 miss</w:t>
            </w:r>
            <w:r w:rsidR="00B035C9" w:rsidRPr="00CD6CFA">
              <w:rPr>
                <w:color w:val="auto"/>
                <w:sz w:val="22"/>
                <w:szCs w:val="22"/>
                <w:lang w:val="en-GB"/>
              </w:rPr>
              <w:t>i</w:t>
            </w:r>
            <w:r w:rsidRPr="00CD6CFA">
              <w:rPr>
                <w:color w:val="auto"/>
                <w:sz w:val="22"/>
                <w:szCs w:val="22"/>
                <w:lang w:val="en-GB"/>
              </w:rPr>
              <w:t>on</w:t>
            </w:r>
            <w:r w:rsidR="00A9185A" w:rsidRPr="00CD6CFA">
              <w:rPr>
                <w:color w:val="auto"/>
                <w:sz w:val="22"/>
                <w:szCs w:val="22"/>
                <w:lang w:val="en-GB" w:eastAsia="en-GB"/>
              </w:rPr>
              <w:t xml:space="preserve"> for 3</w:t>
            </w:r>
            <w:r w:rsidR="00187905" w:rsidRPr="00CD6CFA">
              <w:rPr>
                <w:color w:val="auto"/>
                <w:sz w:val="22"/>
                <w:szCs w:val="22"/>
                <w:lang w:val="en-GB" w:eastAsia="en-GB"/>
              </w:rPr>
              <w:t xml:space="preserve"> days with 2</w:t>
            </w:r>
            <w:r w:rsidRPr="00CD6CFA">
              <w:rPr>
                <w:color w:val="auto"/>
                <w:sz w:val="22"/>
                <w:szCs w:val="22"/>
                <w:lang w:val="en-GB" w:eastAsia="en-GB"/>
              </w:rPr>
              <w:t xml:space="preserve"> STE</w:t>
            </w:r>
          </w:p>
          <w:p w:rsidR="0020562D" w:rsidRPr="00CD6CFA" w:rsidRDefault="0020562D" w:rsidP="0020562D">
            <w:pPr>
              <w:rPr>
                <w:color w:val="auto"/>
                <w:sz w:val="22"/>
                <w:szCs w:val="22"/>
                <w:lang w:val="en-GB" w:eastAsia="en-GB"/>
              </w:rPr>
            </w:pPr>
            <w:r w:rsidRPr="00CD6CFA">
              <w:rPr>
                <w:color w:val="auto"/>
                <w:sz w:val="22"/>
                <w:szCs w:val="22"/>
                <w:lang w:val="en-GB" w:eastAsia="en-GB"/>
              </w:rPr>
              <w:t>(</w:t>
            </w:r>
            <w:r w:rsidR="00B76F6B" w:rsidRPr="00CD6CFA">
              <w:rPr>
                <w:color w:val="auto"/>
                <w:sz w:val="22"/>
                <w:szCs w:val="22"/>
                <w:lang w:val="en-GB" w:eastAsia="en-GB"/>
              </w:rPr>
              <w:t>6</w:t>
            </w:r>
            <w:r w:rsidRPr="00CD6CFA">
              <w:rPr>
                <w:color w:val="auto"/>
                <w:sz w:val="22"/>
                <w:szCs w:val="22"/>
                <w:lang w:val="en-GB" w:eastAsia="en-GB"/>
              </w:rPr>
              <w:t xml:space="preserve"> working days in total)</w:t>
            </w:r>
          </w:p>
          <w:p w:rsidR="00D3523A" w:rsidRPr="00CD6CFA" w:rsidRDefault="00D3523A" w:rsidP="00D3523A">
            <w:pPr>
              <w:rPr>
                <w:bCs/>
                <w:color w:val="auto"/>
                <w:sz w:val="22"/>
                <w:szCs w:val="22"/>
                <w:lang w:val="en-GB" w:eastAsia="en-GB"/>
              </w:rPr>
            </w:pPr>
          </w:p>
        </w:tc>
      </w:tr>
      <w:tr w:rsidR="0060656B" w:rsidRPr="0060656B" w:rsidTr="00D3523A">
        <w:tc>
          <w:tcPr>
            <w:tcW w:w="1561" w:type="pct"/>
          </w:tcPr>
          <w:p w:rsidR="00D3523A" w:rsidRPr="0060656B" w:rsidRDefault="00D3523A" w:rsidP="00D3523A">
            <w:pPr>
              <w:rPr>
                <w:b/>
                <w:color w:val="auto"/>
                <w:sz w:val="22"/>
                <w:szCs w:val="22"/>
                <w:lang w:val="en-GB" w:eastAsia="en-GB"/>
              </w:rPr>
            </w:pPr>
            <w:r w:rsidRPr="0060656B">
              <w:rPr>
                <w:b/>
                <w:color w:val="auto"/>
                <w:sz w:val="22"/>
                <w:szCs w:val="22"/>
                <w:lang w:val="en-GB" w:eastAsia="en-GB"/>
              </w:rPr>
              <w:t>MS experts</w:t>
            </w:r>
          </w:p>
        </w:tc>
        <w:tc>
          <w:tcPr>
            <w:tcW w:w="3439" w:type="pct"/>
          </w:tcPr>
          <w:p w:rsidR="000B358E" w:rsidRPr="008A769F" w:rsidRDefault="0020562D" w:rsidP="000B358E">
            <w:pPr>
              <w:shd w:val="clear" w:color="auto" w:fill="FFFFFF"/>
              <w:rPr>
                <w:color w:val="FF0000"/>
                <w:sz w:val="22"/>
                <w:szCs w:val="22"/>
                <w:lang w:val="en-GB"/>
              </w:rPr>
            </w:pPr>
            <w:r w:rsidRPr="0060656B">
              <w:rPr>
                <w:color w:val="auto"/>
                <w:sz w:val="22"/>
                <w:szCs w:val="22"/>
                <w:lang w:val="en-GB"/>
              </w:rPr>
              <w:t xml:space="preserve">(LT): </w:t>
            </w:r>
            <w:r w:rsidR="00FE5A83" w:rsidRPr="0060656B">
              <w:rPr>
                <w:color w:val="auto"/>
                <w:sz w:val="22"/>
                <w:szCs w:val="22"/>
                <w:lang w:val="en-GB"/>
              </w:rPr>
              <w:t>Svetlana Bogdanova</w:t>
            </w:r>
            <w:r w:rsidR="008A769F">
              <w:rPr>
                <w:color w:val="auto"/>
                <w:sz w:val="22"/>
                <w:szCs w:val="22"/>
                <w:lang w:val="en-GB"/>
              </w:rPr>
              <w:t xml:space="preserve"> </w:t>
            </w:r>
            <w:r w:rsidR="008A769F" w:rsidRPr="008A769F">
              <w:rPr>
                <w:color w:val="FF0000"/>
                <w:sz w:val="22"/>
                <w:szCs w:val="22"/>
                <w:lang w:val="en-GB"/>
              </w:rPr>
              <w:t>(CPVA)</w:t>
            </w:r>
            <w:r w:rsidR="00FE5A83" w:rsidRPr="0060656B">
              <w:rPr>
                <w:color w:val="auto"/>
                <w:sz w:val="22"/>
                <w:szCs w:val="22"/>
                <w:lang w:val="en-GB"/>
              </w:rPr>
              <w:t xml:space="preserve">, </w:t>
            </w:r>
            <w:r w:rsidR="00C51E55" w:rsidRPr="0060656B">
              <w:rPr>
                <w:color w:val="auto"/>
                <w:sz w:val="22"/>
                <w:szCs w:val="22"/>
                <w:lang w:val="en-GB"/>
              </w:rPr>
              <w:t>Ugnė Butkute</w:t>
            </w:r>
            <w:r w:rsidR="008A769F">
              <w:rPr>
                <w:color w:val="auto"/>
                <w:sz w:val="22"/>
                <w:szCs w:val="22"/>
                <w:lang w:val="en-GB"/>
              </w:rPr>
              <w:t xml:space="preserve"> </w:t>
            </w:r>
            <w:r w:rsidR="008A769F" w:rsidRPr="008A769F">
              <w:rPr>
                <w:color w:val="FF0000"/>
                <w:sz w:val="22"/>
                <w:szCs w:val="22"/>
                <w:lang w:val="en-GB"/>
              </w:rPr>
              <w:t>(CPVA)</w:t>
            </w:r>
          </w:p>
          <w:p w:rsidR="00D3523A" w:rsidRPr="0060656B" w:rsidRDefault="00D3523A" w:rsidP="00D3523A">
            <w:pPr>
              <w:rPr>
                <w:color w:val="auto"/>
                <w:sz w:val="22"/>
                <w:szCs w:val="22"/>
                <w:lang w:val="en-GB" w:eastAsia="en-GB"/>
              </w:rPr>
            </w:pPr>
          </w:p>
        </w:tc>
      </w:tr>
      <w:tr w:rsidR="0060656B" w:rsidRPr="0060656B" w:rsidTr="00D3523A">
        <w:tc>
          <w:tcPr>
            <w:tcW w:w="1561" w:type="pct"/>
          </w:tcPr>
          <w:p w:rsidR="00D3523A" w:rsidRPr="0060656B" w:rsidRDefault="00D3523A" w:rsidP="00D3523A">
            <w:pPr>
              <w:rPr>
                <w:b/>
                <w:color w:val="auto"/>
                <w:sz w:val="22"/>
                <w:szCs w:val="22"/>
                <w:lang w:val="en-GB" w:eastAsia="en-GB"/>
              </w:rPr>
            </w:pPr>
            <w:r w:rsidRPr="0060656B">
              <w:rPr>
                <w:b/>
                <w:color w:val="auto"/>
                <w:sz w:val="22"/>
                <w:szCs w:val="22"/>
                <w:lang w:val="en-GB" w:eastAsia="en-GB"/>
              </w:rPr>
              <w:t>BC resources</w:t>
            </w:r>
          </w:p>
        </w:tc>
        <w:tc>
          <w:tcPr>
            <w:tcW w:w="3439" w:type="pct"/>
          </w:tcPr>
          <w:p w:rsidR="00D3523A" w:rsidRPr="0060656B" w:rsidRDefault="00551D3F" w:rsidP="00D3523A">
            <w:pPr>
              <w:rPr>
                <w:bCs/>
                <w:color w:val="auto"/>
                <w:sz w:val="22"/>
                <w:szCs w:val="22"/>
                <w:lang w:val="en-GB" w:eastAsia="en-GB"/>
              </w:rPr>
            </w:pPr>
            <w:r w:rsidRPr="0060656B">
              <w:rPr>
                <w:color w:val="auto"/>
                <w:sz w:val="22"/>
                <w:szCs w:val="22"/>
                <w:lang w:val="en-GB" w:eastAsia="en-GB" w:bidi="lt-LT"/>
              </w:rPr>
              <w:t>RT</w:t>
            </w:r>
            <w:r w:rsidR="0016097A" w:rsidRPr="0060656B">
              <w:rPr>
                <w:color w:val="auto"/>
                <w:sz w:val="22"/>
                <w:szCs w:val="22"/>
                <w:lang w:val="en-GB" w:eastAsia="en-GB" w:bidi="lt-LT"/>
              </w:rPr>
              <w:t>A</w:t>
            </w:r>
            <w:r w:rsidRPr="0060656B">
              <w:rPr>
                <w:color w:val="auto"/>
                <w:sz w:val="22"/>
                <w:szCs w:val="22"/>
                <w:lang w:val="en-GB" w:eastAsia="en-GB" w:bidi="lt-LT"/>
              </w:rPr>
              <w:t xml:space="preserve"> counterpart, CL(1), </w:t>
            </w:r>
            <w:r w:rsidR="00F2064C">
              <w:rPr>
                <w:color w:val="auto"/>
                <w:sz w:val="22"/>
                <w:szCs w:val="22"/>
                <w:lang w:val="en-GB" w:eastAsia="en-GB"/>
              </w:rPr>
              <w:t>Healthcare Policy Department of MoIDPLHSA</w:t>
            </w:r>
            <w:r w:rsidR="00F2064C" w:rsidRPr="0060656B">
              <w:rPr>
                <w:color w:val="auto"/>
                <w:sz w:val="22"/>
                <w:szCs w:val="22"/>
                <w:lang w:val="en-GB" w:eastAsia="en-GB" w:bidi="lt-LT"/>
              </w:rPr>
              <w:t xml:space="preserve"> </w:t>
            </w:r>
            <w:r w:rsidR="002317A2" w:rsidRPr="0060656B">
              <w:rPr>
                <w:color w:val="auto"/>
                <w:sz w:val="22"/>
                <w:szCs w:val="22"/>
                <w:lang w:val="en-GB" w:eastAsia="en-GB" w:bidi="lt-LT"/>
              </w:rPr>
              <w:t>(1</w:t>
            </w:r>
            <w:r w:rsidRPr="0060656B">
              <w:rPr>
                <w:color w:val="auto"/>
                <w:sz w:val="22"/>
                <w:szCs w:val="22"/>
                <w:lang w:val="en-GB" w:eastAsia="en-GB" w:bidi="lt-LT"/>
              </w:rPr>
              <w:t>), State regulation</w:t>
            </w:r>
            <w:r w:rsidR="002317A2" w:rsidRPr="0060656B">
              <w:rPr>
                <w:color w:val="auto"/>
                <w:sz w:val="22"/>
                <w:szCs w:val="22"/>
                <w:lang w:val="en-GB" w:eastAsia="en-GB" w:bidi="lt-LT"/>
              </w:rPr>
              <w:t xml:space="preserve"> agency (1</w:t>
            </w:r>
            <w:r w:rsidRPr="0060656B">
              <w:rPr>
                <w:color w:val="auto"/>
                <w:sz w:val="22"/>
                <w:szCs w:val="22"/>
                <w:lang w:val="en-GB" w:eastAsia="en-GB" w:bidi="lt-LT"/>
              </w:rPr>
              <w:t xml:space="preserve">), </w:t>
            </w:r>
            <w:r w:rsidR="002317A2" w:rsidRPr="0060656B">
              <w:rPr>
                <w:color w:val="auto"/>
                <w:sz w:val="22"/>
                <w:szCs w:val="22"/>
                <w:lang w:val="en-GB" w:eastAsia="en-GB" w:bidi="lt-LT"/>
              </w:rPr>
              <w:t>NCDC (4</w:t>
            </w:r>
            <w:r w:rsidRPr="0060656B">
              <w:rPr>
                <w:color w:val="auto"/>
                <w:sz w:val="22"/>
                <w:szCs w:val="22"/>
                <w:lang w:val="en-GB" w:eastAsia="en-GB" w:bidi="lt-LT"/>
              </w:rPr>
              <w:t>), Blood banks (22)</w:t>
            </w:r>
            <w:r w:rsidR="0034420D" w:rsidRPr="0060656B">
              <w:rPr>
                <w:color w:val="auto"/>
                <w:sz w:val="22"/>
                <w:szCs w:val="22"/>
                <w:lang w:val="en-GB" w:eastAsia="en-GB" w:bidi="lt-LT"/>
              </w:rPr>
              <w:t xml:space="preserve">, </w:t>
            </w:r>
            <w:r w:rsidR="002317A2" w:rsidRPr="0060656B">
              <w:rPr>
                <w:color w:val="auto"/>
                <w:sz w:val="22"/>
                <w:szCs w:val="22"/>
                <w:lang w:val="en-GB" w:eastAsia="en-GB" w:bidi="lt-LT"/>
              </w:rPr>
              <w:t xml:space="preserve">hospitals (5), </w:t>
            </w:r>
            <w:r w:rsidR="0034420D" w:rsidRPr="0060656B">
              <w:rPr>
                <w:color w:val="auto"/>
                <w:sz w:val="22"/>
                <w:szCs w:val="22"/>
                <w:lang w:val="en-GB" w:eastAsia="en-GB" w:bidi="lt-LT"/>
              </w:rPr>
              <w:t>stakeholders</w:t>
            </w:r>
          </w:p>
        </w:tc>
      </w:tr>
      <w:tr w:rsidR="00D3523A" w:rsidRPr="0060656B" w:rsidTr="00D3523A">
        <w:tc>
          <w:tcPr>
            <w:tcW w:w="1561" w:type="pct"/>
          </w:tcPr>
          <w:p w:rsidR="00D3523A" w:rsidRPr="0060656B" w:rsidRDefault="00D3523A" w:rsidP="00D3523A">
            <w:pPr>
              <w:rPr>
                <w:b/>
                <w:color w:val="auto"/>
                <w:sz w:val="22"/>
                <w:szCs w:val="22"/>
                <w:lang w:val="en-GB" w:eastAsia="en-GB"/>
              </w:rPr>
            </w:pPr>
            <w:r w:rsidRPr="0060656B">
              <w:rPr>
                <w:b/>
                <w:color w:val="auto"/>
                <w:sz w:val="22"/>
                <w:szCs w:val="22"/>
                <w:lang w:val="en-GB" w:eastAsia="en-GB"/>
              </w:rPr>
              <w:lastRenderedPageBreak/>
              <w:t>Other resources</w:t>
            </w:r>
          </w:p>
        </w:tc>
        <w:tc>
          <w:tcPr>
            <w:tcW w:w="3439" w:type="pct"/>
          </w:tcPr>
          <w:p w:rsidR="00D3523A" w:rsidRDefault="00D3523A" w:rsidP="00D3523A">
            <w:pPr>
              <w:rPr>
                <w:color w:val="auto"/>
                <w:sz w:val="22"/>
                <w:szCs w:val="22"/>
                <w:lang w:val="en-GB" w:eastAsia="en-GB"/>
              </w:rPr>
            </w:pPr>
            <w:r w:rsidRPr="0060656B">
              <w:rPr>
                <w:color w:val="auto"/>
                <w:sz w:val="22"/>
                <w:szCs w:val="22"/>
                <w:lang w:val="en-GB" w:eastAsia="en-GB"/>
              </w:rPr>
              <w:t>Interpretation by RTA language assistant</w:t>
            </w:r>
          </w:p>
          <w:p w:rsidR="00BE2588" w:rsidRPr="0060656B" w:rsidRDefault="00BE2588" w:rsidP="00D3523A">
            <w:pPr>
              <w:rPr>
                <w:bCs/>
                <w:color w:val="auto"/>
                <w:sz w:val="22"/>
                <w:szCs w:val="22"/>
                <w:lang w:val="en-GB" w:eastAsia="en-GB"/>
              </w:rPr>
            </w:pPr>
            <w:r w:rsidRPr="00BE2588">
              <w:rPr>
                <w:color w:val="FF0000"/>
                <w:sz w:val="22"/>
                <w:szCs w:val="22"/>
                <w:lang w:val="en-GB" w:eastAsia="en-GB"/>
              </w:rPr>
              <w:t>Document translations (Georgian/ English/ Lithuanian/ Dutch)</w:t>
            </w:r>
          </w:p>
        </w:tc>
      </w:tr>
    </w:tbl>
    <w:p w:rsidR="007B72B2" w:rsidRPr="0060656B" w:rsidRDefault="007B72B2">
      <w:pPr>
        <w:pStyle w:val="Style14"/>
        <w:keepNext/>
        <w:keepLines/>
        <w:shd w:val="clear" w:color="auto" w:fill="auto"/>
        <w:spacing w:after="274" w:line="266" w:lineRule="exact"/>
        <w:ind w:firstLine="0"/>
        <w:jc w:val="both"/>
        <w:rPr>
          <w:color w:val="auto"/>
        </w:rPr>
      </w:pPr>
    </w:p>
    <w:p w:rsidR="00424368" w:rsidRPr="0060656B" w:rsidRDefault="00424368">
      <w:pPr>
        <w:pStyle w:val="Style14"/>
        <w:keepNext/>
        <w:keepLines/>
        <w:shd w:val="clear" w:color="auto" w:fill="auto"/>
        <w:spacing w:after="274" w:line="266" w:lineRule="exact"/>
        <w:ind w:firstLine="0"/>
        <w:jc w:val="both"/>
        <w:rPr>
          <w:color w:val="auto"/>
        </w:rPr>
      </w:pPr>
    </w:p>
    <w:p w:rsidR="00424368" w:rsidRPr="002254B4" w:rsidRDefault="00424368" w:rsidP="002254B4">
      <w:pPr>
        <w:keepNext/>
        <w:keepLines/>
        <w:tabs>
          <w:tab w:val="left" w:pos="567"/>
        </w:tabs>
        <w:spacing w:before="120" w:after="120"/>
        <w:jc w:val="both"/>
        <w:rPr>
          <w:rFonts w:eastAsia="Calibri"/>
          <w:bCs/>
          <w:color w:val="auto"/>
        </w:rPr>
      </w:pPr>
      <w:r w:rsidRPr="0060656B">
        <w:rPr>
          <w:rStyle w:val="CharStyle16"/>
          <w:color w:val="auto"/>
        </w:rPr>
        <w:t>Component</w:t>
      </w:r>
      <w:r w:rsidR="00B801EC" w:rsidRPr="0060656B">
        <w:rPr>
          <w:rStyle w:val="CharStyle16"/>
          <w:color w:val="auto"/>
        </w:rPr>
        <w:t>/Mandatory result</w:t>
      </w:r>
      <w:r w:rsidRPr="0060656B">
        <w:rPr>
          <w:rStyle w:val="CharStyle16"/>
          <w:color w:val="auto"/>
        </w:rPr>
        <w:t xml:space="preserve"> 3</w:t>
      </w:r>
      <w:r w:rsidRPr="00854ED9">
        <w:rPr>
          <w:rStyle w:val="CharStyle16"/>
          <w:i/>
          <w:color w:val="auto"/>
          <w:u w:val="none"/>
        </w:rPr>
        <w:t>:</w:t>
      </w:r>
      <w:r w:rsidRPr="00854ED9">
        <w:rPr>
          <w:rStyle w:val="CharStyle16"/>
          <w:color w:val="auto"/>
          <w:u w:val="none"/>
        </w:rPr>
        <w:t xml:space="preserve"> </w:t>
      </w:r>
      <w:r w:rsidRPr="0060656B">
        <w:rPr>
          <w:rFonts w:eastAsia="Calibri"/>
          <w:bCs/>
          <w:color w:val="auto"/>
        </w:rPr>
        <w:t xml:space="preserve">Blood transfussion services based on voluntary blood donation are able to ensure safe, adequate </w:t>
      </w:r>
      <w:r w:rsidR="002254B4">
        <w:rPr>
          <w:rFonts w:eastAsia="Calibri"/>
          <w:bCs/>
          <w:color w:val="auto"/>
        </w:rPr>
        <w:t>and sustainable blood supplies.</w:t>
      </w:r>
    </w:p>
    <w:p w:rsidR="00424368" w:rsidRDefault="00424368" w:rsidP="00424368">
      <w:pPr>
        <w:pStyle w:val="Style14"/>
        <w:keepNext/>
        <w:keepLines/>
        <w:shd w:val="clear" w:color="auto" w:fill="auto"/>
        <w:spacing w:after="280" w:line="266" w:lineRule="exact"/>
        <w:ind w:left="400"/>
        <w:rPr>
          <w:rStyle w:val="CharStyle16"/>
          <w:color w:val="auto"/>
        </w:rPr>
      </w:pPr>
      <w:r w:rsidRPr="0060656B">
        <w:rPr>
          <w:rStyle w:val="CharStyle16"/>
          <w:color w:val="auto"/>
        </w:rPr>
        <w:t>Indicator agreed</w:t>
      </w:r>
    </w:p>
    <w:p w:rsidR="0097147E" w:rsidRDefault="0097147E" w:rsidP="0097147E">
      <w:pPr>
        <w:widowControl/>
        <w:jc w:val="both"/>
        <w:rPr>
          <w:rFonts w:eastAsia="Calibri"/>
        </w:rPr>
      </w:pPr>
      <w:r w:rsidRPr="0065737A">
        <w:rPr>
          <w:rFonts w:eastAsia="Calibri"/>
        </w:rPr>
        <w:t>Share of blood centers that collect 100% of blood donations from v</w:t>
      </w:r>
      <w:r>
        <w:rPr>
          <w:rFonts w:eastAsia="Calibri"/>
        </w:rPr>
        <w:t>oluntary non-remunerated donors</w:t>
      </w:r>
    </w:p>
    <w:p w:rsidR="0097147E" w:rsidRPr="0065737A" w:rsidRDefault="0097147E" w:rsidP="0097147E">
      <w:pPr>
        <w:jc w:val="both"/>
        <w:rPr>
          <w:rFonts w:eastAsia="Calibri"/>
        </w:rPr>
      </w:pPr>
      <w:r w:rsidRPr="0065737A">
        <w:rPr>
          <w:rFonts w:eastAsia="Calibri"/>
        </w:rPr>
        <w:t>Baseline: 2018 – 0</w:t>
      </w:r>
    </w:p>
    <w:p w:rsidR="0097147E" w:rsidRPr="0065737A" w:rsidRDefault="0097147E" w:rsidP="0097147E">
      <w:pPr>
        <w:jc w:val="both"/>
        <w:rPr>
          <w:rFonts w:eastAsia="Calibri"/>
        </w:rPr>
      </w:pPr>
      <w:r w:rsidRPr="0065737A">
        <w:rPr>
          <w:rFonts w:eastAsia="Calibri"/>
        </w:rPr>
        <w:t>Target: 2025 – at least 90% of blood establishments</w:t>
      </w:r>
    </w:p>
    <w:p w:rsidR="0097147E" w:rsidRPr="0065737A" w:rsidRDefault="0097147E" w:rsidP="0097147E">
      <w:pPr>
        <w:jc w:val="both"/>
        <w:rPr>
          <w:rFonts w:eastAsia="Calibri"/>
        </w:rPr>
      </w:pPr>
    </w:p>
    <w:p w:rsidR="0097147E" w:rsidRDefault="0097147E" w:rsidP="0097147E">
      <w:pPr>
        <w:widowControl/>
        <w:jc w:val="both"/>
        <w:rPr>
          <w:rFonts w:eastAsia="Calibri"/>
        </w:rPr>
      </w:pPr>
      <w:r w:rsidRPr="0065737A">
        <w:rPr>
          <w:rFonts w:eastAsia="Calibri"/>
        </w:rPr>
        <w:t>Share of unpaid voluntary donations amo</w:t>
      </w:r>
      <w:r>
        <w:rPr>
          <w:rFonts w:eastAsia="Calibri"/>
        </w:rPr>
        <w:t>ng total number of donations</w:t>
      </w:r>
    </w:p>
    <w:p w:rsidR="0097147E" w:rsidRPr="0065737A" w:rsidRDefault="0097147E" w:rsidP="0097147E">
      <w:pPr>
        <w:jc w:val="both"/>
        <w:rPr>
          <w:rFonts w:eastAsia="Calibri"/>
        </w:rPr>
      </w:pPr>
      <w:r w:rsidRPr="0065737A">
        <w:rPr>
          <w:rFonts w:eastAsia="Calibri"/>
        </w:rPr>
        <w:t>Baseline: 2018 – 2</w:t>
      </w:r>
      <w:r w:rsidRPr="0065737A">
        <w:rPr>
          <w:rFonts w:ascii="Sylfaen" w:eastAsia="Calibri" w:hAnsi="Sylfaen"/>
          <w:lang w:val="ka-GE"/>
        </w:rPr>
        <w:t>8</w:t>
      </w:r>
      <w:r>
        <w:rPr>
          <w:rFonts w:eastAsia="Calibri"/>
        </w:rPr>
        <w:t>% of total donations</w:t>
      </w:r>
    </w:p>
    <w:p w:rsidR="0097147E" w:rsidRPr="0065737A" w:rsidRDefault="0097147E" w:rsidP="0097147E">
      <w:pPr>
        <w:jc w:val="both"/>
        <w:rPr>
          <w:rFonts w:eastAsia="Calibri"/>
        </w:rPr>
      </w:pPr>
      <w:r w:rsidRPr="0065737A">
        <w:rPr>
          <w:rFonts w:eastAsia="Calibri"/>
        </w:rPr>
        <w:t>Target: 2025 – at least 90% of the total donations</w:t>
      </w:r>
    </w:p>
    <w:p w:rsidR="0097147E" w:rsidRPr="0065737A" w:rsidRDefault="0097147E" w:rsidP="0097147E">
      <w:pPr>
        <w:jc w:val="both"/>
        <w:rPr>
          <w:rFonts w:eastAsia="Calibri"/>
        </w:rPr>
      </w:pPr>
    </w:p>
    <w:p w:rsidR="0097147E" w:rsidRPr="0065737A" w:rsidRDefault="0097147E" w:rsidP="0097147E">
      <w:pPr>
        <w:widowControl/>
        <w:autoSpaceDE w:val="0"/>
        <w:autoSpaceDN w:val="0"/>
        <w:adjustRightInd w:val="0"/>
        <w:jc w:val="both"/>
        <w:rPr>
          <w:rFonts w:eastAsia="Calibri"/>
        </w:rPr>
      </w:pPr>
      <w:r w:rsidRPr="0065737A">
        <w:rPr>
          <w:rFonts w:eastAsia="Calibri"/>
        </w:rPr>
        <w:t>Share of repeat donors among total donor</w:t>
      </w:r>
      <w:r>
        <w:rPr>
          <w:rFonts w:eastAsia="Calibri"/>
        </w:rPr>
        <w:t xml:space="preserve"> pool recruited within the year</w:t>
      </w:r>
    </w:p>
    <w:p w:rsidR="0097147E" w:rsidRPr="0065737A" w:rsidRDefault="0097147E" w:rsidP="0097147E">
      <w:pPr>
        <w:jc w:val="both"/>
        <w:rPr>
          <w:rFonts w:eastAsia="Calibri"/>
        </w:rPr>
      </w:pPr>
      <w:r w:rsidRPr="0065737A">
        <w:rPr>
          <w:rFonts w:eastAsia="Calibri"/>
        </w:rPr>
        <w:t>Baseline: 2018 – 1</w:t>
      </w:r>
      <w:r w:rsidRPr="0065737A">
        <w:rPr>
          <w:rFonts w:ascii="Sylfaen" w:eastAsia="Calibri" w:hAnsi="Sylfaen"/>
          <w:lang w:val="ka-GE"/>
        </w:rPr>
        <w:t>2</w:t>
      </w:r>
      <w:r>
        <w:rPr>
          <w:rFonts w:eastAsia="Calibri"/>
        </w:rPr>
        <w:t>% of total donations</w:t>
      </w:r>
    </w:p>
    <w:p w:rsidR="0097147E" w:rsidRDefault="0097147E" w:rsidP="0097147E">
      <w:pPr>
        <w:jc w:val="both"/>
        <w:rPr>
          <w:rFonts w:eastAsia="Calibri"/>
        </w:rPr>
      </w:pPr>
      <w:r w:rsidRPr="0065737A">
        <w:rPr>
          <w:rFonts w:eastAsia="Calibri"/>
        </w:rPr>
        <w:t>Target: 2025 – at least 50% of total donations</w:t>
      </w:r>
    </w:p>
    <w:p w:rsidR="0097147E" w:rsidRPr="0065737A" w:rsidRDefault="0097147E" w:rsidP="0097147E">
      <w:pPr>
        <w:jc w:val="both"/>
        <w:rPr>
          <w:rFonts w:eastAsia="Calibri"/>
        </w:rPr>
      </w:pPr>
    </w:p>
    <w:p w:rsidR="0097147E" w:rsidRDefault="0097147E" w:rsidP="0097147E">
      <w:pPr>
        <w:widowControl/>
        <w:jc w:val="both"/>
        <w:rPr>
          <w:rFonts w:eastAsia="Calibri"/>
        </w:rPr>
      </w:pPr>
      <w:r w:rsidRPr="0065737A">
        <w:rPr>
          <w:rFonts w:eastAsia="Calibri"/>
        </w:rPr>
        <w:t>Share of educational institutions with specific awareness raising program on blood transfusion</w:t>
      </w:r>
      <w:r>
        <w:rPr>
          <w:rFonts w:eastAsia="Calibri"/>
        </w:rPr>
        <w:t xml:space="preserve"> and unpaid voluntary donations</w:t>
      </w:r>
    </w:p>
    <w:p w:rsidR="0097147E" w:rsidRPr="0065737A" w:rsidRDefault="0097147E" w:rsidP="0097147E">
      <w:pPr>
        <w:jc w:val="both"/>
        <w:rPr>
          <w:rFonts w:eastAsia="Calibri"/>
        </w:rPr>
      </w:pPr>
      <w:r w:rsidRPr="0065737A">
        <w:rPr>
          <w:rFonts w:eastAsia="Calibri"/>
        </w:rPr>
        <w:t>Baseline: 2018 - 0</w:t>
      </w:r>
    </w:p>
    <w:p w:rsidR="0097147E" w:rsidRDefault="0097147E" w:rsidP="0097147E">
      <w:r w:rsidRPr="0065737A">
        <w:rPr>
          <w:rFonts w:eastAsia="Calibri"/>
        </w:rPr>
        <w:t>Target: 2022 – at least 50% of educational institutions</w:t>
      </w:r>
    </w:p>
    <w:p w:rsidR="0097147E" w:rsidRPr="0060656B" w:rsidRDefault="0097147E" w:rsidP="00424368">
      <w:pPr>
        <w:pStyle w:val="Style14"/>
        <w:keepNext/>
        <w:keepLines/>
        <w:shd w:val="clear" w:color="auto" w:fill="auto"/>
        <w:spacing w:after="280" w:line="266" w:lineRule="exact"/>
        <w:ind w:left="400"/>
        <w:rPr>
          <w:color w:val="auto"/>
        </w:rPr>
      </w:pPr>
    </w:p>
    <w:p w:rsidR="00424368" w:rsidRPr="002254B4" w:rsidRDefault="00CD26BE" w:rsidP="002254B4">
      <w:pPr>
        <w:pStyle w:val="Style9"/>
        <w:shd w:val="clear" w:color="auto" w:fill="auto"/>
        <w:spacing w:before="0" w:after="274" w:line="266" w:lineRule="exact"/>
        <w:ind w:left="400" w:hanging="400"/>
        <w:rPr>
          <w:rStyle w:val="CharStyle17"/>
          <w:rFonts w:eastAsiaTheme="minorHAnsi"/>
          <w:color w:val="auto"/>
        </w:rPr>
      </w:pPr>
      <w:r w:rsidRPr="0060656B">
        <w:rPr>
          <w:rStyle w:val="CharStyle17"/>
          <w:rFonts w:eastAsiaTheme="minorHAnsi"/>
          <w:color w:val="auto"/>
        </w:rPr>
        <w:t xml:space="preserve">Sub-result </w:t>
      </w:r>
      <w:r w:rsidR="00424368" w:rsidRPr="0060656B">
        <w:rPr>
          <w:rStyle w:val="CharStyle17"/>
          <w:rFonts w:eastAsiaTheme="minorHAnsi"/>
          <w:color w:val="auto"/>
        </w:rPr>
        <w:t>3.1: Awareness of the general population and specific target groups on blood trans</w:t>
      </w:r>
      <w:r w:rsidR="003503CC" w:rsidRPr="0060656B">
        <w:rPr>
          <w:rStyle w:val="CharStyle17"/>
          <w:rFonts w:eastAsiaTheme="minorHAnsi"/>
          <w:color w:val="auto"/>
        </w:rPr>
        <w:t>fusion increased</w:t>
      </w:r>
    </w:p>
    <w:p w:rsidR="00424368" w:rsidRPr="0060656B" w:rsidRDefault="00424368" w:rsidP="00424368">
      <w:pPr>
        <w:pStyle w:val="Style14"/>
        <w:keepNext/>
        <w:keepLines/>
        <w:shd w:val="clear" w:color="auto" w:fill="auto"/>
        <w:spacing w:after="280" w:line="266" w:lineRule="exact"/>
        <w:ind w:left="400"/>
        <w:rPr>
          <w:rStyle w:val="CharStyle16"/>
          <w:b/>
          <w:bCs/>
          <w:color w:val="auto"/>
        </w:rPr>
      </w:pPr>
      <w:r w:rsidRPr="0060656B">
        <w:rPr>
          <w:rStyle w:val="CharStyle16"/>
          <w:color w:val="auto"/>
        </w:rPr>
        <w:t>Indicator agreed</w:t>
      </w:r>
    </w:p>
    <w:p w:rsidR="003503CC" w:rsidRDefault="003503CC" w:rsidP="003503CC">
      <w:pPr>
        <w:pStyle w:val="Style1"/>
        <w:spacing w:after="0"/>
        <w:ind w:left="0"/>
        <w:jc w:val="both"/>
        <w:rPr>
          <w:b w:val="0"/>
          <w:i/>
          <w:color w:val="auto"/>
          <w:sz w:val="24"/>
          <w:szCs w:val="24"/>
          <w:lang w:val="en-GB"/>
        </w:rPr>
      </w:pPr>
      <w:r w:rsidRPr="0060656B">
        <w:rPr>
          <w:b w:val="0"/>
          <w:i/>
          <w:color w:val="auto"/>
          <w:sz w:val="24"/>
          <w:szCs w:val="24"/>
          <w:lang w:val="en-GB"/>
        </w:rPr>
        <w:t>- Availability of a communication strategy for enhancing voluntary, non-remunerated donations from at low risk population including education, motivation, attraction, mobilization, recruitment and retention;</w:t>
      </w:r>
    </w:p>
    <w:p w:rsidR="002254B4" w:rsidRPr="0065737A" w:rsidRDefault="002254B4" w:rsidP="002254B4">
      <w:pPr>
        <w:jc w:val="both"/>
        <w:rPr>
          <w:rFonts w:eastAsia="Calibri"/>
        </w:rPr>
      </w:pPr>
      <w:r w:rsidRPr="0065737A">
        <w:rPr>
          <w:rFonts w:eastAsia="Calibri"/>
        </w:rPr>
        <w:t xml:space="preserve">Baseline: </w:t>
      </w:r>
      <w:r w:rsidRPr="0065737A">
        <w:rPr>
          <w:rFonts w:ascii="Sylfaen" w:eastAsia="Calibri" w:hAnsi="Sylfaen"/>
        </w:rPr>
        <w:t xml:space="preserve">Findings from </w:t>
      </w:r>
      <w:r w:rsidRPr="0065737A">
        <w:rPr>
          <w:rFonts w:eastAsia="Calibri"/>
        </w:rPr>
        <w:t xml:space="preserve">2016 focus </w:t>
      </w:r>
      <w:r>
        <w:rPr>
          <w:rFonts w:eastAsia="Calibri"/>
        </w:rPr>
        <w:t xml:space="preserve">group survey (94 interviewees) </w:t>
      </w:r>
    </w:p>
    <w:p w:rsidR="002254B4" w:rsidRPr="0065737A" w:rsidRDefault="002254B4" w:rsidP="002254B4">
      <w:pPr>
        <w:jc w:val="both"/>
        <w:rPr>
          <w:rFonts w:eastAsia="Calibri"/>
        </w:rPr>
      </w:pPr>
      <w:r w:rsidRPr="0065737A">
        <w:rPr>
          <w:rFonts w:eastAsia="Calibri"/>
        </w:rPr>
        <w:t>Target: end of 2020 – communication strategy for popularization unpaid voluntary donations developed</w:t>
      </w:r>
    </w:p>
    <w:p w:rsidR="002254B4" w:rsidRPr="002254B4" w:rsidRDefault="002254B4" w:rsidP="003503CC">
      <w:pPr>
        <w:pStyle w:val="Style1"/>
        <w:spacing w:after="0"/>
        <w:ind w:left="0"/>
        <w:jc w:val="both"/>
        <w:rPr>
          <w:b w:val="0"/>
          <w:color w:val="auto"/>
          <w:sz w:val="24"/>
          <w:szCs w:val="24"/>
          <w:lang w:val="en-GB"/>
        </w:rPr>
      </w:pPr>
    </w:p>
    <w:p w:rsidR="003503CC" w:rsidRDefault="003503CC" w:rsidP="003503CC">
      <w:pPr>
        <w:pStyle w:val="Style1"/>
        <w:spacing w:after="0"/>
        <w:ind w:left="0"/>
        <w:jc w:val="both"/>
        <w:rPr>
          <w:b w:val="0"/>
          <w:i/>
          <w:color w:val="auto"/>
          <w:sz w:val="24"/>
          <w:szCs w:val="24"/>
          <w:lang w:val="en-GB"/>
        </w:rPr>
      </w:pPr>
      <w:r w:rsidRPr="0060656B">
        <w:rPr>
          <w:b w:val="0"/>
          <w:i/>
          <w:color w:val="auto"/>
          <w:sz w:val="24"/>
          <w:szCs w:val="24"/>
          <w:lang w:val="en-GB"/>
        </w:rPr>
        <w:t>- Availability of thematic courses on societal benefits of blood donations for secondary schools and higher educational institutions and status of their integration into the educational curricula of secondary schools and higher educational institutions;</w:t>
      </w:r>
    </w:p>
    <w:p w:rsidR="002254B4" w:rsidRPr="0065737A" w:rsidRDefault="002254B4" w:rsidP="002254B4">
      <w:pPr>
        <w:jc w:val="both"/>
        <w:rPr>
          <w:rFonts w:eastAsia="Calibri"/>
        </w:rPr>
      </w:pPr>
      <w:r>
        <w:rPr>
          <w:rFonts w:eastAsia="Calibri"/>
        </w:rPr>
        <w:t>Baseline: 2019 – N/A</w:t>
      </w:r>
    </w:p>
    <w:p w:rsidR="002254B4" w:rsidRPr="0065737A" w:rsidRDefault="002254B4" w:rsidP="002254B4">
      <w:pPr>
        <w:jc w:val="both"/>
        <w:rPr>
          <w:rFonts w:eastAsia="Calibri"/>
        </w:rPr>
      </w:pPr>
      <w:r w:rsidRPr="0065737A">
        <w:rPr>
          <w:rFonts w:eastAsia="Calibri"/>
        </w:rPr>
        <w:t>Target: 2020 – educational curricula for secondary schools and higher educational institutions developed / endorsed and their  piloting started in at least 10 public schools and 2 higher educational institutions across the country</w:t>
      </w:r>
    </w:p>
    <w:p w:rsidR="002254B4" w:rsidRPr="002254B4" w:rsidRDefault="002254B4" w:rsidP="003503CC">
      <w:pPr>
        <w:pStyle w:val="Style1"/>
        <w:spacing w:after="0"/>
        <w:ind w:left="0"/>
        <w:jc w:val="both"/>
        <w:rPr>
          <w:b w:val="0"/>
          <w:color w:val="auto"/>
          <w:sz w:val="24"/>
          <w:szCs w:val="24"/>
          <w:lang w:val="en-GB"/>
        </w:rPr>
      </w:pPr>
    </w:p>
    <w:p w:rsidR="003503CC" w:rsidRDefault="003503CC" w:rsidP="003503CC">
      <w:pPr>
        <w:pStyle w:val="Style1"/>
        <w:spacing w:after="0"/>
        <w:ind w:left="0"/>
        <w:jc w:val="both"/>
        <w:rPr>
          <w:b w:val="0"/>
          <w:i/>
          <w:color w:val="auto"/>
          <w:sz w:val="24"/>
          <w:szCs w:val="24"/>
          <w:lang w:val="en-GB"/>
        </w:rPr>
      </w:pPr>
      <w:r w:rsidRPr="0060656B">
        <w:rPr>
          <w:b w:val="0"/>
          <w:i/>
          <w:color w:val="auto"/>
          <w:sz w:val="24"/>
          <w:szCs w:val="24"/>
          <w:lang w:val="en-GB"/>
        </w:rPr>
        <w:lastRenderedPageBreak/>
        <w:t>- Availability of collaboration platforms between governmental entities, public and private institutions to promote a positive social image of blood donors and to create a culture of voluntary unpaid donations;</w:t>
      </w:r>
    </w:p>
    <w:p w:rsidR="002254B4" w:rsidRPr="0065737A" w:rsidRDefault="002254B4" w:rsidP="002254B4">
      <w:pPr>
        <w:jc w:val="both"/>
        <w:rPr>
          <w:rFonts w:eastAsia="Calibri"/>
        </w:rPr>
      </w:pPr>
      <w:r>
        <w:rPr>
          <w:rFonts w:eastAsia="Calibri"/>
        </w:rPr>
        <w:t>Baseline: 2019 – N/A</w:t>
      </w:r>
    </w:p>
    <w:p w:rsidR="002254B4" w:rsidRPr="0065737A" w:rsidRDefault="002254B4" w:rsidP="002254B4">
      <w:pPr>
        <w:jc w:val="both"/>
        <w:rPr>
          <w:rFonts w:eastAsia="Calibri"/>
        </w:rPr>
      </w:pPr>
      <w:r w:rsidRPr="0065737A">
        <w:rPr>
          <w:rFonts w:eastAsia="Calibri"/>
        </w:rPr>
        <w:t>Target: 2020 – Memorandum of Understanding with the Ministry of Education, Science, Culture  and Sport of Georgia signed;</w:t>
      </w:r>
    </w:p>
    <w:p w:rsidR="002254B4" w:rsidRPr="0065737A" w:rsidRDefault="002254B4" w:rsidP="002254B4">
      <w:pPr>
        <w:jc w:val="both"/>
        <w:rPr>
          <w:rFonts w:eastAsia="Calibri"/>
        </w:rPr>
      </w:pPr>
      <w:r w:rsidRPr="0065737A">
        <w:rPr>
          <w:rFonts w:eastAsia="Calibri"/>
        </w:rPr>
        <w:t xml:space="preserve">Intersectoral working group established </w:t>
      </w:r>
    </w:p>
    <w:p w:rsidR="002254B4" w:rsidRPr="0060656B" w:rsidRDefault="002254B4" w:rsidP="003503CC">
      <w:pPr>
        <w:pStyle w:val="Style1"/>
        <w:spacing w:after="0"/>
        <w:ind w:left="0"/>
        <w:jc w:val="both"/>
        <w:rPr>
          <w:b w:val="0"/>
          <w:i/>
          <w:color w:val="auto"/>
          <w:sz w:val="24"/>
          <w:szCs w:val="24"/>
          <w:lang w:val="en-GB"/>
        </w:rPr>
      </w:pPr>
    </w:p>
    <w:p w:rsidR="003503CC" w:rsidRPr="0060656B" w:rsidRDefault="003503CC" w:rsidP="003503CC">
      <w:pPr>
        <w:pStyle w:val="Style1"/>
        <w:spacing w:after="0"/>
        <w:ind w:left="0"/>
        <w:jc w:val="both"/>
        <w:rPr>
          <w:b w:val="0"/>
          <w:i/>
          <w:color w:val="auto"/>
          <w:sz w:val="24"/>
          <w:szCs w:val="24"/>
          <w:lang w:val="en-GB"/>
        </w:rPr>
      </w:pPr>
      <w:r w:rsidRPr="0060656B">
        <w:rPr>
          <w:b w:val="0"/>
          <w:i/>
          <w:color w:val="auto"/>
          <w:sz w:val="24"/>
          <w:szCs w:val="24"/>
          <w:lang w:val="en-GB"/>
        </w:rPr>
        <w:t>- Availability of an implementation plan for the introduction of obligatory non-remunerated blood</w:t>
      </w:r>
    </w:p>
    <w:p w:rsidR="002254B4" w:rsidRPr="002254B4" w:rsidRDefault="003503CC" w:rsidP="002254B4">
      <w:pPr>
        <w:pStyle w:val="Style1"/>
        <w:spacing w:after="0"/>
        <w:ind w:left="0"/>
        <w:jc w:val="both"/>
        <w:rPr>
          <w:b w:val="0"/>
          <w:i/>
          <w:color w:val="auto"/>
          <w:sz w:val="24"/>
          <w:szCs w:val="24"/>
          <w:lang w:val="en-GB"/>
        </w:rPr>
      </w:pPr>
      <w:r w:rsidRPr="002254B4">
        <w:rPr>
          <w:b w:val="0"/>
          <w:i/>
          <w:color w:val="auto"/>
          <w:sz w:val="24"/>
          <w:szCs w:val="24"/>
          <w:lang w:val="en-GB"/>
        </w:rPr>
        <w:t>donations;</w:t>
      </w:r>
    </w:p>
    <w:p w:rsidR="002254B4" w:rsidRPr="002254B4" w:rsidRDefault="002254B4" w:rsidP="002254B4">
      <w:pPr>
        <w:pStyle w:val="Style1"/>
        <w:spacing w:after="0"/>
        <w:ind w:left="0"/>
        <w:jc w:val="both"/>
        <w:rPr>
          <w:b w:val="0"/>
          <w:color w:val="auto"/>
          <w:sz w:val="24"/>
          <w:szCs w:val="24"/>
          <w:lang w:val="en-GB"/>
        </w:rPr>
      </w:pPr>
      <w:r w:rsidRPr="002254B4">
        <w:rPr>
          <w:b w:val="0"/>
          <w:color w:val="auto"/>
          <w:sz w:val="24"/>
          <w:szCs w:val="24"/>
          <w:lang w:val="en-GB"/>
        </w:rPr>
        <w:t>Baseline: 2019 – N/A</w:t>
      </w:r>
    </w:p>
    <w:p w:rsidR="002254B4" w:rsidRPr="002254B4" w:rsidRDefault="002254B4" w:rsidP="002254B4">
      <w:pPr>
        <w:pStyle w:val="Style1"/>
        <w:spacing w:after="0"/>
        <w:ind w:left="0"/>
        <w:jc w:val="both"/>
        <w:rPr>
          <w:b w:val="0"/>
          <w:color w:val="auto"/>
          <w:sz w:val="24"/>
          <w:szCs w:val="24"/>
          <w:lang w:val="en-GB"/>
        </w:rPr>
      </w:pPr>
      <w:r w:rsidRPr="002254B4">
        <w:rPr>
          <w:b w:val="0"/>
          <w:color w:val="auto"/>
          <w:sz w:val="24"/>
          <w:szCs w:val="24"/>
          <w:lang w:val="en-GB"/>
        </w:rPr>
        <w:t>Target: 2020 – legal bases and implementation plan for introduction of obligatory non-remunerated donations developed including contingency plans to response possible blood shortage and ensure country’s self-sufficiency</w:t>
      </w:r>
    </w:p>
    <w:p w:rsidR="002254B4" w:rsidRPr="002254B4" w:rsidRDefault="002254B4" w:rsidP="002254B4">
      <w:pPr>
        <w:pStyle w:val="Style1"/>
        <w:spacing w:after="0"/>
        <w:ind w:left="0"/>
        <w:jc w:val="both"/>
        <w:rPr>
          <w:b w:val="0"/>
          <w:i/>
          <w:color w:val="auto"/>
          <w:sz w:val="24"/>
          <w:szCs w:val="24"/>
          <w:lang w:val="en-GB"/>
        </w:rPr>
      </w:pPr>
    </w:p>
    <w:tbl>
      <w:tblPr>
        <w:tblStyle w:val="a3"/>
        <w:tblW w:w="5000" w:type="pct"/>
        <w:tblCellMar>
          <w:top w:w="57" w:type="dxa"/>
          <w:bottom w:w="57" w:type="dxa"/>
        </w:tblCellMar>
        <w:tblLook w:val="04A0"/>
      </w:tblPr>
      <w:tblGrid>
        <w:gridCol w:w="2978"/>
        <w:gridCol w:w="6560"/>
      </w:tblGrid>
      <w:tr w:rsidR="0060656B" w:rsidRPr="0060656B" w:rsidTr="00854ED9">
        <w:tc>
          <w:tcPr>
            <w:tcW w:w="1561" w:type="pct"/>
            <w:shd w:val="clear" w:color="auto" w:fill="BFBFBF" w:themeFill="background1" w:themeFillShade="BF"/>
          </w:tcPr>
          <w:p w:rsidR="00424368" w:rsidRPr="0060656B" w:rsidRDefault="003503CC" w:rsidP="00D3523A">
            <w:pPr>
              <w:keepNext/>
              <w:rPr>
                <w:b/>
                <w:color w:val="auto"/>
                <w:sz w:val="22"/>
                <w:szCs w:val="22"/>
                <w:lang w:val="en-GB" w:eastAsia="en-GB"/>
              </w:rPr>
            </w:pPr>
            <w:r w:rsidRPr="0060656B">
              <w:rPr>
                <w:b/>
                <w:color w:val="auto"/>
                <w:sz w:val="22"/>
                <w:szCs w:val="22"/>
                <w:lang w:val="en-GB" w:eastAsia="en-GB"/>
              </w:rPr>
              <w:t>Activity 3</w:t>
            </w:r>
            <w:r w:rsidR="00424368" w:rsidRPr="0060656B">
              <w:rPr>
                <w:b/>
                <w:color w:val="auto"/>
                <w:sz w:val="22"/>
                <w:szCs w:val="22"/>
                <w:lang w:val="en-GB" w:eastAsia="en-GB"/>
              </w:rPr>
              <w:t>.1.1</w:t>
            </w:r>
          </w:p>
        </w:tc>
        <w:tc>
          <w:tcPr>
            <w:tcW w:w="3439" w:type="pct"/>
            <w:shd w:val="clear" w:color="auto" w:fill="BFBFBF" w:themeFill="background1" w:themeFillShade="BF"/>
          </w:tcPr>
          <w:p w:rsidR="00424368" w:rsidRPr="008151F4" w:rsidRDefault="00D33D04" w:rsidP="00D3523A">
            <w:pPr>
              <w:rPr>
                <w:color w:val="auto"/>
                <w:sz w:val="22"/>
                <w:szCs w:val="22"/>
                <w:lang w:val="en-GB" w:eastAsia="en-GB"/>
              </w:rPr>
            </w:pPr>
            <w:r w:rsidRPr="008151F4">
              <w:rPr>
                <w:color w:val="auto"/>
                <w:sz w:val="22"/>
                <w:szCs w:val="22"/>
                <w:lang w:val="en-GB" w:eastAsia="en-GB"/>
              </w:rPr>
              <w:t>Sharing experience of Lithuania</w:t>
            </w:r>
            <w:r w:rsidR="00BE178B" w:rsidRPr="008151F4">
              <w:rPr>
                <w:color w:val="auto"/>
                <w:sz w:val="22"/>
                <w:szCs w:val="22"/>
                <w:lang w:val="en-GB" w:eastAsia="en-GB"/>
              </w:rPr>
              <w:t xml:space="preserve"> and the Netherlands</w:t>
            </w:r>
            <w:r w:rsidRPr="008151F4">
              <w:rPr>
                <w:color w:val="auto"/>
                <w:sz w:val="22"/>
                <w:szCs w:val="22"/>
                <w:lang w:val="en-GB" w:eastAsia="en-GB"/>
              </w:rPr>
              <w:t xml:space="preserve"> on enhancing voluntary, non-remunerated donations</w:t>
            </w:r>
          </w:p>
        </w:tc>
      </w:tr>
      <w:tr w:rsidR="0060656B" w:rsidRPr="0060656B" w:rsidTr="00D3523A">
        <w:tc>
          <w:tcPr>
            <w:tcW w:w="1561" w:type="pct"/>
          </w:tcPr>
          <w:p w:rsidR="00424368" w:rsidRPr="0060656B" w:rsidRDefault="00FF3778" w:rsidP="00D3523A">
            <w:pPr>
              <w:rPr>
                <w:b/>
                <w:color w:val="auto"/>
                <w:sz w:val="22"/>
                <w:szCs w:val="22"/>
                <w:lang w:val="en-GB" w:eastAsia="en-GB"/>
              </w:rPr>
            </w:pPr>
            <w:r>
              <w:rPr>
                <w:b/>
                <w:color w:val="auto"/>
                <w:sz w:val="22"/>
                <w:szCs w:val="22"/>
                <w:lang w:val="en-GB" w:eastAsia="en-GB"/>
              </w:rPr>
              <w:t>B</w:t>
            </w:r>
            <w:r w:rsidR="00424368" w:rsidRPr="0060656B">
              <w:rPr>
                <w:b/>
                <w:color w:val="auto"/>
                <w:sz w:val="22"/>
                <w:szCs w:val="22"/>
                <w:lang w:val="en-GB" w:eastAsia="en-GB"/>
              </w:rPr>
              <w:t>enchmark agreed</w:t>
            </w:r>
          </w:p>
        </w:tc>
        <w:tc>
          <w:tcPr>
            <w:tcW w:w="3439" w:type="pct"/>
          </w:tcPr>
          <w:p w:rsidR="00424368" w:rsidRPr="008151F4" w:rsidRDefault="00BC6576" w:rsidP="00EC063A">
            <w:pPr>
              <w:spacing w:after="240"/>
              <w:rPr>
                <w:color w:val="auto"/>
                <w:sz w:val="22"/>
                <w:szCs w:val="22"/>
                <w:lang w:val="en-GB" w:eastAsia="en-GB"/>
              </w:rPr>
            </w:pPr>
            <w:r w:rsidRPr="008151F4">
              <w:rPr>
                <w:color w:val="auto"/>
                <w:sz w:val="22"/>
                <w:szCs w:val="22"/>
                <w:lang w:val="en-GB" w:eastAsia="en-GB"/>
              </w:rPr>
              <w:t>Organized workshop to share experience of Lithuania</w:t>
            </w:r>
            <w:r w:rsidR="0020562D" w:rsidRPr="008151F4">
              <w:rPr>
                <w:color w:val="auto"/>
                <w:sz w:val="22"/>
                <w:szCs w:val="22"/>
                <w:lang w:val="en-GB" w:eastAsia="en-GB"/>
              </w:rPr>
              <w:t xml:space="preserve"> and </w:t>
            </w:r>
            <w:r w:rsidR="00394093">
              <w:rPr>
                <w:color w:val="auto"/>
                <w:sz w:val="22"/>
                <w:szCs w:val="22"/>
                <w:lang w:val="en-GB" w:eastAsia="en-GB"/>
              </w:rPr>
              <w:t xml:space="preserve">the Netherlands </w:t>
            </w:r>
            <w:r w:rsidRPr="008151F4">
              <w:rPr>
                <w:color w:val="auto"/>
                <w:sz w:val="22"/>
                <w:szCs w:val="22"/>
                <w:lang w:val="en-GB" w:eastAsia="en-GB"/>
              </w:rPr>
              <w:t>on enhancing voluntary, non-remunerated donors</w:t>
            </w:r>
            <w:r w:rsidR="00D86EFB" w:rsidRPr="008151F4">
              <w:rPr>
                <w:color w:val="auto"/>
                <w:sz w:val="22"/>
                <w:szCs w:val="22"/>
                <w:lang w:val="en-GB" w:eastAsia="en-GB"/>
              </w:rPr>
              <w:t>.</w:t>
            </w:r>
          </w:p>
          <w:p w:rsidR="00D86EFB" w:rsidRPr="008151F4" w:rsidRDefault="00D86EFB" w:rsidP="00EC063A">
            <w:pPr>
              <w:rPr>
                <w:color w:val="auto"/>
                <w:sz w:val="22"/>
                <w:szCs w:val="22"/>
                <w:lang w:val="en-GB" w:eastAsia="en-GB"/>
              </w:rPr>
            </w:pPr>
            <w:r w:rsidRPr="008151F4">
              <w:rPr>
                <w:color w:val="auto"/>
                <w:sz w:val="22"/>
                <w:szCs w:val="22"/>
                <w:lang w:val="en-GB" w:eastAsia="en-GB"/>
              </w:rPr>
              <w:t xml:space="preserve">Recommendations </w:t>
            </w:r>
            <w:r w:rsidR="00B035C9" w:rsidRPr="008151F4">
              <w:rPr>
                <w:color w:val="auto"/>
                <w:sz w:val="22"/>
                <w:szCs w:val="22"/>
                <w:lang w:val="en-GB" w:eastAsia="en-GB"/>
              </w:rPr>
              <w:t>for implementation of voluntary</w:t>
            </w:r>
            <w:r w:rsidRPr="008151F4">
              <w:rPr>
                <w:color w:val="auto"/>
                <w:sz w:val="22"/>
                <w:szCs w:val="22"/>
                <w:lang w:val="en-GB" w:eastAsia="en-GB"/>
              </w:rPr>
              <w:t>, non-remunerated donations strategies.</w:t>
            </w:r>
          </w:p>
        </w:tc>
      </w:tr>
      <w:tr w:rsidR="0060656B" w:rsidRPr="0060656B" w:rsidTr="00D3523A">
        <w:tc>
          <w:tcPr>
            <w:tcW w:w="1561" w:type="pct"/>
          </w:tcPr>
          <w:p w:rsidR="00424368" w:rsidRPr="0060656B" w:rsidRDefault="00424368" w:rsidP="00D3523A">
            <w:pPr>
              <w:rPr>
                <w:b/>
                <w:color w:val="auto"/>
                <w:sz w:val="22"/>
                <w:szCs w:val="22"/>
                <w:lang w:val="en-GB" w:eastAsia="en-GB"/>
              </w:rPr>
            </w:pPr>
            <w:r w:rsidRPr="0060656B">
              <w:rPr>
                <w:b/>
                <w:color w:val="auto"/>
                <w:sz w:val="22"/>
                <w:szCs w:val="22"/>
                <w:lang w:val="en-GB" w:eastAsia="en-GB"/>
              </w:rPr>
              <w:t>Method</w:t>
            </w:r>
          </w:p>
        </w:tc>
        <w:tc>
          <w:tcPr>
            <w:tcW w:w="3439" w:type="pct"/>
          </w:tcPr>
          <w:p w:rsidR="00424368" w:rsidRDefault="00424368" w:rsidP="006D7707">
            <w:pPr>
              <w:spacing w:after="240"/>
              <w:jc w:val="both"/>
              <w:rPr>
                <w:color w:val="000000" w:themeColor="text1"/>
                <w:sz w:val="22"/>
                <w:szCs w:val="22"/>
                <w:lang w:val="en-GB" w:eastAsia="en-GB"/>
              </w:rPr>
            </w:pPr>
            <w:r w:rsidRPr="00A9185A">
              <w:rPr>
                <w:color w:val="000000" w:themeColor="text1"/>
                <w:sz w:val="22"/>
                <w:szCs w:val="22"/>
                <w:lang w:val="en-GB" w:eastAsia="en-GB"/>
              </w:rPr>
              <w:t xml:space="preserve">STE’s will perform </w:t>
            </w:r>
            <w:r w:rsidR="009B681E" w:rsidRPr="00A9185A">
              <w:rPr>
                <w:color w:val="000000" w:themeColor="text1"/>
                <w:sz w:val="22"/>
                <w:szCs w:val="22"/>
                <w:lang w:val="en-GB" w:eastAsia="en-GB"/>
              </w:rPr>
              <w:t>a mission</w:t>
            </w:r>
            <w:r w:rsidRPr="00A9185A">
              <w:rPr>
                <w:color w:val="000000" w:themeColor="text1"/>
                <w:sz w:val="22"/>
                <w:szCs w:val="22"/>
                <w:lang w:val="en-GB" w:eastAsia="en-GB"/>
              </w:rPr>
              <w:t xml:space="preserve"> to</w:t>
            </w:r>
            <w:r w:rsidR="00607E1B">
              <w:rPr>
                <w:color w:val="000000" w:themeColor="text1"/>
                <w:sz w:val="22"/>
                <w:szCs w:val="22"/>
                <w:lang w:val="en-GB" w:eastAsia="en-GB"/>
              </w:rPr>
              <w:t xml:space="preserve"> the BC</w:t>
            </w:r>
            <w:r w:rsidRPr="00A9185A">
              <w:rPr>
                <w:color w:val="000000" w:themeColor="text1"/>
                <w:sz w:val="22"/>
                <w:szCs w:val="22"/>
                <w:lang w:val="en-GB" w:eastAsia="en-GB"/>
              </w:rPr>
              <w:t xml:space="preserve"> where </w:t>
            </w:r>
            <w:r w:rsidR="00607E1B">
              <w:rPr>
                <w:color w:val="000000" w:themeColor="text1"/>
                <w:sz w:val="22"/>
                <w:szCs w:val="22"/>
                <w:lang w:val="en-GB" w:eastAsia="en-GB"/>
              </w:rPr>
              <w:t xml:space="preserve">the workshop will be </w:t>
            </w:r>
            <w:r w:rsidR="00BC6576" w:rsidRPr="00A9185A">
              <w:rPr>
                <w:color w:val="000000" w:themeColor="text1"/>
                <w:sz w:val="22"/>
                <w:szCs w:val="22"/>
                <w:lang w:val="en-GB" w:eastAsia="en-GB"/>
              </w:rPr>
              <w:t xml:space="preserve">organized </w:t>
            </w:r>
            <w:r w:rsidR="00607E1B">
              <w:rPr>
                <w:color w:val="000000" w:themeColor="text1"/>
                <w:sz w:val="22"/>
                <w:szCs w:val="22"/>
                <w:lang w:val="en-GB" w:eastAsia="en-GB"/>
              </w:rPr>
              <w:t xml:space="preserve">and </w:t>
            </w:r>
            <w:r w:rsidR="003069CB" w:rsidRPr="00A9185A">
              <w:rPr>
                <w:color w:val="000000" w:themeColor="text1"/>
                <w:sz w:val="22"/>
                <w:szCs w:val="22"/>
                <w:lang w:val="en-GB" w:eastAsia="en-GB"/>
              </w:rPr>
              <w:t xml:space="preserve">the experience of Lithuania </w:t>
            </w:r>
            <w:r w:rsidR="00394093">
              <w:rPr>
                <w:color w:val="000000" w:themeColor="text1"/>
                <w:sz w:val="22"/>
                <w:szCs w:val="22"/>
                <w:lang w:val="en-GB" w:eastAsia="en-GB"/>
              </w:rPr>
              <w:t xml:space="preserve">and </w:t>
            </w:r>
            <w:r w:rsidR="00394093" w:rsidRPr="00640E3C">
              <w:rPr>
                <w:color w:val="FF0000"/>
                <w:sz w:val="22"/>
                <w:szCs w:val="22"/>
                <w:lang w:val="en-GB" w:eastAsia="en-GB"/>
              </w:rPr>
              <w:t>the Netherlands</w:t>
            </w:r>
            <w:r w:rsidR="00640E3C">
              <w:rPr>
                <w:color w:val="FF0000"/>
                <w:sz w:val="22"/>
                <w:szCs w:val="22"/>
                <w:lang w:val="en-GB" w:eastAsia="en-GB"/>
              </w:rPr>
              <w:t xml:space="preserve"> presented</w:t>
            </w:r>
            <w:r w:rsidR="00607E1B">
              <w:rPr>
                <w:color w:val="000000" w:themeColor="text1"/>
                <w:sz w:val="22"/>
                <w:szCs w:val="22"/>
                <w:lang w:val="en-GB" w:eastAsia="en-GB"/>
              </w:rPr>
              <w:t xml:space="preserve"> </w:t>
            </w:r>
            <w:r w:rsidR="003069CB" w:rsidRPr="00A9185A">
              <w:rPr>
                <w:color w:val="000000" w:themeColor="text1"/>
                <w:sz w:val="22"/>
                <w:szCs w:val="22"/>
                <w:lang w:val="en-GB" w:eastAsia="en-GB"/>
              </w:rPr>
              <w:t xml:space="preserve">to implement the programs </w:t>
            </w:r>
            <w:r w:rsidR="00607E1B">
              <w:rPr>
                <w:color w:val="000000" w:themeColor="text1"/>
                <w:sz w:val="22"/>
                <w:szCs w:val="22"/>
                <w:lang w:val="en-GB" w:eastAsia="en-GB"/>
              </w:rPr>
              <w:t>promoting the</w:t>
            </w:r>
            <w:r w:rsidR="003069CB" w:rsidRPr="00A9185A">
              <w:rPr>
                <w:color w:val="000000" w:themeColor="text1"/>
                <w:sz w:val="22"/>
                <w:szCs w:val="22"/>
                <w:lang w:val="en-GB" w:eastAsia="en-GB"/>
              </w:rPr>
              <w:t xml:space="preserve"> unpaid blood donation</w:t>
            </w:r>
            <w:r w:rsidR="00430C2E" w:rsidRPr="00A9185A">
              <w:rPr>
                <w:color w:val="000000" w:themeColor="text1"/>
                <w:sz w:val="22"/>
                <w:szCs w:val="22"/>
                <w:lang w:val="en-GB" w:eastAsia="en-GB"/>
              </w:rPr>
              <w:t>,</w:t>
            </w:r>
            <w:r w:rsidR="00607E1B">
              <w:rPr>
                <w:color w:val="000000" w:themeColor="text1"/>
                <w:sz w:val="22"/>
                <w:szCs w:val="22"/>
                <w:lang w:val="en-GB" w:eastAsia="en-GB"/>
              </w:rPr>
              <w:t xml:space="preserve"> as well as</w:t>
            </w:r>
            <w:r w:rsidR="00430C2E" w:rsidRPr="00A9185A">
              <w:rPr>
                <w:color w:val="000000" w:themeColor="text1"/>
                <w:sz w:val="22"/>
                <w:szCs w:val="22"/>
                <w:lang w:val="en-GB" w:eastAsia="en-GB"/>
              </w:rPr>
              <w:t xml:space="preserve"> changing donation strategies.</w:t>
            </w:r>
            <w:r w:rsidR="003069CB" w:rsidRPr="00A9185A">
              <w:rPr>
                <w:color w:val="000000" w:themeColor="text1"/>
                <w:sz w:val="22"/>
                <w:szCs w:val="22"/>
                <w:lang w:val="en-GB" w:eastAsia="en-GB"/>
              </w:rPr>
              <w:t xml:space="preserve"> </w:t>
            </w:r>
            <w:r w:rsidR="009B681E" w:rsidRPr="00A9185A">
              <w:rPr>
                <w:color w:val="000000" w:themeColor="text1"/>
                <w:sz w:val="22"/>
                <w:szCs w:val="22"/>
                <w:lang w:val="en-GB" w:eastAsia="en-GB"/>
              </w:rPr>
              <w:t>The communication strategy and other complementary programs to promote donors motivation, attraction, mobilisation, recruitment and retention will also be presented.</w:t>
            </w:r>
          </w:p>
          <w:p w:rsidR="006D7707" w:rsidRPr="00A9185A" w:rsidRDefault="006D7707" w:rsidP="006D7707">
            <w:pPr>
              <w:spacing w:after="240"/>
              <w:jc w:val="both"/>
              <w:rPr>
                <w:color w:val="000000" w:themeColor="text1"/>
                <w:sz w:val="22"/>
                <w:szCs w:val="22"/>
                <w:lang w:val="en-GB" w:eastAsia="en-GB"/>
              </w:rPr>
            </w:pPr>
            <w:r w:rsidRPr="00CD6CFA">
              <w:rPr>
                <w:color w:val="auto"/>
                <w:sz w:val="22"/>
                <w:szCs w:val="22"/>
                <w:lang w:val="en-GB" w:eastAsia="en-GB"/>
              </w:rPr>
              <w:t>The</w:t>
            </w:r>
            <w:r>
              <w:rPr>
                <w:color w:val="auto"/>
                <w:sz w:val="22"/>
                <w:szCs w:val="22"/>
                <w:lang w:val="en-GB" w:eastAsia="en-GB"/>
              </w:rPr>
              <w:t xml:space="preserve"> activity may be conducted by</w:t>
            </w:r>
            <w:r w:rsidRPr="00CD6CFA">
              <w:rPr>
                <w:color w:val="auto"/>
                <w:sz w:val="22"/>
                <w:szCs w:val="22"/>
                <w:lang w:val="en-GB" w:eastAsia="en-GB"/>
              </w:rPr>
              <w:t xml:space="preserve"> teleconference </w:t>
            </w:r>
            <w:r>
              <w:rPr>
                <w:color w:val="auto"/>
                <w:sz w:val="22"/>
                <w:szCs w:val="22"/>
                <w:lang w:val="en-GB" w:eastAsia="en-GB"/>
              </w:rPr>
              <w:t xml:space="preserve">if </w:t>
            </w:r>
            <w:r w:rsidRPr="00CD6CFA">
              <w:rPr>
                <w:color w:val="auto"/>
                <w:sz w:val="22"/>
                <w:szCs w:val="22"/>
                <w:lang w:val="en-GB" w:eastAsia="en-GB"/>
              </w:rPr>
              <w:t>the epidemiological situation of coronavirus prevents missions on the place.</w:t>
            </w:r>
          </w:p>
        </w:tc>
      </w:tr>
      <w:tr w:rsidR="0060656B" w:rsidRPr="0060656B" w:rsidTr="00D3523A">
        <w:tc>
          <w:tcPr>
            <w:tcW w:w="1561" w:type="pct"/>
          </w:tcPr>
          <w:p w:rsidR="00424368" w:rsidRPr="0060656B" w:rsidRDefault="00424368" w:rsidP="00D3523A">
            <w:pPr>
              <w:rPr>
                <w:b/>
                <w:color w:val="auto"/>
                <w:sz w:val="22"/>
                <w:szCs w:val="22"/>
                <w:lang w:val="en-GB" w:eastAsia="en-GB"/>
              </w:rPr>
            </w:pPr>
            <w:r w:rsidRPr="0060656B">
              <w:rPr>
                <w:b/>
                <w:color w:val="auto"/>
                <w:sz w:val="22"/>
                <w:szCs w:val="22"/>
                <w:lang w:val="en-GB" w:eastAsia="en-GB"/>
              </w:rPr>
              <w:t>Project month</w:t>
            </w:r>
          </w:p>
        </w:tc>
        <w:tc>
          <w:tcPr>
            <w:tcW w:w="3439" w:type="pct"/>
          </w:tcPr>
          <w:p w:rsidR="00424368" w:rsidRPr="00CD6CFA" w:rsidRDefault="00FF3778" w:rsidP="00D3523A">
            <w:pPr>
              <w:rPr>
                <w:color w:val="000000" w:themeColor="text1"/>
                <w:sz w:val="22"/>
                <w:szCs w:val="22"/>
                <w:lang w:val="en-GB" w:eastAsia="en-GB"/>
              </w:rPr>
            </w:pPr>
            <w:r>
              <w:rPr>
                <w:color w:val="000000" w:themeColor="text1"/>
                <w:sz w:val="22"/>
                <w:szCs w:val="22"/>
                <w:lang w:val="en-GB" w:eastAsia="en-GB"/>
              </w:rPr>
              <w:t>September-October 2020</w:t>
            </w:r>
          </w:p>
        </w:tc>
      </w:tr>
      <w:tr w:rsidR="0060656B" w:rsidRPr="0060656B" w:rsidTr="00D3523A">
        <w:tc>
          <w:tcPr>
            <w:tcW w:w="1561" w:type="pct"/>
          </w:tcPr>
          <w:p w:rsidR="00424368" w:rsidRPr="0060656B" w:rsidRDefault="00424368" w:rsidP="00D3523A">
            <w:pPr>
              <w:rPr>
                <w:b/>
                <w:color w:val="auto"/>
                <w:sz w:val="22"/>
                <w:szCs w:val="22"/>
                <w:lang w:val="en-GB" w:eastAsia="en-GB"/>
              </w:rPr>
            </w:pPr>
            <w:r w:rsidRPr="0060656B">
              <w:rPr>
                <w:b/>
                <w:color w:val="auto"/>
                <w:sz w:val="22"/>
                <w:szCs w:val="22"/>
                <w:lang w:val="en-GB" w:eastAsia="en-GB"/>
              </w:rPr>
              <w:t>MS resources</w:t>
            </w:r>
          </w:p>
        </w:tc>
        <w:tc>
          <w:tcPr>
            <w:tcW w:w="3439" w:type="pct"/>
          </w:tcPr>
          <w:p w:rsidR="00430C2E" w:rsidRPr="00CD6CFA" w:rsidRDefault="00430C2E" w:rsidP="00430C2E">
            <w:pPr>
              <w:rPr>
                <w:color w:val="auto"/>
                <w:sz w:val="22"/>
                <w:szCs w:val="22"/>
                <w:lang w:val="en-GB" w:eastAsia="en-GB"/>
              </w:rPr>
            </w:pPr>
            <w:r w:rsidRPr="00CD6CFA">
              <w:rPr>
                <w:color w:val="auto"/>
                <w:sz w:val="22"/>
                <w:szCs w:val="22"/>
                <w:lang w:val="en-GB"/>
              </w:rPr>
              <w:t>1 miss</w:t>
            </w:r>
            <w:r w:rsidR="00B035C9" w:rsidRPr="00CD6CFA">
              <w:rPr>
                <w:color w:val="auto"/>
                <w:sz w:val="22"/>
                <w:szCs w:val="22"/>
                <w:lang w:val="en-GB"/>
              </w:rPr>
              <w:t>i</w:t>
            </w:r>
            <w:r w:rsidRPr="00CD6CFA">
              <w:rPr>
                <w:color w:val="auto"/>
                <w:sz w:val="22"/>
                <w:szCs w:val="22"/>
                <w:lang w:val="en-GB"/>
              </w:rPr>
              <w:t>on</w:t>
            </w:r>
            <w:r w:rsidR="00D74B2B" w:rsidRPr="00CD6CFA">
              <w:rPr>
                <w:color w:val="auto"/>
                <w:sz w:val="22"/>
                <w:szCs w:val="22"/>
                <w:lang w:val="en-GB" w:eastAsia="en-GB"/>
              </w:rPr>
              <w:t xml:space="preserve"> for 4</w:t>
            </w:r>
            <w:r w:rsidRPr="00CD6CFA">
              <w:rPr>
                <w:color w:val="auto"/>
                <w:sz w:val="22"/>
                <w:szCs w:val="22"/>
                <w:lang w:val="en-GB" w:eastAsia="en-GB"/>
              </w:rPr>
              <w:t xml:space="preserve"> days with </w:t>
            </w:r>
            <w:r w:rsidR="00B035C9" w:rsidRPr="00CD6CFA">
              <w:rPr>
                <w:color w:val="auto"/>
                <w:sz w:val="22"/>
                <w:szCs w:val="22"/>
                <w:lang w:val="en-GB" w:eastAsia="en-GB"/>
              </w:rPr>
              <w:t>5</w:t>
            </w:r>
            <w:r w:rsidRPr="00CD6CFA">
              <w:rPr>
                <w:color w:val="auto"/>
                <w:sz w:val="22"/>
                <w:szCs w:val="22"/>
                <w:lang w:val="en-GB" w:eastAsia="en-GB"/>
              </w:rPr>
              <w:t xml:space="preserve"> STE</w:t>
            </w:r>
          </w:p>
          <w:p w:rsidR="00424368" w:rsidRPr="00CD6CFA" w:rsidRDefault="00430C2E" w:rsidP="00D3523A">
            <w:pPr>
              <w:rPr>
                <w:color w:val="auto"/>
                <w:sz w:val="22"/>
                <w:szCs w:val="22"/>
                <w:lang w:val="en-GB" w:eastAsia="en-GB"/>
              </w:rPr>
            </w:pPr>
            <w:r w:rsidRPr="00CD6CFA">
              <w:rPr>
                <w:color w:val="auto"/>
                <w:sz w:val="22"/>
                <w:szCs w:val="22"/>
                <w:lang w:val="en-GB" w:eastAsia="en-GB"/>
              </w:rPr>
              <w:t>(</w:t>
            </w:r>
            <w:r w:rsidR="00D74B2B" w:rsidRPr="00CD6CFA">
              <w:rPr>
                <w:color w:val="auto"/>
                <w:sz w:val="22"/>
                <w:szCs w:val="22"/>
                <w:lang w:val="en-GB" w:eastAsia="en-GB"/>
              </w:rPr>
              <w:t>20</w:t>
            </w:r>
            <w:r w:rsidRPr="00CD6CFA">
              <w:rPr>
                <w:color w:val="auto"/>
                <w:sz w:val="22"/>
                <w:szCs w:val="22"/>
                <w:lang w:val="en-GB" w:eastAsia="en-GB"/>
              </w:rPr>
              <w:t xml:space="preserve"> working days in total)</w:t>
            </w:r>
          </w:p>
        </w:tc>
      </w:tr>
      <w:tr w:rsidR="0060656B" w:rsidRPr="0060656B" w:rsidTr="00D3523A">
        <w:tc>
          <w:tcPr>
            <w:tcW w:w="1561" w:type="pct"/>
          </w:tcPr>
          <w:p w:rsidR="00424368" w:rsidRPr="0060656B" w:rsidRDefault="00424368" w:rsidP="00D3523A">
            <w:pPr>
              <w:rPr>
                <w:b/>
                <w:color w:val="auto"/>
                <w:sz w:val="22"/>
                <w:szCs w:val="22"/>
                <w:lang w:val="en-GB" w:eastAsia="en-GB"/>
              </w:rPr>
            </w:pPr>
            <w:r w:rsidRPr="0060656B">
              <w:rPr>
                <w:b/>
                <w:color w:val="auto"/>
                <w:sz w:val="22"/>
                <w:szCs w:val="22"/>
                <w:lang w:val="en-GB" w:eastAsia="en-GB"/>
              </w:rPr>
              <w:t>MS experts</w:t>
            </w:r>
          </w:p>
        </w:tc>
        <w:tc>
          <w:tcPr>
            <w:tcW w:w="3439" w:type="pct"/>
          </w:tcPr>
          <w:p w:rsidR="00424368" w:rsidRPr="00B8263D" w:rsidRDefault="00430C2E" w:rsidP="00D3523A">
            <w:pPr>
              <w:rPr>
                <w:color w:val="auto"/>
                <w:sz w:val="22"/>
                <w:szCs w:val="22"/>
                <w:lang w:val="nl-NL" w:eastAsia="en-GB"/>
              </w:rPr>
            </w:pPr>
            <w:r w:rsidRPr="00B8263D">
              <w:rPr>
                <w:color w:val="auto"/>
                <w:sz w:val="22"/>
                <w:szCs w:val="22"/>
                <w:lang w:val="nl-NL" w:eastAsia="en-GB"/>
              </w:rPr>
              <w:t xml:space="preserve">(LT): Diana </w:t>
            </w:r>
            <w:r w:rsidR="00BA4036" w:rsidRPr="00B8263D">
              <w:rPr>
                <w:color w:val="auto"/>
                <w:sz w:val="22"/>
                <w:szCs w:val="22"/>
                <w:lang w:val="nl-NL" w:eastAsia="en-GB"/>
              </w:rPr>
              <w:t>Remeikiene</w:t>
            </w:r>
            <w:r w:rsidR="008A769F">
              <w:rPr>
                <w:color w:val="auto"/>
                <w:sz w:val="22"/>
                <w:szCs w:val="22"/>
                <w:lang w:val="nl-NL" w:eastAsia="en-GB"/>
              </w:rPr>
              <w:t xml:space="preserve"> </w:t>
            </w:r>
            <w:r w:rsidR="008A769F" w:rsidRPr="008A769F">
              <w:rPr>
                <w:color w:val="FF0000"/>
                <w:sz w:val="22"/>
                <w:szCs w:val="22"/>
                <w:lang w:val="nl-NL" w:eastAsia="en-GB"/>
              </w:rPr>
              <w:t>(</w:t>
            </w:r>
            <w:r w:rsidR="00FF3778">
              <w:rPr>
                <w:color w:val="FF0000"/>
                <w:sz w:val="22"/>
                <w:szCs w:val="22"/>
                <w:lang w:val="nl-NL" w:eastAsia="en-GB"/>
              </w:rPr>
              <w:t>HLUHS</w:t>
            </w:r>
            <w:r w:rsidR="008A769F" w:rsidRPr="008A769F">
              <w:rPr>
                <w:color w:val="FF0000"/>
                <w:sz w:val="22"/>
                <w:szCs w:val="22"/>
                <w:lang w:val="nl-NL" w:eastAsia="en-GB"/>
              </w:rPr>
              <w:t>)</w:t>
            </w:r>
            <w:r w:rsidR="00BA4036" w:rsidRPr="00B8263D">
              <w:rPr>
                <w:color w:val="auto"/>
                <w:sz w:val="22"/>
                <w:szCs w:val="22"/>
                <w:lang w:val="nl-NL" w:eastAsia="en-GB"/>
              </w:rPr>
              <w:t>, Vaida Jaramine</w:t>
            </w:r>
            <w:r w:rsidR="008A769F">
              <w:rPr>
                <w:color w:val="auto"/>
                <w:sz w:val="22"/>
                <w:szCs w:val="22"/>
                <w:lang w:val="nl-NL" w:eastAsia="en-GB"/>
              </w:rPr>
              <w:t xml:space="preserve"> </w:t>
            </w:r>
            <w:r w:rsidR="008A769F" w:rsidRPr="008A769F">
              <w:rPr>
                <w:color w:val="FF0000"/>
                <w:sz w:val="22"/>
                <w:szCs w:val="22"/>
                <w:lang w:val="nl-NL" w:eastAsia="en-GB"/>
              </w:rPr>
              <w:t>(</w:t>
            </w:r>
            <w:r w:rsidR="00FF3778">
              <w:rPr>
                <w:color w:val="FF0000"/>
                <w:sz w:val="22"/>
                <w:szCs w:val="22"/>
                <w:lang w:val="nl-NL" w:eastAsia="en-GB"/>
              </w:rPr>
              <w:t>VUHSK</w:t>
            </w:r>
            <w:r w:rsidR="008A769F" w:rsidRPr="008A769F">
              <w:rPr>
                <w:color w:val="FF0000"/>
                <w:sz w:val="22"/>
                <w:szCs w:val="22"/>
                <w:lang w:val="nl-NL" w:eastAsia="en-GB"/>
              </w:rPr>
              <w:t>)</w:t>
            </w:r>
            <w:r w:rsidR="00BA4036" w:rsidRPr="008A769F">
              <w:rPr>
                <w:color w:val="FF0000"/>
                <w:sz w:val="22"/>
                <w:szCs w:val="22"/>
                <w:lang w:val="nl-NL" w:eastAsia="en-GB"/>
              </w:rPr>
              <w:t>,</w:t>
            </w:r>
            <w:r w:rsidR="00BA4036" w:rsidRPr="00B8263D">
              <w:rPr>
                <w:color w:val="auto"/>
                <w:sz w:val="22"/>
                <w:szCs w:val="22"/>
                <w:lang w:val="nl-NL" w:eastAsia="en-GB"/>
              </w:rPr>
              <w:t xml:space="preserve"> Ieva Linkeviciute</w:t>
            </w:r>
            <w:r w:rsidR="008A769F">
              <w:rPr>
                <w:color w:val="auto"/>
                <w:sz w:val="22"/>
                <w:szCs w:val="22"/>
                <w:lang w:val="nl-NL" w:eastAsia="en-GB"/>
              </w:rPr>
              <w:t xml:space="preserve"> </w:t>
            </w:r>
            <w:r w:rsidR="008A769F" w:rsidRPr="008A769F">
              <w:rPr>
                <w:color w:val="FF0000"/>
                <w:sz w:val="22"/>
                <w:szCs w:val="22"/>
                <w:lang w:val="nl-NL" w:eastAsia="en-GB"/>
              </w:rPr>
              <w:t>(NBC)</w:t>
            </w:r>
          </w:p>
          <w:p w:rsidR="00255F72" w:rsidRPr="00B8263D" w:rsidRDefault="00BA4036" w:rsidP="00185B3E">
            <w:pPr>
              <w:rPr>
                <w:color w:val="auto"/>
                <w:sz w:val="22"/>
                <w:szCs w:val="22"/>
                <w:lang w:val="nl-NL" w:eastAsia="en-GB"/>
              </w:rPr>
            </w:pPr>
            <w:r w:rsidRPr="00B8263D">
              <w:rPr>
                <w:color w:val="auto"/>
                <w:sz w:val="22"/>
                <w:szCs w:val="22"/>
                <w:lang w:val="nl-NL" w:eastAsia="en-GB"/>
              </w:rPr>
              <w:t>(</w:t>
            </w:r>
            <w:r w:rsidR="00185B3E" w:rsidRPr="00B8263D">
              <w:rPr>
                <w:color w:val="auto"/>
                <w:sz w:val="22"/>
                <w:szCs w:val="22"/>
                <w:lang w:val="nl-NL" w:eastAsia="en-GB"/>
              </w:rPr>
              <w:t xml:space="preserve">NL): </w:t>
            </w:r>
            <w:r w:rsidR="004279D6" w:rsidRPr="00B8263D">
              <w:rPr>
                <w:color w:val="auto"/>
                <w:sz w:val="22"/>
                <w:szCs w:val="22"/>
                <w:lang w:val="nl-NL" w:eastAsia="en-GB"/>
              </w:rPr>
              <w:t>Wim de Kort</w:t>
            </w:r>
            <w:r w:rsidR="00DF75C5">
              <w:rPr>
                <w:color w:val="auto"/>
                <w:sz w:val="22"/>
                <w:szCs w:val="22"/>
                <w:lang w:val="nl-NL" w:eastAsia="en-GB"/>
              </w:rPr>
              <w:t xml:space="preserve"> (UA)</w:t>
            </w:r>
            <w:r w:rsidR="00185B3E" w:rsidRPr="00B8263D">
              <w:rPr>
                <w:color w:val="auto"/>
                <w:sz w:val="22"/>
                <w:szCs w:val="22"/>
                <w:lang w:val="nl-NL" w:eastAsia="en-GB"/>
              </w:rPr>
              <w:t>, Hans Vrielink</w:t>
            </w:r>
            <w:r w:rsidR="00DF75C5">
              <w:rPr>
                <w:color w:val="auto"/>
                <w:sz w:val="22"/>
                <w:szCs w:val="22"/>
                <w:lang w:val="nl-NL" w:eastAsia="en-GB"/>
              </w:rPr>
              <w:t xml:space="preserve"> (Sanquin)</w:t>
            </w:r>
          </w:p>
        </w:tc>
      </w:tr>
      <w:tr w:rsidR="0060656B" w:rsidRPr="0060656B" w:rsidTr="00D3523A">
        <w:tc>
          <w:tcPr>
            <w:tcW w:w="1561" w:type="pct"/>
          </w:tcPr>
          <w:p w:rsidR="00424368" w:rsidRPr="0060656B" w:rsidRDefault="00424368" w:rsidP="00D3523A">
            <w:pPr>
              <w:rPr>
                <w:b/>
                <w:color w:val="auto"/>
                <w:sz w:val="22"/>
                <w:szCs w:val="22"/>
                <w:lang w:val="en-GB" w:eastAsia="en-GB"/>
              </w:rPr>
            </w:pPr>
            <w:r w:rsidRPr="0060656B">
              <w:rPr>
                <w:b/>
                <w:color w:val="auto"/>
                <w:sz w:val="22"/>
                <w:szCs w:val="22"/>
                <w:lang w:val="en-GB" w:eastAsia="en-GB"/>
              </w:rPr>
              <w:t>BC resources</w:t>
            </w:r>
          </w:p>
        </w:tc>
        <w:tc>
          <w:tcPr>
            <w:tcW w:w="3439" w:type="pct"/>
          </w:tcPr>
          <w:p w:rsidR="00424368" w:rsidRPr="0060656B" w:rsidRDefault="00490C09" w:rsidP="00490C09">
            <w:pPr>
              <w:rPr>
                <w:color w:val="auto"/>
                <w:sz w:val="22"/>
                <w:szCs w:val="22"/>
                <w:lang w:val="en-GB" w:eastAsia="en-GB"/>
              </w:rPr>
            </w:pPr>
            <w:r w:rsidRPr="0060656B">
              <w:rPr>
                <w:color w:val="auto"/>
                <w:sz w:val="22"/>
                <w:szCs w:val="22"/>
                <w:lang w:val="en-GB" w:eastAsia="en-GB" w:bidi="lt-LT"/>
              </w:rPr>
              <w:t>RT</w:t>
            </w:r>
            <w:r w:rsidR="0016097A" w:rsidRPr="0060656B">
              <w:rPr>
                <w:color w:val="auto"/>
                <w:sz w:val="22"/>
                <w:szCs w:val="22"/>
                <w:lang w:val="en-GB" w:eastAsia="en-GB" w:bidi="lt-LT"/>
              </w:rPr>
              <w:t>A</w:t>
            </w:r>
            <w:r w:rsidRPr="0060656B">
              <w:rPr>
                <w:color w:val="auto"/>
                <w:sz w:val="22"/>
                <w:szCs w:val="22"/>
                <w:lang w:val="en-GB" w:eastAsia="en-GB" w:bidi="lt-LT"/>
              </w:rPr>
              <w:t xml:space="preserve"> counterpart, CL(1), </w:t>
            </w:r>
            <w:r w:rsidR="00F2064C">
              <w:rPr>
                <w:color w:val="auto"/>
                <w:sz w:val="22"/>
                <w:szCs w:val="22"/>
                <w:lang w:val="en-GB" w:eastAsia="en-GB"/>
              </w:rPr>
              <w:t>Healthcare Policy Department of MoIDPLHSA</w:t>
            </w:r>
            <w:r w:rsidR="00F2064C" w:rsidRPr="0060656B">
              <w:rPr>
                <w:color w:val="auto"/>
                <w:sz w:val="22"/>
                <w:szCs w:val="22"/>
                <w:lang w:val="en-GB" w:eastAsia="en-GB" w:bidi="lt-LT"/>
              </w:rPr>
              <w:t xml:space="preserve"> </w:t>
            </w:r>
            <w:r w:rsidRPr="0060656B">
              <w:rPr>
                <w:color w:val="auto"/>
                <w:sz w:val="22"/>
                <w:szCs w:val="22"/>
                <w:lang w:val="en-GB" w:eastAsia="en-GB" w:bidi="lt-LT"/>
              </w:rPr>
              <w:t>(2), Ministry Education and Science (2), Tbilisi State Medical University (2), Agency for emergency situation coordination and urgent care (2), NCDC (4), Blood banks (22)</w:t>
            </w:r>
            <w:r w:rsidR="0034420D" w:rsidRPr="0060656B">
              <w:rPr>
                <w:color w:val="auto"/>
                <w:sz w:val="22"/>
                <w:szCs w:val="22"/>
                <w:lang w:val="en-GB" w:eastAsia="en-GB" w:bidi="lt-LT"/>
              </w:rPr>
              <w:t>, stakeholders</w:t>
            </w:r>
          </w:p>
        </w:tc>
      </w:tr>
      <w:tr w:rsidR="00424368" w:rsidRPr="0060656B" w:rsidTr="00D3523A">
        <w:tc>
          <w:tcPr>
            <w:tcW w:w="1561" w:type="pct"/>
          </w:tcPr>
          <w:p w:rsidR="00424368" w:rsidRPr="0060656B" w:rsidRDefault="00424368" w:rsidP="00D3523A">
            <w:pPr>
              <w:rPr>
                <w:b/>
                <w:color w:val="auto"/>
                <w:sz w:val="22"/>
                <w:szCs w:val="22"/>
                <w:lang w:val="en-GB" w:eastAsia="en-GB"/>
              </w:rPr>
            </w:pPr>
            <w:r w:rsidRPr="0060656B">
              <w:rPr>
                <w:b/>
                <w:color w:val="auto"/>
                <w:sz w:val="22"/>
                <w:szCs w:val="22"/>
                <w:lang w:val="en-GB" w:eastAsia="en-GB"/>
              </w:rPr>
              <w:t>Other resources</w:t>
            </w:r>
          </w:p>
        </w:tc>
        <w:tc>
          <w:tcPr>
            <w:tcW w:w="3439" w:type="pct"/>
          </w:tcPr>
          <w:p w:rsidR="00424368" w:rsidRDefault="00424368" w:rsidP="00D3523A">
            <w:pPr>
              <w:rPr>
                <w:color w:val="auto"/>
                <w:sz w:val="22"/>
                <w:szCs w:val="22"/>
                <w:lang w:val="en-GB" w:eastAsia="en-GB"/>
              </w:rPr>
            </w:pPr>
            <w:r w:rsidRPr="0060656B">
              <w:rPr>
                <w:color w:val="auto"/>
                <w:sz w:val="22"/>
                <w:szCs w:val="22"/>
                <w:lang w:val="en-GB" w:eastAsia="en-GB"/>
              </w:rPr>
              <w:t>Interpretation by RTA language assistant</w:t>
            </w:r>
          </w:p>
          <w:p w:rsidR="00BE2588" w:rsidRPr="0060656B" w:rsidRDefault="00BE2588" w:rsidP="00D3523A">
            <w:pPr>
              <w:rPr>
                <w:color w:val="auto"/>
                <w:sz w:val="22"/>
                <w:szCs w:val="22"/>
                <w:lang w:val="en-GB" w:eastAsia="en-GB"/>
              </w:rPr>
            </w:pPr>
            <w:r w:rsidRPr="00BE2588">
              <w:rPr>
                <w:color w:val="FF0000"/>
                <w:sz w:val="22"/>
                <w:szCs w:val="22"/>
                <w:lang w:val="en-GB" w:eastAsia="en-GB"/>
              </w:rPr>
              <w:t>Document translations (Georgian/ English/ Lithuanian/ Dutch)</w:t>
            </w:r>
          </w:p>
        </w:tc>
      </w:tr>
    </w:tbl>
    <w:p w:rsidR="00424368" w:rsidRPr="0060656B" w:rsidRDefault="00424368">
      <w:pPr>
        <w:pStyle w:val="Style14"/>
        <w:keepNext/>
        <w:keepLines/>
        <w:shd w:val="clear" w:color="auto" w:fill="auto"/>
        <w:spacing w:after="274" w:line="266" w:lineRule="exact"/>
        <w:ind w:firstLine="0"/>
        <w:jc w:val="both"/>
        <w:rPr>
          <w:color w:val="auto"/>
        </w:rPr>
      </w:pPr>
    </w:p>
    <w:p w:rsidR="00430C2E" w:rsidRPr="00607E1B" w:rsidRDefault="00D86EFB" w:rsidP="00D86EFB">
      <w:pPr>
        <w:pStyle w:val="Style14"/>
        <w:keepNext/>
        <w:keepLines/>
        <w:spacing w:after="274" w:line="266" w:lineRule="exact"/>
        <w:ind w:firstLine="0"/>
        <w:jc w:val="both"/>
        <w:rPr>
          <w:b w:val="0"/>
          <w:color w:val="auto"/>
        </w:rPr>
      </w:pPr>
      <w:r w:rsidRPr="00607E1B">
        <w:rPr>
          <w:color w:val="auto"/>
          <w:u w:val="single"/>
        </w:rPr>
        <w:t>Component</w:t>
      </w:r>
      <w:r w:rsidR="00B801EC" w:rsidRPr="00607E1B">
        <w:rPr>
          <w:color w:val="auto"/>
          <w:u w:val="single"/>
        </w:rPr>
        <w:t>/Mandatory result</w:t>
      </w:r>
      <w:r w:rsidRPr="00607E1B">
        <w:rPr>
          <w:color w:val="auto"/>
          <w:u w:val="single"/>
        </w:rPr>
        <w:t xml:space="preserve"> 4:</w:t>
      </w:r>
      <w:r w:rsidRPr="0060656B">
        <w:rPr>
          <w:color w:val="auto"/>
        </w:rPr>
        <w:t xml:space="preserve"> </w:t>
      </w:r>
      <w:r w:rsidRPr="0060656B">
        <w:rPr>
          <w:b w:val="0"/>
          <w:color w:val="auto"/>
        </w:rPr>
        <w:t xml:space="preserve">Capacity of relevant state authorities and other key stakeholders </w:t>
      </w:r>
      <w:r w:rsidRPr="00607E1B">
        <w:rPr>
          <w:b w:val="0"/>
          <w:color w:val="auto"/>
        </w:rPr>
        <w:t>strengthened to ensure safety and quality of blood transfusion service</w:t>
      </w:r>
    </w:p>
    <w:p w:rsidR="00D86EFB" w:rsidRPr="00607E1B" w:rsidRDefault="00D86EFB" w:rsidP="00D86EFB">
      <w:pPr>
        <w:pStyle w:val="Style14"/>
        <w:keepNext/>
        <w:keepLines/>
        <w:shd w:val="clear" w:color="auto" w:fill="auto"/>
        <w:spacing w:after="280" w:line="266" w:lineRule="exact"/>
        <w:ind w:left="400"/>
        <w:rPr>
          <w:rStyle w:val="CharStyle16"/>
          <w:color w:val="auto"/>
        </w:rPr>
      </w:pPr>
      <w:r w:rsidRPr="00607E1B">
        <w:rPr>
          <w:rStyle w:val="CharStyle16"/>
          <w:color w:val="auto"/>
        </w:rPr>
        <w:t>Indicator agreed;</w:t>
      </w:r>
    </w:p>
    <w:p w:rsidR="0077618D" w:rsidRPr="00607E1B" w:rsidRDefault="0077618D" w:rsidP="0077618D">
      <w:pPr>
        <w:widowControl/>
        <w:jc w:val="both"/>
        <w:rPr>
          <w:rFonts w:eastAsia="Calibri"/>
          <w:lang w:val="ka-GE"/>
        </w:rPr>
      </w:pPr>
      <w:r w:rsidRPr="00607E1B">
        <w:rPr>
          <w:rFonts w:eastAsia="Calibri"/>
          <w:lang w:val="ka-GE"/>
        </w:rPr>
        <w:t>Number</w:t>
      </w:r>
      <w:r w:rsidRPr="00607E1B">
        <w:rPr>
          <w:rFonts w:eastAsia="Calibri"/>
        </w:rPr>
        <w:t xml:space="preserve"> of NCA personnel capable to perform blood bank inspections in accordance with EU standards</w:t>
      </w:r>
    </w:p>
    <w:p w:rsidR="0077618D" w:rsidRPr="00607E1B" w:rsidRDefault="0077618D" w:rsidP="0077618D">
      <w:pPr>
        <w:jc w:val="both"/>
        <w:rPr>
          <w:rFonts w:eastAsia="Calibri"/>
        </w:rPr>
      </w:pPr>
    </w:p>
    <w:p w:rsidR="0077618D" w:rsidRPr="00607E1B" w:rsidRDefault="0077618D" w:rsidP="0077618D">
      <w:pPr>
        <w:jc w:val="both"/>
        <w:rPr>
          <w:rFonts w:eastAsia="Calibri"/>
        </w:rPr>
      </w:pPr>
      <w:r w:rsidRPr="00607E1B">
        <w:rPr>
          <w:rFonts w:eastAsia="Calibri"/>
        </w:rPr>
        <w:t>Baseline: 2019 – N/A</w:t>
      </w:r>
    </w:p>
    <w:p w:rsidR="0077618D" w:rsidRPr="00607E1B" w:rsidRDefault="0077618D" w:rsidP="0077618D">
      <w:pPr>
        <w:jc w:val="both"/>
        <w:rPr>
          <w:rFonts w:eastAsia="Calibri"/>
        </w:rPr>
      </w:pPr>
      <w:r w:rsidRPr="00607E1B">
        <w:rPr>
          <w:rFonts w:eastAsia="Calibri"/>
        </w:rPr>
        <w:t>Target: end of 2021 – at least 4 inspectors and 2 administrative personnel</w:t>
      </w:r>
    </w:p>
    <w:p w:rsidR="0077618D" w:rsidRPr="00607E1B" w:rsidRDefault="0077618D" w:rsidP="0077618D">
      <w:pPr>
        <w:jc w:val="both"/>
        <w:rPr>
          <w:rFonts w:eastAsia="Calibri"/>
        </w:rPr>
      </w:pPr>
    </w:p>
    <w:p w:rsidR="0077618D" w:rsidRPr="00607E1B" w:rsidRDefault="0077618D" w:rsidP="0077618D">
      <w:pPr>
        <w:widowControl/>
        <w:jc w:val="both"/>
        <w:rPr>
          <w:rFonts w:eastAsia="Calibri"/>
          <w:lang w:val="ka-GE"/>
        </w:rPr>
      </w:pPr>
      <w:r w:rsidRPr="00607E1B">
        <w:rPr>
          <w:rFonts w:eastAsia="Calibri"/>
        </w:rPr>
        <w:t>Number of TTI testing laboratory specialists capable to perform NAT testing</w:t>
      </w:r>
    </w:p>
    <w:p w:rsidR="0077618D" w:rsidRPr="00607E1B" w:rsidRDefault="0077618D" w:rsidP="0077618D">
      <w:pPr>
        <w:jc w:val="both"/>
        <w:rPr>
          <w:rFonts w:eastAsia="Calibri"/>
        </w:rPr>
      </w:pPr>
      <w:r w:rsidRPr="00607E1B">
        <w:rPr>
          <w:rFonts w:eastAsia="Calibri"/>
        </w:rPr>
        <w:t>Baseline: 2019 – N/A</w:t>
      </w:r>
    </w:p>
    <w:p w:rsidR="0077618D" w:rsidRPr="00607E1B" w:rsidRDefault="0077618D" w:rsidP="0077618D">
      <w:pPr>
        <w:jc w:val="both"/>
        <w:rPr>
          <w:rFonts w:eastAsia="Calibri"/>
        </w:rPr>
      </w:pPr>
      <w:r w:rsidRPr="00607E1B">
        <w:rPr>
          <w:rFonts w:eastAsia="Calibri"/>
        </w:rPr>
        <w:t>Target: end of 2021 – at least 6 laboratory specialists and 2 administrative personnel</w:t>
      </w:r>
    </w:p>
    <w:p w:rsidR="0077618D" w:rsidRPr="00607E1B" w:rsidRDefault="0077618D" w:rsidP="0077618D">
      <w:pPr>
        <w:ind w:left="360"/>
        <w:jc w:val="both"/>
        <w:rPr>
          <w:rFonts w:eastAsia="Calibri"/>
          <w:lang w:val="ka-GE"/>
        </w:rPr>
      </w:pPr>
    </w:p>
    <w:p w:rsidR="0077618D" w:rsidRPr="00607E1B" w:rsidRDefault="0077618D" w:rsidP="0077618D">
      <w:pPr>
        <w:widowControl/>
        <w:jc w:val="both"/>
        <w:rPr>
          <w:rFonts w:eastAsia="Calibri"/>
          <w:lang w:val="ka-GE"/>
        </w:rPr>
      </w:pPr>
      <w:r w:rsidRPr="00607E1B">
        <w:rPr>
          <w:rFonts w:eastAsia="Calibri"/>
        </w:rPr>
        <w:t>Number of Reference Laboratory specialists capable to conduct QC, QA and QM in accordance with EU standards</w:t>
      </w:r>
    </w:p>
    <w:p w:rsidR="0077618D" w:rsidRPr="00607E1B" w:rsidRDefault="0077618D" w:rsidP="0077618D">
      <w:pPr>
        <w:jc w:val="both"/>
        <w:rPr>
          <w:rFonts w:eastAsia="Calibri"/>
        </w:rPr>
      </w:pPr>
      <w:r w:rsidRPr="00607E1B">
        <w:rPr>
          <w:rFonts w:eastAsia="Calibri"/>
        </w:rPr>
        <w:t>Baseline: 2019 – N/A</w:t>
      </w:r>
    </w:p>
    <w:p w:rsidR="0077618D" w:rsidRPr="00607E1B" w:rsidRDefault="0077618D" w:rsidP="0077618D">
      <w:pPr>
        <w:jc w:val="both"/>
        <w:rPr>
          <w:rFonts w:eastAsia="Calibri"/>
        </w:rPr>
      </w:pPr>
      <w:r w:rsidRPr="00607E1B">
        <w:rPr>
          <w:rFonts w:eastAsia="Calibri"/>
        </w:rPr>
        <w:t>Target: end of 2021 – at least 6 laboratory specialists and 2 administrative personnel</w:t>
      </w:r>
    </w:p>
    <w:p w:rsidR="0077618D" w:rsidRPr="00607E1B" w:rsidRDefault="0077618D" w:rsidP="0077618D">
      <w:pPr>
        <w:widowControl/>
        <w:jc w:val="both"/>
        <w:rPr>
          <w:rFonts w:eastAsia="Calibri"/>
        </w:rPr>
      </w:pPr>
    </w:p>
    <w:p w:rsidR="0077618D" w:rsidRPr="00607E1B" w:rsidRDefault="0077618D" w:rsidP="0077618D">
      <w:pPr>
        <w:widowControl/>
        <w:jc w:val="both"/>
        <w:rPr>
          <w:rFonts w:eastAsia="Calibri"/>
          <w:lang w:val="ka-GE"/>
        </w:rPr>
      </w:pPr>
      <w:r w:rsidRPr="00607E1B">
        <w:rPr>
          <w:rFonts w:eastAsia="Calibri"/>
        </w:rPr>
        <w:t>Number of public health professionals at BA and relevant governmental organizations with special knowledge and well  understanding of new requirements and updated regulations in blood safety</w:t>
      </w:r>
    </w:p>
    <w:p w:rsidR="0077618D" w:rsidRPr="00607E1B" w:rsidRDefault="0077618D" w:rsidP="0077618D">
      <w:pPr>
        <w:jc w:val="both"/>
        <w:rPr>
          <w:rFonts w:eastAsia="Calibri"/>
        </w:rPr>
      </w:pPr>
      <w:r w:rsidRPr="00607E1B">
        <w:rPr>
          <w:rFonts w:eastAsia="Calibri"/>
        </w:rPr>
        <w:t>Baseline: 2019 – N/A</w:t>
      </w:r>
    </w:p>
    <w:p w:rsidR="0077618D" w:rsidRPr="00607E1B" w:rsidRDefault="0077618D" w:rsidP="0077618D">
      <w:r w:rsidRPr="00607E1B">
        <w:rPr>
          <w:rFonts w:eastAsia="Calibri"/>
        </w:rPr>
        <w:t>Target: end of 2021 – at least 10 public health professionals (BA, MoIDPLHSA and other relevant governmental entities)</w:t>
      </w:r>
    </w:p>
    <w:p w:rsidR="00D86EFB" w:rsidRPr="0060656B" w:rsidRDefault="00D86EFB" w:rsidP="00D86EFB">
      <w:pPr>
        <w:keepNext/>
        <w:keepLines/>
        <w:spacing w:after="274" w:line="266" w:lineRule="exact"/>
        <w:jc w:val="both"/>
        <w:outlineLvl w:val="1"/>
        <w:rPr>
          <w:b/>
          <w:bCs/>
          <w:color w:val="auto"/>
        </w:rPr>
      </w:pPr>
    </w:p>
    <w:p w:rsidR="00D86EFB" w:rsidRPr="0060656B" w:rsidRDefault="00CD26BE" w:rsidP="0034420D">
      <w:pPr>
        <w:keepNext/>
        <w:keepLines/>
        <w:spacing w:after="280" w:line="266" w:lineRule="exact"/>
        <w:ind w:left="400" w:hanging="400"/>
        <w:outlineLvl w:val="1"/>
        <w:rPr>
          <w:rStyle w:val="CharStyle16"/>
          <w:color w:val="auto"/>
          <w:u w:val="none"/>
        </w:rPr>
      </w:pPr>
      <w:r w:rsidRPr="0060656B">
        <w:rPr>
          <w:color w:val="auto"/>
        </w:rPr>
        <w:t xml:space="preserve"> </w:t>
      </w:r>
      <w:r w:rsidRPr="0060656B">
        <w:rPr>
          <w:rStyle w:val="CharStyle17"/>
          <w:rFonts w:eastAsiaTheme="minorHAnsi"/>
          <w:color w:val="auto"/>
        </w:rPr>
        <w:t xml:space="preserve">Sub-result </w:t>
      </w:r>
      <w:r w:rsidR="00D86EFB" w:rsidRPr="0060656B">
        <w:rPr>
          <w:rStyle w:val="CharStyle17"/>
          <w:rFonts w:eastAsiaTheme="minorHAnsi"/>
          <w:color w:val="auto"/>
        </w:rPr>
        <w:t xml:space="preserve">4.2. </w:t>
      </w:r>
      <w:r w:rsidR="00D86EFB" w:rsidRPr="0060656B">
        <w:rPr>
          <w:color w:val="auto"/>
          <w:lang w:val="en-US"/>
        </w:rPr>
        <w:t>Capacities of the centralized laboratory and healthcare institutions (blood establi</w:t>
      </w:r>
      <w:r w:rsidR="0034420D" w:rsidRPr="0060656B">
        <w:rPr>
          <w:color w:val="auto"/>
          <w:lang w:val="en-US"/>
        </w:rPr>
        <w:t>shments, hospitals) strengthened</w:t>
      </w:r>
    </w:p>
    <w:p w:rsidR="008E546D" w:rsidRDefault="00D86EFB" w:rsidP="008E546D">
      <w:pPr>
        <w:pStyle w:val="Style14"/>
        <w:keepNext/>
        <w:keepLines/>
        <w:shd w:val="clear" w:color="auto" w:fill="auto"/>
        <w:spacing w:after="280" w:line="266" w:lineRule="exact"/>
        <w:ind w:left="400"/>
        <w:rPr>
          <w:rStyle w:val="CharStyle16"/>
          <w:color w:val="auto"/>
        </w:rPr>
      </w:pPr>
      <w:r w:rsidRPr="0060656B">
        <w:rPr>
          <w:rStyle w:val="CharStyle16"/>
          <w:color w:val="auto"/>
        </w:rPr>
        <w:t>Indicator agreed;</w:t>
      </w:r>
    </w:p>
    <w:p w:rsidR="00705D9A" w:rsidRPr="008E546D" w:rsidRDefault="008E546D" w:rsidP="008E546D">
      <w:pPr>
        <w:pStyle w:val="Style1"/>
        <w:spacing w:after="0"/>
        <w:ind w:left="0"/>
        <w:jc w:val="both"/>
        <w:rPr>
          <w:b w:val="0"/>
          <w:i/>
          <w:color w:val="auto"/>
          <w:sz w:val="24"/>
          <w:szCs w:val="24"/>
          <w:lang w:val="en-GB"/>
        </w:rPr>
      </w:pPr>
      <w:r>
        <w:rPr>
          <w:b w:val="0"/>
          <w:i/>
          <w:color w:val="auto"/>
          <w:sz w:val="24"/>
          <w:szCs w:val="24"/>
          <w:lang w:val="en-GB"/>
        </w:rPr>
        <w:t>-</w:t>
      </w:r>
      <w:r w:rsidR="00705D9A" w:rsidRPr="0060656B">
        <w:rPr>
          <w:b w:val="0"/>
          <w:i/>
          <w:color w:val="auto"/>
          <w:sz w:val="24"/>
          <w:szCs w:val="24"/>
          <w:lang w:val="en-GB"/>
        </w:rPr>
        <w:t>Availability of training needs analyses;</w:t>
      </w:r>
    </w:p>
    <w:p w:rsidR="008E546D" w:rsidRPr="008E546D" w:rsidRDefault="008E546D" w:rsidP="008E546D">
      <w:pPr>
        <w:pStyle w:val="Style1"/>
        <w:spacing w:after="0"/>
        <w:ind w:left="0"/>
        <w:jc w:val="both"/>
        <w:rPr>
          <w:b w:val="0"/>
          <w:color w:val="auto"/>
          <w:sz w:val="24"/>
          <w:szCs w:val="24"/>
          <w:lang w:val="en-GB"/>
        </w:rPr>
      </w:pPr>
      <w:r w:rsidRPr="008E546D">
        <w:rPr>
          <w:b w:val="0"/>
          <w:color w:val="auto"/>
          <w:sz w:val="24"/>
          <w:szCs w:val="24"/>
          <w:lang w:val="en-GB"/>
        </w:rPr>
        <w:t>Baseline: 2019 – N/A</w:t>
      </w:r>
    </w:p>
    <w:p w:rsidR="008E546D" w:rsidRPr="008E546D" w:rsidRDefault="008E546D" w:rsidP="008E546D">
      <w:pPr>
        <w:pStyle w:val="Style1"/>
        <w:spacing w:after="0"/>
        <w:ind w:left="0"/>
        <w:jc w:val="both"/>
        <w:rPr>
          <w:b w:val="0"/>
          <w:color w:val="auto"/>
          <w:sz w:val="24"/>
          <w:szCs w:val="24"/>
          <w:lang w:val="en-GB"/>
        </w:rPr>
      </w:pPr>
      <w:r w:rsidRPr="008E546D">
        <w:rPr>
          <w:b w:val="0"/>
          <w:color w:val="auto"/>
          <w:sz w:val="24"/>
          <w:szCs w:val="24"/>
          <w:lang w:val="en-GB"/>
        </w:rPr>
        <w:t xml:space="preserve">Target: Training needs analysis developed, needs identified and training plans developed with 6 month of project inception. </w:t>
      </w:r>
    </w:p>
    <w:p w:rsidR="008E546D" w:rsidRPr="0060656B" w:rsidRDefault="008E546D" w:rsidP="00705D9A">
      <w:pPr>
        <w:pStyle w:val="Style1"/>
        <w:spacing w:after="0"/>
        <w:ind w:left="0"/>
        <w:jc w:val="both"/>
        <w:rPr>
          <w:b w:val="0"/>
          <w:i/>
          <w:color w:val="auto"/>
          <w:sz w:val="24"/>
          <w:szCs w:val="24"/>
          <w:lang w:val="en-GB"/>
        </w:rPr>
      </w:pPr>
    </w:p>
    <w:p w:rsidR="00705D9A" w:rsidRDefault="00705D9A" w:rsidP="00705D9A">
      <w:pPr>
        <w:pStyle w:val="Style1"/>
        <w:spacing w:after="0"/>
        <w:ind w:left="0"/>
        <w:jc w:val="both"/>
        <w:rPr>
          <w:b w:val="0"/>
          <w:i/>
          <w:color w:val="auto"/>
          <w:sz w:val="24"/>
          <w:szCs w:val="24"/>
          <w:lang w:val="en-GB"/>
        </w:rPr>
      </w:pPr>
      <w:r w:rsidRPr="0060656B">
        <w:rPr>
          <w:b w:val="0"/>
          <w:i/>
          <w:color w:val="auto"/>
          <w:sz w:val="24"/>
          <w:szCs w:val="24"/>
          <w:lang w:val="en-GB"/>
        </w:rPr>
        <w:t>- Number of laboratory specialists trained and skilled in NAT methodologies and other high technologies for TTI testing;</w:t>
      </w:r>
    </w:p>
    <w:p w:rsidR="008E546D" w:rsidRPr="0065737A" w:rsidRDefault="008E546D" w:rsidP="008E546D">
      <w:pPr>
        <w:jc w:val="both"/>
        <w:rPr>
          <w:rFonts w:eastAsia="Calibri"/>
        </w:rPr>
      </w:pPr>
      <w:r>
        <w:rPr>
          <w:rFonts w:eastAsia="Calibri"/>
        </w:rPr>
        <w:t>Baseline: 2019 – N/A</w:t>
      </w:r>
    </w:p>
    <w:p w:rsidR="008E546D" w:rsidRPr="0065737A" w:rsidRDefault="008E546D" w:rsidP="008E546D">
      <w:pPr>
        <w:jc w:val="both"/>
        <w:rPr>
          <w:rFonts w:eastAsia="Calibri"/>
        </w:rPr>
      </w:pPr>
      <w:r w:rsidRPr="0065737A">
        <w:rPr>
          <w:rFonts w:eastAsia="Calibri"/>
        </w:rPr>
        <w:t>Target: end of 2021 – at least 6 laboratory specialists and 2 administrative personnel</w:t>
      </w:r>
    </w:p>
    <w:p w:rsidR="008E546D" w:rsidRPr="008E546D" w:rsidRDefault="008E546D" w:rsidP="00705D9A">
      <w:pPr>
        <w:pStyle w:val="Style1"/>
        <w:spacing w:after="0"/>
        <w:ind w:left="0"/>
        <w:jc w:val="both"/>
        <w:rPr>
          <w:b w:val="0"/>
          <w:color w:val="auto"/>
          <w:sz w:val="24"/>
          <w:szCs w:val="24"/>
          <w:lang w:val="en-GB"/>
        </w:rPr>
      </w:pPr>
    </w:p>
    <w:p w:rsidR="00705D9A" w:rsidRDefault="00705D9A" w:rsidP="00705D9A">
      <w:pPr>
        <w:pStyle w:val="Style1"/>
        <w:spacing w:after="0"/>
        <w:ind w:left="0"/>
        <w:jc w:val="both"/>
        <w:rPr>
          <w:b w:val="0"/>
          <w:i/>
          <w:color w:val="auto"/>
          <w:sz w:val="24"/>
          <w:szCs w:val="24"/>
          <w:lang w:val="en-GB"/>
        </w:rPr>
      </w:pPr>
      <w:r w:rsidRPr="0060656B">
        <w:rPr>
          <w:b w:val="0"/>
          <w:i/>
          <w:color w:val="auto"/>
          <w:sz w:val="24"/>
          <w:szCs w:val="24"/>
          <w:lang w:val="en-GB"/>
        </w:rPr>
        <w:t>- Availability of Reference Laboratory specialists capable to conduct QC, QA and QM in accordance with EU standards;</w:t>
      </w:r>
    </w:p>
    <w:p w:rsidR="008E546D" w:rsidRPr="0065737A" w:rsidRDefault="008E546D" w:rsidP="008E546D">
      <w:pPr>
        <w:autoSpaceDE w:val="0"/>
        <w:autoSpaceDN w:val="0"/>
        <w:adjustRightInd w:val="0"/>
        <w:jc w:val="both"/>
        <w:rPr>
          <w:rFonts w:eastAsia="Calibri"/>
        </w:rPr>
      </w:pPr>
      <w:r>
        <w:rPr>
          <w:rFonts w:eastAsia="Calibri"/>
        </w:rPr>
        <w:t>Baseline: 2019 – N/A</w:t>
      </w:r>
    </w:p>
    <w:p w:rsidR="008E546D" w:rsidRPr="0065737A" w:rsidRDefault="008E546D" w:rsidP="008E546D">
      <w:pPr>
        <w:autoSpaceDE w:val="0"/>
        <w:autoSpaceDN w:val="0"/>
        <w:adjustRightInd w:val="0"/>
        <w:jc w:val="both"/>
        <w:rPr>
          <w:rFonts w:eastAsia="Calibri"/>
        </w:rPr>
      </w:pPr>
      <w:r w:rsidRPr="0065737A">
        <w:rPr>
          <w:rFonts w:eastAsia="Calibri"/>
        </w:rPr>
        <w:t xml:space="preserve">Target: end of 2021 – at least 6 laboratory specialists and 2 administrative personnel </w:t>
      </w:r>
    </w:p>
    <w:p w:rsidR="008E546D" w:rsidRPr="008E546D" w:rsidRDefault="008E546D" w:rsidP="00705D9A">
      <w:pPr>
        <w:pStyle w:val="Style1"/>
        <w:spacing w:after="0"/>
        <w:ind w:left="0"/>
        <w:jc w:val="both"/>
        <w:rPr>
          <w:b w:val="0"/>
          <w:color w:val="auto"/>
          <w:sz w:val="24"/>
          <w:szCs w:val="24"/>
          <w:lang w:val="en-GB"/>
        </w:rPr>
      </w:pPr>
    </w:p>
    <w:p w:rsidR="00D86EFB" w:rsidRDefault="00705D9A" w:rsidP="00705D9A">
      <w:pPr>
        <w:pStyle w:val="Style1"/>
        <w:spacing w:after="0"/>
        <w:ind w:left="0"/>
        <w:jc w:val="both"/>
        <w:rPr>
          <w:b w:val="0"/>
          <w:i/>
          <w:color w:val="auto"/>
          <w:sz w:val="24"/>
          <w:szCs w:val="24"/>
          <w:lang w:val="en-GB"/>
        </w:rPr>
      </w:pPr>
      <w:r w:rsidRPr="0060656B">
        <w:rPr>
          <w:b w:val="0"/>
          <w:i/>
          <w:color w:val="auto"/>
          <w:sz w:val="24"/>
          <w:szCs w:val="24"/>
          <w:lang w:val="en-GB"/>
        </w:rPr>
        <w:lastRenderedPageBreak/>
        <w:t>- Number of healthcare professionals (blood bank, clinical personnel) trained in application of new legislation, guidelines, standards and information management technologies for blood production, clinical use and haemovigilance.</w:t>
      </w:r>
    </w:p>
    <w:p w:rsidR="008E546D" w:rsidRPr="008E546D" w:rsidRDefault="008E546D" w:rsidP="008E546D">
      <w:pPr>
        <w:jc w:val="both"/>
        <w:rPr>
          <w:rFonts w:eastAsia="Calibri"/>
          <w:color w:val="auto"/>
          <w:lang w:val="en-GB" w:eastAsia="zh-CN" w:bidi="ar-SA"/>
        </w:rPr>
      </w:pPr>
      <w:r w:rsidRPr="008E546D">
        <w:rPr>
          <w:rFonts w:eastAsia="Calibri"/>
          <w:color w:val="auto"/>
          <w:lang w:val="en-GB" w:eastAsia="zh-CN" w:bidi="ar-SA"/>
        </w:rPr>
        <w:t>Baseline: 2019 – N/A</w:t>
      </w:r>
    </w:p>
    <w:p w:rsidR="008E546D" w:rsidRDefault="008E546D" w:rsidP="008E546D">
      <w:pPr>
        <w:pStyle w:val="Style1"/>
        <w:spacing w:after="0"/>
        <w:ind w:left="0"/>
        <w:jc w:val="both"/>
        <w:rPr>
          <w:b w:val="0"/>
          <w:color w:val="auto"/>
          <w:sz w:val="24"/>
          <w:szCs w:val="24"/>
          <w:lang w:val="en-GB"/>
        </w:rPr>
      </w:pPr>
      <w:r w:rsidRPr="008E546D">
        <w:rPr>
          <w:b w:val="0"/>
          <w:color w:val="auto"/>
          <w:sz w:val="24"/>
          <w:szCs w:val="24"/>
          <w:lang w:val="en-GB"/>
        </w:rPr>
        <w:t>Target: 2021 - at least 50 blood bank professional and 400 hospital personnel</w:t>
      </w:r>
    </w:p>
    <w:p w:rsidR="006D6FC8" w:rsidRPr="008E546D" w:rsidRDefault="006D6FC8" w:rsidP="008E546D">
      <w:pPr>
        <w:pStyle w:val="Style1"/>
        <w:spacing w:after="0"/>
        <w:ind w:left="0"/>
        <w:jc w:val="both"/>
        <w:rPr>
          <w:b w:val="0"/>
          <w:color w:val="auto"/>
          <w:sz w:val="24"/>
          <w:szCs w:val="24"/>
          <w:lang w:val="en-GB"/>
        </w:rPr>
      </w:pPr>
    </w:p>
    <w:p w:rsidR="00705D9A" w:rsidRDefault="00705D9A" w:rsidP="00705D9A">
      <w:pPr>
        <w:pStyle w:val="Style1"/>
        <w:spacing w:after="0"/>
        <w:ind w:left="0"/>
        <w:jc w:val="both"/>
        <w:rPr>
          <w:b w:val="0"/>
          <w:i/>
          <w:color w:val="auto"/>
          <w:sz w:val="24"/>
          <w:szCs w:val="24"/>
          <w:lang w:val="en-GB"/>
        </w:rPr>
      </w:pPr>
    </w:p>
    <w:tbl>
      <w:tblPr>
        <w:tblStyle w:val="a3"/>
        <w:tblW w:w="5000" w:type="pct"/>
        <w:tblCellMar>
          <w:top w:w="57" w:type="dxa"/>
          <w:bottom w:w="57" w:type="dxa"/>
        </w:tblCellMar>
        <w:tblLook w:val="04A0"/>
      </w:tblPr>
      <w:tblGrid>
        <w:gridCol w:w="2978"/>
        <w:gridCol w:w="6560"/>
      </w:tblGrid>
      <w:tr w:rsidR="006D6FC8" w:rsidRPr="0060656B" w:rsidTr="00C2286B">
        <w:tc>
          <w:tcPr>
            <w:tcW w:w="1561" w:type="pct"/>
            <w:shd w:val="clear" w:color="auto" w:fill="D9D9D9" w:themeFill="background1" w:themeFillShade="D9"/>
          </w:tcPr>
          <w:p w:rsidR="006D6FC8" w:rsidRPr="0060656B" w:rsidRDefault="006D6FC8" w:rsidP="00C2286B">
            <w:pPr>
              <w:keepNext/>
              <w:widowControl w:val="0"/>
              <w:rPr>
                <w:b/>
                <w:color w:val="auto"/>
                <w:sz w:val="22"/>
                <w:szCs w:val="22"/>
                <w:lang w:val="en-GB" w:eastAsia="en-GB" w:bidi="lt-LT"/>
              </w:rPr>
            </w:pPr>
            <w:r w:rsidRPr="0060656B">
              <w:rPr>
                <w:b/>
                <w:color w:val="auto"/>
                <w:sz w:val="22"/>
                <w:szCs w:val="22"/>
                <w:lang w:val="en-GB" w:eastAsia="en-GB" w:bidi="lt-LT"/>
              </w:rPr>
              <w:t>Activity 4.1.1</w:t>
            </w:r>
          </w:p>
        </w:tc>
        <w:tc>
          <w:tcPr>
            <w:tcW w:w="3439" w:type="pct"/>
            <w:shd w:val="clear" w:color="auto" w:fill="D9D9D9" w:themeFill="background1" w:themeFillShade="D9"/>
          </w:tcPr>
          <w:p w:rsidR="006D6FC8" w:rsidRPr="0060656B" w:rsidRDefault="006D6FC8" w:rsidP="00C2286B">
            <w:pPr>
              <w:widowControl w:val="0"/>
              <w:rPr>
                <w:color w:val="auto"/>
                <w:sz w:val="22"/>
                <w:szCs w:val="22"/>
                <w:lang w:val="en-GB" w:eastAsia="en-GB" w:bidi="lt-LT"/>
              </w:rPr>
            </w:pPr>
            <w:r w:rsidRPr="0060656B">
              <w:rPr>
                <w:color w:val="auto"/>
                <w:sz w:val="22"/>
                <w:szCs w:val="22"/>
                <w:lang w:val="en-GB" w:eastAsia="en-GB" w:bidi="lt-LT"/>
              </w:rPr>
              <w:t>Analysis of European regulation on organizing National Competent Authorities functions.</w:t>
            </w:r>
          </w:p>
        </w:tc>
      </w:tr>
      <w:tr w:rsidR="006D6FC8" w:rsidRPr="0060656B" w:rsidTr="00C2286B">
        <w:tc>
          <w:tcPr>
            <w:tcW w:w="1561" w:type="pct"/>
          </w:tcPr>
          <w:p w:rsidR="006D6FC8" w:rsidRPr="0060656B" w:rsidRDefault="00FF3778" w:rsidP="00C2286B">
            <w:pPr>
              <w:widowControl w:val="0"/>
              <w:rPr>
                <w:b/>
                <w:color w:val="auto"/>
                <w:sz w:val="22"/>
                <w:szCs w:val="22"/>
                <w:lang w:val="en-GB" w:eastAsia="en-GB" w:bidi="lt-LT"/>
              </w:rPr>
            </w:pPr>
            <w:r>
              <w:rPr>
                <w:b/>
                <w:color w:val="auto"/>
                <w:sz w:val="22"/>
                <w:szCs w:val="22"/>
                <w:lang w:val="en-GB" w:eastAsia="en-GB" w:bidi="lt-LT"/>
              </w:rPr>
              <w:t>B</w:t>
            </w:r>
            <w:r w:rsidR="006D6FC8" w:rsidRPr="0060656B">
              <w:rPr>
                <w:b/>
                <w:color w:val="auto"/>
                <w:sz w:val="22"/>
                <w:szCs w:val="22"/>
                <w:lang w:val="en-GB" w:eastAsia="en-GB" w:bidi="lt-LT"/>
              </w:rPr>
              <w:t>enchmark agreed</w:t>
            </w:r>
          </w:p>
        </w:tc>
        <w:tc>
          <w:tcPr>
            <w:tcW w:w="3439" w:type="pct"/>
          </w:tcPr>
          <w:p w:rsidR="006D6FC8" w:rsidRPr="0060656B" w:rsidRDefault="006D6FC8" w:rsidP="00C2286B">
            <w:pPr>
              <w:widowControl w:val="0"/>
              <w:rPr>
                <w:color w:val="auto"/>
                <w:sz w:val="22"/>
                <w:szCs w:val="22"/>
                <w:lang w:val="en-GB" w:eastAsia="en-GB" w:bidi="lt-LT"/>
              </w:rPr>
            </w:pPr>
            <w:r w:rsidRPr="0060656B">
              <w:rPr>
                <w:color w:val="auto"/>
                <w:sz w:val="22"/>
                <w:szCs w:val="22"/>
                <w:lang w:val="en-GB" w:eastAsia="en-GB" w:bidi="lt-LT"/>
              </w:rPr>
              <w:t>Organized workshop to share experience of European countries on organizing National Competent Authorities functions.</w:t>
            </w:r>
            <w:r w:rsidRPr="0060656B">
              <w:rPr>
                <w:color w:val="auto"/>
                <w:sz w:val="24"/>
                <w:szCs w:val="24"/>
                <w:lang w:val="en-US"/>
              </w:rPr>
              <w:t xml:space="preserve"> Report of workshop.</w:t>
            </w:r>
          </w:p>
          <w:p w:rsidR="006D6FC8" w:rsidRPr="0060656B" w:rsidRDefault="006D6FC8" w:rsidP="00C2286B">
            <w:pPr>
              <w:widowControl w:val="0"/>
              <w:rPr>
                <w:color w:val="auto"/>
                <w:sz w:val="22"/>
                <w:szCs w:val="22"/>
                <w:lang w:val="en-GB" w:eastAsia="en-GB" w:bidi="lt-LT"/>
              </w:rPr>
            </w:pPr>
            <w:r w:rsidRPr="0060656B">
              <w:rPr>
                <w:color w:val="auto"/>
                <w:sz w:val="22"/>
                <w:szCs w:val="22"/>
                <w:lang w:val="en-GB" w:eastAsia="en-GB" w:bidi="lt-LT"/>
              </w:rPr>
              <w:t>Recommendations for implementation.</w:t>
            </w:r>
          </w:p>
        </w:tc>
      </w:tr>
      <w:tr w:rsidR="006D3EE9" w:rsidRPr="0060656B" w:rsidTr="00C2286B">
        <w:tc>
          <w:tcPr>
            <w:tcW w:w="1561" w:type="pct"/>
          </w:tcPr>
          <w:p w:rsidR="006D3EE9" w:rsidRPr="0060656B" w:rsidRDefault="006D3EE9" w:rsidP="00C2286B">
            <w:pPr>
              <w:widowControl w:val="0"/>
              <w:rPr>
                <w:b/>
                <w:color w:val="auto"/>
                <w:sz w:val="22"/>
                <w:szCs w:val="22"/>
                <w:lang w:val="en-GB" w:eastAsia="en-GB" w:bidi="lt-LT"/>
              </w:rPr>
            </w:pPr>
            <w:r w:rsidRPr="0060656B">
              <w:rPr>
                <w:b/>
                <w:color w:val="auto"/>
                <w:sz w:val="22"/>
                <w:szCs w:val="22"/>
                <w:lang w:val="en-GB" w:eastAsia="en-GB" w:bidi="lt-LT"/>
              </w:rPr>
              <w:t>Method</w:t>
            </w:r>
          </w:p>
        </w:tc>
        <w:tc>
          <w:tcPr>
            <w:tcW w:w="3439" w:type="pct"/>
          </w:tcPr>
          <w:p w:rsidR="006D3EE9" w:rsidRPr="00751E8A" w:rsidRDefault="006D3EE9" w:rsidP="00482749">
            <w:pPr>
              <w:spacing w:after="240"/>
              <w:jc w:val="both"/>
              <w:rPr>
                <w:color w:val="auto"/>
                <w:sz w:val="22"/>
                <w:szCs w:val="22"/>
                <w:lang w:val="en-GB" w:eastAsia="en-GB" w:bidi="lt-LT"/>
              </w:rPr>
            </w:pPr>
            <w:r w:rsidRPr="00751E8A">
              <w:rPr>
                <w:color w:val="auto"/>
                <w:sz w:val="22"/>
                <w:szCs w:val="22"/>
                <w:lang w:val="en-GB" w:eastAsia="en-GB" w:bidi="lt-LT"/>
              </w:rPr>
              <w:t xml:space="preserve">A workshop and discussion </w:t>
            </w:r>
            <w:r w:rsidRPr="00751E8A">
              <w:rPr>
                <w:color w:val="auto"/>
                <w:sz w:val="22"/>
                <w:szCs w:val="22"/>
                <w:lang w:val="en-GB"/>
              </w:rPr>
              <w:t>with specialists from NCDC, Regulation Agency for Medical and Pharmaceutical Activities and other stakeholders</w:t>
            </w:r>
            <w:r w:rsidRPr="00751E8A">
              <w:rPr>
                <w:color w:val="auto"/>
                <w:sz w:val="22"/>
                <w:szCs w:val="22"/>
                <w:lang w:val="en-GB" w:eastAsia="en-GB" w:bidi="lt-LT"/>
              </w:rPr>
              <w:t xml:space="preserve"> </w:t>
            </w:r>
            <w:r>
              <w:rPr>
                <w:color w:val="auto"/>
                <w:sz w:val="22"/>
                <w:szCs w:val="22"/>
                <w:lang w:val="en-GB" w:eastAsia="en-GB" w:bidi="lt-LT"/>
              </w:rPr>
              <w:t>on</w:t>
            </w:r>
            <w:r w:rsidRPr="00751E8A">
              <w:rPr>
                <w:color w:val="auto"/>
                <w:sz w:val="22"/>
                <w:szCs w:val="22"/>
                <w:lang w:val="en-GB" w:eastAsia="en-GB" w:bidi="lt-LT"/>
              </w:rPr>
              <w:t xml:space="preserve"> the experience of European countries on organizing National Competent Authorities functions</w:t>
            </w:r>
            <w:r>
              <w:rPr>
                <w:color w:val="auto"/>
                <w:sz w:val="22"/>
                <w:szCs w:val="22"/>
                <w:lang w:val="en-GB" w:eastAsia="en-GB" w:bidi="lt-LT"/>
              </w:rPr>
              <w:t xml:space="preserve"> were held</w:t>
            </w:r>
            <w:r w:rsidRPr="00751E8A">
              <w:rPr>
                <w:color w:val="auto"/>
                <w:sz w:val="22"/>
                <w:szCs w:val="22"/>
                <w:lang w:val="en-GB" w:eastAsia="en-GB" w:bidi="lt-LT"/>
              </w:rPr>
              <w:t xml:space="preserve">: </w:t>
            </w:r>
            <w:r w:rsidRPr="00751E8A">
              <w:rPr>
                <w:color w:val="auto"/>
                <w:sz w:val="22"/>
                <w:szCs w:val="22"/>
                <w:lang w:val="en-GB" w:eastAsia="en-GB"/>
              </w:rPr>
              <w:t>the role, tasks, and responsibilities of NCA as required by EU Blood Directives</w:t>
            </w:r>
            <w:r>
              <w:rPr>
                <w:color w:val="auto"/>
                <w:sz w:val="22"/>
                <w:szCs w:val="22"/>
                <w:lang w:val="en-GB" w:eastAsia="en-GB"/>
              </w:rPr>
              <w:t xml:space="preserve"> were reviewed</w:t>
            </w:r>
            <w:r w:rsidRPr="00751E8A">
              <w:rPr>
                <w:color w:val="auto"/>
                <w:sz w:val="22"/>
                <w:szCs w:val="22"/>
                <w:lang w:val="en-GB" w:eastAsia="en-GB"/>
              </w:rPr>
              <w:t xml:space="preserve">: ensure that an appropriate mechanism for designating, authorising, licensing exists to </w:t>
            </w:r>
            <w:r>
              <w:rPr>
                <w:color w:val="auto"/>
                <w:sz w:val="22"/>
                <w:szCs w:val="22"/>
                <w:lang w:val="en-GB" w:eastAsia="en-GB"/>
              </w:rPr>
              <w:t xml:space="preserve">provide </w:t>
            </w:r>
            <w:r w:rsidRPr="00751E8A">
              <w:rPr>
                <w:color w:val="auto"/>
                <w:sz w:val="22"/>
                <w:szCs w:val="22"/>
                <w:lang w:val="en-GB" w:eastAsia="en-GB"/>
              </w:rPr>
              <w:t>that the activities of blood</w:t>
            </w:r>
            <w:r>
              <w:rPr>
                <w:color w:val="auto"/>
                <w:sz w:val="22"/>
                <w:szCs w:val="22"/>
                <w:lang w:val="en-GB" w:eastAsia="en-GB"/>
              </w:rPr>
              <w:t xml:space="preserve"> e</w:t>
            </w:r>
            <w:r w:rsidRPr="00751E8A">
              <w:rPr>
                <w:color w:val="auto"/>
                <w:sz w:val="22"/>
                <w:szCs w:val="22"/>
                <w:lang w:val="en-GB" w:eastAsia="en-GB"/>
              </w:rPr>
              <w:t xml:space="preserve">stablishments are performed in accordance with the requirements of EU Blood Directives; organise inspection and control measures, to be carried out by officials representing the competent authority, to ensure the compliance of the blood establishments. </w:t>
            </w:r>
            <w:r w:rsidRPr="00751E8A">
              <w:rPr>
                <w:color w:val="auto"/>
                <w:sz w:val="22"/>
                <w:szCs w:val="22"/>
                <w:lang w:val="en-GB" w:eastAsia="en-GB" w:bidi="lt-LT"/>
              </w:rPr>
              <w:t>STE’s will present the basic principles/methodologies of inspection organisation</w:t>
            </w:r>
            <w:r>
              <w:rPr>
                <w:color w:val="auto"/>
                <w:sz w:val="22"/>
                <w:szCs w:val="22"/>
                <w:lang w:val="en-GB" w:eastAsia="en-GB" w:bidi="lt-LT"/>
              </w:rPr>
              <w:t>s</w:t>
            </w:r>
            <w:r w:rsidRPr="00751E8A">
              <w:rPr>
                <w:color w:val="auto"/>
                <w:sz w:val="22"/>
                <w:szCs w:val="22"/>
                <w:lang w:val="en-GB" w:eastAsia="en-GB" w:bidi="lt-LT"/>
              </w:rPr>
              <w:t>, qualification requirements for inspectors.</w:t>
            </w:r>
          </w:p>
          <w:p w:rsidR="006D3EE9" w:rsidRPr="00751E8A" w:rsidRDefault="006D3EE9" w:rsidP="00482749">
            <w:pPr>
              <w:widowControl w:val="0"/>
              <w:spacing w:after="240"/>
              <w:jc w:val="both"/>
              <w:rPr>
                <w:color w:val="auto"/>
                <w:sz w:val="22"/>
                <w:szCs w:val="22"/>
                <w:lang w:val="en-GB" w:eastAsia="en-GB" w:bidi="lt-LT"/>
              </w:rPr>
            </w:pPr>
            <w:r w:rsidRPr="00D23C50">
              <w:rPr>
                <w:color w:val="FF0000"/>
                <w:sz w:val="22"/>
                <w:szCs w:val="22"/>
                <w:lang w:val="en-GB" w:eastAsia="en-GB"/>
              </w:rPr>
              <w:t xml:space="preserve">The activity </w:t>
            </w:r>
            <w:r>
              <w:rPr>
                <w:color w:val="FF0000"/>
                <w:sz w:val="22"/>
                <w:szCs w:val="22"/>
                <w:lang w:val="en-GB" w:eastAsia="en-GB"/>
              </w:rPr>
              <w:t>was</w:t>
            </w:r>
            <w:r w:rsidRPr="00D23C50">
              <w:rPr>
                <w:color w:val="FF0000"/>
                <w:sz w:val="22"/>
                <w:szCs w:val="22"/>
                <w:lang w:val="en-GB" w:eastAsia="en-GB"/>
              </w:rPr>
              <w:t xml:space="preserve"> conducted in teleconference mode due to epidemiological situation and following the EUD permission</w:t>
            </w:r>
            <w:r>
              <w:rPr>
                <w:color w:val="FF0000"/>
                <w:sz w:val="22"/>
                <w:szCs w:val="22"/>
                <w:lang w:val="en-GB" w:eastAsia="en-GB"/>
              </w:rPr>
              <w:t>.</w:t>
            </w:r>
          </w:p>
        </w:tc>
      </w:tr>
      <w:tr w:rsidR="006D6FC8" w:rsidRPr="0060656B" w:rsidTr="00C2286B">
        <w:tc>
          <w:tcPr>
            <w:tcW w:w="1561" w:type="pct"/>
          </w:tcPr>
          <w:p w:rsidR="006D6FC8" w:rsidRPr="0060656B" w:rsidRDefault="006D6FC8" w:rsidP="00C2286B">
            <w:pPr>
              <w:widowControl w:val="0"/>
              <w:rPr>
                <w:b/>
                <w:color w:val="auto"/>
                <w:sz w:val="22"/>
                <w:szCs w:val="22"/>
                <w:lang w:val="en-GB" w:eastAsia="en-GB" w:bidi="lt-LT"/>
              </w:rPr>
            </w:pPr>
            <w:r w:rsidRPr="0060656B">
              <w:rPr>
                <w:b/>
                <w:color w:val="auto"/>
                <w:sz w:val="22"/>
                <w:szCs w:val="22"/>
                <w:lang w:val="en-GB" w:eastAsia="en-GB" w:bidi="lt-LT"/>
              </w:rPr>
              <w:t>Project month</w:t>
            </w:r>
          </w:p>
        </w:tc>
        <w:tc>
          <w:tcPr>
            <w:tcW w:w="3439" w:type="pct"/>
          </w:tcPr>
          <w:p w:rsidR="006D6FC8" w:rsidRPr="006D6FC8" w:rsidRDefault="006D6FC8" w:rsidP="00C2286B">
            <w:pPr>
              <w:widowControl w:val="0"/>
              <w:rPr>
                <w:color w:val="FF0000"/>
                <w:sz w:val="22"/>
                <w:szCs w:val="22"/>
                <w:lang w:val="en-GB" w:eastAsia="en-GB" w:bidi="lt-LT"/>
              </w:rPr>
            </w:pPr>
            <w:r w:rsidRPr="006D6FC8">
              <w:rPr>
                <w:color w:val="FF0000"/>
                <w:sz w:val="22"/>
                <w:szCs w:val="22"/>
                <w:lang w:val="en-GB" w:eastAsia="en-GB" w:bidi="lt-LT"/>
              </w:rPr>
              <w:t>25-26, 29-30 June, 2020</w:t>
            </w:r>
          </w:p>
        </w:tc>
      </w:tr>
      <w:tr w:rsidR="006D6FC8" w:rsidRPr="0060656B" w:rsidTr="00C2286B">
        <w:tc>
          <w:tcPr>
            <w:tcW w:w="1561" w:type="pct"/>
          </w:tcPr>
          <w:p w:rsidR="006D6FC8" w:rsidRPr="0060656B" w:rsidRDefault="006D6FC8" w:rsidP="00C2286B">
            <w:pPr>
              <w:widowControl w:val="0"/>
              <w:rPr>
                <w:b/>
                <w:color w:val="auto"/>
                <w:sz w:val="22"/>
                <w:szCs w:val="22"/>
                <w:lang w:val="en-GB" w:eastAsia="en-GB" w:bidi="lt-LT"/>
              </w:rPr>
            </w:pPr>
            <w:r w:rsidRPr="0060656B">
              <w:rPr>
                <w:b/>
                <w:color w:val="auto"/>
                <w:sz w:val="22"/>
                <w:szCs w:val="22"/>
                <w:lang w:val="en-GB" w:eastAsia="en-GB" w:bidi="lt-LT"/>
              </w:rPr>
              <w:t>MS resources</w:t>
            </w:r>
          </w:p>
        </w:tc>
        <w:tc>
          <w:tcPr>
            <w:tcW w:w="3439" w:type="pct"/>
          </w:tcPr>
          <w:p w:rsidR="006D6FC8" w:rsidRPr="0060656B" w:rsidRDefault="006D6FC8" w:rsidP="00C2286B">
            <w:pPr>
              <w:widowControl w:val="0"/>
              <w:rPr>
                <w:color w:val="auto"/>
                <w:sz w:val="22"/>
                <w:szCs w:val="22"/>
                <w:lang w:val="en-GB" w:eastAsia="en-GB" w:bidi="lt-LT"/>
              </w:rPr>
            </w:pPr>
            <w:r w:rsidRPr="0060656B">
              <w:rPr>
                <w:color w:val="auto"/>
                <w:sz w:val="22"/>
                <w:szCs w:val="22"/>
                <w:lang w:val="en-GB" w:eastAsia="lt-LT" w:bidi="lt-LT"/>
              </w:rPr>
              <w:t>1 mission</w:t>
            </w:r>
            <w:r w:rsidRPr="0060656B">
              <w:rPr>
                <w:color w:val="auto"/>
                <w:sz w:val="22"/>
                <w:szCs w:val="22"/>
                <w:lang w:val="en-GB" w:eastAsia="en-GB" w:bidi="lt-LT"/>
              </w:rPr>
              <w:t xml:space="preserve"> for 4 days with 2 STE</w:t>
            </w:r>
          </w:p>
          <w:p w:rsidR="006D6FC8" w:rsidRPr="0060656B" w:rsidRDefault="006D6FC8" w:rsidP="00C2286B">
            <w:pPr>
              <w:widowControl w:val="0"/>
              <w:rPr>
                <w:color w:val="auto"/>
                <w:sz w:val="22"/>
                <w:szCs w:val="22"/>
                <w:lang w:val="en-GB" w:eastAsia="en-GB" w:bidi="lt-LT"/>
              </w:rPr>
            </w:pPr>
            <w:r w:rsidRPr="0060656B">
              <w:rPr>
                <w:color w:val="auto"/>
                <w:sz w:val="22"/>
                <w:szCs w:val="22"/>
                <w:lang w:val="en-GB" w:eastAsia="en-GB" w:bidi="lt-LT"/>
              </w:rPr>
              <w:t>(8 working days in total)</w:t>
            </w:r>
          </w:p>
        </w:tc>
      </w:tr>
      <w:tr w:rsidR="006D6FC8" w:rsidRPr="0060656B" w:rsidTr="00C2286B">
        <w:tc>
          <w:tcPr>
            <w:tcW w:w="1561" w:type="pct"/>
          </w:tcPr>
          <w:p w:rsidR="006D6FC8" w:rsidRPr="0060656B" w:rsidRDefault="006D6FC8" w:rsidP="00C2286B">
            <w:pPr>
              <w:widowControl w:val="0"/>
              <w:rPr>
                <w:b/>
                <w:color w:val="auto"/>
                <w:sz w:val="22"/>
                <w:szCs w:val="22"/>
                <w:lang w:val="en-GB" w:eastAsia="en-GB" w:bidi="lt-LT"/>
              </w:rPr>
            </w:pPr>
            <w:r w:rsidRPr="0060656B">
              <w:rPr>
                <w:b/>
                <w:color w:val="auto"/>
                <w:sz w:val="22"/>
                <w:szCs w:val="22"/>
                <w:lang w:val="en-GB" w:eastAsia="en-GB" w:bidi="lt-LT"/>
              </w:rPr>
              <w:t>MS experts</w:t>
            </w:r>
          </w:p>
        </w:tc>
        <w:tc>
          <w:tcPr>
            <w:tcW w:w="3439" w:type="pct"/>
          </w:tcPr>
          <w:p w:rsidR="006D6FC8" w:rsidRPr="00B8263D" w:rsidRDefault="006D6FC8" w:rsidP="00C2286B">
            <w:pPr>
              <w:widowControl w:val="0"/>
              <w:rPr>
                <w:color w:val="auto"/>
                <w:sz w:val="22"/>
                <w:szCs w:val="22"/>
                <w:lang w:val="nl-NL" w:eastAsia="en-GB" w:bidi="lt-LT"/>
              </w:rPr>
            </w:pPr>
            <w:r w:rsidRPr="00B8263D">
              <w:rPr>
                <w:color w:val="auto"/>
                <w:sz w:val="22"/>
                <w:szCs w:val="22"/>
                <w:lang w:val="nl-NL" w:eastAsia="en-GB" w:bidi="lt-LT"/>
              </w:rPr>
              <w:t>(LT): Agne Kaminskiene</w:t>
            </w:r>
            <w:r w:rsidR="008A769F">
              <w:rPr>
                <w:color w:val="auto"/>
                <w:sz w:val="22"/>
                <w:szCs w:val="22"/>
                <w:lang w:val="nl-NL" w:eastAsia="en-GB" w:bidi="lt-LT"/>
              </w:rPr>
              <w:t xml:space="preserve"> </w:t>
            </w:r>
            <w:r w:rsidR="008A769F" w:rsidRPr="008A769F">
              <w:rPr>
                <w:color w:val="FF0000"/>
                <w:sz w:val="22"/>
                <w:szCs w:val="22"/>
                <w:lang w:val="nl-NL" w:eastAsia="en-GB" w:bidi="lt-LT"/>
              </w:rPr>
              <w:t>(NBC)</w:t>
            </w:r>
          </w:p>
          <w:p w:rsidR="006D6FC8" w:rsidRPr="00B8263D" w:rsidRDefault="006D6FC8" w:rsidP="00C2286B">
            <w:pPr>
              <w:widowControl w:val="0"/>
              <w:rPr>
                <w:color w:val="auto"/>
                <w:sz w:val="22"/>
                <w:szCs w:val="22"/>
                <w:lang w:val="nl-NL" w:eastAsia="en-GB" w:bidi="lt-LT"/>
              </w:rPr>
            </w:pPr>
            <w:r w:rsidRPr="00B8263D">
              <w:rPr>
                <w:color w:val="auto"/>
                <w:sz w:val="22"/>
                <w:szCs w:val="22"/>
                <w:lang w:val="nl-NL" w:eastAsia="en-GB" w:bidi="lt-LT"/>
              </w:rPr>
              <w:t>(NL): W.Martin Smid</w:t>
            </w:r>
            <w:r w:rsidR="00DF75C5">
              <w:rPr>
                <w:color w:val="auto"/>
                <w:sz w:val="22"/>
                <w:szCs w:val="22"/>
                <w:lang w:val="nl-NL" w:eastAsia="en-GB" w:bidi="lt-LT"/>
              </w:rPr>
              <w:t xml:space="preserve"> </w:t>
            </w:r>
            <w:r w:rsidR="00DF75C5">
              <w:rPr>
                <w:color w:val="auto"/>
                <w:sz w:val="22"/>
                <w:szCs w:val="22"/>
                <w:lang w:val="nl-NL" w:eastAsia="en-GB"/>
              </w:rPr>
              <w:t>(Sanquin)</w:t>
            </w:r>
            <w:r w:rsidRPr="00B8263D">
              <w:rPr>
                <w:color w:val="auto"/>
                <w:sz w:val="22"/>
                <w:szCs w:val="22"/>
                <w:lang w:val="nl-NL" w:eastAsia="en-GB" w:bidi="lt-LT"/>
              </w:rPr>
              <w:t>, Jitske Heijn</w:t>
            </w:r>
            <w:r w:rsidR="00DF75C5">
              <w:rPr>
                <w:color w:val="auto"/>
                <w:sz w:val="22"/>
                <w:szCs w:val="22"/>
                <w:lang w:val="nl-NL" w:eastAsia="en-GB" w:bidi="lt-LT"/>
              </w:rPr>
              <w:t xml:space="preserve"> (Sanquin)</w:t>
            </w:r>
          </w:p>
        </w:tc>
      </w:tr>
      <w:tr w:rsidR="006D6FC8" w:rsidRPr="0060656B" w:rsidTr="00C2286B">
        <w:tc>
          <w:tcPr>
            <w:tcW w:w="1561" w:type="pct"/>
          </w:tcPr>
          <w:p w:rsidR="006D6FC8" w:rsidRPr="0060656B" w:rsidRDefault="006D6FC8" w:rsidP="00C2286B">
            <w:pPr>
              <w:widowControl w:val="0"/>
              <w:rPr>
                <w:b/>
                <w:color w:val="auto"/>
                <w:sz w:val="22"/>
                <w:szCs w:val="22"/>
                <w:lang w:val="en-GB" w:eastAsia="en-GB" w:bidi="lt-LT"/>
              </w:rPr>
            </w:pPr>
            <w:r w:rsidRPr="0060656B">
              <w:rPr>
                <w:b/>
                <w:color w:val="auto"/>
                <w:sz w:val="22"/>
                <w:szCs w:val="22"/>
                <w:lang w:val="en-GB" w:eastAsia="en-GB" w:bidi="lt-LT"/>
              </w:rPr>
              <w:t>BC resources</w:t>
            </w:r>
          </w:p>
        </w:tc>
        <w:tc>
          <w:tcPr>
            <w:tcW w:w="3439" w:type="pct"/>
          </w:tcPr>
          <w:p w:rsidR="006D6FC8" w:rsidRPr="0060656B" w:rsidRDefault="006D6FC8" w:rsidP="00C2286B">
            <w:pPr>
              <w:widowControl w:val="0"/>
              <w:rPr>
                <w:color w:val="auto"/>
                <w:sz w:val="22"/>
                <w:szCs w:val="22"/>
                <w:lang w:val="en-GB" w:eastAsia="en-GB" w:bidi="lt-LT"/>
              </w:rPr>
            </w:pPr>
            <w:r w:rsidRPr="0060656B">
              <w:rPr>
                <w:color w:val="auto"/>
                <w:sz w:val="22"/>
                <w:szCs w:val="22"/>
                <w:lang w:val="en-GB" w:eastAsia="en-GB" w:bidi="lt-LT"/>
              </w:rPr>
              <w:t xml:space="preserve">RTA counterpart, CL(1), </w:t>
            </w:r>
            <w:r w:rsidR="00F2064C">
              <w:rPr>
                <w:color w:val="auto"/>
                <w:sz w:val="22"/>
                <w:szCs w:val="22"/>
                <w:lang w:val="en-GB" w:eastAsia="en-GB"/>
              </w:rPr>
              <w:t>Healthcare Policy Department of MoIDPLHSA</w:t>
            </w:r>
            <w:r w:rsidR="00F2064C" w:rsidRPr="0060656B">
              <w:rPr>
                <w:color w:val="auto"/>
                <w:sz w:val="22"/>
                <w:szCs w:val="22"/>
                <w:lang w:val="en-GB" w:eastAsia="en-GB" w:bidi="lt-LT"/>
              </w:rPr>
              <w:t xml:space="preserve"> </w:t>
            </w:r>
            <w:r w:rsidRPr="0060656B">
              <w:rPr>
                <w:color w:val="auto"/>
                <w:sz w:val="22"/>
                <w:szCs w:val="22"/>
                <w:lang w:val="en-GB" w:eastAsia="en-GB" w:bidi="lt-LT"/>
              </w:rPr>
              <w:t>(5), State regulation agency (4),  Social service  agency (1), NCDC (5), stakeholders</w:t>
            </w:r>
          </w:p>
        </w:tc>
      </w:tr>
      <w:tr w:rsidR="006D6FC8" w:rsidRPr="0060656B" w:rsidTr="00C2286B">
        <w:tc>
          <w:tcPr>
            <w:tcW w:w="1561" w:type="pct"/>
          </w:tcPr>
          <w:p w:rsidR="006D6FC8" w:rsidRPr="0060656B" w:rsidRDefault="006D6FC8" w:rsidP="00C2286B">
            <w:pPr>
              <w:widowControl w:val="0"/>
              <w:rPr>
                <w:b/>
                <w:color w:val="auto"/>
                <w:sz w:val="22"/>
                <w:szCs w:val="22"/>
                <w:lang w:val="en-GB" w:eastAsia="en-GB" w:bidi="lt-LT"/>
              </w:rPr>
            </w:pPr>
            <w:r w:rsidRPr="0060656B">
              <w:rPr>
                <w:b/>
                <w:color w:val="auto"/>
                <w:sz w:val="22"/>
                <w:szCs w:val="22"/>
                <w:lang w:val="en-GB" w:eastAsia="en-GB" w:bidi="lt-LT"/>
              </w:rPr>
              <w:t>Other resources</w:t>
            </w:r>
          </w:p>
        </w:tc>
        <w:tc>
          <w:tcPr>
            <w:tcW w:w="3439" w:type="pct"/>
          </w:tcPr>
          <w:p w:rsidR="006D6FC8" w:rsidRDefault="006D6FC8" w:rsidP="00C2286B">
            <w:pPr>
              <w:widowControl w:val="0"/>
              <w:rPr>
                <w:color w:val="auto"/>
                <w:sz w:val="22"/>
                <w:szCs w:val="22"/>
                <w:lang w:val="en-GB" w:eastAsia="en-GB" w:bidi="lt-LT"/>
              </w:rPr>
            </w:pPr>
            <w:r w:rsidRPr="0060656B">
              <w:rPr>
                <w:color w:val="auto"/>
                <w:sz w:val="22"/>
                <w:szCs w:val="22"/>
                <w:lang w:val="en-GB" w:eastAsia="en-GB" w:bidi="lt-LT"/>
              </w:rPr>
              <w:t>Interpretation by RTA language assistant</w:t>
            </w:r>
          </w:p>
          <w:p w:rsidR="00BE2588" w:rsidRPr="0060656B" w:rsidRDefault="00BE2588" w:rsidP="00C2286B">
            <w:pPr>
              <w:widowControl w:val="0"/>
              <w:rPr>
                <w:color w:val="auto"/>
                <w:sz w:val="22"/>
                <w:szCs w:val="22"/>
                <w:lang w:val="en-GB" w:eastAsia="en-GB" w:bidi="lt-LT"/>
              </w:rPr>
            </w:pPr>
            <w:r w:rsidRPr="00BE2588">
              <w:rPr>
                <w:color w:val="FF0000"/>
                <w:sz w:val="22"/>
                <w:szCs w:val="22"/>
                <w:lang w:val="en-GB" w:eastAsia="en-GB"/>
              </w:rPr>
              <w:t>Document translations (Georgian/ English/ Lithuanian/ Dutch)</w:t>
            </w:r>
          </w:p>
        </w:tc>
      </w:tr>
    </w:tbl>
    <w:p w:rsidR="006D6FC8" w:rsidRDefault="006D6FC8" w:rsidP="00705D9A">
      <w:pPr>
        <w:pStyle w:val="Style1"/>
        <w:spacing w:after="0"/>
        <w:ind w:left="0"/>
        <w:jc w:val="both"/>
        <w:rPr>
          <w:b w:val="0"/>
          <w:i/>
          <w:color w:val="auto"/>
          <w:sz w:val="24"/>
          <w:szCs w:val="24"/>
          <w:lang w:val="en-GB"/>
        </w:rPr>
      </w:pPr>
    </w:p>
    <w:p w:rsidR="006D6FC8" w:rsidRPr="0060656B" w:rsidRDefault="006D6FC8" w:rsidP="00705D9A">
      <w:pPr>
        <w:pStyle w:val="Style1"/>
        <w:spacing w:after="0"/>
        <w:ind w:left="0"/>
        <w:jc w:val="both"/>
        <w:rPr>
          <w:b w:val="0"/>
          <w:i/>
          <w:color w:val="auto"/>
          <w:sz w:val="24"/>
          <w:szCs w:val="24"/>
          <w:lang w:val="en-GB"/>
        </w:rPr>
      </w:pPr>
    </w:p>
    <w:p w:rsidR="00705D9A" w:rsidRPr="0060656B" w:rsidRDefault="00705D9A" w:rsidP="00705D9A">
      <w:pPr>
        <w:pStyle w:val="Style1"/>
        <w:spacing w:after="0"/>
        <w:ind w:left="0"/>
        <w:jc w:val="both"/>
        <w:rPr>
          <w:b w:val="0"/>
          <w:i/>
          <w:color w:val="auto"/>
          <w:sz w:val="24"/>
          <w:szCs w:val="24"/>
          <w:lang w:val="en-GB"/>
        </w:rPr>
      </w:pPr>
    </w:p>
    <w:tbl>
      <w:tblPr>
        <w:tblStyle w:val="a3"/>
        <w:tblW w:w="5000" w:type="pct"/>
        <w:tblCellMar>
          <w:top w:w="57" w:type="dxa"/>
          <w:bottom w:w="57" w:type="dxa"/>
        </w:tblCellMar>
        <w:tblLook w:val="04A0"/>
      </w:tblPr>
      <w:tblGrid>
        <w:gridCol w:w="2978"/>
        <w:gridCol w:w="6560"/>
      </w:tblGrid>
      <w:tr w:rsidR="0060656B" w:rsidRPr="0060656B" w:rsidTr="00607E1B">
        <w:tc>
          <w:tcPr>
            <w:tcW w:w="1561" w:type="pct"/>
            <w:shd w:val="clear" w:color="auto" w:fill="BFBFBF" w:themeFill="background1" w:themeFillShade="BF"/>
          </w:tcPr>
          <w:p w:rsidR="00D86EFB" w:rsidRPr="0060656B" w:rsidRDefault="00D86EFB" w:rsidP="00A41439">
            <w:pPr>
              <w:keepNext/>
              <w:widowControl w:val="0"/>
              <w:rPr>
                <w:b/>
                <w:color w:val="auto"/>
                <w:sz w:val="22"/>
                <w:szCs w:val="22"/>
                <w:lang w:val="en-GB" w:eastAsia="en-GB" w:bidi="lt-LT"/>
              </w:rPr>
            </w:pPr>
            <w:r w:rsidRPr="0060656B">
              <w:rPr>
                <w:b/>
                <w:color w:val="auto"/>
                <w:sz w:val="22"/>
                <w:szCs w:val="22"/>
                <w:lang w:val="en-GB" w:eastAsia="en-GB" w:bidi="lt-LT"/>
              </w:rPr>
              <w:t>Activity 4.2.1</w:t>
            </w:r>
          </w:p>
        </w:tc>
        <w:tc>
          <w:tcPr>
            <w:tcW w:w="3439" w:type="pct"/>
            <w:shd w:val="clear" w:color="auto" w:fill="BFBFBF" w:themeFill="background1" w:themeFillShade="BF"/>
          </w:tcPr>
          <w:p w:rsidR="00D86EFB" w:rsidRPr="00394093" w:rsidRDefault="00C70CA6" w:rsidP="00A41439">
            <w:pPr>
              <w:widowControl w:val="0"/>
              <w:rPr>
                <w:color w:val="000000" w:themeColor="text1"/>
                <w:sz w:val="22"/>
                <w:szCs w:val="22"/>
                <w:lang w:val="en-GB" w:eastAsia="en-GB" w:bidi="lt-LT"/>
              </w:rPr>
            </w:pPr>
            <w:r w:rsidRPr="00394093">
              <w:rPr>
                <w:color w:val="000000" w:themeColor="text1"/>
                <w:sz w:val="22"/>
                <w:szCs w:val="22"/>
                <w:lang w:val="en-GB" w:eastAsia="en-GB" w:bidi="lt-LT"/>
              </w:rPr>
              <w:t xml:space="preserve">Analysis of European practical experience in </w:t>
            </w:r>
            <w:r w:rsidRPr="00394093">
              <w:rPr>
                <w:color w:val="000000" w:themeColor="text1"/>
                <w:sz w:val="22"/>
                <w:szCs w:val="22"/>
                <w:lang w:val="en-US"/>
              </w:rPr>
              <w:t>centralized laboratory and healthcare institutions (blood establishments, hospitals)</w:t>
            </w:r>
          </w:p>
        </w:tc>
      </w:tr>
      <w:tr w:rsidR="0060656B" w:rsidRPr="0060656B" w:rsidTr="00A41439">
        <w:tc>
          <w:tcPr>
            <w:tcW w:w="1561" w:type="pct"/>
          </w:tcPr>
          <w:p w:rsidR="00D86EFB" w:rsidRPr="0060656B" w:rsidRDefault="00FF3778" w:rsidP="00A41439">
            <w:pPr>
              <w:widowControl w:val="0"/>
              <w:rPr>
                <w:b/>
                <w:color w:val="auto"/>
                <w:sz w:val="22"/>
                <w:szCs w:val="22"/>
                <w:lang w:val="en-GB" w:eastAsia="en-GB" w:bidi="lt-LT"/>
              </w:rPr>
            </w:pPr>
            <w:r>
              <w:rPr>
                <w:b/>
                <w:color w:val="auto"/>
                <w:sz w:val="22"/>
                <w:szCs w:val="22"/>
                <w:lang w:val="en-GB" w:eastAsia="en-GB" w:bidi="lt-LT"/>
              </w:rPr>
              <w:t>B</w:t>
            </w:r>
            <w:r w:rsidR="00D86EFB" w:rsidRPr="0060656B">
              <w:rPr>
                <w:b/>
                <w:color w:val="auto"/>
                <w:sz w:val="22"/>
                <w:szCs w:val="22"/>
                <w:lang w:val="en-GB" w:eastAsia="en-GB" w:bidi="lt-LT"/>
              </w:rPr>
              <w:t>enchmark agreed</w:t>
            </w:r>
          </w:p>
        </w:tc>
        <w:tc>
          <w:tcPr>
            <w:tcW w:w="3439" w:type="pct"/>
          </w:tcPr>
          <w:p w:rsidR="00D86EFB" w:rsidRPr="00A9185A" w:rsidRDefault="00D86EFB" w:rsidP="00D86EFB">
            <w:pPr>
              <w:widowControl w:val="0"/>
              <w:rPr>
                <w:color w:val="000000" w:themeColor="text1"/>
                <w:sz w:val="22"/>
                <w:szCs w:val="22"/>
                <w:lang w:val="en-GB" w:eastAsia="en-GB" w:bidi="lt-LT"/>
              </w:rPr>
            </w:pPr>
            <w:r w:rsidRPr="00A9185A">
              <w:rPr>
                <w:color w:val="000000" w:themeColor="text1"/>
                <w:sz w:val="22"/>
                <w:szCs w:val="22"/>
                <w:lang w:val="en-GB" w:eastAsia="en-GB" w:bidi="lt-LT"/>
              </w:rPr>
              <w:t xml:space="preserve">Organized workshop to share </w:t>
            </w:r>
            <w:r w:rsidR="00607E1B">
              <w:rPr>
                <w:color w:val="000000" w:themeColor="text1"/>
                <w:sz w:val="22"/>
                <w:szCs w:val="22"/>
                <w:lang w:val="en-GB" w:eastAsia="en-GB" w:bidi="lt-LT"/>
              </w:rPr>
              <w:t xml:space="preserve">the </w:t>
            </w:r>
            <w:r w:rsidR="000848E3">
              <w:rPr>
                <w:color w:val="000000" w:themeColor="text1"/>
                <w:sz w:val="22"/>
                <w:szCs w:val="22"/>
                <w:lang w:val="en-GB" w:eastAsia="en-GB" w:bidi="lt-LT"/>
              </w:rPr>
              <w:t xml:space="preserve">European practical </w:t>
            </w:r>
            <w:r w:rsidR="00C70CA6" w:rsidRPr="00A9185A">
              <w:rPr>
                <w:color w:val="000000" w:themeColor="text1"/>
                <w:sz w:val="22"/>
                <w:szCs w:val="22"/>
                <w:lang w:val="en-GB" w:eastAsia="en-GB" w:bidi="lt-LT"/>
              </w:rPr>
              <w:t xml:space="preserve">experience in </w:t>
            </w:r>
            <w:r w:rsidR="000848E3">
              <w:rPr>
                <w:color w:val="000000" w:themeColor="text1"/>
                <w:sz w:val="22"/>
                <w:szCs w:val="22"/>
                <w:lang w:val="en-GB" w:eastAsia="en-GB" w:bidi="lt-LT"/>
              </w:rPr>
              <w:t xml:space="preserve">the field of </w:t>
            </w:r>
            <w:r w:rsidR="00C70CA6" w:rsidRPr="00394093">
              <w:rPr>
                <w:color w:val="000000" w:themeColor="text1"/>
                <w:sz w:val="22"/>
                <w:szCs w:val="22"/>
                <w:lang w:val="en-GB" w:eastAsia="en-GB" w:bidi="lt-LT"/>
              </w:rPr>
              <w:t xml:space="preserve">centralized laboratory and healthcare institutions (blood establishments, hospitals). Report of </w:t>
            </w:r>
            <w:r w:rsidR="000848E3" w:rsidRPr="00394093">
              <w:rPr>
                <w:color w:val="000000" w:themeColor="text1"/>
                <w:sz w:val="22"/>
                <w:szCs w:val="22"/>
                <w:lang w:val="en-GB" w:eastAsia="en-GB" w:bidi="lt-LT"/>
              </w:rPr>
              <w:t xml:space="preserve">the </w:t>
            </w:r>
            <w:r w:rsidR="00C70CA6" w:rsidRPr="00394093">
              <w:rPr>
                <w:color w:val="000000" w:themeColor="text1"/>
                <w:sz w:val="22"/>
                <w:szCs w:val="22"/>
                <w:lang w:val="en-GB" w:eastAsia="en-GB" w:bidi="lt-LT"/>
              </w:rPr>
              <w:t>workshop.</w:t>
            </w:r>
          </w:p>
          <w:p w:rsidR="00D86EFB" w:rsidRPr="00A9185A" w:rsidRDefault="00D86EFB" w:rsidP="00D86EFB">
            <w:pPr>
              <w:widowControl w:val="0"/>
              <w:rPr>
                <w:color w:val="000000" w:themeColor="text1"/>
                <w:sz w:val="22"/>
                <w:szCs w:val="22"/>
                <w:lang w:val="en-GB" w:eastAsia="en-GB" w:bidi="lt-LT"/>
              </w:rPr>
            </w:pPr>
          </w:p>
        </w:tc>
      </w:tr>
      <w:tr w:rsidR="0060656B" w:rsidRPr="0060656B" w:rsidTr="00A41439">
        <w:tc>
          <w:tcPr>
            <w:tcW w:w="1561" w:type="pct"/>
          </w:tcPr>
          <w:p w:rsidR="00D86EFB" w:rsidRPr="0060656B" w:rsidRDefault="00D86EFB" w:rsidP="00A41439">
            <w:pPr>
              <w:widowControl w:val="0"/>
              <w:rPr>
                <w:b/>
                <w:color w:val="auto"/>
                <w:sz w:val="22"/>
                <w:szCs w:val="22"/>
                <w:lang w:val="en-GB" w:eastAsia="en-GB" w:bidi="lt-LT"/>
              </w:rPr>
            </w:pPr>
            <w:r w:rsidRPr="0060656B">
              <w:rPr>
                <w:b/>
                <w:color w:val="auto"/>
                <w:sz w:val="22"/>
                <w:szCs w:val="22"/>
                <w:lang w:val="en-GB" w:eastAsia="en-GB" w:bidi="lt-LT"/>
              </w:rPr>
              <w:lastRenderedPageBreak/>
              <w:t>Method</w:t>
            </w:r>
          </w:p>
        </w:tc>
        <w:tc>
          <w:tcPr>
            <w:tcW w:w="3439" w:type="pct"/>
          </w:tcPr>
          <w:p w:rsidR="00C70CA6" w:rsidRPr="00394093" w:rsidRDefault="00C70CA6" w:rsidP="000848E3">
            <w:pPr>
              <w:widowControl w:val="0"/>
              <w:spacing w:after="240"/>
              <w:rPr>
                <w:color w:val="000000" w:themeColor="text1"/>
                <w:sz w:val="22"/>
                <w:szCs w:val="22"/>
                <w:lang w:val="en-GB" w:eastAsia="en-GB" w:bidi="lt-LT"/>
              </w:rPr>
            </w:pPr>
            <w:r w:rsidRPr="0060656B">
              <w:rPr>
                <w:color w:val="auto"/>
                <w:sz w:val="22"/>
                <w:szCs w:val="22"/>
                <w:lang w:val="en-GB" w:eastAsia="en-GB" w:bidi="lt-LT"/>
              </w:rPr>
              <w:t>STE’s will perform a mission to</w:t>
            </w:r>
            <w:r w:rsidR="000848E3">
              <w:rPr>
                <w:color w:val="auto"/>
                <w:sz w:val="22"/>
                <w:szCs w:val="22"/>
                <w:lang w:val="en-GB" w:eastAsia="en-GB" w:bidi="lt-LT"/>
              </w:rPr>
              <w:t xml:space="preserve"> the</w:t>
            </w:r>
            <w:r w:rsidRPr="0060656B">
              <w:rPr>
                <w:color w:val="auto"/>
                <w:sz w:val="22"/>
                <w:szCs w:val="22"/>
                <w:lang w:val="en-GB" w:eastAsia="en-GB" w:bidi="lt-LT"/>
              </w:rPr>
              <w:t xml:space="preserve"> B</w:t>
            </w:r>
            <w:r w:rsidR="000848E3">
              <w:rPr>
                <w:color w:val="auto"/>
                <w:sz w:val="22"/>
                <w:szCs w:val="22"/>
                <w:lang w:val="en-GB" w:eastAsia="en-GB" w:bidi="lt-LT"/>
              </w:rPr>
              <w:t>C</w:t>
            </w:r>
            <w:r w:rsidRPr="0060656B">
              <w:rPr>
                <w:color w:val="auto"/>
                <w:sz w:val="22"/>
                <w:szCs w:val="22"/>
                <w:lang w:val="en-GB" w:eastAsia="en-GB" w:bidi="lt-LT"/>
              </w:rPr>
              <w:t xml:space="preserve">. </w:t>
            </w:r>
            <w:r w:rsidRPr="0060656B">
              <w:rPr>
                <w:color w:val="auto"/>
                <w:sz w:val="22"/>
                <w:szCs w:val="22"/>
                <w:lang w:val="en-GB"/>
              </w:rPr>
              <w:t xml:space="preserve">They will meet with specialists from NCDC </w:t>
            </w:r>
            <w:r w:rsidRPr="00394093">
              <w:rPr>
                <w:color w:val="000000" w:themeColor="text1"/>
                <w:sz w:val="22"/>
                <w:szCs w:val="22"/>
                <w:lang w:val="en-GB" w:eastAsia="en-GB" w:bidi="lt-LT"/>
              </w:rPr>
              <w:t>and other stakeholders.</w:t>
            </w:r>
          </w:p>
          <w:p w:rsidR="006D366C" w:rsidRPr="00A9185A" w:rsidRDefault="006D366C" w:rsidP="000848E3">
            <w:pPr>
              <w:widowControl w:val="0"/>
              <w:spacing w:after="240"/>
              <w:jc w:val="both"/>
              <w:rPr>
                <w:color w:val="000000" w:themeColor="text1"/>
                <w:sz w:val="22"/>
                <w:szCs w:val="22"/>
                <w:lang w:val="en-GB" w:eastAsia="en-GB" w:bidi="lt-LT"/>
              </w:rPr>
            </w:pPr>
            <w:r w:rsidRPr="00394093">
              <w:rPr>
                <w:color w:val="000000" w:themeColor="text1"/>
                <w:sz w:val="22"/>
                <w:szCs w:val="22"/>
                <w:lang w:val="en-GB" w:eastAsia="en-GB" w:bidi="lt-LT"/>
              </w:rPr>
              <w:t xml:space="preserve">STE’s will prepare questionnaire to collect relevant data on the current situation due to blood screening in Georgian blood centers/hospitals, including number of donations, testing methods and etc. Discussion and summarizing </w:t>
            </w:r>
            <w:r w:rsidRPr="00A9185A">
              <w:rPr>
                <w:color w:val="000000" w:themeColor="text1"/>
                <w:sz w:val="22"/>
                <w:szCs w:val="22"/>
                <w:lang w:val="en-GB" w:eastAsia="en-GB" w:bidi="lt-LT"/>
              </w:rPr>
              <w:t>of questionnaire results will be organized.</w:t>
            </w:r>
          </w:p>
          <w:p w:rsidR="00D86EFB" w:rsidRPr="00394093" w:rsidRDefault="00C70CA6" w:rsidP="000848E3">
            <w:pPr>
              <w:widowControl w:val="0"/>
              <w:spacing w:after="240"/>
              <w:jc w:val="both"/>
              <w:rPr>
                <w:color w:val="000000" w:themeColor="text1"/>
                <w:sz w:val="22"/>
                <w:szCs w:val="22"/>
                <w:lang w:val="en-GB" w:eastAsia="en-GB" w:bidi="lt-LT"/>
              </w:rPr>
            </w:pPr>
            <w:r w:rsidRPr="00A9185A">
              <w:rPr>
                <w:color w:val="000000" w:themeColor="text1"/>
                <w:sz w:val="22"/>
                <w:szCs w:val="22"/>
                <w:lang w:val="en-GB" w:eastAsia="en-GB" w:bidi="lt-LT"/>
              </w:rPr>
              <w:t xml:space="preserve">A workshop and discussion presenting the practical experience of European countries on organizing </w:t>
            </w:r>
            <w:r w:rsidRPr="00394093">
              <w:rPr>
                <w:color w:val="000000" w:themeColor="text1"/>
                <w:sz w:val="22"/>
                <w:szCs w:val="22"/>
                <w:lang w:val="en-GB" w:eastAsia="en-GB" w:bidi="lt-LT"/>
              </w:rPr>
              <w:t>centralized laboratory.</w:t>
            </w:r>
          </w:p>
          <w:p w:rsidR="00C70CA6" w:rsidRDefault="00C70CA6" w:rsidP="000848E3">
            <w:pPr>
              <w:widowControl w:val="0"/>
              <w:spacing w:after="240"/>
              <w:jc w:val="both"/>
              <w:rPr>
                <w:color w:val="000000" w:themeColor="text1"/>
                <w:sz w:val="22"/>
                <w:szCs w:val="22"/>
                <w:lang w:val="en-GB" w:eastAsia="en-GB" w:bidi="lt-LT"/>
              </w:rPr>
            </w:pPr>
            <w:r w:rsidRPr="00A9185A">
              <w:rPr>
                <w:color w:val="000000" w:themeColor="text1"/>
                <w:sz w:val="22"/>
                <w:szCs w:val="22"/>
                <w:lang w:val="en-GB" w:eastAsia="en-GB" w:bidi="lt-LT"/>
              </w:rPr>
              <w:t>Training needs identification</w:t>
            </w:r>
            <w:r w:rsidRPr="00394093">
              <w:rPr>
                <w:color w:val="000000" w:themeColor="text1"/>
                <w:sz w:val="22"/>
                <w:szCs w:val="22"/>
                <w:lang w:val="en-GB" w:eastAsia="en-GB" w:bidi="lt-LT"/>
              </w:rPr>
              <w:t xml:space="preserve"> for laboratory specialists</w:t>
            </w:r>
            <w:r w:rsidR="006D366C" w:rsidRPr="00394093">
              <w:rPr>
                <w:color w:val="000000" w:themeColor="text1"/>
                <w:sz w:val="22"/>
                <w:szCs w:val="22"/>
                <w:lang w:val="en-GB" w:eastAsia="en-GB" w:bidi="lt-LT"/>
              </w:rPr>
              <w:t>: based on the results of questionnaire and current European requirements for blood testing</w:t>
            </w:r>
            <w:r w:rsidRPr="00394093">
              <w:rPr>
                <w:color w:val="000000" w:themeColor="text1"/>
                <w:sz w:val="22"/>
                <w:szCs w:val="22"/>
                <w:lang w:val="en-GB" w:eastAsia="en-GB" w:bidi="lt-LT"/>
              </w:rPr>
              <w:t>.</w:t>
            </w:r>
          </w:p>
          <w:p w:rsidR="006D3EE9" w:rsidRPr="0060656B" w:rsidRDefault="006D3EE9" w:rsidP="000848E3">
            <w:pPr>
              <w:widowControl w:val="0"/>
              <w:spacing w:after="240"/>
              <w:jc w:val="both"/>
              <w:rPr>
                <w:color w:val="auto"/>
                <w:sz w:val="22"/>
                <w:szCs w:val="22"/>
                <w:lang w:val="en-GB" w:eastAsia="en-GB" w:bidi="lt-LT"/>
              </w:rPr>
            </w:pPr>
            <w:r w:rsidRPr="00CD6CFA">
              <w:rPr>
                <w:color w:val="auto"/>
                <w:sz w:val="22"/>
                <w:szCs w:val="22"/>
                <w:lang w:val="en-GB" w:eastAsia="en-GB"/>
              </w:rPr>
              <w:t>The</w:t>
            </w:r>
            <w:r>
              <w:rPr>
                <w:color w:val="auto"/>
                <w:sz w:val="22"/>
                <w:szCs w:val="22"/>
                <w:lang w:val="en-GB" w:eastAsia="en-GB"/>
              </w:rPr>
              <w:t xml:space="preserve"> activity may be conducted by</w:t>
            </w:r>
            <w:r w:rsidRPr="00CD6CFA">
              <w:rPr>
                <w:color w:val="auto"/>
                <w:sz w:val="22"/>
                <w:szCs w:val="22"/>
                <w:lang w:val="en-GB" w:eastAsia="en-GB"/>
              </w:rPr>
              <w:t xml:space="preserve"> teleconference </w:t>
            </w:r>
            <w:r>
              <w:rPr>
                <w:color w:val="auto"/>
                <w:sz w:val="22"/>
                <w:szCs w:val="22"/>
                <w:lang w:val="en-GB" w:eastAsia="en-GB"/>
              </w:rPr>
              <w:t xml:space="preserve">if </w:t>
            </w:r>
            <w:r w:rsidRPr="00CD6CFA">
              <w:rPr>
                <w:color w:val="auto"/>
                <w:sz w:val="22"/>
                <w:szCs w:val="22"/>
                <w:lang w:val="en-GB" w:eastAsia="en-GB"/>
              </w:rPr>
              <w:t>the epidemiological situation of coronavirus prevents missions on the place.</w:t>
            </w:r>
          </w:p>
        </w:tc>
      </w:tr>
      <w:tr w:rsidR="0060656B" w:rsidRPr="0060656B" w:rsidTr="00A41439">
        <w:tc>
          <w:tcPr>
            <w:tcW w:w="1561" w:type="pct"/>
          </w:tcPr>
          <w:p w:rsidR="00D86EFB" w:rsidRPr="0060656B" w:rsidRDefault="00D86EFB" w:rsidP="00A41439">
            <w:pPr>
              <w:widowControl w:val="0"/>
              <w:rPr>
                <w:b/>
                <w:color w:val="auto"/>
                <w:sz w:val="22"/>
                <w:szCs w:val="22"/>
                <w:lang w:val="en-GB" w:eastAsia="en-GB" w:bidi="lt-LT"/>
              </w:rPr>
            </w:pPr>
            <w:r w:rsidRPr="0060656B">
              <w:rPr>
                <w:b/>
                <w:color w:val="auto"/>
                <w:sz w:val="22"/>
                <w:szCs w:val="22"/>
                <w:lang w:val="en-GB" w:eastAsia="en-GB" w:bidi="lt-LT"/>
              </w:rPr>
              <w:t>Project month</w:t>
            </w:r>
          </w:p>
        </w:tc>
        <w:tc>
          <w:tcPr>
            <w:tcW w:w="3439" w:type="pct"/>
          </w:tcPr>
          <w:p w:rsidR="00D86EFB" w:rsidRPr="00CD6CFA" w:rsidRDefault="00FF3778" w:rsidP="00A41439">
            <w:pPr>
              <w:widowControl w:val="0"/>
              <w:rPr>
                <w:color w:val="auto"/>
                <w:sz w:val="22"/>
                <w:szCs w:val="22"/>
                <w:lang w:val="en-GB" w:eastAsia="en-GB" w:bidi="lt-LT"/>
              </w:rPr>
            </w:pPr>
            <w:r>
              <w:rPr>
                <w:color w:val="FF0000"/>
                <w:sz w:val="22"/>
                <w:szCs w:val="22"/>
                <w:lang w:val="en-GB" w:eastAsia="en-GB" w:bidi="lt-LT"/>
              </w:rPr>
              <w:t>November-December 2020</w:t>
            </w:r>
          </w:p>
        </w:tc>
      </w:tr>
      <w:tr w:rsidR="0060656B" w:rsidRPr="0060656B" w:rsidTr="00A41439">
        <w:tc>
          <w:tcPr>
            <w:tcW w:w="1561" w:type="pct"/>
          </w:tcPr>
          <w:p w:rsidR="00D86EFB" w:rsidRPr="0060656B" w:rsidRDefault="00D86EFB" w:rsidP="00A41439">
            <w:pPr>
              <w:widowControl w:val="0"/>
              <w:rPr>
                <w:b/>
                <w:color w:val="auto"/>
                <w:sz w:val="22"/>
                <w:szCs w:val="22"/>
                <w:lang w:val="en-GB" w:eastAsia="en-GB" w:bidi="lt-LT"/>
              </w:rPr>
            </w:pPr>
            <w:r w:rsidRPr="0060656B">
              <w:rPr>
                <w:b/>
                <w:color w:val="auto"/>
                <w:sz w:val="22"/>
                <w:szCs w:val="22"/>
                <w:lang w:val="en-GB" w:eastAsia="en-GB" w:bidi="lt-LT"/>
              </w:rPr>
              <w:t>MS resources</w:t>
            </w:r>
          </w:p>
        </w:tc>
        <w:tc>
          <w:tcPr>
            <w:tcW w:w="3439" w:type="pct"/>
          </w:tcPr>
          <w:p w:rsidR="00D86EFB" w:rsidRPr="00CD6CFA" w:rsidRDefault="00D86EFB" w:rsidP="00A41439">
            <w:pPr>
              <w:widowControl w:val="0"/>
              <w:rPr>
                <w:color w:val="auto"/>
                <w:sz w:val="22"/>
                <w:szCs w:val="22"/>
                <w:lang w:val="en-GB" w:eastAsia="en-GB" w:bidi="lt-LT"/>
              </w:rPr>
            </w:pPr>
            <w:r w:rsidRPr="00CD6CFA">
              <w:rPr>
                <w:color w:val="auto"/>
                <w:sz w:val="22"/>
                <w:szCs w:val="22"/>
                <w:lang w:val="en-GB" w:eastAsia="lt-LT" w:bidi="lt-LT"/>
              </w:rPr>
              <w:t>1 miss</w:t>
            </w:r>
            <w:r w:rsidR="0034420D" w:rsidRPr="00CD6CFA">
              <w:rPr>
                <w:color w:val="auto"/>
                <w:sz w:val="22"/>
                <w:szCs w:val="22"/>
                <w:lang w:val="en-GB" w:eastAsia="lt-LT" w:bidi="lt-LT"/>
              </w:rPr>
              <w:t>i</w:t>
            </w:r>
            <w:r w:rsidRPr="00CD6CFA">
              <w:rPr>
                <w:color w:val="auto"/>
                <w:sz w:val="22"/>
                <w:szCs w:val="22"/>
                <w:lang w:val="en-GB" w:eastAsia="lt-LT" w:bidi="lt-LT"/>
              </w:rPr>
              <w:t>on</w:t>
            </w:r>
            <w:r w:rsidRPr="00CD6CFA">
              <w:rPr>
                <w:color w:val="auto"/>
                <w:sz w:val="22"/>
                <w:szCs w:val="22"/>
                <w:lang w:val="en-GB" w:eastAsia="en-GB" w:bidi="lt-LT"/>
              </w:rPr>
              <w:t xml:space="preserve"> for </w:t>
            </w:r>
            <w:r w:rsidR="00D74B2B" w:rsidRPr="00CD6CFA">
              <w:rPr>
                <w:color w:val="auto"/>
                <w:sz w:val="22"/>
                <w:szCs w:val="22"/>
                <w:lang w:val="en-GB" w:eastAsia="en-GB" w:bidi="lt-LT"/>
              </w:rPr>
              <w:t>4</w:t>
            </w:r>
            <w:r w:rsidRPr="00CD6CFA">
              <w:rPr>
                <w:color w:val="auto"/>
                <w:sz w:val="22"/>
                <w:szCs w:val="22"/>
                <w:lang w:val="en-GB" w:eastAsia="en-GB" w:bidi="lt-LT"/>
              </w:rPr>
              <w:t xml:space="preserve"> days with </w:t>
            </w:r>
            <w:r w:rsidR="00B76F6B" w:rsidRPr="00CD6CFA">
              <w:rPr>
                <w:color w:val="auto"/>
                <w:sz w:val="22"/>
                <w:szCs w:val="22"/>
                <w:lang w:val="en-GB" w:eastAsia="en-GB" w:bidi="lt-LT"/>
              </w:rPr>
              <w:t>1</w:t>
            </w:r>
            <w:r w:rsidRPr="00CD6CFA">
              <w:rPr>
                <w:color w:val="auto"/>
                <w:sz w:val="22"/>
                <w:szCs w:val="22"/>
                <w:lang w:val="en-GB" w:eastAsia="en-GB" w:bidi="lt-LT"/>
              </w:rPr>
              <w:t xml:space="preserve"> STE</w:t>
            </w:r>
          </w:p>
          <w:p w:rsidR="00D86EFB" w:rsidRPr="00CD6CFA" w:rsidRDefault="00D86EFB" w:rsidP="00A41439">
            <w:pPr>
              <w:widowControl w:val="0"/>
              <w:rPr>
                <w:color w:val="auto"/>
                <w:sz w:val="22"/>
                <w:szCs w:val="22"/>
                <w:lang w:val="en-GB" w:eastAsia="en-GB" w:bidi="lt-LT"/>
              </w:rPr>
            </w:pPr>
            <w:r w:rsidRPr="00CD6CFA">
              <w:rPr>
                <w:color w:val="auto"/>
                <w:sz w:val="22"/>
                <w:szCs w:val="22"/>
                <w:lang w:val="en-GB" w:eastAsia="en-GB" w:bidi="lt-LT"/>
              </w:rPr>
              <w:t>(</w:t>
            </w:r>
            <w:r w:rsidR="00D74B2B" w:rsidRPr="00CD6CFA">
              <w:rPr>
                <w:color w:val="auto"/>
                <w:sz w:val="22"/>
                <w:szCs w:val="22"/>
                <w:lang w:val="en-GB" w:eastAsia="en-GB" w:bidi="lt-LT"/>
              </w:rPr>
              <w:t>4</w:t>
            </w:r>
            <w:r w:rsidR="0034420D" w:rsidRPr="00CD6CFA">
              <w:rPr>
                <w:color w:val="auto"/>
                <w:sz w:val="22"/>
                <w:szCs w:val="22"/>
                <w:lang w:val="en-GB" w:eastAsia="en-GB" w:bidi="lt-LT"/>
              </w:rPr>
              <w:t xml:space="preserve"> working days in total)</w:t>
            </w:r>
          </w:p>
        </w:tc>
      </w:tr>
      <w:tr w:rsidR="0060656B" w:rsidRPr="0060656B" w:rsidTr="00A41439">
        <w:tc>
          <w:tcPr>
            <w:tcW w:w="1561" w:type="pct"/>
          </w:tcPr>
          <w:p w:rsidR="00D86EFB" w:rsidRPr="0060656B" w:rsidRDefault="00D86EFB" w:rsidP="00A41439">
            <w:pPr>
              <w:widowControl w:val="0"/>
              <w:rPr>
                <w:b/>
                <w:color w:val="auto"/>
                <w:sz w:val="22"/>
                <w:szCs w:val="22"/>
                <w:lang w:val="en-GB" w:eastAsia="en-GB" w:bidi="lt-LT"/>
              </w:rPr>
            </w:pPr>
            <w:r w:rsidRPr="0060656B">
              <w:rPr>
                <w:b/>
                <w:color w:val="auto"/>
                <w:sz w:val="22"/>
                <w:szCs w:val="22"/>
                <w:lang w:val="en-GB" w:eastAsia="en-GB" w:bidi="lt-LT"/>
              </w:rPr>
              <w:t>MS experts</w:t>
            </w:r>
          </w:p>
        </w:tc>
        <w:tc>
          <w:tcPr>
            <w:tcW w:w="3439" w:type="pct"/>
          </w:tcPr>
          <w:p w:rsidR="00D86EFB" w:rsidRPr="00112E6D" w:rsidRDefault="00DF75C5" w:rsidP="00DF75C5">
            <w:pPr>
              <w:widowControl w:val="0"/>
              <w:rPr>
                <w:color w:val="auto"/>
                <w:sz w:val="22"/>
                <w:szCs w:val="22"/>
                <w:lang w:val="nl-NL" w:eastAsia="en-GB" w:bidi="lt-LT"/>
              </w:rPr>
            </w:pPr>
            <w:r>
              <w:rPr>
                <w:color w:val="auto"/>
                <w:sz w:val="22"/>
                <w:szCs w:val="22"/>
                <w:lang w:val="nl-NL" w:eastAsia="en-GB" w:bidi="lt-LT"/>
              </w:rPr>
              <w:t xml:space="preserve">(NL) </w:t>
            </w:r>
            <w:r w:rsidR="00112E6D" w:rsidRPr="00112E6D">
              <w:rPr>
                <w:color w:val="auto"/>
                <w:sz w:val="22"/>
                <w:szCs w:val="22"/>
                <w:lang w:val="nl-NL" w:eastAsia="en-GB" w:bidi="lt-LT"/>
              </w:rPr>
              <w:t>Anton van Weert (</w:t>
            </w:r>
            <w:r>
              <w:rPr>
                <w:color w:val="auto"/>
                <w:sz w:val="22"/>
                <w:szCs w:val="22"/>
                <w:lang w:val="nl-NL" w:eastAsia="en-GB" w:bidi="lt-LT"/>
              </w:rPr>
              <w:t>Sanquin</w:t>
            </w:r>
            <w:r w:rsidR="00112E6D" w:rsidRPr="00112E6D">
              <w:rPr>
                <w:color w:val="auto"/>
                <w:sz w:val="22"/>
                <w:szCs w:val="22"/>
                <w:lang w:val="nl-NL" w:eastAsia="en-GB" w:bidi="lt-LT"/>
              </w:rPr>
              <w:t xml:space="preserve">) or </w:t>
            </w:r>
            <w:r w:rsidR="00B76F6B" w:rsidRPr="00112E6D">
              <w:rPr>
                <w:color w:val="auto"/>
                <w:sz w:val="22"/>
                <w:szCs w:val="22"/>
                <w:lang w:val="nl-NL" w:eastAsia="en-GB" w:bidi="lt-LT"/>
              </w:rPr>
              <w:t xml:space="preserve">Marco Koppelman </w:t>
            </w:r>
            <w:r w:rsidR="00185B3E" w:rsidRPr="00112E6D">
              <w:rPr>
                <w:color w:val="auto"/>
                <w:sz w:val="22"/>
                <w:szCs w:val="22"/>
                <w:lang w:val="nl-NL" w:eastAsia="en-GB" w:bidi="lt-LT"/>
              </w:rPr>
              <w:t>(</w:t>
            </w:r>
            <w:r>
              <w:rPr>
                <w:color w:val="auto"/>
                <w:sz w:val="22"/>
                <w:szCs w:val="22"/>
                <w:lang w:val="nl-NL" w:eastAsia="en-GB" w:bidi="lt-LT"/>
              </w:rPr>
              <w:t>Sanquin</w:t>
            </w:r>
            <w:r w:rsidR="00185B3E" w:rsidRPr="00112E6D">
              <w:rPr>
                <w:color w:val="auto"/>
                <w:sz w:val="22"/>
                <w:szCs w:val="22"/>
                <w:lang w:val="nl-NL" w:eastAsia="en-GB" w:bidi="lt-LT"/>
              </w:rPr>
              <w:t>)</w:t>
            </w:r>
          </w:p>
        </w:tc>
      </w:tr>
      <w:tr w:rsidR="0060656B" w:rsidRPr="0060656B" w:rsidTr="00A41439">
        <w:tc>
          <w:tcPr>
            <w:tcW w:w="1561" w:type="pct"/>
          </w:tcPr>
          <w:p w:rsidR="00D86EFB" w:rsidRPr="0060656B" w:rsidRDefault="00D86EFB" w:rsidP="00A41439">
            <w:pPr>
              <w:widowControl w:val="0"/>
              <w:rPr>
                <w:b/>
                <w:color w:val="auto"/>
                <w:sz w:val="22"/>
                <w:szCs w:val="22"/>
                <w:lang w:val="en-GB" w:eastAsia="en-GB" w:bidi="lt-LT"/>
              </w:rPr>
            </w:pPr>
            <w:r w:rsidRPr="0060656B">
              <w:rPr>
                <w:b/>
                <w:color w:val="auto"/>
                <w:sz w:val="22"/>
                <w:szCs w:val="22"/>
                <w:lang w:val="en-GB" w:eastAsia="en-GB" w:bidi="lt-LT"/>
              </w:rPr>
              <w:t>BC resources</w:t>
            </w:r>
          </w:p>
        </w:tc>
        <w:tc>
          <w:tcPr>
            <w:tcW w:w="3439" w:type="pct"/>
          </w:tcPr>
          <w:p w:rsidR="00D86EFB" w:rsidRPr="0060656B" w:rsidRDefault="006E44A3" w:rsidP="00A41439">
            <w:pPr>
              <w:widowControl w:val="0"/>
              <w:rPr>
                <w:color w:val="auto"/>
                <w:sz w:val="22"/>
                <w:szCs w:val="22"/>
                <w:lang w:val="en-GB" w:eastAsia="en-GB" w:bidi="lt-LT"/>
              </w:rPr>
            </w:pPr>
            <w:r w:rsidRPr="0060656B">
              <w:rPr>
                <w:color w:val="auto"/>
                <w:sz w:val="22"/>
                <w:szCs w:val="22"/>
                <w:lang w:val="en-GB" w:eastAsia="en-GB" w:bidi="lt-LT"/>
              </w:rPr>
              <w:t>RT</w:t>
            </w:r>
            <w:r w:rsidR="0016097A" w:rsidRPr="0060656B">
              <w:rPr>
                <w:color w:val="auto"/>
                <w:sz w:val="22"/>
                <w:szCs w:val="22"/>
                <w:lang w:val="en-GB" w:eastAsia="en-GB" w:bidi="lt-LT"/>
              </w:rPr>
              <w:t>A</w:t>
            </w:r>
            <w:r w:rsidRPr="0060656B">
              <w:rPr>
                <w:color w:val="auto"/>
                <w:sz w:val="22"/>
                <w:szCs w:val="22"/>
                <w:lang w:val="en-GB" w:eastAsia="en-GB" w:bidi="lt-LT"/>
              </w:rPr>
              <w:t xml:space="preserve"> counterpart, CL(1), </w:t>
            </w:r>
            <w:r w:rsidR="005165C1">
              <w:rPr>
                <w:color w:val="auto"/>
                <w:sz w:val="22"/>
                <w:szCs w:val="22"/>
                <w:lang w:val="en-GB" w:eastAsia="en-GB" w:bidi="lt-LT"/>
              </w:rPr>
              <w:t xml:space="preserve">NCDC (3), </w:t>
            </w:r>
            <w:r w:rsidRPr="0060656B">
              <w:rPr>
                <w:color w:val="auto"/>
                <w:sz w:val="22"/>
                <w:szCs w:val="22"/>
                <w:lang w:val="en-GB" w:eastAsia="en-GB" w:bidi="lt-LT"/>
              </w:rPr>
              <w:t>blood centers (22), hospital</w:t>
            </w:r>
            <w:r w:rsidR="00F2064C">
              <w:rPr>
                <w:color w:val="auto"/>
                <w:sz w:val="22"/>
                <w:szCs w:val="22"/>
                <w:lang w:val="en-GB" w:eastAsia="en-GB" w:bidi="lt-LT"/>
              </w:rPr>
              <w:t>s</w:t>
            </w:r>
            <w:r w:rsidRPr="0060656B">
              <w:rPr>
                <w:color w:val="auto"/>
                <w:sz w:val="22"/>
                <w:szCs w:val="22"/>
                <w:lang w:val="en-GB" w:eastAsia="en-GB" w:bidi="lt-LT"/>
              </w:rPr>
              <w:t xml:space="preserve"> (5),</w:t>
            </w:r>
            <w:r w:rsidR="0034420D" w:rsidRPr="0060656B">
              <w:rPr>
                <w:color w:val="auto"/>
                <w:sz w:val="22"/>
                <w:szCs w:val="22"/>
                <w:lang w:val="en-GB" w:eastAsia="en-GB" w:bidi="lt-LT"/>
              </w:rPr>
              <w:t xml:space="preserve"> stakeholders</w:t>
            </w:r>
          </w:p>
        </w:tc>
      </w:tr>
      <w:tr w:rsidR="00D86EFB" w:rsidRPr="0060656B" w:rsidTr="00A41439">
        <w:tc>
          <w:tcPr>
            <w:tcW w:w="1561" w:type="pct"/>
          </w:tcPr>
          <w:p w:rsidR="00D86EFB" w:rsidRPr="0060656B" w:rsidRDefault="00D86EFB" w:rsidP="00A41439">
            <w:pPr>
              <w:widowControl w:val="0"/>
              <w:rPr>
                <w:b/>
                <w:color w:val="auto"/>
                <w:sz w:val="22"/>
                <w:szCs w:val="22"/>
                <w:lang w:val="en-GB" w:eastAsia="en-GB" w:bidi="lt-LT"/>
              </w:rPr>
            </w:pPr>
            <w:r w:rsidRPr="0060656B">
              <w:rPr>
                <w:b/>
                <w:color w:val="auto"/>
                <w:sz w:val="22"/>
                <w:szCs w:val="22"/>
                <w:lang w:val="en-GB" w:eastAsia="en-GB" w:bidi="lt-LT"/>
              </w:rPr>
              <w:t>Other resources</w:t>
            </w:r>
          </w:p>
        </w:tc>
        <w:tc>
          <w:tcPr>
            <w:tcW w:w="3439" w:type="pct"/>
          </w:tcPr>
          <w:p w:rsidR="00D86EFB" w:rsidRDefault="00D86EFB" w:rsidP="00A41439">
            <w:pPr>
              <w:widowControl w:val="0"/>
              <w:rPr>
                <w:color w:val="auto"/>
                <w:sz w:val="22"/>
                <w:szCs w:val="22"/>
                <w:lang w:val="en-GB" w:eastAsia="en-GB" w:bidi="lt-LT"/>
              </w:rPr>
            </w:pPr>
            <w:r w:rsidRPr="0060656B">
              <w:rPr>
                <w:color w:val="auto"/>
                <w:sz w:val="22"/>
                <w:szCs w:val="22"/>
                <w:lang w:val="en-GB" w:eastAsia="en-GB" w:bidi="lt-LT"/>
              </w:rPr>
              <w:t>Interpretation by RTA language assistant</w:t>
            </w:r>
          </w:p>
          <w:p w:rsidR="00BE2588" w:rsidRPr="0060656B" w:rsidRDefault="00BE2588" w:rsidP="00A41439">
            <w:pPr>
              <w:widowControl w:val="0"/>
              <w:rPr>
                <w:color w:val="auto"/>
                <w:sz w:val="22"/>
                <w:szCs w:val="22"/>
                <w:lang w:val="en-GB" w:eastAsia="en-GB" w:bidi="lt-LT"/>
              </w:rPr>
            </w:pPr>
            <w:r w:rsidRPr="00BE2588">
              <w:rPr>
                <w:color w:val="FF0000"/>
                <w:sz w:val="22"/>
                <w:szCs w:val="22"/>
                <w:lang w:val="en-GB" w:eastAsia="en-GB"/>
              </w:rPr>
              <w:t>Document translations (Georgian/ English/ Lithuanian/ Dutch)</w:t>
            </w:r>
          </w:p>
        </w:tc>
      </w:tr>
    </w:tbl>
    <w:p w:rsidR="00D065C4" w:rsidRDefault="00D065C4">
      <w:pPr>
        <w:pStyle w:val="Style14"/>
        <w:keepNext/>
        <w:keepLines/>
        <w:shd w:val="clear" w:color="auto" w:fill="auto"/>
        <w:spacing w:after="274" w:line="266" w:lineRule="exact"/>
        <w:ind w:firstLine="0"/>
        <w:jc w:val="both"/>
        <w:rPr>
          <w:color w:val="auto"/>
        </w:rPr>
      </w:pPr>
    </w:p>
    <w:p w:rsidR="005F2359" w:rsidRPr="0060656B" w:rsidRDefault="00351DE0">
      <w:pPr>
        <w:pStyle w:val="Style14"/>
        <w:keepNext/>
        <w:keepLines/>
        <w:shd w:val="clear" w:color="auto" w:fill="auto"/>
        <w:spacing w:after="274" w:line="266" w:lineRule="exact"/>
        <w:ind w:firstLine="0"/>
        <w:jc w:val="both"/>
        <w:rPr>
          <w:color w:val="auto"/>
        </w:rPr>
      </w:pPr>
      <w:r w:rsidRPr="0060656B">
        <w:rPr>
          <w:color w:val="auto"/>
        </w:rPr>
        <w:t>ARTICLE 3: Risks</w:t>
      </w:r>
      <w:bookmarkEnd w:id="4"/>
    </w:p>
    <w:p w:rsidR="006D3EE9" w:rsidRPr="0013210A" w:rsidRDefault="006D3EE9" w:rsidP="006D3EE9">
      <w:pPr>
        <w:spacing w:after="240"/>
        <w:jc w:val="both"/>
        <w:rPr>
          <w:color w:val="auto"/>
          <w:sz w:val="22"/>
          <w:szCs w:val="22"/>
          <w:lang w:val="en-GB" w:eastAsia="en-GB"/>
        </w:rPr>
      </w:pPr>
      <w:r>
        <w:rPr>
          <w:color w:val="auto"/>
          <w:sz w:val="22"/>
          <w:szCs w:val="22"/>
          <w:lang w:val="en-GB" w:eastAsia="en-GB"/>
        </w:rPr>
        <w:t xml:space="preserve">Successful </w:t>
      </w:r>
      <w:r w:rsidRPr="001315F3">
        <w:rPr>
          <w:color w:val="auto"/>
          <w:sz w:val="22"/>
          <w:szCs w:val="22"/>
          <w:lang w:val="en-GB" w:eastAsia="en-GB"/>
        </w:rPr>
        <w:t xml:space="preserve">implementation of the </w:t>
      </w:r>
      <w:r>
        <w:rPr>
          <w:color w:val="auto"/>
          <w:sz w:val="22"/>
          <w:szCs w:val="22"/>
          <w:lang w:val="en-GB" w:eastAsia="en-GB"/>
        </w:rPr>
        <w:t>P</w:t>
      </w:r>
      <w:r w:rsidRPr="001315F3">
        <w:rPr>
          <w:color w:val="auto"/>
          <w:sz w:val="22"/>
          <w:szCs w:val="22"/>
          <w:lang w:val="en-GB" w:eastAsia="en-GB"/>
        </w:rPr>
        <w:t>roject depends on</w:t>
      </w:r>
      <w:r>
        <w:rPr>
          <w:color w:val="auto"/>
          <w:sz w:val="22"/>
          <w:szCs w:val="22"/>
          <w:lang w:val="en-GB" w:eastAsia="en-GB"/>
        </w:rPr>
        <w:t xml:space="preserve"> a</w:t>
      </w:r>
      <w:r w:rsidRPr="001315F3">
        <w:rPr>
          <w:color w:val="auto"/>
          <w:sz w:val="22"/>
          <w:szCs w:val="22"/>
          <w:lang w:val="en-GB" w:eastAsia="en-GB"/>
        </w:rPr>
        <w:t xml:space="preserve"> number </w:t>
      </w:r>
      <w:r>
        <w:rPr>
          <w:color w:val="auto"/>
          <w:sz w:val="22"/>
          <w:szCs w:val="22"/>
          <w:lang w:val="en-GB" w:eastAsia="en-GB"/>
        </w:rPr>
        <w:t xml:space="preserve">of </w:t>
      </w:r>
      <w:r w:rsidRPr="001315F3">
        <w:rPr>
          <w:color w:val="auto"/>
          <w:sz w:val="22"/>
          <w:szCs w:val="22"/>
          <w:lang w:val="en-GB" w:eastAsia="en-GB"/>
        </w:rPr>
        <w:t>factors related to</w:t>
      </w:r>
      <w:r>
        <w:rPr>
          <w:color w:val="auto"/>
          <w:sz w:val="22"/>
          <w:szCs w:val="22"/>
          <w:lang w:val="en-GB" w:eastAsia="en-GB"/>
        </w:rPr>
        <w:t xml:space="preserve"> both</w:t>
      </w:r>
      <w:r w:rsidRPr="001315F3">
        <w:rPr>
          <w:color w:val="auto"/>
          <w:sz w:val="22"/>
          <w:szCs w:val="22"/>
          <w:lang w:val="en-GB" w:eastAsia="en-GB"/>
        </w:rPr>
        <w:t xml:space="preserve"> internal conditions and</w:t>
      </w:r>
      <w:r>
        <w:rPr>
          <w:color w:val="auto"/>
          <w:sz w:val="22"/>
          <w:szCs w:val="22"/>
          <w:lang w:val="en-GB" w:eastAsia="en-GB"/>
        </w:rPr>
        <w:t xml:space="preserve"> those</w:t>
      </w:r>
      <w:r w:rsidRPr="001315F3">
        <w:rPr>
          <w:color w:val="auto"/>
          <w:sz w:val="22"/>
          <w:szCs w:val="22"/>
          <w:lang w:val="en-GB" w:eastAsia="en-GB"/>
        </w:rPr>
        <w:t xml:space="preserve"> falling </w:t>
      </w:r>
      <w:r w:rsidRPr="0013210A">
        <w:rPr>
          <w:color w:val="auto"/>
          <w:sz w:val="22"/>
          <w:szCs w:val="22"/>
          <w:lang w:val="en-GB" w:eastAsia="en-GB"/>
        </w:rPr>
        <w:t>beyond of control of the Project partners. The following internal conditions related to the project must be fulfilled in order to guarantee its success:</w:t>
      </w:r>
    </w:p>
    <w:p w:rsidR="006D3EE9" w:rsidRDefault="006D3EE9" w:rsidP="006D3EE9">
      <w:pPr>
        <w:pStyle w:val="ab"/>
        <w:numPr>
          <w:ilvl w:val="0"/>
          <w:numId w:val="14"/>
        </w:numPr>
        <w:spacing w:after="240"/>
        <w:jc w:val="both"/>
        <w:rPr>
          <w:rFonts w:ascii="Times New Roman" w:hAnsi="Times New Roman"/>
          <w:lang w:eastAsia="en-GB"/>
        </w:rPr>
      </w:pPr>
      <w:r w:rsidRPr="0013210A">
        <w:rPr>
          <w:rFonts w:ascii="Times New Roman" w:hAnsi="Times New Roman"/>
          <w:lang w:eastAsia="en-GB"/>
        </w:rPr>
        <w:t>Sufficient communication</w:t>
      </w:r>
      <w:r>
        <w:rPr>
          <w:rFonts w:ascii="Times New Roman" w:hAnsi="Times New Roman"/>
          <w:lang w:eastAsia="en-GB"/>
        </w:rPr>
        <w:t>, strong support and proactive cooperation of Twinning partners;</w:t>
      </w:r>
    </w:p>
    <w:p w:rsidR="006D3EE9" w:rsidRDefault="006D3EE9" w:rsidP="006D3EE9">
      <w:pPr>
        <w:pStyle w:val="ab"/>
        <w:numPr>
          <w:ilvl w:val="0"/>
          <w:numId w:val="14"/>
        </w:numPr>
        <w:spacing w:after="240"/>
        <w:jc w:val="both"/>
        <w:rPr>
          <w:rFonts w:ascii="Times New Roman" w:hAnsi="Times New Roman"/>
          <w:lang w:eastAsia="en-GB"/>
        </w:rPr>
      </w:pPr>
      <w:r>
        <w:rPr>
          <w:rFonts w:ascii="Times New Roman" w:hAnsi="Times New Roman"/>
          <w:lang w:eastAsia="en-GB"/>
        </w:rPr>
        <w:t>D</w:t>
      </w:r>
      <w:r w:rsidRPr="0013210A">
        <w:rPr>
          <w:rFonts w:ascii="Times New Roman" w:hAnsi="Times New Roman"/>
          <w:lang w:eastAsia="en-GB"/>
        </w:rPr>
        <w:t>edication and motivation,</w:t>
      </w:r>
      <w:r>
        <w:rPr>
          <w:rFonts w:ascii="Times New Roman" w:hAnsi="Times New Roman"/>
          <w:lang w:eastAsia="en-GB"/>
        </w:rPr>
        <w:t xml:space="preserve"> as well as</w:t>
      </w:r>
      <w:r w:rsidRPr="0013210A">
        <w:rPr>
          <w:rFonts w:ascii="Times New Roman" w:hAnsi="Times New Roman"/>
          <w:lang w:eastAsia="en-GB"/>
        </w:rPr>
        <w:t xml:space="preserve"> resources of NCDC to implement the project;</w:t>
      </w:r>
    </w:p>
    <w:p w:rsidR="006D3EE9" w:rsidRPr="0013210A" w:rsidRDefault="006D3EE9" w:rsidP="006D3EE9">
      <w:pPr>
        <w:pStyle w:val="ab"/>
        <w:numPr>
          <w:ilvl w:val="0"/>
          <w:numId w:val="14"/>
        </w:numPr>
        <w:spacing w:after="240"/>
        <w:jc w:val="both"/>
        <w:rPr>
          <w:rFonts w:ascii="Times New Roman" w:hAnsi="Times New Roman"/>
          <w:lang w:eastAsia="en-GB"/>
        </w:rPr>
      </w:pPr>
      <w:r>
        <w:rPr>
          <w:rFonts w:ascii="Times New Roman" w:hAnsi="Times New Roman"/>
          <w:lang w:eastAsia="en-GB"/>
        </w:rPr>
        <w:t>The blood Safety Working Group established at the MoIDPLHSA will cooperate with the project staff on the upgrading of the national legislation;</w:t>
      </w:r>
    </w:p>
    <w:p w:rsidR="006D3EE9" w:rsidRPr="0013210A" w:rsidRDefault="006D3EE9" w:rsidP="006D3EE9">
      <w:pPr>
        <w:pStyle w:val="ab"/>
        <w:numPr>
          <w:ilvl w:val="0"/>
          <w:numId w:val="14"/>
        </w:numPr>
        <w:spacing w:after="240"/>
        <w:jc w:val="both"/>
        <w:rPr>
          <w:rFonts w:ascii="Times New Roman" w:hAnsi="Times New Roman"/>
          <w:lang w:eastAsia="en-GB"/>
        </w:rPr>
      </w:pPr>
      <w:r>
        <w:rPr>
          <w:rFonts w:ascii="Times New Roman" w:hAnsi="Times New Roman"/>
          <w:lang w:eastAsia="en-GB"/>
        </w:rPr>
        <w:t>Strong advocacy at high political level ensured.</w:t>
      </w:r>
    </w:p>
    <w:tbl>
      <w:tblPr>
        <w:tblStyle w:val="a3"/>
        <w:tblW w:w="0" w:type="auto"/>
        <w:tblLook w:val="04A0"/>
      </w:tblPr>
      <w:tblGrid>
        <w:gridCol w:w="2448"/>
        <w:gridCol w:w="3420"/>
        <w:gridCol w:w="3670"/>
      </w:tblGrid>
      <w:tr w:rsidR="006D3EE9" w:rsidTr="00482749">
        <w:tc>
          <w:tcPr>
            <w:tcW w:w="2448" w:type="dxa"/>
            <w:shd w:val="clear" w:color="auto" w:fill="ACB9CA" w:themeFill="text2" w:themeFillTint="66"/>
          </w:tcPr>
          <w:p w:rsidR="006D3EE9" w:rsidRPr="003F7AD0" w:rsidRDefault="006D3EE9" w:rsidP="00482749">
            <w:pPr>
              <w:spacing w:after="240"/>
              <w:jc w:val="both"/>
              <w:rPr>
                <w:b/>
                <w:color w:val="auto"/>
                <w:sz w:val="22"/>
                <w:szCs w:val="22"/>
                <w:lang w:val="en-GB" w:eastAsia="en-GB"/>
              </w:rPr>
            </w:pPr>
            <w:r w:rsidRPr="003F7AD0">
              <w:rPr>
                <w:b/>
                <w:color w:val="auto"/>
                <w:sz w:val="22"/>
                <w:szCs w:val="22"/>
                <w:lang w:val="en-GB" w:eastAsia="en-GB"/>
              </w:rPr>
              <w:t xml:space="preserve">Risk </w:t>
            </w:r>
          </w:p>
        </w:tc>
        <w:tc>
          <w:tcPr>
            <w:tcW w:w="3420" w:type="dxa"/>
            <w:shd w:val="clear" w:color="auto" w:fill="ACB9CA" w:themeFill="text2" w:themeFillTint="66"/>
          </w:tcPr>
          <w:p w:rsidR="006D3EE9" w:rsidRPr="003F7AD0" w:rsidRDefault="006D3EE9" w:rsidP="00482749">
            <w:pPr>
              <w:spacing w:after="240"/>
              <w:jc w:val="both"/>
              <w:rPr>
                <w:b/>
                <w:color w:val="auto"/>
                <w:sz w:val="22"/>
                <w:szCs w:val="22"/>
                <w:lang w:val="en-GB" w:eastAsia="en-GB"/>
              </w:rPr>
            </w:pPr>
            <w:r w:rsidRPr="003F7AD0">
              <w:rPr>
                <w:b/>
                <w:color w:val="auto"/>
                <w:sz w:val="22"/>
                <w:szCs w:val="22"/>
                <w:lang w:val="en-GB" w:eastAsia="en-GB"/>
              </w:rPr>
              <w:t>Corrective measures</w:t>
            </w:r>
          </w:p>
        </w:tc>
        <w:tc>
          <w:tcPr>
            <w:tcW w:w="3670" w:type="dxa"/>
            <w:shd w:val="clear" w:color="auto" w:fill="ACB9CA" w:themeFill="text2" w:themeFillTint="66"/>
          </w:tcPr>
          <w:p w:rsidR="006D3EE9" w:rsidRPr="003F7AD0" w:rsidRDefault="006D3EE9" w:rsidP="00482749">
            <w:pPr>
              <w:spacing w:after="240"/>
              <w:jc w:val="both"/>
              <w:rPr>
                <w:b/>
                <w:color w:val="auto"/>
                <w:sz w:val="22"/>
                <w:szCs w:val="22"/>
                <w:lang w:val="en-GB" w:eastAsia="en-GB"/>
              </w:rPr>
            </w:pPr>
            <w:r w:rsidRPr="003F7AD0">
              <w:rPr>
                <w:b/>
                <w:color w:val="auto"/>
                <w:sz w:val="22"/>
                <w:szCs w:val="22"/>
                <w:lang w:val="en-GB" w:eastAsia="en-GB"/>
              </w:rPr>
              <w:t>Assumptions</w:t>
            </w:r>
          </w:p>
        </w:tc>
      </w:tr>
      <w:tr w:rsidR="006D3EE9" w:rsidTr="00482749">
        <w:tc>
          <w:tcPr>
            <w:tcW w:w="2448" w:type="dxa"/>
          </w:tcPr>
          <w:p w:rsidR="006D3EE9" w:rsidRPr="003F7AD0" w:rsidRDefault="006D3EE9" w:rsidP="00482749">
            <w:pPr>
              <w:spacing w:after="240"/>
              <w:jc w:val="both"/>
              <w:rPr>
                <w:color w:val="auto"/>
                <w:sz w:val="22"/>
                <w:szCs w:val="22"/>
                <w:lang w:val="en-GB" w:eastAsia="en-GB"/>
              </w:rPr>
            </w:pPr>
            <w:r w:rsidRPr="00DA5D59">
              <w:rPr>
                <w:color w:val="FF0000"/>
                <w:sz w:val="22"/>
                <w:szCs w:val="22"/>
                <w:lang w:val="en-GB" w:eastAsia="en-GB"/>
              </w:rPr>
              <w:t>Corona pandemic and related situations</w:t>
            </w:r>
            <w:r>
              <w:rPr>
                <w:color w:val="FF0000"/>
                <w:sz w:val="22"/>
                <w:szCs w:val="22"/>
                <w:lang w:val="en-GB" w:eastAsia="en-GB"/>
              </w:rPr>
              <w:t xml:space="preserve"> had a direct impact on the performance of project with regard to timely implementation of </w:t>
            </w:r>
            <w:r>
              <w:rPr>
                <w:color w:val="FF0000"/>
                <w:sz w:val="22"/>
                <w:szCs w:val="22"/>
                <w:lang w:val="en-GB" w:eastAsia="en-GB"/>
              </w:rPr>
              <w:lastRenderedPageBreak/>
              <w:t>planned activities</w:t>
            </w:r>
          </w:p>
        </w:tc>
        <w:tc>
          <w:tcPr>
            <w:tcW w:w="3420" w:type="dxa"/>
          </w:tcPr>
          <w:p w:rsidR="006D3EE9" w:rsidRPr="006C316E" w:rsidRDefault="006D3EE9" w:rsidP="00482749">
            <w:pPr>
              <w:spacing w:after="240"/>
              <w:jc w:val="both"/>
              <w:rPr>
                <w:color w:val="auto"/>
                <w:sz w:val="22"/>
                <w:szCs w:val="22"/>
                <w:lang w:val="en-GB" w:eastAsia="en-GB"/>
              </w:rPr>
            </w:pPr>
            <w:r w:rsidRPr="006C316E">
              <w:rPr>
                <w:color w:val="auto"/>
                <w:sz w:val="22"/>
                <w:szCs w:val="22"/>
                <w:lang w:val="en-GB" w:eastAsia="en-GB"/>
              </w:rPr>
              <w:lastRenderedPageBreak/>
              <w:t xml:space="preserve">Use of telework modalities was allowed by the EUD during a country-wide lockdown and State of Emergency declared by the Government that lasted about two months. The project team decided to maintain some of the project </w:t>
            </w:r>
            <w:r w:rsidRPr="006C316E">
              <w:rPr>
                <w:color w:val="auto"/>
                <w:sz w:val="22"/>
                <w:szCs w:val="22"/>
                <w:lang w:val="en-GB" w:eastAsia="en-GB"/>
              </w:rPr>
              <w:lastRenderedPageBreak/>
              <w:t>activities through teleworking which was supported by the Beneficiary Administration and implemented in close cooperation with respective representatives.</w:t>
            </w:r>
          </w:p>
        </w:tc>
        <w:tc>
          <w:tcPr>
            <w:tcW w:w="3670" w:type="dxa"/>
          </w:tcPr>
          <w:p w:rsidR="006D3EE9" w:rsidRDefault="006D3EE9" w:rsidP="00482749">
            <w:pPr>
              <w:spacing w:after="240"/>
              <w:jc w:val="both"/>
              <w:rPr>
                <w:color w:val="auto"/>
                <w:sz w:val="22"/>
                <w:szCs w:val="22"/>
                <w:lang w:val="en-US" w:eastAsia="en-GB"/>
              </w:rPr>
            </w:pPr>
            <w:r>
              <w:rPr>
                <w:color w:val="auto"/>
                <w:sz w:val="22"/>
                <w:szCs w:val="22"/>
                <w:lang w:val="en-US" w:eastAsia="en-GB"/>
              </w:rPr>
              <w:lastRenderedPageBreak/>
              <w:t>It is assumed that d</w:t>
            </w:r>
            <w:r w:rsidRPr="006C316E">
              <w:rPr>
                <w:color w:val="auto"/>
                <w:sz w:val="22"/>
                <w:szCs w:val="22"/>
                <w:lang w:val="en-US" w:eastAsia="en-GB"/>
              </w:rPr>
              <w:t xml:space="preserve">espite delays </w:t>
            </w:r>
            <w:r>
              <w:rPr>
                <w:color w:val="auto"/>
                <w:sz w:val="22"/>
                <w:szCs w:val="22"/>
                <w:lang w:val="en-US" w:eastAsia="en-GB"/>
              </w:rPr>
              <w:t xml:space="preserve">in activities the current situation with regard to pandemics is mitigated and with a strong support and proactive cooperation of MS experts and BC administration the proper results will be achieved through activities </w:t>
            </w:r>
            <w:r>
              <w:rPr>
                <w:color w:val="auto"/>
                <w:sz w:val="22"/>
                <w:szCs w:val="22"/>
                <w:lang w:val="en-US" w:eastAsia="en-GB"/>
              </w:rPr>
              <w:lastRenderedPageBreak/>
              <w:t>conducted by teleconference.</w:t>
            </w:r>
          </w:p>
          <w:p w:rsidR="006D3EE9" w:rsidRPr="006C316E" w:rsidRDefault="006D3EE9" w:rsidP="00482749">
            <w:pPr>
              <w:spacing w:after="240"/>
              <w:jc w:val="both"/>
              <w:rPr>
                <w:rFonts w:asciiTheme="minorHAnsi" w:hAnsiTheme="minorHAnsi"/>
                <w:color w:val="auto"/>
                <w:sz w:val="22"/>
                <w:szCs w:val="22"/>
                <w:lang w:val="ka-GE" w:eastAsia="en-GB"/>
              </w:rPr>
            </w:pPr>
          </w:p>
        </w:tc>
      </w:tr>
      <w:tr w:rsidR="006D3EE9" w:rsidTr="00482749">
        <w:tc>
          <w:tcPr>
            <w:tcW w:w="2448" w:type="dxa"/>
          </w:tcPr>
          <w:p w:rsidR="006D3EE9" w:rsidRPr="005B16CF" w:rsidRDefault="006D3EE9" w:rsidP="00482749">
            <w:pPr>
              <w:spacing w:after="240"/>
              <w:jc w:val="both"/>
              <w:rPr>
                <w:color w:val="FF0000"/>
                <w:sz w:val="22"/>
                <w:szCs w:val="22"/>
                <w:lang w:val="en-GB" w:eastAsia="en-GB"/>
              </w:rPr>
            </w:pPr>
            <w:r w:rsidRPr="005B16CF">
              <w:rPr>
                <w:color w:val="FF0000"/>
                <w:sz w:val="22"/>
                <w:szCs w:val="22"/>
                <w:lang w:val="en-GB" w:eastAsia="en-GB"/>
              </w:rPr>
              <w:lastRenderedPageBreak/>
              <w:t>Need for additional financial, technical, human resources</w:t>
            </w:r>
          </w:p>
        </w:tc>
        <w:tc>
          <w:tcPr>
            <w:tcW w:w="3420" w:type="dxa"/>
          </w:tcPr>
          <w:p w:rsidR="006D3EE9" w:rsidRPr="005B16CF" w:rsidRDefault="006D3EE9" w:rsidP="00482749">
            <w:pPr>
              <w:spacing w:after="240"/>
              <w:jc w:val="both"/>
              <w:rPr>
                <w:color w:val="auto"/>
                <w:sz w:val="22"/>
                <w:szCs w:val="22"/>
                <w:lang w:val="en-US" w:eastAsia="en-GB"/>
              </w:rPr>
            </w:pPr>
            <w:r w:rsidRPr="005B16CF">
              <w:rPr>
                <w:color w:val="auto"/>
                <w:sz w:val="22"/>
                <w:szCs w:val="22"/>
                <w:lang w:val="en-US" w:eastAsia="en-GB"/>
              </w:rPr>
              <w:t>Translation of an additional legal framework from Lithuania into English was required within the 1</w:t>
            </w:r>
            <w:r w:rsidRPr="005B16CF">
              <w:rPr>
                <w:color w:val="auto"/>
                <w:sz w:val="22"/>
                <w:szCs w:val="22"/>
                <w:vertAlign w:val="superscript"/>
                <w:lang w:val="en-US" w:eastAsia="en-GB"/>
              </w:rPr>
              <w:t>st</w:t>
            </w:r>
            <w:r w:rsidRPr="005B16CF">
              <w:rPr>
                <w:color w:val="auto"/>
                <w:sz w:val="22"/>
                <w:szCs w:val="22"/>
                <w:lang w:val="en-US" w:eastAsia="en-GB"/>
              </w:rPr>
              <w:t xml:space="preserve"> component that needs allocation of additional financial resources</w:t>
            </w:r>
          </w:p>
        </w:tc>
        <w:tc>
          <w:tcPr>
            <w:tcW w:w="3670" w:type="dxa"/>
          </w:tcPr>
          <w:p w:rsidR="006D3EE9" w:rsidRPr="005B16CF" w:rsidRDefault="006D3EE9" w:rsidP="00482749">
            <w:pPr>
              <w:spacing w:after="240"/>
              <w:jc w:val="both"/>
              <w:rPr>
                <w:color w:val="auto"/>
                <w:sz w:val="22"/>
                <w:szCs w:val="22"/>
                <w:lang w:val="en-US" w:eastAsia="en-GB"/>
              </w:rPr>
            </w:pPr>
            <w:r w:rsidRPr="005B16CF">
              <w:rPr>
                <w:color w:val="auto"/>
                <w:sz w:val="22"/>
                <w:szCs w:val="22"/>
                <w:lang w:val="en-US" w:eastAsia="en-GB"/>
              </w:rPr>
              <w:t xml:space="preserve">It is assumed that additional financial resources will be mobilized </w:t>
            </w:r>
            <w:r>
              <w:rPr>
                <w:color w:val="auto"/>
                <w:sz w:val="22"/>
                <w:szCs w:val="22"/>
                <w:lang w:val="en-US" w:eastAsia="en-GB"/>
              </w:rPr>
              <w:t>to ensure fulfillment of functional and logistical issues</w:t>
            </w:r>
          </w:p>
        </w:tc>
      </w:tr>
      <w:tr w:rsidR="006D3EE9" w:rsidTr="00482749">
        <w:tc>
          <w:tcPr>
            <w:tcW w:w="2448" w:type="dxa"/>
          </w:tcPr>
          <w:p w:rsidR="006D3EE9" w:rsidRPr="005B16CF" w:rsidRDefault="006D3EE9" w:rsidP="00482749">
            <w:pPr>
              <w:spacing w:after="240"/>
              <w:jc w:val="both"/>
              <w:rPr>
                <w:color w:val="FF0000"/>
                <w:sz w:val="22"/>
                <w:szCs w:val="22"/>
                <w:lang w:val="en-GB" w:eastAsia="en-GB"/>
              </w:rPr>
            </w:pPr>
            <w:r w:rsidRPr="005B16CF">
              <w:rPr>
                <w:color w:val="FF0000"/>
                <w:sz w:val="22"/>
                <w:szCs w:val="22"/>
                <w:lang w:val="en-GB" w:eastAsia="en-GB"/>
              </w:rPr>
              <w:t>Need for additional financial, technical, human resources</w:t>
            </w:r>
          </w:p>
        </w:tc>
        <w:tc>
          <w:tcPr>
            <w:tcW w:w="3420" w:type="dxa"/>
          </w:tcPr>
          <w:p w:rsidR="006D3EE9" w:rsidRPr="005B16CF" w:rsidRDefault="006D3EE9" w:rsidP="00482749">
            <w:pPr>
              <w:spacing w:after="240"/>
              <w:jc w:val="both"/>
              <w:rPr>
                <w:color w:val="auto"/>
                <w:sz w:val="22"/>
                <w:szCs w:val="22"/>
                <w:lang w:val="en-US" w:eastAsia="en-GB"/>
              </w:rPr>
            </w:pPr>
            <w:r>
              <w:rPr>
                <w:color w:val="auto"/>
                <w:sz w:val="22"/>
                <w:szCs w:val="22"/>
                <w:lang w:val="en-US" w:eastAsia="en-GB"/>
              </w:rPr>
              <w:t>Data processing of the questionnaire submitted by the blood banks (within activity 2.2.2) is to be conducted by a private sector to be hired under this project.</w:t>
            </w:r>
          </w:p>
        </w:tc>
        <w:tc>
          <w:tcPr>
            <w:tcW w:w="3670" w:type="dxa"/>
          </w:tcPr>
          <w:p w:rsidR="006D3EE9" w:rsidRPr="005B16CF" w:rsidRDefault="006D3EE9" w:rsidP="00482749">
            <w:pPr>
              <w:spacing w:after="240"/>
              <w:jc w:val="both"/>
              <w:rPr>
                <w:color w:val="auto"/>
                <w:sz w:val="22"/>
                <w:szCs w:val="22"/>
                <w:lang w:val="en-US" w:eastAsia="en-GB"/>
              </w:rPr>
            </w:pPr>
            <w:r>
              <w:rPr>
                <w:color w:val="auto"/>
                <w:sz w:val="22"/>
                <w:szCs w:val="22"/>
                <w:lang w:val="en-US" w:eastAsia="en-GB"/>
              </w:rPr>
              <w:t>It is assumed that financial resources will be allocated to ensure implementation of technical, functional and logistical issues</w:t>
            </w:r>
          </w:p>
        </w:tc>
      </w:tr>
      <w:tr w:rsidR="006D3EE9" w:rsidTr="00482749">
        <w:tc>
          <w:tcPr>
            <w:tcW w:w="2448" w:type="dxa"/>
          </w:tcPr>
          <w:p w:rsidR="006D3EE9" w:rsidRPr="005B16CF" w:rsidRDefault="006D3EE9" w:rsidP="00482749">
            <w:pPr>
              <w:spacing w:after="240"/>
              <w:jc w:val="both"/>
              <w:rPr>
                <w:color w:val="FF0000"/>
                <w:sz w:val="22"/>
                <w:szCs w:val="22"/>
                <w:lang w:val="en-GB" w:eastAsia="en-GB"/>
              </w:rPr>
            </w:pPr>
            <w:r>
              <w:rPr>
                <w:color w:val="FF0000"/>
                <w:sz w:val="22"/>
                <w:szCs w:val="22"/>
                <w:lang w:val="en-GB" w:eastAsia="en-GB"/>
              </w:rPr>
              <w:t>Delays in project implementation process</w:t>
            </w:r>
          </w:p>
        </w:tc>
        <w:tc>
          <w:tcPr>
            <w:tcW w:w="3420" w:type="dxa"/>
          </w:tcPr>
          <w:p w:rsidR="006D3EE9" w:rsidRPr="005A5F2F" w:rsidRDefault="006D3EE9" w:rsidP="00482749">
            <w:pPr>
              <w:spacing w:after="240"/>
              <w:jc w:val="both"/>
              <w:rPr>
                <w:color w:val="auto"/>
                <w:sz w:val="22"/>
                <w:szCs w:val="22"/>
                <w:lang w:val="en-GB" w:eastAsia="en-GB"/>
              </w:rPr>
            </w:pPr>
            <w:r>
              <w:rPr>
                <w:color w:val="auto"/>
                <w:sz w:val="22"/>
                <w:szCs w:val="22"/>
                <w:lang w:val="en-US" w:eastAsia="en-GB"/>
              </w:rPr>
              <w:t xml:space="preserve">Development of questionnaire for blood establishments in Georgia was delayed because of unavailability of international flights. The activity was postponed for several times as MS experts need to perform a mission </w:t>
            </w:r>
            <w:r w:rsidRPr="0060656B">
              <w:rPr>
                <w:color w:val="auto"/>
                <w:sz w:val="22"/>
                <w:szCs w:val="22"/>
                <w:lang w:val="en-GB" w:eastAsia="en-GB"/>
              </w:rPr>
              <w:t>to</w:t>
            </w:r>
            <w:r>
              <w:rPr>
                <w:color w:val="auto"/>
                <w:sz w:val="22"/>
                <w:szCs w:val="22"/>
                <w:lang w:val="en-GB" w:eastAsia="en-GB"/>
              </w:rPr>
              <w:t xml:space="preserve"> the</w:t>
            </w:r>
            <w:r w:rsidRPr="0060656B">
              <w:rPr>
                <w:color w:val="auto"/>
                <w:sz w:val="22"/>
                <w:szCs w:val="22"/>
                <w:lang w:val="en-GB" w:eastAsia="en-GB"/>
              </w:rPr>
              <w:t xml:space="preserve"> B</w:t>
            </w:r>
            <w:r>
              <w:rPr>
                <w:color w:val="auto"/>
                <w:sz w:val="22"/>
                <w:szCs w:val="22"/>
                <w:lang w:val="en-GB" w:eastAsia="en-GB"/>
              </w:rPr>
              <w:t>C</w:t>
            </w:r>
            <w:r w:rsidRPr="0060656B">
              <w:rPr>
                <w:color w:val="auto"/>
                <w:sz w:val="22"/>
                <w:szCs w:val="22"/>
                <w:lang w:val="en-GB" w:eastAsia="en-GB"/>
              </w:rPr>
              <w:t xml:space="preserve"> and discuss a scope and specificity of questionnaire</w:t>
            </w:r>
            <w:r>
              <w:rPr>
                <w:color w:val="auto"/>
                <w:sz w:val="22"/>
                <w:szCs w:val="22"/>
                <w:lang w:val="en-GB" w:eastAsia="en-GB"/>
              </w:rPr>
              <w:t xml:space="preserve"> with Georgian working group in place</w:t>
            </w:r>
            <w:r w:rsidRPr="0060656B">
              <w:rPr>
                <w:color w:val="auto"/>
                <w:sz w:val="22"/>
                <w:szCs w:val="22"/>
                <w:lang w:val="en-GB" w:eastAsia="en-GB"/>
              </w:rPr>
              <w:t xml:space="preserve">. </w:t>
            </w:r>
          </w:p>
        </w:tc>
        <w:tc>
          <w:tcPr>
            <w:tcW w:w="3670" w:type="dxa"/>
          </w:tcPr>
          <w:p w:rsidR="006D3EE9" w:rsidRPr="005B16CF" w:rsidRDefault="006D3EE9" w:rsidP="00482749">
            <w:pPr>
              <w:spacing w:after="240"/>
              <w:jc w:val="both"/>
              <w:rPr>
                <w:color w:val="auto"/>
                <w:sz w:val="22"/>
                <w:szCs w:val="22"/>
                <w:lang w:val="en-US" w:eastAsia="en-GB"/>
              </w:rPr>
            </w:pPr>
            <w:r>
              <w:rPr>
                <w:color w:val="auto"/>
                <w:sz w:val="22"/>
                <w:szCs w:val="22"/>
                <w:lang w:val="en-US" w:eastAsia="en-GB"/>
              </w:rPr>
              <w:t>It is assumed that international flight opportunities are opened from August and MS experts will be able to perform a mission to Georgia</w:t>
            </w:r>
          </w:p>
        </w:tc>
      </w:tr>
    </w:tbl>
    <w:p w:rsidR="00F06909" w:rsidRPr="0060656B" w:rsidRDefault="00F06909" w:rsidP="0094244A">
      <w:pPr>
        <w:spacing w:after="240"/>
        <w:jc w:val="both"/>
        <w:rPr>
          <w:i/>
          <w:iCs/>
          <w:color w:val="auto"/>
        </w:rPr>
      </w:pPr>
    </w:p>
    <w:p w:rsidR="00F06909" w:rsidRDefault="00F06909" w:rsidP="000848E3">
      <w:pPr>
        <w:pStyle w:val="Style18"/>
        <w:shd w:val="clear" w:color="auto" w:fill="auto"/>
        <w:spacing w:after="240"/>
        <w:ind w:firstLine="0"/>
        <w:sectPr w:rsidR="00F06909">
          <w:pgSz w:w="11909" w:h="16838"/>
          <w:pgMar w:top="964" w:right="1288" w:bottom="2015" w:left="1299" w:header="0" w:footer="3" w:gutter="0"/>
          <w:pgNumType w:start="240"/>
          <w:cols w:space="720"/>
          <w:noEndnote/>
          <w:docGrid w:linePitch="360"/>
        </w:sectPr>
      </w:pPr>
    </w:p>
    <w:tbl>
      <w:tblPr>
        <w:tblW w:w="5114" w:type="pct"/>
        <w:tblCellMar>
          <w:left w:w="28" w:type="dxa"/>
          <w:right w:w="28" w:type="dxa"/>
        </w:tblCellMar>
        <w:tblLook w:val="04A0"/>
      </w:tblPr>
      <w:tblGrid>
        <w:gridCol w:w="526"/>
        <w:gridCol w:w="2550"/>
        <w:gridCol w:w="743"/>
        <w:gridCol w:w="455"/>
        <w:gridCol w:w="498"/>
        <w:gridCol w:w="475"/>
        <w:gridCol w:w="447"/>
        <w:gridCol w:w="473"/>
        <w:gridCol w:w="692"/>
        <w:gridCol w:w="566"/>
        <w:gridCol w:w="535"/>
        <w:gridCol w:w="547"/>
        <w:gridCol w:w="487"/>
        <w:gridCol w:w="527"/>
        <w:gridCol w:w="544"/>
        <w:gridCol w:w="464"/>
        <w:gridCol w:w="504"/>
        <w:gridCol w:w="504"/>
        <w:gridCol w:w="450"/>
        <w:gridCol w:w="475"/>
        <w:gridCol w:w="697"/>
        <w:gridCol w:w="601"/>
        <w:gridCol w:w="461"/>
        <w:gridCol w:w="11"/>
      </w:tblGrid>
      <w:tr w:rsidR="00A079B8" w:rsidRPr="001D1BB6" w:rsidTr="00D065C4">
        <w:trPr>
          <w:trHeight w:val="558"/>
          <w:tblHeader/>
        </w:trPr>
        <w:tc>
          <w:tcPr>
            <w:tcW w:w="108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6909" w:rsidRPr="001D1BB6" w:rsidRDefault="00F06909" w:rsidP="000848E3">
            <w:pPr>
              <w:spacing w:after="240"/>
              <w:jc w:val="right"/>
              <w:rPr>
                <w:rFonts w:ascii="Calibri" w:hAnsi="Calibri" w:cs="Calibri"/>
                <w:b/>
                <w:bCs/>
                <w:sz w:val="20"/>
                <w:szCs w:val="20"/>
                <w:lang w:eastAsia="en-GB"/>
              </w:rPr>
            </w:pPr>
            <w:r>
              <w:lastRenderedPageBreak/>
              <w:br w:type="page"/>
            </w:r>
            <w:r w:rsidRPr="001D1BB6">
              <w:rPr>
                <w:rFonts w:ascii="Calibri" w:hAnsi="Calibri" w:cs="Calibri"/>
                <w:b/>
                <w:bCs/>
                <w:sz w:val="20"/>
                <w:szCs w:val="20"/>
                <w:lang w:eastAsia="en-GB"/>
              </w:rPr>
              <w:t>Project imp. month</w:t>
            </w:r>
          </w:p>
        </w:tc>
        <w:tc>
          <w:tcPr>
            <w:tcW w:w="261" w:type="pct"/>
            <w:tcBorders>
              <w:top w:val="single" w:sz="4" w:space="0" w:color="auto"/>
              <w:left w:val="single" w:sz="12" w:space="0" w:color="FF0000"/>
              <w:bottom w:val="single" w:sz="4" w:space="0" w:color="auto"/>
              <w:right w:val="single" w:sz="4" w:space="0" w:color="auto"/>
            </w:tcBorders>
            <w:shd w:val="clear" w:color="auto" w:fill="auto"/>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1</w:t>
            </w:r>
          </w:p>
        </w:tc>
        <w:tc>
          <w:tcPr>
            <w:tcW w:w="160" w:type="pct"/>
            <w:tcBorders>
              <w:top w:val="single" w:sz="4" w:space="0" w:color="auto"/>
              <w:left w:val="nil"/>
              <w:bottom w:val="single" w:sz="4" w:space="0" w:color="auto"/>
              <w:right w:val="single" w:sz="4" w:space="0" w:color="auto"/>
            </w:tcBorders>
            <w:shd w:val="clear" w:color="auto" w:fill="auto"/>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2</w:t>
            </w:r>
          </w:p>
        </w:tc>
        <w:tc>
          <w:tcPr>
            <w:tcW w:w="175" w:type="pct"/>
            <w:tcBorders>
              <w:top w:val="single" w:sz="4" w:space="0" w:color="auto"/>
              <w:left w:val="nil"/>
              <w:bottom w:val="single" w:sz="4" w:space="0" w:color="auto"/>
              <w:right w:val="nil"/>
            </w:tcBorders>
            <w:shd w:val="clear" w:color="auto" w:fill="auto"/>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3</w:t>
            </w:r>
          </w:p>
        </w:tc>
        <w:tc>
          <w:tcPr>
            <w:tcW w:w="167" w:type="pct"/>
            <w:tcBorders>
              <w:top w:val="single" w:sz="4" w:space="0" w:color="auto"/>
              <w:left w:val="single" w:sz="12" w:space="0" w:color="FF0000"/>
              <w:bottom w:val="single" w:sz="4" w:space="0" w:color="auto"/>
              <w:right w:val="single" w:sz="4" w:space="0" w:color="auto"/>
            </w:tcBorders>
            <w:shd w:val="clear" w:color="auto" w:fill="auto"/>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4</w:t>
            </w:r>
          </w:p>
        </w:tc>
        <w:tc>
          <w:tcPr>
            <w:tcW w:w="157" w:type="pct"/>
            <w:tcBorders>
              <w:top w:val="single" w:sz="4" w:space="0" w:color="auto"/>
              <w:left w:val="nil"/>
              <w:bottom w:val="single" w:sz="4" w:space="0" w:color="auto"/>
              <w:right w:val="single" w:sz="4" w:space="0" w:color="auto"/>
            </w:tcBorders>
            <w:shd w:val="clear" w:color="000000" w:fill="F2F2F2" w:themeFill="background1" w:themeFillShade="F2"/>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5</w:t>
            </w:r>
          </w:p>
        </w:tc>
        <w:tc>
          <w:tcPr>
            <w:tcW w:w="166" w:type="pct"/>
            <w:tcBorders>
              <w:top w:val="single" w:sz="4" w:space="0" w:color="auto"/>
              <w:left w:val="nil"/>
              <w:bottom w:val="single" w:sz="4" w:space="0" w:color="auto"/>
              <w:right w:val="nil"/>
            </w:tcBorders>
            <w:shd w:val="clear" w:color="000000" w:fill="F2F2F2" w:themeFill="background1" w:themeFillShade="F2"/>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6</w:t>
            </w:r>
          </w:p>
        </w:tc>
        <w:tc>
          <w:tcPr>
            <w:tcW w:w="243" w:type="pct"/>
            <w:tcBorders>
              <w:top w:val="single" w:sz="4" w:space="0" w:color="auto"/>
              <w:left w:val="single" w:sz="12" w:space="0" w:color="FF0000"/>
              <w:bottom w:val="single" w:sz="4" w:space="0" w:color="auto"/>
              <w:right w:val="single" w:sz="4" w:space="0" w:color="auto"/>
            </w:tcBorders>
            <w:shd w:val="clear" w:color="000000" w:fill="F2F2F2" w:themeFill="background1" w:themeFillShade="F2"/>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7</w:t>
            </w:r>
          </w:p>
        </w:tc>
        <w:tc>
          <w:tcPr>
            <w:tcW w:w="199" w:type="pct"/>
            <w:tcBorders>
              <w:top w:val="single" w:sz="4" w:space="0" w:color="auto"/>
              <w:left w:val="nil"/>
              <w:bottom w:val="single" w:sz="4" w:space="0" w:color="auto"/>
              <w:right w:val="single" w:sz="4" w:space="0" w:color="auto"/>
            </w:tcBorders>
            <w:shd w:val="clear" w:color="000000" w:fill="F2F2F2" w:themeFill="background1" w:themeFillShade="F2"/>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8</w:t>
            </w:r>
          </w:p>
        </w:tc>
        <w:tc>
          <w:tcPr>
            <w:tcW w:w="188" w:type="pct"/>
            <w:tcBorders>
              <w:top w:val="single" w:sz="4" w:space="0" w:color="auto"/>
              <w:left w:val="nil"/>
              <w:bottom w:val="single" w:sz="4" w:space="0" w:color="auto"/>
              <w:right w:val="nil"/>
            </w:tcBorders>
            <w:shd w:val="clear" w:color="000000" w:fill="F2F2F2" w:themeFill="background1" w:themeFillShade="F2"/>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9</w:t>
            </w:r>
          </w:p>
        </w:tc>
        <w:tc>
          <w:tcPr>
            <w:tcW w:w="192" w:type="pct"/>
            <w:tcBorders>
              <w:top w:val="single" w:sz="4" w:space="0" w:color="auto"/>
              <w:left w:val="single" w:sz="12" w:space="0" w:color="FF0000"/>
              <w:bottom w:val="single" w:sz="4" w:space="0" w:color="auto"/>
              <w:right w:val="single" w:sz="4" w:space="0" w:color="auto"/>
            </w:tcBorders>
            <w:shd w:val="clear" w:color="000000" w:fill="F2F2F2" w:themeFill="background1" w:themeFillShade="F2"/>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10</w:t>
            </w:r>
          </w:p>
        </w:tc>
        <w:tc>
          <w:tcPr>
            <w:tcW w:w="171" w:type="pct"/>
            <w:tcBorders>
              <w:top w:val="single" w:sz="4" w:space="0" w:color="auto"/>
              <w:left w:val="nil"/>
              <w:bottom w:val="single" w:sz="4" w:space="0" w:color="auto"/>
              <w:right w:val="single" w:sz="4" w:space="0" w:color="auto"/>
            </w:tcBorders>
            <w:shd w:val="clear" w:color="000000" w:fill="F2F2F2" w:themeFill="background1" w:themeFillShade="F2"/>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11</w:t>
            </w:r>
          </w:p>
        </w:tc>
        <w:tc>
          <w:tcPr>
            <w:tcW w:w="185" w:type="pct"/>
            <w:tcBorders>
              <w:top w:val="single" w:sz="4" w:space="0" w:color="auto"/>
              <w:left w:val="nil"/>
              <w:bottom w:val="single" w:sz="4" w:space="0" w:color="auto"/>
              <w:right w:val="nil"/>
            </w:tcBorders>
            <w:shd w:val="clear" w:color="000000" w:fill="F2F2F2" w:themeFill="background1" w:themeFillShade="F2"/>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12</w:t>
            </w:r>
          </w:p>
        </w:tc>
        <w:tc>
          <w:tcPr>
            <w:tcW w:w="191" w:type="pct"/>
            <w:tcBorders>
              <w:top w:val="single" w:sz="4" w:space="0" w:color="auto"/>
              <w:left w:val="single" w:sz="12" w:space="0" w:color="FF0000"/>
              <w:bottom w:val="single" w:sz="4" w:space="0" w:color="auto"/>
              <w:right w:val="single" w:sz="4" w:space="0" w:color="auto"/>
            </w:tcBorders>
            <w:shd w:val="clear" w:color="000000" w:fill="F2F2F2" w:themeFill="background1" w:themeFillShade="F2"/>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13</w:t>
            </w:r>
          </w:p>
        </w:tc>
        <w:tc>
          <w:tcPr>
            <w:tcW w:w="163" w:type="pct"/>
            <w:tcBorders>
              <w:top w:val="single" w:sz="4" w:space="0" w:color="auto"/>
              <w:left w:val="nil"/>
              <w:bottom w:val="single" w:sz="4" w:space="0" w:color="auto"/>
              <w:right w:val="single" w:sz="4" w:space="0" w:color="auto"/>
            </w:tcBorders>
            <w:shd w:val="clear" w:color="000000" w:fill="F2F2F2" w:themeFill="background1" w:themeFillShade="F2"/>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14</w:t>
            </w:r>
          </w:p>
        </w:tc>
        <w:tc>
          <w:tcPr>
            <w:tcW w:w="177" w:type="pct"/>
            <w:tcBorders>
              <w:top w:val="single" w:sz="4" w:space="0" w:color="auto"/>
              <w:left w:val="nil"/>
              <w:bottom w:val="single" w:sz="4" w:space="0" w:color="auto"/>
              <w:right w:val="nil"/>
            </w:tcBorders>
            <w:shd w:val="clear" w:color="000000" w:fill="F2F2F2" w:themeFill="background1" w:themeFillShade="F2"/>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15</w:t>
            </w:r>
          </w:p>
        </w:tc>
        <w:tc>
          <w:tcPr>
            <w:tcW w:w="177" w:type="pct"/>
            <w:tcBorders>
              <w:top w:val="single" w:sz="4" w:space="0" w:color="auto"/>
              <w:left w:val="single" w:sz="12" w:space="0" w:color="FF0000"/>
              <w:bottom w:val="single" w:sz="4" w:space="0" w:color="auto"/>
              <w:right w:val="single" w:sz="4" w:space="0" w:color="auto"/>
            </w:tcBorders>
            <w:shd w:val="clear" w:color="000000" w:fill="F2F2F2" w:themeFill="background1" w:themeFillShade="F2"/>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16</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17</w:t>
            </w:r>
          </w:p>
        </w:tc>
        <w:tc>
          <w:tcPr>
            <w:tcW w:w="167" w:type="pct"/>
            <w:tcBorders>
              <w:top w:val="single" w:sz="4" w:space="0" w:color="auto"/>
              <w:left w:val="nil"/>
              <w:bottom w:val="single" w:sz="4" w:space="0" w:color="auto"/>
              <w:right w:val="single" w:sz="12" w:space="0" w:color="FF0000"/>
            </w:tcBorders>
            <w:shd w:val="clear" w:color="auto" w:fill="auto"/>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18</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19</w:t>
            </w:r>
          </w:p>
        </w:tc>
        <w:tc>
          <w:tcPr>
            <w:tcW w:w="211" w:type="pct"/>
            <w:tcBorders>
              <w:top w:val="single" w:sz="4" w:space="0" w:color="auto"/>
              <w:left w:val="nil"/>
              <w:bottom w:val="single" w:sz="4" w:space="0" w:color="auto"/>
              <w:right w:val="single" w:sz="4" w:space="0" w:color="auto"/>
            </w:tcBorders>
            <w:shd w:val="clear" w:color="auto" w:fill="auto"/>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20</w:t>
            </w:r>
          </w:p>
        </w:tc>
        <w:tc>
          <w:tcPr>
            <w:tcW w:w="166" w:type="pct"/>
            <w:gridSpan w:val="2"/>
            <w:tcBorders>
              <w:top w:val="single" w:sz="4" w:space="0" w:color="auto"/>
              <w:left w:val="nil"/>
              <w:bottom w:val="single" w:sz="4" w:space="0" w:color="auto"/>
              <w:right w:val="single" w:sz="12" w:space="0" w:color="FF0000"/>
            </w:tcBorders>
            <w:shd w:val="clear" w:color="auto" w:fill="auto"/>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21</w:t>
            </w:r>
          </w:p>
        </w:tc>
      </w:tr>
      <w:tr w:rsidR="00C45BA7" w:rsidRPr="001D1BB6" w:rsidTr="00D065C4">
        <w:trPr>
          <w:trHeight w:val="250"/>
          <w:tblHeader/>
        </w:trPr>
        <w:tc>
          <w:tcPr>
            <w:tcW w:w="1081" w:type="pct"/>
            <w:gridSpan w:val="2"/>
            <w:tcBorders>
              <w:top w:val="nil"/>
              <w:left w:val="single" w:sz="4" w:space="0" w:color="auto"/>
              <w:bottom w:val="single" w:sz="4" w:space="0" w:color="auto"/>
              <w:right w:val="single" w:sz="4" w:space="0" w:color="auto"/>
            </w:tcBorders>
            <w:shd w:val="clear" w:color="auto" w:fill="auto"/>
            <w:vAlign w:val="center"/>
            <w:hideMark/>
          </w:tcPr>
          <w:p w:rsidR="00FD790E" w:rsidRPr="001D1BB6" w:rsidRDefault="00FD790E" w:rsidP="00741EA5">
            <w:pPr>
              <w:jc w:val="right"/>
              <w:rPr>
                <w:rFonts w:ascii="Calibri" w:hAnsi="Calibri" w:cs="Calibri"/>
                <w:b/>
                <w:bCs/>
                <w:sz w:val="20"/>
                <w:szCs w:val="20"/>
                <w:lang w:eastAsia="en-GB"/>
              </w:rPr>
            </w:pPr>
            <w:r w:rsidRPr="001D1BB6">
              <w:rPr>
                <w:rFonts w:ascii="Calibri" w:hAnsi="Calibri" w:cs="Calibri"/>
                <w:b/>
                <w:bCs/>
                <w:sz w:val="20"/>
                <w:szCs w:val="20"/>
                <w:lang w:eastAsia="en-GB"/>
              </w:rPr>
              <w:t xml:space="preserve">year </w:t>
            </w:r>
          </w:p>
        </w:tc>
        <w:tc>
          <w:tcPr>
            <w:tcW w:w="2264"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FD790E" w:rsidRPr="001D1BB6" w:rsidRDefault="00FD790E" w:rsidP="00741EA5">
            <w:pPr>
              <w:jc w:val="center"/>
              <w:rPr>
                <w:rFonts w:ascii="Calibri" w:hAnsi="Calibri" w:cs="Calibri"/>
                <w:b/>
                <w:bCs/>
                <w:sz w:val="20"/>
                <w:szCs w:val="20"/>
                <w:lang w:eastAsia="en-GB"/>
              </w:rPr>
            </w:pPr>
            <w:r>
              <w:rPr>
                <w:rFonts w:ascii="Calibri" w:hAnsi="Calibri" w:cs="Calibri"/>
                <w:b/>
                <w:bCs/>
                <w:sz w:val="20"/>
                <w:szCs w:val="20"/>
                <w:lang w:eastAsia="en-GB"/>
              </w:rPr>
              <w:t>2020</w:t>
            </w:r>
          </w:p>
        </w:tc>
        <w:tc>
          <w:tcPr>
            <w:tcW w:w="1655" w:type="pct"/>
            <w:gridSpan w:val="10"/>
            <w:tcBorders>
              <w:top w:val="single" w:sz="4" w:space="0" w:color="auto"/>
              <w:left w:val="single" w:sz="4" w:space="0" w:color="auto"/>
              <w:bottom w:val="single" w:sz="4" w:space="0" w:color="auto"/>
              <w:right w:val="single" w:sz="4" w:space="0" w:color="000000"/>
            </w:tcBorders>
            <w:shd w:val="clear" w:color="auto" w:fill="auto"/>
            <w:vAlign w:val="center"/>
          </w:tcPr>
          <w:p w:rsidR="00FD790E" w:rsidRPr="001D1BB6" w:rsidRDefault="00FD790E" w:rsidP="00741EA5">
            <w:pPr>
              <w:jc w:val="center"/>
              <w:rPr>
                <w:rFonts w:ascii="Calibri" w:hAnsi="Calibri" w:cs="Calibri"/>
                <w:b/>
                <w:bCs/>
                <w:sz w:val="20"/>
                <w:szCs w:val="20"/>
                <w:lang w:eastAsia="en-GB"/>
              </w:rPr>
            </w:pPr>
            <w:r w:rsidRPr="00FD790E">
              <w:rPr>
                <w:rFonts w:ascii="Calibri" w:hAnsi="Calibri" w:cs="Calibri"/>
                <w:b/>
                <w:bCs/>
                <w:sz w:val="20"/>
                <w:szCs w:val="20"/>
                <w:lang w:eastAsia="en-GB"/>
              </w:rPr>
              <w:t>2021</w:t>
            </w:r>
          </w:p>
        </w:tc>
      </w:tr>
      <w:tr w:rsidR="00C45BA7" w:rsidRPr="001D1BB6" w:rsidTr="00D065C4">
        <w:trPr>
          <w:cantSplit/>
          <w:trHeight w:val="1138"/>
          <w:tblHeader/>
        </w:trPr>
        <w:tc>
          <w:tcPr>
            <w:tcW w:w="185" w:type="pct"/>
            <w:tcBorders>
              <w:top w:val="nil"/>
              <w:left w:val="single" w:sz="4" w:space="0" w:color="auto"/>
              <w:bottom w:val="single" w:sz="4" w:space="0" w:color="auto"/>
              <w:right w:val="single" w:sz="4" w:space="0" w:color="auto"/>
            </w:tcBorders>
            <w:shd w:val="clear" w:color="auto" w:fill="auto"/>
            <w:vAlign w:val="center"/>
            <w:hideMark/>
          </w:tcPr>
          <w:p w:rsidR="00F06909" w:rsidRPr="001D1BB6" w:rsidRDefault="00F06909" w:rsidP="00F06909">
            <w:pPr>
              <w:jc w:val="center"/>
              <w:rPr>
                <w:rFonts w:ascii="Calibri" w:hAnsi="Calibri" w:cs="Calibri"/>
                <w:b/>
                <w:bCs/>
                <w:sz w:val="20"/>
                <w:szCs w:val="20"/>
                <w:lang w:eastAsia="en-GB"/>
              </w:rPr>
            </w:pPr>
            <w:r w:rsidRPr="001D1BB6">
              <w:rPr>
                <w:rFonts w:ascii="Calibri" w:hAnsi="Calibri" w:cs="Calibri"/>
                <w:b/>
                <w:bCs/>
                <w:sz w:val="20"/>
                <w:szCs w:val="20"/>
                <w:lang w:eastAsia="en-GB"/>
              </w:rPr>
              <w:t>Act.</w:t>
            </w:r>
          </w:p>
        </w:tc>
        <w:tc>
          <w:tcPr>
            <w:tcW w:w="896" w:type="pct"/>
            <w:tcBorders>
              <w:top w:val="nil"/>
              <w:left w:val="nil"/>
              <w:bottom w:val="single" w:sz="4" w:space="0" w:color="auto"/>
              <w:right w:val="single" w:sz="4" w:space="0" w:color="auto"/>
              <w:tl2br w:val="single" w:sz="4" w:space="0" w:color="auto"/>
            </w:tcBorders>
            <w:shd w:val="clear" w:color="auto" w:fill="auto"/>
            <w:vAlign w:val="center"/>
            <w:hideMark/>
          </w:tcPr>
          <w:p w:rsidR="00F06909" w:rsidRPr="001D1BB6" w:rsidRDefault="00F06909" w:rsidP="00F06909">
            <w:pPr>
              <w:rPr>
                <w:rFonts w:ascii="Calibri" w:hAnsi="Calibri" w:cs="Calibri"/>
                <w:b/>
                <w:bCs/>
                <w:sz w:val="20"/>
                <w:szCs w:val="20"/>
                <w:lang w:eastAsia="en-GB"/>
              </w:rPr>
            </w:pPr>
            <w:r w:rsidRPr="001D1BB6">
              <w:rPr>
                <w:rFonts w:ascii="Calibri" w:hAnsi="Calibri" w:cs="Calibri"/>
                <w:b/>
                <w:bCs/>
                <w:sz w:val="20"/>
                <w:szCs w:val="20"/>
                <w:lang w:eastAsia="en-GB"/>
              </w:rPr>
              <w:t>Title                                month</w:t>
            </w:r>
          </w:p>
        </w:tc>
        <w:tc>
          <w:tcPr>
            <w:tcW w:w="261"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06909" w:rsidRDefault="00F06909" w:rsidP="00F06909">
            <w:pPr>
              <w:jc w:val="center"/>
              <w:rPr>
                <w:rFonts w:ascii="Calibri" w:hAnsi="Calibri"/>
                <w:sz w:val="22"/>
                <w:szCs w:val="22"/>
              </w:rPr>
            </w:pPr>
            <w:r>
              <w:rPr>
                <w:rFonts w:ascii="Calibri" w:hAnsi="Calibri"/>
                <w:sz w:val="22"/>
                <w:szCs w:val="22"/>
              </w:rPr>
              <w:t>january</w:t>
            </w:r>
          </w:p>
        </w:tc>
        <w:tc>
          <w:tcPr>
            <w:tcW w:w="160"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06909" w:rsidRDefault="00F06909" w:rsidP="00F06909">
            <w:pPr>
              <w:jc w:val="center"/>
              <w:rPr>
                <w:rFonts w:ascii="Calibri" w:hAnsi="Calibri"/>
                <w:sz w:val="22"/>
                <w:szCs w:val="22"/>
              </w:rPr>
            </w:pPr>
            <w:r>
              <w:rPr>
                <w:rFonts w:ascii="Calibri" w:hAnsi="Calibri"/>
                <w:sz w:val="22"/>
                <w:szCs w:val="22"/>
              </w:rPr>
              <w:t>february</w:t>
            </w:r>
          </w:p>
        </w:tc>
        <w:tc>
          <w:tcPr>
            <w:tcW w:w="175"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06909" w:rsidRDefault="00F06909" w:rsidP="00F06909">
            <w:pPr>
              <w:jc w:val="center"/>
              <w:rPr>
                <w:rFonts w:ascii="Calibri" w:hAnsi="Calibri"/>
                <w:sz w:val="22"/>
                <w:szCs w:val="22"/>
              </w:rPr>
            </w:pPr>
            <w:r>
              <w:rPr>
                <w:rFonts w:ascii="Calibri" w:hAnsi="Calibri"/>
                <w:sz w:val="22"/>
                <w:szCs w:val="22"/>
              </w:rPr>
              <w:t>march</w:t>
            </w:r>
          </w:p>
        </w:tc>
        <w:tc>
          <w:tcPr>
            <w:tcW w:w="167"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06909" w:rsidRDefault="00F06909" w:rsidP="00F06909">
            <w:pPr>
              <w:jc w:val="center"/>
              <w:rPr>
                <w:rFonts w:ascii="Calibri" w:hAnsi="Calibri"/>
                <w:sz w:val="22"/>
                <w:szCs w:val="22"/>
              </w:rPr>
            </w:pPr>
            <w:r>
              <w:rPr>
                <w:rFonts w:ascii="Calibri" w:hAnsi="Calibri"/>
                <w:sz w:val="22"/>
                <w:szCs w:val="22"/>
              </w:rPr>
              <w:t>april</w:t>
            </w:r>
          </w:p>
        </w:tc>
        <w:tc>
          <w:tcPr>
            <w:tcW w:w="157"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06909" w:rsidRDefault="00F06909" w:rsidP="00F06909">
            <w:pPr>
              <w:jc w:val="center"/>
              <w:rPr>
                <w:rFonts w:ascii="Calibri" w:hAnsi="Calibri"/>
                <w:sz w:val="22"/>
                <w:szCs w:val="22"/>
              </w:rPr>
            </w:pPr>
            <w:r>
              <w:rPr>
                <w:rFonts w:ascii="Calibri" w:hAnsi="Calibri"/>
                <w:sz w:val="22"/>
                <w:szCs w:val="22"/>
              </w:rPr>
              <w:t>may</w:t>
            </w:r>
          </w:p>
        </w:tc>
        <w:tc>
          <w:tcPr>
            <w:tcW w:w="166"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06909" w:rsidRDefault="00F06909" w:rsidP="00F06909">
            <w:pPr>
              <w:jc w:val="center"/>
              <w:rPr>
                <w:rFonts w:ascii="Calibri" w:hAnsi="Calibri"/>
                <w:sz w:val="22"/>
                <w:szCs w:val="22"/>
              </w:rPr>
            </w:pPr>
            <w:r>
              <w:rPr>
                <w:rFonts w:ascii="Calibri" w:hAnsi="Calibri"/>
                <w:sz w:val="22"/>
                <w:szCs w:val="22"/>
              </w:rPr>
              <w:t>june</w:t>
            </w:r>
          </w:p>
        </w:tc>
        <w:tc>
          <w:tcPr>
            <w:tcW w:w="243"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06909" w:rsidRDefault="00F06909" w:rsidP="00F06909">
            <w:pPr>
              <w:jc w:val="center"/>
              <w:rPr>
                <w:rFonts w:ascii="Calibri" w:hAnsi="Calibri"/>
                <w:sz w:val="22"/>
                <w:szCs w:val="22"/>
              </w:rPr>
            </w:pPr>
            <w:r>
              <w:rPr>
                <w:rFonts w:ascii="Calibri" w:hAnsi="Calibri"/>
                <w:sz w:val="22"/>
                <w:szCs w:val="22"/>
              </w:rPr>
              <w:t>july</w:t>
            </w:r>
          </w:p>
        </w:tc>
        <w:tc>
          <w:tcPr>
            <w:tcW w:w="199"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06909" w:rsidRDefault="00F06909" w:rsidP="00F06909">
            <w:pPr>
              <w:jc w:val="center"/>
              <w:rPr>
                <w:rFonts w:ascii="Calibri" w:hAnsi="Calibri"/>
                <w:sz w:val="22"/>
                <w:szCs w:val="22"/>
              </w:rPr>
            </w:pPr>
            <w:r>
              <w:rPr>
                <w:rFonts w:ascii="Calibri" w:hAnsi="Calibri"/>
                <w:sz w:val="22"/>
                <w:szCs w:val="22"/>
              </w:rPr>
              <w:t>august</w:t>
            </w:r>
          </w:p>
        </w:tc>
        <w:tc>
          <w:tcPr>
            <w:tcW w:w="188"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06909" w:rsidRDefault="00F06909" w:rsidP="00F06909">
            <w:pPr>
              <w:jc w:val="center"/>
              <w:rPr>
                <w:rFonts w:ascii="Calibri" w:hAnsi="Calibri"/>
                <w:sz w:val="22"/>
                <w:szCs w:val="22"/>
              </w:rPr>
            </w:pPr>
            <w:r>
              <w:rPr>
                <w:rFonts w:ascii="Calibri" w:hAnsi="Calibri"/>
                <w:sz w:val="22"/>
                <w:szCs w:val="22"/>
              </w:rPr>
              <w:t>september</w:t>
            </w:r>
          </w:p>
        </w:tc>
        <w:tc>
          <w:tcPr>
            <w:tcW w:w="192"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06909" w:rsidRDefault="00F06909" w:rsidP="00F06909">
            <w:pPr>
              <w:jc w:val="center"/>
              <w:rPr>
                <w:rFonts w:ascii="Calibri" w:hAnsi="Calibri"/>
                <w:sz w:val="22"/>
                <w:szCs w:val="22"/>
              </w:rPr>
            </w:pPr>
            <w:r>
              <w:rPr>
                <w:rFonts w:ascii="Calibri" w:hAnsi="Calibri"/>
                <w:sz w:val="22"/>
                <w:szCs w:val="22"/>
              </w:rPr>
              <w:t>october</w:t>
            </w:r>
          </w:p>
        </w:tc>
        <w:tc>
          <w:tcPr>
            <w:tcW w:w="171"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06909" w:rsidRDefault="00F06909" w:rsidP="00F06909">
            <w:pPr>
              <w:jc w:val="center"/>
              <w:rPr>
                <w:rFonts w:ascii="Calibri" w:hAnsi="Calibri"/>
                <w:sz w:val="22"/>
                <w:szCs w:val="22"/>
              </w:rPr>
            </w:pPr>
            <w:r>
              <w:rPr>
                <w:rFonts w:ascii="Calibri" w:hAnsi="Calibri"/>
                <w:sz w:val="22"/>
                <w:szCs w:val="22"/>
              </w:rPr>
              <w:t>november</w:t>
            </w:r>
          </w:p>
        </w:tc>
        <w:tc>
          <w:tcPr>
            <w:tcW w:w="185"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06909" w:rsidRDefault="00F06909" w:rsidP="00F06909">
            <w:pPr>
              <w:jc w:val="center"/>
              <w:rPr>
                <w:rFonts w:ascii="Calibri" w:hAnsi="Calibri"/>
                <w:sz w:val="22"/>
                <w:szCs w:val="22"/>
              </w:rPr>
            </w:pPr>
            <w:r>
              <w:rPr>
                <w:rFonts w:ascii="Calibri" w:hAnsi="Calibri"/>
                <w:sz w:val="22"/>
                <w:szCs w:val="22"/>
              </w:rPr>
              <w:t>december</w:t>
            </w:r>
          </w:p>
        </w:tc>
        <w:tc>
          <w:tcPr>
            <w:tcW w:w="191"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06909" w:rsidRDefault="00F06909" w:rsidP="00F06909">
            <w:pPr>
              <w:jc w:val="center"/>
              <w:rPr>
                <w:rFonts w:ascii="Calibri" w:hAnsi="Calibri"/>
                <w:sz w:val="22"/>
                <w:szCs w:val="22"/>
              </w:rPr>
            </w:pPr>
            <w:r>
              <w:rPr>
                <w:rFonts w:ascii="Calibri" w:hAnsi="Calibri"/>
                <w:sz w:val="22"/>
                <w:szCs w:val="22"/>
              </w:rPr>
              <w:t>january</w:t>
            </w:r>
          </w:p>
        </w:tc>
        <w:tc>
          <w:tcPr>
            <w:tcW w:w="163"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06909" w:rsidRDefault="00F06909" w:rsidP="00F06909">
            <w:pPr>
              <w:jc w:val="center"/>
              <w:rPr>
                <w:rFonts w:ascii="Calibri" w:hAnsi="Calibri"/>
                <w:sz w:val="22"/>
                <w:szCs w:val="22"/>
              </w:rPr>
            </w:pPr>
            <w:r>
              <w:rPr>
                <w:rFonts w:ascii="Calibri" w:hAnsi="Calibri"/>
                <w:sz w:val="22"/>
                <w:szCs w:val="22"/>
              </w:rPr>
              <w:t>february</w:t>
            </w:r>
          </w:p>
        </w:tc>
        <w:tc>
          <w:tcPr>
            <w:tcW w:w="177"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06909" w:rsidRDefault="00F06909" w:rsidP="00F06909">
            <w:pPr>
              <w:jc w:val="center"/>
              <w:rPr>
                <w:rFonts w:ascii="Calibri" w:hAnsi="Calibri"/>
                <w:sz w:val="22"/>
                <w:szCs w:val="22"/>
              </w:rPr>
            </w:pPr>
            <w:r>
              <w:rPr>
                <w:rFonts w:ascii="Calibri" w:hAnsi="Calibri"/>
                <w:sz w:val="22"/>
                <w:szCs w:val="22"/>
              </w:rPr>
              <w:t>march</w:t>
            </w:r>
          </w:p>
        </w:tc>
        <w:tc>
          <w:tcPr>
            <w:tcW w:w="177"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06909" w:rsidRDefault="00F06909" w:rsidP="00F06909">
            <w:pPr>
              <w:jc w:val="center"/>
              <w:rPr>
                <w:rFonts w:ascii="Calibri" w:hAnsi="Calibri"/>
                <w:sz w:val="22"/>
                <w:szCs w:val="22"/>
              </w:rPr>
            </w:pPr>
            <w:r>
              <w:rPr>
                <w:rFonts w:ascii="Calibri" w:hAnsi="Calibri"/>
                <w:sz w:val="22"/>
                <w:szCs w:val="22"/>
              </w:rPr>
              <w:t>april</w:t>
            </w:r>
          </w:p>
        </w:tc>
        <w:tc>
          <w:tcPr>
            <w:tcW w:w="158"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06909" w:rsidRDefault="00F06909" w:rsidP="00F06909">
            <w:pPr>
              <w:jc w:val="center"/>
              <w:rPr>
                <w:rFonts w:ascii="Calibri" w:hAnsi="Calibri"/>
                <w:sz w:val="22"/>
                <w:szCs w:val="22"/>
              </w:rPr>
            </w:pPr>
            <w:r>
              <w:rPr>
                <w:rFonts w:ascii="Calibri" w:hAnsi="Calibri"/>
                <w:sz w:val="22"/>
                <w:szCs w:val="22"/>
              </w:rPr>
              <w:t>may</w:t>
            </w:r>
          </w:p>
        </w:tc>
        <w:tc>
          <w:tcPr>
            <w:tcW w:w="167"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06909" w:rsidRDefault="00F06909" w:rsidP="00F06909">
            <w:pPr>
              <w:jc w:val="center"/>
              <w:rPr>
                <w:rFonts w:ascii="Calibri" w:hAnsi="Calibri"/>
                <w:sz w:val="22"/>
                <w:szCs w:val="22"/>
              </w:rPr>
            </w:pPr>
            <w:r>
              <w:rPr>
                <w:rFonts w:ascii="Calibri" w:hAnsi="Calibri"/>
                <w:sz w:val="22"/>
                <w:szCs w:val="22"/>
              </w:rPr>
              <w:t>june</w:t>
            </w:r>
          </w:p>
        </w:tc>
        <w:tc>
          <w:tcPr>
            <w:tcW w:w="245"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06909" w:rsidRDefault="00F06909" w:rsidP="00F06909">
            <w:pPr>
              <w:jc w:val="center"/>
              <w:rPr>
                <w:rFonts w:ascii="Calibri" w:hAnsi="Calibri"/>
                <w:sz w:val="22"/>
                <w:szCs w:val="22"/>
              </w:rPr>
            </w:pPr>
            <w:r>
              <w:rPr>
                <w:rFonts w:ascii="Calibri" w:hAnsi="Calibri"/>
                <w:sz w:val="22"/>
                <w:szCs w:val="22"/>
              </w:rPr>
              <w:t>july</w:t>
            </w:r>
          </w:p>
        </w:tc>
        <w:tc>
          <w:tcPr>
            <w:tcW w:w="211"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06909" w:rsidRDefault="00F06909" w:rsidP="00F06909">
            <w:pPr>
              <w:jc w:val="center"/>
              <w:rPr>
                <w:rFonts w:ascii="Calibri" w:hAnsi="Calibri"/>
                <w:sz w:val="22"/>
                <w:szCs w:val="22"/>
              </w:rPr>
            </w:pPr>
            <w:r>
              <w:rPr>
                <w:rFonts w:ascii="Calibri" w:hAnsi="Calibri"/>
                <w:sz w:val="22"/>
                <w:szCs w:val="22"/>
              </w:rPr>
              <w:t>august</w:t>
            </w: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06909" w:rsidRDefault="00F06909" w:rsidP="00F06909">
            <w:pPr>
              <w:jc w:val="center"/>
              <w:rPr>
                <w:rFonts w:ascii="Calibri" w:hAnsi="Calibri"/>
                <w:sz w:val="22"/>
                <w:szCs w:val="22"/>
              </w:rPr>
            </w:pPr>
            <w:r>
              <w:rPr>
                <w:rFonts w:ascii="Calibri" w:hAnsi="Calibri"/>
                <w:sz w:val="22"/>
                <w:szCs w:val="22"/>
              </w:rPr>
              <w:t>september</w:t>
            </w:r>
          </w:p>
        </w:tc>
      </w:tr>
      <w:tr w:rsidR="00C45BA7" w:rsidRPr="001D1BB6" w:rsidTr="00D065C4">
        <w:trPr>
          <w:trHeight w:val="250"/>
        </w:trPr>
        <w:tc>
          <w:tcPr>
            <w:tcW w:w="185" w:type="pct"/>
            <w:tcBorders>
              <w:top w:val="nil"/>
              <w:left w:val="single" w:sz="4" w:space="0" w:color="auto"/>
              <w:bottom w:val="single" w:sz="4" w:space="0" w:color="auto"/>
              <w:right w:val="single" w:sz="4" w:space="0" w:color="auto"/>
            </w:tcBorders>
            <w:shd w:val="clear" w:color="auto" w:fill="BDD6EE" w:themeFill="accent1" w:themeFillTint="66"/>
            <w:vAlign w:val="center"/>
            <w:hideMark/>
          </w:tcPr>
          <w:p w:rsidR="00F06909" w:rsidRPr="001D1BB6" w:rsidRDefault="00F06909" w:rsidP="00741EA5">
            <w:pPr>
              <w:rPr>
                <w:rFonts w:ascii="Calibri" w:hAnsi="Calibri" w:cs="Calibri"/>
                <w:b/>
                <w:bCs/>
                <w:color w:val="20748C"/>
                <w:sz w:val="20"/>
                <w:szCs w:val="20"/>
                <w:lang w:eastAsia="en-GB"/>
              </w:rPr>
            </w:pPr>
            <w:r w:rsidRPr="001D1BB6">
              <w:rPr>
                <w:rFonts w:ascii="Calibri" w:hAnsi="Calibri" w:cs="Calibri"/>
                <w:b/>
                <w:bCs/>
                <w:color w:val="20748C"/>
                <w:sz w:val="20"/>
                <w:szCs w:val="20"/>
                <w:lang w:eastAsia="en-GB"/>
              </w:rPr>
              <w:t>a.</w:t>
            </w:r>
          </w:p>
        </w:tc>
        <w:tc>
          <w:tcPr>
            <w:tcW w:w="896" w:type="pct"/>
            <w:tcBorders>
              <w:top w:val="single" w:sz="4" w:space="0" w:color="auto"/>
              <w:left w:val="nil"/>
              <w:bottom w:val="single" w:sz="4" w:space="0" w:color="auto"/>
              <w:right w:val="nil"/>
            </w:tcBorders>
            <w:shd w:val="clear" w:color="auto" w:fill="BDD6EE" w:themeFill="accent1" w:themeFillTint="66"/>
            <w:vAlign w:val="center"/>
            <w:hideMark/>
          </w:tcPr>
          <w:p w:rsidR="00F06909" w:rsidRPr="001D1BB6" w:rsidRDefault="00F06909" w:rsidP="00741EA5">
            <w:pPr>
              <w:rPr>
                <w:rFonts w:ascii="Calibri" w:hAnsi="Calibri" w:cs="Calibri"/>
                <w:b/>
                <w:bCs/>
                <w:color w:val="20748C"/>
                <w:sz w:val="20"/>
                <w:szCs w:val="20"/>
                <w:lang w:eastAsia="en-GB"/>
              </w:rPr>
            </w:pPr>
            <w:r w:rsidRPr="001D1BB6">
              <w:rPr>
                <w:rFonts w:ascii="Calibri" w:hAnsi="Calibri" w:cs="Calibri"/>
                <w:b/>
                <w:bCs/>
                <w:color w:val="20748C"/>
                <w:sz w:val="20"/>
                <w:szCs w:val="20"/>
                <w:lang w:eastAsia="en-GB"/>
              </w:rPr>
              <w:t>RTA related activities</w:t>
            </w:r>
          </w:p>
        </w:tc>
        <w:tc>
          <w:tcPr>
            <w:tcW w:w="261" w:type="pct"/>
            <w:tcBorders>
              <w:top w:val="single" w:sz="4" w:space="0" w:color="auto"/>
              <w:left w:val="single" w:sz="12" w:space="0" w:color="FF0000"/>
              <w:bottom w:val="single" w:sz="4" w:space="0" w:color="auto"/>
              <w:right w:val="single" w:sz="4" w:space="0" w:color="auto"/>
            </w:tcBorders>
            <w:shd w:val="clear" w:color="auto" w:fill="BDD6EE" w:themeFill="accent1" w:themeFillTint="66"/>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60" w:type="pct"/>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75" w:type="pct"/>
            <w:tcBorders>
              <w:top w:val="single" w:sz="4" w:space="0" w:color="auto"/>
              <w:left w:val="nil"/>
              <w:bottom w:val="single" w:sz="4" w:space="0" w:color="auto"/>
              <w:right w:val="nil"/>
            </w:tcBorders>
            <w:shd w:val="clear" w:color="auto" w:fill="BDD6EE" w:themeFill="accent1" w:themeFillTint="66"/>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67" w:type="pct"/>
            <w:tcBorders>
              <w:top w:val="single" w:sz="4" w:space="0" w:color="auto"/>
              <w:left w:val="single" w:sz="12" w:space="0" w:color="FF0000"/>
              <w:bottom w:val="single" w:sz="4" w:space="0" w:color="auto"/>
              <w:right w:val="single" w:sz="4" w:space="0" w:color="auto"/>
            </w:tcBorders>
            <w:shd w:val="clear" w:color="auto" w:fill="BDD6EE" w:themeFill="accent1" w:themeFillTint="66"/>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57" w:type="pct"/>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66" w:type="pct"/>
            <w:tcBorders>
              <w:top w:val="single" w:sz="4" w:space="0" w:color="auto"/>
              <w:left w:val="nil"/>
              <w:bottom w:val="single" w:sz="4" w:space="0" w:color="auto"/>
              <w:right w:val="nil"/>
            </w:tcBorders>
            <w:shd w:val="clear" w:color="auto" w:fill="BDD6EE" w:themeFill="accent1" w:themeFillTint="66"/>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243" w:type="pct"/>
            <w:tcBorders>
              <w:top w:val="single" w:sz="4" w:space="0" w:color="auto"/>
              <w:left w:val="single" w:sz="12" w:space="0" w:color="FF0000"/>
              <w:bottom w:val="single" w:sz="4" w:space="0" w:color="auto"/>
              <w:right w:val="single" w:sz="4" w:space="0" w:color="auto"/>
            </w:tcBorders>
            <w:shd w:val="clear" w:color="auto" w:fill="BDD6EE" w:themeFill="accent1" w:themeFillTint="66"/>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99" w:type="pct"/>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88" w:type="pct"/>
            <w:tcBorders>
              <w:top w:val="single" w:sz="4" w:space="0" w:color="auto"/>
              <w:left w:val="nil"/>
              <w:bottom w:val="single" w:sz="4" w:space="0" w:color="auto"/>
              <w:right w:val="nil"/>
            </w:tcBorders>
            <w:shd w:val="clear" w:color="auto" w:fill="BDD6EE" w:themeFill="accent1" w:themeFillTint="66"/>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92" w:type="pct"/>
            <w:tcBorders>
              <w:top w:val="single" w:sz="4" w:space="0" w:color="auto"/>
              <w:left w:val="single" w:sz="12" w:space="0" w:color="FF0000"/>
              <w:bottom w:val="single" w:sz="4" w:space="0" w:color="auto"/>
              <w:right w:val="single" w:sz="4" w:space="0" w:color="auto"/>
            </w:tcBorders>
            <w:shd w:val="clear" w:color="auto" w:fill="BDD6EE" w:themeFill="accent1" w:themeFillTint="66"/>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71" w:type="pct"/>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85" w:type="pct"/>
            <w:tcBorders>
              <w:top w:val="single" w:sz="4" w:space="0" w:color="auto"/>
              <w:left w:val="nil"/>
              <w:bottom w:val="single" w:sz="4" w:space="0" w:color="auto"/>
              <w:right w:val="nil"/>
            </w:tcBorders>
            <w:shd w:val="clear" w:color="auto" w:fill="BDD6EE" w:themeFill="accent1" w:themeFillTint="66"/>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91" w:type="pct"/>
            <w:tcBorders>
              <w:top w:val="single" w:sz="4" w:space="0" w:color="auto"/>
              <w:left w:val="single" w:sz="12" w:space="0" w:color="FF0000"/>
              <w:bottom w:val="single" w:sz="4" w:space="0" w:color="auto"/>
              <w:right w:val="single" w:sz="4" w:space="0" w:color="auto"/>
            </w:tcBorders>
            <w:shd w:val="clear" w:color="auto" w:fill="BDD6EE" w:themeFill="accent1" w:themeFillTint="66"/>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63" w:type="pct"/>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77" w:type="pct"/>
            <w:tcBorders>
              <w:top w:val="single" w:sz="4" w:space="0" w:color="auto"/>
              <w:left w:val="nil"/>
              <w:bottom w:val="single" w:sz="4" w:space="0" w:color="auto"/>
              <w:right w:val="nil"/>
            </w:tcBorders>
            <w:shd w:val="clear" w:color="auto" w:fill="BDD6EE" w:themeFill="accent1" w:themeFillTint="66"/>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77" w:type="pct"/>
            <w:tcBorders>
              <w:top w:val="single" w:sz="4" w:space="0" w:color="auto"/>
              <w:left w:val="single" w:sz="12" w:space="0" w:color="FF0000"/>
              <w:bottom w:val="single" w:sz="4" w:space="0" w:color="auto"/>
              <w:right w:val="single" w:sz="4" w:space="0" w:color="auto"/>
            </w:tcBorders>
            <w:shd w:val="clear" w:color="auto" w:fill="BDD6EE" w:themeFill="accent1" w:themeFillTint="66"/>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58" w:type="pct"/>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67" w:type="pct"/>
            <w:tcBorders>
              <w:top w:val="single" w:sz="4" w:space="0" w:color="auto"/>
              <w:left w:val="nil"/>
              <w:bottom w:val="single" w:sz="4" w:space="0" w:color="auto"/>
              <w:right w:val="single" w:sz="12" w:space="0" w:color="FF0000"/>
            </w:tcBorders>
            <w:shd w:val="clear" w:color="auto" w:fill="BDD6EE" w:themeFill="accent1" w:themeFillTint="66"/>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245" w:type="pct"/>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211" w:type="pct"/>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66" w:type="pct"/>
            <w:gridSpan w:val="2"/>
            <w:tcBorders>
              <w:top w:val="single" w:sz="4" w:space="0" w:color="auto"/>
              <w:left w:val="nil"/>
              <w:bottom w:val="single" w:sz="4" w:space="0" w:color="auto"/>
              <w:right w:val="single" w:sz="12" w:space="0" w:color="FF0000"/>
            </w:tcBorders>
            <w:shd w:val="clear" w:color="auto" w:fill="BDD6EE" w:themeFill="accent1" w:themeFillTint="66"/>
            <w:vAlign w:val="center"/>
            <w:hideMark/>
          </w:tcPr>
          <w:p w:rsidR="00F06909" w:rsidRPr="001D1BB6" w:rsidRDefault="00F06909" w:rsidP="00741EA5">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r>
      <w:tr w:rsidR="00C45BA7" w:rsidRPr="001D1BB6" w:rsidTr="00D065C4">
        <w:trPr>
          <w:trHeight w:val="250"/>
        </w:trPr>
        <w:tc>
          <w:tcPr>
            <w:tcW w:w="185" w:type="pct"/>
            <w:tcBorders>
              <w:top w:val="nil"/>
              <w:left w:val="single" w:sz="4" w:space="0" w:color="auto"/>
              <w:bottom w:val="single" w:sz="4" w:space="0" w:color="auto"/>
              <w:right w:val="single" w:sz="4" w:space="0" w:color="auto"/>
            </w:tcBorders>
            <w:shd w:val="clear" w:color="auto" w:fill="auto"/>
            <w:vAlign w:val="center"/>
            <w:hideMark/>
          </w:tcPr>
          <w:p w:rsidR="00F06909" w:rsidRPr="001D1BB6" w:rsidRDefault="00F06909" w:rsidP="00741EA5">
            <w:pPr>
              <w:outlineLvl w:val="0"/>
              <w:rPr>
                <w:rFonts w:ascii="Calibri" w:hAnsi="Calibri" w:cs="Calibri"/>
                <w:sz w:val="20"/>
                <w:szCs w:val="20"/>
                <w:lang w:eastAsia="en-GB"/>
              </w:rPr>
            </w:pPr>
            <w:r w:rsidRPr="001D1BB6">
              <w:rPr>
                <w:rFonts w:ascii="Calibri" w:hAnsi="Calibri" w:cs="Calibri"/>
                <w:sz w:val="20"/>
                <w:szCs w:val="20"/>
                <w:lang w:eastAsia="en-GB"/>
              </w:rPr>
              <w:t>a.1.</w:t>
            </w:r>
          </w:p>
        </w:tc>
        <w:tc>
          <w:tcPr>
            <w:tcW w:w="896" w:type="pct"/>
            <w:tcBorders>
              <w:top w:val="nil"/>
              <w:left w:val="nil"/>
              <w:bottom w:val="single" w:sz="4" w:space="0" w:color="auto"/>
              <w:right w:val="nil"/>
            </w:tcBorders>
            <w:shd w:val="clear" w:color="auto" w:fill="auto"/>
            <w:vAlign w:val="center"/>
            <w:hideMark/>
          </w:tcPr>
          <w:p w:rsidR="00F06909" w:rsidRPr="001D1BB6" w:rsidRDefault="00F06909" w:rsidP="00741EA5">
            <w:pPr>
              <w:outlineLvl w:val="0"/>
              <w:rPr>
                <w:rFonts w:ascii="Calibri" w:hAnsi="Calibri" w:cs="Calibri"/>
                <w:sz w:val="20"/>
                <w:szCs w:val="20"/>
                <w:lang w:eastAsia="en-GB"/>
              </w:rPr>
            </w:pPr>
            <w:r w:rsidRPr="001D1BB6">
              <w:rPr>
                <w:rFonts w:ascii="Calibri" w:hAnsi="Calibri" w:cs="Calibri"/>
                <w:sz w:val="20"/>
                <w:szCs w:val="20"/>
                <w:lang w:eastAsia="en-GB"/>
              </w:rPr>
              <w:t>Start of implementation</w:t>
            </w:r>
          </w:p>
        </w:tc>
        <w:tc>
          <w:tcPr>
            <w:tcW w:w="261" w:type="pct"/>
            <w:tcBorders>
              <w:top w:val="nil"/>
              <w:left w:val="single" w:sz="12" w:space="0" w:color="FF0000"/>
              <w:bottom w:val="single" w:sz="4" w:space="0" w:color="auto"/>
              <w:right w:val="single" w:sz="4" w:space="0" w:color="auto"/>
            </w:tcBorders>
            <w:shd w:val="clear" w:color="000000" w:fill="D9D9D9"/>
            <w:vAlign w:val="center"/>
            <w:hideMark/>
          </w:tcPr>
          <w:p w:rsidR="00F06909" w:rsidRPr="001D1BB6" w:rsidRDefault="00F0690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c>
          <w:tcPr>
            <w:tcW w:w="160" w:type="pct"/>
            <w:tcBorders>
              <w:top w:val="nil"/>
              <w:left w:val="nil"/>
              <w:bottom w:val="single" w:sz="4" w:space="0" w:color="auto"/>
              <w:right w:val="single" w:sz="4" w:space="0" w:color="auto"/>
            </w:tcBorders>
            <w:shd w:val="clear" w:color="auto" w:fill="auto"/>
            <w:vAlign w:val="center"/>
            <w:hideMark/>
          </w:tcPr>
          <w:p w:rsidR="00F06909" w:rsidRPr="001D1BB6" w:rsidRDefault="00F0690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75" w:type="pct"/>
            <w:tcBorders>
              <w:top w:val="nil"/>
              <w:left w:val="nil"/>
              <w:bottom w:val="single" w:sz="4" w:space="0" w:color="auto"/>
              <w:right w:val="nil"/>
            </w:tcBorders>
            <w:shd w:val="clear" w:color="auto" w:fill="auto"/>
            <w:vAlign w:val="center"/>
            <w:hideMark/>
          </w:tcPr>
          <w:p w:rsidR="00F06909" w:rsidRPr="001D1BB6" w:rsidRDefault="00F0690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7" w:type="pct"/>
            <w:tcBorders>
              <w:top w:val="nil"/>
              <w:left w:val="single" w:sz="12" w:space="0" w:color="FF0000"/>
              <w:bottom w:val="single" w:sz="4" w:space="0" w:color="auto"/>
              <w:right w:val="single" w:sz="4" w:space="0" w:color="auto"/>
            </w:tcBorders>
            <w:shd w:val="clear" w:color="auto" w:fill="auto"/>
            <w:vAlign w:val="center"/>
            <w:hideMark/>
          </w:tcPr>
          <w:p w:rsidR="00F06909" w:rsidRPr="001D1BB6" w:rsidRDefault="00F0690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7" w:type="pct"/>
            <w:tcBorders>
              <w:top w:val="nil"/>
              <w:left w:val="nil"/>
              <w:bottom w:val="single" w:sz="4" w:space="0" w:color="auto"/>
              <w:right w:val="single" w:sz="4" w:space="0" w:color="auto"/>
            </w:tcBorders>
            <w:shd w:val="clear" w:color="auto" w:fill="auto"/>
            <w:vAlign w:val="center"/>
            <w:hideMark/>
          </w:tcPr>
          <w:p w:rsidR="00F06909" w:rsidRPr="001D1BB6" w:rsidRDefault="00F0690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6" w:type="pct"/>
            <w:tcBorders>
              <w:top w:val="nil"/>
              <w:left w:val="nil"/>
              <w:bottom w:val="single" w:sz="4" w:space="0" w:color="auto"/>
              <w:right w:val="nil"/>
            </w:tcBorders>
            <w:shd w:val="clear" w:color="auto" w:fill="auto"/>
            <w:vAlign w:val="center"/>
            <w:hideMark/>
          </w:tcPr>
          <w:p w:rsidR="00F06909" w:rsidRPr="001D1BB6" w:rsidRDefault="00F0690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43" w:type="pct"/>
            <w:tcBorders>
              <w:top w:val="nil"/>
              <w:left w:val="single" w:sz="12" w:space="0" w:color="FF0000"/>
              <w:bottom w:val="single" w:sz="4" w:space="0" w:color="auto"/>
              <w:right w:val="single" w:sz="4" w:space="0" w:color="auto"/>
            </w:tcBorders>
            <w:shd w:val="clear" w:color="auto" w:fill="auto"/>
            <w:vAlign w:val="center"/>
            <w:hideMark/>
          </w:tcPr>
          <w:p w:rsidR="00F06909" w:rsidRPr="001D1BB6" w:rsidRDefault="00F0690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99" w:type="pct"/>
            <w:tcBorders>
              <w:top w:val="nil"/>
              <w:left w:val="nil"/>
              <w:bottom w:val="single" w:sz="4" w:space="0" w:color="auto"/>
              <w:right w:val="single" w:sz="4" w:space="0" w:color="auto"/>
            </w:tcBorders>
            <w:shd w:val="clear" w:color="auto" w:fill="auto"/>
            <w:vAlign w:val="center"/>
            <w:hideMark/>
          </w:tcPr>
          <w:p w:rsidR="00F06909" w:rsidRPr="001D1BB6" w:rsidRDefault="00F0690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88" w:type="pct"/>
            <w:tcBorders>
              <w:top w:val="nil"/>
              <w:left w:val="nil"/>
              <w:bottom w:val="single" w:sz="4" w:space="0" w:color="auto"/>
              <w:right w:val="nil"/>
            </w:tcBorders>
            <w:shd w:val="clear" w:color="auto" w:fill="auto"/>
            <w:vAlign w:val="center"/>
            <w:hideMark/>
          </w:tcPr>
          <w:p w:rsidR="00F06909" w:rsidRPr="001D1BB6" w:rsidRDefault="00F0690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92" w:type="pct"/>
            <w:tcBorders>
              <w:top w:val="nil"/>
              <w:left w:val="single" w:sz="12" w:space="0" w:color="FF0000"/>
              <w:bottom w:val="single" w:sz="4" w:space="0" w:color="auto"/>
              <w:right w:val="single" w:sz="4" w:space="0" w:color="auto"/>
            </w:tcBorders>
            <w:shd w:val="clear" w:color="auto" w:fill="auto"/>
            <w:vAlign w:val="center"/>
            <w:hideMark/>
          </w:tcPr>
          <w:p w:rsidR="00F06909" w:rsidRPr="001D1BB6" w:rsidRDefault="00F0690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71" w:type="pct"/>
            <w:tcBorders>
              <w:top w:val="nil"/>
              <w:left w:val="nil"/>
              <w:bottom w:val="single" w:sz="4" w:space="0" w:color="auto"/>
              <w:right w:val="single" w:sz="4" w:space="0" w:color="auto"/>
            </w:tcBorders>
            <w:shd w:val="clear" w:color="auto" w:fill="auto"/>
            <w:vAlign w:val="center"/>
            <w:hideMark/>
          </w:tcPr>
          <w:p w:rsidR="00F06909" w:rsidRPr="001D1BB6" w:rsidRDefault="00F0690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85" w:type="pct"/>
            <w:tcBorders>
              <w:top w:val="nil"/>
              <w:left w:val="nil"/>
              <w:bottom w:val="single" w:sz="4" w:space="0" w:color="auto"/>
              <w:right w:val="nil"/>
            </w:tcBorders>
            <w:shd w:val="clear" w:color="auto" w:fill="auto"/>
            <w:vAlign w:val="center"/>
            <w:hideMark/>
          </w:tcPr>
          <w:p w:rsidR="00F06909" w:rsidRPr="001D1BB6" w:rsidRDefault="00F0690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91" w:type="pct"/>
            <w:tcBorders>
              <w:top w:val="nil"/>
              <w:left w:val="single" w:sz="12" w:space="0" w:color="FF0000"/>
              <w:bottom w:val="single" w:sz="4" w:space="0" w:color="auto"/>
              <w:right w:val="single" w:sz="4" w:space="0" w:color="auto"/>
            </w:tcBorders>
            <w:shd w:val="clear" w:color="auto" w:fill="auto"/>
            <w:vAlign w:val="center"/>
            <w:hideMark/>
          </w:tcPr>
          <w:p w:rsidR="00F06909" w:rsidRPr="001D1BB6" w:rsidRDefault="00F0690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3" w:type="pct"/>
            <w:tcBorders>
              <w:top w:val="nil"/>
              <w:left w:val="nil"/>
              <w:bottom w:val="single" w:sz="4" w:space="0" w:color="auto"/>
              <w:right w:val="single" w:sz="4" w:space="0" w:color="auto"/>
            </w:tcBorders>
            <w:shd w:val="clear" w:color="auto" w:fill="auto"/>
            <w:vAlign w:val="center"/>
            <w:hideMark/>
          </w:tcPr>
          <w:p w:rsidR="00F06909" w:rsidRPr="001D1BB6" w:rsidRDefault="00F0690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77" w:type="pct"/>
            <w:tcBorders>
              <w:top w:val="nil"/>
              <w:left w:val="nil"/>
              <w:bottom w:val="single" w:sz="4" w:space="0" w:color="auto"/>
              <w:right w:val="nil"/>
            </w:tcBorders>
            <w:shd w:val="clear" w:color="auto" w:fill="auto"/>
            <w:vAlign w:val="center"/>
            <w:hideMark/>
          </w:tcPr>
          <w:p w:rsidR="00F06909" w:rsidRPr="001D1BB6" w:rsidRDefault="00F0690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77" w:type="pct"/>
            <w:tcBorders>
              <w:top w:val="nil"/>
              <w:left w:val="single" w:sz="12" w:space="0" w:color="FF0000"/>
              <w:bottom w:val="single" w:sz="4" w:space="0" w:color="auto"/>
              <w:right w:val="single" w:sz="4" w:space="0" w:color="auto"/>
            </w:tcBorders>
            <w:shd w:val="clear" w:color="auto" w:fill="auto"/>
            <w:vAlign w:val="center"/>
            <w:hideMark/>
          </w:tcPr>
          <w:p w:rsidR="00F06909" w:rsidRPr="001D1BB6" w:rsidRDefault="00F0690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8" w:type="pct"/>
            <w:tcBorders>
              <w:top w:val="nil"/>
              <w:left w:val="nil"/>
              <w:bottom w:val="single" w:sz="4" w:space="0" w:color="auto"/>
              <w:right w:val="single" w:sz="4" w:space="0" w:color="auto"/>
            </w:tcBorders>
            <w:shd w:val="clear" w:color="auto" w:fill="auto"/>
            <w:vAlign w:val="center"/>
            <w:hideMark/>
          </w:tcPr>
          <w:p w:rsidR="00F06909" w:rsidRPr="001D1BB6" w:rsidRDefault="00F0690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7" w:type="pct"/>
            <w:tcBorders>
              <w:top w:val="nil"/>
              <w:left w:val="nil"/>
              <w:bottom w:val="single" w:sz="4" w:space="0" w:color="auto"/>
              <w:right w:val="single" w:sz="12" w:space="0" w:color="FF0000"/>
            </w:tcBorders>
            <w:shd w:val="clear" w:color="auto" w:fill="auto"/>
            <w:vAlign w:val="center"/>
            <w:hideMark/>
          </w:tcPr>
          <w:p w:rsidR="00F06909" w:rsidRPr="001D1BB6" w:rsidRDefault="00F0690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45" w:type="pct"/>
            <w:tcBorders>
              <w:top w:val="nil"/>
              <w:left w:val="nil"/>
              <w:bottom w:val="single" w:sz="4" w:space="0" w:color="auto"/>
              <w:right w:val="single" w:sz="4" w:space="0" w:color="auto"/>
            </w:tcBorders>
            <w:shd w:val="clear" w:color="auto" w:fill="auto"/>
            <w:vAlign w:val="center"/>
            <w:hideMark/>
          </w:tcPr>
          <w:p w:rsidR="00F06909" w:rsidRPr="001D1BB6" w:rsidRDefault="00F0690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11" w:type="pct"/>
            <w:tcBorders>
              <w:top w:val="nil"/>
              <w:left w:val="nil"/>
              <w:bottom w:val="single" w:sz="4" w:space="0" w:color="auto"/>
              <w:right w:val="single" w:sz="4" w:space="0" w:color="auto"/>
            </w:tcBorders>
            <w:shd w:val="clear" w:color="auto" w:fill="auto"/>
            <w:vAlign w:val="center"/>
            <w:hideMark/>
          </w:tcPr>
          <w:p w:rsidR="00F06909" w:rsidRPr="001D1BB6" w:rsidRDefault="00F0690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6" w:type="pct"/>
            <w:gridSpan w:val="2"/>
            <w:tcBorders>
              <w:top w:val="nil"/>
              <w:left w:val="nil"/>
              <w:bottom w:val="single" w:sz="4" w:space="0" w:color="auto"/>
              <w:right w:val="single" w:sz="12" w:space="0" w:color="FF0000"/>
            </w:tcBorders>
            <w:shd w:val="clear" w:color="auto" w:fill="auto"/>
            <w:vAlign w:val="center"/>
            <w:hideMark/>
          </w:tcPr>
          <w:p w:rsidR="00F06909" w:rsidRPr="001D1BB6" w:rsidRDefault="00F0690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r>
      <w:tr w:rsidR="009454B9" w:rsidRPr="001D1BB6" w:rsidTr="00D065C4">
        <w:trPr>
          <w:trHeight w:val="250"/>
        </w:trPr>
        <w:tc>
          <w:tcPr>
            <w:tcW w:w="185" w:type="pct"/>
            <w:tcBorders>
              <w:top w:val="nil"/>
              <w:left w:val="single" w:sz="4" w:space="0" w:color="auto"/>
              <w:bottom w:val="single" w:sz="4" w:space="0" w:color="auto"/>
              <w:right w:val="single" w:sz="4" w:space="0" w:color="auto"/>
            </w:tcBorders>
            <w:shd w:val="clear" w:color="auto" w:fill="auto"/>
            <w:vAlign w:val="center"/>
            <w:hideMark/>
          </w:tcPr>
          <w:p w:rsidR="009454B9" w:rsidRPr="001D1BB6" w:rsidRDefault="009454B9" w:rsidP="00741EA5">
            <w:pPr>
              <w:outlineLvl w:val="0"/>
              <w:rPr>
                <w:rFonts w:ascii="Calibri" w:hAnsi="Calibri" w:cs="Calibri"/>
                <w:sz w:val="20"/>
                <w:szCs w:val="20"/>
                <w:lang w:eastAsia="en-GB"/>
              </w:rPr>
            </w:pPr>
            <w:r w:rsidRPr="001D1BB6">
              <w:rPr>
                <w:rFonts w:ascii="Calibri" w:hAnsi="Calibri" w:cs="Calibri"/>
                <w:sz w:val="20"/>
                <w:szCs w:val="20"/>
                <w:lang w:eastAsia="en-GB"/>
              </w:rPr>
              <w:t>a.2.</w:t>
            </w:r>
          </w:p>
        </w:tc>
        <w:tc>
          <w:tcPr>
            <w:tcW w:w="896" w:type="pct"/>
            <w:tcBorders>
              <w:top w:val="nil"/>
              <w:left w:val="nil"/>
              <w:bottom w:val="single" w:sz="4" w:space="0" w:color="auto"/>
              <w:right w:val="nil"/>
            </w:tcBorders>
            <w:shd w:val="clear" w:color="auto" w:fill="auto"/>
            <w:vAlign w:val="center"/>
            <w:hideMark/>
          </w:tcPr>
          <w:p w:rsidR="009454B9" w:rsidRPr="001D1BB6" w:rsidRDefault="009454B9" w:rsidP="00741EA5">
            <w:pPr>
              <w:outlineLvl w:val="0"/>
              <w:rPr>
                <w:rFonts w:ascii="Calibri" w:hAnsi="Calibri" w:cs="Calibri"/>
                <w:sz w:val="20"/>
                <w:szCs w:val="20"/>
                <w:lang w:eastAsia="en-GB"/>
              </w:rPr>
            </w:pPr>
            <w:r w:rsidRPr="001D1BB6">
              <w:rPr>
                <w:rFonts w:ascii="Calibri" w:hAnsi="Calibri" w:cs="Calibri"/>
                <w:sz w:val="20"/>
                <w:szCs w:val="20"/>
                <w:lang w:eastAsia="en-GB"/>
              </w:rPr>
              <w:t>Selection of RTA assistants</w:t>
            </w:r>
          </w:p>
        </w:tc>
        <w:tc>
          <w:tcPr>
            <w:tcW w:w="261" w:type="pct"/>
            <w:tcBorders>
              <w:top w:val="nil"/>
              <w:left w:val="single" w:sz="12" w:space="0" w:color="FF0000"/>
              <w:bottom w:val="single" w:sz="4" w:space="0" w:color="auto"/>
              <w:right w:val="single" w:sz="4" w:space="0" w:color="auto"/>
            </w:tcBorders>
            <w:shd w:val="clear" w:color="000000" w:fill="D9D9D9"/>
            <w:vAlign w:val="center"/>
            <w:hideMark/>
          </w:tcPr>
          <w:p w:rsidR="009454B9" w:rsidRPr="001D1BB6" w:rsidRDefault="009454B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c>
          <w:tcPr>
            <w:tcW w:w="160" w:type="pct"/>
            <w:tcBorders>
              <w:top w:val="nil"/>
              <w:left w:val="nil"/>
              <w:bottom w:val="single" w:sz="4" w:space="0" w:color="auto"/>
              <w:right w:val="single" w:sz="4" w:space="0" w:color="auto"/>
            </w:tcBorders>
            <w:shd w:val="clear" w:color="auto" w:fill="D9D9D9" w:themeFill="background1" w:themeFillShade="D9"/>
            <w:vAlign w:val="center"/>
            <w:hideMark/>
          </w:tcPr>
          <w:p w:rsidR="009454B9" w:rsidRPr="001D1BB6" w:rsidRDefault="009454B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c>
          <w:tcPr>
            <w:tcW w:w="175" w:type="pct"/>
            <w:tcBorders>
              <w:top w:val="nil"/>
              <w:left w:val="nil"/>
              <w:bottom w:val="single" w:sz="4" w:space="0" w:color="auto"/>
              <w:right w:val="nil"/>
            </w:tcBorders>
            <w:shd w:val="clear" w:color="auto" w:fill="D9D9D9" w:themeFill="background1" w:themeFillShade="D9"/>
            <w:vAlign w:val="center"/>
            <w:hideMark/>
          </w:tcPr>
          <w:p w:rsidR="009454B9" w:rsidRPr="001D1BB6" w:rsidRDefault="009454B9" w:rsidP="00187905">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c>
          <w:tcPr>
            <w:tcW w:w="167" w:type="pct"/>
            <w:tcBorders>
              <w:top w:val="nil"/>
              <w:left w:val="single" w:sz="12" w:space="0" w:color="FF0000"/>
              <w:bottom w:val="single" w:sz="4" w:space="0" w:color="auto"/>
              <w:right w:val="single" w:sz="4" w:space="0" w:color="auto"/>
            </w:tcBorders>
            <w:shd w:val="clear" w:color="auto" w:fill="auto"/>
            <w:vAlign w:val="center"/>
            <w:hideMark/>
          </w:tcPr>
          <w:p w:rsidR="009454B9" w:rsidRPr="001D1BB6" w:rsidRDefault="009454B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7" w:type="pct"/>
            <w:tcBorders>
              <w:top w:val="nil"/>
              <w:left w:val="nil"/>
              <w:bottom w:val="single" w:sz="4" w:space="0" w:color="auto"/>
              <w:right w:val="single" w:sz="4" w:space="0" w:color="auto"/>
            </w:tcBorders>
            <w:shd w:val="clear" w:color="auto" w:fill="auto"/>
            <w:vAlign w:val="center"/>
            <w:hideMark/>
          </w:tcPr>
          <w:p w:rsidR="009454B9" w:rsidRPr="001D1BB6" w:rsidRDefault="009454B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6" w:type="pct"/>
            <w:tcBorders>
              <w:top w:val="nil"/>
              <w:left w:val="nil"/>
              <w:bottom w:val="single" w:sz="4" w:space="0" w:color="auto"/>
              <w:right w:val="nil"/>
            </w:tcBorders>
            <w:shd w:val="clear" w:color="auto" w:fill="auto"/>
            <w:vAlign w:val="center"/>
            <w:hideMark/>
          </w:tcPr>
          <w:p w:rsidR="009454B9" w:rsidRPr="001D1BB6" w:rsidRDefault="009454B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43" w:type="pct"/>
            <w:tcBorders>
              <w:top w:val="nil"/>
              <w:left w:val="single" w:sz="12" w:space="0" w:color="FF0000"/>
              <w:bottom w:val="single" w:sz="4" w:space="0" w:color="auto"/>
              <w:right w:val="single" w:sz="4" w:space="0" w:color="auto"/>
            </w:tcBorders>
            <w:shd w:val="clear" w:color="auto" w:fill="auto"/>
            <w:vAlign w:val="center"/>
            <w:hideMark/>
          </w:tcPr>
          <w:p w:rsidR="009454B9" w:rsidRPr="001D1BB6" w:rsidRDefault="009454B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99" w:type="pct"/>
            <w:tcBorders>
              <w:top w:val="nil"/>
              <w:left w:val="nil"/>
              <w:bottom w:val="single" w:sz="4" w:space="0" w:color="auto"/>
              <w:right w:val="single" w:sz="4" w:space="0" w:color="auto"/>
            </w:tcBorders>
            <w:shd w:val="clear" w:color="auto" w:fill="auto"/>
            <w:vAlign w:val="center"/>
            <w:hideMark/>
          </w:tcPr>
          <w:p w:rsidR="009454B9" w:rsidRPr="001D1BB6" w:rsidRDefault="009454B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88" w:type="pct"/>
            <w:tcBorders>
              <w:top w:val="nil"/>
              <w:left w:val="nil"/>
              <w:bottom w:val="single" w:sz="4" w:space="0" w:color="auto"/>
              <w:right w:val="nil"/>
            </w:tcBorders>
            <w:shd w:val="clear" w:color="auto" w:fill="auto"/>
            <w:vAlign w:val="center"/>
            <w:hideMark/>
          </w:tcPr>
          <w:p w:rsidR="009454B9" w:rsidRPr="001D1BB6" w:rsidRDefault="009454B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92" w:type="pct"/>
            <w:tcBorders>
              <w:top w:val="nil"/>
              <w:left w:val="single" w:sz="12" w:space="0" w:color="FF0000"/>
              <w:bottom w:val="single" w:sz="4" w:space="0" w:color="auto"/>
              <w:right w:val="single" w:sz="4" w:space="0" w:color="auto"/>
            </w:tcBorders>
            <w:shd w:val="clear" w:color="auto" w:fill="auto"/>
            <w:vAlign w:val="center"/>
            <w:hideMark/>
          </w:tcPr>
          <w:p w:rsidR="009454B9" w:rsidRPr="001D1BB6" w:rsidRDefault="009454B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71" w:type="pct"/>
            <w:tcBorders>
              <w:top w:val="nil"/>
              <w:left w:val="nil"/>
              <w:bottom w:val="single" w:sz="4" w:space="0" w:color="auto"/>
              <w:right w:val="single" w:sz="4" w:space="0" w:color="auto"/>
            </w:tcBorders>
            <w:shd w:val="clear" w:color="auto" w:fill="auto"/>
            <w:vAlign w:val="center"/>
            <w:hideMark/>
          </w:tcPr>
          <w:p w:rsidR="009454B9" w:rsidRPr="001D1BB6" w:rsidRDefault="009454B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85" w:type="pct"/>
            <w:tcBorders>
              <w:top w:val="nil"/>
              <w:left w:val="nil"/>
              <w:bottom w:val="single" w:sz="4" w:space="0" w:color="auto"/>
              <w:right w:val="nil"/>
            </w:tcBorders>
            <w:shd w:val="clear" w:color="auto" w:fill="auto"/>
            <w:vAlign w:val="center"/>
            <w:hideMark/>
          </w:tcPr>
          <w:p w:rsidR="009454B9" w:rsidRPr="001D1BB6" w:rsidRDefault="009454B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91" w:type="pct"/>
            <w:tcBorders>
              <w:top w:val="nil"/>
              <w:left w:val="single" w:sz="12" w:space="0" w:color="FF0000"/>
              <w:bottom w:val="single" w:sz="4" w:space="0" w:color="auto"/>
              <w:right w:val="single" w:sz="4" w:space="0" w:color="auto"/>
            </w:tcBorders>
            <w:shd w:val="clear" w:color="auto" w:fill="auto"/>
            <w:vAlign w:val="center"/>
            <w:hideMark/>
          </w:tcPr>
          <w:p w:rsidR="009454B9" w:rsidRPr="001D1BB6" w:rsidRDefault="009454B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3" w:type="pct"/>
            <w:tcBorders>
              <w:top w:val="nil"/>
              <w:left w:val="nil"/>
              <w:bottom w:val="single" w:sz="4" w:space="0" w:color="auto"/>
              <w:right w:val="single" w:sz="4" w:space="0" w:color="auto"/>
            </w:tcBorders>
            <w:shd w:val="clear" w:color="auto" w:fill="auto"/>
            <w:vAlign w:val="center"/>
            <w:hideMark/>
          </w:tcPr>
          <w:p w:rsidR="009454B9" w:rsidRPr="001D1BB6" w:rsidRDefault="009454B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77" w:type="pct"/>
            <w:tcBorders>
              <w:top w:val="nil"/>
              <w:left w:val="nil"/>
              <w:bottom w:val="single" w:sz="4" w:space="0" w:color="auto"/>
              <w:right w:val="nil"/>
            </w:tcBorders>
            <w:shd w:val="clear" w:color="auto" w:fill="auto"/>
            <w:vAlign w:val="center"/>
            <w:hideMark/>
          </w:tcPr>
          <w:p w:rsidR="009454B9" w:rsidRPr="001D1BB6" w:rsidRDefault="009454B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77" w:type="pct"/>
            <w:tcBorders>
              <w:top w:val="nil"/>
              <w:left w:val="single" w:sz="12" w:space="0" w:color="FF0000"/>
              <w:bottom w:val="single" w:sz="4" w:space="0" w:color="auto"/>
              <w:right w:val="single" w:sz="4" w:space="0" w:color="auto"/>
            </w:tcBorders>
            <w:shd w:val="clear" w:color="auto" w:fill="auto"/>
            <w:vAlign w:val="center"/>
            <w:hideMark/>
          </w:tcPr>
          <w:p w:rsidR="009454B9" w:rsidRPr="001D1BB6" w:rsidRDefault="009454B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8" w:type="pct"/>
            <w:tcBorders>
              <w:top w:val="nil"/>
              <w:left w:val="nil"/>
              <w:bottom w:val="single" w:sz="4" w:space="0" w:color="auto"/>
              <w:right w:val="single" w:sz="4" w:space="0" w:color="auto"/>
            </w:tcBorders>
            <w:shd w:val="clear" w:color="auto" w:fill="auto"/>
            <w:vAlign w:val="center"/>
            <w:hideMark/>
          </w:tcPr>
          <w:p w:rsidR="009454B9" w:rsidRPr="001D1BB6" w:rsidRDefault="009454B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7" w:type="pct"/>
            <w:tcBorders>
              <w:top w:val="nil"/>
              <w:left w:val="nil"/>
              <w:bottom w:val="single" w:sz="4" w:space="0" w:color="auto"/>
              <w:right w:val="single" w:sz="12" w:space="0" w:color="FF0000"/>
            </w:tcBorders>
            <w:shd w:val="clear" w:color="auto" w:fill="auto"/>
            <w:vAlign w:val="center"/>
            <w:hideMark/>
          </w:tcPr>
          <w:p w:rsidR="009454B9" w:rsidRPr="001D1BB6" w:rsidRDefault="009454B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45" w:type="pct"/>
            <w:tcBorders>
              <w:top w:val="nil"/>
              <w:left w:val="nil"/>
              <w:bottom w:val="single" w:sz="4" w:space="0" w:color="auto"/>
              <w:right w:val="single" w:sz="4" w:space="0" w:color="auto"/>
            </w:tcBorders>
            <w:shd w:val="clear" w:color="auto" w:fill="auto"/>
            <w:vAlign w:val="center"/>
            <w:hideMark/>
          </w:tcPr>
          <w:p w:rsidR="009454B9" w:rsidRPr="001D1BB6" w:rsidRDefault="009454B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11" w:type="pct"/>
            <w:tcBorders>
              <w:top w:val="nil"/>
              <w:left w:val="nil"/>
              <w:bottom w:val="single" w:sz="4" w:space="0" w:color="auto"/>
              <w:right w:val="single" w:sz="4" w:space="0" w:color="auto"/>
            </w:tcBorders>
            <w:shd w:val="clear" w:color="auto" w:fill="auto"/>
            <w:vAlign w:val="center"/>
            <w:hideMark/>
          </w:tcPr>
          <w:p w:rsidR="009454B9" w:rsidRPr="001D1BB6" w:rsidRDefault="009454B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6" w:type="pct"/>
            <w:gridSpan w:val="2"/>
            <w:tcBorders>
              <w:top w:val="nil"/>
              <w:left w:val="nil"/>
              <w:bottom w:val="single" w:sz="4" w:space="0" w:color="auto"/>
              <w:right w:val="single" w:sz="12" w:space="0" w:color="FF0000"/>
            </w:tcBorders>
            <w:shd w:val="clear" w:color="auto" w:fill="auto"/>
            <w:vAlign w:val="center"/>
            <w:hideMark/>
          </w:tcPr>
          <w:p w:rsidR="009454B9" w:rsidRPr="001D1BB6" w:rsidRDefault="009454B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r>
      <w:tr w:rsidR="009454B9" w:rsidRPr="001D1BB6" w:rsidTr="00D065C4">
        <w:trPr>
          <w:trHeight w:val="250"/>
        </w:trPr>
        <w:tc>
          <w:tcPr>
            <w:tcW w:w="185" w:type="pct"/>
            <w:tcBorders>
              <w:top w:val="nil"/>
              <w:left w:val="single" w:sz="4" w:space="0" w:color="auto"/>
              <w:bottom w:val="single" w:sz="4" w:space="0" w:color="auto"/>
              <w:right w:val="single" w:sz="4" w:space="0" w:color="auto"/>
            </w:tcBorders>
            <w:shd w:val="clear" w:color="auto" w:fill="auto"/>
            <w:vAlign w:val="center"/>
            <w:hideMark/>
          </w:tcPr>
          <w:p w:rsidR="009454B9" w:rsidRPr="001D1BB6" w:rsidRDefault="009454B9" w:rsidP="00741EA5">
            <w:pPr>
              <w:outlineLvl w:val="0"/>
              <w:rPr>
                <w:rFonts w:ascii="Calibri" w:hAnsi="Calibri" w:cs="Calibri"/>
                <w:sz w:val="20"/>
                <w:szCs w:val="20"/>
                <w:lang w:eastAsia="en-GB"/>
              </w:rPr>
            </w:pPr>
            <w:r w:rsidRPr="001D1BB6">
              <w:rPr>
                <w:rFonts w:ascii="Calibri" w:hAnsi="Calibri" w:cs="Calibri"/>
                <w:sz w:val="20"/>
                <w:szCs w:val="20"/>
                <w:lang w:eastAsia="en-GB"/>
              </w:rPr>
              <w:t>a.3.</w:t>
            </w:r>
          </w:p>
        </w:tc>
        <w:tc>
          <w:tcPr>
            <w:tcW w:w="896" w:type="pct"/>
            <w:tcBorders>
              <w:top w:val="nil"/>
              <w:left w:val="nil"/>
              <w:bottom w:val="single" w:sz="4" w:space="0" w:color="auto"/>
              <w:right w:val="nil"/>
            </w:tcBorders>
            <w:shd w:val="clear" w:color="auto" w:fill="auto"/>
            <w:vAlign w:val="center"/>
            <w:hideMark/>
          </w:tcPr>
          <w:p w:rsidR="009454B9" w:rsidRPr="001D1BB6" w:rsidRDefault="009454B9" w:rsidP="00741EA5">
            <w:pPr>
              <w:outlineLvl w:val="0"/>
              <w:rPr>
                <w:rFonts w:ascii="Calibri" w:hAnsi="Calibri" w:cs="Calibri"/>
                <w:sz w:val="20"/>
                <w:szCs w:val="20"/>
                <w:lang w:eastAsia="en-GB"/>
              </w:rPr>
            </w:pPr>
            <w:r>
              <w:rPr>
                <w:rFonts w:ascii="Calibri" w:hAnsi="Calibri" w:cs="Calibri"/>
                <w:sz w:val="20"/>
                <w:szCs w:val="20"/>
                <w:lang w:eastAsia="en-GB"/>
              </w:rPr>
              <w:t>Drafting Initial</w:t>
            </w:r>
            <w:r w:rsidRPr="001D1BB6">
              <w:rPr>
                <w:rFonts w:ascii="Calibri" w:hAnsi="Calibri" w:cs="Calibri"/>
                <w:sz w:val="20"/>
                <w:szCs w:val="20"/>
                <w:lang w:eastAsia="en-GB"/>
              </w:rPr>
              <w:t xml:space="preserve"> Work Plan</w:t>
            </w:r>
          </w:p>
        </w:tc>
        <w:tc>
          <w:tcPr>
            <w:tcW w:w="261" w:type="pct"/>
            <w:tcBorders>
              <w:top w:val="nil"/>
              <w:left w:val="single" w:sz="12" w:space="0" w:color="FF0000"/>
              <w:bottom w:val="single" w:sz="4" w:space="0" w:color="auto"/>
              <w:right w:val="single" w:sz="4" w:space="0" w:color="auto"/>
            </w:tcBorders>
            <w:shd w:val="clear" w:color="000000" w:fill="D9D9D9"/>
            <w:vAlign w:val="center"/>
            <w:hideMark/>
          </w:tcPr>
          <w:p w:rsidR="009454B9" w:rsidRPr="001D1BB6" w:rsidRDefault="009454B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c>
          <w:tcPr>
            <w:tcW w:w="160" w:type="pct"/>
            <w:tcBorders>
              <w:top w:val="nil"/>
              <w:left w:val="nil"/>
              <w:bottom w:val="single" w:sz="4" w:space="0" w:color="auto"/>
              <w:right w:val="single" w:sz="4" w:space="0" w:color="auto"/>
            </w:tcBorders>
            <w:shd w:val="clear" w:color="auto" w:fill="D9D9D9" w:themeFill="background1" w:themeFillShade="D9"/>
            <w:vAlign w:val="center"/>
            <w:hideMark/>
          </w:tcPr>
          <w:p w:rsidR="009454B9" w:rsidRPr="001D1BB6" w:rsidRDefault="009454B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c>
          <w:tcPr>
            <w:tcW w:w="175" w:type="pct"/>
            <w:tcBorders>
              <w:top w:val="nil"/>
              <w:left w:val="nil"/>
              <w:bottom w:val="single" w:sz="4" w:space="0" w:color="auto"/>
              <w:right w:val="nil"/>
            </w:tcBorders>
            <w:shd w:val="clear" w:color="auto" w:fill="D9D9D9" w:themeFill="background1" w:themeFillShade="D9"/>
            <w:vAlign w:val="center"/>
            <w:hideMark/>
          </w:tcPr>
          <w:p w:rsidR="009454B9" w:rsidRPr="001D1BB6" w:rsidRDefault="009454B9" w:rsidP="00187905">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c>
          <w:tcPr>
            <w:tcW w:w="167" w:type="pct"/>
            <w:tcBorders>
              <w:top w:val="nil"/>
              <w:left w:val="single" w:sz="12" w:space="0" w:color="FF0000"/>
              <w:bottom w:val="single" w:sz="4" w:space="0" w:color="auto"/>
              <w:right w:val="single" w:sz="4" w:space="0" w:color="auto"/>
            </w:tcBorders>
            <w:shd w:val="clear" w:color="auto" w:fill="auto"/>
            <w:vAlign w:val="center"/>
            <w:hideMark/>
          </w:tcPr>
          <w:p w:rsidR="009454B9" w:rsidRPr="001D1BB6" w:rsidRDefault="009454B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7" w:type="pct"/>
            <w:tcBorders>
              <w:top w:val="nil"/>
              <w:left w:val="nil"/>
              <w:bottom w:val="single" w:sz="4" w:space="0" w:color="auto"/>
              <w:right w:val="single" w:sz="4" w:space="0" w:color="auto"/>
            </w:tcBorders>
            <w:shd w:val="clear" w:color="auto" w:fill="auto"/>
            <w:vAlign w:val="center"/>
            <w:hideMark/>
          </w:tcPr>
          <w:p w:rsidR="009454B9" w:rsidRPr="001D1BB6" w:rsidRDefault="009454B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6" w:type="pct"/>
            <w:tcBorders>
              <w:top w:val="nil"/>
              <w:left w:val="nil"/>
              <w:bottom w:val="single" w:sz="4" w:space="0" w:color="auto"/>
              <w:right w:val="nil"/>
            </w:tcBorders>
            <w:shd w:val="clear" w:color="auto" w:fill="auto"/>
            <w:vAlign w:val="center"/>
            <w:hideMark/>
          </w:tcPr>
          <w:p w:rsidR="009454B9" w:rsidRPr="001D1BB6" w:rsidRDefault="009454B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43" w:type="pct"/>
            <w:tcBorders>
              <w:top w:val="nil"/>
              <w:left w:val="single" w:sz="12" w:space="0" w:color="FF0000"/>
              <w:bottom w:val="single" w:sz="4" w:space="0" w:color="auto"/>
              <w:right w:val="single" w:sz="4" w:space="0" w:color="auto"/>
            </w:tcBorders>
            <w:shd w:val="clear" w:color="auto" w:fill="auto"/>
            <w:vAlign w:val="center"/>
            <w:hideMark/>
          </w:tcPr>
          <w:p w:rsidR="009454B9" w:rsidRPr="001D1BB6" w:rsidRDefault="009454B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99" w:type="pct"/>
            <w:tcBorders>
              <w:top w:val="nil"/>
              <w:left w:val="nil"/>
              <w:bottom w:val="single" w:sz="4" w:space="0" w:color="auto"/>
              <w:right w:val="single" w:sz="4" w:space="0" w:color="auto"/>
            </w:tcBorders>
            <w:shd w:val="clear" w:color="auto" w:fill="auto"/>
            <w:vAlign w:val="center"/>
            <w:hideMark/>
          </w:tcPr>
          <w:p w:rsidR="009454B9" w:rsidRPr="001D1BB6" w:rsidRDefault="009454B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88" w:type="pct"/>
            <w:tcBorders>
              <w:top w:val="nil"/>
              <w:left w:val="nil"/>
              <w:bottom w:val="single" w:sz="4" w:space="0" w:color="auto"/>
              <w:right w:val="nil"/>
            </w:tcBorders>
            <w:shd w:val="clear" w:color="auto" w:fill="auto"/>
            <w:vAlign w:val="center"/>
            <w:hideMark/>
          </w:tcPr>
          <w:p w:rsidR="009454B9" w:rsidRPr="001D1BB6" w:rsidRDefault="009454B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92" w:type="pct"/>
            <w:tcBorders>
              <w:top w:val="nil"/>
              <w:left w:val="single" w:sz="12" w:space="0" w:color="FF0000"/>
              <w:bottom w:val="single" w:sz="4" w:space="0" w:color="auto"/>
              <w:right w:val="single" w:sz="4" w:space="0" w:color="auto"/>
            </w:tcBorders>
            <w:shd w:val="clear" w:color="auto" w:fill="auto"/>
            <w:vAlign w:val="center"/>
            <w:hideMark/>
          </w:tcPr>
          <w:p w:rsidR="009454B9" w:rsidRPr="001D1BB6" w:rsidRDefault="009454B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71" w:type="pct"/>
            <w:tcBorders>
              <w:top w:val="nil"/>
              <w:left w:val="nil"/>
              <w:bottom w:val="single" w:sz="4" w:space="0" w:color="auto"/>
              <w:right w:val="single" w:sz="4" w:space="0" w:color="auto"/>
            </w:tcBorders>
            <w:shd w:val="clear" w:color="auto" w:fill="auto"/>
            <w:vAlign w:val="center"/>
            <w:hideMark/>
          </w:tcPr>
          <w:p w:rsidR="009454B9" w:rsidRPr="001D1BB6" w:rsidRDefault="009454B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85" w:type="pct"/>
            <w:tcBorders>
              <w:top w:val="nil"/>
              <w:left w:val="nil"/>
              <w:bottom w:val="single" w:sz="4" w:space="0" w:color="auto"/>
              <w:right w:val="nil"/>
            </w:tcBorders>
            <w:shd w:val="clear" w:color="auto" w:fill="auto"/>
            <w:vAlign w:val="center"/>
            <w:hideMark/>
          </w:tcPr>
          <w:p w:rsidR="009454B9" w:rsidRPr="001D1BB6" w:rsidRDefault="009454B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91" w:type="pct"/>
            <w:tcBorders>
              <w:top w:val="nil"/>
              <w:left w:val="single" w:sz="12" w:space="0" w:color="FF0000"/>
              <w:bottom w:val="single" w:sz="4" w:space="0" w:color="auto"/>
              <w:right w:val="single" w:sz="4" w:space="0" w:color="auto"/>
            </w:tcBorders>
            <w:shd w:val="clear" w:color="auto" w:fill="auto"/>
            <w:vAlign w:val="center"/>
            <w:hideMark/>
          </w:tcPr>
          <w:p w:rsidR="009454B9" w:rsidRPr="001D1BB6" w:rsidRDefault="009454B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3" w:type="pct"/>
            <w:tcBorders>
              <w:top w:val="nil"/>
              <w:left w:val="nil"/>
              <w:bottom w:val="single" w:sz="4" w:space="0" w:color="auto"/>
              <w:right w:val="single" w:sz="4" w:space="0" w:color="auto"/>
            </w:tcBorders>
            <w:shd w:val="clear" w:color="auto" w:fill="auto"/>
            <w:vAlign w:val="center"/>
            <w:hideMark/>
          </w:tcPr>
          <w:p w:rsidR="009454B9" w:rsidRPr="001D1BB6" w:rsidRDefault="009454B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77" w:type="pct"/>
            <w:tcBorders>
              <w:top w:val="nil"/>
              <w:left w:val="nil"/>
              <w:bottom w:val="single" w:sz="4" w:space="0" w:color="auto"/>
              <w:right w:val="nil"/>
            </w:tcBorders>
            <w:shd w:val="clear" w:color="auto" w:fill="auto"/>
            <w:vAlign w:val="center"/>
            <w:hideMark/>
          </w:tcPr>
          <w:p w:rsidR="009454B9" w:rsidRPr="001D1BB6" w:rsidRDefault="009454B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77" w:type="pct"/>
            <w:tcBorders>
              <w:top w:val="nil"/>
              <w:left w:val="single" w:sz="12" w:space="0" w:color="FF0000"/>
              <w:bottom w:val="single" w:sz="4" w:space="0" w:color="auto"/>
              <w:right w:val="single" w:sz="4" w:space="0" w:color="auto"/>
            </w:tcBorders>
            <w:shd w:val="clear" w:color="auto" w:fill="auto"/>
            <w:vAlign w:val="center"/>
            <w:hideMark/>
          </w:tcPr>
          <w:p w:rsidR="009454B9" w:rsidRPr="001D1BB6" w:rsidRDefault="009454B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8" w:type="pct"/>
            <w:tcBorders>
              <w:top w:val="nil"/>
              <w:left w:val="nil"/>
              <w:bottom w:val="single" w:sz="4" w:space="0" w:color="auto"/>
              <w:right w:val="single" w:sz="4" w:space="0" w:color="auto"/>
            </w:tcBorders>
            <w:shd w:val="clear" w:color="auto" w:fill="auto"/>
            <w:vAlign w:val="center"/>
            <w:hideMark/>
          </w:tcPr>
          <w:p w:rsidR="009454B9" w:rsidRPr="001D1BB6" w:rsidRDefault="009454B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7" w:type="pct"/>
            <w:tcBorders>
              <w:top w:val="nil"/>
              <w:left w:val="nil"/>
              <w:bottom w:val="single" w:sz="4" w:space="0" w:color="auto"/>
              <w:right w:val="single" w:sz="12" w:space="0" w:color="FF0000"/>
            </w:tcBorders>
            <w:shd w:val="clear" w:color="auto" w:fill="auto"/>
            <w:vAlign w:val="center"/>
            <w:hideMark/>
          </w:tcPr>
          <w:p w:rsidR="009454B9" w:rsidRPr="001D1BB6" w:rsidRDefault="009454B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45" w:type="pct"/>
            <w:tcBorders>
              <w:top w:val="nil"/>
              <w:left w:val="nil"/>
              <w:bottom w:val="single" w:sz="4" w:space="0" w:color="auto"/>
              <w:right w:val="single" w:sz="4" w:space="0" w:color="auto"/>
            </w:tcBorders>
            <w:shd w:val="clear" w:color="auto" w:fill="auto"/>
            <w:vAlign w:val="center"/>
            <w:hideMark/>
          </w:tcPr>
          <w:p w:rsidR="009454B9" w:rsidRPr="001D1BB6" w:rsidRDefault="009454B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11" w:type="pct"/>
            <w:tcBorders>
              <w:top w:val="nil"/>
              <w:left w:val="nil"/>
              <w:bottom w:val="single" w:sz="4" w:space="0" w:color="auto"/>
              <w:right w:val="single" w:sz="4" w:space="0" w:color="auto"/>
            </w:tcBorders>
            <w:shd w:val="clear" w:color="auto" w:fill="auto"/>
            <w:vAlign w:val="center"/>
            <w:hideMark/>
          </w:tcPr>
          <w:p w:rsidR="009454B9" w:rsidRPr="001D1BB6" w:rsidRDefault="009454B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6" w:type="pct"/>
            <w:gridSpan w:val="2"/>
            <w:tcBorders>
              <w:top w:val="nil"/>
              <w:left w:val="nil"/>
              <w:bottom w:val="single" w:sz="4" w:space="0" w:color="auto"/>
              <w:right w:val="single" w:sz="12" w:space="0" w:color="FF0000"/>
            </w:tcBorders>
            <w:shd w:val="clear" w:color="auto" w:fill="auto"/>
            <w:vAlign w:val="center"/>
            <w:hideMark/>
          </w:tcPr>
          <w:p w:rsidR="009454B9" w:rsidRPr="001D1BB6" w:rsidRDefault="009454B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r>
      <w:tr w:rsidR="00C45BA7" w:rsidRPr="001D1BB6" w:rsidTr="00D065C4">
        <w:trPr>
          <w:trHeight w:val="250"/>
        </w:trPr>
        <w:tc>
          <w:tcPr>
            <w:tcW w:w="185" w:type="pct"/>
            <w:tcBorders>
              <w:top w:val="nil"/>
              <w:left w:val="single" w:sz="4" w:space="0" w:color="auto"/>
              <w:bottom w:val="single" w:sz="4" w:space="0" w:color="auto"/>
              <w:right w:val="single" w:sz="4" w:space="0" w:color="auto"/>
            </w:tcBorders>
            <w:shd w:val="clear" w:color="auto" w:fill="auto"/>
            <w:vAlign w:val="center"/>
            <w:hideMark/>
          </w:tcPr>
          <w:p w:rsidR="00F06909" w:rsidRPr="001D1BB6" w:rsidRDefault="00F06909" w:rsidP="00741EA5">
            <w:pPr>
              <w:outlineLvl w:val="0"/>
              <w:rPr>
                <w:rFonts w:ascii="Calibri" w:hAnsi="Calibri" w:cs="Calibri"/>
                <w:sz w:val="20"/>
                <w:szCs w:val="20"/>
                <w:lang w:eastAsia="en-GB"/>
              </w:rPr>
            </w:pPr>
            <w:r w:rsidRPr="001D1BB6">
              <w:rPr>
                <w:rFonts w:ascii="Calibri" w:hAnsi="Calibri" w:cs="Calibri"/>
                <w:sz w:val="20"/>
                <w:szCs w:val="20"/>
                <w:lang w:eastAsia="en-GB"/>
              </w:rPr>
              <w:t>a.4.</w:t>
            </w:r>
          </w:p>
        </w:tc>
        <w:tc>
          <w:tcPr>
            <w:tcW w:w="896" w:type="pct"/>
            <w:tcBorders>
              <w:top w:val="nil"/>
              <w:left w:val="nil"/>
              <w:bottom w:val="single" w:sz="4" w:space="0" w:color="auto"/>
              <w:right w:val="nil"/>
            </w:tcBorders>
            <w:shd w:val="clear" w:color="auto" w:fill="auto"/>
            <w:vAlign w:val="center"/>
            <w:hideMark/>
          </w:tcPr>
          <w:p w:rsidR="00F06909" w:rsidRPr="001D1BB6" w:rsidRDefault="00F06909" w:rsidP="00741EA5">
            <w:pPr>
              <w:outlineLvl w:val="0"/>
              <w:rPr>
                <w:rFonts w:ascii="Calibri" w:hAnsi="Calibri" w:cs="Calibri"/>
                <w:sz w:val="20"/>
                <w:szCs w:val="20"/>
                <w:lang w:eastAsia="en-GB"/>
              </w:rPr>
            </w:pPr>
            <w:r w:rsidRPr="001D1BB6">
              <w:rPr>
                <w:rFonts w:ascii="Calibri" w:hAnsi="Calibri" w:cs="Calibri"/>
                <w:sz w:val="20"/>
                <w:szCs w:val="20"/>
                <w:lang w:eastAsia="en-GB"/>
              </w:rPr>
              <w:t>Drafting Rolling Work Plan</w:t>
            </w:r>
          </w:p>
        </w:tc>
        <w:tc>
          <w:tcPr>
            <w:tcW w:w="261" w:type="pct"/>
            <w:tcBorders>
              <w:top w:val="nil"/>
              <w:left w:val="single" w:sz="12" w:space="0" w:color="FF0000"/>
              <w:bottom w:val="single" w:sz="4" w:space="0" w:color="auto"/>
              <w:right w:val="single" w:sz="4" w:space="0" w:color="auto"/>
            </w:tcBorders>
            <w:shd w:val="clear" w:color="auto" w:fill="auto"/>
            <w:vAlign w:val="center"/>
            <w:hideMark/>
          </w:tcPr>
          <w:p w:rsidR="00F06909" w:rsidRPr="001D1BB6" w:rsidRDefault="00F0690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0" w:type="pct"/>
            <w:tcBorders>
              <w:top w:val="nil"/>
              <w:left w:val="nil"/>
              <w:bottom w:val="single" w:sz="4" w:space="0" w:color="auto"/>
              <w:right w:val="single" w:sz="4" w:space="0" w:color="auto"/>
            </w:tcBorders>
            <w:shd w:val="clear" w:color="auto" w:fill="auto"/>
            <w:vAlign w:val="center"/>
            <w:hideMark/>
          </w:tcPr>
          <w:p w:rsidR="00F06909" w:rsidRPr="001D1BB6" w:rsidRDefault="00F0690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75" w:type="pct"/>
            <w:tcBorders>
              <w:top w:val="nil"/>
              <w:left w:val="nil"/>
              <w:bottom w:val="single" w:sz="4" w:space="0" w:color="auto"/>
              <w:right w:val="nil"/>
            </w:tcBorders>
            <w:shd w:val="clear" w:color="auto" w:fill="auto"/>
            <w:vAlign w:val="center"/>
            <w:hideMark/>
          </w:tcPr>
          <w:p w:rsidR="00F06909" w:rsidRPr="001D1BB6" w:rsidRDefault="00F0690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7" w:type="pct"/>
            <w:tcBorders>
              <w:top w:val="nil"/>
              <w:left w:val="single" w:sz="12" w:space="0" w:color="FF0000"/>
              <w:bottom w:val="single" w:sz="4" w:space="0" w:color="auto"/>
              <w:right w:val="single" w:sz="4" w:space="0" w:color="auto"/>
            </w:tcBorders>
            <w:shd w:val="clear" w:color="auto" w:fill="FFFFFF" w:themeFill="background1"/>
            <w:vAlign w:val="center"/>
            <w:hideMark/>
          </w:tcPr>
          <w:p w:rsidR="00F06909" w:rsidRPr="001D1BB6" w:rsidRDefault="00F06909" w:rsidP="00741EA5">
            <w:pPr>
              <w:jc w:val="center"/>
              <w:outlineLvl w:val="0"/>
              <w:rPr>
                <w:rFonts w:ascii="Calibri" w:hAnsi="Calibri" w:cs="Calibri"/>
                <w:sz w:val="20"/>
                <w:szCs w:val="20"/>
                <w:lang w:eastAsia="en-GB"/>
              </w:rPr>
            </w:pPr>
          </w:p>
        </w:tc>
        <w:tc>
          <w:tcPr>
            <w:tcW w:w="157" w:type="pct"/>
            <w:tcBorders>
              <w:top w:val="nil"/>
              <w:left w:val="nil"/>
              <w:bottom w:val="single" w:sz="4" w:space="0" w:color="auto"/>
              <w:right w:val="single" w:sz="4" w:space="0" w:color="auto"/>
            </w:tcBorders>
            <w:shd w:val="clear" w:color="auto" w:fill="auto"/>
            <w:vAlign w:val="center"/>
            <w:hideMark/>
          </w:tcPr>
          <w:p w:rsidR="00F06909" w:rsidRPr="001D1BB6" w:rsidRDefault="00F0690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6" w:type="pct"/>
            <w:tcBorders>
              <w:top w:val="nil"/>
              <w:left w:val="nil"/>
              <w:bottom w:val="single" w:sz="4" w:space="0" w:color="auto"/>
              <w:right w:val="nil"/>
            </w:tcBorders>
            <w:shd w:val="clear" w:color="auto" w:fill="D9D9D9" w:themeFill="background1" w:themeFillShade="D9"/>
            <w:vAlign w:val="center"/>
            <w:hideMark/>
          </w:tcPr>
          <w:p w:rsidR="00F06909" w:rsidRPr="001D1BB6" w:rsidRDefault="00F0690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r w:rsidR="009454B9" w:rsidRPr="00DF0284">
              <w:rPr>
                <w:rFonts w:ascii="Calibri" w:hAnsi="Calibri" w:cs="Calibri"/>
                <w:sz w:val="20"/>
                <w:szCs w:val="20"/>
                <w:shd w:val="clear" w:color="auto" w:fill="D9D9D9" w:themeFill="background1" w:themeFillShade="D9"/>
                <w:lang w:eastAsia="en-GB"/>
              </w:rPr>
              <w:t>X</w:t>
            </w:r>
          </w:p>
        </w:tc>
        <w:tc>
          <w:tcPr>
            <w:tcW w:w="243" w:type="pct"/>
            <w:tcBorders>
              <w:top w:val="nil"/>
              <w:left w:val="single" w:sz="12" w:space="0" w:color="FF0000"/>
              <w:bottom w:val="single" w:sz="4" w:space="0" w:color="auto"/>
              <w:right w:val="single" w:sz="4" w:space="0" w:color="auto"/>
            </w:tcBorders>
            <w:shd w:val="clear" w:color="auto" w:fill="FFFFFF" w:themeFill="background1"/>
            <w:vAlign w:val="center"/>
            <w:hideMark/>
          </w:tcPr>
          <w:p w:rsidR="00F06909" w:rsidRPr="001D1BB6" w:rsidRDefault="00F06909" w:rsidP="00741EA5">
            <w:pPr>
              <w:jc w:val="center"/>
              <w:outlineLvl w:val="0"/>
              <w:rPr>
                <w:rFonts w:ascii="Calibri" w:hAnsi="Calibri" w:cs="Calibri"/>
                <w:sz w:val="20"/>
                <w:szCs w:val="20"/>
                <w:lang w:eastAsia="en-GB"/>
              </w:rPr>
            </w:pPr>
          </w:p>
        </w:tc>
        <w:tc>
          <w:tcPr>
            <w:tcW w:w="199" w:type="pct"/>
            <w:tcBorders>
              <w:top w:val="nil"/>
              <w:left w:val="nil"/>
              <w:bottom w:val="single" w:sz="4" w:space="0" w:color="auto"/>
              <w:right w:val="single" w:sz="4" w:space="0" w:color="auto"/>
            </w:tcBorders>
            <w:shd w:val="clear" w:color="auto" w:fill="FFFFFF" w:themeFill="background1"/>
            <w:vAlign w:val="center"/>
            <w:hideMark/>
          </w:tcPr>
          <w:p w:rsidR="00F06909" w:rsidRPr="001D1BB6" w:rsidRDefault="00F0690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88" w:type="pct"/>
            <w:tcBorders>
              <w:top w:val="nil"/>
              <w:left w:val="nil"/>
              <w:bottom w:val="single" w:sz="4" w:space="0" w:color="auto"/>
              <w:right w:val="nil"/>
            </w:tcBorders>
            <w:shd w:val="clear" w:color="auto" w:fill="FFFFFF" w:themeFill="background1"/>
            <w:vAlign w:val="center"/>
            <w:hideMark/>
          </w:tcPr>
          <w:p w:rsidR="00F06909" w:rsidRPr="001D1BB6" w:rsidRDefault="002B4476"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c>
          <w:tcPr>
            <w:tcW w:w="192" w:type="pct"/>
            <w:tcBorders>
              <w:top w:val="nil"/>
              <w:left w:val="single" w:sz="12" w:space="0" w:color="FF0000"/>
              <w:bottom w:val="single" w:sz="4" w:space="0" w:color="auto"/>
              <w:right w:val="single" w:sz="4" w:space="0" w:color="auto"/>
            </w:tcBorders>
            <w:shd w:val="clear" w:color="auto" w:fill="FFFFFF" w:themeFill="background1"/>
            <w:vAlign w:val="center"/>
            <w:hideMark/>
          </w:tcPr>
          <w:p w:rsidR="00F06909" w:rsidRPr="001D1BB6" w:rsidRDefault="00F06909" w:rsidP="00741EA5">
            <w:pPr>
              <w:jc w:val="center"/>
              <w:outlineLvl w:val="0"/>
              <w:rPr>
                <w:rFonts w:ascii="Calibri" w:hAnsi="Calibri" w:cs="Calibri"/>
                <w:sz w:val="20"/>
                <w:szCs w:val="20"/>
                <w:lang w:eastAsia="en-GB"/>
              </w:rPr>
            </w:pPr>
          </w:p>
        </w:tc>
        <w:tc>
          <w:tcPr>
            <w:tcW w:w="171" w:type="pct"/>
            <w:tcBorders>
              <w:top w:val="nil"/>
              <w:left w:val="nil"/>
              <w:bottom w:val="single" w:sz="4" w:space="0" w:color="auto"/>
              <w:right w:val="single" w:sz="4" w:space="0" w:color="auto"/>
            </w:tcBorders>
            <w:shd w:val="clear" w:color="auto" w:fill="FFFFFF" w:themeFill="background1"/>
            <w:vAlign w:val="center"/>
            <w:hideMark/>
          </w:tcPr>
          <w:p w:rsidR="00F06909" w:rsidRPr="001D1BB6" w:rsidRDefault="00F0690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85" w:type="pct"/>
            <w:tcBorders>
              <w:top w:val="nil"/>
              <w:left w:val="nil"/>
              <w:bottom w:val="single" w:sz="4" w:space="0" w:color="auto"/>
              <w:right w:val="nil"/>
            </w:tcBorders>
            <w:shd w:val="clear" w:color="auto" w:fill="FFFFFF" w:themeFill="background1"/>
            <w:vAlign w:val="center"/>
            <w:hideMark/>
          </w:tcPr>
          <w:p w:rsidR="00F06909" w:rsidRPr="001D1BB6" w:rsidRDefault="00F0690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91" w:type="pct"/>
            <w:tcBorders>
              <w:top w:val="nil"/>
              <w:left w:val="single" w:sz="12" w:space="0" w:color="FF0000"/>
              <w:bottom w:val="single" w:sz="4" w:space="0" w:color="auto"/>
              <w:right w:val="single" w:sz="4" w:space="0" w:color="auto"/>
            </w:tcBorders>
            <w:shd w:val="clear" w:color="auto" w:fill="FFFFFF" w:themeFill="background1"/>
            <w:vAlign w:val="center"/>
            <w:hideMark/>
          </w:tcPr>
          <w:p w:rsidR="00F06909" w:rsidRPr="001D1BB6" w:rsidRDefault="00F0690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c>
          <w:tcPr>
            <w:tcW w:w="163" w:type="pct"/>
            <w:tcBorders>
              <w:top w:val="nil"/>
              <w:left w:val="nil"/>
              <w:bottom w:val="single" w:sz="4" w:space="0" w:color="auto"/>
              <w:right w:val="single" w:sz="4" w:space="0" w:color="auto"/>
            </w:tcBorders>
            <w:shd w:val="clear" w:color="auto" w:fill="FFFFFF" w:themeFill="background1"/>
            <w:vAlign w:val="center"/>
            <w:hideMark/>
          </w:tcPr>
          <w:p w:rsidR="00F06909" w:rsidRPr="001D1BB6" w:rsidRDefault="00F0690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77" w:type="pct"/>
            <w:tcBorders>
              <w:top w:val="nil"/>
              <w:left w:val="nil"/>
              <w:bottom w:val="single" w:sz="4" w:space="0" w:color="auto"/>
              <w:right w:val="nil"/>
            </w:tcBorders>
            <w:shd w:val="clear" w:color="auto" w:fill="FFFFFF" w:themeFill="background1"/>
            <w:vAlign w:val="center"/>
            <w:hideMark/>
          </w:tcPr>
          <w:p w:rsidR="00F06909" w:rsidRPr="001D1BB6" w:rsidRDefault="00F0690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77" w:type="pct"/>
            <w:tcBorders>
              <w:top w:val="nil"/>
              <w:left w:val="single" w:sz="12" w:space="0" w:color="FF0000"/>
              <w:bottom w:val="single" w:sz="4" w:space="0" w:color="auto"/>
              <w:right w:val="single" w:sz="4" w:space="0" w:color="auto"/>
            </w:tcBorders>
            <w:shd w:val="clear" w:color="auto" w:fill="FFFFFF" w:themeFill="background1"/>
            <w:vAlign w:val="center"/>
            <w:hideMark/>
          </w:tcPr>
          <w:p w:rsidR="00F06909" w:rsidRPr="001D1BB6" w:rsidRDefault="00F0690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c>
          <w:tcPr>
            <w:tcW w:w="158" w:type="pct"/>
            <w:tcBorders>
              <w:top w:val="nil"/>
              <w:left w:val="nil"/>
              <w:bottom w:val="single" w:sz="4" w:space="0" w:color="auto"/>
              <w:right w:val="single" w:sz="4" w:space="0" w:color="auto"/>
            </w:tcBorders>
            <w:shd w:val="clear" w:color="auto" w:fill="FFFFFF" w:themeFill="background1"/>
            <w:vAlign w:val="center"/>
            <w:hideMark/>
          </w:tcPr>
          <w:p w:rsidR="00F06909" w:rsidRPr="001D1BB6" w:rsidRDefault="00F0690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7" w:type="pct"/>
            <w:tcBorders>
              <w:top w:val="nil"/>
              <w:left w:val="nil"/>
              <w:bottom w:val="single" w:sz="4" w:space="0" w:color="auto"/>
              <w:right w:val="single" w:sz="12" w:space="0" w:color="FF0000"/>
            </w:tcBorders>
            <w:shd w:val="clear" w:color="auto" w:fill="FFFFFF" w:themeFill="background1"/>
            <w:vAlign w:val="center"/>
            <w:hideMark/>
          </w:tcPr>
          <w:p w:rsidR="00F06909" w:rsidRPr="001D1BB6" w:rsidRDefault="00F0690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45" w:type="pct"/>
            <w:tcBorders>
              <w:top w:val="nil"/>
              <w:left w:val="nil"/>
              <w:bottom w:val="single" w:sz="4" w:space="0" w:color="auto"/>
              <w:right w:val="single" w:sz="4" w:space="0" w:color="auto"/>
            </w:tcBorders>
            <w:shd w:val="clear" w:color="auto" w:fill="FFFFFF" w:themeFill="background1"/>
            <w:vAlign w:val="center"/>
            <w:hideMark/>
          </w:tcPr>
          <w:p w:rsidR="00F06909" w:rsidRPr="001D1BB6" w:rsidRDefault="00F0690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c>
          <w:tcPr>
            <w:tcW w:w="211" w:type="pct"/>
            <w:tcBorders>
              <w:top w:val="nil"/>
              <w:left w:val="nil"/>
              <w:bottom w:val="single" w:sz="4" w:space="0" w:color="auto"/>
              <w:right w:val="single" w:sz="4" w:space="0" w:color="auto"/>
            </w:tcBorders>
            <w:shd w:val="clear" w:color="auto" w:fill="FFFFFF" w:themeFill="background1"/>
            <w:vAlign w:val="center"/>
            <w:hideMark/>
          </w:tcPr>
          <w:p w:rsidR="00F06909" w:rsidRPr="001D1BB6" w:rsidRDefault="00F0690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6" w:type="pct"/>
            <w:gridSpan w:val="2"/>
            <w:tcBorders>
              <w:top w:val="nil"/>
              <w:left w:val="nil"/>
              <w:bottom w:val="single" w:sz="4" w:space="0" w:color="auto"/>
              <w:right w:val="single" w:sz="12" w:space="0" w:color="FF0000"/>
            </w:tcBorders>
            <w:shd w:val="clear" w:color="auto" w:fill="FFFFFF" w:themeFill="background1"/>
            <w:vAlign w:val="center"/>
            <w:hideMark/>
          </w:tcPr>
          <w:p w:rsidR="00F06909" w:rsidRPr="001D1BB6" w:rsidRDefault="00F06909" w:rsidP="00741EA5">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r>
      <w:tr w:rsidR="00B17CBF" w:rsidRPr="001D1BB6" w:rsidTr="00D065C4">
        <w:trPr>
          <w:trHeight w:val="250"/>
        </w:trPr>
        <w:tc>
          <w:tcPr>
            <w:tcW w:w="185" w:type="pct"/>
            <w:tcBorders>
              <w:top w:val="nil"/>
              <w:left w:val="single" w:sz="4" w:space="0" w:color="auto"/>
              <w:bottom w:val="single" w:sz="4" w:space="0" w:color="auto"/>
              <w:right w:val="single" w:sz="4" w:space="0" w:color="auto"/>
            </w:tcBorders>
            <w:shd w:val="clear" w:color="auto" w:fill="auto"/>
            <w:vAlign w:val="center"/>
            <w:hideMark/>
          </w:tcPr>
          <w:p w:rsidR="00B17CBF" w:rsidRPr="001D1BB6" w:rsidRDefault="00B17CBF" w:rsidP="00B17CBF">
            <w:pPr>
              <w:outlineLvl w:val="0"/>
              <w:rPr>
                <w:rFonts w:ascii="Calibri" w:hAnsi="Calibri" w:cs="Calibri"/>
                <w:sz w:val="20"/>
                <w:szCs w:val="20"/>
                <w:lang w:eastAsia="en-GB"/>
              </w:rPr>
            </w:pPr>
            <w:r w:rsidRPr="001D1BB6">
              <w:rPr>
                <w:rFonts w:ascii="Calibri" w:hAnsi="Calibri" w:cs="Calibri"/>
                <w:sz w:val="20"/>
                <w:szCs w:val="20"/>
                <w:lang w:eastAsia="en-GB"/>
              </w:rPr>
              <w:t>a.5.</w:t>
            </w:r>
          </w:p>
        </w:tc>
        <w:tc>
          <w:tcPr>
            <w:tcW w:w="896" w:type="pct"/>
            <w:tcBorders>
              <w:top w:val="nil"/>
              <w:left w:val="nil"/>
              <w:bottom w:val="single" w:sz="4" w:space="0" w:color="auto"/>
              <w:right w:val="nil"/>
            </w:tcBorders>
            <w:shd w:val="clear" w:color="auto" w:fill="auto"/>
            <w:vAlign w:val="center"/>
            <w:hideMark/>
          </w:tcPr>
          <w:p w:rsidR="00B17CBF" w:rsidRPr="001D1BB6" w:rsidRDefault="00B17CBF" w:rsidP="00B17CBF">
            <w:pPr>
              <w:outlineLvl w:val="0"/>
              <w:rPr>
                <w:rFonts w:ascii="Calibri" w:hAnsi="Calibri" w:cs="Calibri"/>
                <w:sz w:val="20"/>
                <w:szCs w:val="20"/>
                <w:lang w:eastAsia="en-GB"/>
              </w:rPr>
            </w:pPr>
            <w:r w:rsidRPr="001D1BB6">
              <w:rPr>
                <w:rFonts w:ascii="Calibri" w:hAnsi="Calibri" w:cs="Calibri"/>
                <w:sz w:val="20"/>
                <w:szCs w:val="20"/>
                <w:lang w:eastAsia="en-GB"/>
              </w:rPr>
              <w:t>Drafting Quarterly report</w:t>
            </w:r>
          </w:p>
        </w:tc>
        <w:tc>
          <w:tcPr>
            <w:tcW w:w="261" w:type="pct"/>
            <w:tcBorders>
              <w:top w:val="nil"/>
              <w:left w:val="single" w:sz="12" w:space="0" w:color="FF0000"/>
              <w:bottom w:val="single" w:sz="4" w:space="0" w:color="auto"/>
              <w:right w:val="single" w:sz="4" w:space="0" w:color="auto"/>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0" w:type="pct"/>
            <w:tcBorders>
              <w:top w:val="nil"/>
              <w:left w:val="nil"/>
              <w:bottom w:val="single" w:sz="4" w:space="0" w:color="auto"/>
              <w:right w:val="single" w:sz="4" w:space="0" w:color="auto"/>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75" w:type="pct"/>
            <w:tcBorders>
              <w:top w:val="nil"/>
              <w:left w:val="nil"/>
              <w:bottom w:val="single" w:sz="4" w:space="0" w:color="auto"/>
              <w:right w:val="nil"/>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7" w:type="pct"/>
            <w:tcBorders>
              <w:top w:val="nil"/>
              <w:left w:val="single" w:sz="12" w:space="0" w:color="FF0000"/>
              <w:bottom w:val="single" w:sz="4" w:space="0" w:color="auto"/>
              <w:right w:val="single" w:sz="4" w:space="0" w:color="auto"/>
            </w:tcBorders>
            <w:shd w:val="clear" w:color="000000" w:fill="D9D9D9"/>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c>
          <w:tcPr>
            <w:tcW w:w="157" w:type="pct"/>
            <w:tcBorders>
              <w:top w:val="nil"/>
              <w:left w:val="nil"/>
              <w:bottom w:val="single" w:sz="4" w:space="0" w:color="auto"/>
              <w:right w:val="single" w:sz="4" w:space="0" w:color="auto"/>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6" w:type="pct"/>
            <w:tcBorders>
              <w:top w:val="nil"/>
              <w:left w:val="nil"/>
              <w:bottom w:val="single" w:sz="4" w:space="0" w:color="auto"/>
              <w:right w:val="nil"/>
            </w:tcBorders>
            <w:shd w:val="clear" w:color="auto" w:fill="D9D9D9" w:themeFill="background1" w:themeFillShade="D9"/>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r w:rsidRPr="00DF0284">
              <w:rPr>
                <w:rFonts w:ascii="Calibri" w:hAnsi="Calibri" w:cs="Calibri"/>
                <w:sz w:val="20"/>
                <w:szCs w:val="20"/>
                <w:shd w:val="clear" w:color="auto" w:fill="D9D9D9" w:themeFill="background1" w:themeFillShade="D9"/>
                <w:lang w:eastAsia="en-GB"/>
              </w:rPr>
              <w:t>X</w:t>
            </w:r>
          </w:p>
        </w:tc>
        <w:tc>
          <w:tcPr>
            <w:tcW w:w="243" w:type="pct"/>
            <w:tcBorders>
              <w:top w:val="nil"/>
              <w:left w:val="single" w:sz="12" w:space="0" w:color="FF0000"/>
              <w:bottom w:val="single" w:sz="4" w:space="0" w:color="auto"/>
              <w:right w:val="single" w:sz="4" w:space="0" w:color="auto"/>
            </w:tcBorders>
            <w:shd w:val="clear" w:color="auto" w:fill="D9D9D9" w:themeFill="background1" w:themeFillShade="D9"/>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r w:rsidRPr="00DF0284">
              <w:rPr>
                <w:rFonts w:ascii="Calibri" w:hAnsi="Calibri" w:cs="Calibri"/>
                <w:sz w:val="20"/>
                <w:szCs w:val="20"/>
                <w:shd w:val="clear" w:color="auto" w:fill="D9D9D9" w:themeFill="background1" w:themeFillShade="D9"/>
                <w:lang w:eastAsia="en-GB"/>
              </w:rPr>
              <w:t>X</w:t>
            </w:r>
          </w:p>
        </w:tc>
        <w:tc>
          <w:tcPr>
            <w:tcW w:w="199" w:type="pct"/>
            <w:tcBorders>
              <w:top w:val="nil"/>
              <w:left w:val="nil"/>
              <w:bottom w:val="single" w:sz="4" w:space="0" w:color="auto"/>
              <w:right w:val="single" w:sz="4" w:space="0" w:color="auto"/>
            </w:tcBorders>
            <w:shd w:val="clear" w:color="auto" w:fill="FFFFFF" w:themeFill="background1"/>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88" w:type="pct"/>
            <w:tcBorders>
              <w:top w:val="nil"/>
              <w:left w:val="nil"/>
              <w:bottom w:val="single" w:sz="4" w:space="0" w:color="auto"/>
              <w:right w:val="nil"/>
            </w:tcBorders>
            <w:shd w:val="clear" w:color="auto" w:fill="FFFFFF" w:themeFill="background1"/>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92" w:type="pct"/>
            <w:tcBorders>
              <w:top w:val="nil"/>
              <w:left w:val="single" w:sz="12" w:space="0" w:color="FF0000"/>
              <w:bottom w:val="single" w:sz="4" w:space="0" w:color="auto"/>
              <w:right w:val="single" w:sz="4" w:space="0" w:color="auto"/>
            </w:tcBorders>
            <w:shd w:val="clear" w:color="auto" w:fill="FFFFFF" w:themeFill="background1"/>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c>
          <w:tcPr>
            <w:tcW w:w="171" w:type="pct"/>
            <w:tcBorders>
              <w:top w:val="nil"/>
              <w:left w:val="nil"/>
              <w:bottom w:val="single" w:sz="4" w:space="0" w:color="auto"/>
              <w:right w:val="single" w:sz="4" w:space="0" w:color="auto"/>
            </w:tcBorders>
            <w:shd w:val="clear" w:color="auto" w:fill="FFFFFF" w:themeFill="background1"/>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85" w:type="pct"/>
            <w:tcBorders>
              <w:top w:val="nil"/>
              <w:left w:val="nil"/>
              <w:bottom w:val="single" w:sz="4" w:space="0" w:color="auto"/>
              <w:right w:val="nil"/>
            </w:tcBorders>
            <w:shd w:val="clear" w:color="auto" w:fill="FFFFFF" w:themeFill="background1"/>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91" w:type="pct"/>
            <w:tcBorders>
              <w:top w:val="nil"/>
              <w:left w:val="single" w:sz="12" w:space="0" w:color="FF0000"/>
              <w:bottom w:val="single" w:sz="4" w:space="0" w:color="auto"/>
              <w:right w:val="single" w:sz="4" w:space="0" w:color="auto"/>
            </w:tcBorders>
            <w:shd w:val="clear" w:color="auto" w:fill="FFFFFF" w:themeFill="background1"/>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c>
          <w:tcPr>
            <w:tcW w:w="163" w:type="pct"/>
            <w:tcBorders>
              <w:top w:val="nil"/>
              <w:left w:val="nil"/>
              <w:bottom w:val="single" w:sz="4" w:space="0" w:color="auto"/>
              <w:right w:val="single" w:sz="4" w:space="0" w:color="auto"/>
            </w:tcBorders>
            <w:shd w:val="clear" w:color="auto" w:fill="FFFFFF" w:themeFill="background1"/>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77" w:type="pct"/>
            <w:tcBorders>
              <w:top w:val="nil"/>
              <w:left w:val="nil"/>
              <w:bottom w:val="single" w:sz="4" w:space="0" w:color="auto"/>
              <w:right w:val="nil"/>
            </w:tcBorders>
            <w:shd w:val="clear" w:color="auto" w:fill="FFFFFF" w:themeFill="background1"/>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77" w:type="pct"/>
            <w:tcBorders>
              <w:top w:val="nil"/>
              <w:left w:val="single" w:sz="12" w:space="0" w:color="FF0000"/>
              <w:bottom w:val="single" w:sz="4" w:space="0" w:color="auto"/>
              <w:right w:val="single" w:sz="4" w:space="0" w:color="auto"/>
            </w:tcBorders>
            <w:shd w:val="clear" w:color="auto" w:fill="FFFFFF" w:themeFill="background1"/>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c>
          <w:tcPr>
            <w:tcW w:w="158" w:type="pct"/>
            <w:tcBorders>
              <w:top w:val="nil"/>
              <w:left w:val="nil"/>
              <w:bottom w:val="single" w:sz="4" w:space="0" w:color="auto"/>
              <w:right w:val="single" w:sz="4" w:space="0" w:color="auto"/>
            </w:tcBorders>
            <w:shd w:val="clear" w:color="auto" w:fill="FFFFFF" w:themeFill="background1"/>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7" w:type="pct"/>
            <w:tcBorders>
              <w:top w:val="nil"/>
              <w:left w:val="nil"/>
              <w:bottom w:val="single" w:sz="4" w:space="0" w:color="auto"/>
              <w:right w:val="single" w:sz="12" w:space="0" w:color="FF0000"/>
            </w:tcBorders>
            <w:shd w:val="clear" w:color="auto" w:fill="FFFFFF" w:themeFill="background1"/>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45" w:type="pct"/>
            <w:tcBorders>
              <w:top w:val="nil"/>
              <w:left w:val="nil"/>
              <w:bottom w:val="single" w:sz="4" w:space="0" w:color="auto"/>
              <w:right w:val="single" w:sz="4" w:space="0" w:color="auto"/>
            </w:tcBorders>
            <w:shd w:val="clear" w:color="auto" w:fill="FFFFFF" w:themeFill="background1"/>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c>
          <w:tcPr>
            <w:tcW w:w="211" w:type="pct"/>
            <w:tcBorders>
              <w:top w:val="nil"/>
              <w:left w:val="nil"/>
              <w:bottom w:val="single" w:sz="4" w:space="0" w:color="auto"/>
              <w:right w:val="single" w:sz="4" w:space="0" w:color="auto"/>
            </w:tcBorders>
            <w:shd w:val="clear" w:color="auto" w:fill="FFFFFF" w:themeFill="background1"/>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6" w:type="pct"/>
            <w:gridSpan w:val="2"/>
            <w:tcBorders>
              <w:top w:val="nil"/>
              <w:left w:val="nil"/>
              <w:bottom w:val="single" w:sz="4" w:space="0" w:color="auto"/>
              <w:right w:val="single" w:sz="12" w:space="0" w:color="FF0000"/>
            </w:tcBorders>
            <w:shd w:val="clear" w:color="auto" w:fill="FFFFFF" w:themeFill="background1"/>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r>
      <w:tr w:rsidR="00B17CBF" w:rsidRPr="001D1BB6" w:rsidTr="00D065C4">
        <w:trPr>
          <w:trHeight w:val="250"/>
        </w:trPr>
        <w:tc>
          <w:tcPr>
            <w:tcW w:w="185" w:type="pct"/>
            <w:tcBorders>
              <w:top w:val="nil"/>
              <w:left w:val="single" w:sz="4" w:space="0" w:color="auto"/>
              <w:bottom w:val="single" w:sz="4" w:space="0" w:color="auto"/>
              <w:right w:val="single" w:sz="4" w:space="0" w:color="auto"/>
            </w:tcBorders>
            <w:shd w:val="clear" w:color="auto" w:fill="BDD6EE" w:themeFill="accent1" w:themeFillTint="66"/>
            <w:vAlign w:val="center"/>
            <w:hideMark/>
          </w:tcPr>
          <w:p w:rsidR="00B17CBF" w:rsidRPr="001D1BB6" w:rsidRDefault="00B17CBF" w:rsidP="00B17CBF">
            <w:pPr>
              <w:rPr>
                <w:rFonts w:ascii="Calibri" w:hAnsi="Calibri" w:cs="Calibri"/>
                <w:b/>
                <w:bCs/>
                <w:color w:val="20748C"/>
                <w:sz w:val="20"/>
                <w:szCs w:val="20"/>
                <w:lang w:eastAsia="en-GB"/>
              </w:rPr>
            </w:pPr>
            <w:r w:rsidRPr="001D1BB6">
              <w:rPr>
                <w:rFonts w:ascii="Calibri" w:hAnsi="Calibri" w:cs="Calibri"/>
                <w:b/>
                <w:bCs/>
                <w:color w:val="20748C"/>
                <w:sz w:val="20"/>
                <w:szCs w:val="20"/>
                <w:lang w:eastAsia="en-GB"/>
              </w:rPr>
              <w:t>0.</w:t>
            </w:r>
          </w:p>
        </w:tc>
        <w:tc>
          <w:tcPr>
            <w:tcW w:w="896" w:type="pct"/>
            <w:tcBorders>
              <w:top w:val="nil"/>
              <w:left w:val="nil"/>
              <w:bottom w:val="single" w:sz="4" w:space="0" w:color="auto"/>
              <w:right w:val="nil"/>
            </w:tcBorders>
            <w:shd w:val="clear" w:color="auto" w:fill="BDD6EE" w:themeFill="accent1" w:themeFillTint="66"/>
            <w:vAlign w:val="center"/>
            <w:hideMark/>
          </w:tcPr>
          <w:p w:rsidR="00B17CBF" w:rsidRPr="001D1BB6" w:rsidRDefault="00B17CBF" w:rsidP="00B17CBF">
            <w:pPr>
              <w:rPr>
                <w:rFonts w:ascii="Calibri" w:hAnsi="Calibri" w:cs="Calibri"/>
                <w:b/>
                <w:bCs/>
                <w:color w:val="20748C"/>
                <w:sz w:val="20"/>
                <w:szCs w:val="20"/>
                <w:lang w:eastAsia="en-GB"/>
              </w:rPr>
            </w:pPr>
            <w:r w:rsidRPr="001D1BB6">
              <w:rPr>
                <w:rFonts w:ascii="Calibri" w:hAnsi="Calibri" w:cs="Calibri"/>
                <w:b/>
                <w:bCs/>
                <w:color w:val="20748C"/>
                <w:sz w:val="20"/>
                <w:szCs w:val="20"/>
                <w:lang w:eastAsia="en-GB"/>
              </w:rPr>
              <w:t>Project management</w:t>
            </w:r>
          </w:p>
        </w:tc>
        <w:tc>
          <w:tcPr>
            <w:tcW w:w="261" w:type="pct"/>
            <w:tcBorders>
              <w:top w:val="nil"/>
              <w:left w:val="single" w:sz="12" w:space="0" w:color="FF0000"/>
              <w:bottom w:val="single" w:sz="4" w:space="0" w:color="auto"/>
              <w:right w:val="single" w:sz="4" w:space="0" w:color="auto"/>
            </w:tcBorders>
            <w:shd w:val="clear" w:color="auto" w:fill="BDD6EE" w:themeFill="accent1" w:themeFillTint="66"/>
            <w:vAlign w:val="center"/>
            <w:hideMark/>
          </w:tcPr>
          <w:p w:rsidR="00B17CBF" w:rsidRPr="001D1BB6" w:rsidRDefault="00B17CBF" w:rsidP="00B17CBF">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60" w:type="pct"/>
            <w:tcBorders>
              <w:top w:val="nil"/>
              <w:left w:val="nil"/>
              <w:bottom w:val="single" w:sz="4" w:space="0" w:color="auto"/>
              <w:right w:val="single" w:sz="4" w:space="0" w:color="auto"/>
            </w:tcBorders>
            <w:shd w:val="clear" w:color="auto" w:fill="BDD6EE" w:themeFill="accent1" w:themeFillTint="66"/>
            <w:vAlign w:val="center"/>
            <w:hideMark/>
          </w:tcPr>
          <w:p w:rsidR="00B17CBF" w:rsidRPr="001D1BB6" w:rsidRDefault="00B17CBF" w:rsidP="00B17CBF">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75" w:type="pct"/>
            <w:tcBorders>
              <w:top w:val="nil"/>
              <w:left w:val="nil"/>
              <w:bottom w:val="single" w:sz="4" w:space="0" w:color="auto"/>
              <w:right w:val="nil"/>
            </w:tcBorders>
            <w:shd w:val="clear" w:color="auto" w:fill="BDD6EE" w:themeFill="accent1" w:themeFillTint="66"/>
            <w:vAlign w:val="center"/>
            <w:hideMark/>
          </w:tcPr>
          <w:p w:rsidR="00B17CBF" w:rsidRPr="001D1BB6" w:rsidRDefault="00B17CBF" w:rsidP="00B17CBF">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67" w:type="pct"/>
            <w:tcBorders>
              <w:top w:val="nil"/>
              <w:left w:val="single" w:sz="12" w:space="0" w:color="FF0000"/>
              <w:bottom w:val="single" w:sz="4" w:space="0" w:color="auto"/>
              <w:right w:val="single" w:sz="4" w:space="0" w:color="auto"/>
            </w:tcBorders>
            <w:shd w:val="clear" w:color="auto" w:fill="BDD6EE" w:themeFill="accent1" w:themeFillTint="66"/>
            <w:vAlign w:val="center"/>
            <w:hideMark/>
          </w:tcPr>
          <w:p w:rsidR="00B17CBF" w:rsidRPr="001D1BB6" w:rsidRDefault="00B17CBF" w:rsidP="00B17CBF">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57" w:type="pct"/>
            <w:tcBorders>
              <w:top w:val="nil"/>
              <w:left w:val="nil"/>
              <w:bottom w:val="single" w:sz="4" w:space="0" w:color="auto"/>
              <w:right w:val="single" w:sz="4" w:space="0" w:color="auto"/>
            </w:tcBorders>
            <w:shd w:val="clear" w:color="auto" w:fill="BDD6EE" w:themeFill="accent1" w:themeFillTint="66"/>
            <w:vAlign w:val="center"/>
            <w:hideMark/>
          </w:tcPr>
          <w:p w:rsidR="00B17CBF" w:rsidRPr="001D1BB6" w:rsidRDefault="00B17CBF" w:rsidP="00B17CBF">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66" w:type="pct"/>
            <w:tcBorders>
              <w:top w:val="nil"/>
              <w:left w:val="nil"/>
              <w:bottom w:val="single" w:sz="4" w:space="0" w:color="auto"/>
              <w:right w:val="nil"/>
            </w:tcBorders>
            <w:shd w:val="clear" w:color="auto" w:fill="BDD6EE" w:themeFill="accent1" w:themeFillTint="66"/>
            <w:vAlign w:val="center"/>
            <w:hideMark/>
          </w:tcPr>
          <w:p w:rsidR="00B17CBF" w:rsidRPr="001D1BB6" w:rsidRDefault="00B17CBF" w:rsidP="00B17CBF">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243" w:type="pct"/>
            <w:tcBorders>
              <w:top w:val="nil"/>
              <w:left w:val="single" w:sz="12" w:space="0" w:color="FF0000"/>
              <w:bottom w:val="single" w:sz="4" w:space="0" w:color="auto"/>
              <w:right w:val="single" w:sz="4" w:space="0" w:color="auto"/>
            </w:tcBorders>
            <w:shd w:val="clear" w:color="auto" w:fill="BDD6EE" w:themeFill="accent1" w:themeFillTint="66"/>
            <w:vAlign w:val="center"/>
            <w:hideMark/>
          </w:tcPr>
          <w:p w:rsidR="00B17CBF" w:rsidRPr="001D1BB6" w:rsidRDefault="00B17CBF" w:rsidP="00B17CBF">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99" w:type="pct"/>
            <w:tcBorders>
              <w:top w:val="nil"/>
              <w:left w:val="nil"/>
              <w:bottom w:val="single" w:sz="4" w:space="0" w:color="auto"/>
              <w:right w:val="single" w:sz="4" w:space="0" w:color="auto"/>
            </w:tcBorders>
            <w:shd w:val="clear" w:color="auto" w:fill="BDD6EE" w:themeFill="accent1" w:themeFillTint="66"/>
            <w:vAlign w:val="center"/>
            <w:hideMark/>
          </w:tcPr>
          <w:p w:rsidR="00B17CBF" w:rsidRPr="001D1BB6" w:rsidRDefault="00B17CBF" w:rsidP="00B17CBF">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88" w:type="pct"/>
            <w:tcBorders>
              <w:top w:val="nil"/>
              <w:left w:val="nil"/>
              <w:bottom w:val="single" w:sz="4" w:space="0" w:color="auto"/>
              <w:right w:val="nil"/>
            </w:tcBorders>
            <w:shd w:val="clear" w:color="auto" w:fill="BDD6EE" w:themeFill="accent1" w:themeFillTint="66"/>
            <w:vAlign w:val="center"/>
            <w:hideMark/>
          </w:tcPr>
          <w:p w:rsidR="00B17CBF" w:rsidRPr="001D1BB6" w:rsidRDefault="00B17CBF" w:rsidP="00B17CBF">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92" w:type="pct"/>
            <w:tcBorders>
              <w:top w:val="nil"/>
              <w:left w:val="single" w:sz="12" w:space="0" w:color="FF0000"/>
              <w:bottom w:val="single" w:sz="4" w:space="0" w:color="auto"/>
              <w:right w:val="single" w:sz="4" w:space="0" w:color="auto"/>
            </w:tcBorders>
            <w:shd w:val="clear" w:color="auto" w:fill="BDD6EE" w:themeFill="accent1" w:themeFillTint="66"/>
            <w:vAlign w:val="center"/>
            <w:hideMark/>
          </w:tcPr>
          <w:p w:rsidR="00B17CBF" w:rsidRPr="001D1BB6" w:rsidRDefault="00B17CBF" w:rsidP="00B17CBF">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71" w:type="pct"/>
            <w:tcBorders>
              <w:top w:val="nil"/>
              <w:left w:val="nil"/>
              <w:bottom w:val="single" w:sz="4" w:space="0" w:color="auto"/>
              <w:right w:val="single" w:sz="4" w:space="0" w:color="auto"/>
            </w:tcBorders>
            <w:shd w:val="clear" w:color="auto" w:fill="BDD6EE" w:themeFill="accent1" w:themeFillTint="66"/>
            <w:vAlign w:val="center"/>
            <w:hideMark/>
          </w:tcPr>
          <w:p w:rsidR="00B17CBF" w:rsidRPr="001D1BB6" w:rsidRDefault="00B17CBF" w:rsidP="00B17CBF">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85" w:type="pct"/>
            <w:tcBorders>
              <w:top w:val="nil"/>
              <w:left w:val="nil"/>
              <w:bottom w:val="single" w:sz="4" w:space="0" w:color="auto"/>
              <w:right w:val="nil"/>
            </w:tcBorders>
            <w:shd w:val="clear" w:color="auto" w:fill="BDD6EE" w:themeFill="accent1" w:themeFillTint="66"/>
            <w:vAlign w:val="center"/>
            <w:hideMark/>
          </w:tcPr>
          <w:p w:rsidR="00B17CBF" w:rsidRPr="001D1BB6" w:rsidRDefault="00B17CBF" w:rsidP="00B17CBF">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91" w:type="pct"/>
            <w:tcBorders>
              <w:top w:val="nil"/>
              <w:left w:val="single" w:sz="12" w:space="0" w:color="FF0000"/>
              <w:bottom w:val="single" w:sz="4" w:space="0" w:color="auto"/>
              <w:right w:val="single" w:sz="4" w:space="0" w:color="auto"/>
            </w:tcBorders>
            <w:shd w:val="clear" w:color="auto" w:fill="BDD6EE" w:themeFill="accent1" w:themeFillTint="66"/>
            <w:vAlign w:val="center"/>
            <w:hideMark/>
          </w:tcPr>
          <w:p w:rsidR="00B17CBF" w:rsidRPr="001D1BB6" w:rsidRDefault="00B17CBF" w:rsidP="00B17CBF">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63" w:type="pct"/>
            <w:tcBorders>
              <w:top w:val="nil"/>
              <w:left w:val="nil"/>
              <w:bottom w:val="single" w:sz="4" w:space="0" w:color="auto"/>
              <w:right w:val="single" w:sz="4" w:space="0" w:color="auto"/>
            </w:tcBorders>
            <w:shd w:val="clear" w:color="auto" w:fill="BDD6EE" w:themeFill="accent1" w:themeFillTint="66"/>
            <w:vAlign w:val="center"/>
            <w:hideMark/>
          </w:tcPr>
          <w:p w:rsidR="00B17CBF" w:rsidRPr="001D1BB6" w:rsidRDefault="00B17CBF" w:rsidP="00B17CBF">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77" w:type="pct"/>
            <w:tcBorders>
              <w:top w:val="nil"/>
              <w:left w:val="nil"/>
              <w:bottom w:val="single" w:sz="4" w:space="0" w:color="auto"/>
              <w:right w:val="nil"/>
            </w:tcBorders>
            <w:shd w:val="clear" w:color="auto" w:fill="BDD6EE" w:themeFill="accent1" w:themeFillTint="66"/>
            <w:vAlign w:val="center"/>
            <w:hideMark/>
          </w:tcPr>
          <w:p w:rsidR="00B17CBF" w:rsidRPr="001D1BB6" w:rsidRDefault="00B17CBF" w:rsidP="00B17CBF">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77" w:type="pct"/>
            <w:tcBorders>
              <w:top w:val="nil"/>
              <w:left w:val="single" w:sz="12" w:space="0" w:color="FF0000"/>
              <w:bottom w:val="single" w:sz="4" w:space="0" w:color="auto"/>
              <w:right w:val="single" w:sz="4" w:space="0" w:color="auto"/>
            </w:tcBorders>
            <w:shd w:val="clear" w:color="auto" w:fill="BDD6EE" w:themeFill="accent1" w:themeFillTint="66"/>
            <w:vAlign w:val="center"/>
            <w:hideMark/>
          </w:tcPr>
          <w:p w:rsidR="00B17CBF" w:rsidRPr="001D1BB6" w:rsidRDefault="00B17CBF" w:rsidP="00B17CBF">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58" w:type="pct"/>
            <w:tcBorders>
              <w:top w:val="nil"/>
              <w:left w:val="nil"/>
              <w:bottom w:val="single" w:sz="4" w:space="0" w:color="auto"/>
              <w:right w:val="single" w:sz="4" w:space="0" w:color="auto"/>
            </w:tcBorders>
            <w:shd w:val="clear" w:color="auto" w:fill="BDD6EE" w:themeFill="accent1" w:themeFillTint="66"/>
            <w:vAlign w:val="center"/>
            <w:hideMark/>
          </w:tcPr>
          <w:p w:rsidR="00B17CBF" w:rsidRPr="001D1BB6" w:rsidRDefault="00B17CBF" w:rsidP="00B17CBF">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67" w:type="pct"/>
            <w:tcBorders>
              <w:top w:val="nil"/>
              <w:left w:val="nil"/>
              <w:bottom w:val="single" w:sz="4" w:space="0" w:color="auto"/>
              <w:right w:val="single" w:sz="12" w:space="0" w:color="FF0000"/>
            </w:tcBorders>
            <w:shd w:val="clear" w:color="auto" w:fill="BDD6EE" w:themeFill="accent1" w:themeFillTint="66"/>
            <w:vAlign w:val="center"/>
            <w:hideMark/>
          </w:tcPr>
          <w:p w:rsidR="00B17CBF" w:rsidRPr="001D1BB6" w:rsidRDefault="00B17CBF" w:rsidP="00B17CBF">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245" w:type="pct"/>
            <w:tcBorders>
              <w:top w:val="nil"/>
              <w:left w:val="nil"/>
              <w:bottom w:val="single" w:sz="4" w:space="0" w:color="auto"/>
              <w:right w:val="single" w:sz="4" w:space="0" w:color="auto"/>
            </w:tcBorders>
            <w:shd w:val="clear" w:color="auto" w:fill="BDD6EE" w:themeFill="accent1" w:themeFillTint="66"/>
            <w:vAlign w:val="center"/>
            <w:hideMark/>
          </w:tcPr>
          <w:p w:rsidR="00B17CBF" w:rsidRPr="001D1BB6" w:rsidRDefault="00B17CBF" w:rsidP="00B17CBF">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211" w:type="pct"/>
            <w:tcBorders>
              <w:top w:val="nil"/>
              <w:left w:val="nil"/>
              <w:bottom w:val="single" w:sz="4" w:space="0" w:color="auto"/>
              <w:right w:val="single" w:sz="4" w:space="0" w:color="auto"/>
            </w:tcBorders>
            <w:shd w:val="clear" w:color="auto" w:fill="BDD6EE" w:themeFill="accent1" w:themeFillTint="66"/>
            <w:vAlign w:val="center"/>
            <w:hideMark/>
          </w:tcPr>
          <w:p w:rsidR="00B17CBF" w:rsidRPr="001D1BB6" w:rsidRDefault="00B17CBF" w:rsidP="00B17CBF">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c>
          <w:tcPr>
            <w:tcW w:w="166" w:type="pct"/>
            <w:gridSpan w:val="2"/>
            <w:tcBorders>
              <w:top w:val="nil"/>
              <w:left w:val="nil"/>
              <w:bottom w:val="single" w:sz="4" w:space="0" w:color="auto"/>
              <w:right w:val="single" w:sz="12" w:space="0" w:color="FF0000"/>
            </w:tcBorders>
            <w:shd w:val="clear" w:color="auto" w:fill="BDD6EE" w:themeFill="accent1" w:themeFillTint="66"/>
            <w:vAlign w:val="center"/>
            <w:hideMark/>
          </w:tcPr>
          <w:p w:rsidR="00B17CBF" w:rsidRPr="001D1BB6" w:rsidRDefault="00B17CBF" w:rsidP="00B17CBF">
            <w:pPr>
              <w:jc w:val="center"/>
              <w:rPr>
                <w:rFonts w:ascii="Calibri" w:hAnsi="Calibri" w:cs="Calibri"/>
                <w:b/>
                <w:bCs/>
                <w:sz w:val="20"/>
                <w:szCs w:val="20"/>
                <w:lang w:eastAsia="en-GB"/>
              </w:rPr>
            </w:pPr>
            <w:r w:rsidRPr="001D1BB6">
              <w:rPr>
                <w:rFonts w:ascii="Calibri" w:hAnsi="Calibri" w:cs="Calibri"/>
                <w:b/>
                <w:bCs/>
                <w:sz w:val="20"/>
                <w:szCs w:val="20"/>
                <w:lang w:eastAsia="en-GB"/>
              </w:rPr>
              <w:t> </w:t>
            </w:r>
          </w:p>
        </w:tc>
      </w:tr>
      <w:tr w:rsidR="00B17CBF" w:rsidRPr="001D1BB6" w:rsidTr="00D065C4">
        <w:trPr>
          <w:trHeight w:val="250"/>
        </w:trPr>
        <w:tc>
          <w:tcPr>
            <w:tcW w:w="185" w:type="pct"/>
            <w:tcBorders>
              <w:top w:val="nil"/>
              <w:left w:val="single" w:sz="4" w:space="0" w:color="auto"/>
              <w:bottom w:val="single" w:sz="4" w:space="0" w:color="auto"/>
              <w:right w:val="single" w:sz="4" w:space="0" w:color="auto"/>
            </w:tcBorders>
            <w:shd w:val="clear" w:color="auto" w:fill="auto"/>
            <w:vAlign w:val="center"/>
            <w:hideMark/>
          </w:tcPr>
          <w:p w:rsidR="00B17CBF" w:rsidRPr="001D1BB6" w:rsidRDefault="00B17CBF" w:rsidP="00B17CBF">
            <w:pPr>
              <w:outlineLvl w:val="0"/>
              <w:rPr>
                <w:rFonts w:ascii="Calibri" w:hAnsi="Calibri" w:cs="Calibri"/>
                <w:sz w:val="20"/>
                <w:szCs w:val="20"/>
                <w:lang w:eastAsia="en-GB"/>
              </w:rPr>
            </w:pPr>
            <w:r w:rsidRPr="001D1BB6">
              <w:rPr>
                <w:rFonts w:ascii="Calibri" w:hAnsi="Calibri" w:cs="Calibri"/>
                <w:sz w:val="20"/>
                <w:szCs w:val="20"/>
                <w:lang w:eastAsia="en-GB"/>
              </w:rPr>
              <w:t>0.1.</w:t>
            </w:r>
          </w:p>
        </w:tc>
        <w:tc>
          <w:tcPr>
            <w:tcW w:w="896" w:type="pct"/>
            <w:tcBorders>
              <w:top w:val="nil"/>
              <w:left w:val="nil"/>
              <w:bottom w:val="single" w:sz="4" w:space="0" w:color="auto"/>
              <w:right w:val="nil"/>
            </w:tcBorders>
            <w:shd w:val="clear" w:color="auto" w:fill="auto"/>
            <w:vAlign w:val="center"/>
            <w:hideMark/>
          </w:tcPr>
          <w:p w:rsidR="00B17CBF" w:rsidRPr="001D1BB6" w:rsidRDefault="00B17CBF" w:rsidP="00B17CBF">
            <w:pPr>
              <w:outlineLvl w:val="0"/>
              <w:rPr>
                <w:rFonts w:ascii="Calibri" w:hAnsi="Calibri" w:cs="Calibri"/>
                <w:sz w:val="20"/>
                <w:szCs w:val="20"/>
                <w:lang w:eastAsia="en-GB"/>
              </w:rPr>
            </w:pPr>
            <w:r w:rsidRPr="001D1BB6">
              <w:rPr>
                <w:rFonts w:ascii="Calibri" w:hAnsi="Calibri" w:cs="Calibri"/>
                <w:sz w:val="20"/>
                <w:szCs w:val="20"/>
                <w:lang w:eastAsia="en-GB"/>
              </w:rPr>
              <w:t>Kick of meeting</w:t>
            </w:r>
          </w:p>
        </w:tc>
        <w:tc>
          <w:tcPr>
            <w:tcW w:w="261" w:type="pct"/>
            <w:tcBorders>
              <w:top w:val="nil"/>
              <w:left w:val="single" w:sz="12" w:space="0" w:color="FF0000"/>
              <w:bottom w:val="single" w:sz="4" w:space="0" w:color="auto"/>
              <w:right w:val="single" w:sz="4" w:space="0" w:color="auto"/>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0" w:type="pct"/>
            <w:tcBorders>
              <w:top w:val="nil"/>
              <w:left w:val="nil"/>
              <w:bottom w:val="single" w:sz="4" w:space="0" w:color="auto"/>
              <w:right w:val="single" w:sz="4" w:space="0" w:color="auto"/>
            </w:tcBorders>
            <w:shd w:val="clear" w:color="auto" w:fill="auto"/>
            <w:vAlign w:val="center"/>
            <w:hideMark/>
          </w:tcPr>
          <w:p w:rsidR="00B17CBF" w:rsidRPr="00F06909" w:rsidRDefault="00B17CBF" w:rsidP="00B17CBF">
            <w:pPr>
              <w:jc w:val="center"/>
              <w:outlineLvl w:val="0"/>
              <w:rPr>
                <w:rFonts w:ascii="Calibri" w:hAnsi="Calibri" w:cs="Calibri"/>
                <w:sz w:val="20"/>
                <w:szCs w:val="20"/>
                <w:lang w:eastAsia="en-GB"/>
              </w:rPr>
            </w:pPr>
            <w:r w:rsidRPr="00F06909">
              <w:rPr>
                <w:rFonts w:ascii="Calibri" w:hAnsi="Calibri" w:cs="Calibri"/>
                <w:sz w:val="20"/>
                <w:szCs w:val="20"/>
                <w:lang w:eastAsia="en-GB"/>
              </w:rPr>
              <w:t> </w:t>
            </w:r>
          </w:p>
        </w:tc>
        <w:tc>
          <w:tcPr>
            <w:tcW w:w="175" w:type="pct"/>
            <w:tcBorders>
              <w:top w:val="nil"/>
              <w:left w:val="nil"/>
              <w:bottom w:val="single" w:sz="4" w:space="0" w:color="auto"/>
              <w:right w:val="nil"/>
            </w:tcBorders>
            <w:shd w:val="clear" w:color="auto" w:fill="auto"/>
            <w:vAlign w:val="center"/>
          </w:tcPr>
          <w:p w:rsidR="00B17CBF" w:rsidRPr="00F06909" w:rsidRDefault="00B17CBF" w:rsidP="00B17CBF">
            <w:pPr>
              <w:jc w:val="center"/>
              <w:outlineLvl w:val="0"/>
              <w:rPr>
                <w:rFonts w:ascii="Calibri" w:hAnsi="Calibri" w:cs="Calibri"/>
                <w:sz w:val="20"/>
                <w:szCs w:val="20"/>
                <w:lang w:eastAsia="en-GB"/>
              </w:rPr>
            </w:pPr>
          </w:p>
        </w:tc>
        <w:tc>
          <w:tcPr>
            <w:tcW w:w="167" w:type="pct"/>
            <w:tcBorders>
              <w:top w:val="nil"/>
              <w:left w:val="single" w:sz="12" w:space="0" w:color="FF0000"/>
              <w:bottom w:val="single" w:sz="4" w:space="0" w:color="auto"/>
              <w:right w:val="single" w:sz="4" w:space="0" w:color="auto"/>
            </w:tcBorders>
            <w:shd w:val="clear" w:color="auto" w:fill="auto"/>
            <w:vAlign w:val="center"/>
          </w:tcPr>
          <w:p w:rsidR="00B17CBF" w:rsidRPr="00F06909" w:rsidRDefault="00B17CBF" w:rsidP="00B17CBF">
            <w:pPr>
              <w:jc w:val="center"/>
              <w:outlineLvl w:val="0"/>
              <w:rPr>
                <w:rFonts w:ascii="Calibri" w:hAnsi="Calibri" w:cs="Calibri"/>
                <w:sz w:val="20"/>
                <w:szCs w:val="20"/>
                <w:lang w:eastAsia="en-GB"/>
              </w:rPr>
            </w:pPr>
          </w:p>
        </w:tc>
        <w:tc>
          <w:tcPr>
            <w:tcW w:w="157" w:type="pct"/>
            <w:tcBorders>
              <w:top w:val="nil"/>
              <w:left w:val="nil"/>
              <w:bottom w:val="single" w:sz="4" w:space="0" w:color="auto"/>
              <w:right w:val="single" w:sz="4" w:space="0" w:color="auto"/>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6" w:type="pct"/>
            <w:tcBorders>
              <w:top w:val="nil"/>
              <w:left w:val="nil"/>
              <w:bottom w:val="single" w:sz="4" w:space="0" w:color="auto"/>
              <w:right w:val="nil"/>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43" w:type="pct"/>
            <w:tcBorders>
              <w:top w:val="nil"/>
              <w:left w:val="single" w:sz="12" w:space="0" w:color="FF0000"/>
              <w:bottom w:val="single" w:sz="4" w:space="0" w:color="auto"/>
              <w:right w:val="single" w:sz="4" w:space="0" w:color="auto"/>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99" w:type="pct"/>
            <w:tcBorders>
              <w:top w:val="nil"/>
              <w:left w:val="nil"/>
              <w:bottom w:val="single" w:sz="4" w:space="0" w:color="auto"/>
              <w:right w:val="single" w:sz="4" w:space="0" w:color="auto"/>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88" w:type="pct"/>
            <w:tcBorders>
              <w:top w:val="nil"/>
              <w:left w:val="nil"/>
              <w:bottom w:val="single" w:sz="4" w:space="0" w:color="auto"/>
              <w:right w:val="nil"/>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X </w:t>
            </w:r>
          </w:p>
        </w:tc>
        <w:tc>
          <w:tcPr>
            <w:tcW w:w="192" w:type="pct"/>
            <w:tcBorders>
              <w:top w:val="nil"/>
              <w:left w:val="single" w:sz="12" w:space="0" w:color="FF0000"/>
              <w:bottom w:val="single" w:sz="4" w:space="0" w:color="auto"/>
              <w:right w:val="single" w:sz="4" w:space="0" w:color="auto"/>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71" w:type="pct"/>
            <w:tcBorders>
              <w:top w:val="nil"/>
              <w:left w:val="nil"/>
              <w:bottom w:val="single" w:sz="4" w:space="0" w:color="auto"/>
              <w:right w:val="single" w:sz="4" w:space="0" w:color="auto"/>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85" w:type="pct"/>
            <w:tcBorders>
              <w:top w:val="nil"/>
              <w:left w:val="nil"/>
              <w:bottom w:val="single" w:sz="4" w:space="0" w:color="auto"/>
              <w:right w:val="nil"/>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91" w:type="pct"/>
            <w:tcBorders>
              <w:top w:val="nil"/>
              <w:left w:val="single" w:sz="12" w:space="0" w:color="FF0000"/>
              <w:bottom w:val="single" w:sz="4" w:space="0" w:color="auto"/>
              <w:right w:val="single" w:sz="4" w:space="0" w:color="auto"/>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3" w:type="pct"/>
            <w:tcBorders>
              <w:top w:val="nil"/>
              <w:left w:val="nil"/>
              <w:bottom w:val="single" w:sz="4" w:space="0" w:color="auto"/>
              <w:right w:val="single" w:sz="4" w:space="0" w:color="auto"/>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77" w:type="pct"/>
            <w:tcBorders>
              <w:top w:val="nil"/>
              <w:left w:val="nil"/>
              <w:bottom w:val="single" w:sz="4" w:space="0" w:color="auto"/>
              <w:right w:val="nil"/>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77" w:type="pct"/>
            <w:tcBorders>
              <w:top w:val="nil"/>
              <w:left w:val="single" w:sz="12" w:space="0" w:color="FF0000"/>
              <w:bottom w:val="single" w:sz="4" w:space="0" w:color="auto"/>
              <w:right w:val="single" w:sz="4" w:space="0" w:color="auto"/>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8" w:type="pct"/>
            <w:tcBorders>
              <w:top w:val="nil"/>
              <w:left w:val="nil"/>
              <w:bottom w:val="single" w:sz="4" w:space="0" w:color="auto"/>
              <w:right w:val="single" w:sz="4" w:space="0" w:color="auto"/>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7" w:type="pct"/>
            <w:tcBorders>
              <w:top w:val="nil"/>
              <w:left w:val="nil"/>
              <w:bottom w:val="single" w:sz="4" w:space="0" w:color="auto"/>
              <w:right w:val="single" w:sz="12" w:space="0" w:color="FF0000"/>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45" w:type="pct"/>
            <w:tcBorders>
              <w:top w:val="nil"/>
              <w:left w:val="nil"/>
              <w:bottom w:val="single" w:sz="4" w:space="0" w:color="auto"/>
              <w:right w:val="single" w:sz="4" w:space="0" w:color="auto"/>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11" w:type="pct"/>
            <w:tcBorders>
              <w:top w:val="nil"/>
              <w:left w:val="nil"/>
              <w:bottom w:val="single" w:sz="4" w:space="0" w:color="auto"/>
              <w:right w:val="single" w:sz="4" w:space="0" w:color="auto"/>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6" w:type="pct"/>
            <w:gridSpan w:val="2"/>
            <w:tcBorders>
              <w:top w:val="nil"/>
              <w:left w:val="nil"/>
              <w:bottom w:val="single" w:sz="4" w:space="0" w:color="auto"/>
              <w:right w:val="single" w:sz="12" w:space="0" w:color="FF0000"/>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r>
      <w:tr w:rsidR="00B17CBF" w:rsidRPr="001D1BB6" w:rsidTr="00D065C4">
        <w:trPr>
          <w:trHeight w:val="250"/>
        </w:trPr>
        <w:tc>
          <w:tcPr>
            <w:tcW w:w="185" w:type="pct"/>
            <w:tcBorders>
              <w:top w:val="nil"/>
              <w:left w:val="single" w:sz="4" w:space="0" w:color="auto"/>
              <w:bottom w:val="single" w:sz="4" w:space="0" w:color="auto"/>
              <w:right w:val="single" w:sz="4" w:space="0" w:color="auto"/>
            </w:tcBorders>
            <w:shd w:val="clear" w:color="auto" w:fill="auto"/>
            <w:vAlign w:val="center"/>
            <w:hideMark/>
          </w:tcPr>
          <w:p w:rsidR="00B17CBF" w:rsidRPr="001D1BB6" w:rsidRDefault="00B17CBF" w:rsidP="00B17CBF">
            <w:pPr>
              <w:outlineLvl w:val="0"/>
              <w:rPr>
                <w:rFonts w:ascii="Calibri" w:hAnsi="Calibri" w:cs="Calibri"/>
                <w:sz w:val="20"/>
                <w:szCs w:val="20"/>
                <w:lang w:eastAsia="en-GB"/>
              </w:rPr>
            </w:pPr>
            <w:r w:rsidRPr="001D1BB6">
              <w:rPr>
                <w:rFonts w:ascii="Calibri" w:hAnsi="Calibri" w:cs="Calibri"/>
                <w:sz w:val="20"/>
                <w:szCs w:val="20"/>
                <w:lang w:eastAsia="en-GB"/>
              </w:rPr>
              <w:t>0.2.</w:t>
            </w:r>
          </w:p>
        </w:tc>
        <w:tc>
          <w:tcPr>
            <w:tcW w:w="896" w:type="pct"/>
            <w:tcBorders>
              <w:top w:val="nil"/>
              <w:left w:val="nil"/>
              <w:bottom w:val="single" w:sz="4" w:space="0" w:color="auto"/>
              <w:right w:val="nil"/>
            </w:tcBorders>
            <w:shd w:val="clear" w:color="auto" w:fill="auto"/>
            <w:vAlign w:val="center"/>
            <w:hideMark/>
          </w:tcPr>
          <w:p w:rsidR="00B17CBF" w:rsidRPr="001D1BB6" w:rsidRDefault="00B17CBF" w:rsidP="00B17CBF">
            <w:pPr>
              <w:outlineLvl w:val="0"/>
              <w:rPr>
                <w:rFonts w:ascii="Calibri" w:hAnsi="Calibri" w:cs="Calibri"/>
                <w:sz w:val="20"/>
                <w:szCs w:val="20"/>
                <w:lang w:eastAsia="en-GB"/>
              </w:rPr>
            </w:pPr>
            <w:r w:rsidRPr="001D1BB6">
              <w:rPr>
                <w:rFonts w:ascii="Calibri" w:hAnsi="Calibri" w:cs="Calibri"/>
                <w:sz w:val="20"/>
                <w:szCs w:val="20"/>
                <w:lang w:eastAsia="en-GB"/>
              </w:rPr>
              <w:t>Final meeting</w:t>
            </w:r>
          </w:p>
        </w:tc>
        <w:tc>
          <w:tcPr>
            <w:tcW w:w="261" w:type="pct"/>
            <w:tcBorders>
              <w:top w:val="nil"/>
              <w:left w:val="single" w:sz="12" w:space="0" w:color="FF0000"/>
              <w:bottom w:val="single" w:sz="4" w:space="0" w:color="auto"/>
              <w:right w:val="single" w:sz="4" w:space="0" w:color="auto"/>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0" w:type="pct"/>
            <w:tcBorders>
              <w:top w:val="nil"/>
              <w:left w:val="nil"/>
              <w:bottom w:val="single" w:sz="4" w:space="0" w:color="auto"/>
              <w:right w:val="single" w:sz="4" w:space="0" w:color="auto"/>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75" w:type="pct"/>
            <w:tcBorders>
              <w:top w:val="nil"/>
              <w:left w:val="nil"/>
              <w:bottom w:val="single" w:sz="4" w:space="0" w:color="auto"/>
              <w:right w:val="nil"/>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7" w:type="pct"/>
            <w:tcBorders>
              <w:top w:val="nil"/>
              <w:left w:val="single" w:sz="12" w:space="0" w:color="FF0000"/>
              <w:bottom w:val="single" w:sz="4" w:space="0" w:color="auto"/>
              <w:right w:val="single" w:sz="4" w:space="0" w:color="auto"/>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7" w:type="pct"/>
            <w:tcBorders>
              <w:top w:val="nil"/>
              <w:left w:val="nil"/>
              <w:bottom w:val="single" w:sz="4" w:space="0" w:color="auto"/>
              <w:right w:val="single" w:sz="4" w:space="0" w:color="auto"/>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6" w:type="pct"/>
            <w:tcBorders>
              <w:top w:val="nil"/>
              <w:left w:val="nil"/>
              <w:bottom w:val="single" w:sz="4" w:space="0" w:color="auto"/>
              <w:right w:val="nil"/>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43" w:type="pct"/>
            <w:tcBorders>
              <w:top w:val="nil"/>
              <w:left w:val="single" w:sz="12" w:space="0" w:color="FF0000"/>
              <w:bottom w:val="single" w:sz="4" w:space="0" w:color="auto"/>
              <w:right w:val="single" w:sz="4" w:space="0" w:color="auto"/>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99" w:type="pct"/>
            <w:tcBorders>
              <w:top w:val="nil"/>
              <w:left w:val="nil"/>
              <w:bottom w:val="single" w:sz="4" w:space="0" w:color="auto"/>
              <w:right w:val="single" w:sz="4" w:space="0" w:color="auto"/>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88" w:type="pct"/>
            <w:tcBorders>
              <w:top w:val="nil"/>
              <w:left w:val="nil"/>
              <w:bottom w:val="single" w:sz="4" w:space="0" w:color="auto"/>
              <w:right w:val="nil"/>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92" w:type="pct"/>
            <w:tcBorders>
              <w:top w:val="nil"/>
              <w:left w:val="single" w:sz="12" w:space="0" w:color="FF0000"/>
              <w:bottom w:val="single" w:sz="4" w:space="0" w:color="auto"/>
              <w:right w:val="single" w:sz="4" w:space="0" w:color="auto"/>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71" w:type="pct"/>
            <w:tcBorders>
              <w:top w:val="nil"/>
              <w:left w:val="nil"/>
              <w:bottom w:val="single" w:sz="4" w:space="0" w:color="auto"/>
              <w:right w:val="single" w:sz="4" w:space="0" w:color="auto"/>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85" w:type="pct"/>
            <w:tcBorders>
              <w:top w:val="nil"/>
              <w:left w:val="nil"/>
              <w:bottom w:val="single" w:sz="4" w:space="0" w:color="auto"/>
              <w:right w:val="nil"/>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91" w:type="pct"/>
            <w:tcBorders>
              <w:top w:val="nil"/>
              <w:left w:val="single" w:sz="12" w:space="0" w:color="FF0000"/>
              <w:bottom w:val="single" w:sz="4" w:space="0" w:color="auto"/>
              <w:right w:val="single" w:sz="4" w:space="0" w:color="auto"/>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3" w:type="pct"/>
            <w:tcBorders>
              <w:top w:val="nil"/>
              <w:left w:val="nil"/>
              <w:bottom w:val="single" w:sz="4" w:space="0" w:color="auto"/>
              <w:right w:val="single" w:sz="4" w:space="0" w:color="auto"/>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77" w:type="pct"/>
            <w:tcBorders>
              <w:top w:val="nil"/>
              <w:left w:val="nil"/>
              <w:bottom w:val="single" w:sz="4" w:space="0" w:color="auto"/>
              <w:right w:val="nil"/>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77" w:type="pct"/>
            <w:tcBorders>
              <w:top w:val="nil"/>
              <w:left w:val="single" w:sz="12" w:space="0" w:color="FF0000"/>
              <w:bottom w:val="single" w:sz="4" w:space="0" w:color="auto"/>
              <w:right w:val="single" w:sz="4" w:space="0" w:color="auto"/>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58" w:type="pct"/>
            <w:tcBorders>
              <w:top w:val="nil"/>
              <w:left w:val="nil"/>
              <w:bottom w:val="single" w:sz="4" w:space="0" w:color="auto"/>
              <w:right w:val="single" w:sz="4" w:space="0" w:color="auto"/>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7" w:type="pct"/>
            <w:tcBorders>
              <w:top w:val="nil"/>
              <w:left w:val="nil"/>
              <w:bottom w:val="single" w:sz="4" w:space="0" w:color="auto"/>
              <w:right w:val="single" w:sz="12" w:space="0" w:color="FF0000"/>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45" w:type="pct"/>
            <w:tcBorders>
              <w:top w:val="nil"/>
              <w:left w:val="nil"/>
              <w:bottom w:val="single" w:sz="4" w:space="0" w:color="auto"/>
              <w:right w:val="single" w:sz="4" w:space="0" w:color="auto"/>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11" w:type="pct"/>
            <w:tcBorders>
              <w:top w:val="nil"/>
              <w:left w:val="nil"/>
              <w:bottom w:val="single" w:sz="4" w:space="0" w:color="auto"/>
              <w:right w:val="single" w:sz="4" w:space="0" w:color="auto"/>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6" w:type="pct"/>
            <w:gridSpan w:val="2"/>
            <w:tcBorders>
              <w:top w:val="nil"/>
              <w:left w:val="nil"/>
              <w:bottom w:val="single" w:sz="4" w:space="0" w:color="auto"/>
              <w:right w:val="single" w:sz="12" w:space="0" w:color="FF0000"/>
            </w:tcBorders>
            <w:shd w:val="clear" w:color="auto" w:fill="FFFFFF" w:themeFill="background1"/>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r>
      <w:tr w:rsidR="00B17CBF" w:rsidRPr="001D1BB6" w:rsidTr="006D3EE9">
        <w:trPr>
          <w:trHeight w:val="250"/>
        </w:trPr>
        <w:tc>
          <w:tcPr>
            <w:tcW w:w="185" w:type="pct"/>
            <w:tcBorders>
              <w:top w:val="nil"/>
              <w:left w:val="single" w:sz="4" w:space="0" w:color="auto"/>
              <w:bottom w:val="single" w:sz="4" w:space="0" w:color="auto"/>
              <w:right w:val="single" w:sz="4" w:space="0" w:color="auto"/>
            </w:tcBorders>
            <w:shd w:val="clear" w:color="auto" w:fill="auto"/>
            <w:vAlign w:val="center"/>
            <w:hideMark/>
          </w:tcPr>
          <w:p w:rsidR="00B17CBF" w:rsidRPr="001D1BB6" w:rsidRDefault="00B17CBF" w:rsidP="00B17CBF">
            <w:pPr>
              <w:outlineLvl w:val="0"/>
              <w:rPr>
                <w:rFonts w:ascii="Calibri" w:hAnsi="Calibri" w:cs="Calibri"/>
                <w:sz w:val="20"/>
                <w:szCs w:val="20"/>
                <w:lang w:eastAsia="en-GB"/>
              </w:rPr>
            </w:pPr>
            <w:r w:rsidRPr="001D1BB6">
              <w:rPr>
                <w:rFonts w:ascii="Calibri" w:hAnsi="Calibri" w:cs="Calibri"/>
                <w:sz w:val="20"/>
                <w:szCs w:val="20"/>
                <w:lang w:eastAsia="en-GB"/>
              </w:rPr>
              <w:t>0.3.</w:t>
            </w:r>
          </w:p>
        </w:tc>
        <w:tc>
          <w:tcPr>
            <w:tcW w:w="896" w:type="pct"/>
            <w:tcBorders>
              <w:top w:val="nil"/>
              <w:left w:val="nil"/>
              <w:bottom w:val="single" w:sz="4" w:space="0" w:color="auto"/>
              <w:right w:val="nil"/>
            </w:tcBorders>
            <w:shd w:val="clear" w:color="auto" w:fill="auto"/>
            <w:vAlign w:val="center"/>
            <w:hideMark/>
          </w:tcPr>
          <w:p w:rsidR="00B17CBF" w:rsidRPr="001D1BB6" w:rsidRDefault="00B17CBF" w:rsidP="00B17CBF">
            <w:pPr>
              <w:outlineLvl w:val="0"/>
              <w:rPr>
                <w:rFonts w:ascii="Calibri" w:hAnsi="Calibri" w:cs="Calibri"/>
                <w:sz w:val="20"/>
                <w:szCs w:val="20"/>
                <w:lang w:eastAsia="en-GB"/>
              </w:rPr>
            </w:pPr>
            <w:r w:rsidRPr="001D1BB6">
              <w:rPr>
                <w:rFonts w:ascii="Calibri" w:hAnsi="Calibri" w:cs="Calibri"/>
                <w:sz w:val="20"/>
                <w:szCs w:val="20"/>
                <w:lang w:eastAsia="en-GB"/>
              </w:rPr>
              <w:t>Steering Committee</w:t>
            </w:r>
          </w:p>
        </w:tc>
        <w:tc>
          <w:tcPr>
            <w:tcW w:w="261" w:type="pct"/>
            <w:tcBorders>
              <w:top w:val="nil"/>
              <w:left w:val="single" w:sz="12" w:space="0" w:color="FF0000"/>
              <w:bottom w:val="single" w:sz="4" w:space="0" w:color="auto"/>
              <w:right w:val="single" w:sz="4" w:space="0" w:color="auto"/>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0" w:type="pct"/>
            <w:tcBorders>
              <w:top w:val="nil"/>
              <w:left w:val="nil"/>
              <w:bottom w:val="single" w:sz="4" w:space="0" w:color="auto"/>
              <w:right w:val="single" w:sz="4" w:space="0" w:color="auto"/>
            </w:tcBorders>
            <w:shd w:val="clear" w:color="auto" w:fill="auto"/>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75" w:type="pct"/>
            <w:tcBorders>
              <w:top w:val="nil"/>
              <w:left w:val="nil"/>
              <w:bottom w:val="single" w:sz="4" w:space="0" w:color="auto"/>
              <w:right w:val="nil"/>
            </w:tcBorders>
            <w:shd w:val="clear" w:color="auto" w:fill="BFBFBF" w:themeFill="background1" w:themeFillShade="BF"/>
            <w:vAlign w:val="center"/>
            <w:hideMark/>
          </w:tcPr>
          <w:p w:rsidR="00B17CBF" w:rsidRPr="00856E6C" w:rsidRDefault="00B17CBF" w:rsidP="00B17CBF">
            <w:pPr>
              <w:jc w:val="center"/>
              <w:outlineLvl w:val="0"/>
              <w:rPr>
                <w:rFonts w:ascii="Calibri" w:hAnsi="Calibri" w:cs="Calibri"/>
                <w:sz w:val="20"/>
                <w:szCs w:val="20"/>
                <w:highlight w:val="lightGray"/>
                <w:lang w:eastAsia="en-GB"/>
              </w:rPr>
            </w:pPr>
            <w:r w:rsidRPr="00856E6C">
              <w:rPr>
                <w:rFonts w:ascii="Calibri" w:hAnsi="Calibri" w:cs="Calibri"/>
                <w:sz w:val="20"/>
                <w:szCs w:val="20"/>
                <w:lang w:eastAsia="en-GB"/>
              </w:rPr>
              <w:t>X </w:t>
            </w:r>
          </w:p>
        </w:tc>
        <w:tc>
          <w:tcPr>
            <w:tcW w:w="167" w:type="pct"/>
            <w:tcBorders>
              <w:top w:val="nil"/>
              <w:left w:val="single" w:sz="12" w:space="0" w:color="FF0000"/>
              <w:bottom w:val="single" w:sz="4" w:space="0" w:color="auto"/>
              <w:right w:val="single" w:sz="4" w:space="0" w:color="auto"/>
            </w:tcBorders>
            <w:shd w:val="clear" w:color="auto" w:fill="FFFFFF" w:themeFill="background1"/>
            <w:vAlign w:val="center"/>
            <w:hideMark/>
          </w:tcPr>
          <w:p w:rsidR="00B17CBF" w:rsidRPr="00856E6C" w:rsidRDefault="00B17CBF" w:rsidP="00B17CBF">
            <w:pPr>
              <w:jc w:val="center"/>
              <w:outlineLvl w:val="0"/>
              <w:rPr>
                <w:rFonts w:ascii="Calibri" w:hAnsi="Calibri" w:cs="Calibri"/>
                <w:sz w:val="20"/>
                <w:szCs w:val="20"/>
                <w:highlight w:val="lightGray"/>
                <w:lang w:eastAsia="en-GB"/>
              </w:rPr>
            </w:pPr>
          </w:p>
        </w:tc>
        <w:tc>
          <w:tcPr>
            <w:tcW w:w="157" w:type="pct"/>
            <w:tcBorders>
              <w:top w:val="nil"/>
              <w:left w:val="nil"/>
              <w:bottom w:val="single" w:sz="4" w:space="0" w:color="auto"/>
              <w:right w:val="single" w:sz="4" w:space="0" w:color="auto"/>
            </w:tcBorders>
            <w:shd w:val="clear" w:color="auto" w:fill="FFFFFF" w:themeFill="background1"/>
            <w:vAlign w:val="center"/>
            <w:hideMark/>
          </w:tcPr>
          <w:p w:rsidR="00B17CBF" w:rsidRPr="001D1BB6" w:rsidRDefault="00B17CBF" w:rsidP="00B17CBF">
            <w:pPr>
              <w:outlineLvl w:val="0"/>
              <w:rPr>
                <w:rFonts w:ascii="Calibri" w:hAnsi="Calibri" w:cs="Calibri"/>
                <w:sz w:val="20"/>
                <w:szCs w:val="20"/>
                <w:lang w:eastAsia="en-GB"/>
              </w:rPr>
            </w:pPr>
          </w:p>
        </w:tc>
        <w:tc>
          <w:tcPr>
            <w:tcW w:w="166" w:type="pct"/>
            <w:tcBorders>
              <w:top w:val="nil"/>
              <w:left w:val="nil"/>
              <w:bottom w:val="single" w:sz="4" w:space="0" w:color="auto"/>
              <w:right w:val="nil"/>
            </w:tcBorders>
            <w:shd w:val="clear" w:color="auto" w:fill="FFFFFF" w:themeFill="background1"/>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43" w:type="pct"/>
            <w:tcBorders>
              <w:top w:val="nil"/>
              <w:left w:val="single" w:sz="12" w:space="0" w:color="FF0000"/>
              <w:bottom w:val="single" w:sz="4" w:space="0" w:color="auto"/>
              <w:right w:val="single" w:sz="4" w:space="0" w:color="auto"/>
            </w:tcBorders>
            <w:shd w:val="clear" w:color="auto" w:fill="FFFFFF" w:themeFill="background1"/>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c>
          <w:tcPr>
            <w:tcW w:w="199" w:type="pct"/>
            <w:tcBorders>
              <w:top w:val="nil"/>
              <w:left w:val="nil"/>
              <w:bottom w:val="single" w:sz="4" w:space="0" w:color="auto"/>
              <w:right w:val="single" w:sz="4" w:space="0" w:color="auto"/>
            </w:tcBorders>
            <w:shd w:val="clear" w:color="auto" w:fill="FFFFFF" w:themeFill="background1"/>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88" w:type="pct"/>
            <w:tcBorders>
              <w:top w:val="nil"/>
              <w:left w:val="nil"/>
              <w:bottom w:val="single" w:sz="4" w:space="0" w:color="auto"/>
              <w:right w:val="nil"/>
            </w:tcBorders>
            <w:shd w:val="clear" w:color="auto" w:fill="FFFFFF" w:themeFill="background1"/>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92" w:type="pct"/>
            <w:tcBorders>
              <w:top w:val="nil"/>
              <w:left w:val="single" w:sz="12" w:space="0" w:color="FF0000"/>
              <w:bottom w:val="single" w:sz="4" w:space="0" w:color="auto"/>
              <w:right w:val="single" w:sz="4" w:space="0" w:color="auto"/>
            </w:tcBorders>
            <w:shd w:val="clear" w:color="auto" w:fill="FFFFFF" w:themeFill="background1"/>
            <w:vAlign w:val="center"/>
            <w:hideMark/>
          </w:tcPr>
          <w:p w:rsidR="00B17CBF" w:rsidRPr="001D1BB6" w:rsidRDefault="00C67C4A" w:rsidP="00B17CBF">
            <w:pPr>
              <w:jc w:val="center"/>
              <w:outlineLvl w:val="0"/>
              <w:rPr>
                <w:rFonts w:ascii="Calibri" w:hAnsi="Calibri" w:cs="Calibri"/>
                <w:sz w:val="20"/>
                <w:szCs w:val="20"/>
                <w:lang w:eastAsia="en-GB"/>
              </w:rPr>
            </w:pPr>
            <w:r w:rsidRPr="004224A8">
              <w:rPr>
                <w:rFonts w:ascii="Calibri" w:hAnsi="Calibri" w:cs="Calibri"/>
                <w:color w:val="FF0000"/>
                <w:sz w:val="20"/>
                <w:szCs w:val="20"/>
                <w:lang w:eastAsia="en-GB"/>
              </w:rPr>
              <w:t>X</w:t>
            </w:r>
          </w:p>
        </w:tc>
        <w:tc>
          <w:tcPr>
            <w:tcW w:w="171" w:type="pct"/>
            <w:tcBorders>
              <w:top w:val="nil"/>
              <w:left w:val="nil"/>
              <w:bottom w:val="single" w:sz="4" w:space="0" w:color="auto"/>
              <w:right w:val="single" w:sz="4" w:space="0" w:color="auto"/>
            </w:tcBorders>
            <w:shd w:val="clear" w:color="auto" w:fill="FFFFFF" w:themeFill="background1"/>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85" w:type="pct"/>
            <w:tcBorders>
              <w:top w:val="nil"/>
              <w:left w:val="nil"/>
              <w:bottom w:val="single" w:sz="4" w:space="0" w:color="auto"/>
              <w:right w:val="nil"/>
            </w:tcBorders>
            <w:shd w:val="clear" w:color="auto" w:fill="FFFFFF" w:themeFill="background1"/>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91" w:type="pct"/>
            <w:tcBorders>
              <w:top w:val="nil"/>
              <w:left w:val="single" w:sz="12" w:space="0" w:color="FF0000"/>
              <w:bottom w:val="single" w:sz="4" w:space="0" w:color="auto"/>
              <w:right w:val="single" w:sz="4" w:space="0" w:color="auto"/>
            </w:tcBorders>
            <w:shd w:val="clear" w:color="auto" w:fill="FFFFFF" w:themeFill="background1"/>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c>
          <w:tcPr>
            <w:tcW w:w="163" w:type="pct"/>
            <w:tcBorders>
              <w:top w:val="nil"/>
              <w:left w:val="nil"/>
              <w:bottom w:val="single" w:sz="4" w:space="0" w:color="auto"/>
              <w:right w:val="single" w:sz="4" w:space="0" w:color="auto"/>
            </w:tcBorders>
            <w:shd w:val="clear" w:color="auto" w:fill="FFFFFF" w:themeFill="background1"/>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77" w:type="pct"/>
            <w:tcBorders>
              <w:top w:val="nil"/>
              <w:left w:val="nil"/>
              <w:bottom w:val="single" w:sz="4" w:space="0" w:color="auto"/>
              <w:right w:val="nil"/>
            </w:tcBorders>
            <w:shd w:val="clear" w:color="auto" w:fill="FFFFFF" w:themeFill="background1"/>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77" w:type="pct"/>
            <w:tcBorders>
              <w:top w:val="nil"/>
              <w:left w:val="single" w:sz="12" w:space="0" w:color="FF0000"/>
              <w:bottom w:val="single" w:sz="4" w:space="0" w:color="auto"/>
              <w:right w:val="single" w:sz="4" w:space="0" w:color="auto"/>
            </w:tcBorders>
            <w:shd w:val="clear" w:color="auto" w:fill="FFFFFF" w:themeFill="background1"/>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c>
          <w:tcPr>
            <w:tcW w:w="158" w:type="pct"/>
            <w:tcBorders>
              <w:top w:val="nil"/>
              <w:left w:val="nil"/>
              <w:bottom w:val="single" w:sz="4" w:space="0" w:color="auto"/>
              <w:right w:val="single" w:sz="4" w:space="0" w:color="auto"/>
            </w:tcBorders>
            <w:shd w:val="clear" w:color="auto" w:fill="FFFFFF" w:themeFill="background1"/>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7" w:type="pct"/>
            <w:tcBorders>
              <w:top w:val="nil"/>
              <w:left w:val="nil"/>
              <w:bottom w:val="single" w:sz="4" w:space="0" w:color="auto"/>
              <w:right w:val="single" w:sz="12" w:space="0" w:color="FF0000"/>
            </w:tcBorders>
            <w:shd w:val="clear" w:color="auto" w:fill="FFFFFF" w:themeFill="background1"/>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245" w:type="pct"/>
            <w:tcBorders>
              <w:top w:val="nil"/>
              <w:left w:val="nil"/>
              <w:bottom w:val="single" w:sz="4" w:space="0" w:color="auto"/>
              <w:right w:val="single" w:sz="4" w:space="0" w:color="auto"/>
            </w:tcBorders>
            <w:shd w:val="clear" w:color="auto" w:fill="FFFFFF" w:themeFill="background1"/>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c>
          <w:tcPr>
            <w:tcW w:w="211" w:type="pct"/>
            <w:tcBorders>
              <w:top w:val="nil"/>
              <w:left w:val="nil"/>
              <w:bottom w:val="single" w:sz="4" w:space="0" w:color="auto"/>
              <w:right w:val="single" w:sz="4" w:space="0" w:color="auto"/>
            </w:tcBorders>
            <w:shd w:val="clear" w:color="auto" w:fill="FFFFFF" w:themeFill="background1"/>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 </w:t>
            </w:r>
          </w:p>
        </w:tc>
        <w:tc>
          <w:tcPr>
            <w:tcW w:w="166" w:type="pct"/>
            <w:gridSpan w:val="2"/>
            <w:tcBorders>
              <w:top w:val="nil"/>
              <w:left w:val="nil"/>
              <w:bottom w:val="single" w:sz="4" w:space="0" w:color="auto"/>
              <w:right w:val="single" w:sz="12" w:space="0" w:color="FF0000"/>
            </w:tcBorders>
            <w:shd w:val="clear" w:color="auto" w:fill="FFFFFF" w:themeFill="background1"/>
            <w:vAlign w:val="center"/>
            <w:hideMark/>
          </w:tcPr>
          <w:p w:rsidR="00B17CBF" w:rsidRPr="001D1BB6" w:rsidRDefault="00B17CBF" w:rsidP="00B17CBF">
            <w:pPr>
              <w:jc w:val="center"/>
              <w:outlineLvl w:val="0"/>
              <w:rPr>
                <w:rFonts w:ascii="Calibri" w:hAnsi="Calibri" w:cs="Calibri"/>
                <w:sz w:val="20"/>
                <w:szCs w:val="20"/>
                <w:lang w:eastAsia="en-GB"/>
              </w:rPr>
            </w:pPr>
            <w:r w:rsidRPr="001D1BB6">
              <w:rPr>
                <w:rFonts w:ascii="Calibri" w:hAnsi="Calibri" w:cs="Calibri"/>
                <w:sz w:val="20"/>
                <w:szCs w:val="20"/>
                <w:lang w:eastAsia="en-GB"/>
              </w:rPr>
              <w:t>X</w:t>
            </w:r>
          </w:p>
        </w:tc>
      </w:tr>
      <w:tr w:rsidR="00B17CBF" w:rsidRPr="001D1BB6" w:rsidTr="009454B9">
        <w:trPr>
          <w:trHeight w:val="250"/>
        </w:trPr>
        <w:tc>
          <w:tcPr>
            <w:tcW w:w="185" w:type="pct"/>
            <w:tcBorders>
              <w:top w:val="nil"/>
              <w:left w:val="single" w:sz="4" w:space="0" w:color="auto"/>
              <w:bottom w:val="single" w:sz="4" w:space="0" w:color="auto"/>
              <w:right w:val="single" w:sz="4" w:space="0" w:color="auto"/>
            </w:tcBorders>
            <w:shd w:val="clear" w:color="auto" w:fill="BDD6EE" w:themeFill="accent1" w:themeFillTint="66"/>
            <w:vAlign w:val="center"/>
            <w:hideMark/>
          </w:tcPr>
          <w:p w:rsidR="00B17CBF" w:rsidRPr="001D1BB6" w:rsidRDefault="00B17CBF" w:rsidP="00B17CBF">
            <w:pPr>
              <w:rPr>
                <w:rFonts w:ascii="Calibri" w:hAnsi="Calibri" w:cs="Calibri"/>
                <w:b/>
                <w:bCs/>
                <w:color w:val="20748C"/>
                <w:sz w:val="20"/>
                <w:szCs w:val="20"/>
                <w:lang w:eastAsia="en-GB"/>
              </w:rPr>
            </w:pPr>
            <w:r w:rsidRPr="001D1BB6">
              <w:rPr>
                <w:rFonts w:ascii="Calibri" w:hAnsi="Calibri" w:cs="Calibri"/>
                <w:b/>
                <w:bCs/>
                <w:color w:val="20748C"/>
                <w:sz w:val="20"/>
                <w:szCs w:val="20"/>
                <w:lang w:eastAsia="en-GB"/>
              </w:rPr>
              <w:t>1.</w:t>
            </w:r>
          </w:p>
        </w:tc>
        <w:tc>
          <w:tcPr>
            <w:tcW w:w="4815" w:type="pct"/>
            <w:gridSpan w:val="23"/>
            <w:tcBorders>
              <w:top w:val="nil"/>
              <w:left w:val="nil"/>
              <w:bottom w:val="single" w:sz="4" w:space="0" w:color="auto"/>
              <w:right w:val="single" w:sz="12" w:space="0" w:color="FF0000"/>
            </w:tcBorders>
            <w:shd w:val="clear" w:color="auto" w:fill="BDD6EE" w:themeFill="accent1" w:themeFillTint="66"/>
            <w:vAlign w:val="center"/>
            <w:hideMark/>
          </w:tcPr>
          <w:p w:rsidR="00B17CBF" w:rsidRPr="00636D16" w:rsidRDefault="00B17CBF" w:rsidP="00B17CBF">
            <w:pPr>
              <w:keepNext/>
              <w:keepLines/>
              <w:tabs>
                <w:tab w:val="left" w:pos="567"/>
              </w:tabs>
              <w:spacing w:before="120" w:after="120"/>
              <w:jc w:val="both"/>
              <w:rPr>
                <w:rFonts w:eastAsia="Calibri"/>
                <w:bCs/>
                <w:color w:val="auto"/>
              </w:rPr>
            </w:pPr>
            <w:r w:rsidRPr="00F06909">
              <w:rPr>
                <w:rFonts w:ascii="Calibri" w:hAnsi="Calibri" w:cs="Calibri"/>
                <w:b/>
                <w:bCs/>
                <w:color w:val="20748C"/>
                <w:sz w:val="20"/>
                <w:szCs w:val="20"/>
                <w:lang w:eastAsia="en-GB"/>
              </w:rPr>
              <w:t xml:space="preserve">COMP 1: </w:t>
            </w:r>
            <w:r w:rsidRPr="000300E2">
              <w:rPr>
                <w:rFonts w:eastAsia="Calibri"/>
                <w:bCs/>
                <w:color w:val="auto"/>
              </w:rPr>
              <w:t>Approximation of Georgian primary and secondary legislation with the Union acquis on blood safety (Annex XXXI) performed</w:t>
            </w:r>
          </w:p>
          <w:p w:rsidR="00B17CBF" w:rsidRPr="00F06909" w:rsidRDefault="00B17CBF" w:rsidP="00B17CBF">
            <w:pPr>
              <w:jc w:val="center"/>
              <w:rPr>
                <w:rFonts w:ascii="Calibri" w:hAnsi="Calibri" w:cs="Calibri"/>
                <w:b/>
                <w:bCs/>
                <w:sz w:val="20"/>
                <w:szCs w:val="20"/>
                <w:lang w:eastAsia="en-GB"/>
              </w:rPr>
            </w:pPr>
          </w:p>
        </w:tc>
      </w:tr>
      <w:tr w:rsidR="00B17CBF" w:rsidRPr="001D1BB6" w:rsidTr="009454B9">
        <w:trPr>
          <w:trHeight w:val="250"/>
        </w:trPr>
        <w:tc>
          <w:tcPr>
            <w:tcW w:w="185" w:type="pct"/>
            <w:tcBorders>
              <w:top w:val="nil"/>
              <w:left w:val="single" w:sz="4" w:space="0" w:color="auto"/>
              <w:bottom w:val="single" w:sz="4" w:space="0" w:color="auto"/>
              <w:right w:val="single" w:sz="4" w:space="0" w:color="auto"/>
            </w:tcBorders>
            <w:shd w:val="clear" w:color="auto" w:fill="BDD6EE" w:themeFill="accent1" w:themeFillTint="66"/>
            <w:vAlign w:val="center"/>
            <w:hideMark/>
          </w:tcPr>
          <w:p w:rsidR="00B17CBF" w:rsidRPr="001D1BB6" w:rsidRDefault="00B17CBF" w:rsidP="00B17CBF">
            <w:pPr>
              <w:outlineLvl w:val="0"/>
              <w:rPr>
                <w:rFonts w:ascii="Calibri" w:hAnsi="Calibri" w:cs="Calibri"/>
                <w:b/>
                <w:bCs/>
                <w:color w:val="20748C"/>
                <w:sz w:val="20"/>
                <w:szCs w:val="20"/>
                <w:lang w:eastAsia="en-GB"/>
              </w:rPr>
            </w:pPr>
            <w:r w:rsidRPr="001D1BB6">
              <w:rPr>
                <w:rFonts w:ascii="Calibri" w:hAnsi="Calibri" w:cs="Calibri"/>
                <w:b/>
                <w:bCs/>
                <w:color w:val="20748C"/>
                <w:sz w:val="20"/>
                <w:szCs w:val="20"/>
                <w:lang w:eastAsia="en-GB"/>
              </w:rPr>
              <w:t>1.1</w:t>
            </w:r>
          </w:p>
        </w:tc>
        <w:tc>
          <w:tcPr>
            <w:tcW w:w="4815" w:type="pct"/>
            <w:gridSpan w:val="23"/>
            <w:tcBorders>
              <w:top w:val="nil"/>
              <w:left w:val="nil"/>
              <w:bottom w:val="single" w:sz="4" w:space="0" w:color="auto"/>
              <w:right w:val="single" w:sz="12" w:space="0" w:color="FF0000"/>
            </w:tcBorders>
            <w:shd w:val="clear" w:color="auto" w:fill="BDD6EE" w:themeFill="accent1" w:themeFillTint="66"/>
            <w:vAlign w:val="center"/>
            <w:hideMark/>
          </w:tcPr>
          <w:p w:rsidR="00B17CBF" w:rsidRPr="00636D16" w:rsidRDefault="00B17CBF" w:rsidP="00B17CBF">
            <w:pPr>
              <w:pStyle w:val="Style9"/>
              <w:shd w:val="clear" w:color="auto" w:fill="auto"/>
              <w:spacing w:before="0" w:after="274" w:line="266" w:lineRule="exact"/>
              <w:ind w:left="400" w:hanging="400"/>
              <w:rPr>
                <w:rFonts w:eastAsiaTheme="minorHAnsi"/>
                <w:highlight w:val="yellow"/>
                <w:u w:val="single"/>
              </w:rPr>
            </w:pPr>
            <w:r w:rsidRPr="00F06909">
              <w:rPr>
                <w:rFonts w:ascii="Calibri" w:hAnsi="Calibri" w:cs="Calibri"/>
                <w:b/>
                <w:bCs/>
                <w:color w:val="20748C"/>
                <w:sz w:val="20"/>
                <w:szCs w:val="20"/>
                <w:lang w:eastAsia="en-GB"/>
              </w:rPr>
              <w:t>Act. 1.1</w:t>
            </w:r>
            <w:r w:rsidRPr="002B4476">
              <w:rPr>
                <w:rFonts w:ascii="Calibri" w:hAnsi="Calibri" w:cs="Calibri"/>
                <w:b/>
                <w:bCs/>
                <w:color w:val="20748C"/>
                <w:sz w:val="20"/>
                <w:szCs w:val="20"/>
                <w:lang w:eastAsia="en-GB"/>
              </w:rPr>
              <w:t xml:space="preserve">. - </w:t>
            </w:r>
            <w:r w:rsidRPr="002B4476">
              <w:rPr>
                <w:rStyle w:val="CharStyle17"/>
                <w:rFonts w:eastAsiaTheme="minorHAnsi"/>
                <w:u w:val="none"/>
              </w:rPr>
              <w:t>National regulatory framework in blood safety revised and upgraded in accordance with Union acquis on blood safety</w:t>
            </w:r>
            <w:r w:rsidRPr="002B4476">
              <w:rPr>
                <w:rStyle w:val="CharStyle17"/>
                <w:rFonts w:eastAsiaTheme="minorHAnsi"/>
              </w:rPr>
              <w:t xml:space="preserve"> </w:t>
            </w:r>
          </w:p>
        </w:tc>
      </w:tr>
      <w:tr w:rsidR="00B17CBF" w:rsidRPr="00DF0284" w:rsidTr="00D065C4">
        <w:trPr>
          <w:trHeight w:val="250"/>
        </w:trPr>
        <w:tc>
          <w:tcPr>
            <w:tcW w:w="185" w:type="pct"/>
            <w:tcBorders>
              <w:top w:val="nil"/>
              <w:left w:val="single" w:sz="4" w:space="0" w:color="auto"/>
              <w:bottom w:val="single" w:sz="4" w:space="0" w:color="auto"/>
              <w:right w:val="single" w:sz="4" w:space="0" w:color="auto"/>
            </w:tcBorders>
            <w:shd w:val="clear" w:color="auto" w:fill="auto"/>
            <w:vAlign w:val="center"/>
            <w:hideMark/>
          </w:tcPr>
          <w:p w:rsidR="00B17CBF" w:rsidRPr="00DF0284" w:rsidRDefault="00B17CBF" w:rsidP="00B17CBF">
            <w:pPr>
              <w:outlineLvl w:val="1"/>
              <w:rPr>
                <w:rFonts w:ascii="Calibri" w:hAnsi="Calibri" w:cs="Calibri"/>
                <w:sz w:val="20"/>
                <w:szCs w:val="20"/>
                <w:lang w:eastAsia="en-GB"/>
              </w:rPr>
            </w:pPr>
            <w:r w:rsidRPr="00DF0284">
              <w:rPr>
                <w:rFonts w:ascii="Calibri" w:hAnsi="Calibri" w:cs="Calibri"/>
                <w:sz w:val="20"/>
                <w:szCs w:val="20"/>
                <w:lang w:eastAsia="en-GB"/>
              </w:rPr>
              <w:t>1.1.1.</w:t>
            </w:r>
          </w:p>
        </w:tc>
        <w:tc>
          <w:tcPr>
            <w:tcW w:w="896" w:type="pct"/>
            <w:tcBorders>
              <w:top w:val="nil"/>
              <w:left w:val="nil"/>
              <w:bottom w:val="single" w:sz="4" w:space="0" w:color="auto"/>
              <w:right w:val="nil"/>
            </w:tcBorders>
            <w:shd w:val="clear" w:color="auto" w:fill="auto"/>
            <w:vAlign w:val="center"/>
          </w:tcPr>
          <w:p w:rsidR="00B17CBF" w:rsidRPr="00DF0284" w:rsidRDefault="00B17CBF" w:rsidP="00B17CBF">
            <w:pPr>
              <w:outlineLvl w:val="1"/>
              <w:rPr>
                <w:rFonts w:ascii="Calibri" w:hAnsi="Calibri" w:cs="Calibri"/>
                <w:sz w:val="20"/>
                <w:szCs w:val="20"/>
                <w:lang w:eastAsia="en-GB"/>
              </w:rPr>
            </w:pPr>
            <w:r w:rsidRPr="00DF0284">
              <w:rPr>
                <w:color w:val="auto"/>
                <w:sz w:val="22"/>
                <w:szCs w:val="22"/>
                <w:lang w:val="en-GB" w:eastAsia="en-GB"/>
              </w:rPr>
              <w:t>Review</w:t>
            </w:r>
            <w:r w:rsidRPr="00DF0284">
              <w:rPr>
                <w:sz w:val="22"/>
                <w:szCs w:val="22"/>
                <w:lang w:val="en-GB" w:eastAsia="en-GB"/>
              </w:rPr>
              <w:t xml:space="preserve"> draft Law on Quality and Safety of Blood and Blood Components and concomitant law package</w:t>
            </w:r>
          </w:p>
        </w:tc>
        <w:tc>
          <w:tcPr>
            <w:tcW w:w="261" w:type="pct"/>
            <w:tcBorders>
              <w:top w:val="nil"/>
              <w:left w:val="single" w:sz="12" w:space="0" w:color="FF0000"/>
              <w:bottom w:val="single" w:sz="4" w:space="0" w:color="auto"/>
              <w:right w:val="single" w:sz="4" w:space="0" w:color="auto"/>
            </w:tcBorders>
            <w:shd w:val="clear" w:color="auto" w:fill="auto"/>
            <w:vAlign w:val="center"/>
          </w:tcPr>
          <w:p w:rsidR="00B17CBF" w:rsidRPr="00DF0284" w:rsidRDefault="00B17CBF" w:rsidP="00B17CBF">
            <w:pPr>
              <w:jc w:val="center"/>
              <w:outlineLvl w:val="1"/>
              <w:rPr>
                <w:rFonts w:ascii="Calibri" w:hAnsi="Calibri" w:cs="Calibri"/>
                <w:sz w:val="20"/>
                <w:szCs w:val="20"/>
                <w:lang w:eastAsia="en-GB"/>
              </w:rPr>
            </w:pPr>
          </w:p>
        </w:tc>
        <w:tc>
          <w:tcPr>
            <w:tcW w:w="160" w:type="pct"/>
            <w:tcBorders>
              <w:top w:val="nil"/>
              <w:left w:val="nil"/>
              <w:bottom w:val="single" w:sz="4" w:space="0" w:color="auto"/>
              <w:right w:val="single" w:sz="4" w:space="0" w:color="auto"/>
            </w:tcBorders>
            <w:shd w:val="clear" w:color="auto" w:fill="auto"/>
            <w:vAlign w:val="center"/>
          </w:tcPr>
          <w:p w:rsidR="00B17CBF" w:rsidRPr="00DF0284" w:rsidRDefault="00B17CBF" w:rsidP="00B17CBF">
            <w:pPr>
              <w:jc w:val="center"/>
              <w:outlineLvl w:val="1"/>
              <w:rPr>
                <w:rFonts w:ascii="Calibri" w:hAnsi="Calibri" w:cs="Calibri"/>
                <w:sz w:val="20"/>
                <w:szCs w:val="20"/>
                <w:lang w:eastAsia="en-GB"/>
              </w:rPr>
            </w:pPr>
          </w:p>
        </w:tc>
        <w:tc>
          <w:tcPr>
            <w:tcW w:w="175" w:type="pct"/>
            <w:tcBorders>
              <w:top w:val="nil"/>
              <w:left w:val="nil"/>
              <w:bottom w:val="single" w:sz="4" w:space="0" w:color="auto"/>
              <w:right w:val="nil"/>
            </w:tcBorders>
            <w:shd w:val="clear" w:color="auto" w:fill="auto"/>
            <w:vAlign w:val="center"/>
          </w:tcPr>
          <w:p w:rsidR="00B17CBF" w:rsidRPr="00DF0284" w:rsidRDefault="00B17CBF" w:rsidP="00B17CBF">
            <w:pPr>
              <w:jc w:val="center"/>
              <w:outlineLvl w:val="1"/>
              <w:rPr>
                <w:rFonts w:ascii="Calibri" w:hAnsi="Calibri" w:cs="Calibri"/>
                <w:sz w:val="20"/>
                <w:szCs w:val="20"/>
                <w:lang w:eastAsia="en-GB"/>
              </w:rPr>
            </w:pPr>
          </w:p>
        </w:tc>
        <w:tc>
          <w:tcPr>
            <w:tcW w:w="167" w:type="pct"/>
            <w:tcBorders>
              <w:top w:val="nil"/>
              <w:left w:val="single" w:sz="12" w:space="0" w:color="FF0000"/>
              <w:bottom w:val="single" w:sz="4" w:space="0" w:color="auto"/>
              <w:right w:val="single" w:sz="4" w:space="0" w:color="auto"/>
            </w:tcBorders>
            <w:shd w:val="clear" w:color="auto" w:fill="auto"/>
            <w:vAlign w:val="center"/>
          </w:tcPr>
          <w:p w:rsidR="00B17CBF" w:rsidRPr="00DF0284" w:rsidRDefault="00B17CBF" w:rsidP="00B17CBF">
            <w:pPr>
              <w:jc w:val="center"/>
              <w:outlineLvl w:val="1"/>
              <w:rPr>
                <w:rFonts w:ascii="Calibri" w:hAnsi="Calibri" w:cs="Calibri"/>
                <w:sz w:val="20"/>
                <w:szCs w:val="20"/>
                <w:lang w:eastAsia="en-GB"/>
              </w:rPr>
            </w:pPr>
          </w:p>
        </w:tc>
        <w:tc>
          <w:tcPr>
            <w:tcW w:w="157" w:type="pct"/>
            <w:tcBorders>
              <w:top w:val="nil"/>
              <w:left w:val="nil"/>
              <w:bottom w:val="single" w:sz="4" w:space="0" w:color="auto"/>
              <w:right w:val="single" w:sz="4" w:space="0" w:color="auto"/>
            </w:tcBorders>
            <w:shd w:val="clear" w:color="auto" w:fill="auto"/>
            <w:vAlign w:val="center"/>
          </w:tcPr>
          <w:p w:rsidR="00B17CBF" w:rsidRPr="00DF0284" w:rsidRDefault="00B17CBF" w:rsidP="00B17CBF">
            <w:pPr>
              <w:jc w:val="center"/>
              <w:outlineLvl w:val="1"/>
              <w:rPr>
                <w:rFonts w:ascii="Calibri" w:hAnsi="Calibri" w:cs="Calibri"/>
                <w:sz w:val="20"/>
                <w:szCs w:val="20"/>
                <w:lang w:eastAsia="en-GB"/>
              </w:rPr>
            </w:pPr>
          </w:p>
        </w:tc>
        <w:tc>
          <w:tcPr>
            <w:tcW w:w="166" w:type="pct"/>
            <w:tcBorders>
              <w:top w:val="nil"/>
              <w:left w:val="nil"/>
              <w:bottom w:val="single" w:sz="4" w:space="0" w:color="auto"/>
              <w:right w:val="nil"/>
            </w:tcBorders>
            <w:shd w:val="clear" w:color="auto" w:fill="D9D9D9" w:themeFill="background1" w:themeFillShade="D9"/>
            <w:vAlign w:val="center"/>
          </w:tcPr>
          <w:p w:rsidR="00B17CBF" w:rsidRPr="00DF0284" w:rsidRDefault="00B17CBF" w:rsidP="00B17CBF">
            <w:pPr>
              <w:jc w:val="center"/>
              <w:outlineLvl w:val="1"/>
              <w:rPr>
                <w:rFonts w:ascii="Calibri" w:hAnsi="Calibri" w:cs="Calibri"/>
                <w:sz w:val="20"/>
                <w:szCs w:val="20"/>
                <w:lang w:eastAsia="en-GB"/>
              </w:rPr>
            </w:pPr>
            <w:r w:rsidRPr="00DF0284">
              <w:rPr>
                <w:rFonts w:ascii="Calibri" w:hAnsi="Calibri" w:cs="Calibri"/>
                <w:sz w:val="20"/>
                <w:szCs w:val="20"/>
                <w:lang w:eastAsia="en-GB"/>
              </w:rPr>
              <w:t>X</w:t>
            </w:r>
          </w:p>
        </w:tc>
        <w:tc>
          <w:tcPr>
            <w:tcW w:w="243" w:type="pct"/>
            <w:tcBorders>
              <w:top w:val="nil"/>
              <w:left w:val="single" w:sz="12" w:space="0" w:color="FF0000"/>
              <w:bottom w:val="single" w:sz="4" w:space="0" w:color="auto"/>
              <w:right w:val="single" w:sz="4" w:space="0" w:color="auto"/>
            </w:tcBorders>
            <w:shd w:val="clear" w:color="auto" w:fill="auto"/>
            <w:vAlign w:val="center"/>
          </w:tcPr>
          <w:p w:rsidR="00B17CBF" w:rsidRPr="00DF0284" w:rsidRDefault="00B17CBF" w:rsidP="00B17CBF">
            <w:pPr>
              <w:jc w:val="center"/>
              <w:outlineLvl w:val="1"/>
              <w:rPr>
                <w:rFonts w:ascii="Calibri" w:hAnsi="Calibri" w:cs="Calibri"/>
                <w:sz w:val="20"/>
                <w:szCs w:val="20"/>
                <w:lang w:eastAsia="en-GB"/>
              </w:rPr>
            </w:pPr>
          </w:p>
        </w:tc>
        <w:tc>
          <w:tcPr>
            <w:tcW w:w="199" w:type="pct"/>
            <w:tcBorders>
              <w:top w:val="nil"/>
              <w:left w:val="nil"/>
              <w:bottom w:val="single" w:sz="4" w:space="0" w:color="auto"/>
              <w:right w:val="single" w:sz="4" w:space="0" w:color="auto"/>
            </w:tcBorders>
            <w:shd w:val="clear" w:color="auto" w:fill="auto"/>
            <w:vAlign w:val="center"/>
          </w:tcPr>
          <w:p w:rsidR="00B17CBF" w:rsidRPr="00DF0284" w:rsidRDefault="00B17CBF" w:rsidP="00B17CBF">
            <w:pPr>
              <w:jc w:val="center"/>
              <w:outlineLvl w:val="1"/>
              <w:rPr>
                <w:rFonts w:ascii="Calibri" w:hAnsi="Calibri" w:cs="Calibri"/>
                <w:sz w:val="20"/>
                <w:szCs w:val="20"/>
                <w:lang w:eastAsia="en-GB"/>
              </w:rPr>
            </w:pPr>
          </w:p>
        </w:tc>
        <w:tc>
          <w:tcPr>
            <w:tcW w:w="188" w:type="pct"/>
            <w:tcBorders>
              <w:top w:val="nil"/>
              <w:left w:val="nil"/>
              <w:bottom w:val="single" w:sz="4" w:space="0" w:color="auto"/>
              <w:right w:val="nil"/>
            </w:tcBorders>
            <w:shd w:val="clear" w:color="auto" w:fill="auto"/>
            <w:vAlign w:val="center"/>
            <w:hideMark/>
          </w:tcPr>
          <w:p w:rsidR="00B17CBF" w:rsidRPr="00DF0284" w:rsidRDefault="00B17CBF" w:rsidP="00B17CBF">
            <w:pPr>
              <w:jc w:val="center"/>
              <w:outlineLvl w:val="1"/>
              <w:rPr>
                <w:rFonts w:ascii="Calibri" w:hAnsi="Calibri" w:cs="Calibri"/>
                <w:sz w:val="20"/>
                <w:szCs w:val="20"/>
                <w:lang w:eastAsia="en-GB"/>
              </w:rPr>
            </w:pPr>
            <w:r w:rsidRPr="00DF0284">
              <w:rPr>
                <w:rFonts w:ascii="Calibri" w:hAnsi="Calibri" w:cs="Calibri"/>
                <w:sz w:val="20"/>
                <w:szCs w:val="20"/>
                <w:lang w:eastAsia="en-GB"/>
              </w:rPr>
              <w:t> </w:t>
            </w:r>
          </w:p>
        </w:tc>
        <w:tc>
          <w:tcPr>
            <w:tcW w:w="192" w:type="pct"/>
            <w:tcBorders>
              <w:top w:val="nil"/>
              <w:left w:val="single" w:sz="12" w:space="0" w:color="FF0000"/>
              <w:bottom w:val="single" w:sz="4" w:space="0" w:color="auto"/>
              <w:right w:val="single" w:sz="4" w:space="0" w:color="auto"/>
            </w:tcBorders>
            <w:shd w:val="clear" w:color="auto" w:fill="auto"/>
            <w:vAlign w:val="center"/>
            <w:hideMark/>
          </w:tcPr>
          <w:p w:rsidR="00B17CBF" w:rsidRPr="00DF0284" w:rsidRDefault="00B17CBF" w:rsidP="00B17CBF">
            <w:pPr>
              <w:jc w:val="center"/>
              <w:outlineLvl w:val="1"/>
              <w:rPr>
                <w:rFonts w:ascii="Calibri" w:hAnsi="Calibri" w:cs="Calibri"/>
                <w:sz w:val="20"/>
                <w:szCs w:val="20"/>
                <w:lang w:eastAsia="en-GB"/>
              </w:rPr>
            </w:pPr>
            <w:r w:rsidRPr="00DF0284">
              <w:rPr>
                <w:rFonts w:ascii="Calibri" w:hAnsi="Calibri" w:cs="Calibri"/>
                <w:sz w:val="20"/>
                <w:szCs w:val="20"/>
                <w:lang w:eastAsia="en-GB"/>
              </w:rPr>
              <w:t> </w:t>
            </w:r>
          </w:p>
        </w:tc>
        <w:tc>
          <w:tcPr>
            <w:tcW w:w="171" w:type="pct"/>
            <w:tcBorders>
              <w:top w:val="nil"/>
              <w:left w:val="nil"/>
              <w:bottom w:val="single" w:sz="4" w:space="0" w:color="auto"/>
              <w:right w:val="single" w:sz="4" w:space="0" w:color="auto"/>
            </w:tcBorders>
            <w:shd w:val="clear" w:color="auto" w:fill="auto"/>
            <w:vAlign w:val="center"/>
            <w:hideMark/>
          </w:tcPr>
          <w:p w:rsidR="00B17CBF" w:rsidRPr="00DF0284" w:rsidRDefault="00B17CBF" w:rsidP="00B17CBF">
            <w:pPr>
              <w:jc w:val="center"/>
              <w:outlineLvl w:val="1"/>
              <w:rPr>
                <w:rFonts w:ascii="Calibri" w:hAnsi="Calibri" w:cs="Calibri"/>
                <w:sz w:val="20"/>
                <w:szCs w:val="20"/>
                <w:lang w:eastAsia="en-GB"/>
              </w:rPr>
            </w:pPr>
            <w:r w:rsidRPr="00DF0284">
              <w:rPr>
                <w:rFonts w:ascii="Calibri" w:hAnsi="Calibri" w:cs="Calibri"/>
                <w:sz w:val="20"/>
                <w:szCs w:val="20"/>
                <w:lang w:eastAsia="en-GB"/>
              </w:rPr>
              <w:t> </w:t>
            </w:r>
          </w:p>
        </w:tc>
        <w:tc>
          <w:tcPr>
            <w:tcW w:w="185" w:type="pct"/>
            <w:tcBorders>
              <w:top w:val="nil"/>
              <w:left w:val="nil"/>
              <w:bottom w:val="single" w:sz="4" w:space="0" w:color="auto"/>
              <w:right w:val="nil"/>
            </w:tcBorders>
            <w:shd w:val="clear" w:color="auto" w:fill="auto"/>
            <w:vAlign w:val="center"/>
            <w:hideMark/>
          </w:tcPr>
          <w:p w:rsidR="00B17CBF" w:rsidRPr="00DF0284" w:rsidRDefault="00B17CBF" w:rsidP="00B17CBF">
            <w:pPr>
              <w:jc w:val="center"/>
              <w:outlineLvl w:val="1"/>
              <w:rPr>
                <w:rFonts w:ascii="Calibri" w:hAnsi="Calibri" w:cs="Calibri"/>
                <w:sz w:val="20"/>
                <w:szCs w:val="20"/>
                <w:lang w:eastAsia="en-GB"/>
              </w:rPr>
            </w:pPr>
            <w:r w:rsidRPr="00DF0284">
              <w:rPr>
                <w:rFonts w:ascii="Calibri" w:hAnsi="Calibri" w:cs="Calibri"/>
                <w:sz w:val="20"/>
                <w:szCs w:val="20"/>
                <w:lang w:eastAsia="en-GB"/>
              </w:rPr>
              <w:t> </w:t>
            </w:r>
          </w:p>
        </w:tc>
        <w:tc>
          <w:tcPr>
            <w:tcW w:w="191" w:type="pct"/>
            <w:tcBorders>
              <w:top w:val="nil"/>
              <w:left w:val="single" w:sz="12" w:space="0" w:color="FF0000"/>
              <w:bottom w:val="single" w:sz="4" w:space="0" w:color="auto"/>
              <w:right w:val="single" w:sz="4" w:space="0" w:color="auto"/>
            </w:tcBorders>
            <w:shd w:val="clear" w:color="auto" w:fill="auto"/>
            <w:vAlign w:val="center"/>
            <w:hideMark/>
          </w:tcPr>
          <w:p w:rsidR="00B17CBF" w:rsidRPr="00DF0284" w:rsidRDefault="00B17CBF" w:rsidP="00B17CBF">
            <w:pPr>
              <w:jc w:val="center"/>
              <w:outlineLvl w:val="1"/>
              <w:rPr>
                <w:rFonts w:ascii="Calibri" w:hAnsi="Calibri" w:cs="Calibri"/>
                <w:sz w:val="20"/>
                <w:szCs w:val="20"/>
                <w:lang w:eastAsia="en-GB"/>
              </w:rPr>
            </w:pPr>
            <w:r w:rsidRPr="00DF0284">
              <w:rPr>
                <w:rFonts w:ascii="Calibri" w:hAnsi="Calibri" w:cs="Calibri"/>
                <w:sz w:val="20"/>
                <w:szCs w:val="20"/>
                <w:lang w:eastAsia="en-GB"/>
              </w:rPr>
              <w:t> </w:t>
            </w:r>
          </w:p>
        </w:tc>
        <w:tc>
          <w:tcPr>
            <w:tcW w:w="163" w:type="pct"/>
            <w:tcBorders>
              <w:top w:val="nil"/>
              <w:left w:val="nil"/>
              <w:bottom w:val="single" w:sz="4" w:space="0" w:color="auto"/>
              <w:right w:val="single" w:sz="4" w:space="0" w:color="auto"/>
            </w:tcBorders>
            <w:shd w:val="clear" w:color="auto" w:fill="auto"/>
            <w:vAlign w:val="center"/>
            <w:hideMark/>
          </w:tcPr>
          <w:p w:rsidR="00B17CBF" w:rsidRPr="00DF0284" w:rsidRDefault="00B17CBF" w:rsidP="00B17CBF">
            <w:pPr>
              <w:jc w:val="center"/>
              <w:outlineLvl w:val="1"/>
              <w:rPr>
                <w:rFonts w:ascii="Calibri" w:hAnsi="Calibri" w:cs="Calibri"/>
                <w:sz w:val="20"/>
                <w:szCs w:val="20"/>
                <w:lang w:eastAsia="en-GB"/>
              </w:rPr>
            </w:pPr>
            <w:r w:rsidRPr="00DF0284">
              <w:rPr>
                <w:rFonts w:ascii="Calibri" w:hAnsi="Calibri" w:cs="Calibri"/>
                <w:sz w:val="20"/>
                <w:szCs w:val="20"/>
                <w:lang w:eastAsia="en-GB"/>
              </w:rPr>
              <w:t> </w:t>
            </w:r>
          </w:p>
        </w:tc>
        <w:tc>
          <w:tcPr>
            <w:tcW w:w="177" w:type="pct"/>
            <w:tcBorders>
              <w:top w:val="nil"/>
              <w:left w:val="nil"/>
              <w:bottom w:val="single" w:sz="4" w:space="0" w:color="auto"/>
              <w:right w:val="nil"/>
            </w:tcBorders>
            <w:shd w:val="clear" w:color="auto" w:fill="auto"/>
            <w:vAlign w:val="center"/>
            <w:hideMark/>
          </w:tcPr>
          <w:p w:rsidR="00B17CBF" w:rsidRPr="00DF0284" w:rsidRDefault="00B17CBF" w:rsidP="00B17CBF">
            <w:pPr>
              <w:jc w:val="center"/>
              <w:outlineLvl w:val="1"/>
              <w:rPr>
                <w:rFonts w:ascii="Calibri" w:hAnsi="Calibri" w:cs="Calibri"/>
                <w:sz w:val="20"/>
                <w:szCs w:val="20"/>
                <w:lang w:eastAsia="en-GB"/>
              </w:rPr>
            </w:pPr>
            <w:r w:rsidRPr="00DF0284">
              <w:rPr>
                <w:rFonts w:ascii="Calibri" w:hAnsi="Calibri" w:cs="Calibri"/>
                <w:sz w:val="20"/>
                <w:szCs w:val="20"/>
                <w:lang w:eastAsia="en-GB"/>
              </w:rPr>
              <w:t> </w:t>
            </w:r>
          </w:p>
        </w:tc>
        <w:tc>
          <w:tcPr>
            <w:tcW w:w="177" w:type="pct"/>
            <w:tcBorders>
              <w:top w:val="nil"/>
              <w:left w:val="single" w:sz="12" w:space="0" w:color="FF0000"/>
              <w:bottom w:val="single" w:sz="4" w:space="0" w:color="auto"/>
              <w:right w:val="single" w:sz="4" w:space="0" w:color="auto"/>
            </w:tcBorders>
            <w:shd w:val="clear" w:color="auto" w:fill="auto"/>
            <w:vAlign w:val="center"/>
            <w:hideMark/>
          </w:tcPr>
          <w:p w:rsidR="00B17CBF" w:rsidRPr="00DF0284" w:rsidRDefault="00B17CBF" w:rsidP="00B17CBF">
            <w:pPr>
              <w:jc w:val="center"/>
              <w:outlineLvl w:val="1"/>
              <w:rPr>
                <w:rFonts w:ascii="Calibri" w:hAnsi="Calibri" w:cs="Calibri"/>
                <w:sz w:val="20"/>
                <w:szCs w:val="20"/>
                <w:lang w:eastAsia="en-GB"/>
              </w:rPr>
            </w:pPr>
            <w:r w:rsidRPr="00DF0284">
              <w:rPr>
                <w:rFonts w:ascii="Calibri" w:hAnsi="Calibri" w:cs="Calibri"/>
                <w:sz w:val="20"/>
                <w:szCs w:val="20"/>
                <w:lang w:eastAsia="en-GB"/>
              </w:rPr>
              <w:t> </w:t>
            </w:r>
          </w:p>
        </w:tc>
        <w:tc>
          <w:tcPr>
            <w:tcW w:w="158" w:type="pct"/>
            <w:tcBorders>
              <w:top w:val="nil"/>
              <w:left w:val="nil"/>
              <w:bottom w:val="single" w:sz="4" w:space="0" w:color="auto"/>
              <w:right w:val="single" w:sz="4" w:space="0" w:color="auto"/>
            </w:tcBorders>
            <w:shd w:val="clear" w:color="auto" w:fill="auto"/>
            <w:vAlign w:val="center"/>
            <w:hideMark/>
          </w:tcPr>
          <w:p w:rsidR="00B17CBF" w:rsidRPr="00DF0284" w:rsidRDefault="00B17CBF" w:rsidP="00B17CBF">
            <w:pPr>
              <w:jc w:val="center"/>
              <w:outlineLvl w:val="1"/>
              <w:rPr>
                <w:rFonts w:ascii="Calibri" w:hAnsi="Calibri" w:cs="Calibri"/>
                <w:sz w:val="20"/>
                <w:szCs w:val="20"/>
                <w:lang w:eastAsia="en-GB"/>
              </w:rPr>
            </w:pPr>
            <w:r w:rsidRPr="00DF0284">
              <w:rPr>
                <w:rFonts w:ascii="Calibri" w:hAnsi="Calibri" w:cs="Calibri"/>
                <w:sz w:val="20"/>
                <w:szCs w:val="20"/>
                <w:lang w:eastAsia="en-GB"/>
              </w:rPr>
              <w:t> </w:t>
            </w:r>
          </w:p>
        </w:tc>
        <w:tc>
          <w:tcPr>
            <w:tcW w:w="167" w:type="pct"/>
            <w:tcBorders>
              <w:top w:val="nil"/>
              <w:left w:val="nil"/>
              <w:bottom w:val="single" w:sz="4" w:space="0" w:color="auto"/>
              <w:right w:val="single" w:sz="12" w:space="0" w:color="FF0000"/>
            </w:tcBorders>
            <w:shd w:val="clear" w:color="auto" w:fill="auto"/>
            <w:vAlign w:val="center"/>
            <w:hideMark/>
          </w:tcPr>
          <w:p w:rsidR="00B17CBF" w:rsidRPr="00DF0284" w:rsidRDefault="00B17CBF" w:rsidP="00B17CBF">
            <w:pPr>
              <w:jc w:val="center"/>
              <w:outlineLvl w:val="1"/>
              <w:rPr>
                <w:rFonts w:ascii="Calibri" w:hAnsi="Calibri" w:cs="Calibri"/>
                <w:sz w:val="20"/>
                <w:szCs w:val="20"/>
                <w:lang w:eastAsia="en-GB"/>
              </w:rPr>
            </w:pPr>
            <w:r w:rsidRPr="00DF0284">
              <w:rPr>
                <w:rFonts w:ascii="Calibri" w:hAnsi="Calibri" w:cs="Calibri"/>
                <w:sz w:val="20"/>
                <w:szCs w:val="20"/>
                <w:lang w:eastAsia="en-GB"/>
              </w:rPr>
              <w:t> </w:t>
            </w:r>
          </w:p>
        </w:tc>
        <w:tc>
          <w:tcPr>
            <w:tcW w:w="245" w:type="pct"/>
            <w:tcBorders>
              <w:top w:val="nil"/>
              <w:left w:val="nil"/>
              <w:bottom w:val="single" w:sz="4" w:space="0" w:color="auto"/>
              <w:right w:val="single" w:sz="4" w:space="0" w:color="auto"/>
            </w:tcBorders>
            <w:shd w:val="clear" w:color="auto" w:fill="auto"/>
            <w:vAlign w:val="center"/>
            <w:hideMark/>
          </w:tcPr>
          <w:p w:rsidR="00B17CBF" w:rsidRPr="00DF0284" w:rsidRDefault="00B17CBF" w:rsidP="00B17CBF">
            <w:pPr>
              <w:jc w:val="center"/>
              <w:outlineLvl w:val="1"/>
              <w:rPr>
                <w:rFonts w:ascii="Calibri" w:hAnsi="Calibri" w:cs="Calibri"/>
                <w:sz w:val="20"/>
                <w:szCs w:val="20"/>
                <w:lang w:eastAsia="en-GB"/>
              </w:rPr>
            </w:pPr>
            <w:r w:rsidRPr="00DF0284">
              <w:rPr>
                <w:rFonts w:ascii="Calibri" w:hAnsi="Calibri" w:cs="Calibri"/>
                <w:sz w:val="20"/>
                <w:szCs w:val="20"/>
                <w:lang w:eastAsia="en-GB"/>
              </w:rPr>
              <w:t> </w:t>
            </w:r>
          </w:p>
        </w:tc>
        <w:tc>
          <w:tcPr>
            <w:tcW w:w="211" w:type="pct"/>
            <w:tcBorders>
              <w:top w:val="nil"/>
              <w:left w:val="nil"/>
              <w:bottom w:val="single" w:sz="4" w:space="0" w:color="auto"/>
              <w:right w:val="single" w:sz="4" w:space="0" w:color="auto"/>
            </w:tcBorders>
            <w:shd w:val="clear" w:color="auto" w:fill="auto"/>
            <w:vAlign w:val="center"/>
            <w:hideMark/>
          </w:tcPr>
          <w:p w:rsidR="00B17CBF" w:rsidRPr="00DF0284" w:rsidRDefault="00B17CBF" w:rsidP="00B17CBF">
            <w:pPr>
              <w:jc w:val="center"/>
              <w:outlineLvl w:val="1"/>
              <w:rPr>
                <w:rFonts w:ascii="Calibri" w:hAnsi="Calibri" w:cs="Calibri"/>
                <w:sz w:val="20"/>
                <w:szCs w:val="20"/>
                <w:lang w:eastAsia="en-GB"/>
              </w:rPr>
            </w:pPr>
            <w:r w:rsidRPr="00DF0284">
              <w:rPr>
                <w:rFonts w:ascii="Calibri" w:hAnsi="Calibri" w:cs="Calibri"/>
                <w:sz w:val="20"/>
                <w:szCs w:val="20"/>
                <w:lang w:eastAsia="en-GB"/>
              </w:rPr>
              <w:t> </w:t>
            </w:r>
          </w:p>
        </w:tc>
        <w:tc>
          <w:tcPr>
            <w:tcW w:w="166" w:type="pct"/>
            <w:gridSpan w:val="2"/>
            <w:tcBorders>
              <w:top w:val="nil"/>
              <w:left w:val="nil"/>
              <w:bottom w:val="single" w:sz="4" w:space="0" w:color="auto"/>
              <w:right w:val="single" w:sz="12" w:space="0" w:color="FF0000"/>
            </w:tcBorders>
            <w:shd w:val="clear" w:color="auto" w:fill="auto"/>
            <w:vAlign w:val="center"/>
            <w:hideMark/>
          </w:tcPr>
          <w:p w:rsidR="00B17CBF" w:rsidRPr="00DF0284" w:rsidRDefault="00B17CBF" w:rsidP="00B17CBF">
            <w:pPr>
              <w:jc w:val="center"/>
              <w:outlineLvl w:val="1"/>
              <w:rPr>
                <w:rFonts w:ascii="Calibri" w:hAnsi="Calibri" w:cs="Calibri"/>
                <w:sz w:val="20"/>
                <w:szCs w:val="20"/>
                <w:lang w:eastAsia="en-GB"/>
              </w:rPr>
            </w:pPr>
            <w:r w:rsidRPr="00DF0284">
              <w:rPr>
                <w:rFonts w:ascii="Calibri" w:hAnsi="Calibri" w:cs="Calibri"/>
                <w:sz w:val="20"/>
                <w:szCs w:val="20"/>
                <w:lang w:eastAsia="en-GB"/>
              </w:rPr>
              <w:t> </w:t>
            </w:r>
          </w:p>
        </w:tc>
      </w:tr>
      <w:tr w:rsidR="0015714A" w:rsidRPr="00DF0284" w:rsidTr="00D065C4">
        <w:trPr>
          <w:trHeight w:val="250"/>
        </w:trPr>
        <w:tc>
          <w:tcPr>
            <w:tcW w:w="185" w:type="pct"/>
            <w:tcBorders>
              <w:top w:val="nil"/>
              <w:left w:val="single" w:sz="4" w:space="0" w:color="auto"/>
              <w:bottom w:val="single" w:sz="4" w:space="0" w:color="auto"/>
              <w:right w:val="single" w:sz="4" w:space="0" w:color="auto"/>
            </w:tcBorders>
            <w:shd w:val="clear" w:color="auto" w:fill="auto"/>
            <w:vAlign w:val="center"/>
          </w:tcPr>
          <w:p w:rsidR="0015714A" w:rsidRPr="00DA5D59" w:rsidRDefault="0015714A" w:rsidP="00B17CBF">
            <w:pPr>
              <w:outlineLvl w:val="1"/>
              <w:rPr>
                <w:rFonts w:ascii="Calibri" w:hAnsi="Calibri" w:cs="Calibri"/>
                <w:color w:val="FF0000"/>
                <w:sz w:val="20"/>
                <w:szCs w:val="20"/>
                <w:lang w:eastAsia="en-GB"/>
              </w:rPr>
            </w:pPr>
            <w:r w:rsidRPr="00DA5D59">
              <w:rPr>
                <w:rFonts w:ascii="Calibri" w:hAnsi="Calibri" w:cs="Calibri"/>
                <w:color w:val="FF0000"/>
                <w:sz w:val="20"/>
                <w:szCs w:val="20"/>
                <w:lang w:eastAsia="en-GB"/>
              </w:rPr>
              <w:t>1.1.2</w:t>
            </w:r>
          </w:p>
        </w:tc>
        <w:tc>
          <w:tcPr>
            <w:tcW w:w="896" w:type="pct"/>
            <w:tcBorders>
              <w:top w:val="nil"/>
              <w:left w:val="nil"/>
              <w:bottom w:val="single" w:sz="4" w:space="0" w:color="auto"/>
              <w:right w:val="nil"/>
            </w:tcBorders>
            <w:shd w:val="clear" w:color="auto" w:fill="auto"/>
            <w:vAlign w:val="center"/>
          </w:tcPr>
          <w:p w:rsidR="00DA41E4" w:rsidRPr="00DA5D59" w:rsidRDefault="00DA41E4" w:rsidP="00DA41E4">
            <w:pPr>
              <w:outlineLvl w:val="1"/>
              <w:rPr>
                <w:color w:val="FF0000"/>
                <w:sz w:val="22"/>
                <w:szCs w:val="22"/>
                <w:lang w:val="en-GB" w:eastAsia="en-GB"/>
              </w:rPr>
            </w:pPr>
            <w:r w:rsidRPr="00DA5D59">
              <w:rPr>
                <w:color w:val="FF0000"/>
                <w:sz w:val="22"/>
                <w:szCs w:val="22"/>
                <w:lang w:val="en-GB" w:eastAsia="en-GB"/>
              </w:rPr>
              <w:t>Translation of the recommendations and</w:t>
            </w:r>
          </w:p>
          <w:p w:rsidR="00DA41E4" w:rsidRPr="00DA5D59" w:rsidRDefault="00DA41E4" w:rsidP="00DA41E4">
            <w:pPr>
              <w:outlineLvl w:val="1"/>
              <w:rPr>
                <w:color w:val="FF0000"/>
                <w:sz w:val="22"/>
                <w:szCs w:val="22"/>
                <w:lang w:val="en-GB" w:eastAsia="en-GB"/>
              </w:rPr>
            </w:pPr>
            <w:r w:rsidRPr="00DA5D59">
              <w:rPr>
                <w:color w:val="FF0000"/>
                <w:sz w:val="22"/>
                <w:szCs w:val="22"/>
                <w:lang w:val="en-GB" w:eastAsia="en-GB"/>
              </w:rPr>
              <w:t>guidelines applied to blood collection and</w:t>
            </w:r>
          </w:p>
          <w:p w:rsidR="00DA41E4" w:rsidRPr="00DA5D59" w:rsidRDefault="00DA41E4" w:rsidP="00DA41E4">
            <w:pPr>
              <w:outlineLvl w:val="1"/>
              <w:rPr>
                <w:color w:val="FF0000"/>
                <w:sz w:val="22"/>
                <w:szCs w:val="22"/>
                <w:lang w:val="en-GB" w:eastAsia="en-GB"/>
              </w:rPr>
            </w:pPr>
            <w:r w:rsidRPr="00DA5D59">
              <w:rPr>
                <w:color w:val="FF0000"/>
                <w:sz w:val="22"/>
                <w:szCs w:val="22"/>
                <w:lang w:val="en-GB" w:eastAsia="en-GB"/>
              </w:rPr>
              <w:t>supply centers and public health facilities</w:t>
            </w:r>
          </w:p>
          <w:p w:rsidR="00DA41E4" w:rsidRPr="00DA5D59" w:rsidRDefault="00DA41E4" w:rsidP="00DA41E4">
            <w:pPr>
              <w:outlineLvl w:val="1"/>
              <w:rPr>
                <w:color w:val="FF0000"/>
                <w:sz w:val="22"/>
                <w:szCs w:val="22"/>
                <w:lang w:val="en-GB" w:eastAsia="en-GB"/>
              </w:rPr>
            </w:pPr>
            <w:r w:rsidRPr="00DA5D59">
              <w:rPr>
                <w:color w:val="FF0000"/>
                <w:sz w:val="22"/>
                <w:szCs w:val="22"/>
                <w:lang w:val="en-GB" w:eastAsia="en-GB"/>
              </w:rPr>
              <w:t>developed for the use in coronavirus emergency</w:t>
            </w:r>
          </w:p>
          <w:p w:rsidR="0015714A" w:rsidRPr="00DA5D59" w:rsidRDefault="00DA41E4" w:rsidP="00DA41E4">
            <w:pPr>
              <w:outlineLvl w:val="1"/>
              <w:rPr>
                <w:color w:val="FF0000"/>
                <w:sz w:val="22"/>
                <w:szCs w:val="22"/>
                <w:lang w:val="en-GB" w:eastAsia="en-GB"/>
              </w:rPr>
            </w:pPr>
            <w:r w:rsidRPr="00DA5D59">
              <w:rPr>
                <w:color w:val="FF0000"/>
                <w:sz w:val="22"/>
                <w:szCs w:val="22"/>
                <w:lang w:val="en-GB" w:eastAsia="en-GB"/>
              </w:rPr>
              <w:t>situations</w:t>
            </w:r>
          </w:p>
        </w:tc>
        <w:tc>
          <w:tcPr>
            <w:tcW w:w="261" w:type="pct"/>
            <w:tcBorders>
              <w:top w:val="nil"/>
              <w:left w:val="single" w:sz="12" w:space="0" w:color="FF0000"/>
              <w:bottom w:val="single" w:sz="4" w:space="0" w:color="auto"/>
              <w:right w:val="single" w:sz="4" w:space="0" w:color="auto"/>
            </w:tcBorders>
            <w:shd w:val="clear" w:color="auto" w:fill="auto"/>
            <w:vAlign w:val="center"/>
          </w:tcPr>
          <w:p w:rsidR="0015714A" w:rsidRPr="00DA5D59" w:rsidRDefault="0015714A" w:rsidP="00B17CBF">
            <w:pPr>
              <w:jc w:val="center"/>
              <w:outlineLvl w:val="1"/>
              <w:rPr>
                <w:rFonts w:ascii="Calibri" w:hAnsi="Calibri" w:cs="Calibri"/>
                <w:color w:val="FF0000"/>
                <w:sz w:val="20"/>
                <w:szCs w:val="20"/>
                <w:lang w:eastAsia="en-GB"/>
              </w:rPr>
            </w:pPr>
          </w:p>
        </w:tc>
        <w:tc>
          <w:tcPr>
            <w:tcW w:w="160" w:type="pct"/>
            <w:tcBorders>
              <w:top w:val="nil"/>
              <w:left w:val="nil"/>
              <w:bottom w:val="single" w:sz="4" w:space="0" w:color="auto"/>
              <w:right w:val="single" w:sz="4" w:space="0" w:color="auto"/>
            </w:tcBorders>
            <w:shd w:val="clear" w:color="auto" w:fill="auto"/>
            <w:vAlign w:val="center"/>
          </w:tcPr>
          <w:p w:rsidR="0015714A" w:rsidRPr="00DA5D59" w:rsidRDefault="0015714A" w:rsidP="00B17CBF">
            <w:pPr>
              <w:jc w:val="center"/>
              <w:outlineLvl w:val="1"/>
              <w:rPr>
                <w:rFonts w:ascii="Calibri" w:hAnsi="Calibri" w:cs="Calibri"/>
                <w:color w:val="FF0000"/>
                <w:sz w:val="20"/>
                <w:szCs w:val="20"/>
                <w:lang w:eastAsia="en-GB"/>
              </w:rPr>
            </w:pPr>
          </w:p>
        </w:tc>
        <w:tc>
          <w:tcPr>
            <w:tcW w:w="175" w:type="pct"/>
            <w:tcBorders>
              <w:top w:val="nil"/>
              <w:left w:val="nil"/>
              <w:bottom w:val="single" w:sz="4" w:space="0" w:color="auto"/>
              <w:right w:val="nil"/>
            </w:tcBorders>
            <w:shd w:val="clear" w:color="auto" w:fill="auto"/>
            <w:vAlign w:val="center"/>
          </w:tcPr>
          <w:p w:rsidR="0015714A" w:rsidRPr="00DA5D59" w:rsidRDefault="0015714A" w:rsidP="00B17CBF">
            <w:pPr>
              <w:jc w:val="center"/>
              <w:outlineLvl w:val="1"/>
              <w:rPr>
                <w:rFonts w:ascii="Calibri" w:hAnsi="Calibri" w:cs="Calibri"/>
                <w:color w:val="FF0000"/>
                <w:sz w:val="20"/>
                <w:szCs w:val="20"/>
                <w:lang w:eastAsia="en-GB"/>
              </w:rPr>
            </w:pPr>
          </w:p>
        </w:tc>
        <w:tc>
          <w:tcPr>
            <w:tcW w:w="167" w:type="pct"/>
            <w:tcBorders>
              <w:top w:val="nil"/>
              <w:left w:val="single" w:sz="12" w:space="0" w:color="FF0000"/>
              <w:bottom w:val="single" w:sz="4" w:space="0" w:color="auto"/>
              <w:right w:val="single" w:sz="4" w:space="0" w:color="auto"/>
            </w:tcBorders>
            <w:shd w:val="clear" w:color="auto" w:fill="D9D9D9" w:themeFill="background1" w:themeFillShade="D9"/>
            <w:vAlign w:val="center"/>
          </w:tcPr>
          <w:p w:rsidR="0015714A" w:rsidRPr="00DA5D59" w:rsidRDefault="00DA41E4" w:rsidP="00B17CBF">
            <w:pPr>
              <w:jc w:val="center"/>
              <w:outlineLvl w:val="1"/>
              <w:rPr>
                <w:rFonts w:ascii="Calibri" w:hAnsi="Calibri" w:cs="Calibri"/>
                <w:color w:val="FF0000"/>
                <w:sz w:val="20"/>
                <w:szCs w:val="20"/>
                <w:lang w:eastAsia="en-GB"/>
              </w:rPr>
            </w:pPr>
            <w:r w:rsidRPr="00DA5D59">
              <w:rPr>
                <w:rFonts w:ascii="Calibri" w:hAnsi="Calibri" w:cs="Calibri"/>
                <w:color w:val="FF0000"/>
                <w:sz w:val="20"/>
                <w:szCs w:val="20"/>
                <w:lang w:eastAsia="en-GB"/>
              </w:rPr>
              <w:t>X</w:t>
            </w:r>
          </w:p>
        </w:tc>
        <w:tc>
          <w:tcPr>
            <w:tcW w:w="157" w:type="pct"/>
            <w:tcBorders>
              <w:top w:val="nil"/>
              <w:left w:val="nil"/>
              <w:bottom w:val="single" w:sz="4" w:space="0" w:color="auto"/>
              <w:right w:val="single" w:sz="4" w:space="0" w:color="auto"/>
            </w:tcBorders>
            <w:shd w:val="clear" w:color="auto" w:fill="D9D9D9" w:themeFill="background1" w:themeFillShade="D9"/>
            <w:vAlign w:val="center"/>
          </w:tcPr>
          <w:p w:rsidR="0015714A" w:rsidRPr="00DA5D59" w:rsidRDefault="00DA41E4" w:rsidP="00B17CBF">
            <w:pPr>
              <w:jc w:val="center"/>
              <w:outlineLvl w:val="1"/>
              <w:rPr>
                <w:rFonts w:ascii="Calibri" w:hAnsi="Calibri" w:cs="Calibri"/>
                <w:color w:val="FF0000"/>
                <w:sz w:val="20"/>
                <w:szCs w:val="20"/>
                <w:lang w:eastAsia="en-GB"/>
              </w:rPr>
            </w:pPr>
            <w:r w:rsidRPr="00DA5D59">
              <w:rPr>
                <w:rFonts w:ascii="Calibri" w:hAnsi="Calibri" w:cs="Calibri"/>
                <w:color w:val="FF0000"/>
                <w:sz w:val="20"/>
                <w:szCs w:val="20"/>
                <w:lang w:eastAsia="en-GB"/>
              </w:rPr>
              <w:t>X</w:t>
            </w:r>
          </w:p>
        </w:tc>
        <w:tc>
          <w:tcPr>
            <w:tcW w:w="166" w:type="pct"/>
            <w:tcBorders>
              <w:top w:val="nil"/>
              <w:left w:val="nil"/>
              <w:bottom w:val="single" w:sz="4" w:space="0" w:color="auto"/>
              <w:right w:val="nil"/>
            </w:tcBorders>
            <w:shd w:val="clear" w:color="auto" w:fill="FFFFFF" w:themeFill="background1"/>
            <w:vAlign w:val="center"/>
          </w:tcPr>
          <w:p w:rsidR="0015714A" w:rsidRPr="00DA5D59" w:rsidRDefault="0015714A" w:rsidP="00B17CBF">
            <w:pPr>
              <w:jc w:val="center"/>
              <w:outlineLvl w:val="1"/>
              <w:rPr>
                <w:rFonts w:ascii="Calibri" w:hAnsi="Calibri" w:cs="Calibri"/>
                <w:color w:val="FF0000"/>
                <w:sz w:val="20"/>
                <w:szCs w:val="20"/>
                <w:lang w:eastAsia="en-GB"/>
              </w:rPr>
            </w:pPr>
          </w:p>
        </w:tc>
        <w:tc>
          <w:tcPr>
            <w:tcW w:w="243" w:type="pct"/>
            <w:tcBorders>
              <w:top w:val="nil"/>
              <w:left w:val="single" w:sz="12" w:space="0" w:color="FF0000"/>
              <w:bottom w:val="single" w:sz="4" w:space="0" w:color="auto"/>
              <w:right w:val="single" w:sz="4" w:space="0" w:color="auto"/>
            </w:tcBorders>
            <w:shd w:val="clear" w:color="auto" w:fill="auto"/>
            <w:vAlign w:val="center"/>
          </w:tcPr>
          <w:p w:rsidR="0015714A" w:rsidRPr="00DF0284" w:rsidRDefault="0015714A" w:rsidP="00B17CBF">
            <w:pPr>
              <w:jc w:val="center"/>
              <w:outlineLvl w:val="1"/>
              <w:rPr>
                <w:rFonts w:ascii="Calibri" w:hAnsi="Calibri" w:cs="Calibri"/>
                <w:sz w:val="20"/>
                <w:szCs w:val="20"/>
                <w:lang w:eastAsia="en-GB"/>
              </w:rPr>
            </w:pPr>
          </w:p>
        </w:tc>
        <w:tc>
          <w:tcPr>
            <w:tcW w:w="199" w:type="pct"/>
            <w:tcBorders>
              <w:top w:val="nil"/>
              <w:left w:val="nil"/>
              <w:bottom w:val="single" w:sz="4" w:space="0" w:color="auto"/>
              <w:right w:val="single" w:sz="4" w:space="0" w:color="auto"/>
            </w:tcBorders>
            <w:shd w:val="clear" w:color="auto" w:fill="auto"/>
            <w:vAlign w:val="center"/>
          </w:tcPr>
          <w:p w:rsidR="0015714A" w:rsidRPr="00DF0284" w:rsidRDefault="0015714A" w:rsidP="00B17CBF">
            <w:pPr>
              <w:jc w:val="center"/>
              <w:outlineLvl w:val="1"/>
              <w:rPr>
                <w:rFonts w:ascii="Calibri" w:hAnsi="Calibri" w:cs="Calibri"/>
                <w:sz w:val="20"/>
                <w:szCs w:val="20"/>
                <w:lang w:eastAsia="en-GB"/>
              </w:rPr>
            </w:pPr>
          </w:p>
        </w:tc>
        <w:tc>
          <w:tcPr>
            <w:tcW w:w="188" w:type="pct"/>
            <w:tcBorders>
              <w:top w:val="nil"/>
              <w:left w:val="nil"/>
              <w:bottom w:val="single" w:sz="4" w:space="0" w:color="auto"/>
              <w:right w:val="nil"/>
            </w:tcBorders>
            <w:shd w:val="clear" w:color="auto" w:fill="auto"/>
            <w:vAlign w:val="center"/>
          </w:tcPr>
          <w:p w:rsidR="0015714A" w:rsidRPr="00DF0284" w:rsidRDefault="0015714A" w:rsidP="00B17CBF">
            <w:pPr>
              <w:jc w:val="center"/>
              <w:outlineLvl w:val="1"/>
              <w:rPr>
                <w:rFonts w:ascii="Calibri" w:hAnsi="Calibri" w:cs="Calibri"/>
                <w:sz w:val="20"/>
                <w:szCs w:val="20"/>
                <w:lang w:eastAsia="en-GB"/>
              </w:rPr>
            </w:pPr>
          </w:p>
        </w:tc>
        <w:tc>
          <w:tcPr>
            <w:tcW w:w="192" w:type="pct"/>
            <w:tcBorders>
              <w:top w:val="nil"/>
              <w:left w:val="single" w:sz="12" w:space="0" w:color="FF0000"/>
              <w:bottom w:val="single" w:sz="4" w:space="0" w:color="auto"/>
              <w:right w:val="single" w:sz="4" w:space="0" w:color="auto"/>
            </w:tcBorders>
            <w:shd w:val="clear" w:color="auto" w:fill="auto"/>
            <w:vAlign w:val="center"/>
          </w:tcPr>
          <w:p w:rsidR="0015714A" w:rsidRPr="00DF0284" w:rsidRDefault="0015714A" w:rsidP="00B17CBF">
            <w:pPr>
              <w:jc w:val="center"/>
              <w:outlineLvl w:val="1"/>
              <w:rPr>
                <w:rFonts w:ascii="Calibri" w:hAnsi="Calibri" w:cs="Calibri"/>
                <w:sz w:val="20"/>
                <w:szCs w:val="20"/>
                <w:lang w:eastAsia="en-GB"/>
              </w:rPr>
            </w:pPr>
          </w:p>
        </w:tc>
        <w:tc>
          <w:tcPr>
            <w:tcW w:w="171" w:type="pct"/>
            <w:tcBorders>
              <w:top w:val="nil"/>
              <w:left w:val="nil"/>
              <w:bottom w:val="single" w:sz="4" w:space="0" w:color="auto"/>
              <w:right w:val="single" w:sz="4" w:space="0" w:color="auto"/>
            </w:tcBorders>
            <w:shd w:val="clear" w:color="auto" w:fill="auto"/>
            <w:vAlign w:val="center"/>
          </w:tcPr>
          <w:p w:rsidR="0015714A" w:rsidRPr="00DF0284" w:rsidRDefault="0015714A" w:rsidP="00B17CBF">
            <w:pPr>
              <w:jc w:val="center"/>
              <w:outlineLvl w:val="1"/>
              <w:rPr>
                <w:rFonts w:ascii="Calibri" w:hAnsi="Calibri" w:cs="Calibri"/>
                <w:sz w:val="20"/>
                <w:szCs w:val="20"/>
                <w:lang w:eastAsia="en-GB"/>
              </w:rPr>
            </w:pPr>
          </w:p>
        </w:tc>
        <w:tc>
          <w:tcPr>
            <w:tcW w:w="185" w:type="pct"/>
            <w:tcBorders>
              <w:top w:val="nil"/>
              <w:left w:val="nil"/>
              <w:bottom w:val="single" w:sz="4" w:space="0" w:color="auto"/>
              <w:right w:val="nil"/>
            </w:tcBorders>
            <w:shd w:val="clear" w:color="auto" w:fill="auto"/>
            <w:vAlign w:val="center"/>
          </w:tcPr>
          <w:p w:rsidR="0015714A" w:rsidRPr="00DF0284" w:rsidRDefault="0015714A" w:rsidP="00B17CBF">
            <w:pPr>
              <w:jc w:val="center"/>
              <w:outlineLvl w:val="1"/>
              <w:rPr>
                <w:rFonts w:ascii="Calibri" w:hAnsi="Calibri" w:cs="Calibri"/>
                <w:sz w:val="20"/>
                <w:szCs w:val="20"/>
                <w:lang w:eastAsia="en-GB"/>
              </w:rPr>
            </w:pPr>
          </w:p>
        </w:tc>
        <w:tc>
          <w:tcPr>
            <w:tcW w:w="191" w:type="pct"/>
            <w:tcBorders>
              <w:top w:val="nil"/>
              <w:left w:val="single" w:sz="12" w:space="0" w:color="FF0000"/>
              <w:bottom w:val="single" w:sz="4" w:space="0" w:color="auto"/>
              <w:right w:val="single" w:sz="4" w:space="0" w:color="auto"/>
            </w:tcBorders>
            <w:shd w:val="clear" w:color="auto" w:fill="auto"/>
            <w:vAlign w:val="center"/>
          </w:tcPr>
          <w:p w:rsidR="0015714A" w:rsidRPr="00DF0284" w:rsidRDefault="0015714A" w:rsidP="00B17CBF">
            <w:pPr>
              <w:jc w:val="center"/>
              <w:outlineLvl w:val="1"/>
              <w:rPr>
                <w:rFonts w:ascii="Calibri" w:hAnsi="Calibri" w:cs="Calibri"/>
                <w:sz w:val="20"/>
                <w:szCs w:val="20"/>
                <w:lang w:eastAsia="en-GB"/>
              </w:rPr>
            </w:pPr>
          </w:p>
        </w:tc>
        <w:tc>
          <w:tcPr>
            <w:tcW w:w="163" w:type="pct"/>
            <w:tcBorders>
              <w:top w:val="nil"/>
              <w:left w:val="nil"/>
              <w:bottom w:val="single" w:sz="4" w:space="0" w:color="auto"/>
              <w:right w:val="single" w:sz="4" w:space="0" w:color="auto"/>
            </w:tcBorders>
            <w:shd w:val="clear" w:color="auto" w:fill="auto"/>
            <w:vAlign w:val="center"/>
          </w:tcPr>
          <w:p w:rsidR="0015714A" w:rsidRPr="00DF0284" w:rsidRDefault="0015714A" w:rsidP="00B17CBF">
            <w:pPr>
              <w:jc w:val="center"/>
              <w:outlineLvl w:val="1"/>
              <w:rPr>
                <w:rFonts w:ascii="Calibri" w:hAnsi="Calibri" w:cs="Calibri"/>
                <w:sz w:val="20"/>
                <w:szCs w:val="20"/>
                <w:lang w:eastAsia="en-GB"/>
              </w:rPr>
            </w:pPr>
          </w:p>
        </w:tc>
        <w:tc>
          <w:tcPr>
            <w:tcW w:w="177" w:type="pct"/>
            <w:tcBorders>
              <w:top w:val="nil"/>
              <w:left w:val="nil"/>
              <w:bottom w:val="single" w:sz="4" w:space="0" w:color="auto"/>
              <w:right w:val="nil"/>
            </w:tcBorders>
            <w:shd w:val="clear" w:color="auto" w:fill="auto"/>
            <w:vAlign w:val="center"/>
          </w:tcPr>
          <w:p w:rsidR="0015714A" w:rsidRPr="00DF0284" w:rsidRDefault="0015714A" w:rsidP="00B17CBF">
            <w:pPr>
              <w:jc w:val="center"/>
              <w:outlineLvl w:val="1"/>
              <w:rPr>
                <w:rFonts w:ascii="Calibri" w:hAnsi="Calibri" w:cs="Calibri"/>
                <w:sz w:val="20"/>
                <w:szCs w:val="20"/>
                <w:lang w:eastAsia="en-GB"/>
              </w:rPr>
            </w:pPr>
          </w:p>
        </w:tc>
        <w:tc>
          <w:tcPr>
            <w:tcW w:w="177" w:type="pct"/>
            <w:tcBorders>
              <w:top w:val="nil"/>
              <w:left w:val="single" w:sz="12" w:space="0" w:color="FF0000"/>
              <w:bottom w:val="single" w:sz="4" w:space="0" w:color="auto"/>
              <w:right w:val="single" w:sz="4" w:space="0" w:color="auto"/>
            </w:tcBorders>
            <w:shd w:val="clear" w:color="auto" w:fill="auto"/>
            <w:vAlign w:val="center"/>
          </w:tcPr>
          <w:p w:rsidR="0015714A" w:rsidRPr="00DF0284" w:rsidRDefault="0015714A" w:rsidP="00B17CBF">
            <w:pPr>
              <w:jc w:val="center"/>
              <w:outlineLvl w:val="1"/>
              <w:rPr>
                <w:rFonts w:ascii="Calibri" w:hAnsi="Calibri" w:cs="Calibri"/>
                <w:sz w:val="20"/>
                <w:szCs w:val="20"/>
                <w:lang w:eastAsia="en-GB"/>
              </w:rPr>
            </w:pPr>
          </w:p>
        </w:tc>
        <w:tc>
          <w:tcPr>
            <w:tcW w:w="158" w:type="pct"/>
            <w:tcBorders>
              <w:top w:val="nil"/>
              <w:left w:val="nil"/>
              <w:bottom w:val="single" w:sz="4" w:space="0" w:color="auto"/>
              <w:right w:val="single" w:sz="4" w:space="0" w:color="auto"/>
            </w:tcBorders>
            <w:shd w:val="clear" w:color="auto" w:fill="auto"/>
            <w:vAlign w:val="center"/>
          </w:tcPr>
          <w:p w:rsidR="0015714A" w:rsidRPr="00DF0284" w:rsidRDefault="0015714A" w:rsidP="00B17CBF">
            <w:pPr>
              <w:jc w:val="center"/>
              <w:outlineLvl w:val="1"/>
              <w:rPr>
                <w:rFonts w:ascii="Calibri" w:hAnsi="Calibri" w:cs="Calibri"/>
                <w:sz w:val="20"/>
                <w:szCs w:val="20"/>
                <w:lang w:eastAsia="en-GB"/>
              </w:rPr>
            </w:pPr>
          </w:p>
        </w:tc>
        <w:tc>
          <w:tcPr>
            <w:tcW w:w="167" w:type="pct"/>
            <w:tcBorders>
              <w:top w:val="nil"/>
              <w:left w:val="nil"/>
              <w:bottom w:val="single" w:sz="4" w:space="0" w:color="auto"/>
              <w:right w:val="single" w:sz="12" w:space="0" w:color="FF0000"/>
            </w:tcBorders>
            <w:shd w:val="clear" w:color="auto" w:fill="auto"/>
            <w:vAlign w:val="center"/>
          </w:tcPr>
          <w:p w:rsidR="0015714A" w:rsidRPr="00DF0284" w:rsidRDefault="0015714A" w:rsidP="00B17CBF">
            <w:pPr>
              <w:jc w:val="center"/>
              <w:outlineLvl w:val="1"/>
              <w:rPr>
                <w:rFonts w:ascii="Calibri" w:hAnsi="Calibri" w:cs="Calibri"/>
                <w:sz w:val="20"/>
                <w:szCs w:val="20"/>
                <w:lang w:eastAsia="en-GB"/>
              </w:rPr>
            </w:pPr>
          </w:p>
        </w:tc>
        <w:tc>
          <w:tcPr>
            <w:tcW w:w="245" w:type="pct"/>
            <w:tcBorders>
              <w:top w:val="nil"/>
              <w:left w:val="nil"/>
              <w:bottom w:val="single" w:sz="4" w:space="0" w:color="auto"/>
              <w:right w:val="single" w:sz="4" w:space="0" w:color="auto"/>
            </w:tcBorders>
            <w:shd w:val="clear" w:color="auto" w:fill="auto"/>
            <w:vAlign w:val="center"/>
          </w:tcPr>
          <w:p w:rsidR="0015714A" w:rsidRPr="00DF0284" w:rsidRDefault="0015714A" w:rsidP="00B17CBF">
            <w:pPr>
              <w:jc w:val="center"/>
              <w:outlineLvl w:val="1"/>
              <w:rPr>
                <w:rFonts w:ascii="Calibri" w:hAnsi="Calibri" w:cs="Calibri"/>
                <w:sz w:val="20"/>
                <w:szCs w:val="20"/>
                <w:lang w:eastAsia="en-GB"/>
              </w:rPr>
            </w:pPr>
          </w:p>
        </w:tc>
        <w:tc>
          <w:tcPr>
            <w:tcW w:w="211" w:type="pct"/>
            <w:tcBorders>
              <w:top w:val="nil"/>
              <w:left w:val="nil"/>
              <w:bottom w:val="single" w:sz="4" w:space="0" w:color="auto"/>
              <w:right w:val="single" w:sz="4" w:space="0" w:color="auto"/>
            </w:tcBorders>
            <w:shd w:val="clear" w:color="auto" w:fill="auto"/>
            <w:vAlign w:val="center"/>
          </w:tcPr>
          <w:p w:rsidR="0015714A" w:rsidRPr="00DF0284" w:rsidRDefault="0015714A" w:rsidP="00B17CBF">
            <w:pPr>
              <w:jc w:val="center"/>
              <w:outlineLvl w:val="1"/>
              <w:rPr>
                <w:rFonts w:ascii="Calibri" w:hAnsi="Calibri" w:cs="Calibri"/>
                <w:sz w:val="20"/>
                <w:szCs w:val="20"/>
                <w:lang w:eastAsia="en-GB"/>
              </w:rPr>
            </w:pPr>
          </w:p>
        </w:tc>
        <w:tc>
          <w:tcPr>
            <w:tcW w:w="166" w:type="pct"/>
            <w:gridSpan w:val="2"/>
            <w:tcBorders>
              <w:top w:val="nil"/>
              <w:left w:val="nil"/>
              <w:bottom w:val="single" w:sz="4" w:space="0" w:color="auto"/>
              <w:right w:val="single" w:sz="12" w:space="0" w:color="FF0000"/>
            </w:tcBorders>
            <w:shd w:val="clear" w:color="auto" w:fill="auto"/>
            <w:vAlign w:val="center"/>
          </w:tcPr>
          <w:p w:rsidR="0015714A" w:rsidRPr="00DF0284" w:rsidRDefault="0015714A" w:rsidP="00B17CBF">
            <w:pPr>
              <w:jc w:val="center"/>
              <w:outlineLvl w:val="1"/>
              <w:rPr>
                <w:rFonts w:ascii="Calibri" w:hAnsi="Calibri" w:cs="Calibri"/>
                <w:sz w:val="20"/>
                <w:szCs w:val="20"/>
                <w:lang w:eastAsia="en-GB"/>
              </w:rPr>
            </w:pPr>
          </w:p>
        </w:tc>
      </w:tr>
      <w:tr w:rsidR="0015714A" w:rsidRPr="00DF0284" w:rsidTr="00D065C4">
        <w:trPr>
          <w:trHeight w:val="250"/>
        </w:trPr>
        <w:tc>
          <w:tcPr>
            <w:tcW w:w="185" w:type="pct"/>
            <w:tcBorders>
              <w:top w:val="nil"/>
              <w:left w:val="single" w:sz="4" w:space="0" w:color="auto"/>
              <w:bottom w:val="single" w:sz="4" w:space="0" w:color="auto"/>
              <w:right w:val="single" w:sz="4" w:space="0" w:color="auto"/>
            </w:tcBorders>
            <w:shd w:val="clear" w:color="auto" w:fill="auto"/>
            <w:vAlign w:val="center"/>
          </w:tcPr>
          <w:p w:rsidR="0015714A" w:rsidRDefault="0015714A" w:rsidP="00B17CBF">
            <w:pPr>
              <w:outlineLvl w:val="1"/>
              <w:rPr>
                <w:rFonts w:ascii="Calibri" w:hAnsi="Calibri" w:cs="Calibri"/>
                <w:sz w:val="20"/>
                <w:szCs w:val="20"/>
                <w:lang w:eastAsia="en-GB"/>
              </w:rPr>
            </w:pPr>
            <w:r>
              <w:rPr>
                <w:rFonts w:ascii="Calibri" w:hAnsi="Calibri" w:cs="Calibri"/>
                <w:sz w:val="20"/>
                <w:szCs w:val="20"/>
                <w:lang w:eastAsia="en-GB"/>
              </w:rPr>
              <w:lastRenderedPageBreak/>
              <w:t>1.1.3</w:t>
            </w:r>
          </w:p>
        </w:tc>
        <w:tc>
          <w:tcPr>
            <w:tcW w:w="896" w:type="pct"/>
            <w:tcBorders>
              <w:top w:val="nil"/>
              <w:left w:val="nil"/>
              <w:bottom w:val="single" w:sz="4" w:space="0" w:color="auto"/>
              <w:right w:val="nil"/>
            </w:tcBorders>
            <w:shd w:val="clear" w:color="auto" w:fill="auto"/>
            <w:vAlign w:val="center"/>
          </w:tcPr>
          <w:p w:rsidR="0015714A" w:rsidRPr="00DA5D59" w:rsidRDefault="0015714A" w:rsidP="00B17CBF">
            <w:pPr>
              <w:outlineLvl w:val="1"/>
              <w:rPr>
                <w:rFonts w:ascii="Calibri" w:hAnsi="Calibri" w:cs="Calibri"/>
                <w:color w:val="FF0000"/>
                <w:sz w:val="20"/>
                <w:szCs w:val="20"/>
                <w:lang w:eastAsia="en-GB"/>
              </w:rPr>
            </w:pPr>
            <w:r w:rsidRPr="00DA5D59">
              <w:rPr>
                <w:color w:val="FF0000"/>
                <w:sz w:val="22"/>
                <w:szCs w:val="22"/>
                <w:lang w:val="en-GB" w:eastAsia="en-GB"/>
              </w:rPr>
              <w:t>Translation of the General and Basic requirements for Blood establishments quality system of Lithuania and assistance of STEs in the process of development of draft Georgian standards</w:t>
            </w:r>
          </w:p>
        </w:tc>
        <w:tc>
          <w:tcPr>
            <w:tcW w:w="261" w:type="pct"/>
            <w:tcBorders>
              <w:top w:val="nil"/>
              <w:left w:val="single" w:sz="12" w:space="0" w:color="FF0000"/>
              <w:bottom w:val="single" w:sz="4" w:space="0" w:color="auto"/>
              <w:right w:val="single" w:sz="4" w:space="0" w:color="auto"/>
            </w:tcBorders>
            <w:shd w:val="clear" w:color="auto" w:fill="auto"/>
            <w:vAlign w:val="center"/>
          </w:tcPr>
          <w:p w:rsidR="0015714A" w:rsidRPr="00DA5D59" w:rsidRDefault="0015714A" w:rsidP="00B17CBF">
            <w:pPr>
              <w:jc w:val="center"/>
              <w:outlineLvl w:val="1"/>
              <w:rPr>
                <w:rFonts w:ascii="Calibri" w:hAnsi="Calibri" w:cs="Calibri"/>
                <w:color w:val="FF0000"/>
                <w:sz w:val="20"/>
                <w:szCs w:val="20"/>
                <w:lang w:eastAsia="en-GB"/>
              </w:rPr>
            </w:pPr>
          </w:p>
        </w:tc>
        <w:tc>
          <w:tcPr>
            <w:tcW w:w="160" w:type="pct"/>
            <w:tcBorders>
              <w:top w:val="nil"/>
              <w:left w:val="nil"/>
              <w:bottom w:val="single" w:sz="4" w:space="0" w:color="auto"/>
              <w:right w:val="single" w:sz="4" w:space="0" w:color="auto"/>
            </w:tcBorders>
            <w:shd w:val="clear" w:color="auto" w:fill="auto"/>
            <w:vAlign w:val="center"/>
          </w:tcPr>
          <w:p w:rsidR="0015714A" w:rsidRPr="00DA5D59" w:rsidRDefault="0015714A" w:rsidP="00B17CBF">
            <w:pPr>
              <w:jc w:val="center"/>
              <w:outlineLvl w:val="1"/>
              <w:rPr>
                <w:rFonts w:ascii="Calibri" w:hAnsi="Calibri" w:cs="Calibri"/>
                <w:color w:val="FF0000"/>
                <w:sz w:val="20"/>
                <w:szCs w:val="20"/>
                <w:lang w:eastAsia="en-GB"/>
              </w:rPr>
            </w:pPr>
          </w:p>
        </w:tc>
        <w:tc>
          <w:tcPr>
            <w:tcW w:w="175" w:type="pct"/>
            <w:tcBorders>
              <w:top w:val="nil"/>
              <w:left w:val="nil"/>
              <w:bottom w:val="single" w:sz="4" w:space="0" w:color="auto"/>
              <w:right w:val="nil"/>
            </w:tcBorders>
            <w:shd w:val="clear" w:color="auto" w:fill="auto"/>
            <w:vAlign w:val="center"/>
          </w:tcPr>
          <w:p w:rsidR="0015714A" w:rsidRPr="00DA5D59" w:rsidRDefault="0015714A" w:rsidP="00B17CBF">
            <w:pPr>
              <w:jc w:val="center"/>
              <w:outlineLvl w:val="1"/>
              <w:rPr>
                <w:rFonts w:ascii="Calibri" w:hAnsi="Calibri" w:cs="Calibri"/>
                <w:color w:val="FF0000"/>
                <w:sz w:val="20"/>
                <w:szCs w:val="20"/>
                <w:lang w:eastAsia="en-GB"/>
              </w:rPr>
            </w:pPr>
          </w:p>
        </w:tc>
        <w:tc>
          <w:tcPr>
            <w:tcW w:w="167" w:type="pct"/>
            <w:tcBorders>
              <w:top w:val="nil"/>
              <w:left w:val="single" w:sz="12" w:space="0" w:color="FF0000"/>
              <w:bottom w:val="single" w:sz="4" w:space="0" w:color="auto"/>
              <w:right w:val="single" w:sz="4" w:space="0" w:color="auto"/>
            </w:tcBorders>
            <w:shd w:val="clear" w:color="auto" w:fill="auto"/>
            <w:vAlign w:val="center"/>
          </w:tcPr>
          <w:p w:rsidR="0015714A" w:rsidRPr="00DA5D59" w:rsidRDefault="0015714A" w:rsidP="00B17CBF">
            <w:pPr>
              <w:jc w:val="center"/>
              <w:outlineLvl w:val="1"/>
              <w:rPr>
                <w:rFonts w:ascii="Calibri" w:hAnsi="Calibri" w:cs="Calibri"/>
                <w:color w:val="FF0000"/>
                <w:sz w:val="20"/>
                <w:szCs w:val="20"/>
                <w:lang w:eastAsia="en-GB"/>
              </w:rPr>
            </w:pPr>
          </w:p>
        </w:tc>
        <w:tc>
          <w:tcPr>
            <w:tcW w:w="157" w:type="pct"/>
            <w:tcBorders>
              <w:top w:val="nil"/>
              <w:left w:val="nil"/>
              <w:bottom w:val="single" w:sz="4" w:space="0" w:color="auto"/>
              <w:right w:val="single" w:sz="4" w:space="0" w:color="auto"/>
            </w:tcBorders>
            <w:shd w:val="clear" w:color="auto" w:fill="auto"/>
            <w:vAlign w:val="center"/>
          </w:tcPr>
          <w:p w:rsidR="0015714A" w:rsidRPr="00DA5D59" w:rsidRDefault="0015714A" w:rsidP="00B17CBF">
            <w:pPr>
              <w:jc w:val="center"/>
              <w:outlineLvl w:val="1"/>
              <w:rPr>
                <w:rFonts w:ascii="Calibri" w:hAnsi="Calibri" w:cs="Calibri"/>
                <w:color w:val="FF0000"/>
                <w:sz w:val="20"/>
                <w:szCs w:val="20"/>
                <w:lang w:eastAsia="en-GB"/>
              </w:rPr>
            </w:pPr>
          </w:p>
        </w:tc>
        <w:tc>
          <w:tcPr>
            <w:tcW w:w="166" w:type="pct"/>
            <w:tcBorders>
              <w:top w:val="nil"/>
              <w:left w:val="nil"/>
              <w:bottom w:val="single" w:sz="4" w:space="0" w:color="auto"/>
              <w:right w:val="nil"/>
            </w:tcBorders>
            <w:shd w:val="clear" w:color="auto" w:fill="FFFFFF" w:themeFill="background1"/>
            <w:vAlign w:val="center"/>
          </w:tcPr>
          <w:p w:rsidR="0015714A" w:rsidRPr="00DA5D59" w:rsidRDefault="0015714A" w:rsidP="00B17CBF">
            <w:pPr>
              <w:jc w:val="center"/>
              <w:outlineLvl w:val="1"/>
              <w:rPr>
                <w:rFonts w:ascii="Calibri" w:hAnsi="Calibri" w:cs="Calibri"/>
                <w:color w:val="FF0000"/>
                <w:sz w:val="20"/>
                <w:szCs w:val="20"/>
                <w:lang w:eastAsia="en-GB"/>
              </w:rPr>
            </w:pPr>
          </w:p>
        </w:tc>
        <w:tc>
          <w:tcPr>
            <w:tcW w:w="243" w:type="pct"/>
            <w:tcBorders>
              <w:top w:val="nil"/>
              <w:left w:val="single" w:sz="12" w:space="0" w:color="FF0000"/>
              <w:bottom w:val="single" w:sz="4" w:space="0" w:color="auto"/>
              <w:right w:val="single" w:sz="4" w:space="0" w:color="auto"/>
            </w:tcBorders>
            <w:shd w:val="clear" w:color="auto" w:fill="auto"/>
            <w:vAlign w:val="center"/>
          </w:tcPr>
          <w:p w:rsidR="0015714A" w:rsidRPr="00DA5D59" w:rsidRDefault="0015714A" w:rsidP="00B17CBF">
            <w:pPr>
              <w:jc w:val="center"/>
              <w:outlineLvl w:val="1"/>
              <w:rPr>
                <w:rFonts w:ascii="Calibri" w:hAnsi="Calibri" w:cs="Calibri"/>
                <w:color w:val="FF0000"/>
                <w:sz w:val="20"/>
                <w:szCs w:val="20"/>
                <w:lang w:eastAsia="en-GB"/>
              </w:rPr>
            </w:pPr>
          </w:p>
        </w:tc>
        <w:tc>
          <w:tcPr>
            <w:tcW w:w="199" w:type="pct"/>
            <w:tcBorders>
              <w:top w:val="nil"/>
              <w:left w:val="nil"/>
              <w:bottom w:val="single" w:sz="4" w:space="0" w:color="auto"/>
              <w:right w:val="single" w:sz="4" w:space="0" w:color="auto"/>
            </w:tcBorders>
            <w:shd w:val="clear" w:color="auto" w:fill="auto"/>
            <w:vAlign w:val="center"/>
          </w:tcPr>
          <w:p w:rsidR="0015714A" w:rsidRPr="00DA5D59" w:rsidRDefault="0015714A" w:rsidP="00B17CBF">
            <w:pPr>
              <w:jc w:val="center"/>
              <w:outlineLvl w:val="1"/>
              <w:rPr>
                <w:rFonts w:ascii="Calibri" w:hAnsi="Calibri" w:cs="Calibri"/>
                <w:color w:val="FF0000"/>
                <w:sz w:val="20"/>
                <w:szCs w:val="20"/>
                <w:lang w:eastAsia="en-GB"/>
              </w:rPr>
            </w:pPr>
            <w:r w:rsidRPr="00DA5D59">
              <w:rPr>
                <w:rFonts w:ascii="Calibri" w:hAnsi="Calibri" w:cs="Calibri"/>
                <w:color w:val="FF0000"/>
                <w:sz w:val="20"/>
                <w:szCs w:val="20"/>
                <w:lang w:eastAsia="en-GB"/>
              </w:rPr>
              <w:t>X </w:t>
            </w:r>
          </w:p>
        </w:tc>
        <w:tc>
          <w:tcPr>
            <w:tcW w:w="188" w:type="pct"/>
            <w:tcBorders>
              <w:top w:val="nil"/>
              <w:left w:val="nil"/>
              <w:bottom w:val="single" w:sz="4" w:space="0" w:color="auto"/>
              <w:right w:val="nil"/>
            </w:tcBorders>
            <w:shd w:val="clear" w:color="auto" w:fill="auto"/>
            <w:vAlign w:val="center"/>
          </w:tcPr>
          <w:p w:rsidR="0015714A" w:rsidRPr="00DA5D59" w:rsidRDefault="0015714A" w:rsidP="00B17CBF">
            <w:pPr>
              <w:jc w:val="center"/>
              <w:outlineLvl w:val="1"/>
              <w:rPr>
                <w:rFonts w:ascii="Calibri" w:hAnsi="Calibri" w:cs="Calibri"/>
                <w:color w:val="FF0000"/>
                <w:sz w:val="20"/>
                <w:szCs w:val="20"/>
                <w:lang w:eastAsia="en-GB"/>
              </w:rPr>
            </w:pPr>
            <w:r w:rsidRPr="00DA5D59">
              <w:rPr>
                <w:rFonts w:ascii="Calibri" w:hAnsi="Calibri" w:cs="Calibri"/>
                <w:color w:val="FF0000"/>
                <w:sz w:val="20"/>
                <w:szCs w:val="20"/>
                <w:lang w:eastAsia="en-GB"/>
              </w:rPr>
              <w:t>X </w:t>
            </w:r>
          </w:p>
        </w:tc>
        <w:tc>
          <w:tcPr>
            <w:tcW w:w="192" w:type="pct"/>
            <w:tcBorders>
              <w:top w:val="nil"/>
              <w:left w:val="single" w:sz="12" w:space="0" w:color="FF0000"/>
              <w:bottom w:val="single" w:sz="4" w:space="0" w:color="auto"/>
              <w:right w:val="single" w:sz="4" w:space="0" w:color="auto"/>
            </w:tcBorders>
            <w:shd w:val="clear" w:color="auto" w:fill="auto"/>
            <w:vAlign w:val="center"/>
          </w:tcPr>
          <w:p w:rsidR="0015714A" w:rsidRPr="00DA5D59" w:rsidRDefault="0015714A" w:rsidP="00B17CBF">
            <w:pPr>
              <w:jc w:val="center"/>
              <w:outlineLvl w:val="1"/>
              <w:rPr>
                <w:rFonts w:ascii="Calibri" w:hAnsi="Calibri" w:cs="Calibri"/>
                <w:color w:val="FF0000"/>
                <w:sz w:val="20"/>
                <w:szCs w:val="20"/>
                <w:lang w:eastAsia="en-GB"/>
              </w:rPr>
            </w:pPr>
            <w:r w:rsidRPr="00DA5D59">
              <w:rPr>
                <w:rFonts w:ascii="Calibri" w:hAnsi="Calibri" w:cs="Calibri"/>
                <w:color w:val="FF0000"/>
                <w:sz w:val="20"/>
                <w:szCs w:val="20"/>
                <w:lang w:eastAsia="en-GB"/>
              </w:rPr>
              <w:t>X </w:t>
            </w:r>
          </w:p>
        </w:tc>
        <w:tc>
          <w:tcPr>
            <w:tcW w:w="171" w:type="pct"/>
            <w:tcBorders>
              <w:top w:val="nil"/>
              <w:left w:val="nil"/>
              <w:bottom w:val="single" w:sz="4" w:space="0" w:color="auto"/>
              <w:right w:val="single" w:sz="4" w:space="0" w:color="auto"/>
            </w:tcBorders>
            <w:shd w:val="clear" w:color="auto" w:fill="auto"/>
            <w:vAlign w:val="center"/>
          </w:tcPr>
          <w:p w:rsidR="0015714A" w:rsidRPr="00DF0284" w:rsidRDefault="0015714A" w:rsidP="00B17CBF">
            <w:pPr>
              <w:jc w:val="center"/>
              <w:outlineLvl w:val="1"/>
              <w:rPr>
                <w:rFonts w:ascii="Calibri" w:hAnsi="Calibri" w:cs="Calibri"/>
                <w:sz w:val="20"/>
                <w:szCs w:val="20"/>
                <w:lang w:eastAsia="en-GB"/>
              </w:rPr>
            </w:pPr>
          </w:p>
        </w:tc>
        <w:tc>
          <w:tcPr>
            <w:tcW w:w="185" w:type="pct"/>
            <w:tcBorders>
              <w:top w:val="nil"/>
              <w:left w:val="nil"/>
              <w:bottom w:val="single" w:sz="4" w:space="0" w:color="auto"/>
              <w:right w:val="nil"/>
            </w:tcBorders>
            <w:shd w:val="clear" w:color="auto" w:fill="auto"/>
            <w:vAlign w:val="center"/>
          </w:tcPr>
          <w:p w:rsidR="0015714A" w:rsidRPr="00DF0284" w:rsidRDefault="0015714A" w:rsidP="00B17CBF">
            <w:pPr>
              <w:jc w:val="center"/>
              <w:outlineLvl w:val="1"/>
              <w:rPr>
                <w:rFonts w:ascii="Calibri" w:hAnsi="Calibri" w:cs="Calibri"/>
                <w:sz w:val="20"/>
                <w:szCs w:val="20"/>
                <w:lang w:eastAsia="en-GB"/>
              </w:rPr>
            </w:pPr>
          </w:p>
        </w:tc>
        <w:tc>
          <w:tcPr>
            <w:tcW w:w="191" w:type="pct"/>
            <w:tcBorders>
              <w:top w:val="nil"/>
              <w:left w:val="single" w:sz="12" w:space="0" w:color="FF0000"/>
              <w:bottom w:val="single" w:sz="4" w:space="0" w:color="auto"/>
              <w:right w:val="single" w:sz="4" w:space="0" w:color="auto"/>
            </w:tcBorders>
            <w:shd w:val="clear" w:color="auto" w:fill="auto"/>
            <w:vAlign w:val="center"/>
          </w:tcPr>
          <w:p w:rsidR="0015714A" w:rsidRPr="00DF0284" w:rsidRDefault="0015714A" w:rsidP="00B17CBF">
            <w:pPr>
              <w:jc w:val="center"/>
              <w:outlineLvl w:val="1"/>
              <w:rPr>
                <w:rFonts w:ascii="Calibri" w:hAnsi="Calibri" w:cs="Calibri"/>
                <w:sz w:val="20"/>
                <w:szCs w:val="20"/>
                <w:lang w:eastAsia="en-GB"/>
              </w:rPr>
            </w:pPr>
          </w:p>
        </w:tc>
        <w:tc>
          <w:tcPr>
            <w:tcW w:w="163" w:type="pct"/>
            <w:tcBorders>
              <w:top w:val="nil"/>
              <w:left w:val="nil"/>
              <w:bottom w:val="single" w:sz="4" w:space="0" w:color="auto"/>
              <w:right w:val="single" w:sz="4" w:space="0" w:color="auto"/>
            </w:tcBorders>
            <w:shd w:val="clear" w:color="auto" w:fill="auto"/>
            <w:vAlign w:val="center"/>
          </w:tcPr>
          <w:p w:rsidR="0015714A" w:rsidRPr="00DF0284" w:rsidRDefault="0015714A" w:rsidP="00B17CBF">
            <w:pPr>
              <w:jc w:val="center"/>
              <w:outlineLvl w:val="1"/>
              <w:rPr>
                <w:rFonts w:ascii="Calibri" w:hAnsi="Calibri" w:cs="Calibri"/>
                <w:sz w:val="20"/>
                <w:szCs w:val="20"/>
                <w:lang w:eastAsia="en-GB"/>
              </w:rPr>
            </w:pPr>
          </w:p>
        </w:tc>
        <w:tc>
          <w:tcPr>
            <w:tcW w:w="177" w:type="pct"/>
            <w:tcBorders>
              <w:top w:val="nil"/>
              <w:left w:val="nil"/>
              <w:bottom w:val="single" w:sz="4" w:space="0" w:color="auto"/>
              <w:right w:val="nil"/>
            </w:tcBorders>
            <w:shd w:val="clear" w:color="auto" w:fill="auto"/>
            <w:vAlign w:val="center"/>
          </w:tcPr>
          <w:p w:rsidR="0015714A" w:rsidRPr="00DF0284" w:rsidRDefault="0015714A" w:rsidP="00B17CBF">
            <w:pPr>
              <w:jc w:val="center"/>
              <w:outlineLvl w:val="1"/>
              <w:rPr>
                <w:rFonts w:ascii="Calibri" w:hAnsi="Calibri" w:cs="Calibri"/>
                <w:sz w:val="20"/>
                <w:szCs w:val="20"/>
                <w:lang w:eastAsia="en-GB"/>
              </w:rPr>
            </w:pPr>
          </w:p>
        </w:tc>
        <w:tc>
          <w:tcPr>
            <w:tcW w:w="177" w:type="pct"/>
            <w:tcBorders>
              <w:top w:val="nil"/>
              <w:left w:val="single" w:sz="12" w:space="0" w:color="FF0000"/>
              <w:bottom w:val="single" w:sz="4" w:space="0" w:color="auto"/>
              <w:right w:val="single" w:sz="4" w:space="0" w:color="auto"/>
            </w:tcBorders>
            <w:shd w:val="clear" w:color="auto" w:fill="auto"/>
            <w:vAlign w:val="center"/>
          </w:tcPr>
          <w:p w:rsidR="0015714A" w:rsidRPr="00DF0284" w:rsidRDefault="0015714A" w:rsidP="00B17CBF">
            <w:pPr>
              <w:jc w:val="center"/>
              <w:outlineLvl w:val="1"/>
              <w:rPr>
                <w:rFonts w:ascii="Calibri" w:hAnsi="Calibri" w:cs="Calibri"/>
                <w:sz w:val="20"/>
                <w:szCs w:val="20"/>
                <w:lang w:eastAsia="en-GB"/>
              </w:rPr>
            </w:pPr>
          </w:p>
        </w:tc>
        <w:tc>
          <w:tcPr>
            <w:tcW w:w="158" w:type="pct"/>
            <w:tcBorders>
              <w:top w:val="nil"/>
              <w:left w:val="nil"/>
              <w:bottom w:val="single" w:sz="4" w:space="0" w:color="auto"/>
              <w:right w:val="single" w:sz="4" w:space="0" w:color="auto"/>
            </w:tcBorders>
            <w:shd w:val="clear" w:color="auto" w:fill="auto"/>
            <w:vAlign w:val="center"/>
          </w:tcPr>
          <w:p w:rsidR="0015714A" w:rsidRPr="00DF0284" w:rsidRDefault="0015714A" w:rsidP="00B17CBF">
            <w:pPr>
              <w:jc w:val="center"/>
              <w:outlineLvl w:val="1"/>
              <w:rPr>
                <w:rFonts w:ascii="Calibri" w:hAnsi="Calibri" w:cs="Calibri"/>
                <w:sz w:val="20"/>
                <w:szCs w:val="20"/>
                <w:lang w:eastAsia="en-GB"/>
              </w:rPr>
            </w:pPr>
          </w:p>
        </w:tc>
        <w:tc>
          <w:tcPr>
            <w:tcW w:w="167" w:type="pct"/>
            <w:tcBorders>
              <w:top w:val="nil"/>
              <w:left w:val="nil"/>
              <w:bottom w:val="single" w:sz="4" w:space="0" w:color="auto"/>
              <w:right w:val="single" w:sz="12" w:space="0" w:color="FF0000"/>
            </w:tcBorders>
            <w:shd w:val="clear" w:color="auto" w:fill="auto"/>
            <w:vAlign w:val="center"/>
          </w:tcPr>
          <w:p w:rsidR="0015714A" w:rsidRPr="00DF0284" w:rsidRDefault="0015714A" w:rsidP="00B17CBF">
            <w:pPr>
              <w:jc w:val="center"/>
              <w:outlineLvl w:val="1"/>
              <w:rPr>
                <w:rFonts w:ascii="Calibri" w:hAnsi="Calibri" w:cs="Calibri"/>
                <w:sz w:val="20"/>
                <w:szCs w:val="20"/>
                <w:lang w:eastAsia="en-GB"/>
              </w:rPr>
            </w:pPr>
          </w:p>
        </w:tc>
        <w:tc>
          <w:tcPr>
            <w:tcW w:w="245" w:type="pct"/>
            <w:tcBorders>
              <w:top w:val="nil"/>
              <w:left w:val="nil"/>
              <w:bottom w:val="single" w:sz="4" w:space="0" w:color="auto"/>
              <w:right w:val="single" w:sz="4" w:space="0" w:color="auto"/>
            </w:tcBorders>
            <w:shd w:val="clear" w:color="auto" w:fill="auto"/>
            <w:vAlign w:val="center"/>
          </w:tcPr>
          <w:p w:rsidR="0015714A" w:rsidRPr="00DF0284" w:rsidRDefault="0015714A" w:rsidP="00B17CBF">
            <w:pPr>
              <w:jc w:val="center"/>
              <w:outlineLvl w:val="1"/>
              <w:rPr>
                <w:rFonts w:ascii="Calibri" w:hAnsi="Calibri" w:cs="Calibri"/>
                <w:sz w:val="20"/>
                <w:szCs w:val="20"/>
                <w:lang w:eastAsia="en-GB"/>
              </w:rPr>
            </w:pPr>
          </w:p>
        </w:tc>
        <w:tc>
          <w:tcPr>
            <w:tcW w:w="211" w:type="pct"/>
            <w:tcBorders>
              <w:top w:val="nil"/>
              <w:left w:val="nil"/>
              <w:bottom w:val="single" w:sz="4" w:space="0" w:color="auto"/>
              <w:right w:val="single" w:sz="4" w:space="0" w:color="auto"/>
            </w:tcBorders>
            <w:shd w:val="clear" w:color="auto" w:fill="auto"/>
            <w:vAlign w:val="center"/>
          </w:tcPr>
          <w:p w:rsidR="0015714A" w:rsidRPr="00DF0284" w:rsidRDefault="0015714A" w:rsidP="00B17CBF">
            <w:pPr>
              <w:jc w:val="center"/>
              <w:outlineLvl w:val="1"/>
              <w:rPr>
                <w:rFonts w:ascii="Calibri" w:hAnsi="Calibri" w:cs="Calibri"/>
                <w:sz w:val="20"/>
                <w:szCs w:val="20"/>
                <w:lang w:eastAsia="en-GB"/>
              </w:rPr>
            </w:pPr>
          </w:p>
        </w:tc>
        <w:tc>
          <w:tcPr>
            <w:tcW w:w="166" w:type="pct"/>
            <w:gridSpan w:val="2"/>
            <w:tcBorders>
              <w:top w:val="nil"/>
              <w:left w:val="nil"/>
              <w:bottom w:val="single" w:sz="4" w:space="0" w:color="auto"/>
              <w:right w:val="single" w:sz="12" w:space="0" w:color="FF0000"/>
            </w:tcBorders>
            <w:shd w:val="clear" w:color="auto" w:fill="auto"/>
            <w:vAlign w:val="center"/>
          </w:tcPr>
          <w:p w:rsidR="0015714A" w:rsidRPr="00DF0284" w:rsidRDefault="0015714A" w:rsidP="00B17CBF">
            <w:pPr>
              <w:jc w:val="center"/>
              <w:outlineLvl w:val="1"/>
              <w:rPr>
                <w:rFonts w:ascii="Calibri" w:hAnsi="Calibri" w:cs="Calibri"/>
                <w:sz w:val="20"/>
                <w:szCs w:val="20"/>
                <w:lang w:eastAsia="en-GB"/>
              </w:rPr>
            </w:pPr>
          </w:p>
        </w:tc>
      </w:tr>
      <w:tr w:rsidR="00B17CBF" w:rsidRPr="001D1BB6" w:rsidTr="009454B9">
        <w:trPr>
          <w:trHeight w:val="250"/>
        </w:trPr>
        <w:tc>
          <w:tcPr>
            <w:tcW w:w="185" w:type="pct"/>
            <w:tcBorders>
              <w:top w:val="nil"/>
              <w:left w:val="single" w:sz="4" w:space="0" w:color="auto"/>
              <w:bottom w:val="single" w:sz="4" w:space="0" w:color="auto"/>
              <w:right w:val="single" w:sz="4" w:space="0" w:color="auto"/>
            </w:tcBorders>
            <w:shd w:val="clear" w:color="auto" w:fill="BDD6EE" w:themeFill="accent1" w:themeFillTint="66"/>
            <w:vAlign w:val="center"/>
            <w:hideMark/>
          </w:tcPr>
          <w:p w:rsidR="00B17CBF" w:rsidRPr="001D1BB6" w:rsidRDefault="00B17CBF" w:rsidP="00B17CBF">
            <w:pPr>
              <w:keepNext/>
              <w:rPr>
                <w:rFonts w:ascii="Calibri" w:hAnsi="Calibri" w:cs="Calibri"/>
                <w:b/>
                <w:bCs/>
                <w:color w:val="20748C"/>
                <w:sz w:val="20"/>
                <w:szCs w:val="20"/>
                <w:lang w:eastAsia="en-GB"/>
              </w:rPr>
            </w:pPr>
            <w:r w:rsidRPr="001D1BB6">
              <w:rPr>
                <w:rFonts w:ascii="Calibri" w:hAnsi="Calibri" w:cs="Calibri"/>
                <w:b/>
                <w:bCs/>
                <w:color w:val="20748C"/>
                <w:sz w:val="20"/>
                <w:szCs w:val="20"/>
                <w:lang w:eastAsia="en-GB"/>
              </w:rPr>
              <w:t>2.</w:t>
            </w:r>
          </w:p>
        </w:tc>
        <w:tc>
          <w:tcPr>
            <w:tcW w:w="4815" w:type="pct"/>
            <w:gridSpan w:val="23"/>
            <w:tcBorders>
              <w:top w:val="nil"/>
              <w:left w:val="nil"/>
              <w:bottom w:val="single" w:sz="4" w:space="0" w:color="auto"/>
              <w:right w:val="single" w:sz="12" w:space="0" w:color="FF0000"/>
            </w:tcBorders>
            <w:shd w:val="clear" w:color="auto" w:fill="BDD6EE" w:themeFill="accent1" w:themeFillTint="66"/>
            <w:vAlign w:val="center"/>
            <w:hideMark/>
          </w:tcPr>
          <w:p w:rsidR="00B17CBF" w:rsidRPr="00636D16" w:rsidRDefault="00B17CBF" w:rsidP="00B17CBF">
            <w:pPr>
              <w:keepNext/>
              <w:keepLines/>
              <w:tabs>
                <w:tab w:val="left" w:pos="567"/>
              </w:tabs>
              <w:spacing w:before="120" w:after="120"/>
              <w:jc w:val="both"/>
              <w:rPr>
                <w:rFonts w:eastAsia="Calibri"/>
                <w:bCs/>
                <w:color w:val="auto"/>
              </w:rPr>
            </w:pPr>
            <w:r w:rsidRPr="001D1BB6">
              <w:rPr>
                <w:rFonts w:ascii="Calibri" w:hAnsi="Calibri" w:cs="Calibri"/>
                <w:b/>
                <w:bCs/>
                <w:color w:val="20748C"/>
                <w:sz w:val="20"/>
                <w:szCs w:val="20"/>
                <w:lang w:eastAsia="en-GB"/>
              </w:rPr>
              <w:t xml:space="preserve">COMP 2: </w:t>
            </w:r>
            <w:r w:rsidRPr="006E39B8">
              <w:rPr>
                <w:rFonts w:eastAsia="Calibri"/>
                <w:bCs/>
                <w:color w:val="auto"/>
              </w:rPr>
              <w:t>A well-organized, nationally coordinated blood transfusion system</w:t>
            </w:r>
            <w:r>
              <w:rPr>
                <w:rFonts w:eastAsia="Calibri"/>
                <w:bCs/>
                <w:color w:val="auto"/>
              </w:rPr>
              <w:t xml:space="preserve"> </w:t>
            </w:r>
            <w:r w:rsidRPr="006E39B8">
              <w:rPr>
                <w:rFonts w:eastAsia="Calibri"/>
                <w:bCs/>
                <w:color w:val="auto"/>
              </w:rPr>
              <w:t>established and functioning in accordance with the provisions of the Association Agreement</w:t>
            </w:r>
          </w:p>
        </w:tc>
      </w:tr>
      <w:tr w:rsidR="00B17CBF" w:rsidRPr="001D1BB6" w:rsidTr="009454B9">
        <w:trPr>
          <w:trHeight w:val="250"/>
        </w:trPr>
        <w:tc>
          <w:tcPr>
            <w:tcW w:w="185" w:type="pct"/>
            <w:tcBorders>
              <w:top w:val="nil"/>
              <w:left w:val="single" w:sz="4" w:space="0" w:color="auto"/>
              <w:bottom w:val="single" w:sz="4" w:space="0" w:color="auto"/>
              <w:right w:val="single" w:sz="4" w:space="0" w:color="auto"/>
            </w:tcBorders>
            <w:shd w:val="clear" w:color="auto" w:fill="BDD6EE" w:themeFill="accent1" w:themeFillTint="66"/>
            <w:vAlign w:val="center"/>
            <w:hideMark/>
          </w:tcPr>
          <w:p w:rsidR="00B17CBF" w:rsidRPr="001D1BB6" w:rsidRDefault="00B17CBF" w:rsidP="00B17CBF">
            <w:pPr>
              <w:keepNext/>
              <w:outlineLvl w:val="0"/>
              <w:rPr>
                <w:rFonts w:ascii="Calibri" w:hAnsi="Calibri" w:cs="Calibri"/>
                <w:b/>
                <w:bCs/>
                <w:color w:val="20748C"/>
                <w:sz w:val="20"/>
                <w:szCs w:val="20"/>
                <w:lang w:eastAsia="en-GB"/>
              </w:rPr>
            </w:pPr>
            <w:r w:rsidRPr="001D1BB6">
              <w:rPr>
                <w:rFonts w:ascii="Calibri" w:hAnsi="Calibri" w:cs="Calibri"/>
                <w:b/>
                <w:bCs/>
                <w:color w:val="20748C"/>
                <w:sz w:val="20"/>
                <w:szCs w:val="20"/>
                <w:lang w:eastAsia="en-GB"/>
              </w:rPr>
              <w:t>2.1.</w:t>
            </w:r>
          </w:p>
        </w:tc>
        <w:tc>
          <w:tcPr>
            <w:tcW w:w="4815" w:type="pct"/>
            <w:gridSpan w:val="23"/>
            <w:tcBorders>
              <w:top w:val="nil"/>
              <w:left w:val="nil"/>
              <w:bottom w:val="single" w:sz="4" w:space="0" w:color="auto"/>
              <w:right w:val="single" w:sz="12" w:space="0" w:color="FF0000"/>
            </w:tcBorders>
            <w:shd w:val="clear" w:color="auto" w:fill="BDD6EE" w:themeFill="accent1" w:themeFillTint="66"/>
            <w:vAlign w:val="center"/>
            <w:hideMark/>
          </w:tcPr>
          <w:p w:rsidR="00B17CBF" w:rsidRPr="002B4476" w:rsidRDefault="00B17CBF" w:rsidP="00B17CBF">
            <w:pPr>
              <w:pStyle w:val="Style9"/>
              <w:shd w:val="clear" w:color="auto" w:fill="auto"/>
              <w:spacing w:before="0" w:after="274" w:line="266" w:lineRule="exact"/>
              <w:ind w:left="400" w:hanging="400"/>
              <w:rPr>
                <w:rFonts w:eastAsiaTheme="minorHAnsi"/>
                <w:b/>
              </w:rPr>
            </w:pPr>
            <w:r w:rsidRPr="002B4476">
              <w:rPr>
                <w:rStyle w:val="CharStyle17"/>
                <w:rFonts w:eastAsiaTheme="minorHAnsi"/>
                <w:u w:val="none"/>
              </w:rPr>
              <w:t>National Competent Authority established and fully functional to take the role, tasks and resposibilities required by EU Blood Directives</w:t>
            </w:r>
          </w:p>
        </w:tc>
      </w:tr>
      <w:tr w:rsidR="00B17CBF" w:rsidRPr="001D1BB6" w:rsidTr="006D3EE9">
        <w:trPr>
          <w:trHeight w:val="250"/>
        </w:trPr>
        <w:tc>
          <w:tcPr>
            <w:tcW w:w="185" w:type="pct"/>
            <w:tcBorders>
              <w:top w:val="nil"/>
              <w:left w:val="single" w:sz="4" w:space="0" w:color="auto"/>
              <w:bottom w:val="single" w:sz="4" w:space="0" w:color="auto"/>
              <w:right w:val="single" w:sz="4" w:space="0" w:color="auto"/>
            </w:tcBorders>
            <w:shd w:val="clear" w:color="auto" w:fill="auto"/>
            <w:vAlign w:val="center"/>
            <w:hideMark/>
          </w:tcPr>
          <w:p w:rsidR="00B17CBF" w:rsidRPr="001D1BB6" w:rsidRDefault="00B17CBF" w:rsidP="00B17CBF">
            <w:pPr>
              <w:outlineLvl w:val="1"/>
              <w:rPr>
                <w:rFonts w:ascii="Calibri" w:hAnsi="Calibri" w:cs="Calibri"/>
                <w:sz w:val="20"/>
                <w:szCs w:val="20"/>
                <w:lang w:eastAsia="en-GB"/>
              </w:rPr>
            </w:pPr>
            <w:r w:rsidRPr="001D1BB6">
              <w:rPr>
                <w:rFonts w:ascii="Calibri" w:hAnsi="Calibri" w:cs="Calibri"/>
                <w:sz w:val="20"/>
                <w:szCs w:val="20"/>
                <w:lang w:eastAsia="en-GB"/>
              </w:rPr>
              <w:t>2.1.1.</w:t>
            </w:r>
          </w:p>
        </w:tc>
        <w:tc>
          <w:tcPr>
            <w:tcW w:w="896" w:type="pct"/>
            <w:tcBorders>
              <w:top w:val="nil"/>
              <w:left w:val="nil"/>
              <w:bottom w:val="single" w:sz="4" w:space="0" w:color="auto"/>
              <w:right w:val="nil"/>
            </w:tcBorders>
            <w:shd w:val="clear" w:color="auto" w:fill="auto"/>
            <w:vAlign w:val="center"/>
          </w:tcPr>
          <w:p w:rsidR="00B17CBF" w:rsidRPr="001D1BB6" w:rsidRDefault="00B17CBF" w:rsidP="00B17CBF">
            <w:pPr>
              <w:outlineLvl w:val="1"/>
              <w:rPr>
                <w:rFonts w:ascii="Calibri" w:hAnsi="Calibri" w:cs="Calibri"/>
                <w:sz w:val="20"/>
                <w:szCs w:val="20"/>
                <w:lang w:eastAsia="en-GB"/>
              </w:rPr>
            </w:pPr>
            <w:r w:rsidRPr="00FE5A83">
              <w:rPr>
                <w:sz w:val="22"/>
                <w:szCs w:val="22"/>
                <w:lang w:val="en-GB" w:eastAsia="en-GB"/>
              </w:rPr>
              <w:t>The activity related</w:t>
            </w:r>
            <w:r>
              <w:rPr>
                <w:sz w:val="22"/>
                <w:szCs w:val="22"/>
                <w:lang w:val="en-GB" w:eastAsia="en-GB"/>
              </w:rPr>
              <w:t xml:space="preserve"> to the establishment of the </w:t>
            </w:r>
            <w:r w:rsidRPr="00372116">
              <w:rPr>
                <w:sz w:val="22"/>
                <w:szCs w:val="22"/>
                <w:lang w:val="en-GB" w:eastAsia="en-GB"/>
              </w:rPr>
              <w:t>NCA</w:t>
            </w:r>
            <w:r>
              <w:rPr>
                <w:sz w:val="22"/>
                <w:szCs w:val="22"/>
                <w:lang w:val="en-GB" w:eastAsia="en-GB"/>
              </w:rPr>
              <w:t xml:space="preserve"> </w:t>
            </w:r>
            <w:r w:rsidRPr="00FE5A83">
              <w:rPr>
                <w:color w:val="auto"/>
                <w:sz w:val="22"/>
                <w:szCs w:val="22"/>
                <w:lang w:val="en-GB" w:eastAsia="en-GB"/>
              </w:rPr>
              <w:t>as required by EU Blood Directives.</w:t>
            </w:r>
          </w:p>
        </w:tc>
        <w:tc>
          <w:tcPr>
            <w:tcW w:w="261" w:type="pct"/>
            <w:tcBorders>
              <w:top w:val="nil"/>
              <w:left w:val="single" w:sz="12" w:space="0" w:color="FF0000"/>
              <w:bottom w:val="single" w:sz="4" w:space="0" w:color="auto"/>
              <w:right w:val="single" w:sz="4" w:space="0" w:color="auto"/>
            </w:tcBorders>
            <w:shd w:val="clear" w:color="auto" w:fill="auto"/>
            <w:vAlign w:val="center"/>
            <w:hideMark/>
          </w:tcPr>
          <w:p w:rsidR="00B17CBF" w:rsidRPr="001D1BB6" w:rsidRDefault="00B17CBF" w:rsidP="00B17CBF">
            <w:pPr>
              <w:jc w:val="center"/>
              <w:outlineLvl w:val="1"/>
              <w:rPr>
                <w:rFonts w:ascii="Calibri" w:hAnsi="Calibri" w:cs="Calibri"/>
                <w:sz w:val="20"/>
                <w:szCs w:val="20"/>
                <w:lang w:eastAsia="en-GB"/>
              </w:rPr>
            </w:pPr>
            <w:r w:rsidRPr="001D1BB6">
              <w:rPr>
                <w:rFonts w:ascii="Calibri" w:hAnsi="Calibri" w:cs="Calibri"/>
                <w:sz w:val="20"/>
                <w:szCs w:val="20"/>
                <w:lang w:eastAsia="en-GB"/>
              </w:rPr>
              <w:t> </w:t>
            </w:r>
          </w:p>
        </w:tc>
        <w:tc>
          <w:tcPr>
            <w:tcW w:w="160" w:type="pct"/>
            <w:tcBorders>
              <w:top w:val="single" w:sz="4" w:space="0" w:color="auto"/>
              <w:left w:val="nil"/>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75" w:type="pct"/>
            <w:tcBorders>
              <w:top w:val="single" w:sz="4" w:space="0" w:color="auto"/>
              <w:left w:val="nil"/>
              <w:bottom w:val="single" w:sz="4" w:space="0" w:color="auto"/>
              <w:right w:val="nil"/>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7" w:type="pct"/>
            <w:tcBorders>
              <w:top w:val="single" w:sz="4" w:space="0" w:color="auto"/>
              <w:left w:val="single" w:sz="12" w:space="0" w:color="FF0000"/>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57" w:type="pct"/>
            <w:tcBorders>
              <w:top w:val="nil"/>
              <w:left w:val="nil"/>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6" w:type="pct"/>
            <w:tcBorders>
              <w:top w:val="nil"/>
              <w:left w:val="nil"/>
              <w:bottom w:val="single" w:sz="4" w:space="0" w:color="auto"/>
              <w:right w:val="nil"/>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243" w:type="pct"/>
            <w:tcBorders>
              <w:top w:val="nil"/>
              <w:left w:val="single" w:sz="12" w:space="0" w:color="FF0000"/>
              <w:bottom w:val="single" w:sz="4" w:space="0" w:color="auto"/>
              <w:right w:val="single" w:sz="4" w:space="0" w:color="auto"/>
            </w:tcBorders>
            <w:shd w:val="clear" w:color="auto" w:fill="BFBFBF" w:themeFill="background1" w:themeFillShade="BF"/>
            <w:vAlign w:val="center"/>
          </w:tcPr>
          <w:p w:rsidR="00B17CBF" w:rsidRPr="001D1BB6" w:rsidRDefault="00B17CBF" w:rsidP="00B17CBF">
            <w:pPr>
              <w:jc w:val="center"/>
              <w:outlineLvl w:val="1"/>
              <w:rPr>
                <w:rFonts w:ascii="Calibri" w:hAnsi="Calibri" w:cs="Calibri"/>
                <w:sz w:val="20"/>
                <w:szCs w:val="20"/>
                <w:lang w:eastAsia="en-GB"/>
              </w:rPr>
            </w:pPr>
            <w:r w:rsidRPr="001D1BB6">
              <w:rPr>
                <w:rFonts w:ascii="Calibri" w:hAnsi="Calibri" w:cs="Calibri"/>
                <w:sz w:val="20"/>
                <w:szCs w:val="20"/>
                <w:lang w:eastAsia="en-GB"/>
              </w:rPr>
              <w:t>X</w:t>
            </w:r>
          </w:p>
        </w:tc>
        <w:tc>
          <w:tcPr>
            <w:tcW w:w="199" w:type="pct"/>
            <w:tcBorders>
              <w:top w:val="nil"/>
              <w:left w:val="nil"/>
              <w:bottom w:val="single" w:sz="4" w:space="0" w:color="auto"/>
              <w:right w:val="single" w:sz="4" w:space="0" w:color="auto"/>
            </w:tcBorders>
            <w:shd w:val="clear" w:color="auto" w:fill="auto"/>
            <w:vAlign w:val="center"/>
          </w:tcPr>
          <w:p w:rsidR="00B17CBF" w:rsidRPr="00DA5D59" w:rsidRDefault="005E2346" w:rsidP="00B17CBF">
            <w:pPr>
              <w:jc w:val="center"/>
              <w:outlineLvl w:val="1"/>
              <w:rPr>
                <w:rFonts w:ascii="Calibri" w:hAnsi="Calibri" w:cs="Calibri"/>
                <w:color w:val="FF0000"/>
                <w:sz w:val="20"/>
                <w:szCs w:val="20"/>
                <w:lang w:eastAsia="en-GB"/>
              </w:rPr>
            </w:pPr>
            <w:r w:rsidRPr="00DA5D59">
              <w:rPr>
                <w:rFonts w:ascii="Calibri" w:hAnsi="Calibri" w:cs="Calibri"/>
                <w:color w:val="FF0000"/>
                <w:sz w:val="20"/>
                <w:szCs w:val="20"/>
                <w:lang w:eastAsia="en-GB"/>
              </w:rPr>
              <w:t>X</w:t>
            </w:r>
          </w:p>
        </w:tc>
        <w:tc>
          <w:tcPr>
            <w:tcW w:w="188" w:type="pct"/>
            <w:tcBorders>
              <w:top w:val="nil"/>
              <w:left w:val="nil"/>
              <w:bottom w:val="single" w:sz="4" w:space="0" w:color="auto"/>
              <w:right w:val="nil"/>
            </w:tcBorders>
            <w:shd w:val="clear" w:color="auto" w:fill="auto"/>
            <w:vAlign w:val="center"/>
          </w:tcPr>
          <w:p w:rsidR="00B17CBF" w:rsidRPr="00DA5D59" w:rsidRDefault="005E2346" w:rsidP="00B17CBF">
            <w:pPr>
              <w:jc w:val="center"/>
              <w:outlineLvl w:val="1"/>
              <w:rPr>
                <w:rFonts w:ascii="Calibri" w:hAnsi="Calibri" w:cs="Calibri"/>
                <w:color w:val="FF0000"/>
                <w:sz w:val="20"/>
                <w:szCs w:val="20"/>
                <w:lang w:eastAsia="en-GB"/>
              </w:rPr>
            </w:pPr>
            <w:r w:rsidRPr="00DA5D59">
              <w:rPr>
                <w:rFonts w:ascii="Calibri" w:hAnsi="Calibri" w:cs="Calibri"/>
                <w:color w:val="FF0000"/>
                <w:sz w:val="20"/>
                <w:szCs w:val="20"/>
                <w:lang w:eastAsia="en-GB"/>
              </w:rPr>
              <w:t>X</w:t>
            </w:r>
          </w:p>
        </w:tc>
        <w:tc>
          <w:tcPr>
            <w:tcW w:w="192" w:type="pct"/>
            <w:tcBorders>
              <w:top w:val="nil"/>
              <w:left w:val="single" w:sz="12" w:space="0" w:color="FF0000"/>
              <w:bottom w:val="single" w:sz="4" w:space="0" w:color="auto"/>
              <w:right w:val="single" w:sz="4" w:space="0" w:color="auto"/>
            </w:tcBorders>
            <w:shd w:val="clear" w:color="auto" w:fill="auto"/>
            <w:vAlign w:val="center"/>
          </w:tcPr>
          <w:p w:rsidR="00B17CBF" w:rsidRPr="00DA5D59" w:rsidRDefault="005E2346" w:rsidP="00B17CBF">
            <w:pPr>
              <w:jc w:val="center"/>
              <w:outlineLvl w:val="1"/>
              <w:rPr>
                <w:rFonts w:ascii="Calibri" w:hAnsi="Calibri" w:cs="Calibri"/>
                <w:color w:val="FF0000"/>
                <w:sz w:val="20"/>
                <w:szCs w:val="20"/>
                <w:lang w:eastAsia="en-GB"/>
              </w:rPr>
            </w:pPr>
            <w:r w:rsidRPr="00DA5D59">
              <w:rPr>
                <w:rFonts w:ascii="Calibri" w:hAnsi="Calibri" w:cs="Calibri"/>
                <w:color w:val="FF0000"/>
                <w:sz w:val="20"/>
                <w:szCs w:val="20"/>
                <w:lang w:eastAsia="en-GB"/>
              </w:rPr>
              <w:t>X</w:t>
            </w:r>
          </w:p>
        </w:tc>
        <w:tc>
          <w:tcPr>
            <w:tcW w:w="171" w:type="pct"/>
            <w:tcBorders>
              <w:top w:val="nil"/>
              <w:left w:val="nil"/>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85" w:type="pct"/>
            <w:tcBorders>
              <w:top w:val="nil"/>
              <w:left w:val="nil"/>
              <w:bottom w:val="single" w:sz="4" w:space="0" w:color="auto"/>
              <w:right w:val="nil"/>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91" w:type="pct"/>
            <w:tcBorders>
              <w:top w:val="nil"/>
              <w:left w:val="single" w:sz="12" w:space="0" w:color="FF0000"/>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3" w:type="pct"/>
            <w:tcBorders>
              <w:top w:val="nil"/>
              <w:left w:val="nil"/>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77" w:type="pct"/>
            <w:tcBorders>
              <w:top w:val="nil"/>
              <w:left w:val="nil"/>
              <w:bottom w:val="single" w:sz="4" w:space="0" w:color="auto"/>
              <w:right w:val="nil"/>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77" w:type="pct"/>
            <w:tcBorders>
              <w:top w:val="nil"/>
              <w:left w:val="single" w:sz="12" w:space="0" w:color="FF0000"/>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58" w:type="pct"/>
            <w:tcBorders>
              <w:top w:val="nil"/>
              <w:left w:val="nil"/>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7" w:type="pct"/>
            <w:tcBorders>
              <w:top w:val="nil"/>
              <w:left w:val="nil"/>
              <w:bottom w:val="single" w:sz="4" w:space="0" w:color="auto"/>
              <w:right w:val="single" w:sz="12" w:space="0" w:color="FF0000"/>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245" w:type="pct"/>
            <w:tcBorders>
              <w:top w:val="nil"/>
              <w:left w:val="nil"/>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211" w:type="pct"/>
            <w:tcBorders>
              <w:top w:val="nil"/>
              <w:left w:val="nil"/>
              <w:bottom w:val="single" w:sz="4" w:space="0" w:color="auto"/>
              <w:right w:val="single" w:sz="4" w:space="0" w:color="auto"/>
            </w:tcBorders>
            <w:shd w:val="clear" w:color="auto" w:fill="auto"/>
            <w:vAlign w:val="center"/>
            <w:hideMark/>
          </w:tcPr>
          <w:p w:rsidR="00B17CBF" w:rsidRPr="001D1BB6" w:rsidRDefault="00B17CBF" w:rsidP="00B17CBF">
            <w:pPr>
              <w:jc w:val="center"/>
              <w:outlineLvl w:val="1"/>
              <w:rPr>
                <w:rFonts w:ascii="Calibri" w:hAnsi="Calibri" w:cs="Calibri"/>
                <w:sz w:val="20"/>
                <w:szCs w:val="20"/>
                <w:lang w:eastAsia="en-GB"/>
              </w:rPr>
            </w:pPr>
            <w:r w:rsidRPr="001D1BB6">
              <w:rPr>
                <w:rFonts w:ascii="Calibri" w:hAnsi="Calibri" w:cs="Calibri"/>
                <w:sz w:val="20"/>
                <w:szCs w:val="20"/>
                <w:lang w:eastAsia="en-GB"/>
              </w:rPr>
              <w:t> </w:t>
            </w:r>
          </w:p>
        </w:tc>
        <w:tc>
          <w:tcPr>
            <w:tcW w:w="166" w:type="pct"/>
            <w:gridSpan w:val="2"/>
            <w:tcBorders>
              <w:top w:val="nil"/>
              <w:left w:val="nil"/>
              <w:bottom w:val="single" w:sz="4" w:space="0" w:color="auto"/>
              <w:right w:val="single" w:sz="12" w:space="0" w:color="FF0000"/>
            </w:tcBorders>
            <w:shd w:val="clear" w:color="auto" w:fill="auto"/>
            <w:vAlign w:val="center"/>
            <w:hideMark/>
          </w:tcPr>
          <w:p w:rsidR="00B17CBF" w:rsidRPr="001D1BB6" w:rsidRDefault="00B17CBF" w:rsidP="00B17CBF">
            <w:pPr>
              <w:jc w:val="center"/>
              <w:outlineLvl w:val="1"/>
              <w:rPr>
                <w:rFonts w:ascii="Calibri" w:hAnsi="Calibri" w:cs="Calibri"/>
                <w:sz w:val="20"/>
                <w:szCs w:val="20"/>
                <w:lang w:eastAsia="en-GB"/>
              </w:rPr>
            </w:pPr>
            <w:r w:rsidRPr="001D1BB6">
              <w:rPr>
                <w:rFonts w:ascii="Calibri" w:hAnsi="Calibri" w:cs="Calibri"/>
                <w:sz w:val="20"/>
                <w:szCs w:val="20"/>
                <w:lang w:eastAsia="en-GB"/>
              </w:rPr>
              <w:t> </w:t>
            </w:r>
          </w:p>
        </w:tc>
      </w:tr>
      <w:tr w:rsidR="00B17CBF" w:rsidRPr="001D1BB6" w:rsidTr="009454B9">
        <w:trPr>
          <w:trHeight w:val="250"/>
        </w:trPr>
        <w:tc>
          <w:tcPr>
            <w:tcW w:w="185" w:type="pct"/>
            <w:tcBorders>
              <w:top w:val="nil"/>
              <w:left w:val="single" w:sz="4" w:space="0" w:color="auto"/>
              <w:bottom w:val="single" w:sz="4" w:space="0" w:color="auto"/>
              <w:right w:val="single" w:sz="4" w:space="0" w:color="auto"/>
            </w:tcBorders>
            <w:shd w:val="clear" w:color="auto" w:fill="BDD6EE" w:themeFill="accent1" w:themeFillTint="66"/>
            <w:vAlign w:val="center"/>
            <w:hideMark/>
          </w:tcPr>
          <w:p w:rsidR="00B17CBF" w:rsidRPr="001D1BB6" w:rsidRDefault="00B17CBF" w:rsidP="00B17CBF">
            <w:pPr>
              <w:keepNext/>
              <w:outlineLvl w:val="0"/>
              <w:rPr>
                <w:rFonts w:ascii="Calibri" w:hAnsi="Calibri" w:cs="Calibri"/>
                <w:b/>
                <w:bCs/>
                <w:color w:val="20748C"/>
                <w:sz w:val="20"/>
                <w:szCs w:val="20"/>
                <w:lang w:eastAsia="en-GB"/>
              </w:rPr>
            </w:pPr>
            <w:r>
              <w:rPr>
                <w:rFonts w:ascii="Calibri" w:hAnsi="Calibri" w:cs="Calibri"/>
                <w:b/>
                <w:bCs/>
                <w:color w:val="20748C"/>
                <w:sz w:val="20"/>
                <w:szCs w:val="20"/>
                <w:lang w:eastAsia="en-GB"/>
              </w:rPr>
              <w:t>2.2</w:t>
            </w:r>
            <w:r w:rsidRPr="001D1BB6">
              <w:rPr>
                <w:rFonts w:ascii="Calibri" w:hAnsi="Calibri" w:cs="Calibri"/>
                <w:b/>
                <w:bCs/>
                <w:color w:val="20748C"/>
                <w:sz w:val="20"/>
                <w:szCs w:val="20"/>
                <w:lang w:eastAsia="en-GB"/>
              </w:rPr>
              <w:t>.</w:t>
            </w:r>
          </w:p>
        </w:tc>
        <w:tc>
          <w:tcPr>
            <w:tcW w:w="4815" w:type="pct"/>
            <w:gridSpan w:val="23"/>
            <w:tcBorders>
              <w:top w:val="nil"/>
              <w:left w:val="nil"/>
              <w:bottom w:val="single" w:sz="4" w:space="0" w:color="auto"/>
              <w:right w:val="single" w:sz="12" w:space="0" w:color="FF0000"/>
            </w:tcBorders>
            <w:shd w:val="clear" w:color="auto" w:fill="BDD6EE" w:themeFill="accent1" w:themeFillTint="66"/>
            <w:vAlign w:val="center"/>
            <w:hideMark/>
          </w:tcPr>
          <w:p w:rsidR="00B17CBF" w:rsidRPr="004F25B5" w:rsidRDefault="00B17CBF" w:rsidP="00B17CBF">
            <w:pPr>
              <w:pStyle w:val="Style9"/>
              <w:shd w:val="clear" w:color="auto" w:fill="auto"/>
              <w:spacing w:before="0" w:after="274" w:line="266" w:lineRule="exact"/>
              <w:ind w:left="400" w:hanging="400"/>
              <w:rPr>
                <w:rFonts w:eastAsiaTheme="minorHAnsi"/>
                <w:b/>
                <w:highlight w:val="yellow"/>
              </w:rPr>
            </w:pPr>
            <w:r w:rsidRPr="002B4476">
              <w:rPr>
                <w:rStyle w:val="CharStyle17"/>
                <w:rFonts w:eastAsiaTheme="minorHAnsi"/>
                <w:u w:val="none"/>
              </w:rPr>
              <w:t>Assesment of blood banks performed</w:t>
            </w:r>
          </w:p>
        </w:tc>
      </w:tr>
      <w:tr w:rsidR="00B17CBF" w:rsidRPr="001D1BB6" w:rsidTr="00D065C4">
        <w:trPr>
          <w:trHeight w:val="250"/>
        </w:trPr>
        <w:tc>
          <w:tcPr>
            <w:tcW w:w="1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7CBF" w:rsidRPr="001D1BB6" w:rsidRDefault="00B17CBF" w:rsidP="00B17CBF">
            <w:pPr>
              <w:outlineLvl w:val="1"/>
              <w:rPr>
                <w:rFonts w:ascii="Calibri" w:hAnsi="Calibri" w:cs="Calibri"/>
                <w:sz w:val="20"/>
                <w:szCs w:val="20"/>
                <w:lang w:eastAsia="en-GB"/>
              </w:rPr>
            </w:pPr>
            <w:r>
              <w:rPr>
                <w:rFonts w:ascii="Calibri" w:hAnsi="Calibri" w:cs="Calibri"/>
                <w:sz w:val="20"/>
                <w:szCs w:val="20"/>
                <w:lang w:eastAsia="en-GB"/>
              </w:rPr>
              <w:t>2.2.1</w:t>
            </w:r>
            <w:r w:rsidRPr="001D1BB6">
              <w:rPr>
                <w:rFonts w:ascii="Calibri" w:hAnsi="Calibri" w:cs="Calibri"/>
                <w:sz w:val="20"/>
                <w:szCs w:val="20"/>
                <w:lang w:eastAsia="en-GB"/>
              </w:rPr>
              <w:t>.</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A079B8" w:rsidRDefault="00B17CBF" w:rsidP="00B17CBF">
            <w:pPr>
              <w:rPr>
                <w:sz w:val="22"/>
                <w:szCs w:val="22"/>
                <w:lang w:val="en-GB" w:eastAsia="en-GB"/>
              </w:rPr>
            </w:pPr>
            <w:r>
              <w:rPr>
                <w:sz w:val="22"/>
                <w:szCs w:val="22"/>
                <w:lang w:val="en-GB" w:eastAsia="en-GB"/>
              </w:rPr>
              <w:t>Study visit to MS to g</w:t>
            </w:r>
            <w:r w:rsidRPr="006E408D">
              <w:rPr>
                <w:sz w:val="22"/>
                <w:szCs w:val="22"/>
                <w:lang w:val="en-GB" w:eastAsia="en-GB"/>
              </w:rPr>
              <w:t>e</w:t>
            </w:r>
            <w:r>
              <w:rPr>
                <w:sz w:val="22"/>
                <w:szCs w:val="22"/>
                <w:lang w:val="en-GB" w:eastAsia="en-GB"/>
              </w:rPr>
              <w:t>t acquainted with the European model</w:t>
            </w:r>
            <w:r w:rsidRPr="006E408D">
              <w:rPr>
                <w:sz w:val="22"/>
                <w:szCs w:val="22"/>
                <w:lang w:val="en-GB" w:eastAsia="en-GB"/>
              </w:rPr>
              <w:t xml:space="preserve"> of Blood Transfusion </w:t>
            </w:r>
            <w:r>
              <w:rPr>
                <w:sz w:val="22"/>
                <w:szCs w:val="22"/>
                <w:lang w:val="en-GB" w:eastAsia="en-GB"/>
              </w:rPr>
              <w:t>Systems</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7CBF" w:rsidRPr="001D1BB6" w:rsidRDefault="00B17CBF" w:rsidP="00B17CBF">
            <w:pPr>
              <w:jc w:val="center"/>
              <w:outlineLvl w:val="1"/>
              <w:rPr>
                <w:rFonts w:ascii="Calibri" w:hAnsi="Calibri" w:cs="Calibri"/>
                <w:sz w:val="20"/>
                <w:szCs w:val="20"/>
                <w:lang w:eastAsia="en-GB"/>
              </w:rPr>
            </w:pPr>
            <w:r w:rsidRPr="001D1BB6">
              <w:rPr>
                <w:rFonts w:ascii="Calibri" w:hAnsi="Calibri" w:cs="Calibri"/>
                <w:sz w:val="20"/>
                <w:szCs w:val="20"/>
                <w:lang w:eastAsia="en-GB"/>
              </w:rPr>
              <w:t> </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57"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r w:rsidRPr="001D1BB6">
              <w:rPr>
                <w:rFonts w:ascii="Calibri" w:hAnsi="Calibri" w:cs="Calibri"/>
                <w:sz w:val="20"/>
                <w:szCs w:val="20"/>
                <w:lang w:eastAsia="en-GB"/>
              </w:rPr>
              <w:t>X</w:t>
            </w:r>
          </w:p>
        </w:tc>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1D1BB6" w:rsidRDefault="00B17CBF" w:rsidP="00B17CBF">
            <w:pPr>
              <w:jc w:val="center"/>
              <w:outlineLvl w:val="1"/>
              <w:rPr>
                <w:rFonts w:ascii="Calibri" w:hAnsi="Calibri" w:cs="Calibri"/>
                <w:sz w:val="20"/>
                <w:szCs w:val="20"/>
                <w:lang w:eastAsia="en-GB"/>
              </w:rPr>
            </w:pPr>
            <w:r w:rsidRPr="00DA5D59">
              <w:rPr>
                <w:rFonts w:ascii="Calibri" w:hAnsi="Calibri" w:cs="Calibri"/>
                <w:color w:val="FF0000"/>
                <w:sz w:val="20"/>
                <w:szCs w:val="20"/>
                <w:lang w:eastAsia="en-GB"/>
              </w:rPr>
              <w:t>X</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r w:rsidRPr="001D1BB6">
              <w:rPr>
                <w:rFonts w:ascii="Calibri" w:hAnsi="Calibri" w:cs="Calibri"/>
                <w:sz w:val="20"/>
                <w:szCs w:val="20"/>
                <w:lang w:eastAsia="en-GB"/>
              </w:rPr>
              <w:t>X</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r w:rsidRPr="001D1BB6">
              <w:rPr>
                <w:rFonts w:ascii="Calibri" w:hAnsi="Calibri" w:cs="Calibri"/>
                <w:sz w:val="20"/>
                <w:szCs w:val="20"/>
                <w:lang w:eastAsia="en-GB"/>
              </w:rPr>
              <w:t>X</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58"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7CBF" w:rsidRPr="001D1BB6" w:rsidRDefault="00B17CBF" w:rsidP="00B17CBF">
            <w:pPr>
              <w:jc w:val="center"/>
              <w:outlineLvl w:val="1"/>
              <w:rPr>
                <w:rFonts w:ascii="Calibri" w:hAnsi="Calibri" w:cs="Calibri"/>
                <w:sz w:val="20"/>
                <w:szCs w:val="20"/>
                <w:lang w:eastAsia="en-GB"/>
              </w:rPr>
            </w:pPr>
            <w:r w:rsidRPr="001D1BB6">
              <w:rPr>
                <w:rFonts w:ascii="Calibri" w:hAnsi="Calibri" w:cs="Calibri"/>
                <w:sz w:val="20"/>
                <w:szCs w:val="20"/>
                <w:lang w:eastAsia="en-GB"/>
              </w:rPr>
              <w:t> </w:t>
            </w: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17CBF" w:rsidRPr="001D1BB6" w:rsidRDefault="00B17CBF" w:rsidP="00B17CBF">
            <w:pPr>
              <w:jc w:val="center"/>
              <w:outlineLvl w:val="1"/>
              <w:rPr>
                <w:rFonts w:ascii="Calibri" w:hAnsi="Calibri" w:cs="Calibri"/>
                <w:sz w:val="20"/>
                <w:szCs w:val="20"/>
                <w:lang w:eastAsia="en-GB"/>
              </w:rPr>
            </w:pPr>
            <w:r w:rsidRPr="001D1BB6">
              <w:rPr>
                <w:rFonts w:ascii="Calibri" w:hAnsi="Calibri" w:cs="Calibri"/>
                <w:sz w:val="20"/>
                <w:szCs w:val="20"/>
                <w:lang w:eastAsia="en-GB"/>
              </w:rPr>
              <w:t> </w:t>
            </w:r>
          </w:p>
        </w:tc>
      </w:tr>
      <w:tr w:rsidR="00B17CBF" w:rsidRPr="001D1BB6" w:rsidTr="00D065C4">
        <w:trPr>
          <w:trHeight w:val="250"/>
        </w:trPr>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outlineLvl w:val="1"/>
              <w:rPr>
                <w:rFonts w:ascii="Calibri" w:hAnsi="Calibri" w:cs="Calibri"/>
                <w:sz w:val="20"/>
                <w:szCs w:val="20"/>
                <w:lang w:eastAsia="en-GB"/>
              </w:rPr>
            </w:pPr>
            <w:r>
              <w:rPr>
                <w:rFonts w:ascii="Calibri" w:hAnsi="Calibri" w:cs="Calibri"/>
                <w:sz w:val="20"/>
                <w:szCs w:val="20"/>
                <w:lang w:eastAsia="en-GB"/>
              </w:rPr>
              <w:t>2.2.2.</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DA5D59" w:rsidP="00B17CBF">
            <w:pPr>
              <w:outlineLvl w:val="1"/>
              <w:rPr>
                <w:rFonts w:ascii="Calibri" w:hAnsi="Calibri" w:cs="Calibri"/>
                <w:sz w:val="20"/>
                <w:szCs w:val="20"/>
                <w:lang w:eastAsia="en-GB"/>
              </w:rPr>
            </w:pPr>
            <w:r>
              <w:rPr>
                <w:sz w:val="22"/>
                <w:szCs w:val="22"/>
                <w:lang w:val="en-GB" w:eastAsia="en-GB"/>
              </w:rPr>
              <w:t>Assessment of</w:t>
            </w:r>
            <w:r w:rsidR="00B17CBF" w:rsidRPr="006E408D">
              <w:rPr>
                <w:sz w:val="22"/>
                <w:szCs w:val="22"/>
                <w:lang w:val="en-GB" w:eastAsia="en-GB"/>
              </w:rPr>
              <w:t xml:space="preserve"> blood banks in Georgia</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57"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5E2346" w:rsidP="00B17CBF">
            <w:pPr>
              <w:jc w:val="center"/>
              <w:outlineLvl w:val="1"/>
              <w:rPr>
                <w:rFonts w:ascii="Calibri" w:hAnsi="Calibri" w:cs="Calibri"/>
                <w:sz w:val="20"/>
                <w:szCs w:val="20"/>
                <w:lang w:eastAsia="en-GB"/>
              </w:rPr>
            </w:pPr>
            <w:r w:rsidRPr="00DA5D59">
              <w:rPr>
                <w:rFonts w:ascii="Calibri" w:hAnsi="Calibri" w:cs="Calibri"/>
                <w:color w:val="FF0000"/>
                <w:sz w:val="20"/>
                <w:szCs w:val="20"/>
                <w:lang w:eastAsia="en-GB"/>
              </w:rPr>
              <w:t>X</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r w:rsidRPr="001D1BB6">
              <w:rPr>
                <w:rFonts w:ascii="Calibri" w:hAnsi="Calibri" w:cs="Calibri"/>
                <w:sz w:val="20"/>
                <w:szCs w:val="20"/>
                <w:lang w:eastAsia="en-GB"/>
              </w:rPr>
              <w:t>X</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DA5D59" w:rsidRDefault="00B17CBF" w:rsidP="00B17CBF">
            <w:pPr>
              <w:jc w:val="center"/>
              <w:outlineLvl w:val="1"/>
              <w:rPr>
                <w:rFonts w:ascii="Calibri" w:hAnsi="Calibri" w:cs="Calibri"/>
                <w:color w:val="FF0000"/>
                <w:sz w:val="20"/>
                <w:szCs w:val="20"/>
                <w:lang w:eastAsia="en-GB"/>
              </w:rPr>
            </w:pPr>
            <w:r w:rsidRPr="00DA5D59">
              <w:rPr>
                <w:rFonts w:ascii="Calibri" w:hAnsi="Calibri" w:cs="Calibri"/>
                <w:color w:val="FF0000"/>
                <w:sz w:val="20"/>
                <w:szCs w:val="20"/>
                <w:lang w:eastAsia="en-GB"/>
              </w:rPr>
              <w:t>X</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DA5D59" w:rsidRDefault="005E2346" w:rsidP="00B17CBF">
            <w:pPr>
              <w:jc w:val="center"/>
              <w:outlineLvl w:val="1"/>
              <w:rPr>
                <w:rFonts w:ascii="Calibri" w:hAnsi="Calibri" w:cs="Calibri"/>
                <w:color w:val="FF0000"/>
                <w:sz w:val="20"/>
                <w:szCs w:val="20"/>
                <w:lang w:eastAsia="en-GB"/>
              </w:rPr>
            </w:pPr>
            <w:r w:rsidRPr="00DA5D59">
              <w:rPr>
                <w:rFonts w:ascii="Calibri" w:hAnsi="Calibri" w:cs="Calibri"/>
                <w:color w:val="FF0000"/>
                <w:sz w:val="20"/>
                <w:szCs w:val="20"/>
                <w:lang w:eastAsia="en-GB"/>
              </w:rPr>
              <w:t>X</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58"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r>
      <w:tr w:rsidR="00B17CBF" w:rsidRPr="001D1BB6" w:rsidTr="009454B9">
        <w:trPr>
          <w:trHeight w:val="250"/>
        </w:trPr>
        <w:tc>
          <w:tcPr>
            <w:tcW w:w="185" w:type="pct"/>
            <w:tcBorders>
              <w:top w:val="nil"/>
              <w:left w:val="single" w:sz="4" w:space="0" w:color="auto"/>
              <w:bottom w:val="single" w:sz="4" w:space="0" w:color="auto"/>
              <w:right w:val="single" w:sz="4" w:space="0" w:color="auto"/>
            </w:tcBorders>
            <w:shd w:val="clear" w:color="auto" w:fill="BDD6EE" w:themeFill="accent1" w:themeFillTint="66"/>
            <w:vAlign w:val="center"/>
            <w:hideMark/>
          </w:tcPr>
          <w:p w:rsidR="00B17CBF" w:rsidRPr="001D1BB6" w:rsidRDefault="00B17CBF" w:rsidP="00B17CBF">
            <w:pPr>
              <w:keepNext/>
              <w:outlineLvl w:val="0"/>
              <w:rPr>
                <w:rFonts w:ascii="Calibri" w:hAnsi="Calibri" w:cs="Calibri"/>
                <w:b/>
                <w:bCs/>
                <w:color w:val="20748C"/>
                <w:sz w:val="20"/>
                <w:szCs w:val="20"/>
                <w:lang w:eastAsia="en-GB"/>
              </w:rPr>
            </w:pPr>
            <w:r>
              <w:rPr>
                <w:rFonts w:ascii="Calibri" w:hAnsi="Calibri" w:cs="Calibri"/>
                <w:b/>
                <w:bCs/>
                <w:color w:val="20748C"/>
                <w:sz w:val="20"/>
                <w:szCs w:val="20"/>
                <w:lang w:eastAsia="en-GB"/>
              </w:rPr>
              <w:t>2.3</w:t>
            </w:r>
            <w:r w:rsidRPr="001D1BB6">
              <w:rPr>
                <w:rFonts w:ascii="Calibri" w:hAnsi="Calibri" w:cs="Calibri"/>
                <w:b/>
                <w:bCs/>
                <w:color w:val="20748C"/>
                <w:sz w:val="20"/>
                <w:szCs w:val="20"/>
                <w:lang w:eastAsia="en-GB"/>
              </w:rPr>
              <w:t>.</w:t>
            </w:r>
          </w:p>
        </w:tc>
        <w:tc>
          <w:tcPr>
            <w:tcW w:w="4815" w:type="pct"/>
            <w:gridSpan w:val="23"/>
            <w:tcBorders>
              <w:top w:val="nil"/>
              <w:left w:val="nil"/>
              <w:bottom w:val="single" w:sz="4" w:space="0" w:color="auto"/>
              <w:right w:val="single" w:sz="12" w:space="0" w:color="FF0000"/>
            </w:tcBorders>
            <w:shd w:val="clear" w:color="auto" w:fill="BDD6EE" w:themeFill="accent1" w:themeFillTint="66"/>
            <w:vAlign w:val="center"/>
            <w:hideMark/>
          </w:tcPr>
          <w:p w:rsidR="00B17CBF" w:rsidRPr="006F091C" w:rsidRDefault="00B17CBF" w:rsidP="00B17CBF">
            <w:pPr>
              <w:pStyle w:val="Style9"/>
              <w:shd w:val="clear" w:color="auto" w:fill="auto"/>
              <w:spacing w:before="0" w:after="274" w:line="266" w:lineRule="exact"/>
              <w:ind w:left="400" w:hanging="400"/>
              <w:rPr>
                <w:rFonts w:eastAsiaTheme="minorHAnsi"/>
                <w:b/>
                <w:highlight w:val="yellow"/>
              </w:rPr>
            </w:pPr>
            <w:r w:rsidRPr="002B4476">
              <w:rPr>
                <w:rStyle w:val="CharStyle17"/>
                <w:rFonts w:eastAsiaTheme="minorHAnsi"/>
                <w:u w:val="none"/>
              </w:rPr>
              <w:t>Reorganisation of blood transfusion service (BTS) provided</w:t>
            </w:r>
          </w:p>
        </w:tc>
      </w:tr>
      <w:tr w:rsidR="00B17CBF" w:rsidRPr="001D1BB6" w:rsidTr="00D065C4">
        <w:trPr>
          <w:trHeight w:val="250"/>
        </w:trPr>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Default="00B17CBF" w:rsidP="00B17CBF">
            <w:pPr>
              <w:outlineLvl w:val="1"/>
              <w:rPr>
                <w:rFonts w:ascii="Calibri" w:hAnsi="Calibri" w:cs="Calibri"/>
                <w:sz w:val="20"/>
                <w:szCs w:val="20"/>
                <w:lang w:eastAsia="en-GB"/>
              </w:rPr>
            </w:pPr>
            <w:r>
              <w:rPr>
                <w:rFonts w:ascii="Calibri" w:hAnsi="Calibri" w:cs="Calibri"/>
                <w:sz w:val="20"/>
                <w:szCs w:val="20"/>
                <w:lang w:eastAsia="en-GB"/>
              </w:rPr>
              <w:t>2.3.1</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outlineLvl w:val="1"/>
              <w:rPr>
                <w:rFonts w:ascii="Calibri" w:hAnsi="Calibri" w:cs="Calibri"/>
                <w:sz w:val="20"/>
                <w:szCs w:val="20"/>
                <w:lang w:eastAsia="en-GB"/>
              </w:rPr>
            </w:pPr>
            <w:r w:rsidRPr="00090FA7">
              <w:rPr>
                <w:sz w:val="22"/>
                <w:szCs w:val="22"/>
                <w:lang w:val="en-GB"/>
              </w:rPr>
              <w:t xml:space="preserve">Drafting an Institutional Reform Plan for Blood </w:t>
            </w:r>
            <w:r w:rsidRPr="00090FA7">
              <w:rPr>
                <w:sz w:val="22"/>
                <w:szCs w:val="22"/>
                <w:lang w:val="en-GB"/>
              </w:rPr>
              <w:lastRenderedPageBreak/>
              <w:t>Safety System in Georgia</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57"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DA5D59" w:rsidRDefault="005E2346" w:rsidP="00B17CBF">
            <w:pPr>
              <w:jc w:val="center"/>
              <w:outlineLvl w:val="1"/>
              <w:rPr>
                <w:rFonts w:ascii="Calibri" w:hAnsi="Calibri" w:cs="Calibri"/>
                <w:color w:val="FF0000"/>
                <w:sz w:val="20"/>
                <w:szCs w:val="20"/>
                <w:lang w:eastAsia="en-GB"/>
              </w:rPr>
            </w:pPr>
            <w:r w:rsidRPr="00DA5D59">
              <w:rPr>
                <w:rFonts w:ascii="Calibri" w:hAnsi="Calibri" w:cs="Calibri"/>
                <w:color w:val="FF0000"/>
                <w:sz w:val="20"/>
                <w:szCs w:val="20"/>
                <w:lang w:eastAsia="en-GB"/>
              </w:rPr>
              <w:t>X</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DA5D59" w:rsidRDefault="00B17CBF" w:rsidP="00B17CBF">
            <w:pPr>
              <w:jc w:val="center"/>
              <w:outlineLvl w:val="1"/>
              <w:rPr>
                <w:rFonts w:ascii="Calibri" w:hAnsi="Calibri" w:cs="Calibri"/>
                <w:color w:val="FF0000"/>
                <w:sz w:val="20"/>
                <w:szCs w:val="20"/>
                <w:lang w:eastAsia="en-GB"/>
              </w:rPr>
            </w:pPr>
            <w:r w:rsidRPr="00DA5D59">
              <w:rPr>
                <w:rFonts w:ascii="Calibri" w:hAnsi="Calibri" w:cs="Calibri"/>
                <w:color w:val="FF0000"/>
                <w:sz w:val="20"/>
                <w:szCs w:val="20"/>
                <w:lang w:eastAsia="en-GB"/>
              </w:rPr>
              <w:t>X</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DA5D59" w:rsidRDefault="00B17CBF" w:rsidP="00B17CBF">
            <w:pPr>
              <w:jc w:val="center"/>
              <w:outlineLvl w:val="1"/>
              <w:rPr>
                <w:rFonts w:ascii="Calibri" w:hAnsi="Calibri" w:cs="Calibri"/>
                <w:color w:val="FF0000"/>
                <w:sz w:val="20"/>
                <w:szCs w:val="20"/>
                <w:lang w:eastAsia="en-GB"/>
              </w:rPr>
            </w:pPr>
            <w:r w:rsidRPr="00DA5D59">
              <w:rPr>
                <w:rFonts w:ascii="Calibri" w:hAnsi="Calibri" w:cs="Calibri"/>
                <w:color w:val="FF0000"/>
                <w:sz w:val="20"/>
                <w:szCs w:val="20"/>
                <w:lang w:eastAsia="en-GB"/>
              </w:rPr>
              <w:t>X</w:t>
            </w: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58"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r>
      <w:tr w:rsidR="00B17CBF" w:rsidRPr="001D1BB6" w:rsidTr="00D065C4">
        <w:trPr>
          <w:trHeight w:val="250"/>
        </w:trPr>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Default="00B17CBF" w:rsidP="00B17CBF">
            <w:pPr>
              <w:outlineLvl w:val="1"/>
              <w:rPr>
                <w:rFonts w:ascii="Calibri" w:hAnsi="Calibri" w:cs="Calibri"/>
                <w:sz w:val="20"/>
                <w:szCs w:val="20"/>
                <w:lang w:eastAsia="en-GB"/>
              </w:rPr>
            </w:pPr>
            <w:r>
              <w:rPr>
                <w:rFonts w:ascii="Calibri" w:hAnsi="Calibri" w:cs="Calibri"/>
                <w:sz w:val="20"/>
                <w:szCs w:val="20"/>
                <w:lang w:eastAsia="en-GB"/>
              </w:rPr>
              <w:lastRenderedPageBreak/>
              <w:t>2.3.2</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outlineLvl w:val="1"/>
              <w:rPr>
                <w:rFonts w:ascii="Calibri" w:hAnsi="Calibri" w:cs="Calibri"/>
                <w:sz w:val="20"/>
                <w:szCs w:val="20"/>
                <w:lang w:eastAsia="en-GB"/>
              </w:rPr>
            </w:pPr>
            <w:r w:rsidRPr="006E408D">
              <w:rPr>
                <w:sz w:val="22"/>
                <w:szCs w:val="22"/>
                <w:lang w:val="en-GB"/>
              </w:rPr>
              <w:t xml:space="preserve">Upgrade licensing requirements </w:t>
            </w:r>
            <w:r>
              <w:rPr>
                <w:sz w:val="22"/>
                <w:szCs w:val="22"/>
                <w:lang w:val="en-GB"/>
              </w:rPr>
              <w:t>for blood establishments</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57"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DA5D59" w:rsidRDefault="00B17CBF" w:rsidP="00B17CBF">
            <w:pPr>
              <w:jc w:val="center"/>
              <w:outlineLvl w:val="1"/>
              <w:rPr>
                <w:rFonts w:ascii="Calibri" w:hAnsi="Calibri" w:cs="Calibri"/>
                <w:color w:val="FF0000"/>
                <w:sz w:val="20"/>
                <w:szCs w:val="20"/>
                <w:lang w:eastAsia="en-GB"/>
              </w:rPr>
            </w:pPr>
            <w:r w:rsidRPr="00DA5D59">
              <w:rPr>
                <w:rFonts w:ascii="Calibri" w:hAnsi="Calibri" w:cs="Calibri"/>
                <w:color w:val="FF0000"/>
                <w:sz w:val="20"/>
                <w:szCs w:val="20"/>
                <w:lang w:eastAsia="en-GB"/>
              </w:rPr>
              <w:t>X</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DA5D59" w:rsidRDefault="00B17CBF" w:rsidP="00B17CBF">
            <w:pPr>
              <w:jc w:val="center"/>
              <w:outlineLvl w:val="1"/>
              <w:rPr>
                <w:rFonts w:ascii="Calibri" w:hAnsi="Calibri" w:cs="Calibri"/>
                <w:color w:val="FF0000"/>
                <w:sz w:val="20"/>
                <w:szCs w:val="20"/>
                <w:lang w:eastAsia="en-GB"/>
              </w:rPr>
            </w:pPr>
            <w:r w:rsidRPr="00DA5D59">
              <w:rPr>
                <w:rFonts w:ascii="Calibri" w:hAnsi="Calibri" w:cs="Calibri"/>
                <w:color w:val="FF0000"/>
                <w:sz w:val="20"/>
                <w:szCs w:val="20"/>
                <w:lang w:eastAsia="en-GB"/>
              </w:rPr>
              <w:t>X</w:t>
            </w: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58"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r>
      <w:tr w:rsidR="00B17CBF" w:rsidRPr="001D1BB6" w:rsidTr="009454B9">
        <w:trPr>
          <w:trHeight w:val="250"/>
        </w:trPr>
        <w:tc>
          <w:tcPr>
            <w:tcW w:w="185" w:type="pct"/>
            <w:tcBorders>
              <w:top w:val="nil"/>
              <w:left w:val="single" w:sz="4" w:space="0" w:color="auto"/>
              <w:bottom w:val="single" w:sz="4" w:space="0" w:color="auto"/>
              <w:right w:val="single" w:sz="4" w:space="0" w:color="auto"/>
            </w:tcBorders>
            <w:shd w:val="clear" w:color="auto" w:fill="BDD6EE" w:themeFill="accent1" w:themeFillTint="66"/>
            <w:vAlign w:val="center"/>
            <w:hideMark/>
          </w:tcPr>
          <w:p w:rsidR="00B17CBF" w:rsidRPr="001D1BB6" w:rsidRDefault="00B17CBF" w:rsidP="00B17CBF">
            <w:pPr>
              <w:keepNext/>
              <w:outlineLvl w:val="0"/>
              <w:rPr>
                <w:rFonts w:ascii="Calibri" w:hAnsi="Calibri" w:cs="Calibri"/>
                <w:b/>
                <w:bCs/>
                <w:color w:val="20748C"/>
                <w:sz w:val="20"/>
                <w:szCs w:val="20"/>
                <w:lang w:eastAsia="en-GB"/>
              </w:rPr>
            </w:pPr>
            <w:r>
              <w:rPr>
                <w:rFonts w:ascii="Calibri" w:hAnsi="Calibri" w:cs="Calibri"/>
                <w:b/>
                <w:bCs/>
                <w:color w:val="20748C"/>
                <w:sz w:val="20"/>
                <w:szCs w:val="20"/>
                <w:lang w:eastAsia="en-GB"/>
              </w:rPr>
              <w:t>2.4</w:t>
            </w:r>
            <w:r w:rsidRPr="001D1BB6">
              <w:rPr>
                <w:rFonts w:ascii="Calibri" w:hAnsi="Calibri" w:cs="Calibri"/>
                <w:b/>
                <w:bCs/>
                <w:color w:val="20748C"/>
                <w:sz w:val="20"/>
                <w:szCs w:val="20"/>
                <w:lang w:eastAsia="en-GB"/>
              </w:rPr>
              <w:t>.</w:t>
            </w:r>
          </w:p>
        </w:tc>
        <w:tc>
          <w:tcPr>
            <w:tcW w:w="4815" w:type="pct"/>
            <w:gridSpan w:val="23"/>
            <w:tcBorders>
              <w:top w:val="nil"/>
              <w:left w:val="nil"/>
              <w:bottom w:val="single" w:sz="4" w:space="0" w:color="auto"/>
              <w:right w:val="single" w:sz="12" w:space="0" w:color="FF0000"/>
            </w:tcBorders>
            <w:shd w:val="clear" w:color="auto" w:fill="BDD6EE" w:themeFill="accent1" w:themeFillTint="66"/>
            <w:vAlign w:val="center"/>
            <w:hideMark/>
          </w:tcPr>
          <w:p w:rsidR="00B17CBF" w:rsidRPr="00ED65B4" w:rsidRDefault="00B17CBF" w:rsidP="00B17CBF">
            <w:pPr>
              <w:pStyle w:val="Style18"/>
              <w:shd w:val="clear" w:color="auto" w:fill="auto"/>
              <w:tabs>
                <w:tab w:val="left" w:pos="352"/>
              </w:tabs>
              <w:spacing w:after="286"/>
              <w:ind w:firstLine="0"/>
              <w:jc w:val="left"/>
              <w:rPr>
                <w:i w:val="0"/>
                <w:color w:val="auto"/>
              </w:rPr>
            </w:pPr>
            <w:r w:rsidRPr="002B4476">
              <w:rPr>
                <w:i w:val="0"/>
                <w:color w:val="auto"/>
              </w:rPr>
              <w:t>Transition to the mandatory non-profit organisational form for blood establishments initiated</w:t>
            </w:r>
          </w:p>
        </w:tc>
      </w:tr>
      <w:tr w:rsidR="00D065C4" w:rsidRPr="001D1BB6" w:rsidTr="00D065C4">
        <w:trPr>
          <w:trHeight w:val="250"/>
        </w:trPr>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D065C4" w:rsidRDefault="00D065C4" w:rsidP="00D065C4">
            <w:pPr>
              <w:outlineLvl w:val="1"/>
              <w:rPr>
                <w:rFonts w:ascii="Calibri" w:hAnsi="Calibri" w:cs="Calibri"/>
                <w:sz w:val="20"/>
                <w:szCs w:val="20"/>
                <w:lang w:eastAsia="en-GB"/>
              </w:rPr>
            </w:pPr>
            <w:r>
              <w:rPr>
                <w:rFonts w:ascii="Calibri" w:hAnsi="Calibri" w:cs="Calibri"/>
                <w:sz w:val="20"/>
                <w:szCs w:val="20"/>
                <w:lang w:eastAsia="en-GB"/>
              </w:rPr>
              <w:t>2.4.1.</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D065C4" w:rsidRPr="001D1BB6" w:rsidRDefault="00D065C4" w:rsidP="00D065C4">
            <w:pPr>
              <w:outlineLvl w:val="1"/>
              <w:rPr>
                <w:rFonts w:ascii="Calibri" w:hAnsi="Calibri" w:cs="Calibri"/>
                <w:sz w:val="20"/>
                <w:szCs w:val="20"/>
                <w:lang w:eastAsia="en-GB"/>
              </w:rPr>
            </w:pPr>
            <w:r w:rsidRPr="00A853E6">
              <w:rPr>
                <w:color w:val="auto"/>
                <w:sz w:val="22"/>
                <w:szCs w:val="22"/>
                <w:lang w:val="en-GB" w:eastAsia="en-GB"/>
              </w:rPr>
              <w:t>Develop proposal</w:t>
            </w:r>
            <w:r>
              <w:rPr>
                <w:color w:val="auto"/>
                <w:sz w:val="22"/>
                <w:szCs w:val="22"/>
                <w:lang w:val="en-GB" w:eastAsia="en-GB"/>
              </w:rPr>
              <w:t>s</w:t>
            </w:r>
            <w:r w:rsidRPr="00A853E6">
              <w:rPr>
                <w:color w:val="auto"/>
                <w:sz w:val="22"/>
                <w:szCs w:val="22"/>
                <w:lang w:val="en-GB" w:eastAsia="en-GB"/>
              </w:rPr>
              <w:t xml:space="preserve"> including recommendations for transition to the mandatory non-profit organizational form for blood establishments regarding EU regulations</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D065C4" w:rsidRPr="001D1BB6" w:rsidRDefault="00D065C4" w:rsidP="00D065C4">
            <w:pPr>
              <w:jc w:val="center"/>
              <w:outlineLvl w:val="1"/>
              <w:rPr>
                <w:rFonts w:ascii="Calibri" w:hAnsi="Calibri" w:cs="Calibri"/>
                <w:sz w:val="20"/>
                <w:szCs w:val="20"/>
                <w:lang w:eastAsia="en-GB"/>
              </w:rPr>
            </w:pP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tcPr>
          <w:p w:rsidR="00D065C4" w:rsidRPr="001D1BB6" w:rsidRDefault="00D065C4" w:rsidP="00D065C4">
            <w:pPr>
              <w:jc w:val="center"/>
              <w:outlineLvl w:val="1"/>
              <w:rPr>
                <w:rFonts w:ascii="Calibri" w:hAnsi="Calibri" w:cs="Calibri"/>
                <w:sz w:val="20"/>
                <w:szCs w:val="20"/>
                <w:lang w:eastAsia="en-GB"/>
              </w:rPr>
            </w:pP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D065C4" w:rsidRPr="001D1BB6" w:rsidRDefault="00D065C4" w:rsidP="00D065C4">
            <w:pPr>
              <w:jc w:val="center"/>
              <w:outlineLvl w:val="1"/>
              <w:rPr>
                <w:rFonts w:ascii="Calibri" w:hAnsi="Calibri" w:cs="Calibri"/>
                <w:sz w:val="20"/>
                <w:szCs w:val="20"/>
                <w:lang w:eastAsia="en-GB"/>
              </w:rPr>
            </w:pP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tcPr>
          <w:p w:rsidR="00D065C4" w:rsidRPr="001D1BB6" w:rsidRDefault="00D065C4" w:rsidP="00D065C4">
            <w:pPr>
              <w:jc w:val="center"/>
              <w:outlineLvl w:val="1"/>
              <w:rPr>
                <w:rFonts w:ascii="Calibri" w:hAnsi="Calibri" w:cs="Calibri"/>
                <w:sz w:val="20"/>
                <w:szCs w:val="20"/>
                <w:lang w:eastAsia="en-GB"/>
              </w:rPr>
            </w:pPr>
          </w:p>
        </w:tc>
        <w:tc>
          <w:tcPr>
            <w:tcW w:w="157" w:type="pct"/>
            <w:tcBorders>
              <w:top w:val="single" w:sz="4" w:space="0" w:color="auto"/>
              <w:left w:val="single" w:sz="4" w:space="0" w:color="auto"/>
              <w:bottom w:val="single" w:sz="4" w:space="0" w:color="auto"/>
              <w:right w:val="single" w:sz="4" w:space="0" w:color="auto"/>
            </w:tcBorders>
            <w:shd w:val="clear" w:color="auto" w:fill="auto"/>
            <w:vAlign w:val="center"/>
          </w:tcPr>
          <w:p w:rsidR="00D065C4" w:rsidRPr="001D1BB6" w:rsidRDefault="00D065C4" w:rsidP="00D065C4">
            <w:pPr>
              <w:jc w:val="center"/>
              <w:outlineLvl w:val="1"/>
              <w:rPr>
                <w:rFonts w:ascii="Calibri" w:hAnsi="Calibri" w:cs="Calibri"/>
                <w:sz w:val="20"/>
                <w:szCs w:val="20"/>
                <w:lang w:eastAsia="en-GB"/>
              </w:rPr>
            </w:pP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rsidR="00D065C4" w:rsidRPr="001D1BB6" w:rsidRDefault="00D065C4" w:rsidP="00D065C4">
            <w:pPr>
              <w:jc w:val="center"/>
              <w:outlineLvl w:val="1"/>
              <w:rPr>
                <w:rFonts w:ascii="Calibri" w:hAnsi="Calibri" w:cs="Calibri"/>
                <w:sz w:val="20"/>
                <w:szCs w:val="20"/>
                <w:lang w:eastAsia="en-GB"/>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D065C4" w:rsidRPr="001D1BB6" w:rsidRDefault="00D065C4" w:rsidP="00D065C4">
            <w:pPr>
              <w:jc w:val="center"/>
              <w:outlineLvl w:val="1"/>
              <w:rPr>
                <w:rFonts w:ascii="Calibri" w:hAnsi="Calibri" w:cs="Calibri"/>
                <w:sz w:val="20"/>
                <w:szCs w:val="20"/>
                <w:lang w:eastAsia="en-GB"/>
              </w:rPr>
            </w:pPr>
            <w:r w:rsidRPr="001D1BB6">
              <w:rPr>
                <w:rFonts w:ascii="Calibri" w:hAnsi="Calibri" w:cs="Calibri"/>
                <w:sz w:val="20"/>
                <w:szCs w:val="20"/>
                <w:lang w:eastAsia="en-GB"/>
              </w:rPr>
              <w:t>X</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D065C4" w:rsidRPr="001D1BB6" w:rsidRDefault="00D065C4" w:rsidP="00D065C4">
            <w:pPr>
              <w:jc w:val="center"/>
              <w:outlineLvl w:val="1"/>
              <w:rPr>
                <w:rFonts w:ascii="Calibri" w:hAnsi="Calibri" w:cs="Calibri"/>
                <w:sz w:val="20"/>
                <w:szCs w:val="20"/>
                <w:lang w:eastAsia="en-GB"/>
              </w:rPr>
            </w:pPr>
            <w:r w:rsidRPr="001D1BB6">
              <w:rPr>
                <w:rFonts w:ascii="Calibri" w:hAnsi="Calibri" w:cs="Calibri"/>
                <w:sz w:val="20"/>
                <w:szCs w:val="20"/>
                <w:lang w:eastAsia="en-GB"/>
              </w:rPr>
              <w:t>X</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D065C4" w:rsidRPr="001D1BB6" w:rsidRDefault="00D065C4" w:rsidP="00D065C4">
            <w:pPr>
              <w:jc w:val="center"/>
              <w:outlineLvl w:val="1"/>
              <w:rPr>
                <w:rFonts w:ascii="Calibri" w:hAnsi="Calibri" w:cs="Calibri"/>
                <w:sz w:val="20"/>
                <w:szCs w:val="20"/>
                <w:lang w:eastAsia="en-GB"/>
              </w:rPr>
            </w:pP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rsidR="00D065C4" w:rsidRPr="001D1BB6" w:rsidRDefault="00D065C4" w:rsidP="00D065C4">
            <w:pPr>
              <w:jc w:val="center"/>
              <w:outlineLvl w:val="1"/>
              <w:rPr>
                <w:rFonts w:ascii="Calibri" w:hAnsi="Calibri" w:cs="Calibri"/>
                <w:sz w:val="20"/>
                <w:szCs w:val="20"/>
                <w:lang w:eastAsia="en-GB"/>
              </w:rPr>
            </w:pP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rsidR="00D065C4" w:rsidRPr="001D1BB6" w:rsidRDefault="00D065C4" w:rsidP="00D065C4">
            <w:pPr>
              <w:jc w:val="center"/>
              <w:outlineLvl w:val="1"/>
              <w:rPr>
                <w:rFonts w:ascii="Calibri" w:hAnsi="Calibri" w:cs="Calibri"/>
                <w:sz w:val="20"/>
                <w:szCs w:val="20"/>
                <w:lang w:eastAsia="en-GB"/>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D065C4" w:rsidRPr="001D1BB6" w:rsidRDefault="00D065C4" w:rsidP="00D065C4">
            <w:pPr>
              <w:jc w:val="center"/>
              <w:outlineLvl w:val="1"/>
              <w:rPr>
                <w:rFonts w:ascii="Calibri" w:hAnsi="Calibri" w:cs="Calibri"/>
                <w:sz w:val="20"/>
                <w:szCs w:val="20"/>
                <w:lang w:eastAsia="en-G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rsidR="00D065C4" w:rsidRPr="001D1BB6" w:rsidRDefault="00D065C4" w:rsidP="00D065C4">
            <w:pPr>
              <w:jc w:val="center"/>
              <w:outlineLvl w:val="1"/>
              <w:rPr>
                <w:rFonts w:ascii="Calibri" w:hAnsi="Calibri" w:cs="Calibri"/>
                <w:sz w:val="20"/>
                <w:szCs w:val="20"/>
                <w:lang w:eastAsia="en-GB"/>
              </w:rPr>
            </w:pP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D065C4" w:rsidRPr="001D1BB6" w:rsidRDefault="00D065C4" w:rsidP="00D065C4">
            <w:pPr>
              <w:jc w:val="center"/>
              <w:outlineLvl w:val="1"/>
              <w:rPr>
                <w:rFonts w:ascii="Calibri" w:hAnsi="Calibri" w:cs="Calibri"/>
                <w:sz w:val="20"/>
                <w:szCs w:val="20"/>
                <w:lang w:eastAsia="en-GB"/>
              </w:rPr>
            </w:pP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rsidR="00D065C4" w:rsidRPr="001D1BB6" w:rsidRDefault="00D065C4" w:rsidP="00D065C4">
            <w:pPr>
              <w:jc w:val="center"/>
              <w:outlineLvl w:val="1"/>
              <w:rPr>
                <w:rFonts w:ascii="Calibri" w:hAnsi="Calibri" w:cs="Calibri"/>
                <w:sz w:val="20"/>
                <w:szCs w:val="20"/>
                <w:lang w:eastAsia="en-GB"/>
              </w:rPr>
            </w:pP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rsidR="00D065C4" w:rsidRPr="001D1BB6" w:rsidRDefault="00D065C4" w:rsidP="00D065C4">
            <w:pPr>
              <w:jc w:val="center"/>
              <w:outlineLvl w:val="1"/>
              <w:rPr>
                <w:rFonts w:ascii="Calibri" w:hAnsi="Calibri" w:cs="Calibri"/>
                <w:sz w:val="20"/>
                <w:szCs w:val="20"/>
                <w:lang w:eastAsia="en-GB"/>
              </w:rPr>
            </w:pPr>
          </w:p>
        </w:tc>
        <w:tc>
          <w:tcPr>
            <w:tcW w:w="158" w:type="pct"/>
            <w:tcBorders>
              <w:top w:val="single" w:sz="4" w:space="0" w:color="auto"/>
              <w:left w:val="single" w:sz="4" w:space="0" w:color="auto"/>
              <w:bottom w:val="single" w:sz="4" w:space="0" w:color="auto"/>
              <w:right w:val="single" w:sz="4" w:space="0" w:color="auto"/>
            </w:tcBorders>
            <w:shd w:val="clear" w:color="auto" w:fill="auto"/>
            <w:vAlign w:val="center"/>
          </w:tcPr>
          <w:p w:rsidR="00D065C4" w:rsidRPr="001D1BB6" w:rsidRDefault="00D065C4" w:rsidP="00D065C4">
            <w:pPr>
              <w:jc w:val="center"/>
              <w:outlineLvl w:val="1"/>
              <w:rPr>
                <w:rFonts w:ascii="Calibri" w:hAnsi="Calibri" w:cs="Calibri"/>
                <w:sz w:val="20"/>
                <w:szCs w:val="20"/>
                <w:lang w:eastAsia="en-GB"/>
              </w:rPr>
            </w:pP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tcPr>
          <w:p w:rsidR="00D065C4" w:rsidRPr="001D1BB6" w:rsidRDefault="00D065C4" w:rsidP="00D065C4">
            <w:pPr>
              <w:jc w:val="center"/>
              <w:outlineLvl w:val="1"/>
              <w:rPr>
                <w:rFonts w:ascii="Calibri" w:hAnsi="Calibri" w:cs="Calibri"/>
                <w:sz w:val="20"/>
                <w:szCs w:val="20"/>
                <w:lang w:eastAsia="en-GB"/>
              </w:rPr>
            </w:pP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rsidR="00D065C4" w:rsidRPr="001D1BB6" w:rsidRDefault="00D065C4" w:rsidP="00D065C4">
            <w:pPr>
              <w:jc w:val="center"/>
              <w:outlineLvl w:val="1"/>
              <w:rPr>
                <w:rFonts w:ascii="Calibri" w:hAnsi="Calibri" w:cs="Calibri"/>
                <w:sz w:val="20"/>
                <w:szCs w:val="20"/>
                <w:lang w:eastAsia="en-GB"/>
              </w:rPr>
            </w:pP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D065C4" w:rsidRPr="001D1BB6" w:rsidRDefault="00D065C4" w:rsidP="00D065C4">
            <w:pPr>
              <w:jc w:val="center"/>
              <w:outlineLvl w:val="1"/>
              <w:rPr>
                <w:rFonts w:ascii="Calibri" w:hAnsi="Calibri" w:cs="Calibri"/>
                <w:sz w:val="20"/>
                <w:szCs w:val="20"/>
                <w:lang w:eastAsia="en-GB"/>
              </w:rPr>
            </w:pP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065C4" w:rsidRPr="001D1BB6" w:rsidRDefault="00D065C4" w:rsidP="00D065C4">
            <w:pPr>
              <w:jc w:val="center"/>
              <w:outlineLvl w:val="1"/>
              <w:rPr>
                <w:rFonts w:ascii="Calibri" w:hAnsi="Calibri" w:cs="Calibri"/>
                <w:sz w:val="20"/>
                <w:szCs w:val="20"/>
                <w:lang w:eastAsia="en-GB"/>
              </w:rPr>
            </w:pPr>
          </w:p>
        </w:tc>
      </w:tr>
      <w:tr w:rsidR="00B17CBF" w:rsidRPr="001D1BB6" w:rsidTr="009454B9">
        <w:trPr>
          <w:gridAfter w:val="1"/>
          <w:wAfter w:w="4" w:type="pct"/>
          <w:trHeight w:val="250"/>
        </w:trPr>
        <w:tc>
          <w:tcPr>
            <w:tcW w:w="185" w:type="pct"/>
            <w:tcBorders>
              <w:top w:val="nil"/>
              <w:left w:val="single" w:sz="4" w:space="0" w:color="auto"/>
              <w:bottom w:val="single" w:sz="4" w:space="0" w:color="auto"/>
              <w:right w:val="single" w:sz="4" w:space="0" w:color="auto"/>
            </w:tcBorders>
            <w:shd w:val="clear" w:color="auto" w:fill="BDD6EE" w:themeFill="accent1" w:themeFillTint="66"/>
            <w:vAlign w:val="center"/>
            <w:hideMark/>
          </w:tcPr>
          <w:p w:rsidR="00B17CBF" w:rsidRPr="002B4476" w:rsidRDefault="00B17CBF" w:rsidP="00B17CBF">
            <w:pPr>
              <w:keepNext/>
              <w:outlineLvl w:val="0"/>
              <w:rPr>
                <w:rFonts w:ascii="Calibri" w:hAnsi="Calibri" w:cs="Calibri"/>
                <w:b/>
                <w:bCs/>
                <w:color w:val="20748C"/>
                <w:sz w:val="20"/>
                <w:szCs w:val="20"/>
                <w:lang w:eastAsia="en-GB"/>
              </w:rPr>
            </w:pPr>
            <w:r w:rsidRPr="002B4476">
              <w:rPr>
                <w:rFonts w:ascii="Calibri" w:hAnsi="Calibri" w:cs="Calibri"/>
                <w:b/>
                <w:bCs/>
                <w:color w:val="20748C"/>
                <w:sz w:val="20"/>
                <w:szCs w:val="20"/>
                <w:lang w:eastAsia="en-GB"/>
              </w:rPr>
              <w:t>2.5.</w:t>
            </w:r>
          </w:p>
        </w:tc>
        <w:tc>
          <w:tcPr>
            <w:tcW w:w="4811" w:type="pct"/>
            <w:gridSpan w:val="22"/>
            <w:tcBorders>
              <w:top w:val="nil"/>
              <w:left w:val="nil"/>
              <w:bottom w:val="single" w:sz="4" w:space="0" w:color="auto"/>
              <w:right w:val="single" w:sz="12" w:space="0" w:color="FF0000"/>
            </w:tcBorders>
            <w:shd w:val="clear" w:color="auto" w:fill="BDD6EE" w:themeFill="accent1" w:themeFillTint="66"/>
            <w:vAlign w:val="center"/>
            <w:hideMark/>
          </w:tcPr>
          <w:p w:rsidR="00B17CBF" w:rsidRPr="002B4476" w:rsidRDefault="00B17CBF" w:rsidP="00B17CBF">
            <w:pPr>
              <w:pStyle w:val="Style9"/>
              <w:shd w:val="clear" w:color="auto" w:fill="auto"/>
              <w:spacing w:before="0" w:after="274" w:line="266" w:lineRule="exact"/>
              <w:ind w:left="400" w:hanging="400"/>
              <w:rPr>
                <w:rFonts w:eastAsiaTheme="minorHAnsi"/>
                <w:b/>
              </w:rPr>
            </w:pPr>
            <w:r w:rsidRPr="002B4476">
              <w:rPr>
                <w:rStyle w:val="CharStyle17"/>
                <w:rFonts w:eastAsiaTheme="minorHAnsi"/>
                <w:u w:val="none"/>
              </w:rPr>
              <w:t>Centralised TTI testing laboratory(s) established</w:t>
            </w:r>
          </w:p>
        </w:tc>
      </w:tr>
      <w:tr w:rsidR="00B17CBF" w:rsidRPr="001D1BB6" w:rsidTr="00D065C4">
        <w:trPr>
          <w:trHeight w:val="250"/>
        </w:trPr>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Default="00B17CBF" w:rsidP="00B17CBF">
            <w:pPr>
              <w:outlineLvl w:val="1"/>
              <w:rPr>
                <w:rFonts w:ascii="Calibri" w:hAnsi="Calibri" w:cs="Calibri"/>
                <w:sz w:val="20"/>
                <w:szCs w:val="20"/>
                <w:lang w:eastAsia="en-GB"/>
              </w:rPr>
            </w:pPr>
            <w:r>
              <w:rPr>
                <w:rFonts w:ascii="Calibri" w:hAnsi="Calibri" w:cs="Calibri"/>
                <w:sz w:val="20"/>
                <w:szCs w:val="20"/>
                <w:lang w:eastAsia="en-GB"/>
              </w:rPr>
              <w:t>2.5.1.</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A6C4C" w:rsidRDefault="00B17CBF" w:rsidP="00B17CBF">
            <w:pPr>
              <w:rPr>
                <w:sz w:val="22"/>
                <w:szCs w:val="22"/>
                <w:lang w:val="en-GB"/>
              </w:rPr>
            </w:pPr>
            <w:r w:rsidRPr="008E4191">
              <w:rPr>
                <w:sz w:val="22"/>
                <w:szCs w:val="22"/>
                <w:lang w:val="en-GB"/>
              </w:rPr>
              <w:t>Develop standards for centralized testing laboratory (including serologi</w:t>
            </w:r>
            <w:r>
              <w:rPr>
                <w:sz w:val="22"/>
                <w:szCs w:val="22"/>
                <w:lang w:val="en-GB"/>
              </w:rPr>
              <w:t>cal and molecular (NAT) testing</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57"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DA5D59" w:rsidRDefault="00B17CBF" w:rsidP="00B17CBF">
            <w:pPr>
              <w:jc w:val="center"/>
              <w:outlineLvl w:val="1"/>
              <w:rPr>
                <w:rFonts w:ascii="Calibri" w:hAnsi="Calibri" w:cs="Calibri"/>
                <w:color w:val="FF0000"/>
                <w:sz w:val="20"/>
                <w:szCs w:val="20"/>
                <w:lang w:eastAsia="en-GB"/>
              </w:rPr>
            </w:pPr>
            <w:r w:rsidRPr="00DA5D59">
              <w:rPr>
                <w:rFonts w:ascii="Calibri" w:hAnsi="Calibri" w:cs="Calibri"/>
                <w:color w:val="FF0000"/>
                <w:sz w:val="20"/>
                <w:szCs w:val="20"/>
                <w:lang w:eastAsia="en-GB"/>
              </w:rPr>
              <w:t>X</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DA5D59" w:rsidRDefault="00B17CBF" w:rsidP="00B17CBF">
            <w:pPr>
              <w:jc w:val="center"/>
              <w:outlineLvl w:val="1"/>
              <w:rPr>
                <w:rFonts w:ascii="Calibri" w:hAnsi="Calibri" w:cs="Calibri"/>
                <w:color w:val="FF0000"/>
                <w:sz w:val="20"/>
                <w:szCs w:val="20"/>
                <w:lang w:eastAsia="en-GB"/>
              </w:rPr>
            </w:pPr>
            <w:r w:rsidRPr="00DA5D59">
              <w:rPr>
                <w:rFonts w:ascii="Calibri" w:hAnsi="Calibri" w:cs="Calibri"/>
                <w:color w:val="FF0000"/>
                <w:sz w:val="20"/>
                <w:szCs w:val="20"/>
                <w:lang w:eastAsia="en-GB"/>
              </w:rPr>
              <w:t>X</w:t>
            </w: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58"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r>
      <w:tr w:rsidR="00B17CBF" w:rsidRPr="001D1BB6" w:rsidTr="009454B9">
        <w:trPr>
          <w:trHeight w:val="250"/>
        </w:trPr>
        <w:tc>
          <w:tcPr>
            <w:tcW w:w="185" w:type="pct"/>
            <w:tcBorders>
              <w:top w:val="nil"/>
              <w:left w:val="single" w:sz="4" w:space="0" w:color="auto"/>
              <w:bottom w:val="single" w:sz="4" w:space="0" w:color="auto"/>
              <w:right w:val="single" w:sz="4" w:space="0" w:color="auto"/>
            </w:tcBorders>
            <w:shd w:val="clear" w:color="auto" w:fill="BDD6EE" w:themeFill="accent1" w:themeFillTint="66"/>
            <w:vAlign w:val="center"/>
            <w:hideMark/>
          </w:tcPr>
          <w:p w:rsidR="00B17CBF" w:rsidRPr="001D1BB6" w:rsidRDefault="00B17CBF" w:rsidP="00B17CBF">
            <w:pPr>
              <w:keepNext/>
              <w:outlineLvl w:val="0"/>
              <w:rPr>
                <w:rFonts w:ascii="Calibri" w:hAnsi="Calibri" w:cs="Calibri"/>
                <w:b/>
                <w:bCs/>
                <w:color w:val="20748C"/>
                <w:sz w:val="20"/>
                <w:szCs w:val="20"/>
                <w:lang w:eastAsia="en-GB"/>
              </w:rPr>
            </w:pPr>
            <w:r>
              <w:rPr>
                <w:rFonts w:ascii="Calibri" w:hAnsi="Calibri" w:cs="Calibri"/>
                <w:b/>
                <w:bCs/>
                <w:color w:val="20748C"/>
                <w:sz w:val="20"/>
                <w:szCs w:val="20"/>
                <w:lang w:eastAsia="en-GB"/>
              </w:rPr>
              <w:t>2.6</w:t>
            </w:r>
            <w:r w:rsidRPr="001D1BB6">
              <w:rPr>
                <w:rFonts w:ascii="Calibri" w:hAnsi="Calibri" w:cs="Calibri"/>
                <w:b/>
                <w:bCs/>
                <w:color w:val="20748C"/>
                <w:sz w:val="20"/>
                <w:szCs w:val="20"/>
                <w:lang w:eastAsia="en-GB"/>
              </w:rPr>
              <w:t>.</w:t>
            </w:r>
          </w:p>
        </w:tc>
        <w:tc>
          <w:tcPr>
            <w:tcW w:w="4815" w:type="pct"/>
            <w:gridSpan w:val="23"/>
            <w:tcBorders>
              <w:top w:val="nil"/>
              <w:left w:val="nil"/>
              <w:bottom w:val="single" w:sz="4" w:space="0" w:color="auto"/>
              <w:right w:val="single" w:sz="12" w:space="0" w:color="FF0000"/>
            </w:tcBorders>
            <w:shd w:val="clear" w:color="auto" w:fill="BDD6EE" w:themeFill="accent1" w:themeFillTint="66"/>
            <w:vAlign w:val="center"/>
            <w:hideMark/>
          </w:tcPr>
          <w:p w:rsidR="00B17CBF" w:rsidRPr="00AF4AE6" w:rsidRDefault="00B17CBF" w:rsidP="00B17CBF">
            <w:pPr>
              <w:pStyle w:val="Style9"/>
              <w:shd w:val="clear" w:color="auto" w:fill="auto"/>
              <w:spacing w:before="0" w:after="274" w:line="266" w:lineRule="exact"/>
              <w:ind w:left="400" w:hanging="400"/>
              <w:rPr>
                <w:rFonts w:eastAsiaTheme="minorHAnsi"/>
                <w:b/>
                <w:highlight w:val="yellow"/>
              </w:rPr>
            </w:pPr>
            <w:r w:rsidRPr="002B4476">
              <w:rPr>
                <w:rStyle w:val="CharStyle17"/>
                <w:rFonts w:eastAsiaTheme="minorHAnsi"/>
                <w:u w:val="none"/>
              </w:rPr>
              <w:t>National reference laboratory established</w:t>
            </w:r>
          </w:p>
        </w:tc>
      </w:tr>
      <w:tr w:rsidR="00B17CBF" w:rsidRPr="001D1BB6" w:rsidTr="00D065C4">
        <w:trPr>
          <w:trHeight w:val="250"/>
        </w:trPr>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Default="00B17CBF" w:rsidP="00B17CBF">
            <w:pPr>
              <w:outlineLvl w:val="1"/>
              <w:rPr>
                <w:rFonts w:ascii="Calibri" w:hAnsi="Calibri" w:cs="Calibri"/>
                <w:sz w:val="20"/>
                <w:szCs w:val="20"/>
                <w:lang w:eastAsia="en-GB"/>
              </w:rPr>
            </w:pPr>
            <w:r>
              <w:rPr>
                <w:rFonts w:ascii="Calibri" w:hAnsi="Calibri" w:cs="Calibri"/>
                <w:sz w:val="20"/>
                <w:szCs w:val="20"/>
                <w:lang w:eastAsia="en-GB"/>
              </w:rPr>
              <w:t>2.6.1</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outlineLvl w:val="1"/>
              <w:rPr>
                <w:rFonts w:ascii="Calibri" w:hAnsi="Calibri" w:cs="Calibri"/>
                <w:sz w:val="20"/>
                <w:szCs w:val="20"/>
                <w:lang w:eastAsia="en-GB"/>
              </w:rPr>
            </w:pPr>
            <w:r>
              <w:rPr>
                <w:sz w:val="22"/>
                <w:szCs w:val="22"/>
                <w:lang w:val="en-GB"/>
              </w:rPr>
              <w:t>Roundtable on the need of</w:t>
            </w:r>
            <w:r w:rsidRPr="001455BB">
              <w:rPr>
                <w:sz w:val="22"/>
                <w:szCs w:val="22"/>
                <w:lang w:val="en-GB"/>
              </w:rPr>
              <w:t xml:space="preserve"> </w:t>
            </w:r>
            <w:r>
              <w:rPr>
                <w:sz w:val="22"/>
                <w:szCs w:val="22"/>
                <w:lang w:val="en-GB"/>
              </w:rPr>
              <w:t>National Reference L</w:t>
            </w:r>
            <w:r w:rsidRPr="001455BB">
              <w:rPr>
                <w:sz w:val="22"/>
                <w:szCs w:val="22"/>
                <w:lang w:val="en-GB"/>
              </w:rPr>
              <w:t>aboratory and its functions</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57"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r>
              <w:rPr>
                <w:rFonts w:ascii="Calibri" w:hAnsi="Calibri" w:cs="Calibri"/>
                <w:sz w:val="20"/>
                <w:szCs w:val="20"/>
                <w:lang w:eastAsia="en-GB"/>
              </w:rPr>
              <w:t>X</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r>
              <w:rPr>
                <w:rFonts w:ascii="Calibri" w:hAnsi="Calibri" w:cs="Calibri"/>
                <w:sz w:val="20"/>
                <w:szCs w:val="20"/>
                <w:lang w:eastAsia="en-GB"/>
              </w:rPr>
              <w:t>X</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58"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r>
      <w:tr w:rsidR="00B17CBF" w:rsidRPr="001D1BB6" w:rsidTr="009454B9">
        <w:trPr>
          <w:gridAfter w:val="1"/>
          <w:wAfter w:w="4" w:type="pct"/>
          <w:trHeight w:val="250"/>
        </w:trPr>
        <w:tc>
          <w:tcPr>
            <w:tcW w:w="185" w:type="pct"/>
            <w:tcBorders>
              <w:top w:val="nil"/>
              <w:left w:val="single" w:sz="4" w:space="0" w:color="auto"/>
              <w:bottom w:val="single" w:sz="4" w:space="0" w:color="auto"/>
              <w:right w:val="single" w:sz="4" w:space="0" w:color="auto"/>
            </w:tcBorders>
            <w:shd w:val="clear" w:color="auto" w:fill="BDD6EE" w:themeFill="accent1" w:themeFillTint="66"/>
            <w:vAlign w:val="center"/>
            <w:hideMark/>
          </w:tcPr>
          <w:p w:rsidR="00B17CBF" w:rsidRPr="001D1BB6" w:rsidRDefault="00B17CBF" w:rsidP="00B17CBF">
            <w:pPr>
              <w:keepNext/>
              <w:outlineLvl w:val="0"/>
              <w:rPr>
                <w:rFonts w:ascii="Calibri" w:hAnsi="Calibri" w:cs="Calibri"/>
                <w:b/>
                <w:bCs/>
                <w:color w:val="20748C"/>
                <w:sz w:val="20"/>
                <w:szCs w:val="20"/>
                <w:lang w:eastAsia="en-GB"/>
              </w:rPr>
            </w:pPr>
            <w:r>
              <w:rPr>
                <w:rFonts w:ascii="Calibri" w:hAnsi="Calibri" w:cs="Calibri"/>
                <w:b/>
                <w:bCs/>
                <w:color w:val="20748C"/>
                <w:sz w:val="20"/>
                <w:szCs w:val="20"/>
                <w:lang w:eastAsia="en-GB"/>
              </w:rPr>
              <w:lastRenderedPageBreak/>
              <w:t>2.7</w:t>
            </w:r>
            <w:r w:rsidRPr="001D1BB6">
              <w:rPr>
                <w:rFonts w:ascii="Calibri" w:hAnsi="Calibri" w:cs="Calibri"/>
                <w:b/>
                <w:bCs/>
                <w:color w:val="20748C"/>
                <w:sz w:val="20"/>
                <w:szCs w:val="20"/>
                <w:lang w:eastAsia="en-GB"/>
              </w:rPr>
              <w:t>.</w:t>
            </w:r>
          </w:p>
        </w:tc>
        <w:tc>
          <w:tcPr>
            <w:tcW w:w="4811" w:type="pct"/>
            <w:gridSpan w:val="22"/>
            <w:tcBorders>
              <w:top w:val="nil"/>
              <w:left w:val="nil"/>
              <w:bottom w:val="single" w:sz="4" w:space="0" w:color="auto"/>
              <w:right w:val="single" w:sz="12" w:space="0" w:color="FF0000"/>
            </w:tcBorders>
            <w:shd w:val="clear" w:color="auto" w:fill="BDD6EE" w:themeFill="accent1" w:themeFillTint="66"/>
            <w:vAlign w:val="center"/>
            <w:hideMark/>
          </w:tcPr>
          <w:p w:rsidR="00B17CBF" w:rsidRPr="005D48F2" w:rsidRDefault="00B17CBF" w:rsidP="00B17CBF">
            <w:pPr>
              <w:pStyle w:val="Style9"/>
              <w:shd w:val="clear" w:color="auto" w:fill="auto"/>
              <w:spacing w:before="0" w:after="274" w:line="266" w:lineRule="exact"/>
              <w:ind w:left="400" w:hanging="400"/>
              <w:jc w:val="both"/>
              <w:rPr>
                <w:rFonts w:eastAsiaTheme="minorHAnsi"/>
                <w:b/>
                <w:highlight w:val="yellow"/>
              </w:rPr>
            </w:pPr>
            <w:r w:rsidRPr="002B4476">
              <w:rPr>
                <w:rStyle w:val="CharStyle17"/>
                <w:rFonts w:eastAsiaTheme="minorHAnsi"/>
                <w:u w:val="none"/>
              </w:rPr>
              <w:t>Nucleic Acid testing for blood screening for human immunodeficiency virus (HIV), hepatitis B virus (HBV) and  hepatitis C virus (HCV)</w:t>
            </w:r>
            <w:r>
              <w:rPr>
                <w:rStyle w:val="CharStyle17"/>
                <w:rFonts w:eastAsiaTheme="minorHAnsi"/>
                <w:u w:val="none"/>
              </w:rPr>
              <w:t xml:space="preserve"> </w:t>
            </w:r>
            <w:r w:rsidRPr="002B4476">
              <w:rPr>
                <w:rStyle w:val="CharStyle17"/>
                <w:rFonts w:eastAsiaTheme="minorHAnsi"/>
                <w:u w:val="none"/>
              </w:rPr>
              <w:t>introduced at centralized testing laboratory(ies)</w:t>
            </w:r>
          </w:p>
        </w:tc>
      </w:tr>
      <w:tr w:rsidR="00B17CBF" w:rsidRPr="001D1BB6" w:rsidTr="00D065C4">
        <w:trPr>
          <w:trHeight w:val="250"/>
        </w:trPr>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Default="00B17CBF" w:rsidP="00B17CBF">
            <w:pPr>
              <w:outlineLvl w:val="1"/>
              <w:rPr>
                <w:rFonts w:ascii="Calibri" w:hAnsi="Calibri" w:cs="Calibri"/>
                <w:sz w:val="20"/>
                <w:szCs w:val="20"/>
                <w:lang w:eastAsia="en-GB"/>
              </w:rPr>
            </w:pPr>
            <w:r>
              <w:rPr>
                <w:rFonts w:ascii="Calibri" w:hAnsi="Calibri" w:cs="Calibri"/>
                <w:sz w:val="20"/>
                <w:szCs w:val="20"/>
                <w:lang w:eastAsia="en-GB"/>
              </w:rPr>
              <w:t>2.7.1.</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A6C4C" w:rsidRDefault="00B17CBF" w:rsidP="00B17CBF">
            <w:pPr>
              <w:rPr>
                <w:sz w:val="22"/>
                <w:szCs w:val="22"/>
                <w:lang w:val="en-GB"/>
              </w:rPr>
            </w:pPr>
            <w:r>
              <w:rPr>
                <w:sz w:val="22"/>
                <w:szCs w:val="22"/>
                <w:lang w:val="en-GB"/>
              </w:rPr>
              <w:t>The evaluation of pilot NAT blood screening testing in Lugar center</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57"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D11CF8" w:rsidRDefault="00B17CBF" w:rsidP="00B17CBF">
            <w:pPr>
              <w:jc w:val="center"/>
              <w:outlineLvl w:val="1"/>
              <w:rPr>
                <w:rFonts w:ascii="Calibri" w:hAnsi="Calibri" w:cs="Calibri"/>
                <w:color w:val="FF0000"/>
                <w:sz w:val="20"/>
                <w:szCs w:val="20"/>
                <w:lang w:eastAsia="en-GB"/>
              </w:rPr>
            </w:pPr>
            <w:r w:rsidRPr="00D11CF8">
              <w:rPr>
                <w:rFonts w:ascii="Calibri" w:hAnsi="Calibri" w:cs="Calibri"/>
                <w:color w:val="FF0000"/>
                <w:sz w:val="20"/>
                <w:szCs w:val="20"/>
                <w:lang w:eastAsia="en-GB"/>
              </w:rPr>
              <w:t>X</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D11CF8" w:rsidRDefault="00B17CBF" w:rsidP="00B17CBF">
            <w:pPr>
              <w:jc w:val="center"/>
              <w:outlineLvl w:val="1"/>
              <w:rPr>
                <w:rFonts w:ascii="Calibri" w:hAnsi="Calibri" w:cs="Calibri"/>
                <w:color w:val="FF0000"/>
                <w:sz w:val="20"/>
                <w:szCs w:val="20"/>
                <w:lang w:eastAsia="en-GB"/>
              </w:rPr>
            </w:pPr>
            <w:r w:rsidRPr="00D11CF8">
              <w:rPr>
                <w:rFonts w:ascii="Calibri" w:hAnsi="Calibri" w:cs="Calibri"/>
                <w:color w:val="FF0000"/>
                <w:sz w:val="20"/>
                <w:szCs w:val="20"/>
                <w:lang w:eastAsia="en-GB"/>
              </w:rPr>
              <w:t>X</w:t>
            </w: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58"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r>
      <w:tr w:rsidR="00B17CBF" w:rsidRPr="001D1BB6" w:rsidTr="009454B9">
        <w:trPr>
          <w:trHeight w:val="250"/>
        </w:trPr>
        <w:tc>
          <w:tcPr>
            <w:tcW w:w="185" w:type="pct"/>
            <w:tcBorders>
              <w:top w:val="nil"/>
              <w:left w:val="single" w:sz="4" w:space="0" w:color="auto"/>
              <w:bottom w:val="single" w:sz="4" w:space="0" w:color="auto"/>
              <w:right w:val="single" w:sz="4" w:space="0" w:color="auto"/>
            </w:tcBorders>
            <w:shd w:val="clear" w:color="auto" w:fill="BDD6EE" w:themeFill="accent1" w:themeFillTint="66"/>
            <w:vAlign w:val="center"/>
            <w:hideMark/>
          </w:tcPr>
          <w:p w:rsidR="00B17CBF" w:rsidRPr="001D1BB6" w:rsidRDefault="00B17CBF" w:rsidP="00B17CBF">
            <w:pPr>
              <w:keepNext/>
              <w:outlineLvl w:val="0"/>
              <w:rPr>
                <w:rFonts w:ascii="Calibri" w:hAnsi="Calibri" w:cs="Calibri"/>
                <w:b/>
                <w:bCs/>
                <w:color w:val="20748C"/>
                <w:sz w:val="20"/>
                <w:szCs w:val="20"/>
                <w:lang w:eastAsia="en-GB"/>
              </w:rPr>
            </w:pPr>
            <w:r>
              <w:rPr>
                <w:rFonts w:ascii="Calibri" w:hAnsi="Calibri" w:cs="Calibri"/>
                <w:b/>
                <w:bCs/>
                <w:color w:val="20748C"/>
                <w:sz w:val="20"/>
                <w:szCs w:val="20"/>
                <w:lang w:eastAsia="en-GB"/>
              </w:rPr>
              <w:t>2.9</w:t>
            </w:r>
            <w:r w:rsidRPr="001D1BB6">
              <w:rPr>
                <w:rFonts w:ascii="Calibri" w:hAnsi="Calibri" w:cs="Calibri"/>
                <w:b/>
                <w:bCs/>
                <w:color w:val="20748C"/>
                <w:sz w:val="20"/>
                <w:szCs w:val="20"/>
                <w:lang w:eastAsia="en-GB"/>
              </w:rPr>
              <w:t>.</w:t>
            </w:r>
          </w:p>
        </w:tc>
        <w:tc>
          <w:tcPr>
            <w:tcW w:w="4815" w:type="pct"/>
            <w:gridSpan w:val="23"/>
            <w:tcBorders>
              <w:top w:val="nil"/>
              <w:left w:val="nil"/>
              <w:bottom w:val="single" w:sz="4" w:space="0" w:color="auto"/>
              <w:right w:val="single" w:sz="12" w:space="0" w:color="FF0000"/>
            </w:tcBorders>
            <w:shd w:val="clear" w:color="auto" w:fill="BDD6EE" w:themeFill="accent1" w:themeFillTint="66"/>
            <w:vAlign w:val="center"/>
            <w:hideMark/>
          </w:tcPr>
          <w:p w:rsidR="00B17CBF" w:rsidRPr="005D48F2" w:rsidRDefault="00B17CBF" w:rsidP="00B17CBF">
            <w:pPr>
              <w:pStyle w:val="Style9"/>
              <w:shd w:val="clear" w:color="auto" w:fill="auto"/>
              <w:spacing w:before="0" w:after="274" w:line="266" w:lineRule="exact"/>
              <w:ind w:left="400" w:hanging="400"/>
              <w:rPr>
                <w:rFonts w:eastAsiaTheme="minorHAnsi"/>
                <w:b/>
                <w:highlight w:val="yellow"/>
              </w:rPr>
            </w:pPr>
            <w:r w:rsidRPr="002B4476">
              <w:rPr>
                <w:rStyle w:val="CharStyle17"/>
                <w:rFonts w:eastAsiaTheme="minorHAnsi"/>
                <w:u w:val="none"/>
              </w:rPr>
              <w:t>Unified Electronic Donor Database upgraded</w:t>
            </w:r>
          </w:p>
        </w:tc>
      </w:tr>
      <w:tr w:rsidR="00B17CBF" w:rsidRPr="001D1BB6" w:rsidTr="00D065C4">
        <w:trPr>
          <w:trHeight w:val="250"/>
        </w:trPr>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Default="00B17CBF" w:rsidP="00B17CBF">
            <w:pPr>
              <w:outlineLvl w:val="1"/>
              <w:rPr>
                <w:rFonts w:ascii="Calibri" w:hAnsi="Calibri" w:cs="Calibri"/>
                <w:sz w:val="20"/>
                <w:szCs w:val="20"/>
                <w:lang w:eastAsia="en-GB"/>
              </w:rPr>
            </w:pPr>
            <w:r>
              <w:rPr>
                <w:rFonts w:ascii="Calibri" w:hAnsi="Calibri" w:cs="Calibri"/>
                <w:sz w:val="20"/>
                <w:szCs w:val="20"/>
                <w:lang w:eastAsia="en-GB"/>
              </w:rPr>
              <w:t>2.9.1</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CE6068" w:rsidRDefault="00B17CBF" w:rsidP="00B17CBF">
            <w:pPr>
              <w:rPr>
                <w:sz w:val="22"/>
                <w:szCs w:val="22"/>
                <w:lang w:val="en-GB"/>
              </w:rPr>
            </w:pPr>
            <w:r>
              <w:rPr>
                <w:sz w:val="22"/>
                <w:szCs w:val="22"/>
                <w:lang w:val="en-GB"/>
              </w:rPr>
              <w:t>Evaluation of databases related to donors in Georgia and legal framework</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57"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outlineLvl w:val="1"/>
              <w:rPr>
                <w:rFonts w:ascii="Calibri" w:hAnsi="Calibri" w:cs="Calibri"/>
                <w:sz w:val="20"/>
                <w:szCs w:val="20"/>
                <w:lang w:eastAsia="en-GB"/>
              </w:rPr>
            </w:pP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D11CF8" w:rsidRDefault="00B17CBF" w:rsidP="00B17CBF">
            <w:pPr>
              <w:jc w:val="center"/>
              <w:outlineLvl w:val="1"/>
              <w:rPr>
                <w:rFonts w:ascii="Calibri" w:hAnsi="Calibri" w:cs="Calibri"/>
                <w:color w:val="FF0000"/>
                <w:sz w:val="20"/>
                <w:szCs w:val="20"/>
                <w:lang w:eastAsia="en-GB"/>
              </w:rPr>
            </w:pPr>
            <w:r w:rsidRPr="00D11CF8">
              <w:rPr>
                <w:rFonts w:ascii="Calibri" w:hAnsi="Calibri" w:cs="Calibri"/>
                <w:color w:val="FF0000"/>
                <w:sz w:val="20"/>
                <w:szCs w:val="20"/>
                <w:lang w:eastAsia="en-GB"/>
              </w:rPr>
              <w:t>X</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D11CF8" w:rsidRDefault="00B17CBF" w:rsidP="00B17CBF">
            <w:pPr>
              <w:jc w:val="center"/>
              <w:outlineLvl w:val="1"/>
              <w:rPr>
                <w:rFonts w:ascii="Calibri" w:hAnsi="Calibri" w:cs="Calibri"/>
                <w:color w:val="FF0000"/>
                <w:sz w:val="20"/>
                <w:szCs w:val="20"/>
                <w:lang w:eastAsia="en-GB"/>
              </w:rPr>
            </w:pPr>
            <w:r w:rsidRPr="00D11CF8">
              <w:rPr>
                <w:rFonts w:ascii="Calibri" w:hAnsi="Calibri" w:cs="Calibri"/>
                <w:color w:val="FF0000"/>
                <w:sz w:val="20"/>
                <w:szCs w:val="20"/>
                <w:lang w:eastAsia="en-GB"/>
              </w:rPr>
              <w:t>X</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58"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17CBF" w:rsidRPr="001D1BB6" w:rsidRDefault="00B17CBF" w:rsidP="00B17CBF">
            <w:pPr>
              <w:jc w:val="center"/>
              <w:outlineLvl w:val="1"/>
              <w:rPr>
                <w:rFonts w:ascii="Calibri" w:hAnsi="Calibri" w:cs="Calibri"/>
                <w:sz w:val="20"/>
                <w:szCs w:val="20"/>
                <w:lang w:eastAsia="en-GB"/>
              </w:rPr>
            </w:pPr>
          </w:p>
        </w:tc>
      </w:tr>
      <w:tr w:rsidR="00B17CBF" w:rsidRPr="001D1BB6" w:rsidTr="009454B9">
        <w:trPr>
          <w:trHeight w:val="250"/>
        </w:trPr>
        <w:tc>
          <w:tcPr>
            <w:tcW w:w="185" w:type="pct"/>
            <w:tcBorders>
              <w:top w:val="nil"/>
              <w:left w:val="single" w:sz="4" w:space="0" w:color="auto"/>
              <w:bottom w:val="single" w:sz="4" w:space="0" w:color="auto"/>
              <w:right w:val="single" w:sz="4" w:space="0" w:color="auto"/>
            </w:tcBorders>
            <w:shd w:val="clear" w:color="auto" w:fill="BDD6EE" w:themeFill="accent1" w:themeFillTint="66"/>
            <w:vAlign w:val="center"/>
            <w:hideMark/>
          </w:tcPr>
          <w:p w:rsidR="00B17CBF" w:rsidRPr="001D1BB6" w:rsidRDefault="00B17CBF" w:rsidP="00B17CBF">
            <w:pPr>
              <w:keepNext/>
              <w:rPr>
                <w:rFonts w:ascii="Calibri" w:hAnsi="Calibri" w:cs="Calibri"/>
                <w:b/>
                <w:bCs/>
                <w:color w:val="20748C"/>
                <w:sz w:val="20"/>
                <w:szCs w:val="20"/>
                <w:lang w:eastAsia="en-GB"/>
              </w:rPr>
            </w:pPr>
            <w:r>
              <w:rPr>
                <w:rFonts w:ascii="Calibri" w:hAnsi="Calibri" w:cs="Calibri"/>
                <w:b/>
                <w:bCs/>
                <w:color w:val="20748C"/>
                <w:sz w:val="20"/>
                <w:szCs w:val="20"/>
                <w:lang w:eastAsia="en-GB"/>
              </w:rPr>
              <w:lastRenderedPageBreak/>
              <w:t>3</w:t>
            </w:r>
            <w:r w:rsidRPr="001D1BB6">
              <w:rPr>
                <w:rFonts w:ascii="Calibri" w:hAnsi="Calibri" w:cs="Calibri"/>
                <w:b/>
                <w:bCs/>
                <w:color w:val="20748C"/>
                <w:sz w:val="20"/>
                <w:szCs w:val="20"/>
                <w:lang w:eastAsia="en-GB"/>
              </w:rPr>
              <w:t>.</w:t>
            </w:r>
          </w:p>
        </w:tc>
        <w:tc>
          <w:tcPr>
            <w:tcW w:w="4815" w:type="pct"/>
            <w:gridSpan w:val="23"/>
            <w:tcBorders>
              <w:top w:val="nil"/>
              <w:left w:val="nil"/>
              <w:bottom w:val="single" w:sz="4" w:space="0" w:color="auto"/>
              <w:right w:val="single" w:sz="12" w:space="0" w:color="FF0000"/>
            </w:tcBorders>
            <w:shd w:val="clear" w:color="auto" w:fill="BDD6EE" w:themeFill="accent1" w:themeFillTint="66"/>
            <w:vAlign w:val="center"/>
            <w:hideMark/>
          </w:tcPr>
          <w:p w:rsidR="00B17CBF" w:rsidRPr="00636D16" w:rsidRDefault="00B17CBF" w:rsidP="00B17CBF">
            <w:pPr>
              <w:keepNext/>
              <w:keepLines/>
              <w:tabs>
                <w:tab w:val="left" w:pos="567"/>
              </w:tabs>
              <w:spacing w:before="120" w:after="120"/>
              <w:jc w:val="both"/>
              <w:rPr>
                <w:rFonts w:eastAsia="Calibri"/>
                <w:bCs/>
                <w:color w:val="auto"/>
              </w:rPr>
            </w:pPr>
            <w:r>
              <w:rPr>
                <w:rFonts w:ascii="Calibri" w:hAnsi="Calibri" w:cs="Calibri"/>
                <w:b/>
                <w:bCs/>
                <w:color w:val="20748C"/>
                <w:sz w:val="20"/>
                <w:szCs w:val="20"/>
                <w:lang w:eastAsia="en-GB"/>
              </w:rPr>
              <w:t>COMP 3</w:t>
            </w:r>
            <w:r w:rsidRPr="001D1BB6">
              <w:rPr>
                <w:rFonts w:ascii="Calibri" w:hAnsi="Calibri" w:cs="Calibri"/>
                <w:b/>
                <w:bCs/>
                <w:color w:val="20748C"/>
                <w:sz w:val="20"/>
                <w:szCs w:val="20"/>
                <w:lang w:eastAsia="en-GB"/>
              </w:rPr>
              <w:t xml:space="preserve">: </w:t>
            </w:r>
            <w:r>
              <w:rPr>
                <w:rFonts w:eastAsia="Calibri"/>
                <w:bCs/>
                <w:color w:val="auto"/>
              </w:rPr>
              <w:t>Blood transfussion services based on voluntary blood donation are able to ensure safe, adequate and sustainable blood supplies.</w:t>
            </w:r>
          </w:p>
        </w:tc>
      </w:tr>
      <w:tr w:rsidR="00B17CBF" w:rsidRPr="001D1BB6" w:rsidTr="009454B9">
        <w:trPr>
          <w:trHeight w:val="250"/>
        </w:trPr>
        <w:tc>
          <w:tcPr>
            <w:tcW w:w="185" w:type="pct"/>
            <w:tcBorders>
              <w:top w:val="nil"/>
              <w:left w:val="single" w:sz="4" w:space="0" w:color="auto"/>
              <w:bottom w:val="single" w:sz="4" w:space="0" w:color="auto"/>
              <w:right w:val="single" w:sz="4" w:space="0" w:color="auto"/>
            </w:tcBorders>
            <w:shd w:val="clear" w:color="auto" w:fill="BDD6EE" w:themeFill="accent1" w:themeFillTint="66"/>
            <w:vAlign w:val="center"/>
            <w:hideMark/>
          </w:tcPr>
          <w:p w:rsidR="00B17CBF" w:rsidRPr="001D1BB6" w:rsidRDefault="00B17CBF" w:rsidP="00B17CBF">
            <w:pPr>
              <w:keepNext/>
              <w:outlineLvl w:val="0"/>
              <w:rPr>
                <w:rFonts w:ascii="Calibri" w:hAnsi="Calibri" w:cs="Calibri"/>
                <w:b/>
                <w:bCs/>
                <w:color w:val="20748C"/>
                <w:sz w:val="20"/>
                <w:szCs w:val="20"/>
                <w:lang w:eastAsia="en-GB"/>
              </w:rPr>
            </w:pPr>
            <w:r>
              <w:rPr>
                <w:rFonts w:ascii="Calibri" w:hAnsi="Calibri" w:cs="Calibri"/>
                <w:b/>
                <w:bCs/>
                <w:color w:val="20748C"/>
                <w:sz w:val="20"/>
                <w:szCs w:val="20"/>
                <w:lang w:eastAsia="en-GB"/>
              </w:rPr>
              <w:t>3</w:t>
            </w:r>
            <w:r w:rsidRPr="001D1BB6">
              <w:rPr>
                <w:rFonts w:ascii="Calibri" w:hAnsi="Calibri" w:cs="Calibri"/>
                <w:b/>
                <w:bCs/>
                <w:color w:val="20748C"/>
                <w:sz w:val="20"/>
                <w:szCs w:val="20"/>
                <w:lang w:eastAsia="en-GB"/>
              </w:rPr>
              <w:t>.1.</w:t>
            </w:r>
          </w:p>
        </w:tc>
        <w:tc>
          <w:tcPr>
            <w:tcW w:w="4815" w:type="pct"/>
            <w:gridSpan w:val="23"/>
            <w:tcBorders>
              <w:top w:val="nil"/>
              <w:left w:val="nil"/>
              <w:bottom w:val="single" w:sz="4" w:space="0" w:color="auto"/>
              <w:right w:val="single" w:sz="12" w:space="0" w:color="FF0000"/>
            </w:tcBorders>
            <w:shd w:val="clear" w:color="auto" w:fill="BDD6EE" w:themeFill="accent1" w:themeFillTint="66"/>
            <w:vAlign w:val="center"/>
            <w:hideMark/>
          </w:tcPr>
          <w:p w:rsidR="00B17CBF" w:rsidRPr="002B4476" w:rsidRDefault="00B17CBF" w:rsidP="00B17CBF">
            <w:pPr>
              <w:pStyle w:val="Style9"/>
              <w:shd w:val="clear" w:color="auto" w:fill="auto"/>
              <w:spacing w:before="0" w:after="274" w:line="266" w:lineRule="exact"/>
              <w:ind w:left="400" w:hanging="400"/>
              <w:rPr>
                <w:rFonts w:eastAsiaTheme="minorHAnsi"/>
              </w:rPr>
            </w:pPr>
            <w:r>
              <w:rPr>
                <w:rStyle w:val="CharStyle17"/>
                <w:rFonts w:eastAsiaTheme="minorHAnsi"/>
                <w:u w:val="none"/>
              </w:rPr>
              <w:t xml:space="preserve">Awareness of </w:t>
            </w:r>
            <w:r w:rsidRPr="002B4476">
              <w:rPr>
                <w:rStyle w:val="CharStyle17"/>
                <w:rFonts w:eastAsiaTheme="minorHAnsi"/>
                <w:u w:val="none"/>
              </w:rPr>
              <w:t>general population and specific target groups on blood transfusion increased</w:t>
            </w:r>
          </w:p>
        </w:tc>
      </w:tr>
      <w:tr w:rsidR="00B17CBF" w:rsidRPr="001D1BB6" w:rsidTr="00D065C4">
        <w:trPr>
          <w:trHeight w:val="250"/>
        </w:trPr>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Default="00B17CBF" w:rsidP="00B17CBF">
            <w:pPr>
              <w:keepNext/>
              <w:rPr>
                <w:rFonts w:ascii="Calibri" w:hAnsi="Calibri" w:cs="Calibri"/>
                <w:b/>
                <w:bCs/>
                <w:color w:val="20748C"/>
                <w:sz w:val="20"/>
                <w:szCs w:val="20"/>
                <w:lang w:eastAsia="en-GB"/>
              </w:rPr>
            </w:pPr>
            <w:r>
              <w:rPr>
                <w:rFonts w:ascii="Calibri" w:hAnsi="Calibri" w:cs="Calibri"/>
                <w:b/>
                <w:bCs/>
                <w:color w:val="20748C"/>
                <w:sz w:val="20"/>
                <w:szCs w:val="20"/>
                <w:lang w:eastAsia="en-GB"/>
              </w:rPr>
              <w:t>3.1.1.</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2B4476" w:rsidRDefault="00B17CBF" w:rsidP="00B17CBF">
            <w:pPr>
              <w:keepNext/>
              <w:rPr>
                <w:rFonts w:ascii="Calibri" w:hAnsi="Calibri" w:cs="Calibri"/>
                <w:b/>
                <w:bCs/>
                <w:color w:val="20748C"/>
                <w:sz w:val="20"/>
                <w:szCs w:val="20"/>
                <w:lang w:eastAsia="en-GB"/>
              </w:rPr>
            </w:pPr>
            <w:r w:rsidRPr="002B4476">
              <w:rPr>
                <w:sz w:val="22"/>
                <w:szCs w:val="22"/>
                <w:lang w:val="en-GB" w:eastAsia="en-GB"/>
              </w:rPr>
              <w:t>Sharing experience of Lithuania</w:t>
            </w:r>
            <w:r>
              <w:rPr>
                <w:sz w:val="22"/>
                <w:szCs w:val="22"/>
                <w:lang w:val="en-GB" w:eastAsia="en-GB"/>
              </w:rPr>
              <w:t xml:space="preserve"> and the Netherlands</w:t>
            </w:r>
            <w:r w:rsidRPr="002B4476">
              <w:rPr>
                <w:sz w:val="22"/>
                <w:szCs w:val="22"/>
                <w:lang w:val="en-GB" w:eastAsia="en-GB"/>
              </w:rPr>
              <w:t xml:space="preserve"> </w:t>
            </w:r>
            <w:r>
              <w:rPr>
                <w:sz w:val="22"/>
                <w:szCs w:val="22"/>
                <w:lang w:val="en-GB" w:eastAsia="en-GB"/>
              </w:rPr>
              <w:t>on enhancing voluntary</w:t>
            </w:r>
            <w:r w:rsidRPr="002B4476">
              <w:rPr>
                <w:sz w:val="22"/>
                <w:szCs w:val="22"/>
                <w:lang w:val="en-GB" w:eastAsia="en-GB"/>
              </w:rPr>
              <w:t>, non-remunerated donations</w:t>
            </w:r>
          </w:p>
        </w:tc>
        <w:tc>
          <w:tcPr>
            <w:tcW w:w="2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2B4476" w:rsidRDefault="00B17CBF" w:rsidP="00B17CBF">
            <w:pPr>
              <w:jc w:val="center"/>
              <w:outlineLvl w:val="1"/>
              <w:rPr>
                <w:rFonts w:ascii="Calibri" w:hAnsi="Calibri" w:cs="Calibri"/>
                <w:sz w:val="20"/>
                <w:szCs w:val="20"/>
                <w:lang w:eastAsia="en-GB"/>
              </w:rPr>
            </w:pPr>
          </w:p>
        </w:tc>
        <w:tc>
          <w:tcPr>
            <w:tcW w:w="1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2B4476" w:rsidRDefault="00B17CBF" w:rsidP="00B17CBF">
            <w:pPr>
              <w:jc w:val="center"/>
              <w:outlineLvl w:val="1"/>
              <w:rPr>
                <w:rFonts w:ascii="Calibri" w:hAnsi="Calibri" w:cs="Calibri"/>
                <w:sz w:val="20"/>
                <w:szCs w:val="20"/>
                <w:lang w:eastAsia="en-GB"/>
              </w:rPr>
            </w:pPr>
          </w:p>
        </w:tc>
        <w:tc>
          <w:tcPr>
            <w:tcW w:w="1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2B4476" w:rsidRDefault="00B17CBF" w:rsidP="00B17CBF">
            <w:pPr>
              <w:jc w:val="center"/>
              <w:outlineLvl w:val="1"/>
              <w:rPr>
                <w:rFonts w:ascii="Calibri" w:hAnsi="Calibri" w:cs="Calibri"/>
                <w:sz w:val="20"/>
                <w:szCs w:val="20"/>
                <w:lang w:eastAsia="en-GB"/>
              </w:rPr>
            </w:pPr>
          </w:p>
        </w:tc>
        <w:tc>
          <w:tcPr>
            <w:tcW w:w="1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2B4476" w:rsidRDefault="00B17CBF" w:rsidP="00B17CBF">
            <w:pPr>
              <w:jc w:val="center"/>
              <w:outlineLvl w:val="1"/>
              <w:rPr>
                <w:rFonts w:ascii="Calibri" w:hAnsi="Calibri" w:cs="Calibri"/>
                <w:sz w:val="20"/>
                <w:szCs w:val="20"/>
                <w:lang w:eastAsia="en-GB"/>
              </w:rPr>
            </w:pPr>
          </w:p>
        </w:tc>
        <w:tc>
          <w:tcPr>
            <w:tcW w:w="1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2B4476" w:rsidRDefault="00B17CBF" w:rsidP="00B17CBF">
            <w:pPr>
              <w:jc w:val="center"/>
              <w:outlineLvl w:val="1"/>
              <w:rPr>
                <w:rFonts w:ascii="Calibri" w:hAnsi="Calibri" w:cs="Calibri"/>
                <w:sz w:val="20"/>
                <w:szCs w:val="20"/>
                <w:lang w:eastAsia="en-GB"/>
              </w:rPr>
            </w:pPr>
          </w:p>
        </w:tc>
        <w:tc>
          <w:tcPr>
            <w:tcW w:w="1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2B4476" w:rsidRDefault="00B17CBF" w:rsidP="00B17CBF">
            <w:pPr>
              <w:jc w:val="center"/>
              <w:outlineLvl w:val="1"/>
              <w:rPr>
                <w:rFonts w:ascii="Calibri" w:hAnsi="Calibri" w:cs="Calibri"/>
                <w:sz w:val="20"/>
                <w:szCs w:val="20"/>
                <w:lang w:eastAsia="en-GB"/>
              </w:rPr>
            </w:pP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2B4476" w:rsidRDefault="00B17CBF" w:rsidP="00B17CBF">
            <w:pPr>
              <w:jc w:val="center"/>
              <w:outlineLvl w:val="1"/>
              <w:rPr>
                <w:rFonts w:ascii="Calibri" w:hAnsi="Calibri" w:cs="Calibri"/>
                <w:sz w:val="20"/>
                <w:szCs w:val="20"/>
                <w:lang w:eastAsia="en-GB"/>
              </w:rPr>
            </w:pPr>
          </w:p>
        </w:tc>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2B4476" w:rsidRDefault="00B17CBF" w:rsidP="00B17CBF">
            <w:pPr>
              <w:jc w:val="center"/>
              <w:outlineLvl w:val="1"/>
              <w:rPr>
                <w:rFonts w:ascii="Calibri" w:hAnsi="Calibri" w:cs="Calibri"/>
                <w:sz w:val="20"/>
                <w:szCs w:val="20"/>
                <w:lang w:eastAsia="en-GB"/>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2B4476" w:rsidRDefault="00B17CBF" w:rsidP="00B17CBF">
            <w:pPr>
              <w:jc w:val="center"/>
              <w:outlineLvl w:val="1"/>
              <w:rPr>
                <w:rFonts w:ascii="Calibri" w:hAnsi="Calibri" w:cs="Calibri"/>
                <w:sz w:val="20"/>
                <w:szCs w:val="20"/>
                <w:lang w:eastAsia="en-GB"/>
              </w:rPr>
            </w:pPr>
            <w:r w:rsidRPr="002B4476">
              <w:rPr>
                <w:rFonts w:ascii="Calibri" w:hAnsi="Calibri" w:cs="Calibri"/>
                <w:sz w:val="20"/>
                <w:szCs w:val="20"/>
                <w:lang w:eastAsia="en-GB"/>
              </w:rPr>
              <w:t>X</w:t>
            </w:r>
          </w:p>
        </w:tc>
        <w:tc>
          <w:tcPr>
            <w:tcW w:w="1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2B4476" w:rsidRDefault="00B17CBF" w:rsidP="00B17CBF">
            <w:pPr>
              <w:jc w:val="center"/>
              <w:outlineLvl w:val="1"/>
              <w:rPr>
                <w:rFonts w:ascii="Calibri" w:hAnsi="Calibri" w:cs="Calibri"/>
                <w:sz w:val="20"/>
                <w:szCs w:val="20"/>
                <w:lang w:eastAsia="en-GB"/>
              </w:rPr>
            </w:pPr>
            <w:r w:rsidRPr="002B4476">
              <w:rPr>
                <w:rFonts w:ascii="Calibri" w:hAnsi="Calibri" w:cs="Calibri"/>
                <w:sz w:val="20"/>
                <w:szCs w:val="20"/>
                <w:lang w:eastAsia="en-GB"/>
              </w:rPr>
              <w:t>X</w:t>
            </w:r>
          </w:p>
        </w:tc>
        <w:tc>
          <w:tcPr>
            <w:tcW w:w="1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2B4476" w:rsidRDefault="00B17CBF" w:rsidP="00B17CBF">
            <w:pPr>
              <w:jc w:val="center"/>
              <w:outlineLvl w:val="1"/>
              <w:rPr>
                <w:rFonts w:ascii="Calibri" w:hAnsi="Calibri" w:cs="Calibri"/>
                <w:sz w:val="20"/>
                <w:szCs w:val="20"/>
                <w:lang w:eastAsia="en-GB"/>
              </w:rPr>
            </w:pP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1D1BB6" w:rsidRDefault="00B17CBF" w:rsidP="00B17CBF">
            <w:pPr>
              <w:jc w:val="center"/>
              <w:outlineLvl w:val="1"/>
              <w:rPr>
                <w:rFonts w:ascii="Calibri" w:hAnsi="Calibri" w:cs="Calibri"/>
                <w:sz w:val="20"/>
                <w:szCs w:val="20"/>
                <w:lang w:eastAsia="en-GB"/>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1D1BB6" w:rsidRDefault="00B17CBF" w:rsidP="00B17CBF">
            <w:pPr>
              <w:jc w:val="center"/>
              <w:outlineLvl w:val="1"/>
              <w:rPr>
                <w:rFonts w:ascii="Calibri" w:hAnsi="Calibri" w:cs="Calibri"/>
                <w:sz w:val="20"/>
                <w:szCs w:val="20"/>
                <w:lang w:eastAsia="en-GB"/>
              </w:rPr>
            </w:pPr>
          </w:p>
        </w:tc>
        <w:tc>
          <w:tcPr>
            <w:tcW w:w="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1D1BB6" w:rsidRDefault="00B17CBF" w:rsidP="00B17CBF">
            <w:pPr>
              <w:jc w:val="center"/>
              <w:outlineLvl w:val="1"/>
              <w:rPr>
                <w:rFonts w:ascii="Calibri" w:hAnsi="Calibri" w:cs="Calibri"/>
                <w:sz w:val="20"/>
                <w:szCs w:val="20"/>
                <w:lang w:eastAsia="en-GB"/>
              </w:rPr>
            </w:pPr>
          </w:p>
        </w:tc>
        <w:tc>
          <w:tcPr>
            <w:tcW w:w="1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1D1BB6" w:rsidRDefault="00B17CBF" w:rsidP="00B17CBF">
            <w:pPr>
              <w:jc w:val="center"/>
              <w:outlineLvl w:val="1"/>
              <w:rPr>
                <w:rFonts w:ascii="Calibri" w:hAnsi="Calibri" w:cs="Calibri"/>
                <w:sz w:val="20"/>
                <w:szCs w:val="20"/>
                <w:lang w:eastAsia="en-GB"/>
              </w:rPr>
            </w:pPr>
          </w:p>
        </w:tc>
        <w:tc>
          <w:tcPr>
            <w:tcW w:w="1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1D1BB6" w:rsidRDefault="00B17CBF" w:rsidP="00B17CBF">
            <w:pPr>
              <w:jc w:val="center"/>
              <w:outlineLvl w:val="1"/>
              <w:rPr>
                <w:rFonts w:ascii="Calibri" w:hAnsi="Calibri" w:cs="Calibri"/>
                <w:sz w:val="20"/>
                <w:szCs w:val="20"/>
                <w:lang w:eastAsia="en-GB"/>
              </w:rPr>
            </w:pPr>
          </w:p>
        </w:tc>
        <w:tc>
          <w:tcPr>
            <w:tcW w:w="1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1D1BB6" w:rsidRDefault="00B17CBF" w:rsidP="00B17CBF">
            <w:pPr>
              <w:jc w:val="center"/>
              <w:outlineLvl w:val="1"/>
              <w:rPr>
                <w:rFonts w:ascii="Calibri" w:hAnsi="Calibri" w:cs="Calibri"/>
                <w:sz w:val="20"/>
                <w:szCs w:val="20"/>
                <w:lang w:eastAsia="en-GB"/>
              </w:rPr>
            </w:pPr>
          </w:p>
        </w:tc>
        <w:tc>
          <w:tcPr>
            <w:tcW w:w="1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1D1BB6" w:rsidRDefault="00B17CBF" w:rsidP="00B17CBF">
            <w:pPr>
              <w:jc w:val="center"/>
              <w:outlineLvl w:val="1"/>
              <w:rPr>
                <w:rFonts w:ascii="Calibri" w:hAnsi="Calibri" w:cs="Calibri"/>
                <w:sz w:val="20"/>
                <w:szCs w:val="20"/>
                <w:lang w:eastAsia="en-GB"/>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1D1BB6" w:rsidRDefault="00B17CBF" w:rsidP="00B17CBF">
            <w:pPr>
              <w:jc w:val="center"/>
              <w:outlineLvl w:val="1"/>
              <w:rPr>
                <w:rFonts w:ascii="Calibri" w:hAnsi="Calibri" w:cs="Calibri"/>
                <w:sz w:val="20"/>
                <w:szCs w:val="20"/>
                <w:lang w:eastAsia="en-GB"/>
              </w:rPr>
            </w:pPr>
          </w:p>
        </w:tc>
        <w:tc>
          <w:tcPr>
            <w:tcW w:w="2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1D1BB6" w:rsidRDefault="00B17CBF" w:rsidP="00B17CBF">
            <w:pPr>
              <w:jc w:val="center"/>
              <w:outlineLvl w:val="1"/>
              <w:rPr>
                <w:rFonts w:ascii="Calibri" w:hAnsi="Calibri" w:cs="Calibri"/>
                <w:sz w:val="20"/>
                <w:szCs w:val="20"/>
                <w:lang w:eastAsia="en-GB"/>
              </w:rPr>
            </w:pPr>
          </w:p>
        </w:tc>
        <w:tc>
          <w:tcPr>
            <w:tcW w:w="16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1D1BB6" w:rsidRDefault="00B17CBF" w:rsidP="00B17CBF">
            <w:pPr>
              <w:jc w:val="center"/>
              <w:outlineLvl w:val="1"/>
              <w:rPr>
                <w:rFonts w:ascii="Calibri" w:hAnsi="Calibri" w:cs="Calibri"/>
                <w:sz w:val="20"/>
                <w:szCs w:val="20"/>
                <w:lang w:eastAsia="en-GB"/>
              </w:rPr>
            </w:pPr>
          </w:p>
        </w:tc>
      </w:tr>
      <w:tr w:rsidR="00B17CBF" w:rsidRPr="001D1BB6" w:rsidTr="009454B9">
        <w:trPr>
          <w:trHeight w:val="250"/>
        </w:trPr>
        <w:tc>
          <w:tcPr>
            <w:tcW w:w="185" w:type="pct"/>
            <w:tcBorders>
              <w:top w:val="nil"/>
              <w:left w:val="single" w:sz="4" w:space="0" w:color="auto"/>
              <w:bottom w:val="single" w:sz="4" w:space="0" w:color="auto"/>
              <w:right w:val="single" w:sz="4" w:space="0" w:color="auto"/>
            </w:tcBorders>
            <w:shd w:val="clear" w:color="auto" w:fill="BDD6EE" w:themeFill="accent1" w:themeFillTint="66"/>
            <w:vAlign w:val="center"/>
            <w:hideMark/>
          </w:tcPr>
          <w:p w:rsidR="00B17CBF" w:rsidRPr="001D1BB6" w:rsidRDefault="00B17CBF" w:rsidP="00B17CBF">
            <w:pPr>
              <w:keepNext/>
              <w:rPr>
                <w:rFonts w:ascii="Calibri" w:hAnsi="Calibri" w:cs="Calibri"/>
                <w:b/>
                <w:bCs/>
                <w:color w:val="20748C"/>
                <w:sz w:val="20"/>
                <w:szCs w:val="20"/>
                <w:lang w:eastAsia="en-GB"/>
              </w:rPr>
            </w:pPr>
            <w:r>
              <w:rPr>
                <w:rFonts w:ascii="Calibri" w:hAnsi="Calibri" w:cs="Calibri"/>
                <w:b/>
                <w:bCs/>
                <w:color w:val="20748C"/>
                <w:sz w:val="20"/>
                <w:szCs w:val="20"/>
                <w:lang w:eastAsia="en-GB"/>
              </w:rPr>
              <w:t>4</w:t>
            </w:r>
            <w:r w:rsidRPr="001D1BB6">
              <w:rPr>
                <w:rFonts w:ascii="Calibri" w:hAnsi="Calibri" w:cs="Calibri"/>
                <w:b/>
                <w:bCs/>
                <w:color w:val="20748C"/>
                <w:sz w:val="20"/>
                <w:szCs w:val="20"/>
                <w:lang w:eastAsia="en-GB"/>
              </w:rPr>
              <w:t>.</w:t>
            </w:r>
          </w:p>
        </w:tc>
        <w:tc>
          <w:tcPr>
            <w:tcW w:w="4815" w:type="pct"/>
            <w:gridSpan w:val="23"/>
            <w:tcBorders>
              <w:top w:val="nil"/>
              <w:left w:val="nil"/>
              <w:bottom w:val="single" w:sz="4" w:space="0" w:color="auto"/>
              <w:right w:val="single" w:sz="12" w:space="0" w:color="FF0000"/>
            </w:tcBorders>
            <w:shd w:val="clear" w:color="auto" w:fill="BDD6EE" w:themeFill="accent1" w:themeFillTint="66"/>
            <w:vAlign w:val="center"/>
            <w:hideMark/>
          </w:tcPr>
          <w:p w:rsidR="00B17CBF" w:rsidRPr="002B4476" w:rsidRDefault="00B17CBF" w:rsidP="00B17CBF">
            <w:pPr>
              <w:keepNext/>
              <w:keepLines/>
              <w:tabs>
                <w:tab w:val="left" w:pos="567"/>
              </w:tabs>
              <w:spacing w:before="120" w:after="120"/>
              <w:jc w:val="both"/>
              <w:rPr>
                <w:rFonts w:eastAsia="Calibri"/>
                <w:bCs/>
                <w:color w:val="auto"/>
              </w:rPr>
            </w:pPr>
            <w:r w:rsidRPr="002B4476">
              <w:rPr>
                <w:rFonts w:ascii="Calibri" w:hAnsi="Calibri" w:cs="Calibri"/>
                <w:b/>
                <w:bCs/>
                <w:color w:val="20748C"/>
                <w:sz w:val="20"/>
                <w:szCs w:val="20"/>
                <w:lang w:eastAsia="en-GB"/>
              </w:rPr>
              <w:t xml:space="preserve">COMP 4: </w:t>
            </w:r>
            <w:r w:rsidRPr="002B4476">
              <w:t>Capacity of relevant state authorities and other key stakeholders strengthened to ensure safety and quality of blood transfusion service</w:t>
            </w:r>
          </w:p>
        </w:tc>
      </w:tr>
      <w:tr w:rsidR="00B17CBF" w:rsidRPr="001D1BB6" w:rsidTr="009454B9">
        <w:trPr>
          <w:trHeight w:val="250"/>
        </w:trPr>
        <w:tc>
          <w:tcPr>
            <w:tcW w:w="185" w:type="pct"/>
            <w:tcBorders>
              <w:top w:val="nil"/>
              <w:left w:val="single" w:sz="4" w:space="0" w:color="auto"/>
              <w:bottom w:val="single" w:sz="4" w:space="0" w:color="auto"/>
              <w:right w:val="single" w:sz="4" w:space="0" w:color="auto"/>
            </w:tcBorders>
            <w:shd w:val="clear" w:color="auto" w:fill="BDD6EE" w:themeFill="accent1" w:themeFillTint="66"/>
            <w:vAlign w:val="center"/>
            <w:hideMark/>
          </w:tcPr>
          <w:p w:rsidR="00B17CBF" w:rsidRPr="001D1BB6" w:rsidRDefault="00B17CBF" w:rsidP="00B17CBF">
            <w:pPr>
              <w:keepNext/>
              <w:outlineLvl w:val="0"/>
              <w:rPr>
                <w:rFonts w:ascii="Calibri" w:hAnsi="Calibri" w:cs="Calibri"/>
                <w:b/>
                <w:bCs/>
                <w:color w:val="20748C"/>
                <w:sz w:val="20"/>
                <w:szCs w:val="20"/>
                <w:lang w:eastAsia="en-GB"/>
              </w:rPr>
            </w:pPr>
            <w:r>
              <w:rPr>
                <w:rFonts w:ascii="Calibri" w:hAnsi="Calibri" w:cs="Calibri"/>
                <w:b/>
                <w:bCs/>
                <w:color w:val="20748C"/>
                <w:sz w:val="20"/>
                <w:szCs w:val="20"/>
                <w:lang w:eastAsia="en-GB"/>
              </w:rPr>
              <w:t>4</w:t>
            </w:r>
            <w:r w:rsidRPr="001D1BB6">
              <w:rPr>
                <w:rFonts w:ascii="Calibri" w:hAnsi="Calibri" w:cs="Calibri"/>
                <w:b/>
                <w:bCs/>
                <w:color w:val="20748C"/>
                <w:sz w:val="20"/>
                <w:szCs w:val="20"/>
                <w:lang w:eastAsia="en-GB"/>
              </w:rPr>
              <w:t>.1.</w:t>
            </w:r>
          </w:p>
        </w:tc>
        <w:tc>
          <w:tcPr>
            <w:tcW w:w="4815" w:type="pct"/>
            <w:gridSpan w:val="23"/>
            <w:tcBorders>
              <w:top w:val="nil"/>
              <w:left w:val="nil"/>
              <w:bottom w:val="single" w:sz="4" w:space="0" w:color="auto"/>
              <w:right w:val="single" w:sz="12" w:space="0" w:color="FF0000"/>
            </w:tcBorders>
            <w:shd w:val="clear" w:color="auto" w:fill="BDD6EE" w:themeFill="accent1" w:themeFillTint="66"/>
            <w:vAlign w:val="center"/>
            <w:hideMark/>
          </w:tcPr>
          <w:p w:rsidR="00B17CBF" w:rsidRPr="002B4476" w:rsidRDefault="00B17CBF" w:rsidP="00B17CBF">
            <w:pPr>
              <w:keepNext/>
              <w:keepLines/>
              <w:spacing w:after="280" w:line="266" w:lineRule="exact"/>
              <w:ind w:left="400" w:hanging="400"/>
              <w:outlineLvl w:val="1"/>
              <w:rPr>
                <w:b/>
                <w:bCs/>
                <w:color w:val="auto"/>
              </w:rPr>
            </w:pPr>
            <w:r w:rsidRPr="002B4476">
              <w:rPr>
                <w:color w:val="auto"/>
                <w:lang w:val="en-US"/>
              </w:rPr>
              <w:t>Capacities of the National Competent Authority and Beneficiary Administration strengthened</w:t>
            </w:r>
          </w:p>
        </w:tc>
      </w:tr>
      <w:tr w:rsidR="00B17CBF" w:rsidRPr="001D1BB6" w:rsidTr="00D065C4">
        <w:trPr>
          <w:trHeight w:val="250"/>
        </w:trPr>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Default="00B17CBF" w:rsidP="00B17CBF">
            <w:pPr>
              <w:keepNext/>
              <w:rPr>
                <w:rFonts w:ascii="Calibri" w:hAnsi="Calibri" w:cs="Calibri"/>
                <w:b/>
                <w:bCs/>
                <w:color w:val="20748C"/>
                <w:sz w:val="20"/>
                <w:szCs w:val="20"/>
                <w:lang w:eastAsia="en-GB"/>
              </w:rPr>
            </w:pPr>
            <w:r>
              <w:rPr>
                <w:rFonts w:ascii="Calibri" w:hAnsi="Calibri" w:cs="Calibri"/>
                <w:b/>
                <w:bCs/>
                <w:color w:val="20748C"/>
                <w:sz w:val="20"/>
                <w:szCs w:val="20"/>
                <w:lang w:eastAsia="en-GB"/>
              </w:rPr>
              <w:t>4.1.1.</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2B4476" w:rsidRDefault="00B17CBF" w:rsidP="00B17CBF">
            <w:pPr>
              <w:keepNext/>
              <w:rPr>
                <w:rFonts w:ascii="Calibri" w:hAnsi="Calibri" w:cs="Calibri"/>
                <w:b/>
                <w:bCs/>
                <w:color w:val="20748C"/>
                <w:sz w:val="20"/>
                <w:szCs w:val="20"/>
                <w:lang w:eastAsia="en-GB"/>
              </w:rPr>
            </w:pPr>
            <w:r w:rsidRPr="002B4476">
              <w:rPr>
                <w:color w:val="000000" w:themeColor="text1"/>
                <w:sz w:val="22"/>
                <w:szCs w:val="22"/>
                <w:lang w:val="en-GB" w:eastAsia="en-GB"/>
              </w:rPr>
              <w:t xml:space="preserve">Analysis of European regulation on organizing </w:t>
            </w:r>
            <w:r>
              <w:rPr>
                <w:color w:val="000000" w:themeColor="text1"/>
                <w:sz w:val="22"/>
                <w:szCs w:val="22"/>
                <w:lang w:val="en-GB" w:eastAsia="en-GB"/>
              </w:rPr>
              <w:t xml:space="preserve">functions of the </w:t>
            </w:r>
            <w:r w:rsidRPr="002B4476">
              <w:rPr>
                <w:color w:val="000000" w:themeColor="text1"/>
                <w:sz w:val="22"/>
                <w:szCs w:val="22"/>
                <w:lang w:val="en-GB" w:eastAsia="en-GB"/>
              </w:rPr>
              <w:t>National Competent Authorities.</w:t>
            </w:r>
          </w:p>
        </w:tc>
        <w:tc>
          <w:tcPr>
            <w:tcW w:w="2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2B4476" w:rsidRDefault="00B17CBF" w:rsidP="00B17CBF">
            <w:pPr>
              <w:jc w:val="center"/>
              <w:outlineLvl w:val="1"/>
              <w:rPr>
                <w:rFonts w:ascii="Calibri" w:hAnsi="Calibri" w:cs="Calibri"/>
                <w:sz w:val="20"/>
                <w:szCs w:val="20"/>
                <w:lang w:eastAsia="en-GB"/>
              </w:rPr>
            </w:pPr>
          </w:p>
        </w:tc>
        <w:tc>
          <w:tcPr>
            <w:tcW w:w="1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2B4476" w:rsidRDefault="00B17CBF" w:rsidP="00B17CBF">
            <w:pPr>
              <w:jc w:val="center"/>
              <w:outlineLvl w:val="1"/>
              <w:rPr>
                <w:rFonts w:ascii="Calibri" w:hAnsi="Calibri" w:cs="Calibri"/>
                <w:sz w:val="20"/>
                <w:szCs w:val="20"/>
                <w:lang w:eastAsia="en-GB"/>
              </w:rPr>
            </w:pPr>
          </w:p>
        </w:tc>
        <w:tc>
          <w:tcPr>
            <w:tcW w:w="1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2B4476" w:rsidRDefault="00B17CBF" w:rsidP="00B17CBF">
            <w:pPr>
              <w:jc w:val="center"/>
              <w:outlineLvl w:val="1"/>
              <w:rPr>
                <w:rFonts w:ascii="Calibri" w:hAnsi="Calibri" w:cs="Calibri"/>
                <w:sz w:val="20"/>
                <w:szCs w:val="20"/>
                <w:lang w:eastAsia="en-GB"/>
              </w:rPr>
            </w:pPr>
          </w:p>
        </w:tc>
        <w:tc>
          <w:tcPr>
            <w:tcW w:w="1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2B4476" w:rsidRDefault="00B17CBF" w:rsidP="00B17CBF">
            <w:pPr>
              <w:jc w:val="center"/>
              <w:outlineLvl w:val="1"/>
              <w:rPr>
                <w:rFonts w:ascii="Calibri" w:hAnsi="Calibri" w:cs="Calibri"/>
                <w:sz w:val="20"/>
                <w:szCs w:val="20"/>
                <w:lang w:eastAsia="en-GB"/>
              </w:rPr>
            </w:pPr>
          </w:p>
        </w:tc>
        <w:tc>
          <w:tcPr>
            <w:tcW w:w="1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2B4476" w:rsidRDefault="00B17CBF" w:rsidP="00B17CBF">
            <w:pPr>
              <w:jc w:val="center"/>
              <w:outlineLvl w:val="1"/>
              <w:rPr>
                <w:rFonts w:ascii="Calibri" w:hAnsi="Calibri" w:cs="Calibri"/>
                <w:sz w:val="20"/>
                <w:szCs w:val="20"/>
                <w:lang w:eastAsia="en-GB"/>
              </w:rPr>
            </w:pPr>
          </w:p>
        </w:tc>
        <w:tc>
          <w:tcPr>
            <w:tcW w:w="16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17CBF" w:rsidRPr="002B4476" w:rsidRDefault="00B17CBF" w:rsidP="00B17CBF">
            <w:pPr>
              <w:jc w:val="center"/>
              <w:outlineLvl w:val="1"/>
              <w:rPr>
                <w:rFonts w:ascii="Calibri" w:hAnsi="Calibri" w:cs="Calibri"/>
                <w:sz w:val="20"/>
                <w:szCs w:val="20"/>
                <w:lang w:eastAsia="en-GB"/>
              </w:rPr>
            </w:pPr>
            <w:r w:rsidRPr="002B4476">
              <w:rPr>
                <w:rFonts w:ascii="Calibri" w:hAnsi="Calibri" w:cs="Calibri"/>
                <w:sz w:val="20"/>
                <w:szCs w:val="20"/>
                <w:lang w:eastAsia="en-GB"/>
              </w:rPr>
              <w:t>X</w:t>
            </w: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2B4476" w:rsidRDefault="00B17CBF" w:rsidP="00B17CBF">
            <w:pPr>
              <w:jc w:val="center"/>
              <w:outlineLvl w:val="1"/>
              <w:rPr>
                <w:rFonts w:ascii="Calibri" w:hAnsi="Calibri" w:cs="Calibri"/>
                <w:sz w:val="20"/>
                <w:szCs w:val="20"/>
                <w:lang w:eastAsia="en-GB"/>
              </w:rPr>
            </w:pPr>
          </w:p>
        </w:tc>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2B4476" w:rsidRDefault="00B17CBF" w:rsidP="00B17CBF">
            <w:pPr>
              <w:jc w:val="center"/>
              <w:outlineLvl w:val="1"/>
              <w:rPr>
                <w:rFonts w:ascii="Calibri" w:hAnsi="Calibri" w:cs="Calibri"/>
                <w:sz w:val="20"/>
                <w:szCs w:val="20"/>
                <w:lang w:eastAsia="en-GB"/>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2B4476" w:rsidRDefault="00B17CBF" w:rsidP="00B17CBF">
            <w:pPr>
              <w:jc w:val="center"/>
              <w:outlineLvl w:val="1"/>
              <w:rPr>
                <w:rFonts w:ascii="Calibri" w:hAnsi="Calibri" w:cs="Calibri"/>
                <w:sz w:val="20"/>
                <w:szCs w:val="20"/>
                <w:lang w:eastAsia="en-GB"/>
              </w:rPr>
            </w:pPr>
          </w:p>
        </w:tc>
        <w:tc>
          <w:tcPr>
            <w:tcW w:w="1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2B4476" w:rsidRDefault="00B17CBF" w:rsidP="00B17CBF">
            <w:pPr>
              <w:jc w:val="center"/>
              <w:outlineLvl w:val="1"/>
              <w:rPr>
                <w:rFonts w:ascii="Calibri" w:hAnsi="Calibri" w:cs="Calibri"/>
                <w:sz w:val="20"/>
                <w:szCs w:val="20"/>
                <w:lang w:eastAsia="en-GB"/>
              </w:rPr>
            </w:pPr>
          </w:p>
        </w:tc>
        <w:tc>
          <w:tcPr>
            <w:tcW w:w="1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2B4476" w:rsidRDefault="00B17CBF" w:rsidP="00B17CBF">
            <w:pPr>
              <w:jc w:val="center"/>
              <w:outlineLvl w:val="1"/>
              <w:rPr>
                <w:rFonts w:ascii="Calibri" w:hAnsi="Calibri" w:cs="Calibri"/>
                <w:sz w:val="20"/>
                <w:szCs w:val="20"/>
                <w:lang w:eastAsia="en-GB"/>
              </w:rPr>
            </w:pP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1D1BB6" w:rsidRDefault="00B17CBF" w:rsidP="00B17CBF">
            <w:pPr>
              <w:jc w:val="center"/>
              <w:outlineLvl w:val="1"/>
              <w:rPr>
                <w:rFonts w:ascii="Calibri" w:hAnsi="Calibri" w:cs="Calibri"/>
                <w:sz w:val="20"/>
                <w:szCs w:val="20"/>
                <w:lang w:eastAsia="en-GB"/>
              </w:rPr>
            </w:pP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1D1BB6" w:rsidRDefault="00B17CBF" w:rsidP="00B17CBF">
            <w:pPr>
              <w:jc w:val="center"/>
              <w:outlineLvl w:val="1"/>
              <w:rPr>
                <w:rFonts w:ascii="Calibri" w:hAnsi="Calibri" w:cs="Calibri"/>
                <w:sz w:val="20"/>
                <w:szCs w:val="20"/>
                <w:lang w:eastAsia="en-GB"/>
              </w:rPr>
            </w:pPr>
          </w:p>
        </w:tc>
        <w:tc>
          <w:tcPr>
            <w:tcW w:w="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1D1BB6" w:rsidRDefault="00B17CBF" w:rsidP="00B17CBF">
            <w:pPr>
              <w:jc w:val="center"/>
              <w:outlineLvl w:val="1"/>
              <w:rPr>
                <w:rFonts w:ascii="Calibri" w:hAnsi="Calibri" w:cs="Calibri"/>
                <w:sz w:val="20"/>
                <w:szCs w:val="20"/>
                <w:lang w:eastAsia="en-GB"/>
              </w:rPr>
            </w:pPr>
          </w:p>
        </w:tc>
        <w:tc>
          <w:tcPr>
            <w:tcW w:w="1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1D1BB6" w:rsidRDefault="00B17CBF" w:rsidP="00B17CBF">
            <w:pPr>
              <w:jc w:val="center"/>
              <w:outlineLvl w:val="1"/>
              <w:rPr>
                <w:rFonts w:ascii="Calibri" w:hAnsi="Calibri" w:cs="Calibri"/>
                <w:sz w:val="20"/>
                <w:szCs w:val="20"/>
                <w:lang w:eastAsia="en-GB"/>
              </w:rPr>
            </w:pPr>
          </w:p>
        </w:tc>
        <w:tc>
          <w:tcPr>
            <w:tcW w:w="1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1D1BB6" w:rsidRDefault="00B17CBF" w:rsidP="00B17CBF">
            <w:pPr>
              <w:jc w:val="center"/>
              <w:outlineLvl w:val="1"/>
              <w:rPr>
                <w:rFonts w:ascii="Calibri" w:hAnsi="Calibri" w:cs="Calibri"/>
                <w:sz w:val="20"/>
                <w:szCs w:val="20"/>
                <w:lang w:eastAsia="en-GB"/>
              </w:rPr>
            </w:pPr>
          </w:p>
        </w:tc>
        <w:tc>
          <w:tcPr>
            <w:tcW w:w="1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1D1BB6" w:rsidRDefault="00B17CBF" w:rsidP="00B17CBF">
            <w:pPr>
              <w:jc w:val="center"/>
              <w:outlineLvl w:val="1"/>
              <w:rPr>
                <w:rFonts w:ascii="Calibri" w:hAnsi="Calibri" w:cs="Calibri"/>
                <w:sz w:val="20"/>
                <w:szCs w:val="20"/>
                <w:lang w:eastAsia="en-GB"/>
              </w:rPr>
            </w:pPr>
          </w:p>
        </w:tc>
        <w:tc>
          <w:tcPr>
            <w:tcW w:w="1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1D1BB6" w:rsidRDefault="00B17CBF" w:rsidP="00B17CBF">
            <w:pPr>
              <w:jc w:val="center"/>
              <w:outlineLvl w:val="1"/>
              <w:rPr>
                <w:rFonts w:ascii="Calibri" w:hAnsi="Calibri" w:cs="Calibri"/>
                <w:sz w:val="20"/>
                <w:szCs w:val="20"/>
                <w:lang w:eastAsia="en-GB"/>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1D1BB6" w:rsidRDefault="00B17CBF" w:rsidP="00B17CBF">
            <w:pPr>
              <w:jc w:val="center"/>
              <w:outlineLvl w:val="1"/>
              <w:rPr>
                <w:rFonts w:ascii="Calibri" w:hAnsi="Calibri" w:cs="Calibri"/>
                <w:sz w:val="20"/>
                <w:szCs w:val="20"/>
                <w:lang w:eastAsia="en-GB"/>
              </w:rPr>
            </w:pPr>
          </w:p>
        </w:tc>
        <w:tc>
          <w:tcPr>
            <w:tcW w:w="2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1D1BB6" w:rsidRDefault="00B17CBF" w:rsidP="00B17CBF">
            <w:pPr>
              <w:jc w:val="center"/>
              <w:outlineLvl w:val="1"/>
              <w:rPr>
                <w:rFonts w:ascii="Calibri" w:hAnsi="Calibri" w:cs="Calibri"/>
                <w:sz w:val="20"/>
                <w:szCs w:val="20"/>
                <w:lang w:eastAsia="en-GB"/>
              </w:rPr>
            </w:pPr>
          </w:p>
        </w:tc>
        <w:tc>
          <w:tcPr>
            <w:tcW w:w="16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1D1BB6" w:rsidRDefault="00B17CBF" w:rsidP="00B17CBF">
            <w:pPr>
              <w:jc w:val="center"/>
              <w:outlineLvl w:val="1"/>
              <w:rPr>
                <w:rFonts w:ascii="Calibri" w:hAnsi="Calibri" w:cs="Calibri"/>
                <w:sz w:val="20"/>
                <w:szCs w:val="20"/>
                <w:lang w:eastAsia="en-GB"/>
              </w:rPr>
            </w:pPr>
          </w:p>
        </w:tc>
      </w:tr>
      <w:tr w:rsidR="00B17CBF" w:rsidRPr="001D1BB6" w:rsidTr="009454B9">
        <w:trPr>
          <w:trHeight w:val="250"/>
        </w:trPr>
        <w:tc>
          <w:tcPr>
            <w:tcW w:w="185" w:type="pct"/>
            <w:tcBorders>
              <w:top w:val="nil"/>
              <w:left w:val="single" w:sz="4" w:space="0" w:color="auto"/>
              <w:bottom w:val="single" w:sz="4" w:space="0" w:color="auto"/>
              <w:right w:val="single" w:sz="4" w:space="0" w:color="auto"/>
            </w:tcBorders>
            <w:shd w:val="clear" w:color="auto" w:fill="BDD6EE" w:themeFill="accent1" w:themeFillTint="66"/>
            <w:vAlign w:val="center"/>
            <w:hideMark/>
          </w:tcPr>
          <w:p w:rsidR="00B17CBF" w:rsidRPr="001D1BB6" w:rsidRDefault="00B17CBF" w:rsidP="00B17CBF">
            <w:pPr>
              <w:keepNext/>
              <w:outlineLvl w:val="0"/>
              <w:rPr>
                <w:rFonts w:ascii="Calibri" w:hAnsi="Calibri" w:cs="Calibri"/>
                <w:b/>
                <w:bCs/>
                <w:color w:val="20748C"/>
                <w:sz w:val="20"/>
                <w:szCs w:val="20"/>
                <w:lang w:eastAsia="en-GB"/>
              </w:rPr>
            </w:pPr>
            <w:r>
              <w:rPr>
                <w:rFonts w:ascii="Calibri" w:hAnsi="Calibri" w:cs="Calibri"/>
                <w:b/>
                <w:bCs/>
                <w:color w:val="20748C"/>
                <w:sz w:val="20"/>
                <w:szCs w:val="20"/>
                <w:lang w:eastAsia="en-GB"/>
              </w:rPr>
              <w:t>4.2</w:t>
            </w:r>
            <w:r w:rsidRPr="001D1BB6">
              <w:rPr>
                <w:rFonts w:ascii="Calibri" w:hAnsi="Calibri" w:cs="Calibri"/>
                <w:b/>
                <w:bCs/>
                <w:color w:val="20748C"/>
                <w:sz w:val="20"/>
                <w:szCs w:val="20"/>
                <w:lang w:eastAsia="en-GB"/>
              </w:rPr>
              <w:t>.</w:t>
            </w:r>
          </w:p>
        </w:tc>
        <w:tc>
          <w:tcPr>
            <w:tcW w:w="4815" w:type="pct"/>
            <w:gridSpan w:val="23"/>
            <w:tcBorders>
              <w:top w:val="nil"/>
              <w:left w:val="nil"/>
              <w:bottom w:val="single" w:sz="4" w:space="0" w:color="auto"/>
              <w:right w:val="single" w:sz="12" w:space="0" w:color="FF0000"/>
            </w:tcBorders>
            <w:shd w:val="clear" w:color="auto" w:fill="BDD6EE" w:themeFill="accent1" w:themeFillTint="66"/>
            <w:vAlign w:val="center"/>
            <w:hideMark/>
          </w:tcPr>
          <w:p w:rsidR="00B17CBF" w:rsidRPr="002B4476" w:rsidRDefault="00B17CBF" w:rsidP="00B17CBF">
            <w:pPr>
              <w:keepNext/>
              <w:keepLines/>
              <w:spacing w:after="280" w:line="266" w:lineRule="exact"/>
              <w:ind w:left="400" w:hanging="400"/>
              <w:outlineLvl w:val="1"/>
              <w:rPr>
                <w:b/>
                <w:bCs/>
                <w:color w:val="auto"/>
              </w:rPr>
            </w:pPr>
            <w:r w:rsidRPr="002B4476">
              <w:rPr>
                <w:color w:val="auto"/>
                <w:lang w:val="en-US"/>
              </w:rPr>
              <w:t>Capacities of the centralized laboratory and healthcare institutions (blood establishments, hospitals) strengthened</w:t>
            </w:r>
          </w:p>
        </w:tc>
      </w:tr>
      <w:tr w:rsidR="00B17CBF" w:rsidRPr="001D1BB6" w:rsidTr="00D065C4">
        <w:trPr>
          <w:trHeight w:val="250"/>
        </w:trPr>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Default="00B17CBF" w:rsidP="00B17CBF">
            <w:pPr>
              <w:keepNext/>
              <w:rPr>
                <w:rFonts w:ascii="Calibri" w:hAnsi="Calibri" w:cs="Calibri"/>
                <w:b/>
                <w:bCs/>
                <w:color w:val="20748C"/>
                <w:sz w:val="20"/>
                <w:szCs w:val="20"/>
                <w:lang w:eastAsia="en-GB"/>
              </w:rPr>
            </w:pPr>
            <w:r>
              <w:rPr>
                <w:rFonts w:ascii="Calibri" w:hAnsi="Calibri" w:cs="Calibri"/>
                <w:b/>
                <w:bCs/>
                <w:color w:val="20748C"/>
                <w:sz w:val="20"/>
                <w:szCs w:val="20"/>
                <w:lang w:eastAsia="en-GB"/>
              </w:rPr>
              <w:t>4.2.1.</w:t>
            </w:r>
          </w:p>
        </w:tc>
        <w:tc>
          <w:tcPr>
            <w:tcW w:w="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Default="00B17CBF" w:rsidP="00B17CBF">
            <w:pPr>
              <w:keepNext/>
              <w:rPr>
                <w:rFonts w:ascii="Calibri" w:hAnsi="Calibri" w:cs="Calibri"/>
                <w:b/>
                <w:bCs/>
                <w:color w:val="20748C"/>
                <w:sz w:val="20"/>
                <w:szCs w:val="20"/>
                <w:lang w:eastAsia="en-GB"/>
              </w:rPr>
            </w:pPr>
            <w:r w:rsidRPr="00DD74CD">
              <w:rPr>
                <w:color w:val="000000" w:themeColor="text1"/>
                <w:sz w:val="22"/>
                <w:szCs w:val="22"/>
                <w:lang w:val="en-GB" w:eastAsia="en-GB"/>
              </w:rPr>
              <w:t xml:space="preserve">Analysis of European practical experience in </w:t>
            </w:r>
            <w:r w:rsidRPr="00DD74CD">
              <w:rPr>
                <w:color w:val="000000" w:themeColor="text1"/>
                <w:lang w:val="en-US"/>
              </w:rPr>
              <w:t>centralized laboratory and healthcare institutions (blood establishments, hospitals)</w:t>
            </w:r>
          </w:p>
        </w:tc>
        <w:tc>
          <w:tcPr>
            <w:tcW w:w="2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1D1BB6" w:rsidRDefault="00B17CBF" w:rsidP="00B17CBF">
            <w:pPr>
              <w:jc w:val="center"/>
              <w:outlineLvl w:val="1"/>
              <w:rPr>
                <w:rFonts w:ascii="Calibri" w:hAnsi="Calibri" w:cs="Calibri"/>
                <w:sz w:val="20"/>
                <w:szCs w:val="20"/>
                <w:lang w:eastAsia="en-GB"/>
              </w:rPr>
            </w:pPr>
          </w:p>
        </w:tc>
        <w:tc>
          <w:tcPr>
            <w:tcW w:w="1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1D1BB6" w:rsidRDefault="00B17CBF" w:rsidP="00B17CBF">
            <w:pPr>
              <w:jc w:val="center"/>
              <w:outlineLvl w:val="1"/>
              <w:rPr>
                <w:rFonts w:ascii="Calibri" w:hAnsi="Calibri" w:cs="Calibri"/>
                <w:sz w:val="20"/>
                <w:szCs w:val="20"/>
                <w:lang w:eastAsia="en-GB"/>
              </w:rPr>
            </w:pPr>
          </w:p>
        </w:tc>
        <w:tc>
          <w:tcPr>
            <w:tcW w:w="1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1D1BB6" w:rsidRDefault="00B17CBF" w:rsidP="00B17CBF">
            <w:pPr>
              <w:jc w:val="center"/>
              <w:outlineLvl w:val="1"/>
              <w:rPr>
                <w:rFonts w:ascii="Calibri" w:hAnsi="Calibri" w:cs="Calibri"/>
                <w:sz w:val="20"/>
                <w:szCs w:val="20"/>
                <w:lang w:eastAsia="en-GB"/>
              </w:rPr>
            </w:pPr>
          </w:p>
        </w:tc>
        <w:tc>
          <w:tcPr>
            <w:tcW w:w="1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1D1BB6" w:rsidRDefault="00B17CBF" w:rsidP="00B17CBF">
            <w:pPr>
              <w:jc w:val="center"/>
              <w:outlineLvl w:val="1"/>
              <w:rPr>
                <w:rFonts w:ascii="Calibri" w:hAnsi="Calibri" w:cs="Calibri"/>
                <w:sz w:val="20"/>
                <w:szCs w:val="20"/>
                <w:lang w:eastAsia="en-GB"/>
              </w:rPr>
            </w:pPr>
          </w:p>
        </w:tc>
        <w:tc>
          <w:tcPr>
            <w:tcW w:w="1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1D1BB6" w:rsidRDefault="00B17CBF" w:rsidP="00B17CBF">
            <w:pPr>
              <w:jc w:val="center"/>
              <w:outlineLvl w:val="1"/>
              <w:rPr>
                <w:rFonts w:ascii="Calibri" w:hAnsi="Calibri" w:cs="Calibri"/>
                <w:sz w:val="20"/>
                <w:szCs w:val="20"/>
                <w:lang w:eastAsia="en-GB"/>
              </w:rPr>
            </w:pPr>
          </w:p>
        </w:tc>
        <w:tc>
          <w:tcPr>
            <w:tcW w:w="1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1D1BB6" w:rsidRDefault="00B17CBF" w:rsidP="00B17CBF">
            <w:pPr>
              <w:jc w:val="center"/>
              <w:outlineLvl w:val="1"/>
              <w:rPr>
                <w:rFonts w:ascii="Calibri" w:hAnsi="Calibri" w:cs="Calibri"/>
                <w:sz w:val="20"/>
                <w:szCs w:val="20"/>
                <w:lang w:eastAsia="en-GB"/>
              </w:rPr>
            </w:pPr>
          </w:p>
        </w:tc>
        <w:tc>
          <w:tcPr>
            <w:tcW w:w="2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1D1BB6" w:rsidRDefault="00B17CBF" w:rsidP="00B17CBF">
            <w:pPr>
              <w:jc w:val="center"/>
              <w:outlineLvl w:val="1"/>
              <w:rPr>
                <w:rFonts w:ascii="Calibri" w:hAnsi="Calibri" w:cs="Calibri"/>
                <w:sz w:val="20"/>
                <w:szCs w:val="20"/>
                <w:lang w:eastAsia="en-GB"/>
              </w:rPr>
            </w:pPr>
          </w:p>
        </w:tc>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1D1BB6" w:rsidRDefault="00B17CBF" w:rsidP="00B17CBF">
            <w:pPr>
              <w:jc w:val="center"/>
              <w:outlineLvl w:val="1"/>
              <w:rPr>
                <w:rFonts w:ascii="Calibri" w:hAnsi="Calibri" w:cs="Calibri"/>
                <w:sz w:val="20"/>
                <w:szCs w:val="20"/>
                <w:lang w:eastAsia="en-GB"/>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1D1BB6" w:rsidRDefault="00B17CBF" w:rsidP="00B17CBF">
            <w:pPr>
              <w:jc w:val="center"/>
              <w:outlineLvl w:val="1"/>
              <w:rPr>
                <w:rFonts w:ascii="Calibri" w:hAnsi="Calibri" w:cs="Calibri"/>
                <w:sz w:val="20"/>
                <w:szCs w:val="20"/>
                <w:lang w:eastAsia="en-GB"/>
              </w:rPr>
            </w:pPr>
          </w:p>
        </w:tc>
        <w:tc>
          <w:tcPr>
            <w:tcW w:w="1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1D1BB6" w:rsidRDefault="00B17CBF" w:rsidP="00B17CBF">
            <w:pPr>
              <w:jc w:val="center"/>
              <w:outlineLvl w:val="1"/>
              <w:rPr>
                <w:rFonts w:ascii="Calibri" w:hAnsi="Calibri" w:cs="Calibri"/>
                <w:sz w:val="20"/>
                <w:szCs w:val="20"/>
                <w:lang w:eastAsia="en-GB"/>
              </w:rPr>
            </w:pPr>
          </w:p>
        </w:tc>
        <w:tc>
          <w:tcPr>
            <w:tcW w:w="1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D11CF8" w:rsidRDefault="00B17CBF" w:rsidP="00B17CBF">
            <w:pPr>
              <w:jc w:val="center"/>
              <w:outlineLvl w:val="1"/>
              <w:rPr>
                <w:rFonts w:ascii="Calibri" w:hAnsi="Calibri" w:cs="Calibri"/>
                <w:color w:val="FF0000"/>
                <w:sz w:val="20"/>
                <w:szCs w:val="20"/>
                <w:lang w:eastAsia="en-GB"/>
              </w:rPr>
            </w:pPr>
            <w:r w:rsidRPr="00D11CF8">
              <w:rPr>
                <w:rFonts w:ascii="Calibri" w:hAnsi="Calibri" w:cs="Calibri"/>
                <w:color w:val="FF0000"/>
                <w:sz w:val="20"/>
                <w:szCs w:val="20"/>
                <w:lang w:eastAsia="en-GB"/>
              </w:rPr>
              <w:t>X</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D11CF8" w:rsidRDefault="00B17CBF" w:rsidP="00B17CBF">
            <w:pPr>
              <w:jc w:val="center"/>
              <w:outlineLvl w:val="1"/>
              <w:rPr>
                <w:rFonts w:ascii="Calibri" w:hAnsi="Calibri" w:cs="Calibri"/>
                <w:color w:val="FF0000"/>
                <w:sz w:val="20"/>
                <w:szCs w:val="20"/>
                <w:lang w:eastAsia="en-GB"/>
              </w:rPr>
            </w:pPr>
            <w:r w:rsidRPr="00D11CF8">
              <w:rPr>
                <w:rFonts w:ascii="Calibri" w:hAnsi="Calibri" w:cs="Calibri"/>
                <w:color w:val="FF0000"/>
                <w:sz w:val="20"/>
                <w:szCs w:val="20"/>
                <w:lang w:eastAsia="en-GB"/>
              </w:rPr>
              <w:t>X</w:t>
            </w:r>
          </w:p>
        </w:tc>
        <w:tc>
          <w:tcPr>
            <w:tcW w:w="1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1D1BB6" w:rsidRDefault="00B17CBF" w:rsidP="00B17CBF">
            <w:pPr>
              <w:jc w:val="center"/>
              <w:outlineLvl w:val="1"/>
              <w:rPr>
                <w:rFonts w:ascii="Calibri" w:hAnsi="Calibri" w:cs="Calibri"/>
                <w:sz w:val="20"/>
                <w:szCs w:val="20"/>
                <w:lang w:eastAsia="en-GB"/>
              </w:rPr>
            </w:pPr>
          </w:p>
        </w:tc>
        <w:tc>
          <w:tcPr>
            <w:tcW w:w="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1D1BB6" w:rsidRDefault="00B17CBF" w:rsidP="00B17CBF">
            <w:pPr>
              <w:jc w:val="center"/>
              <w:outlineLvl w:val="1"/>
              <w:rPr>
                <w:rFonts w:ascii="Calibri" w:hAnsi="Calibri" w:cs="Calibri"/>
                <w:sz w:val="20"/>
                <w:szCs w:val="20"/>
                <w:lang w:eastAsia="en-GB"/>
              </w:rPr>
            </w:pPr>
          </w:p>
        </w:tc>
        <w:tc>
          <w:tcPr>
            <w:tcW w:w="1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1D1BB6" w:rsidRDefault="00B17CBF" w:rsidP="00B17CBF">
            <w:pPr>
              <w:jc w:val="center"/>
              <w:outlineLvl w:val="1"/>
              <w:rPr>
                <w:rFonts w:ascii="Calibri" w:hAnsi="Calibri" w:cs="Calibri"/>
                <w:sz w:val="20"/>
                <w:szCs w:val="20"/>
                <w:lang w:eastAsia="en-GB"/>
              </w:rPr>
            </w:pPr>
          </w:p>
        </w:tc>
        <w:tc>
          <w:tcPr>
            <w:tcW w:w="1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1D1BB6" w:rsidRDefault="00B17CBF" w:rsidP="00B17CBF">
            <w:pPr>
              <w:jc w:val="center"/>
              <w:outlineLvl w:val="1"/>
              <w:rPr>
                <w:rFonts w:ascii="Calibri" w:hAnsi="Calibri" w:cs="Calibri"/>
                <w:sz w:val="20"/>
                <w:szCs w:val="20"/>
                <w:lang w:eastAsia="en-GB"/>
              </w:rPr>
            </w:pPr>
          </w:p>
        </w:tc>
        <w:tc>
          <w:tcPr>
            <w:tcW w:w="1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1D1BB6" w:rsidRDefault="00B17CBF" w:rsidP="00B17CBF">
            <w:pPr>
              <w:jc w:val="center"/>
              <w:outlineLvl w:val="1"/>
              <w:rPr>
                <w:rFonts w:ascii="Calibri" w:hAnsi="Calibri" w:cs="Calibri"/>
                <w:sz w:val="20"/>
                <w:szCs w:val="20"/>
                <w:lang w:eastAsia="en-GB"/>
              </w:rPr>
            </w:pPr>
          </w:p>
        </w:tc>
        <w:tc>
          <w:tcPr>
            <w:tcW w:w="1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1D1BB6" w:rsidRDefault="00B17CBF" w:rsidP="00B17CBF">
            <w:pPr>
              <w:jc w:val="center"/>
              <w:outlineLvl w:val="1"/>
              <w:rPr>
                <w:rFonts w:ascii="Calibri" w:hAnsi="Calibri" w:cs="Calibri"/>
                <w:sz w:val="20"/>
                <w:szCs w:val="20"/>
                <w:lang w:eastAsia="en-GB"/>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1D1BB6" w:rsidRDefault="00B17CBF" w:rsidP="00B17CBF">
            <w:pPr>
              <w:jc w:val="center"/>
              <w:outlineLvl w:val="1"/>
              <w:rPr>
                <w:rFonts w:ascii="Calibri" w:hAnsi="Calibri" w:cs="Calibri"/>
                <w:sz w:val="20"/>
                <w:szCs w:val="20"/>
                <w:lang w:eastAsia="en-GB"/>
              </w:rPr>
            </w:pPr>
          </w:p>
        </w:tc>
        <w:tc>
          <w:tcPr>
            <w:tcW w:w="2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1D1BB6" w:rsidRDefault="00B17CBF" w:rsidP="00B17CBF">
            <w:pPr>
              <w:jc w:val="center"/>
              <w:outlineLvl w:val="1"/>
              <w:rPr>
                <w:rFonts w:ascii="Calibri" w:hAnsi="Calibri" w:cs="Calibri"/>
                <w:sz w:val="20"/>
                <w:szCs w:val="20"/>
                <w:lang w:eastAsia="en-GB"/>
              </w:rPr>
            </w:pPr>
          </w:p>
        </w:tc>
        <w:tc>
          <w:tcPr>
            <w:tcW w:w="16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7CBF" w:rsidRPr="001D1BB6" w:rsidRDefault="00B17CBF" w:rsidP="00B17CBF">
            <w:pPr>
              <w:jc w:val="center"/>
              <w:outlineLvl w:val="1"/>
              <w:rPr>
                <w:rFonts w:ascii="Calibri" w:hAnsi="Calibri" w:cs="Calibri"/>
                <w:sz w:val="20"/>
                <w:szCs w:val="20"/>
                <w:lang w:eastAsia="en-GB"/>
              </w:rPr>
            </w:pPr>
          </w:p>
        </w:tc>
      </w:tr>
    </w:tbl>
    <w:p w:rsidR="00EC2BA1" w:rsidRDefault="00EC2BA1" w:rsidP="00EC2BA1">
      <w:pPr>
        <w:pStyle w:val="Style14"/>
        <w:keepNext/>
        <w:keepLines/>
        <w:shd w:val="clear" w:color="auto" w:fill="auto"/>
        <w:spacing w:after="274" w:line="266" w:lineRule="exact"/>
        <w:ind w:firstLine="0"/>
        <w:jc w:val="both"/>
      </w:pPr>
    </w:p>
    <w:p w:rsidR="00EC2BA1" w:rsidRDefault="00EC2BA1" w:rsidP="00EC2BA1">
      <w:pPr>
        <w:pStyle w:val="Style14"/>
        <w:keepNext/>
        <w:keepLines/>
        <w:shd w:val="clear" w:color="auto" w:fill="auto"/>
        <w:spacing w:after="274" w:line="266" w:lineRule="exact"/>
        <w:ind w:firstLine="0"/>
        <w:jc w:val="both"/>
      </w:pPr>
    </w:p>
    <w:p w:rsidR="00EC2BA1" w:rsidRDefault="00EC2BA1" w:rsidP="00EC2BA1">
      <w:pPr>
        <w:pStyle w:val="Style14"/>
        <w:keepNext/>
        <w:keepLines/>
        <w:shd w:val="clear" w:color="auto" w:fill="auto"/>
        <w:spacing w:after="274" w:line="266" w:lineRule="exact"/>
        <w:ind w:firstLine="0"/>
        <w:jc w:val="both"/>
      </w:pPr>
      <w:r>
        <w:t>ARTICLE 5: Human Resources</w:t>
      </w:r>
    </w:p>
    <w:p w:rsidR="00EC2BA1" w:rsidRDefault="00EC2BA1" w:rsidP="00EC2BA1">
      <w:pPr>
        <w:rPr>
          <w:sz w:val="2"/>
          <w:szCs w:val="2"/>
        </w:rPr>
      </w:pPr>
    </w:p>
    <w:p w:rsidR="00EC2BA1" w:rsidRDefault="00EC2BA1" w:rsidP="00EC2BA1"/>
    <w:tbl>
      <w:tblPr>
        <w:tblStyle w:val="a3"/>
        <w:tblW w:w="0" w:type="auto"/>
        <w:tblLook w:val="04A0"/>
      </w:tblPr>
      <w:tblGrid>
        <w:gridCol w:w="1523"/>
        <w:gridCol w:w="1528"/>
        <w:gridCol w:w="1530"/>
        <w:gridCol w:w="1519"/>
        <w:gridCol w:w="1530"/>
        <w:gridCol w:w="1555"/>
        <w:gridCol w:w="1625"/>
        <w:gridCol w:w="1513"/>
        <w:gridCol w:w="1526"/>
      </w:tblGrid>
      <w:tr w:rsidR="00EC2BA1" w:rsidTr="00D11CF8">
        <w:tc>
          <w:tcPr>
            <w:tcW w:w="1523" w:type="dxa"/>
          </w:tcPr>
          <w:p w:rsidR="00EC2BA1" w:rsidRDefault="00EC2BA1" w:rsidP="00092DCD">
            <w:r>
              <w:rPr>
                <w:rStyle w:val="CharStyle25"/>
              </w:rPr>
              <w:t>Member State or Beneficiary</w:t>
            </w:r>
          </w:p>
        </w:tc>
        <w:tc>
          <w:tcPr>
            <w:tcW w:w="1528" w:type="dxa"/>
          </w:tcPr>
          <w:p w:rsidR="00EC2BA1" w:rsidRDefault="00EC2BA1" w:rsidP="00092DCD">
            <w:r>
              <w:rPr>
                <w:rStyle w:val="CharStyle25"/>
              </w:rPr>
              <w:t>Name</w:t>
            </w:r>
          </w:p>
        </w:tc>
        <w:tc>
          <w:tcPr>
            <w:tcW w:w="1530" w:type="dxa"/>
          </w:tcPr>
          <w:p w:rsidR="00EC2BA1" w:rsidRDefault="00EC2BA1" w:rsidP="00092DCD">
            <w:pPr>
              <w:pStyle w:val="Style18"/>
              <w:shd w:val="clear" w:color="auto" w:fill="auto"/>
              <w:spacing w:after="0" w:line="166" w:lineRule="exact"/>
              <w:ind w:left="160" w:firstLine="0"/>
              <w:jc w:val="left"/>
            </w:pPr>
            <w:r>
              <w:rPr>
                <w:rStyle w:val="CharStyle25"/>
                <w:rFonts w:eastAsiaTheme="minorHAnsi"/>
              </w:rPr>
              <w:t>Present</w:t>
            </w:r>
          </w:p>
          <w:p w:rsidR="00EC2BA1" w:rsidRDefault="00EC2BA1" w:rsidP="00092DCD">
            <w:r>
              <w:rPr>
                <w:rStyle w:val="CharStyle25"/>
              </w:rPr>
              <w:t>position</w:t>
            </w:r>
          </w:p>
        </w:tc>
        <w:tc>
          <w:tcPr>
            <w:tcW w:w="1519" w:type="dxa"/>
          </w:tcPr>
          <w:p w:rsidR="00EC2BA1" w:rsidRDefault="00EC2BA1" w:rsidP="00092DCD">
            <w:r>
              <w:rPr>
                <w:rStyle w:val="CharStyle25"/>
              </w:rPr>
              <w:t>Employer</w:t>
            </w:r>
          </w:p>
        </w:tc>
        <w:tc>
          <w:tcPr>
            <w:tcW w:w="1530" w:type="dxa"/>
          </w:tcPr>
          <w:p w:rsidR="00EC2BA1" w:rsidRDefault="00EC2BA1" w:rsidP="00092DCD">
            <w:r>
              <w:rPr>
                <w:rStyle w:val="CharStyle25"/>
              </w:rPr>
              <w:t>Years of experience</w:t>
            </w:r>
          </w:p>
        </w:tc>
        <w:tc>
          <w:tcPr>
            <w:tcW w:w="1555" w:type="dxa"/>
          </w:tcPr>
          <w:p w:rsidR="00EC2BA1" w:rsidRDefault="00EC2BA1" w:rsidP="00092DCD">
            <w:r>
              <w:rPr>
                <w:rStyle w:val="CharStyle25"/>
              </w:rPr>
              <w:t>Education</w:t>
            </w:r>
          </w:p>
        </w:tc>
        <w:tc>
          <w:tcPr>
            <w:tcW w:w="1625" w:type="dxa"/>
          </w:tcPr>
          <w:p w:rsidR="00EC2BA1" w:rsidRPr="00BB5AFE" w:rsidRDefault="00EC2BA1" w:rsidP="00092DCD">
            <w:pPr>
              <w:rPr>
                <w:rStyle w:val="CharStyle25"/>
              </w:rPr>
            </w:pPr>
            <w:r>
              <w:rPr>
                <w:rStyle w:val="CharStyle25"/>
              </w:rPr>
              <w:t>Specialist</w:t>
            </w:r>
          </w:p>
          <w:p w:rsidR="00EC2BA1" w:rsidRDefault="00EC2BA1" w:rsidP="00092DCD">
            <w:r>
              <w:rPr>
                <w:rStyle w:val="CharStyle25"/>
              </w:rPr>
              <w:t>knowledge</w:t>
            </w:r>
          </w:p>
        </w:tc>
        <w:tc>
          <w:tcPr>
            <w:tcW w:w="1513" w:type="dxa"/>
          </w:tcPr>
          <w:p w:rsidR="00EC2BA1" w:rsidRPr="00BB5AFE" w:rsidRDefault="00EC2BA1" w:rsidP="00092DCD">
            <w:pPr>
              <w:rPr>
                <w:rStyle w:val="CharStyle25"/>
              </w:rPr>
            </w:pPr>
            <w:r>
              <w:rPr>
                <w:rStyle w:val="CharStyle25"/>
              </w:rPr>
              <w:t>BC</w:t>
            </w:r>
          </w:p>
          <w:p w:rsidR="00EC2BA1" w:rsidRDefault="00EC2BA1" w:rsidP="00092DCD">
            <w:r>
              <w:rPr>
                <w:rStyle w:val="CharStyle25"/>
              </w:rPr>
              <w:t>experience</w:t>
            </w:r>
          </w:p>
        </w:tc>
        <w:tc>
          <w:tcPr>
            <w:tcW w:w="1526" w:type="dxa"/>
          </w:tcPr>
          <w:p w:rsidR="00EC2BA1" w:rsidRDefault="00EC2BA1" w:rsidP="00092DCD">
            <w:r>
              <w:rPr>
                <w:rStyle w:val="CharStyle25"/>
              </w:rPr>
              <w:t>Languages</w:t>
            </w:r>
          </w:p>
        </w:tc>
      </w:tr>
      <w:tr w:rsidR="006D3EE9" w:rsidTr="00D11CF8">
        <w:tc>
          <w:tcPr>
            <w:tcW w:w="1523" w:type="dxa"/>
          </w:tcPr>
          <w:p w:rsidR="006D3EE9" w:rsidRPr="009C6059" w:rsidRDefault="006D3EE9" w:rsidP="00482749">
            <w:pPr>
              <w:rPr>
                <w:rStyle w:val="CharStyle25"/>
                <w:color w:val="FF0000"/>
              </w:rPr>
            </w:pPr>
            <w:r w:rsidRPr="009C6059">
              <w:rPr>
                <w:rStyle w:val="CharStyle25"/>
                <w:color w:val="FF0000"/>
              </w:rPr>
              <w:t>Lithuania</w:t>
            </w:r>
          </w:p>
        </w:tc>
        <w:tc>
          <w:tcPr>
            <w:tcW w:w="1528" w:type="dxa"/>
          </w:tcPr>
          <w:p w:rsidR="006D3EE9" w:rsidRPr="009C6059" w:rsidRDefault="006D3EE9" w:rsidP="00482749">
            <w:pPr>
              <w:rPr>
                <w:rStyle w:val="CharStyle25"/>
                <w:color w:val="FF0000"/>
              </w:rPr>
            </w:pPr>
            <w:r w:rsidRPr="009C6059">
              <w:rPr>
                <w:rStyle w:val="CharStyle25"/>
                <w:color w:val="FF0000"/>
              </w:rPr>
              <w:t>Daumantas Gutauska</w:t>
            </w:r>
          </w:p>
        </w:tc>
        <w:tc>
          <w:tcPr>
            <w:tcW w:w="1530" w:type="dxa"/>
          </w:tcPr>
          <w:p w:rsidR="006D3EE9" w:rsidRPr="009C6059" w:rsidRDefault="006D3EE9" w:rsidP="00482749">
            <w:pPr>
              <w:pStyle w:val="Style18"/>
              <w:shd w:val="clear" w:color="auto" w:fill="auto"/>
              <w:spacing w:after="0" w:line="166" w:lineRule="exact"/>
              <w:ind w:left="160" w:firstLine="0"/>
              <w:jc w:val="left"/>
              <w:rPr>
                <w:rStyle w:val="CharStyle25"/>
                <w:rFonts w:eastAsiaTheme="minorHAnsi"/>
                <w:color w:val="FF0000"/>
              </w:rPr>
            </w:pPr>
            <w:r w:rsidRPr="009C6059">
              <w:rPr>
                <w:rStyle w:val="CharStyle25"/>
                <w:color w:val="FF0000"/>
              </w:rPr>
              <w:t>Director of PI National Blood Center</w:t>
            </w:r>
          </w:p>
        </w:tc>
        <w:tc>
          <w:tcPr>
            <w:tcW w:w="1519" w:type="dxa"/>
          </w:tcPr>
          <w:p w:rsidR="006D3EE9" w:rsidRPr="009C6059" w:rsidRDefault="006D3EE9" w:rsidP="00482749">
            <w:pPr>
              <w:rPr>
                <w:rStyle w:val="CharStyle25"/>
                <w:color w:val="FF0000"/>
              </w:rPr>
            </w:pPr>
            <w:r w:rsidRPr="009C6059">
              <w:rPr>
                <w:rStyle w:val="CharStyle25"/>
                <w:color w:val="FF0000"/>
              </w:rPr>
              <w:t>PI National Blood Center</w:t>
            </w:r>
          </w:p>
        </w:tc>
        <w:tc>
          <w:tcPr>
            <w:tcW w:w="1530" w:type="dxa"/>
          </w:tcPr>
          <w:p w:rsidR="006D3EE9" w:rsidRPr="009C6059" w:rsidRDefault="006D3EE9" w:rsidP="00482749">
            <w:pPr>
              <w:rPr>
                <w:rStyle w:val="CharStyle25"/>
                <w:color w:val="FF0000"/>
              </w:rPr>
            </w:pPr>
            <w:r>
              <w:rPr>
                <w:rStyle w:val="CharStyle25"/>
                <w:color w:val="FF0000"/>
              </w:rPr>
              <w:t>7 years</w:t>
            </w:r>
          </w:p>
        </w:tc>
        <w:tc>
          <w:tcPr>
            <w:tcW w:w="1555" w:type="dxa"/>
          </w:tcPr>
          <w:p w:rsidR="006D3EE9" w:rsidRPr="009C6059" w:rsidRDefault="006D3EE9" w:rsidP="00482749">
            <w:pPr>
              <w:rPr>
                <w:rStyle w:val="CharStyle25"/>
                <w:color w:val="FF0000"/>
              </w:rPr>
            </w:pPr>
            <w:r>
              <w:rPr>
                <w:rStyle w:val="CharStyle25"/>
                <w:color w:val="FF0000"/>
              </w:rPr>
              <w:t>Mykolas Romeris University – Master of law; Vytautas Magnus University – Master of International Relations</w:t>
            </w:r>
          </w:p>
        </w:tc>
        <w:tc>
          <w:tcPr>
            <w:tcW w:w="1625" w:type="dxa"/>
          </w:tcPr>
          <w:p w:rsidR="006D3EE9" w:rsidRPr="009C6059" w:rsidRDefault="006D3EE9" w:rsidP="00482749">
            <w:pPr>
              <w:rPr>
                <w:rStyle w:val="CharStyle25"/>
                <w:color w:val="FF0000"/>
              </w:rPr>
            </w:pPr>
            <w:r>
              <w:rPr>
                <w:rStyle w:val="CharStyle25"/>
                <w:color w:val="FF0000"/>
              </w:rPr>
              <w:t>Professional experience in strategic planning and work process management</w:t>
            </w:r>
          </w:p>
        </w:tc>
        <w:tc>
          <w:tcPr>
            <w:tcW w:w="1513" w:type="dxa"/>
          </w:tcPr>
          <w:p w:rsidR="006D3EE9" w:rsidRPr="009C6059" w:rsidRDefault="006D3EE9" w:rsidP="00482749">
            <w:pPr>
              <w:rPr>
                <w:rStyle w:val="CharStyle25"/>
                <w:color w:val="FF0000"/>
              </w:rPr>
            </w:pPr>
          </w:p>
        </w:tc>
        <w:tc>
          <w:tcPr>
            <w:tcW w:w="1526" w:type="dxa"/>
          </w:tcPr>
          <w:p w:rsidR="006D3EE9" w:rsidRPr="009C6059" w:rsidRDefault="006D3EE9" w:rsidP="00482749">
            <w:pPr>
              <w:rPr>
                <w:rStyle w:val="CharStyle25"/>
                <w:color w:val="FF0000"/>
              </w:rPr>
            </w:pPr>
            <w:r>
              <w:rPr>
                <w:rStyle w:val="CharStyle25"/>
                <w:color w:val="FF0000"/>
              </w:rPr>
              <w:t>Fluency in written and spoken English</w:t>
            </w:r>
          </w:p>
        </w:tc>
      </w:tr>
      <w:tr w:rsidR="00EC2BA1" w:rsidTr="00D11CF8">
        <w:tc>
          <w:tcPr>
            <w:tcW w:w="1523" w:type="dxa"/>
          </w:tcPr>
          <w:p w:rsidR="00EC2BA1" w:rsidRPr="007B2B2C" w:rsidRDefault="00EC2BA1" w:rsidP="00092DCD">
            <w:pPr>
              <w:rPr>
                <w:rStyle w:val="CharStyle25"/>
              </w:rPr>
            </w:pPr>
            <w:r w:rsidRPr="007B2B2C">
              <w:rPr>
                <w:rStyle w:val="CharStyle25"/>
              </w:rPr>
              <w:t>Lithuania</w:t>
            </w:r>
          </w:p>
        </w:tc>
        <w:tc>
          <w:tcPr>
            <w:tcW w:w="1528" w:type="dxa"/>
          </w:tcPr>
          <w:p w:rsidR="00EC2BA1" w:rsidRPr="007B2B2C" w:rsidRDefault="00EC2BA1" w:rsidP="00092DCD">
            <w:pPr>
              <w:rPr>
                <w:rStyle w:val="CharStyle25"/>
              </w:rPr>
            </w:pPr>
            <w:r w:rsidRPr="007B2B2C">
              <w:rPr>
                <w:rStyle w:val="CharStyle25"/>
              </w:rPr>
              <w:t>Agnė Kaminskienė</w:t>
            </w:r>
          </w:p>
        </w:tc>
        <w:tc>
          <w:tcPr>
            <w:tcW w:w="1530" w:type="dxa"/>
          </w:tcPr>
          <w:p w:rsidR="00EC2BA1" w:rsidRPr="007B2B2C" w:rsidRDefault="00EC2BA1" w:rsidP="00092DCD">
            <w:pPr>
              <w:rPr>
                <w:rStyle w:val="CharStyle25"/>
              </w:rPr>
            </w:pPr>
            <w:r w:rsidRPr="007B2B2C">
              <w:rPr>
                <w:rStyle w:val="CharStyle25"/>
              </w:rPr>
              <w:t>Lawyer</w:t>
            </w:r>
          </w:p>
        </w:tc>
        <w:tc>
          <w:tcPr>
            <w:tcW w:w="1519" w:type="dxa"/>
          </w:tcPr>
          <w:p w:rsidR="00EC2BA1" w:rsidRPr="007B2B2C" w:rsidRDefault="00EC2BA1" w:rsidP="00092DCD">
            <w:pPr>
              <w:rPr>
                <w:rStyle w:val="CharStyle25"/>
              </w:rPr>
            </w:pPr>
            <w:r w:rsidRPr="007B2B2C">
              <w:rPr>
                <w:rStyle w:val="CharStyle25"/>
              </w:rPr>
              <w:t>PI National Blood Center</w:t>
            </w:r>
          </w:p>
        </w:tc>
        <w:tc>
          <w:tcPr>
            <w:tcW w:w="1530" w:type="dxa"/>
          </w:tcPr>
          <w:p w:rsidR="00EC2BA1" w:rsidRPr="007B2B2C" w:rsidRDefault="00EC2BA1" w:rsidP="00092DCD">
            <w:pPr>
              <w:rPr>
                <w:rStyle w:val="CharStyle25"/>
              </w:rPr>
            </w:pPr>
            <w:r w:rsidRPr="007B2B2C">
              <w:rPr>
                <w:rStyle w:val="CharStyle25"/>
              </w:rPr>
              <w:t>11 years</w:t>
            </w:r>
          </w:p>
        </w:tc>
        <w:tc>
          <w:tcPr>
            <w:tcW w:w="1555" w:type="dxa"/>
          </w:tcPr>
          <w:p w:rsidR="00EC2BA1" w:rsidRPr="007B2B2C" w:rsidRDefault="00EC2BA1" w:rsidP="00092DCD">
            <w:pPr>
              <w:rPr>
                <w:rStyle w:val="CharStyle25"/>
              </w:rPr>
            </w:pPr>
            <w:r w:rsidRPr="007B2B2C">
              <w:rPr>
                <w:rStyle w:val="CharStyle25"/>
              </w:rPr>
              <w:t>Mykolas Romeris University, master’s and bachelor’s degrees in law</w:t>
            </w:r>
          </w:p>
          <w:p w:rsidR="00EC2BA1" w:rsidRPr="007B2B2C" w:rsidRDefault="00EC2BA1" w:rsidP="00092DCD">
            <w:pPr>
              <w:rPr>
                <w:rStyle w:val="CharStyle25"/>
              </w:rPr>
            </w:pPr>
          </w:p>
        </w:tc>
        <w:tc>
          <w:tcPr>
            <w:tcW w:w="1625" w:type="dxa"/>
          </w:tcPr>
          <w:p w:rsidR="00EC2BA1" w:rsidRPr="007B2B2C" w:rsidRDefault="00EC2BA1" w:rsidP="00092DCD">
            <w:pPr>
              <w:rPr>
                <w:rStyle w:val="CharStyle25"/>
              </w:rPr>
            </w:pPr>
            <w:r w:rsidRPr="007B2B2C">
              <w:rPr>
                <w:rStyle w:val="CharStyle25"/>
              </w:rPr>
              <w:t>Professional experience in drafting and assessment of health minister orders, participation in working groups; representation of the institution in international conferences, other institutions, courts, preparation of procedural documents; ensuring that all activities carried out by the institution comply with the applicable legislation.</w:t>
            </w:r>
          </w:p>
        </w:tc>
        <w:tc>
          <w:tcPr>
            <w:tcW w:w="1513" w:type="dxa"/>
          </w:tcPr>
          <w:p w:rsidR="00EC2BA1" w:rsidRPr="007B2B2C" w:rsidRDefault="00EC2BA1" w:rsidP="00092DCD">
            <w:pPr>
              <w:rPr>
                <w:rStyle w:val="CharStyle25"/>
              </w:rPr>
            </w:pPr>
          </w:p>
        </w:tc>
        <w:tc>
          <w:tcPr>
            <w:tcW w:w="1526" w:type="dxa"/>
          </w:tcPr>
          <w:p w:rsidR="00EC2BA1" w:rsidRPr="007B2B2C" w:rsidRDefault="00EC2BA1" w:rsidP="00092DCD">
            <w:pPr>
              <w:rPr>
                <w:rStyle w:val="CharStyle25"/>
              </w:rPr>
            </w:pPr>
            <w:r w:rsidRPr="007B2B2C">
              <w:rPr>
                <w:rStyle w:val="CharStyle25"/>
              </w:rPr>
              <w:t>Fluency in written and spoken English</w:t>
            </w:r>
          </w:p>
          <w:p w:rsidR="00EC2BA1" w:rsidRPr="007B2B2C" w:rsidRDefault="00EC2BA1" w:rsidP="00092DCD">
            <w:pPr>
              <w:rPr>
                <w:rStyle w:val="CharStyle25"/>
              </w:rPr>
            </w:pPr>
          </w:p>
        </w:tc>
      </w:tr>
      <w:tr w:rsidR="00EC2BA1" w:rsidTr="00D11CF8">
        <w:tc>
          <w:tcPr>
            <w:tcW w:w="1523" w:type="dxa"/>
          </w:tcPr>
          <w:p w:rsidR="00EC2BA1" w:rsidRPr="00BB5AFE" w:rsidRDefault="00EC2BA1" w:rsidP="00092DCD">
            <w:pPr>
              <w:rPr>
                <w:rStyle w:val="CharStyle25"/>
                <w:i w:val="0"/>
              </w:rPr>
            </w:pPr>
            <w:r w:rsidRPr="007B2B2C">
              <w:rPr>
                <w:rStyle w:val="CharStyle25"/>
              </w:rPr>
              <w:t>Lithuania</w:t>
            </w:r>
          </w:p>
        </w:tc>
        <w:tc>
          <w:tcPr>
            <w:tcW w:w="1528" w:type="dxa"/>
          </w:tcPr>
          <w:p w:rsidR="00EC2BA1" w:rsidRPr="00BB5AFE" w:rsidRDefault="00EC2BA1" w:rsidP="00092DCD">
            <w:pPr>
              <w:rPr>
                <w:rStyle w:val="CharStyle25"/>
              </w:rPr>
            </w:pPr>
            <w:r>
              <w:rPr>
                <w:rStyle w:val="CharStyle25"/>
              </w:rPr>
              <w:t>Laimute Stoniene</w:t>
            </w:r>
          </w:p>
        </w:tc>
        <w:tc>
          <w:tcPr>
            <w:tcW w:w="1530" w:type="dxa"/>
          </w:tcPr>
          <w:p w:rsidR="00EC2BA1" w:rsidRPr="007E4EBC" w:rsidRDefault="00EC2BA1" w:rsidP="00092DCD">
            <w:pPr>
              <w:rPr>
                <w:rStyle w:val="CharStyle25"/>
              </w:rPr>
            </w:pPr>
            <w:r>
              <w:rPr>
                <w:rStyle w:val="CharStyle25"/>
              </w:rPr>
              <w:t>Head of Quality assurance department</w:t>
            </w:r>
          </w:p>
        </w:tc>
        <w:tc>
          <w:tcPr>
            <w:tcW w:w="1519" w:type="dxa"/>
          </w:tcPr>
          <w:p w:rsidR="00EC2BA1" w:rsidRPr="00BB5AFE" w:rsidRDefault="00EC2BA1" w:rsidP="00092DCD">
            <w:pPr>
              <w:rPr>
                <w:rStyle w:val="CharStyle25"/>
                <w:i w:val="0"/>
              </w:rPr>
            </w:pPr>
            <w:r w:rsidRPr="007B2B2C">
              <w:rPr>
                <w:rStyle w:val="CharStyle25"/>
              </w:rPr>
              <w:t>PI National Blood Center</w:t>
            </w:r>
          </w:p>
        </w:tc>
        <w:tc>
          <w:tcPr>
            <w:tcW w:w="1530" w:type="dxa"/>
          </w:tcPr>
          <w:p w:rsidR="00EC2BA1" w:rsidRPr="007E4EBC" w:rsidRDefault="00EC2BA1" w:rsidP="00092DCD">
            <w:pPr>
              <w:rPr>
                <w:rStyle w:val="CharStyle25"/>
              </w:rPr>
            </w:pPr>
            <w:r>
              <w:rPr>
                <w:rStyle w:val="CharStyle25"/>
              </w:rPr>
              <w:t>28 years</w:t>
            </w:r>
          </w:p>
        </w:tc>
        <w:tc>
          <w:tcPr>
            <w:tcW w:w="1555" w:type="dxa"/>
          </w:tcPr>
          <w:p w:rsidR="00EC2BA1" w:rsidRPr="007E4EBC" w:rsidRDefault="00EC2BA1" w:rsidP="00092DCD">
            <w:pPr>
              <w:tabs>
                <w:tab w:val="left" w:pos="7380"/>
              </w:tabs>
              <w:snapToGrid w:val="0"/>
              <w:rPr>
                <w:rStyle w:val="CharStyle25"/>
              </w:rPr>
            </w:pPr>
            <w:r>
              <w:rPr>
                <w:rStyle w:val="CharStyle25"/>
              </w:rPr>
              <w:t>Master degree of Public Health</w:t>
            </w:r>
          </w:p>
        </w:tc>
        <w:tc>
          <w:tcPr>
            <w:tcW w:w="1625" w:type="dxa"/>
          </w:tcPr>
          <w:p w:rsidR="00EC2BA1" w:rsidRPr="00722CF4" w:rsidRDefault="00EC2BA1" w:rsidP="00092DCD">
            <w:pPr>
              <w:rPr>
                <w:rStyle w:val="CharStyle25"/>
              </w:rPr>
            </w:pPr>
            <w:r w:rsidRPr="00722CF4">
              <w:rPr>
                <w:rStyle w:val="CharStyle25"/>
              </w:rPr>
              <w:t xml:space="preserve">28 years practical experience in relevant related to blood collection, preparation and quality assurance areas in blood establishment. Experience in implementing EU directives related to quality system in blood establishments (2002/98/EC, 2004/33/EC, 2005/61/EC, 2005/62/EC, Good Practice Guidelines following adoption of </w:t>
            </w:r>
            <w:r w:rsidRPr="00722CF4">
              <w:rPr>
                <w:rStyle w:val="CharStyle25"/>
              </w:rPr>
              <w:lastRenderedPageBreak/>
              <w:t>the GPG by the EC, through Commission Directive (EU) 2016/1214.) in Lithuania and drafting legislation in Lithuania.</w:t>
            </w:r>
          </w:p>
          <w:p w:rsidR="00EC2BA1" w:rsidRPr="007E4EBC" w:rsidRDefault="00EC2BA1" w:rsidP="00092DCD">
            <w:pPr>
              <w:autoSpaceDE w:val="0"/>
              <w:autoSpaceDN w:val="0"/>
              <w:adjustRightInd w:val="0"/>
              <w:rPr>
                <w:rStyle w:val="CharStyle25"/>
              </w:rPr>
            </w:pPr>
          </w:p>
        </w:tc>
        <w:tc>
          <w:tcPr>
            <w:tcW w:w="1513" w:type="dxa"/>
          </w:tcPr>
          <w:p w:rsidR="00EC2BA1" w:rsidRPr="00F170A5" w:rsidRDefault="00EC2BA1" w:rsidP="00092DCD">
            <w:pPr>
              <w:rPr>
                <w:rStyle w:val="CharStyle25"/>
              </w:rPr>
            </w:pPr>
          </w:p>
        </w:tc>
        <w:tc>
          <w:tcPr>
            <w:tcW w:w="1526" w:type="dxa"/>
          </w:tcPr>
          <w:p w:rsidR="00EC2BA1" w:rsidRPr="00EF0A06" w:rsidRDefault="00EC2BA1" w:rsidP="00092DCD">
            <w:pPr>
              <w:tabs>
                <w:tab w:val="left" w:pos="7380"/>
              </w:tabs>
              <w:snapToGrid w:val="0"/>
              <w:jc w:val="both"/>
              <w:rPr>
                <w:rStyle w:val="CharStyle25"/>
              </w:rPr>
            </w:pPr>
            <w:r>
              <w:rPr>
                <w:rStyle w:val="CharStyle25"/>
              </w:rPr>
              <w:t>Fluent in English</w:t>
            </w:r>
          </w:p>
        </w:tc>
      </w:tr>
      <w:tr w:rsidR="00EC2BA1" w:rsidTr="00D11CF8">
        <w:tc>
          <w:tcPr>
            <w:tcW w:w="1523" w:type="dxa"/>
          </w:tcPr>
          <w:p w:rsidR="00EC2BA1" w:rsidRPr="00BB5AFE" w:rsidRDefault="00EC2BA1" w:rsidP="00092DCD">
            <w:pPr>
              <w:rPr>
                <w:rStyle w:val="CharStyle25"/>
                <w:i w:val="0"/>
              </w:rPr>
            </w:pPr>
            <w:r w:rsidRPr="007B2B2C">
              <w:rPr>
                <w:rStyle w:val="CharStyle25"/>
              </w:rPr>
              <w:lastRenderedPageBreak/>
              <w:t>Lithuania</w:t>
            </w:r>
          </w:p>
        </w:tc>
        <w:tc>
          <w:tcPr>
            <w:tcW w:w="1528" w:type="dxa"/>
          </w:tcPr>
          <w:p w:rsidR="00EC2BA1" w:rsidRPr="00BB5AFE" w:rsidRDefault="00EC2BA1" w:rsidP="00092DCD">
            <w:pPr>
              <w:rPr>
                <w:rStyle w:val="CharStyle25"/>
              </w:rPr>
            </w:pPr>
            <w:r>
              <w:rPr>
                <w:rStyle w:val="CharStyle25"/>
              </w:rPr>
              <w:t>Renata Poviliuniene</w:t>
            </w:r>
          </w:p>
        </w:tc>
        <w:tc>
          <w:tcPr>
            <w:tcW w:w="1530" w:type="dxa"/>
          </w:tcPr>
          <w:p w:rsidR="00EC2BA1" w:rsidRPr="007E4EBC" w:rsidRDefault="00EC2BA1" w:rsidP="00092DCD">
            <w:pPr>
              <w:rPr>
                <w:rStyle w:val="CharStyle25"/>
              </w:rPr>
            </w:pPr>
            <w:r>
              <w:rPr>
                <w:rStyle w:val="CharStyle25"/>
              </w:rPr>
              <w:t>Deputy director of Klaipeda branch</w:t>
            </w:r>
          </w:p>
        </w:tc>
        <w:tc>
          <w:tcPr>
            <w:tcW w:w="1519" w:type="dxa"/>
          </w:tcPr>
          <w:p w:rsidR="00EC2BA1" w:rsidRPr="00BB5AFE" w:rsidRDefault="00EC2BA1" w:rsidP="00092DCD">
            <w:pPr>
              <w:rPr>
                <w:rStyle w:val="CharStyle25"/>
                <w:i w:val="0"/>
              </w:rPr>
            </w:pPr>
            <w:r w:rsidRPr="007B2B2C">
              <w:rPr>
                <w:rStyle w:val="CharStyle25"/>
              </w:rPr>
              <w:t>PI National Blood Center</w:t>
            </w:r>
          </w:p>
        </w:tc>
        <w:tc>
          <w:tcPr>
            <w:tcW w:w="1530" w:type="dxa"/>
          </w:tcPr>
          <w:p w:rsidR="00EC2BA1" w:rsidRPr="007E4EBC" w:rsidRDefault="00EC2BA1" w:rsidP="00092DCD">
            <w:pPr>
              <w:rPr>
                <w:rStyle w:val="CharStyle25"/>
              </w:rPr>
            </w:pPr>
            <w:r>
              <w:rPr>
                <w:rStyle w:val="CharStyle25"/>
              </w:rPr>
              <w:t>8 years</w:t>
            </w:r>
          </w:p>
        </w:tc>
        <w:tc>
          <w:tcPr>
            <w:tcW w:w="1555" w:type="dxa"/>
          </w:tcPr>
          <w:p w:rsidR="00EC2BA1" w:rsidRPr="007E4EBC" w:rsidRDefault="00EC2BA1" w:rsidP="00092DCD">
            <w:pPr>
              <w:tabs>
                <w:tab w:val="left" w:pos="7380"/>
              </w:tabs>
              <w:snapToGrid w:val="0"/>
              <w:rPr>
                <w:rStyle w:val="CharStyle25"/>
              </w:rPr>
            </w:pPr>
            <w:r>
              <w:rPr>
                <w:rStyle w:val="CharStyle25"/>
              </w:rPr>
              <w:t xml:space="preserve">MD medicine, bachelor of Management and Business administration </w:t>
            </w:r>
          </w:p>
        </w:tc>
        <w:tc>
          <w:tcPr>
            <w:tcW w:w="1625" w:type="dxa"/>
          </w:tcPr>
          <w:p w:rsidR="00EC2BA1" w:rsidRPr="00C40A23" w:rsidRDefault="00EC2BA1" w:rsidP="00092DCD">
            <w:pPr>
              <w:rPr>
                <w:rStyle w:val="CharStyle25"/>
              </w:rPr>
            </w:pPr>
            <w:r w:rsidRPr="00853B03">
              <w:rPr>
                <w:rStyle w:val="CharStyle25"/>
              </w:rPr>
              <w:t>Sound comparative knowledge of BTS organization and controlling/supervisory institutional structures (including accreditation, designation, authorization or licensing of blood establishments as well as In</w:t>
            </w:r>
            <w:r>
              <w:rPr>
                <w:rStyle w:val="CharStyle25"/>
              </w:rPr>
              <w:t>spections and control measures)</w:t>
            </w:r>
          </w:p>
          <w:p w:rsidR="00EC2BA1" w:rsidRPr="007E4EBC" w:rsidRDefault="00EC2BA1" w:rsidP="00092DCD">
            <w:pPr>
              <w:autoSpaceDE w:val="0"/>
              <w:autoSpaceDN w:val="0"/>
              <w:adjustRightInd w:val="0"/>
              <w:rPr>
                <w:rStyle w:val="CharStyle25"/>
              </w:rPr>
            </w:pPr>
          </w:p>
        </w:tc>
        <w:tc>
          <w:tcPr>
            <w:tcW w:w="1513" w:type="dxa"/>
          </w:tcPr>
          <w:p w:rsidR="00EC2BA1" w:rsidRPr="00F170A5" w:rsidRDefault="00EC2BA1" w:rsidP="00092DCD">
            <w:pPr>
              <w:rPr>
                <w:rStyle w:val="CharStyle25"/>
              </w:rPr>
            </w:pPr>
          </w:p>
        </w:tc>
        <w:tc>
          <w:tcPr>
            <w:tcW w:w="1526" w:type="dxa"/>
          </w:tcPr>
          <w:p w:rsidR="00EC2BA1" w:rsidRPr="00EF0A06" w:rsidRDefault="00EC2BA1" w:rsidP="00092DCD">
            <w:pPr>
              <w:tabs>
                <w:tab w:val="left" w:pos="7380"/>
              </w:tabs>
              <w:snapToGrid w:val="0"/>
              <w:jc w:val="both"/>
              <w:rPr>
                <w:rStyle w:val="CharStyle25"/>
              </w:rPr>
            </w:pPr>
            <w:r>
              <w:rPr>
                <w:rStyle w:val="CharStyle25"/>
              </w:rPr>
              <w:t>Fluent in English</w:t>
            </w:r>
          </w:p>
        </w:tc>
      </w:tr>
      <w:tr w:rsidR="00EC2BA1" w:rsidTr="00D11CF8">
        <w:tc>
          <w:tcPr>
            <w:tcW w:w="1523" w:type="dxa"/>
          </w:tcPr>
          <w:p w:rsidR="00EC2BA1" w:rsidRPr="00BB5AFE" w:rsidRDefault="00EC2BA1" w:rsidP="00092DCD">
            <w:pPr>
              <w:rPr>
                <w:rStyle w:val="CharStyle25"/>
                <w:i w:val="0"/>
              </w:rPr>
            </w:pPr>
            <w:r w:rsidRPr="007B2B2C">
              <w:rPr>
                <w:rStyle w:val="CharStyle25"/>
              </w:rPr>
              <w:t>Lithuania</w:t>
            </w:r>
          </w:p>
        </w:tc>
        <w:tc>
          <w:tcPr>
            <w:tcW w:w="1528" w:type="dxa"/>
          </w:tcPr>
          <w:p w:rsidR="00EC2BA1" w:rsidRPr="00BB5AFE" w:rsidRDefault="00EC2BA1" w:rsidP="00092DCD">
            <w:pPr>
              <w:rPr>
                <w:rStyle w:val="CharStyle25"/>
              </w:rPr>
            </w:pPr>
            <w:r>
              <w:rPr>
                <w:rStyle w:val="CharStyle25"/>
              </w:rPr>
              <w:t>Diana Remeikine</w:t>
            </w:r>
          </w:p>
        </w:tc>
        <w:tc>
          <w:tcPr>
            <w:tcW w:w="1530" w:type="dxa"/>
          </w:tcPr>
          <w:p w:rsidR="00EC2BA1" w:rsidRPr="007E4EBC" w:rsidRDefault="00EC2BA1" w:rsidP="00092DCD">
            <w:pPr>
              <w:rPr>
                <w:rStyle w:val="CharStyle25"/>
              </w:rPr>
            </w:pPr>
            <w:r>
              <w:rPr>
                <w:rStyle w:val="CharStyle25"/>
              </w:rPr>
              <w:t>Head of Blood Center</w:t>
            </w:r>
          </w:p>
        </w:tc>
        <w:tc>
          <w:tcPr>
            <w:tcW w:w="1519" w:type="dxa"/>
          </w:tcPr>
          <w:p w:rsidR="00EC2BA1" w:rsidRPr="00C40A23" w:rsidRDefault="00EC2BA1" w:rsidP="00092DCD">
            <w:pPr>
              <w:rPr>
                <w:rStyle w:val="CharStyle25"/>
              </w:rPr>
            </w:pPr>
            <w:r w:rsidRPr="00853B03">
              <w:rPr>
                <w:rStyle w:val="CharStyle25"/>
              </w:rPr>
              <w:t>Hospital of Lithuanian University of Health Sciences Kauno klinikos</w:t>
            </w:r>
          </w:p>
          <w:p w:rsidR="00EC2BA1" w:rsidRPr="00BB5AFE" w:rsidRDefault="00EC2BA1" w:rsidP="00092DCD">
            <w:pPr>
              <w:rPr>
                <w:rStyle w:val="CharStyle25"/>
                <w:i w:val="0"/>
              </w:rPr>
            </w:pPr>
          </w:p>
        </w:tc>
        <w:tc>
          <w:tcPr>
            <w:tcW w:w="1530" w:type="dxa"/>
          </w:tcPr>
          <w:p w:rsidR="00EC2BA1" w:rsidRPr="007E4EBC" w:rsidRDefault="00EC2BA1" w:rsidP="00092DCD">
            <w:pPr>
              <w:rPr>
                <w:rStyle w:val="CharStyle25"/>
              </w:rPr>
            </w:pPr>
            <w:r>
              <w:rPr>
                <w:rStyle w:val="CharStyle25"/>
              </w:rPr>
              <w:t>28 years</w:t>
            </w:r>
          </w:p>
        </w:tc>
        <w:tc>
          <w:tcPr>
            <w:tcW w:w="1555" w:type="dxa"/>
          </w:tcPr>
          <w:p w:rsidR="00EC2BA1" w:rsidRPr="007E4EBC" w:rsidRDefault="00EC2BA1" w:rsidP="00092DCD">
            <w:pPr>
              <w:tabs>
                <w:tab w:val="left" w:pos="7380"/>
              </w:tabs>
              <w:snapToGrid w:val="0"/>
              <w:rPr>
                <w:rStyle w:val="CharStyle25"/>
              </w:rPr>
            </w:pPr>
            <w:r>
              <w:rPr>
                <w:rStyle w:val="CharStyle25"/>
              </w:rPr>
              <w:t>MD medicine</w:t>
            </w:r>
          </w:p>
        </w:tc>
        <w:tc>
          <w:tcPr>
            <w:tcW w:w="1625" w:type="dxa"/>
          </w:tcPr>
          <w:p w:rsidR="00EC2BA1" w:rsidRPr="00151EAB" w:rsidRDefault="00EC2BA1" w:rsidP="00092DCD">
            <w:pPr>
              <w:suppressAutoHyphens/>
              <w:autoSpaceDE w:val="0"/>
              <w:textAlignment w:val="baseline"/>
              <w:rPr>
                <w:rStyle w:val="CharStyle25"/>
              </w:rPr>
            </w:pPr>
            <w:r w:rsidRPr="00151EAB">
              <w:rPr>
                <w:rStyle w:val="CharStyle25"/>
              </w:rPr>
              <w:t xml:space="preserve">Involvement in the drafting of national legislation in the field of voluntary blood donation. </w:t>
            </w:r>
          </w:p>
          <w:p w:rsidR="00EC2BA1" w:rsidRPr="007E4EBC" w:rsidRDefault="00EC2BA1" w:rsidP="00092DCD">
            <w:pPr>
              <w:autoSpaceDE w:val="0"/>
              <w:autoSpaceDN w:val="0"/>
              <w:adjustRightInd w:val="0"/>
              <w:rPr>
                <w:rStyle w:val="CharStyle25"/>
              </w:rPr>
            </w:pPr>
            <w:r w:rsidRPr="00151EAB">
              <w:rPr>
                <w:rStyle w:val="CharStyle25"/>
              </w:rPr>
              <w:t>Daily activities include creation and implementation of the methods for motivation, attraction, and retention of regular blood donors. Popularization and encouragement of voluntary unpaid donations are between the main duties of daily work.</w:t>
            </w:r>
          </w:p>
        </w:tc>
        <w:tc>
          <w:tcPr>
            <w:tcW w:w="1513" w:type="dxa"/>
          </w:tcPr>
          <w:p w:rsidR="00EC2BA1" w:rsidRPr="00F170A5" w:rsidRDefault="00EC2BA1" w:rsidP="00092DCD">
            <w:pPr>
              <w:rPr>
                <w:rStyle w:val="CharStyle25"/>
              </w:rPr>
            </w:pPr>
          </w:p>
        </w:tc>
        <w:tc>
          <w:tcPr>
            <w:tcW w:w="1526" w:type="dxa"/>
          </w:tcPr>
          <w:p w:rsidR="00EC2BA1" w:rsidRPr="00EF0A06" w:rsidRDefault="00EC2BA1" w:rsidP="00092DCD">
            <w:pPr>
              <w:tabs>
                <w:tab w:val="left" w:pos="7380"/>
              </w:tabs>
              <w:snapToGrid w:val="0"/>
              <w:jc w:val="both"/>
              <w:rPr>
                <w:rStyle w:val="CharStyle25"/>
              </w:rPr>
            </w:pPr>
            <w:r>
              <w:rPr>
                <w:rStyle w:val="CharStyle25"/>
              </w:rPr>
              <w:t>Fluent in English</w:t>
            </w:r>
          </w:p>
        </w:tc>
      </w:tr>
      <w:tr w:rsidR="00EC2BA1" w:rsidTr="00D11CF8">
        <w:tc>
          <w:tcPr>
            <w:tcW w:w="1523" w:type="dxa"/>
          </w:tcPr>
          <w:p w:rsidR="00EC2BA1" w:rsidRPr="00F170A5" w:rsidRDefault="00EC2BA1" w:rsidP="00092DCD">
            <w:pPr>
              <w:rPr>
                <w:rStyle w:val="CharStyle25"/>
              </w:rPr>
            </w:pPr>
            <w:r w:rsidRPr="00BB5AFE">
              <w:rPr>
                <w:rStyle w:val="CharStyle25"/>
              </w:rPr>
              <w:t>Lithuania</w:t>
            </w:r>
          </w:p>
        </w:tc>
        <w:tc>
          <w:tcPr>
            <w:tcW w:w="1528" w:type="dxa"/>
          </w:tcPr>
          <w:p w:rsidR="00EC2BA1" w:rsidRPr="00BB5AFE" w:rsidRDefault="00EC2BA1" w:rsidP="00092DCD">
            <w:pPr>
              <w:rPr>
                <w:rStyle w:val="CharStyle25"/>
                <w:i w:val="0"/>
              </w:rPr>
            </w:pPr>
            <w:r w:rsidRPr="00BB5AFE">
              <w:rPr>
                <w:rStyle w:val="CharStyle25"/>
              </w:rPr>
              <w:t>Ieva Linkeviciute</w:t>
            </w:r>
          </w:p>
          <w:p w:rsidR="00EC2BA1" w:rsidRPr="00F170A5" w:rsidRDefault="00EC2BA1" w:rsidP="00092DCD">
            <w:pPr>
              <w:rPr>
                <w:rStyle w:val="CharStyle25"/>
              </w:rPr>
            </w:pPr>
          </w:p>
        </w:tc>
        <w:tc>
          <w:tcPr>
            <w:tcW w:w="1530" w:type="dxa"/>
          </w:tcPr>
          <w:p w:rsidR="00EC2BA1" w:rsidRPr="00F170A5" w:rsidRDefault="00EC2BA1" w:rsidP="00092DCD">
            <w:pPr>
              <w:rPr>
                <w:rStyle w:val="CharStyle25"/>
              </w:rPr>
            </w:pPr>
            <w:r w:rsidRPr="007E4EBC">
              <w:rPr>
                <w:rStyle w:val="CharStyle25"/>
              </w:rPr>
              <w:t>Medical doctor, Acting Head of Donation Departament</w:t>
            </w:r>
          </w:p>
        </w:tc>
        <w:tc>
          <w:tcPr>
            <w:tcW w:w="1519" w:type="dxa"/>
          </w:tcPr>
          <w:p w:rsidR="00EC2BA1" w:rsidRPr="00F170A5" w:rsidRDefault="00EC2BA1" w:rsidP="00092DCD">
            <w:pPr>
              <w:rPr>
                <w:rStyle w:val="CharStyle25"/>
              </w:rPr>
            </w:pPr>
            <w:r w:rsidRPr="00BB5AFE">
              <w:rPr>
                <w:rStyle w:val="CharStyle25"/>
              </w:rPr>
              <w:t>PI National Blood Center</w:t>
            </w:r>
          </w:p>
        </w:tc>
        <w:tc>
          <w:tcPr>
            <w:tcW w:w="1530" w:type="dxa"/>
          </w:tcPr>
          <w:p w:rsidR="00EC2BA1" w:rsidRPr="007E4EBC" w:rsidRDefault="00EC2BA1" w:rsidP="00092DCD">
            <w:pPr>
              <w:rPr>
                <w:rStyle w:val="CharStyle25"/>
              </w:rPr>
            </w:pPr>
            <w:r w:rsidRPr="007E4EBC">
              <w:rPr>
                <w:rStyle w:val="CharStyle25"/>
              </w:rPr>
              <w:t>Medical doctor – 2,7 years;</w:t>
            </w:r>
          </w:p>
          <w:p w:rsidR="00EC2BA1" w:rsidRPr="007E4EBC" w:rsidRDefault="00EC2BA1" w:rsidP="00092DCD">
            <w:pPr>
              <w:rPr>
                <w:rStyle w:val="CharStyle25"/>
              </w:rPr>
            </w:pPr>
            <w:r w:rsidRPr="007E4EBC">
              <w:rPr>
                <w:rStyle w:val="CharStyle25"/>
              </w:rPr>
              <w:t>lawyer – 1 year;</w:t>
            </w:r>
          </w:p>
          <w:p w:rsidR="00EC2BA1" w:rsidRPr="007E4EBC" w:rsidRDefault="00EC2BA1" w:rsidP="00092DCD">
            <w:pPr>
              <w:rPr>
                <w:rStyle w:val="CharStyle25"/>
                <w:i w:val="0"/>
              </w:rPr>
            </w:pPr>
            <w:r w:rsidRPr="007E4EBC">
              <w:rPr>
                <w:rStyle w:val="CharStyle25"/>
              </w:rPr>
              <w:t>temporary Head of Donation Departament position – 10 month.</w:t>
            </w:r>
          </w:p>
          <w:p w:rsidR="00EC2BA1" w:rsidRPr="00F170A5" w:rsidRDefault="00EC2BA1" w:rsidP="00092DCD">
            <w:pPr>
              <w:rPr>
                <w:rStyle w:val="CharStyle25"/>
              </w:rPr>
            </w:pPr>
          </w:p>
        </w:tc>
        <w:tc>
          <w:tcPr>
            <w:tcW w:w="1555" w:type="dxa"/>
          </w:tcPr>
          <w:p w:rsidR="00EC2BA1" w:rsidRPr="007E4EBC" w:rsidRDefault="00EC2BA1" w:rsidP="00092DCD">
            <w:pPr>
              <w:tabs>
                <w:tab w:val="left" w:pos="7380"/>
              </w:tabs>
              <w:snapToGrid w:val="0"/>
              <w:rPr>
                <w:rStyle w:val="CharStyle25"/>
              </w:rPr>
            </w:pPr>
            <w:r w:rsidRPr="007E4EBC">
              <w:rPr>
                <w:rStyle w:val="CharStyle25"/>
              </w:rPr>
              <w:t>Master of medicine (medical doctor qualification);</w:t>
            </w:r>
          </w:p>
          <w:p w:rsidR="00EC2BA1" w:rsidRPr="007E4EBC" w:rsidRDefault="00EC2BA1" w:rsidP="00092DCD">
            <w:pPr>
              <w:rPr>
                <w:rStyle w:val="CharStyle25"/>
                <w:i w:val="0"/>
              </w:rPr>
            </w:pPr>
            <w:r w:rsidRPr="007E4EBC">
              <w:rPr>
                <w:rStyle w:val="CharStyle25"/>
              </w:rPr>
              <w:t>Master of biomedicine law</w:t>
            </w:r>
          </w:p>
          <w:p w:rsidR="00EC2BA1" w:rsidRPr="00F170A5" w:rsidRDefault="00EC2BA1" w:rsidP="00092DCD">
            <w:pPr>
              <w:rPr>
                <w:rStyle w:val="CharStyle25"/>
              </w:rPr>
            </w:pPr>
          </w:p>
        </w:tc>
        <w:tc>
          <w:tcPr>
            <w:tcW w:w="1625" w:type="dxa"/>
          </w:tcPr>
          <w:p w:rsidR="00EC2BA1" w:rsidRPr="007E4EBC" w:rsidRDefault="00EC2BA1" w:rsidP="00092DCD">
            <w:pPr>
              <w:autoSpaceDE w:val="0"/>
              <w:autoSpaceDN w:val="0"/>
              <w:adjustRightInd w:val="0"/>
              <w:rPr>
                <w:rStyle w:val="CharStyle25"/>
              </w:rPr>
            </w:pPr>
            <w:r w:rsidRPr="007E4EBC">
              <w:rPr>
                <w:rStyle w:val="CharStyle25"/>
              </w:rPr>
              <w:t>Sound knowledge and particular skills in blood donor recruitment and popularization of regular voluntary non – renumerated donations; experience in awareness raising, information campaigns and knowledge of different communication</w:t>
            </w:r>
          </w:p>
          <w:p w:rsidR="00EC2BA1" w:rsidRPr="007E4EBC" w:rsidRDefault="00EC2BA1" w:rsidP="00092DCD">
            <w:pPr>
              <w:tabs>
                <w:tab w:val="left" w:pos="7380"/>
              </w:tabs>
              <w:snapToGrid w:val="0"/>
              <w:jc w:val="both"/>
              <w:rPr>
                <w:rStyle w:val="CharStyle25"/>
              </w:rPr>
            </w:pPr>
            <w:r w:rsidRPr="007E4EBC">
              <w:rPr>
                <w:rStyle w:val="CharStyle25"/>
              </w:rPr>
              <w:lastRenderedPageBreak/>
              <w:t>Tools.</w:t>
            </w:r>
          </w:p>
          <w:p w:rsidR="00EC2BA1" w:rsidRPr="007E4EBC" w:rsidRDefault="00EC2BA1" w:rsidP="00092DCD">
            <w:pPr>
              <w:autoSpaceDE w:val="0"/>
              <w:autoSpaceDN w:val="0"/>
              <w:adjustRightInd w:val="0"/>
              <w:rPr>
                <w:rStyle w:val="CharStyle25"/>
              </w:rPr>
            </w:pPr>
            <w:r w:rsidRPr="007E4EBC">
              <w:rPr>
                <w:rStyle w:val="CharStyle25"/>
              </w:rPr>
              <w:t>Specific knowledge of organizational structure, statutory models and institutional capacities of blood</w:t>
            </w:r>
          </w:p>
          <w:p w:rsidR="00EC2BA1" w:rsidRPr="007E4EBC" w:rsidRDefault="00EC2BA1" w:rsidP="00092DCD">
            <w:pPr>
              <w:tabs>
                <w:tab w:val="left" w:pos="7380"/>
              </w:tabs>
              <w:snapToGrid w:val="0"/>
              <w:rPr>
                <w:rStyle w:val="CharStyle25"/>
                <w:i w:val="0"/>
              </w:rPr>
            </w:pPr>
            <w:r w:rsidRPr="007E4EBC">
              <w:rPr>
                <w:rStyle w:val="CharStyle25"/>
              </w:rPr>
              <w:t>transfusion service in Member State</w:t>
            </w:r>
          </w:p>
          <w:p w:rsidR="00EC2BA1" w:rsidRPr="00F170A5" w:rsidRDefault="00EC2BA1" w:rsidP="00092DCD">
            <w:pPr>
              <w:rPr>
                <w:rStyle w:val="CharStyle25"/>
              </w:rPr>
            </w:pPr>
          </w:p>
        </w:tc>
        <w:tc>
          <w:tcPr>
            <w:tcW w:w="1513" w:type="dxa"/>
          </w:tcPr>
          <w:p w:rsidR="00EC2BA1" w:rsidRPr="00F170A5" w:rsidRDefault="00EC2BA1" w:rsidP="00092DCD">
            <w:pPr>
              <w:rPr>
                <w:rStyle w:val="CharStyle25"/>
              </w:rPr>
            </w:pPr>
          </w:p>
        </w:tc>
        <w:tc>
          <w:tcPr>
            <w:tcW w:w="1526" w:type="dxa"/>
          </w:tcPr>
          <w:p w:rsidR="00EC2BA1" w:rsidRPr="00EF0A06" w:rsidRDefault="00EC2BA1" w:rsidP="00092DCD">
            <w:pPr>
              <w:tabs>
                <w:tab w:val="left" w:pos="7380"/>
              </w:tabs>
              <w:snapToGrid w:val="0"/>
              <w:jc w:val="both"/>
              <w:rPr>
                <w:rStyle w:val="CharStyle25"/>
              </w:rPr>
            </w:pPr>
            <w:r w:rsidRPr="00EF0A06">
              <w:rPr>
                <w:rStyle w:val="CharStyle25"/>
              </w:rPr>
              <w:t>Upper-intermediate in written and spoken English;</w:t>
            </w:r>
          </w:p>
          <w:p w:rsidR="00EC2BA1" w:rsidRPr="007E4EBC" w:rsidRDefault="00EC2BA1" w:rsidP="00092DCD">
            <w:pPr>
              <w:autoSpaceDE w:val="0"/>
              <w:autoSpaceDN w:val="0"/>
              <w:adjustRightInd w:val="0"/>
              <w:rPr>
                <w:rStyle w:val="CharStyle25"/>
                <w:i w:val="0"/>
              </w:rPr>
            </w:pPr>
            <w:r w:rsidRPr="00EF0A06">
              <w:rPr>
                <w:rStyle w:val="CharStyle25"/>
              </w:rPr>
              <w:t>elementary written and spoken Russian</w:t>
            </w:r>
          </w:p>
          <w:p w:rsidR="00EC2BA1" w:rsidRPr="00F170A5" w:rsidRDefault="00EC2BA1" w:rsidP="00092DCD">
            <w:pPr>
              <w:rPr>
                <w:rStyle w:val="CharStyle25"/>
              </w:rPr>
            </w:pPr>
          </w:p>
        </w:tc>
      </w:tr>
      <w:tr w:rsidR="00EC2BA1" w:rsidTr="00D11CF8">
        <w:tc>
          <w:tcPr>
            <w:tcW w:w="1523" w:type="dxa"/>
          </w:tcPr>
          <w:p w:rsidR="00EC2BA1" w:rsidRPr="00F170A5" w:rsidRDefault="00EC2BA1" w:rsidP="00092DCD">
            <w:pPr>
              <w:rPr>
                <w:rStyle w:val="CharStyle25"/>
              </w:rPr>
            </w:pPr>
            <w:r w:rsidRPr="00BB5AFE">
              <w:rPr>
                <w:rStyle w:val="CharStyle25"/>
              </w:rPr>
              <w:lastRenderedPageBreak/>
              <w:t>Lithuania</w:t>
            </w:r>
          </w:p>
        </w:tc>
        <w:tc>
          <w:tcPr>
            <w:tcW w:w="1528" w:type="dxa"/>
          </w:tcPr>
          <w:p w:rsidR="00EC2BA1" w:rsidRPr="007E4EBC" w:rsidRDefault="00EC2BA1" w:rsidP="00092DCD">
            <w:pPr>
              <w:rPr>
                <w:rStyle w:val="CharStyle25"/>
                <w:i w:val="0"/>
              </w:rPr>
            </w:pPr>
            <w:r w:rsidRPr="00565B85">
              <w:rPr>
                <w:rStyle w:val="CharStyle25"/>
              </w:rPr>
              <w:t>Vaida Jaramine</w:t>
            </w:r>
          </w:p>
          <w:p w:rsidR="00EC2BA1" w:rsidRPr="00F170A5" w:rsidRDefault="00EC2BA1" w:rsidP="00092DCD">
            <w:pPr>
              <w:rPr>
                <w:rStyle w:val="CharStyle25"/>
              </w:rPr>
            </w:pPr>
          </w:p>
        </w:tc>
        <w:tc>
          <w:tcPr>
            <w:tcW w:w="1530" w:type="dxa"/>
          </w:tcPr>
          <w:p w:rsidR="00EC2BA1" w:rsidRPr="00F170A5" w:rsidRDefault="00EC2BA1" w:rsidP="00092DCD">
            <w:pPr>
              <w:rPr>
                <w:rStyle w:val="CharStyle25"/>
              </w:rPr>
            </w:pPr>
            <w:r>
              <w:rPr>
                <w:rStyle w:val="CharStyle25"/>
              </w:rPr>
              <w:t>Quality manager</w:t>
            </w:r>
          </w:p>
        </w:tc>
        <w:tc>
          <w:tcPr>
            <w:tcW w:w="1519" w:type="dxa"/>
          </w:tcPr>
          <w:p w:rsidR="00EC2BA1" w:rsidRPr="007E4EBC" w:rsidRDefault="00EC2BA1" w:rsidP="00092DCD">
            <w:pPr>
              <w:rPr>
                <w:rStyle w:val="CharStyle25"/>
                <w:i w:val="0"/>
              </w:rPr>
            </w:pPr>
            <w:r w:rsidRPr="00565B85">
              <w:rPr>
                <w:rStyle w:val="CharStyle25"/>
              </w:rPr>
              <w:t>Vilnius University Hos</w:t>
            </w:r>
            <w:r>
              <w:rPr>
                <w:rStyle w:val="CharStyle25"/>
              </w:rPr>
              <w:t>pital Santaros Klinikos (VUHSK)</w:t>
            </w:r>
          </w:p>
          <w:p w:rsidR="00EC2BA1" w:rsidRPr="00F170A5" w:rsidRDefault="00EC2BA1" w:rsidP="00092DCD">
            <w:pPr>
              <w:rPr>
                <w:rStyle w:val="CharStyle25"/>
              </w:rPr>
            </w:pPr>
          </w:p>
        </w:tc>
        <w:tc>
          <w:tcPr>
            <w:tcW w:w="1530" w:type="dxa"/>
          </w:tcPr>
          <w:p w:rsidR="00EC2BA1" w:rsidRPr="00F170A5" w:rsidRDefault="00EC2BA1" w:rsidP="00092DCD">
            <w:pPr>
              <w:rPr>
                <w:rStyle w:val="CharStyle25"/>
              </w:rPr>
            </w:pPr>
            <w:r>
              <w:rPr>
                <w:rStyle w:val="CharStyle25"/>
              </w:rPr>
              <w:t>7 years</w:t>
            </w:r>
          </w:p>
        </w:tc>
        <w:tc>
          <w:tcPr>
            <w:tcW w:w="1555" w:type="dxa"/>
          </w:tcPr>
          <w:p w:rsidR="00EC2BA1" w:rsidRPr="00565B85" w:rsidRDefault="00EC2BA1" w:rsidP="00092DCD">
            <w:pPr>
              <w:tabs>
                <w:tab w:val="left" w:pos="7380"/>
              </w:tabs>
              <w:snapToGrid w:val="0"/>
              <w:rPr>
                <w:rStyle w:val="CharStyle25"/>
              </w:rPr>
            </w:pPr>
            <w:r w:rsidRPr="00565B85">
              <w:rPr>
                <w:rStyle w:val="CharStyle25"/>
              </w:rPr>
              <w:t>Statistician,</w:t>
            </w:r>
          </w:p>
          <w:p w:rsidR="00EC2BA1" w:rsidRPr="007E4EBC" w:rsidRDefault="00EC2BA1" w:rsidP="00092DCD">
            <w:pPr>
              <w:rPr>
                <w:rStyle w:val="CharStyle25"/>
                <w:i w:val="0"/>
              </w:rPr>
            </w:pPr>
            <w:r w:rsidRPr="00565B85">
              <w:rPr>
                <w:rStyle w:val="CharStyle25"/>
              </w:rPr>
              <w:t>statistics</w:t>
            </w:r>
          </w:p>
          <w:p w:rsidR="00EC2BA1" w:rsidRPr="00F170A5" w:rsidRDefault="00EC2BA1" w:rsidP="00092DCD">
            <w:pPr>
              <w:rPr>
                <w:rStyle w:val="CharStyle25"/>
              </w:rPr>
            </w:pPr>
          </w:p>
        </w:tc>
        <w:tc>
          <w:tcPr>
            <w:tcW w:w="1625" w:type="dxa"/>
          </w:tcPr>
          <w:p w:rsidR="00EC2BA1" w:rsidRPr="00565B85" w:rsidRDefault="00EC2BA1" w:rsidP="00092DCD">
            <w:pPr>
              <w:tabs>
                <w:tab w:val="left" w:pos="7380"/>
              </w:tabs>
              <w:snapToGrid w:val="0"/>
              <w:jc w:val="both"/>
              <w:rPr>
                <w:rStyle w:val="CharStyle25"/>
              </w:rPr>
            </w:pPr>
            <w:r w:rsidRPr="00565B85">
              <w:rPr>
                <w:rStyle w:val="CharStyle25"/>
              </w:rPr>
              <w:t xml:space="preserve">Quality management, donor recruitment </w:t>
            </w:r>
          </w:p>
          <w:p w:rsidR="00EC2BA1" w:rsidRPr="007E4EBC" w:rsidRDefault="00EC2BA1" w:rsidP="00092DCD">
            <w:pPr>
              <w:tabs>
                <w:tab w:val="left" w:pos="7380"/>
              </w:tabs>
              <w:snapToGrid w:val="0"/>
              <w:rPr>
                <w:rStyle w:val="CharStyle25"/>
                <w:i w:val="0"/>
              </w:rPr>
            </w:pPr>
            <w:r w:rsidRPr="00565B85">
              <w:rPr>
                <w:rStyle w:val="CharStyle25"/>
              </w:rPr>
              <w:t>Further continous in house IT system  upgrading</w:t>
            </w:r>
          </w:p>
          <w:p w:rsidR="00EC2BA1" w:rsidRPr="00F170A5" w:rsidRDefault="00EC2BA1" w:rsidP="00092DCD">
            <w:pPr>
              <w:rPr>
                <w:rStyle w:val="CharStyle25"/>
              </w:rPr>
            </w:pPr>
          </w:p>
        </w:tc>
        <w:tc>
          <w:tcPr>
            <w:tcW w:w="1513" w:type="dxa"/>
          </w:tcPr>
          <w:p w:rsidR="00EC2BA1" w:rsidRPr="00F170A5" w:rsidRDefault="00EC2BA1" w:rsidP="00092DCD">
            <w:pPr>
              <w:rPr>
                <w:rStyle w:val="CharStyle25"/>
              </w:rPr>
            </w:pPr>
          </w:p>
        </w:tc>
        <w:tc>
          <w:tcPr>
            <w:tcW w:w="1526" w:type="dxa"/>
          </w:tcPr>
          <w:p w:rsidR="00EC2BA1" w:rsidRPr="00F170A5" w:rsidRDefault="00EC2BA1" w:rsidP="00092DCD">
            <w:pPr>
              <w:rPr>
                <w:rStyle w:val="CharStyle25"/>
              </w:rPr>
            </w:pPr>
            <w:r>
              <w:rPr>
                <w:rStyle w:val="CharStyle25"/>
              </w:rPr>
              <w:t>Fluent in English</w:t>
            </w:r>
          </w:p>
        </w:tc>
      </w:tr>
      <w:tr w:rsidR="00EC2BA1" w:rsidTr="00D11CF8">
        <w:tc>
          <w:tcPr>
            <w:tcW w:w="1523" w:type="dxa"/>
          </w:tcPr>
          <w:p w:rsidR="00EC2BA1" w:rsidRPr="00F170A5" w:rsidRDefault="00EC2BA1" w:rsidP="00092DCD">
            <w:pPr>
              <w:rPr>
                <w:rStyle w:val="CharStyle25"/>
              </w:rPr>
            </w:pPr>
            <w:r w:rsidRPr="00BB5AFE">
              <w:rPr>
                <w:rStyle w:val="CharStyle25"/>
              </w:rPr>
              <w:t>Lithuania</w:t>
            </w:r>
          </w:p>
        </w:tc>
        <w:tc>
          <w:tcPr>
            <w:tcW w:w="1528" w:type="dxa"/>
          </w:tcPr>
          <w:p w:rsidR="00EC2BA1" w:rsidRPr="00565B85" w:rsidRDefault="00EC2BA1" w:rsidP="00092DCD">
            <w:pPr>
              <w:rPr>
                <w:rStyle w:val="CharStyle25"/>
              </w:rPr>
            </w:pPr>
            <w:r>
              <w:rPr>
                <w:rStyle w:val="CharStyle25"/>
              </w:rPr>
              <w:t>Svetlana Bogdanova</w:t>
            </w:r>
          </w:p>
        </w:tc>
        <w:tc>
          <w:tcPr>
            <w:tcW w:w="1530" w:type="dxa"/>
          </w:tcPr>
          <w:p w:rsidR="00EC2BA1" w:rsidRDefault="00EC2BA1" w:rsidP="00092DCD">
            <w:pPr>
              <w:rPr>
                <w:rStyle w:val="CharStyle25"/>
              </w:rPr>
            </w:pPr>
            <w:r>
              <w:rPr>
                <w:rStyle w:val="CharStyle25"/>
              </w:rPr>
              <w:t>Head of the Donor Register</w:t>
            </w:r>
          </w:p>
        </w:tc>
        <w:tc>
          <w:tcPr>
            <w:tcW w:w="1519" w:type="dxa"/>
          </w:tcPr>
          <w:p w:rsidR="00EC2BA1" w:rsidRPr="00565B85" w:rsidRDefault="00EC2BA1" w:rsidP="00092DCD">
            <w:pPr>
              <w:rPr>
                <w:rStyle w:val="CharStyle25"/>
              </w:rPr>
            </w:pPr>
            <w:r>
              <w:rPr>
                <w:rStyle w:val="CharStyle25"/>
              </w:rPr>
              <w:t>Insitute of Hygiene</w:t>
            </w:r>
          </w:p>
        </w:tc>
        <w:tc>
          <w:tcPr>
            <w:tcW w:w="1530" w:type="dxa"/>
          </w:tcPr>
          <w:p w:rsidR="00EC2BA1" w:rsidRDefault="00EC2BA1" w:rsidP="00092DCD">
            <w:pPr>
              <w:rPr>
                <w:rStyle w:val="CharStyle25"/>
              </w:rPr>
            </w:pPr>
            <w:r>
              <w:rPr>
                <w:rStyle w:val="CharStyle25"/>
              </w:rPr>
              <w:t>18 years</w:t>
            </w:r>
          </w:p>
        </w:tc>
        <w:tc>
          <w:tcPr>
            <w:tcW w:w="1555" w:type="dxa"/>
          </w:tcPr>
          <w:p w:rsidR="00EC2BA1" w:rsidRDefault="00EC2BA1" w:rsidP="00092DCD">
            <w:pPr>
              <w:tabs>
                <w:tab w:val="left" w:pos="7380"/>
              </w:tabs>
              <w:snapToGrid w:val="0"/>
              <w:rPr>
                <w:rStyle w:val="CharStyle25"/>
              </w:rPr>
            </w:pPr>
            <w:r>
              <w:rPr>
                <w:rStyle w:val="CharStyle25"/>
              </w:rPr>
              <w:t>Engineer programmer,</w:t>
            </w:r>
          </w:p>
          <w:p w:rsidR="00EC2BA1" w:rsidRPr="00565B85" w:rsidRDefault="00EC2BA1" w:rsidP="00092DCD">
            <w:pPr>
              <w:tabs>
                <w:tab w:val="left" w:pos="7380"/>
              </w:tabs>
              <w:snapToGrid w:val="0"/>
              <w:rPr>
                <w:rStyle w:val="CharStyle25"/>
              </w:rPr>
            </w:pPr>
            <w:r>
              <w:rPr>
                <w:rStyle w:val="CharStyle25"/>
              </w:rPr>
              <w:t>Master gegree engineer-economis</w:t>
            </w:r>
          </w:p>
        </w:tc>
        <w:tc>
          <w:tcPr>
            <w:tcW w:w="1625" w:type="dxa"/>
          </w:tcPr>
          <w:p w:rsidR="00EC2BA1" w:rsidRPr="001A44C4" w:rsidRDefault="00EC2BA1" w:rsidP="00092DCD">
            <w:pPr>
              <w:rPr>
                <w:rStyle w:val="CharStyle25"/>
              </w:rPr>
            </w:pPr>
            <w:r w:rsidRPr="001A44C4">
              <w:rPr>
                <w:rStyle w:val="CharStyle25"/>
              </w:rPr>
              <w:t xml:space="preserve">Development of Blood Donor Register (preparation of Blood Donor Register legislation, preparation of technical description, analysis of needed human resources and technical equipment) </w:t>
            </w:r>
          </w:p>
          <w:p w:rsidR="00EC2BA1" w:rsidRPr="00565B85" w:rsidRDefault="00EC2BA1" w:rsidP="00092DCD">
            <w:pPr>
              <w:tabs>
                <w:tab w:val="left" w:pos="7380"/>
              </w:tabs>
              <w:snapToGrid w:val="0"/>
              <w:jc w:val="both"/>
              <w:rPr>
                <w:rStyle w:val="CharStyle25"/>
              </w:rPr>
            </w:pPr>
          </w:p>
        </w:tc>
        <w:tc>
          <w:tcPr>
            <w:tcW w:w="1513" w:type="dxa"/>
          </w:tcPr>
          <w:p w:rsidR="00EC2BA1" w:rsidRPr="00F170A5" w:rsidRDefault="00EC2BA1" w:rsidP="00092DCD">
            <w:pPr>
              <w:rPr>
                <w:rStyle w:val="CharStyle25"/>
              </w:rPr>
            </w:pPr>
          </w:p>
        </w:tc>
        <w:tc>
          <w:tcPr>
            <w:tcW w:w="1526" w:type="dxa"/>
          </w:tcPr>
          <w:p w:rsidR="00EC2BA1" w:rsidRDefault="00EC2BA1" w:rsidP="00092DCD">
            <w:pPr>
              <w:rPr>
                <w:rStyle w:val="CharStyle25"/>
              </w:rPr>
            </w:pPr>
            <w:r>
              <w:rPr>
                <w:rStyle w:val="CharStyle25"/>
              </w:rPr>
              <w:t>Fluent in English</w:t>
            </w:r>
          </w:p>
        </w:tc>
      </w:tr>
      <w:tr w:rsidR="00EC2BA1" w:rsidTr="00D11CF8">
        <w:tc>
          <w:tcPr>
            <w:tcW w:w="1523" w:type="dxa"/>
          </w:tcPr>
          <w:p w:rsidR="00EC2BA1" w:rsidRPr="00BB5AFE" w:rsidRDefault="00EC2BA1" w:rsidP="00092DCD">
            <w:pPr>
              <w:rPr>
                <w:rStyle w:val="CharStyle25"/>
                <w:i w:val="0"/>
              </w:rPr>
            </w:pPr>
            <w:r w:rsidRPr="00BB5AFE">
              <w:rPr>
                <w:rStyle w:val="CharStyle25"/>
              </w:rPr>
              <w:t>Lithuania</w:t>
            </w:r>
          </w:p>
        </w:tc>
        <w:tc>
          <w:tcPr>
            <w:tcW w:w="1528" w:type="dxa"/>
          </w:tcPr>
          <w:p w:rsidR="00EC2BA1" w:rsidRDefault="00EC2BA1" w:rsidP="00092DCD">
            <w:pPr>
              <w:rPr>
                <w:rStyle w:val="CharStyle25"/>
              </w:rPr>
            </w:pPr>
            <w:r>
              <w:rPr>
                <w:rStyle w:val="CharStyle25"/>
              </w:rPr>
              <w:t>Ugne Butkute</w:t>
            </w:r>
          </w:p>
        </w:tc>
        <w:tc>
          <w:tcPr>
            <w:tcW w:w="1530" w:type="dxa"/>
          </w:tcPr>
          <w:p w:rsidR="00EC2BA1" w:rsidRDefault="00EC2BA1" w:rsidP="00092DCD">
            <w:pPr>
              <w:rPr>
                <w:rStyle w:val="CharStyle25"/>
              </w:rPr>
            </w:pPr>
            <w:r>
              <w:rPr>
                <w:rStyle w:val="CharStyle25"/>
              </w:rPr>
              <w:t>Head of children health monitoring information system</w:t>
            </w:r>
          </w:p>
        </w:tc>
        <w:tc>
          <w:tcPr>
            <w:tcW w:w="1519" w:type="dxa"/>
          </w:tcPr>
          <w:p w:rsidR="00EC2BA1" w:rsidRPr="00565B85" w:rsidRDefault="00EC2BA1" w:rsidP="00092DCD">
            <w:pPr>
              <w:rPr>
                <w:rStyle w:val="CharStyle25"/>
              </w:rPr>
            </w:pPr>
            <w:r>
              <w:rPr>
                <w:rStyle w:val="CharStyle25"/>
              </w:rPr>
              <w:t>Insitute of Hygiene</w:t>
            </w:r>
          </w:p>
        </w:tc>
        <w:tc>
          <w:tcPr>
            <w:tcW w:w="1530" w:type="dxa"/>
          </w:tcPr>
          <w:p w:rsidR="00EC2BA1" w:rsidRDefault="00EC2BA1" w:rsidP="00092DCD">
            <w:pPr>
              <w:rPr>
                <w:rStyle w:val="CharStyle25"/>
              </w:rPr>
            </w:pPr>
            <w:r>
              <w:rPr>
                <w:rStyle w:val="CharStyle25"/>
              </w:rPr>
              <w:t>12 years</w:t>
            </w:r>
          </w:p>
        </w:tc>
        <w:tc>
          <w:tcPr>
            <w:tcW w:w="1555" w:type="dxa"/>
          </w:tcPr>
          <w:p w:rsidR="00EC2BA1" w:rsidRPr="00565B85" w:rsidRDefault="00EC2BA1" w:rsidP="00092DCD">
            <w:pPr>
              <w:tabs>
                <w:tab w:val="left" w:pos="7380"/>
              </w:tabs>
              <w:snapToGrid w:val="0"/>
              <w:rPr>
                <w:rStyle w:val="CharStyle25"/>
              </w:rPr>
            </w:pPr>
            <w:r>
              <w:rPr>
                <w:rStyle w:val="CharStyle25"/>
              </w:rPr>
              <w:t>Master of Administration of Health Care Institution, Bachelor of Public Health</w:t>
            </w:r>
          </w:p>
        </w:tc>
        <w:tc>
          <w:tcPr>
            <w:tcW w:w="1625" w:type="dxa"/>
          </w:tcPr>
          <w:p w:rsidR="00EC2BA1" w:rsidRPr="00B70F3D" w:rsidRDefault="00EC2BA1" w:rsidP="00092DCD">
            <w:pPr>
              <w:rPr>
                <w:rStyle w:val="CharStyle25"/>
              </w:rPr>
            </w:pPr>
            <w:r w:rsidRPr="00B70F3D">
              <w:rPr>
                <w:rStyle w:val="CharStyle25"/>
              </w:rPr>
              <w:t>Creating the model of Children's Health Monitoring Information System (IS).  Revising legislation of children's health and proposals to change. Consulting developers about creating IS. Testing of creating IS: error identification, suggestions after testing. Analysing documents prepared by the developers and conformity of IS being developed with them.</w:t>
            </w:r>
          </w:p>
          <w:p w:rsidR="00EC2BA1" w:rsidRPr="00565B85" w:rsidRDefault="00EC2BA1" w:rsidP="00092DCD">
            <w:pPr>
              <w:tabs>
                <w:tab w:val="left" w:pos="7380"/>
              </w:tabs>
              <w:snapToGrid w:val="0"/>
              <w:jc w:val="both"/>
              <w:rPr>
                <w:rStyle w:val="CharStyle25"/>
              </w:rPr>
            </w:pPr>
          </w:p>
        </w:tc>
        <w:tc>
          <w:tcPr>
            <w:tcW w:w="1513" w:type="dxa"/>
          </w:tcPr>
          <w:p w:rsidR="00EC2BA1" w:rsidRPr="00F170A5" w:rsidRDefault="00EC2BA1" w:rsidP="00092DCD">
            <w:pPr>
              <w:rPr>
                <w:rStyle w:val="CharStyle25"/>
              </w:rPr>
            </w:pPr>
          </w:p>
        </w:tc>
        <w:tc>
          <w:tcPr>
            <w:tcW w:w="1526" w:type="dxa"/>
          </w:tcPr>
          <w:p w:rsidR="00EC2BA1" w:rsidRDefault="00EC2BA1" w:rsidP="00092DCD">
            <w:pPr>
              <w:rPr>
                <w:rStyle w:val="CharStyle25"/>
              </w:rPr>
            </w:pPr>
            <w:r>
              <w:rPr>
                <w:rStyle w:val="CharStyle25"/>
              </w:rPr>
              <w:t>Fluent in English</w:t>
            </w:r>
          </w:p>
        </w:tc>
      </w:tr>
      <w:tr w:rsidR="00EC2BA1" w:rsidTr="00D11CF8">
        <w:tc>
          <w:tcPr>
            <w:tcW w:w="1523" w:type="dxa"/>
          </w:tcPr>
          <w:p w:rsidR="00EC2BA1" w:rsidRPr="004F6A56" w:rsidRDefault="00EC2BA1" w:rsidP="00092DCD">
            <w:pPr>
              <w:rPr>
                <w:rStyle w:val="CharStyle25"/>
                <w:i w:val="0"/>
              </w:rPr>
            </w:pPr>
            <w:r w:rsidRPr="004F6A56">
              <w:rPr>
                <w:rStyle w:val="CharStyle25"/>
              </w:rPr>
              <w:t>Lithuania</w:t>
            </w:r>
          </w:p>
        </w:tc>
        <w:tc>
          <w:tcPr>
            <w:tcW w:w="1528" w:type="dxa"/>
          </w:tcPr>
          <w:p w:rsidR="00EC2BA1" w:rsidRPr="004F6A56" w:rsidRDefault="00EC2BA1" w:rsidP="00092DCD">
            <w:pPr>
              <w:rPr>
                <w:rStyle w:val="CharStyle25"/>
              </w:rPr>
            </w:pPr>
            <w:r w:rsidRPr="004F6A56">
              <w:rPr>
                <w:rStyle w:val="CharStyle25"/>
              </w:rPr>
              <w:t>Juozas Galginaitis</w:t>
            </w:r>
          </w:p>
        </w:tc>
        <w:tc>
          <w:tcPr>
            <w:tcW w:w="1530" w:type="dxa"/>
          </w:tcPr>
          <w:p w:rsidR="00EC2BA1" w:rsidRPr="004F6A56" w:rsidRDefault="00EC2BA1" w:rsidP="00092DCD">
            <w:pPr>
              <w:rPr>
                <w:rStyle w:val="CharStyle25"/>
              </w:rPr>
            </w:pPr>
            <w:r w:rsidRPr="004F6A56">
              <w:rPr>
                <w:rStyle w:val="CharStyle25"/>
              </w:rPr>
              <w:t>Advisor o the Dean (Legal affairs), Associate professor</w:t>
            </w:r>
          </w:p>
        </w:tc>
        <w:tc>
          <w:tcPr>
            <w:tcW w:w="1519" w:type="dxa"/>
          </w:tcPr>
          <w:p w:rsidR="00EC2BA1" w:rsidRPr="004F6A56" w:rsidRDefault="00EC2BA1" w:rsidP="00092DCD">
            <w:pPr>
              <w:rPr>
                <w:rStyle w:val="CharStyle25"/>
              </w:rPr>
            </w:pPr>
            <w:r w:rsidRPr="004F6A56">
              <w:rPr>
                <w:rStyle w:val="CharStyle25"/>
              </w:rPr>
              <w:t>Vilnius University,</w:t>
            </w:r>
          </w:p>
          <w:p w:rsidR="00EC2BA1" w:rsidRPr="004F6A56" w:rsidRDefault="00EC2BA1" w:rsidP="00092DCD">
            <w:pPr>
              <w:rPr>
                <w:rStyle w:val="CharStyle25"/>
              </w:rPr>
            </w:pPr>
            <w:r w:rsidRPr="004F6A56">
              <w:rPr>
                <w:rStyle w:val="CharStyle25"/>
              </w:rPr>
              <w:t>Faculty of Medicine</w:t>
            </w:r>
          </w:p>
          <w:p w:rsidR="00EC2BA1" w:rsidRPr="004F6A56" w:rsidRDefault="00EC2BA1" w:rsidP="00092DCD">
            <w:pPr>
              <w:rPr>
                <w:rStyle w:val="CharStyle25"/>
              </w:rPr>
            </w:pPr>
            <w:r w:rsidRPr="004F6A56">
              <w:rPr>
                <w:rStyle w:val="CharStyle25"/>
              </w:rPr>
              <w:t>Faculty of Law</w:t>
            </w:r>
          </w:p>
        </w:tc>
        <w:tc>
          <w:tcPr>
            <w:tcW w:w="1530" w:type="dxa"/>
          </w:tcPr>
          <w:p w:rsidR="00EC2BA1" w:rsidRPr="004F6A56" w:rsidRDefault="00EC2BA1" w:rsidP="00092DCD">
            <w:pPr>
              <w:rPr>
                <w:rStyle w:val="CharStyle25"/>
              </w:rPr>
            </w:pPr>
            <w:r w:rsidRPr="004F6A56">
              <w:rPr>
                <w:rStyle w:val="CharStyle25"/>
              </w:rPr>
              <w:t>28 years</w:t>
            </w:r>
          </w:p>
        </w:tc>
        <w:tc>
          <w:tcPr>
            <w:tcW w:w="1555" w:type="dxa"/>
          </w:tcPr>
          <w:p w:rsidR="00EC2BA1" w:rsidRPr="004F6A56" w:rsidRDefault="00EC2BA1" w:rsidP="00092DCD">
            <w:pPr>
              <w:tabs>
                <w:tab w:val="left" w:pos="7380"/>
              </w:tabs>
              <w:snapToGrid w:val="0"/>
              <w:rPr>
                <w:rStyle w:val="CharStyle25"/>
              </w:rPr>
            </w:pPr>
            <w:r w:rsidRPr="004F6A56">
              <w:rPr>
                <w:rStyle w:val="CharStyle25"/>
              </w:rPr>
              <w:t>Master of Law, PhD Social Sciense</w:t>
            </w:r>
          </w:p>
        </w:tc>
        <w:tc>
          <w:tcPr>
            <w:tcW w:w="1625" w:type="dxa"/>
          </w:tcPr>
          <w:p w:rsidR="00EC2BA1" w:rsidRPr="004F6A56" w:rsidRDefault="00EC2BA1" w:rsidP="00092DCD">
            <w:pPr>
              <w:rPr>
                <w:rStyle w:val="CharStyle25"/>
              </w:rPr>
            </w:pPr>
            <w:r w:rsidRPr="004F6A56">
              <w:rPr>
                <w:rStyle w:val="CharStyle25"/>
              </w:rPr>
              <w:t>Experience with legal information systems, higher education management information systems</w:t>
            </w:r>
          </w:p>
          <w:p w:rsidR="00EC2BA1" w:rsidRPr="004F6A56" w:rsidRDefault="00EC2BA1" w:rsidP="00092DCD">
            <w:pPr>
              <w:tabs>
                <w:tab w:val="left" w:pos="7380"/>
              </w:tabs>
              <w:snapToGrid w:val="0"/>
              <w:jc w:val="both"/>
              <w:rPr>
                <w:rStyle w:val="CharStyle25"/>
              </w:rPr>
            </w:pPr>
          </w:p>
        </w:tc>
        <w:tc>
          <w:tcPr>
            <w:tcW w:w="1513" w:type="dxa"/>
          </w:tcPr>
          <w:p w:rsidR="00EC2BA1" w:rsidRPr="004F6A56" w:rsidRDefault="00EC2BA1" w:rsidP="00092DCD">
            <w:pPr>
              <w:rPr>
                <w:rStyle w:val="CharStyle25"/>
              </w:rPr>
            </w:pPr>
          </w:p>
        </w:tc>
        <w:tc>
          <w:tcPr>
            <w:tcW w:w="1526" w:type="dxa"/>
          </w:tcPr>
          <w:p w:rsidR="00EC2BA1" w:rsidRPr="004F6A56" w:rsidRDefault="00EC2BA1" w:rsidP="00092DCD">
            <w:pPr>
              <w:rPr>
                <w:rStyle w:val="CharStyle25"/>
              </w:rPr>
            </w:pPr>
            <w:r w:rsidRPr="004F6A56">
              <w:rPr>
                <w:rStyle w:val="CharStyle25"/>
              </w:rPr>
              <w:t>Fluent in English</w:t>
            </w:r>
          </w:p>
        </w:tc>
      </w:tr>
      <w:tr w:rsidR="006D3EE9" w:rsidTr="006D3EE9">
        <w:trPr>
          <w:trHeight w:val="59"/>
        </w:trPr>
        <w:tc>
          <w:tcPr>
            <w:tcW w:w="1523" w:type="dxa"/>
          </w:tcPr>
          <w:p w:rsidR="006D3EE9" w:rsidRPr="004F6A56" w:rsidRDefault="006D3EE9" w:rsidP="00092DCD">
            <w:pPr>
              <w:rPr>
                <w:rStyle w:val="CharStyle25"/>
              </w:rPr>
            </w:pPr>
            <w:r>
              <w:rPr>
                <w:rStyle w:val="CharStyle25"/>
              </w:rPr>
              <w:t>Lithuania</w:t>
            </w:r>
          </w:p>
        </w:tc>
        <w:tc>
          <w:tcPr>
            <w:tcW w:w="1528" w:type="dxa"/>
          </w:tcPr>
          <w:p w:rsidR="006D3EE9" w:rsidRPr="004F6A56" w:rsidRDefault="006D3EE9" w:rsidP="00092DCD">
            <w:pPr>
              <w:rPr>
                <w:rStyle w:val="CharStyle25"/>
              </w:rPr>
            </w:pPr>
            <w:r>
              <w:rPr>
                <w:rStyle w:val="CharStyle25"/>
              </w:rPr>
              <w:t>Vilnele Lipnickiene</w:t>
            </w:r>
          </w:p>
        </w:tc>
        <w:tc>
          <w:tcPr>
            <w:tcW w:w="1530" w:type="dxa"/>
          </w:tcPr>
          <w:p w:rsidR="006D3EE9" w:rsidRPr="004F6A56" w:rsidRDefault="006D3EE9" w:rsidP="00092DCD">
            <w:pPr>
              <w:rPr>
                <w:rStyle w:val="CharStyle25"/>
              </w:rPr>
            </w:pPr>
            <w:r>
              <w:rPr>
                <w:rStyle w:val="CharStyle25"/>
              </w:rPr>
              <w:t xml:space="preserve">Laboratory medicine </w:t>
            </w:r>
            <w:r>
              <w:rPr>
                <w:rStyle w:val="CharStyle25"/>
              </w:rPr>
              <w:lastRenderedPageBreak/>
              <w:t>physician</w:t>
            </w:r>
          </w:p>
        </w:tc>
        <w:tc>
          <w:tcPr>
            <w:tcW w:w="1519" w:type="dxa"/>
          </w:tcPr>
          <w:p w:rsidR="006D3EE9" w:rsidRPr="004F6A56" w:rsidRDefault="006D3EE9" w:rsidP="00092DCD">
            <w:pPr>
              <w:rPr>
                <w:rStyle w:val="CharStyle25"/>
              </w:rPr>
            </w:pPr>
            <w:r>
              <w:rPr>
                <w:rStyle w:val="CharStyle25"/>
              </w:rPr>
              <w:lastRenderedPageBreak/>
              <w:t xml:space="preserve">National Public </w:t>
            </w:r>
            <w:r>
              <w:rPr>
                <w:rStyle w:val="CharStyle25"/>
              </w:rPr>
              <w:lastRenderedPageBreak/>
              <w:t>Health Surveillance Laboratory; Medical Diagnostic and Treatment Center</w:t>
            </w:r>
          </w:p>
        </w:tc>
        <w:tc>
          <w:tcPr>
            <w:tcW w:w="1530" w:type="dxa"/>
          </w:tcPr>
          <w:p w:rsidR="006D3EE9" w:rsidRPr="004F6A56" w:rsidRDefault="006D3EE9" w:rsidP="00092DCD">
            <w:pPr>
              <w:rPr>
                <w:rStyle w:val="CharStyle25"/>
              </w:rPr>
            </w:pPr>
            <w:r>
              <w:rPr>
                <w:rStyle w:val="CharStyle25"/>
              </w:rPr>
              <w:lastRenderedPageBreak/>
              <w:t>38 years</w:t>
            </w:r>
          </w:p>
        </w:tc>
        <w:tc>
          <w:tcPr>
            <w:tcW w:w="1555" w:type="dxa"/>
          </w:tcPr>
          <w:p w:rsidR="006D3EE9" w:rsidRPr="004F6A56" w:rsidRDefault="0092491B" w:rsidP="00092DCD">
            <w:pPr>
              <w:tabs>
                <w:tab w:val="left" w:pos="7380"/>
              </w:tabs>
              <w:snapToGrid w:val="0"/>
              <w:rPr>
                <w:rStyle w:val="CharStyle25"/>
              </w:rPr>
            </w:pPr>
            <w:r>
              <w:rPr>
                <w:rStyle w:val="CharStyle25"/>
              </w:rPr>
              <w:t xml:space="preserve">BA in Epidemiology, </w:t>
            </w:r>
            <w:r>
              <w:rPr>
                <w:rStyle w:val="CharStyle25"/>
              </w:rPr>
              <w:lastRenderedPageBreak/>
              <w:t>Hygiene and Sanitary Physician</w:t>
            </w:r>
          </w:p>
        </w:tc>
        <w:tc>
          <w:tcPr>
            <w:tcW w:w="1625" w:type="dxa"/>
          </w:tcPr>
          <w:p w:rsidR="006D3EE9" w:rsidRPr="004F6A56" w:rsidRDefault="0092491B" w:rsidP="0092491B">
            <w:pPr>
              <w:rPr>
                <w:rStyle w:val="CharStyle25"/>
              </w:rPr>
            </w:pPr>
            <w:r>
              <w:rPr>
                <w:rStyle w:val="CharStyle25"/>
              </w:rPr>
              <w:lastRenderedPageBreak/>
              <w:t xml:space="preserve">Forensic medicine </w:t>
            </w:r>
            <w:r>
              <w:rPr>
                <w:rStyle w:val="CharStyle25"/>
              </w:rPr>
              <w:lastRenderedPageBreak/>
              <w:t>expert, laboratory medicine physician in Lithuanian AIDS Center, currently involved in clinical biochemistry and immunology laboratory activities</w:t>
            </w:r>
          </w:p>
        </w:tc>
        <w:tc>
          <w:tcPr>
            <w:tcW w:w="1513" w:type="dxa"/>
          </w:tcPr>
          <w:p w:rsidR="006D3EE9" w:rsidRPr="004F6A56" w:rsidRDefault="006D3EE9" w:rsidP="00092DCD">
            <w:pPr>
              <w:rPr>
                <w:rStyle w:val="CharStyle25"/>
              </w:rPr>
            </w:pPr>
          </w:p>
        </w:tc>
        <w:tc>
          <w:tcPr>
            <w:tcW w:w="1526" w:type="dxa"/>
          </w:tcPr>
          <w:p w:rsidR="006D3EE9" w:rsidRPr="004F6A56" w:rsidRDefault="0092491B" w:rsidP="00092DCD">
            <w:pPr>
              <w:rPr>
                <w:rStyle w:val="CharStyle25"/>
              </w:rPr>
            </w:pPr>
            <w:r>
              <w:rPr>
                <w:rStyle w:val="CharStyle25"/>
              </w:rPr>
              <w:t xml:space="preserve">Upper-Intermediate </w:t>
            </w:r>
            <w:r>
              <w:rPr>
                <w:rStyle w:val="CharStyle25"/>
              </w:rPr>
              <w:lastRenderedPageBreak/>
              <w:t>level in spoken English, Advanced in Russian</w:t>
            </w:r>
          </w:p>
        </w:tc>
      </w:tr>
      <w:tr w:rsidR="00EC2BA1" w:rsidTr="00D11CF8">
        <w:tc>
          <w:tcPr>
            <w:tcW w:w="1523" w:type="dxa"/>
          </w:tcPr>
          <w:p w:rsidR="00EC2BA1" w:rsidRPr="00F170A5" w:rsidRDefault="00EC2BA1" w:rsidP="00092DCD">
            <w:pPr>
              <w:rPr>
                <w:rStyle w:val="CharStyle25"/>
              </w:rPr>
            </w:pPr>
            <w:r>
              <w:rPr>
                <w:rStyle w:val="CharStyle25"/>
              </w:rPr>
              <w:lastRenderedPageBreak/>
              <w:t>Netherlands</w:t>
            </w:r>
          </w:p>
        </w:tc>
        <w:tc>
          <w:tcPr>
            <w:tcW w:w="1528" w:type="dxa"/>
          </w:tcPr>
          <w:p w:rsidR="00EC2BA1" w:rsidRPr="00FC7E7F" w:rsidRDefault="00EC2BA1" w:rsidP="00092DCD">
            <w:pPr>
              <w:tabs>
                <w:tab w:val="left" w:pos="7380"/>
              </w:tabs>
              <w:snapToGrid w:val="0"/>
              <w:jc w:val="both"/>
              <w:rPr>
                <w:rStyle w:val="CharStyle25"/>
                <w:i w:val="0"/>
              </w:rPr>
            </w:pPr>
            <w:r w:rsidRPr="00FC7E7F">
              <w:rPr>
                <w:rStyle w:val="CharStyle25"/>
              </w:rPr>
              <w:t>Hans Vrielink</w:t>
            </w:r>
          </w:p>
        </w:tc>
        <w:tc>
          <w:tcPr>
            <w:tcW w:w="1530" w:type="dxa"/>
          </w:tcPr>
          <w:p w:rsidR="00EC2BA1" w:rsidRPr="00FC7E7F" w:rsidRDefault="00EC2BA1" w:rsidP="00092DCD">
            <w:pPr>
              <w:tabs>
                <w:tab w:val="left" w:pos="7380"/>
              </w:tabs>
              <w:snapToGrid w:val="0"/>
              <w:jc w:val="both"/>
              <w:rPr>
                <w:rStyle w:val="CharStyle25"/>
              </w:rPr>
            </w:pPr>
            <w:r w:rsidRPr="00FC7E7F">
              <w:rPr>
                <w:rStyle w:val="CharStyle25"/>
              </w:rPr>
              <w:t>Transfusion and Apheresis Specialist/ Consultant</w:t>
            </w:r>
          </w:p>
          <w:p w:rsidR="00EC2BA1" w:rsidRPr="00F170A5" w:rsidRDefault="00EC2BA1" w:rsidP="00092DCD">
            <w:pPr>
              <w:rPr>
                <w:rStyle w:val="CharStyle25"/>
              </w:rPr>
            </w:pPr>
          </w:p>
        </w:tc>
        <w:tc>
          <w:tcPr>
            <w:tcW w:w="1519" w:type="dxa"/>
          </w:tcPr>
          <w:p w:rsidR="00EC2BA1" w:rsidRPr="00FC7E7F" w:rsidRDefault="00EC2BA1" w:rsidP="00092DCD">
            <w:pPr>
              <w:tabs>
                <w:tab w:val="left" w:pos="7380"/>
              </w:tabs>
              <w:snapToGrid w:val="0"/>
              <w:jc w:val="both"/>
              <w:rPr>
                <w:rStyle w:val="CharStyle25"/>
              </w:rPr>
            </w:pPr>
            <w:r w:rsidRPr="00FC7E7F">
              <w:rPr>
                <w:rStyle w:val="CharStyle25"/>
              </w:rPr>
              <w:t>Sanquin Blood Supply Foundation</w:t>
            </w:r>
          </w:p>
          <w:p w:rsidR="00EC2BA1" w:rsidRPr="00F170A5" w:rsidRDefault="00EC2BA1" w:rsidP="00092DCD">
            <w:pPr>
              <w:rPr>
                <w:rStyle w:val="CharStyle25"/>
              </w:rPr>
            </w:pPr>
          </w:p>
        </w:tc>
        <w:tc>
          <w:tcPr>
            <w:tcW w:w="1530" w:type="dxa"/>
          </w:tcPr>
          <w:p w:rsidR="00EC2BA1" w:rsidRPr="00F170A5" w:rsidRDefault="00EC2BA1" w:rsidP="00092DCD">
            <w:pPr>
              <w:rPr>
                <w:rStyle w:val="CharStyle25"/>
              </w:rPr>
            </w:pPr>
            <w:r>
              <w:rPr>
                <w:rStyle w:val="CharStyle25"/>
              </w:rPr>
              <w:t>27 years</w:t>
            </w:r>
          </w:p>
        </w:tc>
        <w:tc>
          <w:tcPr>
            <w:tcW w:w="1555" w:type="dxa"/>
          </w:tcPr>
          <w:p w:rsidR="00EC2BA1" w:rsidRPr="00FC7E7F" w:rsidRDefault="00EC2BA1" w:rsidP="00092DCD">
            <w:pPr>
              <w:tabs>
                <w:tab w:val="left" w:pos="7380"/>
              </w:tabs>
              <w:snapToGrid w:val="0"/>
              <w:jc w:val="both"/>
              <w:rPr>
                <w:rStyle w:val="CharStyle25"/>
              </w:rPr>
            </w:pPr>
            <w:r w:rsidRPr="00FC7E7F">
              <w:rPr>
                <w:rStyle w:val="CharStyle25"/>
              </w:rPr>
              <w:t xml:space="preserve">PhD, MD </w:t>
            </w:r>
          </w:p>
          <w:p w:rsidR="00EC2BA1" w:rsidRPr="00F170A5" w:rsidRDefault="00EC2BA1" w:rsidP="00092DCD">
            <w:pPr>
              <w:rPr>
                <w:rStyle w:val="CharStyle25"/>
              </w:rPr>
            </w:pPr>
            <w:r w:rsidRPr="00FC7E7F">
              <w:rPr>
                <w:rStyle w:val="CharStyle25"/>
              </w:rPr>
              <w:t>Medicine</w:t>
            </w:r>
          </w:p>
        </w:tc>
        <w:tc>
          <w:tcPr>
            <w:tcW w:w="1625" w:type="dxa"/>
          </w:tcPr>
          <w:p w:rsidR="00EC2BA1" w:rsidRPr="00FC7E7F" w:rsidRDefault="00EC2BA1" w:rsidP="00092DCD">
            <w:pPr>
              <w:tabs>
                <w:tab w:val="left" w:pos="7380"/>
              </w:tabs>
              <w:snapToGrid w:val="0"/>
              <w:jc w:val="both"/>
              <w:rPr>
                <w:rStyle w:val="CharStyle25"/>
              </w:rPr>
            </w:pPr>
            <w:r w:rsidRPr="00FC7E7F">
              <w:rPr>
                <w:rStyle w:val="CharStyle25"/>
              </w:rPr>
              <w:t xml:space="preserve">Transfusion medicine </w:t>
            </w:r>
          </w:p>
          <w:p w:rsidR="00EC2BA1" w:rsidRPr="00FC7E7F" w:rsidRDefault="00EC2BA1" w:rsidP="00092DCD">
            <w:pPr>
              <w:tabs>
                <w:tab w:val="left" w:pos="7380"/>
              </w:tabs>
              <w:snapToGrid w:val="0"/>
              <w:jc w:val="both"/>
              <w:rPr>
                <w:rStyle w:val="CharStyle25"/>
              </w:rPr>
            </w:pPr>
            <w:r w:rsidRPr="00FC7E7F">
              <w:rPr>
                <w:rStyle w:val="CharStyle25"/>
              </w:rPr>
              <w:t>Apheresis specialist</w:t>
            </w:r>
          </w:p>
          <w:p w:rsidR="00EC2BA1" w:rsidRPr="00FC7E7F" w:rsidRDefault="00EC2BA1" w:rsidP="00092DCD">
            <w:pPr>
              <w:tabs>
                <w:tab w:val="left" w:pos="7380"/>
              </w:tabs>
              <w:snapToGrid w:val="0"/>
              <w:jc w:val="both"/>
              <w:rPr>
                <w:rStyle w:val="CharStyle25"/>
              </w:rPr>
            </w:pPr>
            <w:r w:rsidRPr="00FC7E7F">
              <w:rPr>
                <w:rStyle w:val="CharStyle25"/>
              </w:rPr>
              <w:t xml:space="preserve">Training and education on apheresis and donor recruitment  </w:t>
            </w:r>
          </w:p>
          <w:p w:rsidR="00EC2BA1" w:rsidRPr="00F170A5" w:rsidRDefault="00EC2BA1" w:rsidP="00092DCD">
            <w:pPr>
              <w:rPr>
                <w:rStyle w:val="CharStyle25"/>
              </w:rPr>
            </w:pPr>
          </w:p>
        </w:tc>
        <w:tc>
          <w:tcPr>
            <w:tcW w:w="1513" w:type="dxa"/>
          </w:tcPr>
          <w:p w:rsidR="00EC2BA1" w:rsidRPr="00F170A5" w:rsidRDefault="00EC2BA1" w:rsidP="00092DCD">
            <w:pPr>
              <w:rPr>
                <w:rStyle w:val="CharStyle25"/>
              </w:rPr>
            </w:pPr>
          </w:p>
        </w:tc>
        <w:tc>
          <w:tcPr>
            <w:tcW w:w="1526" w:type="dxa"/>
          </w:tcPr>
          <w:p w:rsidR="00EC2BA1" w:rsidRPr="00F170A5" w:rsidRDefault="00EC2BA1" w:rsidP="00092DCD">
            <w:pPr>
              <w:rPr>
                <w:rStyle w:val="CharStyle25"/>
              </w:rPr>
            </w:pPr>
            <w:r>
              <w:rPr>
                <w:rStyle w:val="CharStyle25"/>
              </w:rPr>
              <w:t>Fluent in English</w:t>
            </w:r>
          </w:p>
        </w:tc>
      </w:tr>
      <w:tr w:rsidR="00EC2BA1" w:rsidTr="00D11CF8">
        <w:tc>
          <w:tcPr>
            <w:tcW w:w="1523" w:type="dxa"/>
          </w:tcPr>
          <w:p w:rsidR="00EC2BA1" w:rsidRPr="00F170A5" w:rsidRDefault="00EC2BA1" w:rsidP="00092DCD">
            <w:pPr>
              <w:rPr>
                <w:rStyle w:val="CharStyle25"/>
              </w:rPr>
            </w:pPr>
            <w:r>
              <w:rPr>
                <w:rStyle w:val="CharStyle25"/>
              </w:rPr>
              <w:t>Netherlands</w:t>
            </w:r>
          </w:p>
        </w:tc>
        <w:tc>
          <w:tcPr>
            <w:tcW w:w="1528" w:type="dxa"/>
          </w:tcPr>
          <w:p w:rsidR="00EC2BA1" w:rsidRPr="00FC7E7F" w:rsidRDefault="00EC2BA1" w:rsidP="00092DCD">
            <w:pPr>
              <w:tabs>
                <w:tab w:val="left" w:pos="7380"/>
              </w:tabs>
              <w:snapToGrid w:val="0"/>
              <w:jc w:val="both"/>
              <w:rPr>
                <w:rStyle w:val="CharStyle25"/>
              </w:rPr>
            </w:pPr>
            <w:r w:rsidRPr="00EC440A">
              <w:rPr>
                <w:rStyle w:val="CharStyle25"/>
              </w:rPr>
              <w:t>Martin Smid</w:t>
            </w:r>
          </w:p>
          <w:p w:rsidR="00EC2BA1" w:rsidRPr="00F170A5" w:rsidRDefault="00EC2BA1" w:rsidP="00092DCD">
            <w:pPr>
              <w:rPr>
                <w:rStyle w:val="CharStyle25"/>
              </w:rPr>
            </w:pPr>
          </w:p>
        </w:tc>
        <w:tc>
          <w:tcPr>
            <w:tcW w:w="1530" w:type="dxa"/>
          </w:tcPr>
          <w:p w:rsidR="00EC2BA1" w:rsidRPr="0037143B" w:rsidRDefault="00EC2BA1" w:rsidP="00092DCD">
            <w:pPr>
              <w:tabs>
                <w:tab w:val="left" w:pos="7380"/>
              </w:tabs>
              <w:snapToGrid w:val="0"/>
              <w:rPr>
                <w:rStyle w:val="CharStyle25"/>
              </w:rPr>
            </w:pPr>
            <w:r w:rsidRPr="0037143B">
              <w:rPr>
                <w:rStyle w:val="CharStyle25"/>
              </w:rPr>
              <w:t xml:space="preserve">Managing Director Sanquin Consulting Services </w:t>
            </w:r>
          </w:p>
          <w:p w:rsidR="00EC2BA1" w:rsidRPr="00FC7E7F" w:rsidRDefault="00EC2BA1" w:rsidP="00092DCD">
            <w:pPr>
              <w:tabs>
                <w:tab w:val="left" w:pos="7380"/>
              </w:tabs>
              <w:snapToGrid w:val="0"/>
              <w:jc w:val="both"/>
              <w:rPr>
                <w:rStyle w:val="CharStyle25"/>
              </w:rPr>
            </w:pPr>
            <w:r w:rsidRPr="0037143B">
              <w:rPr>
                <w:rStyle w:val="CharStyle25"/>
              </w:rPr>
              <w:t>Director Academic Institute for International Development of Transfusion Medicine</w:t>
            </w:r>
          </w:p>
          <w:p w:rsidR="00EC2BA1" w:rsidRPr="00F170A5" w:rsidRDefault="00EC2BA1" w:rsidP="00092DCD">
            <w:pPr>
              <w:rPr>
                <w:rStyle w:val="CharStyle25"/>
              </w:rPr>
            </w:pPr>
          </w:p>
        </w:tc>
        <w:tc>
          <w:tcPr>
            <w:tcW w:w="1519" w:type="dxa"/>
          </w:tcPr>
          <w:p w:rsidR="00EC2BA1" w:rsidRPr="00FC7E7F" w:rsidRDefault="00EC2BA1" w:rsidP="00092DCD">
            <w:pPr>
              <w:tabs>
                <w:tab w:val="left" w:pos="7380"/>
              </w:tabs>
              <w:snapToGrid w:val="0"/>
              <w:jc w:val="both"/>
              <w:rPr>
                <w:rStyle w:val="CharStyle25"/>
              </w:rPr>
            </w:pPr>
            <w:r w:rsidRPr="00FC7E7F">
              <w:rPr>
                <w:rStyle w:val="CharStyle25"/>
              </w:rPr>
              <w:t>Sanquin Blood Supply Foundation</w:t>
            </w:r>
          </w:p>
          <w:p w:rsidR="00EC2BA1" w:rsidRPr="00F170A5" w:rsidRDefault="00EC2BA1" w:rsidP="00092DCD">
            <w:pPr>
              <w:rPr>
                <w:rStyle w:val="CharStyle25"/>
              </w:rPr>
            </w:pPr>
          </w:p>
        </w:tc>
        <w:tc>
          <w:tcPr>
            <w:tcW w:w="1530" w:type="dxa"/>
          </w:tcPr>
          <w:p w:rsidR="00EC2BA1" w:rsidRPr="00F170A5" w:rsidRDefault="00EC2BA1" w:rsidP="00092DCD">
            <w:pPr>
              <w:rPr>
                <w:rStyle w:val="CharStyle25"/>
              </w:rPr>
            </w:pPr>
            <w:r>
              <w:rPr>
                <w:rStyle w:val="CharStyle25"/>
              </w:rPr>
              <w:t>27 years</w:t>
            </w:r>
          </w:p>
        </w:tc>
        <w:tc>
          <w:tcPr>
            <w:tcW w:w="1555" w:type="dxa"/>
          </w:tcPr>
          <w:p w:rsidR="00EC2BA1" w:rsidRPr="0037143B" w:rsidRDefault="00EC2BA1" w:rsidP="00092DCD">
            <w:pPr>
              <w:tabs>
                <w:tab w:val="left" w:pos="7380"/>
              </w:tabs>
              <w:snapToGrid w:val="0"/>
              <w:rPr>
                <w:rStyle w:val="CharStyle25"/>
              </w:rPr>
            </w:pPr>
            <w:r w:rsidRPr="0037143B">
              <w:rPr>
                <w:rStyle w:val="CharStyle25"/>
              </w:rPr>
              <w:t>MBA, PhD, MD</w:t>
            </w:r>
          </w:p>
          <w:p w:rsidR="00EC2BA1" w:rsidRPr="00FC7E7F" w:rsidRDefault="00EC2BA1" w:rsidP="00092DCD">
            <w:pPr>
              <w:tabs>
                <w:tab w:val="left" w:pos="7380"/>
              </w:tabs>
              <w:snapToGrid w:val="0"/>
              <w:jc w:val="both"/>
              <w:rPr>
                <w:rStyle w:val="CharStyle25"/>
              </w:rPr>
            </w:pPr>
            <w:r w:rsidRPr="0037143B">
              <w:rPr>
                <w:rStyle w:val="CharStyle25"/>
              </w:rPr>
              <w:t xml:space="preserve">Medicine  </w:t>
            </w:r>
          </w:p>
          <w:p w:rsidR="00EC2BA1" w:rsidRPr="00F170A5" w:rsidRDefault="00EC2BA1" w:rsidP="00092DCD">
            <w:pPr>
              <w:rPr>
                <w:rStyle w:val="CharStyle25"/>
              </w:rPr>
            </w:pPr>
          </w:p>
        </w:tc>
        <w:tc>
          <w:tcPr>
            <w:tcW w:w="1625" w:type="dxa"/>
          </w:tcPr>
          <w:p w:rsidR="00EC2BA1" w:rsidRPr="0037143B" w:rsidRDefault="00EC2BA1" w:rsidP="00092DCD">
            <w:pPr>
              <w:tabs>
                <w:tab w:val="left" w:pos="7380"/>
              </w:tabs>
              <w:snapToGrid w:val="0"/>
              <w:jc w:val="both"/>
              <w:rPr>
                <w:rStyle w:val="CharStyle25"/>
              </w:rPr>
            </w:pPr>
            <w:r w:rsidRPr="0037143B">
              <w:rPr>
                <w:rStyle w:val="CharStyle25"/>
              </w:rPr>
              <w:t>Transfusion medicine</w:t>
            </w:r>
          </w:p>
          <w:p w:rsidR="00EC2BA1" w:rsidRPr="0037143B" w:rsidRDefault="00EC2BA1" w:rsidP="00092DCD">
            <w:pPr>
              <w:tabs>
                <w:tab w:val="left" w:pos="7380"/>
              </w:tabs>
              <w:snapToGrid w:val="0"/>
              <w:jc w:val="both"/>
              <w:rPr>
                <w:rStyle w:val="CharStyle25"/>
              </w:rPr>
            </w:pPr>
            <w:r w:rsidRPr="0037143B">
              <w:rPr>
                <w:rStyle w:val="CharStyle25"/>
              </w:rPr>
              <w:t xml:space="preserve">Management Blood Bank </w:t>
            </w:r>
          </w:p>
          <w:p w:rsidR="00EC2BA1" w:rsidRPr="00FC7E7F" w:rsidRDefault="00EC2BA1" w:rsidP="00092DCD">
            <w:pPr>
              <w:tabs>
                <w:tab w:val="left" w:pos="7380"/>
              </w:tabs>
              <w:snapToGrid w:val="0"/>
              <w:rPr>
                <w:rStyle w:val="CharStyle25"/>
              </w:rPr>
            </w:pPr>
            <w:r w:rsidRPr="0037143B">
              <w:rPr>
                <w:rStyle w:val="CharStyle25"/>
              </w:rPr>
              <w:t>Education</w:t>
            </w:r>
          </w:p>
          <w:p w:rsidR="00EC2BA1" w:rsidRPr="00F170A5" w:rsidRDefault="00EC2BA1" w:rsidP="00092DCD">
            <w:pPr>
              <w:rPr>
                <w:rStyle w:val="CharStyle25"/>
              </w:rPr>
            </w:pPr>
          </w:p>
        </w:tc>
        <w:tc>
          <w:tcPr>
            <w:tcW w:w="1513" w:type="dxa"/>
          </w:tcPr>
          <w:p w:rsidR="00EC2BA1" w:rsidRPr="00F170A5" w:rsidRDefault="00EC2BA1" w:rsidP="00092DCD">
            <w:pPr>
              <w:rPr>
                <w:rStyle w:val="CharStyle25"/>
              </w:rPr>
            </w:pPr>
          </w:p>
        </w:tc>
        <w:tc>
          <w:tcPr>
            <w:tcW w:w="1526" w:type="dxa"/>
          </w:tcPr>
          <w:p w:rsidR="00EC2BA1" w:rsidRPr="00F170A5" w:rsidRDefault="00EC2BA1" w:rsidP="00092DCD">
            <w:pPr>
              <w:rPr>
                <w:rStyle w:val="CharStyle25"/>
              </w:rPr>
            </w:pPr>
            <w:r>
              <w:rPr>
                <w:rStyle w:val="CharStyle25"/>
              </w:rPr>
              <w:t>Fluent in English</w:t>
            </w:r>
          </w:p>
        </w:tc>
      </w:tr>
      <w:tr w:rsidR="00EC2BA1" w:rsidTr="00D11CF8">
        <w:tc>
          <w:tcPr>
            <w:tcW w:w="1523" w:type="dxa"/>
          </w:tcPr>
          <w:p w:rsidR="00EC2BA1" w:rsidRPr="00F170A5" w:rsidRDefault="00EC2BA1" w:rsidP="00092DCD">
            <w:pPr>
              <w:rPr>
                <w:rStyle w:val="CharStyle25"/>
              </w:rPr>
            </w:pPr>
            <w:r>
              <w:rPr>
                <w:rStyle w:val="CharStyle25"/>
              </w:rPr>
              <w:t>Netherlands</w:t>
            </w:r>
          </w:p>
        </w:tc>
        <w:tc>
          <w:tcPr>
            <w:tcW w:w="1528" w:type="dxa"/>
          </w:tcPr>
          <w:p w:rsidR="00EC2BA1" w:rsidRPr="00F170A5" w:rsidRDefault="00EC2BA1" w:rsidP="00092DCD">
            <w:pPr>
              <w:rPr>
                <w:rStyle w:val="CharStyle25"/>
              </w:rPr>
            </w:pPr>
            <w:r w:rsidRPr="0037143B">
              <w:rPr>
                <w:rStyle w:val="CharStyle25"/>
              </w:rPr>
              <w:t>Peter van den Burg</w:t>
            </w:r>
          </w:p>
        </w:tc>
        <w:tc>
          <w:tcPr>
            <w:tcW w:w="1530" w:type="dxa"/>
          </w:tcPr>
          <w:p w:rsidR="00EC2BA1" w:rsidRPr="00C40A23" w:rsidRDefault="00EC2BA1" w:rsidP="00092DCD">
            <w:pPr>
              <w:tabs>
                <w:tab w:val="left" w:pos="7380"/>
              </w:tabs>
              <w:snapToGrid w:val="0"/>
              <w:rPr>
                <w:rStyle w:val="CharStyle25"/>
              </w:rPr>
            </w:pPr>
            <w:r w:rsidRPr="00C40A23">
              <w:rPr>
                <w:rStyle w:val="CharStyle25"/>
              </w:rPr>
              <w:t xml:space="preserve">Transfusion specialist </w:t>
            </w:r>
          </w:p>
          <w:p w:rsidR="00EC2BA1" w:rsidRPr="00FC7E7F" w:rsidRDefault="00EC2BA1" w:rsidP="00092DCD">
            <w:pPr>
              <w:tabs>
                <w:tab w:val="left" w:pos="7380"/>
              </w:tabs>
              <w:snapToGrid w:val="0"/>
              <w:rPr>
                <w:rStyle w:val="CharStyle25"/>
              </w:rPr>
            </w:pPr>
            <w:r w:rsidRPr="00C40A23">
              <w:rPr>
                <w:rStyle w:val="CharStyle25"/>
              </w:rPr>
              <w:t>Medical Director EBA</w:t>
            </w:r>
          </w:p>
          <w:p w:rsidR="00EC2BA1" w:rsidRPr="00F170A5" w:rsidRDefault="00EC2BA1" w:rsidP="00092DCD">
            <w:pPr>
              <w:rPr>
                <w:rStyle w:val="CharStyle25"/>
              </w:rPr>
            </w:pPr>
          </w:p>
        </w:tc>
        <w:tc>
          <w:tcPr>
            <w:tcW w:w="1519" w:type="dxa"/>
          </w:tcPr>
          <w:p w:rsidR="00EC2BA1" w:rsidRPr="00FC7E7F" w:rsidRDefault="00EC2BA1" w:rsidP="00092DCD">
            <w:pPr>
              <w:tabs>
                <w:tab w:val="left" w:pos="7380"/>
              </w:tabs>
              <w:snapToGrid w:val="0"/>
              <w:jc w:val="both"/>
              <w:rPr>
                <w:rStyle w:val="CharStyle25"/>
              </w:rPr>
            </w:pPr>
            <w:r w:rsidRPr="00FC7E7F">
              <w:rPr>
                <w:rStyle w:val="CharStyle25"/>
              </w:rPr>
              <w:t>Sanquin Blood Supply Foundation</w:t>
            </w:r>
          </w:p>
          <w:p w:rsidR="00EC2BA1" w:rsidRPr="00F170A5" w:rsidRDefault="00EC2BA1" w:rsidP="00092DCD">
            <w:pPr>
              <w:rPr>
                <w:rStyle w:val="CharStyle25"/>
              </w:rPr>
            </w:pPr>
          </w:p>
        </w:tc>
        <w:tc>
          <w:tcPr>
            <w:tcW w:w="1530" w:type="dxa"/>
          </w:tcPr>
          <w:p w:rsidR="00EC2BA1" w:rsidRPr="00F170A5" w:rsidRDefault="00EC2BA1" w:rsidP="00092DCD">
            <w:pPr>
              <w:rPr>
                <w:rStyle w:val="CharStyle25"/>
              </w:rPr>
            </w:pPr>
            <w:r>
              <w:rPr>
                <w:rStyle w:val="CharStyle25"/>
              </w:rPr>
              <w:t>25 years</w:t>
            </w:r>
          </w:p>
        </w:tc>
        <w:tc>
          <w:tcPr>
            <w:tcW w:w="1555" w:type="dxa"/>
          </w:tcPr>
          <w:p w:rsidR="00EC2BA1" w:rsidRPr="00FC7E7F" w:rsidRDefault="00EC2BA1" w:rsidP="00092DCD">
            <w:pPr>
              <w:tabs>
                <w:tab w:val="left" w:pos="7380"/>
              </w:tabs>
              <w:snapToGrid w:val="0"/>
              <w:jc w:val="both"/>
              <w:rPr>
                <w:rStyle w:val="CharStyle25"/>
              </w:rPr>
            </w:pPr>
            <w:r w:rsidRPr="00FC7E7F">
              <w:rPr>
                <w:rStyle w:val="CharStyle25"/>
              </w:rPr>
              <w:t xml:space="preserve">PhD, MD </w:t>
            </w:r>
          </w:p>
          <w:p w:rsidR="00EC2BA1" w:rsidRPr="00F170A5" w:rsidRDefault="00EC2BA1" w:rsidP="00092DCD">
            <w:pPr>
              <w:rPr>
                <w:rStyle w:val="CharStyle25"/>
              </w:rPr>
            </w:pPr>
            <w:r w:rsidRPr="00FC7E7F">
              <w:rPr>
                <w:rStyle w:val="CharStyle25"/>
              </w:rPr>
              <w:t>Medicine</w:t>
            </w:r>
          </w:p>
        </w:tc>
        <w:tc>
          <w:tcPr>
            <w:tcW w:w="1625" w:type="dxa"/>
          </w:tcPr>
          <w:p w:rsidR="00EC2BA1" w:rsidRPr="00C40A23" w:rsidRDefault="00EC2BA1" w:rsidP="00092DCD">
            <w:pPr>
              <w:tabs>
                <w:tab w:val="left" w:pos="7380"/>
              </w:tabs>
              <w:snapToGrid w:val="0"/>
              <w:jc w:val="both"/>
              <w:rPr>
                <w:rStyle w:val="CharStyle25"/>
              </w:rPr>
            </w:pPr>
            <w:r w:rsidRPr="00C40A23">
              <w:rPr>
                <w:rStyle w:val="CharStyle25"/>
              </w:rPr>
              <w:t xml:space="preserve">Transfusion specialist </w:t>
            </w:r>
          </w:p>
          <w:p w:rsidR="00EC2BA1" w:rsidRPr="00C40A23" w:rsidRDefault="00EC2BA1" w:rsidP="00092DCD">
            <w:pPr>
              <w:tabs>
                <w:tab w:val="left" w:pos="7380"/>
              </w:tabs>
              <w:snapToGrid w:val="0"/>
              <w:jc w:val="both"/>
              <w:rPr>
                <w:rStyle w:val="CharStyle25"/>
              </w:rPr>
            </w:pPr>
            <w:r w:rsidRPr="00C40A23">
              <w:rPr>
                <w:rStyle w:val="CharStyle25"/>
              </w:rPr>
              <w:t xml:space="preserve">Education </w:t>
            </w:r>
          </w:p>
          <w:p w:rsidR="00EC2BA1" w:rsidRPr="00C40A23" w:rsidRDefault="00EC2BA1" w:rsidP="00092DCD">
            <w:pPr>
              <w:tabs>
                <w:tab w:val="left" w:pos="7380"/>
              </w:tabs>
              <w:snapToGrid w:val="0"/>
              <w:jc w:val="both"/>
              <w:rPr>
                <w:rStyle w:val="CharStyle25"/>
              </w:rPr>
            </w:pPr>
            <w:r w:rsidRPr="00C40A23">
              <w:rPr>
                <w:rStyle w:val="CharStyle25"/>
              </w:rPr>
              <w:t xml:space="preserve">EDQM </w:t>
            </w:r>
          </w:p>
          <w:p w:rsidR="00EC2BA1" w:rsidRPr="00F170A5" w:rsidRDefault="00EC2BA1" w:rsidP="00092DCD">
            <w:pPr>
              <w:rPr>
                <w:rStyle w:val="CharStyle25"/>
              </w:rPr>
            </w:pPr>
          </w:p>
        </w:tc>
        <w:tc>
          <w:tcPr>
            <w:tcW w:w="1513" w:type="dxa"/>
          </w:tcPr>
          <w:p w:rsidR="00EC2BA1" w:rsidRPr="00F170A5" w:rsidRDefault="00EC2BA1" w:rsidP="00092DCD">
            <w:pPr>
              <w:rPr>
                <w:rStyle w:val="CharStyle25"/>
              </w:rPr>
            </w:pPr>
          </w:p>
        </w:tc>
        <w:tc>
          <w:tcPr>
            <w:tcW w:w="1526" w:type="dxa"/>
          </w:tcPr>
          <w:p w:rsidR="00EC2BA1" w:rsidRPr="00F170A5" w:rsidRDefault="00EC2BA1" w:rsidP="00092DCD">
            <w:pPr>
              <w:rPr>
                <w:rStyle w:val="CharStyle25"/>
              </w:rPr>
            </w:pPr>
            <w:r>
              <w:rPr>
                <w:rStyle w:val="CharStyle25"/>
              </w:rPr>
              <w:t>Fluent in English</w:t>
            </w:r>
          </w:p>
        </w:tc>
      </w:tr>
      <w:tr w:rsidR="00EC2BA1" w:rsidTr="00D11CF8">
        <w:tc>
          <w:tcPr>
            <w:tcW w:w="1523" w:type="dxa"/>
          </w:tcPr>
          <w:p w:rsidR="00EC2BA1" w:rsidRPr="00F170A5" w:rsidRDefault="00EC2BA1" w:rsidP="00092DCD">
            <w:pPr>
              <w:rPr>
                <w:rStyle w:val="CharStyle25"/>
              </w:rPr>
            </w:pPr>
            <w:r>
              <w:rPr>
                <w:rStyle w:val="CharStyle25"/>
              </w:rPr>
              <w:t>Netherlands</w:t>
            </w:r>
          </w:p>
        </w:tc>
        <w:tc>
          <w:tcPr>
            <w:tcW w:w="1528" w:type="dxa"/>
          </w:tcPr>
          <w:p w:rsidR="00EC2BA1" w:rsidRPr="00FC7E7F" w:rsidRDefault="00EC2BA1" w:rsidP="00092DCD">
            <w:pPr>
              <w:tabs>
                <w:tab w:val="left" w:pos="7380"/>
              </w:tabs>
              <w:snapToGrid w:val="0"/>
              <w:rPr>
                <w:rStyle w:val="CharStyle25"/>
              </w:rPr>
            </w:pPr>
            <w:r w:rsidRPr="007B2B2C">
              <w:rPr>
                <w:rStyle w:val="CharStyle25"/>
              </w:rPr>
              <w:t>Marco Koppelman</w:t>
            </w:r>
          </w:p>
          <w:p w:rsidR="00EC2BA1" w:rsidRPr="00F170A5" w:rsidRDefault="00EC2BA1" w:rsidP="00092DCD">
            <w:pPr>
              <w:rPr>
                <w:rStyle w:val="CharStyle25"/>
              </w:rPr>
            </w:pPr>
          </w:p>
        </w:tc>
        <w:tc>
          <w:tcPr>
            <w:tcW w:w="1530" w:type="dxa"/>
          </w:tcPr>
          <w:p w:rsidR="00EC2BA1" w:rsidRPr="00F170A5" w:rsidRDefault="00EC2BA1" w:rsidP="00092DCD">
            <w:pPr>
              <w:rPr>
                <w:rStyle w:val="CharStyle25"/>
              </w:rPr>
            </w:pPr>
            <w:r>
              <w:rPr>
                <w:rStyle w:val="CharStyle25"/>
              </w:rPr>
              <w:t>Head of NAT laboratory</w:t>
            </w:r>
          </w:p>
        </w:tc>
        <w:tc>
          <w:tcPr>
            <w:tcW w:w="1519" w:type="dxa"/>
          </w:tcPr>
          <w:p w:rsidR="00EC2BA1" w:rsidRPr="00FC7E7F" w:rsidRDefault="00EC2BA1" w:rsidP="00092DCD">
            <w:pPr>
              <w:tabs>
                <w:tab w:val="left" w:pos="7380"/>
              </w:tabs>
              <w:snapToGrid w:val="0"/>
              <w:jc w:val="both"/>
              <w:rPr>
                <w:rStyle w:val="CharStyle25"/>
              </w:rPr>
            </w:pPr>
            <w:r w:rsidRPr="00FC7E7F">
              <w:rPr>
                <w:rStyle w:val="CharStyle25"/>
              </w:rPr>
              <w:t>Sanquin Blood Supply Foundation</w:t>
            </w:r>
          </w:p>
          <w:p w:rsidR="00EC2BA1" w:rsidRPr="00F170A5" w:rsidRDefault="00EC2BA1" w:rsidP="00092DCD">
            <w:pPr>
              <w:rPr>
                <w:rStyle w:val="CharStyle25"/>
              </w:rPr>
            </w:pPr>
          </w:p>
        </w:tc>
        <w:tc>
          <w:tcPr>
            <w:tcW w:w="1530" w:type="dxa"/>
          </w:tcPr>
          <w:p w:rsidR="00EC2BA1" w:rsidRPr="00F170A5" w:rsidRDefault="00EC2BA1" w:rsidP="00092DCD">
            <w:pPr>
              <w:rPr>
                <w:rStyle w:val="CharStyle25"/>
              </w:rPr>
            </w:pPr>
            <w:r>
              <w:rPr>
                <w:rStyle w:val="CharStyle25"/>
              </w:rPr>
              <w:t>30 years</w:t>
            </w:r>
          </w:p>
        </w:tc>
        <w:tc>
          <w:tcPr>
            <w:tcW w:w="1555" w:type="dxa"/>
          </w:tcPr>
          <w:p w:rsidR="00EC2BA1" w:rsidRPr="00F170A5" w:rsidRDefault="00EC2BA1" w:rsidP="00092DCD">
            <w:pPr>
              <w:rPr>
                <w:rStyle w:val="CharStyle25"/>
              </w:rPr>
            </w:pPr>
            <w:r>
              <w:rPr>
                <w:rStyle w:val="CharStyle25"/>
              </w:rPr>
              <w:t>PhD, Molecular biology</w:t>
            </w:r>
          </w:p>
        </w:tc>
        <w:tc>
          <w:tcPr>
            <w:tcW w:w="1625" w:type="dxa"/>
          </w:tcPr>
          <w:p w:rsidR="00EC2BA1" w:rsidRPr="007B2B2C" w:rsidRDefault="00EC2BA1" w:rsidP="00092DCD">
            <w:pPr>
              <w:rPr>
                <w:rStyle w:val="CharStyle25"/>
              </w:rPr>
            </w:pPr>
            <w:r w:rsidRPr="007B2B2C">
              <w:rPr>
                <w:rStyle w:val="CharStyle25"/>
              </w:rPr>
              <w:t xml:space="preserve">NAT Blood screening </w:t>
            </w:r>
          </w:p>
          <w:p w:rsidR="00EC2BA1" w:rsidRPr="00C40A23" w:rsidRDefault="00EC2BA1" w:rsidP="00092DCD">
            <w:pPr>
              <w:rPr>
                <w:rStyle w:val="CharStyle25"/>
              </w:rPr>
            </w:pPr>
            <w:r w:rsidRPr="007B2B2C">
              <w:rPr>
                <w:rStyle w:val="CharStyle25"/>
              </w:rPr>
              <w:t>Development of PCR</w:t>
            </w:r>
          </w:p>
          <w:p w:rsidR="00EC2BA1" w:rsidRPr="00F170A5" w:rsidRDefault="00EC2BA1" w:rsidP="00092DCD">
            <w:pPr>
              <w:rPr>
                <w:rStyle w:val="CharStyle25"/>
              </w:rPr>
            </w:pPr>
          </w:p>
        </w:tc>
        <w:tc>
          <w:tcPr>
            <w:tcW w:w="1513" w:type="dxa"/>
          </w:tcPr>
          <w:p w:rsidR="00EC2BA1" w:rsidRPr="00F170A5" w:rsidRDefault="00EC2BA1" w:rsidP="00092DCD">
            <w:pPr>
              <w:rPr>
                <w:rStyle w:val="CharStyle25"/>
              </w:rPr>
            </w:pPr>
          </w:p>
        </w:tc>
        <w:tc>
          <w:tcPr>
            <w:tcW w:w="1526" w:type="dxa"/>
          </w:tcPr>
          <w:p w:rsidR="00EC2BA1" w:rsidRPr="00F170A5" w:rsidRDefault="00EC2BA1" w:rsidP="00092DCD">
            <w:pPr>
              <w:rPr>
                <w:rStyle w:val="CharStyle25"/>
              </w:rPr>
            </w:pPr>
            <w:r>
              <w:rPr>
                <w:rStyle w:val="CharStyle25"/>
              </w:rPr>
              <w:t>Fluent in English</w:t>
            </w:r>
          </w:p>
        </w:tc>
      </w:tr>
      <w:tr w:rsidR="00B8263D" w:rsidTr="00D11CF8">
        <w:tc>
          <w:tcPr>
            <w:tcW w:w="1523" w:type="dxa"/>
          </w:tcPr>
          <w:p w:rsidR="00B8263D" w:rsidRPr="005B6D0A" w:rsidRDefault="00B8263D" w:rsidP="00092DCD">
            <w:pPr>
              <w:rPr>
                <w:rStyle w:val="CharStyle25"/>
              </w:rPr>
            </w:pPr>
            <w:r w:rsidRPr="005B6D0A">
              <w:rPr>
                <w:rStyle w:val="CharStyle25"/>
              </w:rPr>
              <w:t>Netherlands</w:t>
            </w:r>
          </w:p>
        </w:tc>
        <w:tc>
          <w:tcPr>
            <w:tcW w:w="1528" w:type="dxa"/>
          </w:tcPr>
          <w:p w:rsidR="00B8263D" w:rsidRPr="005B6D0A" w:rsidRDefault="00B8263D" w:rsidP="00092DCD">
            <w:pPr>
              <w:tabs>
                <w:tab w:val="left" w:pos="7380"/>
              </w:tabs>
              <w:snapToGrid w:val="0"/>
              <w:rPr>
                <w:rStyle w:val="CharStyle25"/>
              </w:rPr>
            </w:pPr>
            <w:r w:rsidRPr="005B6D0A">
              <w:rPr>
                <w:rStyle w:val="CharStyle25"/>
              </w:rPr>
              <w:t>Anton van Weert</w:t>
            </w:r>
          </w:p>
        </w:tc>
        <w:tc>
          <w:tcPr>
            <w:tcW w:w="1530" w:type="dxa"/>
          </w:tcPr>
          <w:p w:rsidR="00B8263D" w:rsidRPr="005B6D0A" w:rsidRDefault="00B8263D" w:rsidP="00092DCD">
            <w:pPr>
              <w:rPr>
                <w:rStyle w:val="CharStyle25"/>
              </w:rPr>
            </w:pPr>
            <w:r w:rsidRPr="005B6D0A">
              <w:rPr>
                <w:rStyle w:val="CharStyle25"/>
              </w:rPr>
              <w:t>Manager National Screening Centre</w:t>
            </w:r>
          </w:p>
        </w:tc>
        <w:tc>
          <w:tcPr>
            <w:tcW w:w="1519" w:type="dxa"/>
          </w:tcPr>
          <w:p w:rsidR="00B8263D" w:rsidRPr="005B6D0A" w:rsidRDefault="00B8263D" w:rsidP="00092DCD">
            <w:pPr>
              <w:tabs>
                <w:tab w:val="left" w:pos="7380"/>
              </w:tabs>
              <w:snapToGrid w:val="0"/>
              <w:jc w:val="both"/>
              <w:rPr>
                <w:rStyle w:val="CharStyle25"/>
              </w:rPr>
            </w:pPr>
            <w:r w:rsidRPr="005B6D0A">
              <w:rPr>
                <w:rStyle w:val="CharStyle25"/>
              </w:rPr>
              <w:t>Sanquin Blood Supply Foundation</w:t>
            </w:r>
          </w:p>
        </w:tc>
        <w:tc>
          <w:tcPr>
            <w:tcW w:w="1530" w:type="dxa"/>
          </w:tcPr>
          <w:p w:rsidR="00B8263D" w:rsidRPr="005B6D0A" w:rsidRDefault="00792644" w:rsidP="00092DCD">
            <w:pPr>
              <w:rPr>
                <w:rStyle w:val="CharStyle25"/>
              </w:rPr>
            </w:pPr>
            <w:r w:rsidRPr="005B6D0A">
              <w:rPr>
                <w:rStyle w:val="CharStyle25"/>
              </w:rPr>
              <w:t xml:space="preserve">28 </w:t>
            </w:r>
            <w:r w:rsidR="00B8263D" w:rsidRPr="005B6D0A">
              <w:rPr>
                <w:rStyle w:val="CharStyle25"/>
              </w:rPr>
              <w:t xml:space="preserve"> years</w:t>
            </w:r>
          </w:p>
        </w:tc>
        <w:tc>
          <w:tcPr>
            <w:tcW w:w="1555" w:type="dxa"/>
          </w:tcPr>
          <w:p w:rsidR="00B8263D" w:rsidRPr="005B6D0A" w:rsidRDefault="00792644" w:rsidP="00092DCD">
            <w:pPr>
              <w:rPr>
                <w:rStyle w:val="CharStyle25"/>
              </w:rPr>
            </w:pPr>
            <w:r w:rsidRPr="005B6D0A">
              <w:rPr>
                <w:rStyle w:val="CharStyle25"/>
              </w:rPr>
              <w:t>PhD Medicine, Master in Chemistry</w:t>
            </w:r>
          </w:p>
        </w:tc>
        <w:tc>
          <w:tcPr>
            <w:tcW w:w="1625" w:type="dxa"/>
          </w:tcPr>
          <w:p w:rsidR="00B8263D" w:rsidRPr="005B6D0A" w:rsidRDefault="00B8263D" w:rsidP="00092DCD">
            <w:pPr>
              <w:rPr>
                <w:rStyle w:val="CharStyle25"/>
              </w:rPr>
            </w:pPr>
            <w:r w:rsidRPr="005B6D0A">
              <w:rPr>
                <w:rStyle w:val="CharStyle25"/>
              </w:rPr>
              <w:t>Management of National Screening Centre for TTI testing and blood grouping</w:t>
            </w:r>
          </w:p>
        </w:tc>
        <w:tc>
          <w:tcPr>
            <w:tcW w:w="1513" w:type="dxa"/>
          </w:tcPr>
          <w:p w:rsidR="00B8263D" w:rsidRPr="005B6D0A" w:rsidRDefault="00B8263D" w:rsidP="00092DCD">
            <w:pPr>
              <w:rPr>
                <w:rStyle w:val="CharStyle25"/>
              </w:rPr>
            </w:pPr>
          </w:p>
        </w:tc>
        <w:tc>
          <w:tcPr>
            <w:tcW w:w="1526" w:type="dxa"/>
          </w:tcPr>
          <w:p w:rsidR="00B8263D" w:rsidRPr="005B6D0A" w:rsidRDefault="00B8263D" w:rsidP="00092DCD">
            <w:pPr>
              <w:rPr>
                <w:rStyle w:val="CharStyle25"/>
              </w:rPr>
            </w:pPr>
            <w:r w:rsidRPr="005B6D0A">
              <w:rPr>
                <w:rStyle w:val="CharStyle25"/>
              </w:rPr>
              <w:t>Fluent in English</w:t>
            </w:r>
          </w:p>
        </w:tc>
      </w:tr>
      <w:tr w:rsidR="00EC2BA1" w:rsidTr="00D11CF8">
        <w:tc>
          <w:tcPr>
            <w:tcW w:w="1523" w:type="dxa"/>
          </w:tcPr>
          <w:p w:rsidR="00EC2BA1" w:rsidRDefault="00EC2BA1" w:rsidP="00092DCD">
            <w:pPr>
              <w:rPr>
                <w:rStyle w:val="CharStyle25"/>
              </w:rPr>
            </w:pPr>
            <w:r>
              <w:rPr>
                <w:rStyle w:val="CharStyle25"/>
              </w:rPr>
              <w:t>Netherlands</w:t>
            </w:r>
          </w:p>
        </w:tc>
        <w:tc>
          <w:tcPr>
            <w:tcW w:w="1528" w:type="dxa"/>
          </w:tcPr>
          <w:p w:rsidR="00EC2BA1" w:rsidRPr="007B2B2C" w:rsidRDefault="00B8263D" w:rsidP="00092DCD">
            <w:pPr>
              <w:tabs>
                <w:tab w:val="left" w:pos="7380"/>
              </w:tabs>
              <w:snapToGrid w:val="0"/>
              <w:rPr>
                <w:rStyle w:val="CharStyle25"/>
              </w:rPr>
            </w:pPr>
            <w:r>
              <w:rPr>
                <w:rStyle w:val="CharStyle25"/>
              </w:rPr>
              <w:t>Wim de K</w:t>
            </w:r>
            <w:r w:rsidR="00EC2BA1">
              <w:rPr>
                <w:rStyle w:val="CharStyle25"/>
              </w:rPr>
              <w:t>ort</w:t>
            </w:r>
          </w:p>
        </w:tc>
        <w:tc>
          <w:tcPr>
            <w:tcW w:w="1530" w:type="dxa"/>
          </w:tcPr>
          <w:p w:rsidR="00EC2BA1" w:rsidRDefault="00EC2BA1" w:rsidP="00092DCD">
            <w:pPr>
              <w:rPr>
                <w:rStyle w:val="CharStyle25"/>
              </w:rPr>
            </w:pPr>
            <w:r>
              <w:rPr>
                <w:rStyle w:val="CharStyle25"/>
              </w:rPr>
              <w:t>Professor of Donor Health Care</w:t>
            </w:r>
          </w:p>
        </w:tc>
        <w:tc>
          <w:tcPr>
            <w:tcW w:w="1519" w:type="dxa"/>
          </w:tcPr>
          <w:p w:rsidR="00EC2BA1" w:rsidRPr="00FC7E7F" w:rsidRDefault="00EC2BA1" w:rsidP="00092DCD">
            <w:pPr>
              <w:tabs>
                <w:tab w:val="left" w:pos="7380"/>
              </w:tabs>
              <w:snapToGrid w:val="0"/>
              <w:jc w:val="both"/>
              <w:rPr>
                <w:rStyle w:val="CharStyle25"/>
              </w:rPr>
            </w:pPr>
            <w:r>
              <w:rPr>
                <w:rStyle w:val="CharStyle25"/>
              </w:rPr>
              <w:t>University of Amsterdam</w:t>
            </w:r>
          </w:p>
        </w:tc>
        <w:tc>
          <w:tcPr>
            <w:tcW w:w="1530" w:type="dxa"/>
          </w:tcPr>
          <w:p w:rsidR="00EC2BA1" w:rsidRDefault="00EC2BA1" w:rsidP="00092DCD">
            <w:pPr>
              <w:rPr>
                <w:rStyle w:val="CharStyle25"/>
              </w:rPr>
            </w:pPr>
            <w:r>
              <w:rPr>
                <w:rStyle w:val="CharStyle25"/>
              </w:rPr>
              <w:t>22 years</w:t>
            </w:r>
          </w:p>
        </w:tc>
        <w:tc>
          <w:tcPr>
            <w:tcW w:w="1555" w:type="dxa"/>
          </w:tcPr>
          <w:p w:rsidR="00EC2BA1" w:rsidRPr="00FC7E7F" w:rsidRDefault="00EC2BA1" w:rsidP="00092DCD">
            <w:pPr>
              <w:tabs>
                <w:tab w:val="left" w:pos="7380"/>
              </w:tabs>
              <w:snapToGrid w:val="0"/>
              <w:jc w:val="both"/>
              <w:rPr>
                <w:rStyle w:val="CharStyle25"/>
              </w:rPr>
            </w:pPr>
            <w:r w:rsidRPr="00FC7E7F">
              <w:rPr>
                <w:rStyle w:val="CharStyle25"/>
              </w:rPr>
              <w:t xml:space="preserve">PhD, MD </w:t>
            </w:r>
          </w:p>
          <w:p w:rsidR="00EC2BA1" w:rsidRDefault="00EC2BA1" w:rsidP="00092DCD">
            <w:pPr>
              <w:rPr>
                <w:rStyle w:val="CharStyle25"/>
              </w:rPr>
            </w:pPr>
            <w:r w:rsidRPr="00FC7E7F">
              <w:rPr>
                <w:rStyle w:val="CharStyle25"/>
              </w:rPr>
              <w:t>Medicine</w:t>
            </w:r>
          </w:p>
        </w:tc>
        <w:tc>
          <w:tcPr>
            <w:tcW w:w="1625" w:type="dxa"/>
          </w:tcPr>
          <w:p w:rsidR="00EC2BA1" w:rsidRPr="00C40A23" w:rsidRDefault="00EC2BA1" w:rsidP="00092DCD">
            <w:pPr>
              <w:rPr>
                <w:rStyle w:val="CharStyle25"/>
              </w:rPr>
            </w:pPr>
            <w:r w:rsidRPr="00E758C8">
              <w:rPr>
                <w:rStyle w:val="CharStyle25"/>
              </w:rPr>
              <w:t>Excellent experience in high quality research &gt;100 international peer reviewed papers Editor</w:t>
            </w:r>
            <w:r>
              <w:rPr>
                <w:rStyle w:val="CharStyle25"/>
              </w:rPr>
              <w:t>-in-Chief Donor Management Manu</w:t>
            </w:r>
            <w:r w:rsidRPr="00E758C8">
              <w:rPr>
                <w:rStyle w:val="CharStyle25"/>
              </w:rPr>
              <w:t>al (DOMAINE project)</w:t>
            </w:r>
          </w:p>
          <w:p w:rsidR="00EC2BA1" w:rsidRPr="007B2B2C" w:rsidRDefault="00EC2BA1" w:rsidP="00092DCD">
            <w:pPr>
              <w:rPr>
                <w:rStyle w:val="CharStyle25"/>
              </w:rPr>
            </w:pPr>
          </w:p>
        </w:tc>
        <w:tc>
          <w:tcPr>
            <w:tcW w:w="1513" w:type="dxa"/>
          </w:tcPr>
          <w:p w:rsidR="00EC2BA1" w:rsidRPr="00F170A5" w:rsidRDefault="00EC2BA1" w:rsidP="00092DCD">
            <w:pPr>
              <w:rPr>
                <w:rStyle w:val="CharStyle25"/>
              </w:rPr>
            </w:pPr>
          </w:p>
        </w:tc>
        <w:tc>
          <w:tcPr>
            <w:tcW w:w="1526" w:type="dxa"/>
          </w:tcPr>
          <w:p w:rsidR="00EC2BA1" w:rsidRDefault="00EC2BA1" w:rsidP="00092DCD">
            <w:pPr>
              <w:rPr>
                <w:rStyle w:val="CharStyle25"/>
              </w:rPr>
            </w:pPr>
            <w:r>
              <w:rPr>
                <w:rStyle w:val="CharStyle25"/>
              </w:rPr>
              <w:t>Fluent in English</w:t>
            </w:r>
          </w:p>
        </w:tc>
      </w:tr>
      <w:tr w:rsidR="00B8263D" w:rsidTr="00D11CF8">
        <w:tc>
          <w:tcPr>
            <w:tcW w:w="1523" w:type="dxa"/>
            <w:shd w:val="clear" w:color="auto" w:fill="auto"/>
          </w:tcPr>
          <w:p w:rsidR="00B8263D" w:rsidRPr="005B6D0A" w:rsidRDefault="00B8263D" w:rsidP="00092DCD">
            <w:pPr>
              <w:rPr>
                <w:rStyle w:val="CharStyle25"/>
              </w:rPr>
            </w:pPr>
            <w:r w:rsidRPr="005B6D0A">
              <w:rPr>
                <w:rStyle w:val="CharStyle25"/>
              </w:rPr>
              <w:t>Netherlands</w:t>
            </w:r>
          </w:p>
        </w:tc>
        <w:tc>
          <w:tcPr>
            <w:tcW w:w="1528" w:type="dxa"/>
            <w:shd w:val="clear" w:color="auto" w:fill="auto"/>
          </w:tcPr>
          <w:p w:rsidR="00B8263D" w:rsidRPr="005B6D0A" w:rsidRDefault="00B8263D" w:rsidP="00092DCD">
            <w:pPr>
              <w:tabs>
                <w:tab w:val="left" w:pos="7380"/>
              </w:tabs>
              <w:snapToGrid w:val="0"/>
              <w:rPr>
                <w:rStyle w:val="CharStyle25"/>
              </w:rPr>
            </w:pPr>
            <w:r w:rsidRPr="005B6D0A">
              <w:rPr>
                <w:rStyle w:val="CharStyle25"/>
              </w:rPr>
              <w:t>Olenka van Ardenne</w:t>
            </w:r>
          </w:p>
        </w:tc>
        <w:tc>
          <w:tcPr>
            <w:tcW w:w="1530" w:type="dxa"/>
            <w:shd w:val="clear" w:color="auto" w:fill="auto"/>
          </w:tcPr>
          <w:p w:rsidR="00B8263D" w:rsidRPr="005B6D0A" w:rsidRDefault="005B6D0A" w:rsidP="00092DCD">
            <w:pPr>
              <w:rPr>
                <w:rStyle w:val="CharStyle25"/>
              </w:rPr>
            </w:pPr>
            <w:r w:rsidRPr="005B6D0A">
              <w:rPr>
                <w:rStyle w:val="CharStyle25"/>
              </w:rPr>
              <w:t xml:space="preserve">Senior Legal Counsel </w:t>
            </w:r>
          </w:p>
        </w:tc>
        <w:tc>
          <w:tcPr>
            <w:tcW w:w="1519" w:type="dxa"/>
            <w:shd w:val="clear" w:color="auto" w:fill="auto"/>
          </w:tcPr>
          <w:p w:rsidR="00B8263D" w:rsidRPr="005B6D0A" w:rsidRDefault="00B8263D" w:rsidP="00092DCD">
            <w:pPr>
              <w:tabs>
                <w:tab w:val="left" w:pos="7380"/>
              </w:tabs>
              <w:snapToGrid w:val="0"/>
              <w:jc w:val="both"/>
              <w:rPr>
                <w:rStyle w:val="CharStyle25"/>
              </w:rPr>
            </w:pPr>
            <w:r w:rsidRPr="005B6D0A">
              <w:rPr>
                <w:rStyle w:val="CharStyle25"/>
              </w:rPr>
              <w:t>Sanquin Blood Supply Foundation</w:t>
            </w:r>
          </w:p>
        </w:tc>
        <w:tc>
          <w:tcPr>
            <w:tcW w:w="1530" w:type="dxa"/>
            <w:shd w:val="clear" w:color="auto" w:fill="auto"/>
          </w:tcPr>
          <w:p w:rsidR="00B8263D" w:rsidRPr="005B6D0A" w:rsidRDefault="008F6644" w:rsidP="008F6644">
            <w:pPr>
              <w:rPr>
                <w:rStyle w:val="CharStyle25"/>
              </w:rPr>
            </w:pPr>
            <w:r w:rsidRPr="005B6D0A">
              <w:rPr>
                <w:rStyle w:val="CharStyle25"/>
              </w:rPr>
              <w:t>36</w:t>
            </w:r>
            <w:r w:rsidR="00B8263D" w:rsidRPr="005B6D0A">
              <w:rPr>
                <w:rStyle w:val="CharStyle25"/>
              </w:rPr>
              <w:t xml:space="preserve"> years</w:t>
            </w:r>
          </w:p>
        </w:tc>
        <w:tc>
          <w:tcPr>
            <w:tcW w:w="1555" w:type="dxa"/>
            <w:shd w:val="clear" w:color="auto" w:fill="auto"/>
          </w:tcPr>
          <w:p w:rsidR="00B8263D" w:rsidRPr="005B6D0A" w:rsidRDefault="008F6644" w:rsidP="00092DCD">
            <w:pPr>
              <w:tabs>
                <w:tab w:val="left" w:pos="7380"/>
              </w:tabs>
              <w:snapToGrid w:val="0"/>
              <w:jc w:val="both"/>
              <w:rPr>
                <w:rStyle w:val="CharStyle25"/>
              </w:rPr>
            </w:pPr>
            <w:r w:rsidRPr="005B6D0A">
              <w:rPr>
                <w:rStyle w:val="CharStyle25"/>
              </w:rPr>
              <w:t>Master of Civil Law/Attorney at Law</w:t>
            </w:r>
            <w:r w:rsidR="00B8263D" w:rsidRPr="005B6D0A">
              <w:rPr>
                <w:rStyle w:val="CharStyle25"/>
              </w:rPr>
              <w:t>..</w:t>
            </w:r>
          </w:p>
        </w:tc>
        <w:tc>
          <w:tcPr>
            <w:tcW w:w="1625" w:type="dxa"/>
            <w:shd w:val="clear" w:color="auto" w:fill="auto"/>
          </w:tcPr>
          <w:p w:rsidR="00B8263D" w:rsidRPr="005B6D0A" w:rsidRDefault="00B8263D" w:rsidP="00092DCD">
            <w:pPr>
              <w:rPr>
                <w:rStyle w:val="CharStyle25"/>
              </w:rPr>
            </w:pPr>
            <w:r w:rsidRPr="005B6D0A">
              <w:rPr>
                <w:rStyle w:val="CharStyle25"/>
              </w:rPr>
              <w:t>Legal expert</w:t>
            </w:r>
          </w:p>
          <w:p w:rsidR="005B6D0A" w:rsidRPr="005B6D0A" w:rsidRDefault="005B6D0A" w:rsidP="005B6D0A">
            <w:pPr>
              <w:rPr>
                <w:rStyle w:val="CharStyle25"/>
                <w:i w:val="0"/>
              </w:rPr>
            </w:pPr>
            <w:r w:rsidRPr="005B6D0A">
              <w:rPr>
                <w:i/>
                <w:sz w:val="15"/>
                <w:szCs w:val="15"/>
                <w:lang w:val="en-US"/>
              </w:rPr>
              <w:t xml:space="preserve">Experienced in advices on professional registration of medical disciplines, guidelines, development of regional cooperation, several projects, developing standards in the field of technical </w:t>
            </w:r>
            <w:r w:rsidRPr="005B6D0A">
              <w:rPr>
                <w:i/>
                <w:sz w:val="15"/>
                <w:szCs w:val="15"/>
                <w:lang w:val="en-US"/>
              </w:rPr>
              <w:lastRenderedPageBreak/>
              <w:t xml:space="preserve">medicine. </w:t>
            </w:r>
          </w:p>
        </w:tc>
        <w:tc>
          <w:tcPr>
            <w:tcW w:w="1513" w:type="dxa"/>
            <w:shd w:val="clear" w:color="auto" w:fill="auto"/>
          </w:tcPr>
          <w:p w:rsidR="00B8263D" w:rsidRPr="005B6D0A" w:rsidRDefault="00B8263D" w:rsidP="00092DCD">
            <w:pPr>
              <w:rPr>
                <w:rStyle w:val="CharStyle25"/>
              </w:rPr>
            </w:pPr>
          </w:p>
        </w:tc>
        <w:tc>
          <w:tcPr>
            <w:tcW w:w="1526" w:type="dxa"/>
            <w:shd w:val="clear" w:color="auto" w:fill="auto"/>
          </w:tcPr>
          <w:p w:rsidR="00B8263D" w:rsidRPr="005B6D0A" w:rsidRDefault="00B8263D" w:rsidP="00092DCD">
            <w:pPr>
              <w:rPr>
                <w:rStyle w:val="CharStyle25"/>
              </w:rPr>
            </w:pPr>
            <w:r w:rsidRPr="005B6D0A">
              <w:rPr>
                <w:rStyle w:val="CharStyle25"/>
              </w:rPr>
              <w:t>Fluent in English</w:t>
            </w:r>
          </w:p>
        </w:tc>
      </w:tr>
      <w:tr w:rsidR="00112E6D" w:rsidTr="00D11CF8">
        <w:tc>
          <w:tcPr>
            <w:tcW w:w="1523" w:type="dxa"/>
          </w:tcPr>
          <w:p w:rsidR="00112E6D" w:rsidRPr="005B6D0A" w:rsidRDefault="00112E6D" w:rsidP="00092DCD">
            <w:pPr>
              <w:rPr>
                <w:rStyle w:val="CharStyle25"/>
              </w:rPr>
            </w:pPr>
            <w:r w:rsidRPr="005B6D0A">
              <w:rPr>
                <w:rStyle w:val="CharStyle25"/>
              </w:rPr>
              <w:lastRenderedPageBreak/>
              <w:t>Netherlands</w:t>
            </w:r>
          </w:p>
        </w:tc>
        <w:tc>
          <w:tcPr>
            <w:tcW w:w="1528" w:type="dxa"/>
          </w:tcPr>
          <w:p w:rsidR="00112E6D" w:rsidRPr="005B6D0A" w:rsidRDefault="00112E6D" w:rsidP="00092DCD">
            <w:pPr>
              <w:tabs>
                <w:tab w:val="left" w:pos="7380"/>
              </w:tabs>
              <w:snapToGrid w:val="0"/>
              <w:rPr>
                <w:rStyle w:val="CharStyle25"/>
              </w:rPr>
            </w:pPr>
            <w:r w:rsidRPr="005B6D0A">
              <w:rPr>
                <w:rStyle w:val="CharStyle25"/>
              </w:rPr>
              <w:t>Jitske Heijn</w:t>
            </w:r>
          </w:p>
        </w:tc>
        <w:tc>
          <w:tcPr>
            <w:tcW w:w="1530" w:type="dxa"/>
          </w:tcPr>
          <w:p w:rsidR="00112E6D" w:rsidRPr="005B6D0A" w:rsidRDefault="00792644" w:rsidP="00092DCD">
            <w:pPr>
              <w:rPr>
                <w:rStyle w:val="CharStyle25"/>
              </w:rPr>
            </w:pPr>
            <w:r w:rsidRPr="005B6D0A">
              <w:rPr>
                <w:rStyle w:val="CharStyle25"/>
              </w:rPr>
              <w:t xml:space="preserve">Director Quality and Regulatory Affairs </w:t>
            </w:r>
          </w:p>
        </w:tc>
        <w:tc>
          <w:tcPr>
            <w:tcW w:w="1519" w:type="dxa"/>
          </w:tcPr>
          <w:p w:rsidR="00112E6D" w:rsidRPr="005B6D0A" w:rsidRDefault="00112E6D" w:rsidP="00092DCD">
            <w:pPr>
              <w:tabs>
                <w:tab w:val="left" w:pos="7380"/>
              </w:tabs>
              <w:snapToGrid w:val="0"/>
              <w:jc w:val="both"/>
              <w:rPr>
                <w:rStyle w:val="CharStyle25"/>
              </w:rPr>
            </w:pPr>
            <w:r w:rsidRPr="005B6D0A">
              <w:rPr>
                <w:rStyle w:val="CharStyle25"/>
              </w:rPr>
              <w:t>Sanquin Blood Supply Foundation</w:t>
            </w:r>
          </w:p>
        </w:tc>
        <w:tc>
          <w:tcPr>
            <w:tcW w:w="1530" w:type="dxa"/>
          </w:tcPr>
          <w:p w:rsidR="00112E6D" w:rsidRPr="005B6D0A" w:rsidRDefault="005B6D0A" w:rsidP="005B6D0A">
            <w:pPr>
              <w:rPr>
                <w:rStyle w:val="CharStyle25"/>
              </w:rPr>
            </w:pPr>
            <w:r w:rsidRPr="005B6D0A">
              <w:rPr>
                <w:rStyle w:val="CharStyle25"/>
              </w:rPr>
              <w:t xml:space="preserve">15 </w:t>
            </w:r>
            <w:r w:rsidR="00112E6D" w:rsidRPr="005B6D0A">
              <w:rPr>
                <w:rStyle w:val="CharStyle25"/>
              </w:rPr>
              <w:t>years</w:t>
            </w:r>
          </w:p>
        </w:tc>
        <w:tc>
          <w:tcPr>
            <w:tcW w:w="1555" w:type="dxa"/>
          </w:tcPr>
          <w:p w:rsidR="00112E6D" w:rsidRPr="005B6D0A" w:rsidRDefault="005B6D0A" w:rsidP="00092DCD">
            <w:pPr>
              <w:tabs>
                <w:tab w:val="left" w:pos="7380"/>
              </w:tabs>
              <w:snapToGrid w:val="0"/>
              <w:jc w:val="both"/>
              <w:rPr>
                <w:rStyle w:val="CharStyle25"/>
              </w:rPr>
            </w:pPr>
            <w:r w:rsidRPr="005B6D0A">
              <w:rPr>
                <w:rStyle w:val="CharStyle25"/>
              </w:rPr>
              <w:t xml:space="preserve">Bachelor Health Science/Physical Therapy </w:t>
            </w:r>
          </w:p>
        </w:tc>
        <w:tc>
          <w:tcPr>
            <w:tcW w:w="1625" w:type="dxa"/>
          </w:tcPr>
          <w:p w:rsidR="00112E6D" w:rsidRPr="005B6D0A" w:rsidRDefault="00112E6D" w:rsidP="00092DCD">
            <w:pPr>
              <w:rPr>
                <w:rStyle w:val="CharStyle25"/>
              </w:rPr>
            </w:pPr>
            <w:r w:rsidRPr="005B6D0A">
              <w:rPr>
                <w:rStyle w:val="CharStyle25"/>
              </w:rPr>
              <w:t>Qualtiy expert</w:t>
            </w:r>
            <w:r w:rsidR="005B6D0A" w:rsidRPr="005B6D0A">
              <w:rPr>
                <w:rStyle w:val="CharStyle25"/>
              </w:rPr>
              <w:t xml:space="preserve">, Lead Auditor/Health Care auditing </w:t>
            </w:r>
          </w:p>
        </w:tc>
        <w:tc>
          <w:tcPr>
            <w:tcW w:w="1513" w:type="dxa"/>
          </w:tcPr>
          <w:p w:rsidR="00112E6D" w:rsidRPr="005B6D0A" w:rsidRDefault="00112E6D" w:rsidP="00092DCD">
            <w:pPr>
              <w:rPr>
                <w:rStyle w:val="CharStyle25"/>
              </w:rPr>
            </w:pPr>
          </w:p>
        </w:tc>
        <w:tc>
          <w:tcPr>
            <w:tcW w:w="1526" w:type="dxa"/>
          </w:tcPr>
          <w:p w:rsidR="00112E6D" w:rsidRPr="005B6D0A" w:rsidRDefault="00112E6D" w:rsidP="00092DCD">
            <w:pPr>
              <w:rPr>
                <w:rStyle w:val="CharStyle25"/>
              </w:rPr>
            </w:pPr>
            <w:r w:rsidRPr="005B6D0A">
              <w:rPr>
                <w:rStyle w:val="CharStyle25"/>
              </w:rPr>
              <w:t>Fluent in English</w:t>
            </w:r>
          </w:p>
        </w:tc>
      </w:tr>
    </w:tbl>
    <w:p w:rsidR="00F06909" w:rsidRPr="00F06909" w:rsidRDefault="00F06909" w:rsidP="00F06909">
      <w:pPr>
        <w:rPr>
          <w:i/>
          <w:iCs/>
        </w:rPr>
        <w:sectPr w:rsidR="00F06909" w:rsidRPr="00F06909" w:rsidSect="00F06909">
          <w:pgSz w:w="16838" w:h="11909" w:orient="landscape"/>
          <w:pgMar w:top="1299" w:right="964" w:bottom="1288" w:left="2015" w:header="0" w:footer="3" w:gutter="0"/>
          <w:pgNumType w:start="240"/>
          <w:cols w:space="720"/>
          <w:noEndnote/>
          <w:docGrid w:linePitch="360"/>
        </w:sectPr>
      </w:pPr>
    </w:p>
    <w:p w:rsidR="005F2359" w:rsidRDefault="005F2359">
      <w:pPr>
        <w:rPr>
          <w:sz w:val="2"/>
          <w:szCs w:val="2"/>
        </w:rPr>
      </w:pPr>
    </w:p>
    <w:p w:rsidR="005F2359" w:rsidRDefault="00351DE0">
      <w:pPr>
        <w:pStyle w:val="Style14"/>
        <w:keepNext/>
        <w:keepLines/>
        <w:shd w:val="clear" w:color="auto" w:fill="auto"/>
        <w:spacing w:before="390" w:after="274" w:line="266" w:lineRule="exact"/>
        <w:ind w:firstLine="0"/>
        <w:jc w:val="both"/>
      </w:pPr>
      <w:bookmarkStart w:id="6" w:name="bookmark18"/>
      <w:r>
        <w:t>ARTICLE 6: Budget</w:t>
      </w:r>
      <w:bookmarkEnd w:id="6"/>
    </w:p>
    <w:p w:rsidR="005F2359" w:rsidRDefault="00712DB3">
      <w:pPr>
        <w:pStyle w:val="Style14"/>
        <w:keepNext/>
        <w:keepLines/>
        <w:shd w:val="clear" w:color="auto" w:fill="auto"/>
        <w:spacing w:after="274" w:line="266" w:lineRule="exact"/>
        <w:ind w:firstLine="0"/>
        <w:jc w:val="both"/>
        <w:rPr>
          <w:lang w:val="en-US"/>
        </w:rPr>
      </w:pPr>
      <w:r>
        <w:t xml:space="preserve">See, </w:t>
      </w:r>
      <w:r w:rsidR="00916E0E">
        <w:t xml:space="preserve">Annex </w:t>
      </w:r>
      <w:r w:rsidR="004F6A56">
        <w:rPr>
          <w:lang w:val="en-US"/>
        </w:rPr>
        <w:t>1</w:t>
      </w:r>
      <w:r w:rsidR="00916E0E">
        <w:rPr>
          <w:lang w:val="en-US"/>
        </w:rPr>
        <w:t xml:space="preserve">: Budget of the </w:t>
      </w:r>
      <w:r>
        <w:rPr>
          <w:lang w:val="en-US"/>
        </w:rPr>
        <w:t>Rolling W</w:t>
      </w:r>
      <w:r w:rsidR="00916E0E">
        <w:rPr>
          <w:lang w:val="en-US"/>
        </w:rPr>
        <w:t xml:space="preserve">ork </w:t>
      </w:r>
      <w:r>
        <w:rPr>
          <w:lang w:val="en-US"/>
        </w:rPr>
        <w:t>P</w:t>
      </w:r>
      <w:r w:rsidR="00916E0E">
        <w:rPr>
          <w:lang w:val="en-US"/>
        </w:rPr>
        <w:t>lan</w:t>
      </w:r>
    </w:p>
    <w:p w:rsidR="00E14956" w:rsidRDefault="00E14956">
      <w:pPr>
        <w:pStyle w:val="Style14"/>
        <w:keepNext/>
        <w:keepLines/>
        <w:shd w:val="clear" w:color="auto" w:fill="auto"/>
        <w:spacing w:after="274" w:line="266" w:lineRule="exact"/>
        <w:ind w:firstLine="0"/>
        <w:jc w:val="both"/>
        <w:rPr>
          <w:lang w:val="en-US"/>
        </w:rPr>
      </w:pPr>
    </w:p>
    <w:p w:rsidR="00E14956" w:rsidRDefault="00E14956">
      <w:pPr>
        <w:pStyle w:val="Style14"/>
        <w:keepNext/>
        <w:keepLines/>
        <w:shd w:val="clear" w:color="auto" w:fill="auto"/>
        <w:spacing w:after="274" w:line="266" w:lineRule="exact"/>
        <w:ind w:firstLine="0"/>
        <w:jc w:val="both"/>
        <w:rPr>
          <w:lang w:val="en-US"/>
        </w:rPr>
      </w:pPr>
      <w:r>
        <w:rPr>
          <w:lang w:val="en-US"/>
        </w:rPr>
        <w:t xml:space="preserve">Annexes to the </w:t>
      </w:r>
      <w:r w:rsidR="00712DB3">
        <w:rPr>
          <w:lang w:val="en-US"/>
        </w:rPr>
        <w:t xml:space="preserve">Rolling </w:t>
      </w:r>
      <w:r>
        <w:rPr>
          <w:lang w:val="en-US"/>
        </w:rPr>
        <w:t>Work Plan:</w:t>
      </w:r>
    </w:p>
    <w:p w:rsidR="00E14956" w:rsidRDefault="00E14956" w:rsidP="00E14956">
      <w:pPr>
        <w:pStyle w:val="Style14"/>
        <w:keepNext/>
        <w:keepLines/>
        <w:shd w:val="clear" w:color="auto" w:fill="auto"/>
        <w:spacing w:after="274" w:line="266" w:lineRule="exact"/>
        <w:ind w:firstLine="0"/>
        <w:jc w:val="both"/>
        <w:rPr>
          <w:lang w:val="en-US"/>
        </w:rPr>
      </w:pPr>
      <w:r>
        <w:rPr>
          <w:lang w:val="en-US"/>
        </w:rPr>
        <w:t xml:space="preserve">Annex 1: Budget of the </w:t>
      </w:r>
      <w:r w:rsidR="00712DB3">
        <w:rPr>
          <w:lang w:val="en-US"/>
        </w:rPr>
        <w:t xml:space="preserve">Rolling </w:t>
      </w:r>
      <w:r>
        <w:rPr>
          <w:lang w:val="en-US"/>
        </w:rPr>
        <w:t>Work Plan</w:t>
      </w:r>
    </w:p>
    <w:p w:rsidR="00E14956" w:rsidRPr="0060656B" w:rsidRDefault="00E14956">
      <w:pPr>
        <w:pStyle w:val="Style14"/>
        <w:keepNext/>
        <w:keepLines/>
        <w:shd w:val="clear" w:color="auto" w:fill="auto"/>
        <w:spacing w:after="274" w:line="266" w:lineRule="exact"/>
        <w:ind w:firstLine="0"/>
        <w:jc w:val="both"/>
        <w:rPr>
          <w:lang w:val="en-US"/>
        </w:rPr>
      </w:pPr>
      <w:r>
        <w:rPr>
          <w:lang w:val="en-US"/>
        </w:rPr>
        <w:t xml:space="preserve">Annex </w:t>
      </w:r>
      <w:r w:rsidR="004F6A56">
        <w:rPr>
          <w:lang w:val="en-US"/>
        </w:rPr>
        <w:t>2</w:t>
      </w:r>
      <w:r>
        <w:rPr>
          <w:lang w:val="en-US"/>
        </w:rPr>
        <w:t>: CV’s of short term experts</w:t>
      </w:r>
    </w:p>
    <w:p w:rsidR="00F8154E" w:rsidRDefault="00F8154E">
      <w:pPr>
        <w:pStyle w:val="Style14"/>
        <w:keepNext/>
        <w:keepLines/>
        <w:shd w:val="clear" w:color="auto" w:fill="auto"/>
        <w:spacing w:line="514" w:lineRule="exact"/>
        <w:ind w:firstLine="0"/>
        <w:jc w:val="both"/>
      </w:pPr>
      <w:bookmarkStart w:id="7" w:name="bookmark20"/>
    </w:p>
    <w:p w:rsidR="005F2359" w:rsidRDefault="00351DE0">
      <w:pPr>
        <w:pStyle w:val="Style14"/>
        <w:keepNext/>
        <w:keepLines/>
        <w:shd w:val="clear" w:color="auto" w:fill="auto"/>
        <w:spacing w:line="514" w:lineRule="exact"/>
        <w:ind w:firstLine="0"/>
        <w:jc w:val="both"/>
      </w:pPr>
      <w:r>
        <w:t>The Member State PL</w:t>
      </w:r>
      <w:bookmarkEnd w:id="7"/>
    </w:p>
    <w:p w:rsidR="005F2359" w:rsidRDefault="00351DE0">
      <w:pPr>
        <w:pStyle w:val="Style28"/>
        <w:shd w:val="clear" w:color="auto" w:fill="auto"/>
        <w:tabs>
          <w:tab w:val="left" w:leader="underscore" w:pos="2304"/>
        </w:tabs>
      </w:pPr>
      <w:r>
        <w:t>[signature]</w:t>
      </w:r>
      <w:r>
        <w:rPr>
          <w:rStyle w:val="CharStyle30"/>
        </w:rPr>
        <w:tab/>
      </w:r>
    </w:p>
    <w:p w:rsidR="005F2359" w:rsidRDefault="00351DE0">
      <w:pPr>
        <w:pStyle w:val="Style28"/>
        <w:shd w:val="clear" w:color="auto" w:fill="auto"/>
        <w:tabs>
          <w:tab w:val="left" w:leader="underscore" w:pos="2304"/>
        </w:tabs>
        <w:spacing w:after="478"/>
      </w:pPr>
      <w:r>
        <w:t>[date]</w:t>
      </w:r>
      <w:r>
        <w:rPr>
          <w:rStyle w:val="CharStyle30"/>
        </w:rPr>
        <w:tab/>
      </w:r>
    </w:p>
    <w:p w:rsidR="005F2359" w:rsidRDefault="00351DE0">
      <w:pPr>
        <w:pStyle w:val="Style14"/>
        <w:keepNext/>
        <w:keepLines/>
        <w:shd w:val="clear" w:color="auto" w:fill="auto"/>
        <w:spacing w:after="298" w:line="266" w:lineRule="exact"/>
        <w:ind w:firstLine="0"/>
        <w:jc w:val="both"/>
      </w:pPr>
      <w:bookmarkStart w:id="8" w:name="bookmark21"/>
      <w:r>
        <w:t>The Beneficiary Country PL</w:t>
      </w:r>
      <w:bookmarkEnd w:id="8"/>
    </w:p>
    <w:p w:rsidR="005F2359" w:rsidRDefault="00351DE0">
      <w:pPr>
        <w:pStyle w:val="Style28"/>
        <w:shd w:val="clear" w:color="auto" w:fill="auto"/>
        <w:tabs>
          <w:tab w:val="left" w:leader="underscore" w:pos="2942"/>
        </w:tabs>
        <w:spacing w:after="280" w:line="244" w:lineRule="exact"/>
      </w:pPr>
      <w:r>
        <w:t>[signature]</w:t>
      </w:r>
      <w:r>
        <w:rPr>
          <w:rStyle w:val="CharStyle30"/>
        </w:rPr>
        <w:tab/>
      </w:r>
    </w:p>
    <w:p w:rsidR="005F2359" w:rsidRDefault="00351DE0">
      <w:pPr>
        <w:pStyle w:val="Style28"/>
        <w:shd w:val="clear" w:color="auto" w:fill="auto"/>
        <w:tabs>
          <w:tab w:val="left" w:leader="underscore" w:pos="2942"/>
        </w:tabs>
        <w:spacing w:line="244" w:lineRule="exact"/>
      </w:pPr>
      <w:r>
        <w:t>[date]</w:t>
      </w:r>
      <w:r>
        <w:rPr>
          <w:rStyle w:val="CharStyle30"/>
        </w:rPr>
        <w:tab/>
      </w:r>
    </w:p>
    <w:sectPr w:rsidR="005F2359" w:rsidSect="00F06909">
      <w:pgSz w:w="11909" w:h="16838"/>
      <w:pgMar w:top="964" w:right="1288" w:bottom="2015" w:left="1299" w:header="0" w:footer="3" w:gutter="0"/>
      <w:pgNumType w:start="240"/>
      <w:cols w:space="720"/>
      <w:noEndnote/>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keti khizanishvili" w:date="2020-07-20T11:09:00Z" w:initials="kk">
    <w:p w:rsidR="00506A8E" w:rsidRDefault="00506A8E">
      <w:pPr>
        <w:pStyle w:val="a5"/>
      </w:pPr>
      <w:r>
        <w:rPr>
          <w:rStyle w:val="a4"/>
        </w:rPr>
        <w:annotationRef/>
      </w:r>
      <w:r>
        <w:t xml:space="preserve"> PAO </w:t>
      </w:r>
      <w:r>
        <w:rPr>
          <w:rFonts w:asciiTheme="minorHAnsi" w:hAnsiTheme="minorHAnsi"/>
          <w:lang w:val="en-US"/>
        </w:rPr>
        <w:t>comment</w:t>
      </w:r>
      <w:r>
        <w:t xml:space="preserve">: </w:t>
      </w:r>
      <w:r w:rsidRPr="007F51EF">
        <w:rPr>
          <w:rFonts w:ascii="Sylfaen" w:hAnsi="Sylfaen"/>
          <w:lang w:val="en-US"/>
        </w:rPr>
        <w:t xml:space="preserve">Please provide just Sums of budget headings: </w:t>
      </w:r>
      <w:r w:rsidRPr="007F51EF">
        <w:rPr>
          <w:rFonts w:ascii="Sylfaen" w:hAnsi="Sylfaen"/>
        </w:rPr>
        <w:t>RTA and related expenses</w:t>
      </w:r>
      <w:r w:rsidRPr="007F51EF">
        <w:rPr>
          <w:rFonts w:ascii="Sylfaen" w:hAnsi="Sylfaen"/>
        </w:rPr>
        <w:annotationRef/>
      </w:r>
      <w:r w:rsidRPr="007F51EF">
        <w:rPr>
          <w:rFonts w:ascii="Sylfaen" w:hAnsi="Sylfaen"/>
        </w:rPr>
        <w:t xml:space="preserve"> and Horizontal costs here and then Sums for each component separetely.</w:t>
      </w:r>
    </w:p>
  </w:comment>
  <w:comment w:id="2" w:author="Klemensas Mažeika" w:date="2020-07-20T09:43:00Z" w:initials="KM">
    <w:p w:rsidR="00506A8E" w:rsidRDefault="00506A8E">
      <w:pPr>
        <w:pStyle w:val="a5"/>
      </w:pPr>
      <w:r>
        <w:rPr>
          <w:rStyle w:val="a4"/>
        </w:rPr>
        <w:annotationRef/>
      </w:r>
      <w:r>
        <w:t>RTA and Horizontol- provided.</w:t>
      </w:r>
    </w:p>
    <w:p w:rsidR="00506A8E" w:rsidRDefault="00506A8E">
      <w:pPr>
        <w:pStyle w:val="a5"/>
      </w:pPr>
    </w:p>
    <w:p w:rsidR="00506A8E" w:rsidRDefault="00506A8E">
      <w:pPr>
        <w:pStyle w:val="a5"/>
      </w:pPr>
      <w:r>
        <w:t>As we follow the Twinning template for RWP‘s, is it nessecary to allocate the sums fore ach componenet? The template does not detail that far.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463F1A" w15:done="0"/>
  <w15:commentEx w15:paraId="362CC0B0" w15:paraIdParent="08463F1A" w15:done="0"/>
  <w15:commentEx w15:paraId="09EF6B5E" w15:done="0"/>
  <w15:commentEx w15:paraId="40F69AFD" w15:done="0"/>
  <w15:commentEx w15:paraId="4FA4AB55" w15:done="0"/>
  <w15:commentEx w15:paraId="7B4DCA65" w15:done="0"/>
  <w15:commentEx w15:paraId="725A81D2" w15:done="0"/>
  <w15:commentEx w15:paraId="699DBFF9" w15:done="0"/>
  <w15:commentEx w15:paraId="63DA9769" w15:done="0"/>
  <w15:commentEx w15:paraId="259470CA" w15:done="0"/>
  <w15:commentEx w15:paraId="4AB7A975" w15:done="0"/>
  <w15:commentEx w15:paraId="5209DCBC" w15:done="0"/>
  <w15:commentEx w15:paraId="5F65E985" w15:done="0"/>
  <w15:commentEx w15:paraId="63BC8043" w15:done="0"/>
  <w15:commentEx w15:paraId="52584366" w15:done="0"/>
  <w15:commentEx w15:paraId="1F1E8117" w15:done="0"/>
  <w15:commentEx w15:paraId="704B0B72" w15:done="0"/>
  <w15:commentEx w15:paraId="0A03082F" w15:done="0"/>
  <w15:commentEx w15:paraId="6EB498F2" w15:done="0"/>
  <w15:commentEx w15:paraId="215C7AEB" w15:done="0"/>
  <w15:commentEx w15:paraId="1B12680D" w15:done="0"/>
  <w15:commentEx w15:paraId="0ECA4F3C" w15:done="0"/>
  <w15:commentEx w15:paraId="13FC6805" w15:done="0"/>
  <w15:commentEx w15:paraId="552F3DFE" w15:done="0"/>
  <w15:commentEx w15:paraId="4FFED61F" w15:done="0"/>
  <w15:commentEx w15:paraId="7E693FCB" w15:done="0"/>
  <w15:commentEx w15:paraId="1126C427" w15:done="0"/>
  <w15:commentEx w15:paraId="173FC3FE" w15:done="0"/>
  <w15:commentEx w15:paraId="586DD41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94D" w:rsidRDefault="00E8094D">
      <w:r>
        <w:separator/>
      </w:r>
    </w:p>
  </w:endnote>
  <w:endnote w:type="continuationSeparator" w:id="0">
    <w:p w:rsidR="00E8094D" w:rsidRDefault="00E809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94D" w:rsidRDefault="00E8094D"/>
  </w:footnote>
  <w:footnote w:type="continuationSeparator" w:id="0">
    <w:p w:rsidR="00E8094D" w:rsidRDefault="00E8094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C5350"/>
    <w:multiLevelType w:val="multilevel"/>
    <w:tmpl w:val="B9D805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DF495B"/>
    <w:multiLevelType w:val="hybridMultilevel"/>
    <w:tmpl w:val="D3E0DEF2"/>
    <w:lvl w:ilvl="0" w:tplc="0C8480EE">
      <w:start w:val="17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FF5256"/>
    <w:multiLevelType w:val="hybridMultilevel"/>
    <w:tmpl w:val="4762D35C"/>
    <w:lvl w:ilvl="0" w:tplc="18C49C24">
      <w:start w:val="1"/>
      <w:numFmt w:val="bullet"/>
      <w:lvlText w:val=""/>
      <w:lvlJc w:val="left"/>
      <w:pPr>
        <w:ind w:left="288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81E76EA"/>
    <w:multiLevelType w:val="hybridMultilevel"/>
    <w:tmpl w:val="6966C4D0"/>
    <w:lvl w:ilvl="0" w:tplc="D0F845FC">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E63D6D"/>
    <w:multiLevelType w:val="hybridMultilevel"/>
    <w:tmpl w:val="E1645790"/>
    <w:lvl w:ilvl="0" w:tplc="AF865CB2">
      <w:start w:val="1"/>
      <w:numFmt w:val="bullet"/>
      <w:lvlText w:val=""/>
      <w:lvlJc w:val="left"/>
      <w:pPr>
        <w:ind w:left="360" w:hanging="360"/>
      </w:pPr>
      <w:rPr>
        <w:rFonts w:ascii="Symbol" w:hAnsi="Symbol" w:hint="default"/>
        <w:color w:val="000000"/>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C242024"/>
    <w:multiLevelType w:val="hybridMultilevel"/>
    <w:tmpl w:val="F402991C"/>
    <w:lvl w:ilvl="0" w:tplc="1950970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95014B"/>
    <w:multiLevelType w:val="hybridMultilevel"/>
    <w:tmpl w:val="A57AAE9A"/>
    <w:lvl w:ilvl="0" w:tplc="71ECC694">
      <w:numFmt w:val="bullet"/>
      <w:lvlText w:val="-"/>
      <w:lvlJc w:val="left"/>
      <w:pPr>
        <w:ind w:left="720" w:hanging="360"/>
      </w:pPr>
      <w:rPr>
        <w:rFonts w:ascii="Calibri" w:eastAsiaTheme="minorHAnsi" w:hAnsi="Calibri" w:cstheme="minorBid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5E0704E4"/>
    <w:multiLevelType w:val="hybridMultilevel"/>
    <w:tmpl w:val="B47EF5FE"/>
    <w:lvl w:ilvl="0" w:tplc="705E286A">
      <w:start w:val="2"/>
      <w:numFmt w:val="bullet"/>
      <w:lvlText w:val="-"/>
      <w:lvlJc w:val="left"/>
      <w:pPr>
        <w:ind w:left="680" w:hanging="360"/>
      </w:pPr>
      <w:rPr>
        <w:rFonts w:ascii="Sylfaen" w:eastAsia="Times New Roman" w:hAnsi="Sylfaen" w:cs="Sylfae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8">
    <w:nsid w:val="5F5B648A"/>
    <w:multiLevelType w:val="hybridMultilevel"/>
    <w:tmpl w:val="7F72DA6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CE49BF"/>
    <w:multiLevelType w:val="hybridMultilevel"/>
    <w:tmpl w:val="CE68F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79B02F35"/>
    <w:multiLevelType w:val="hybridMultilevel"/>
    <w:tmpl w:val="223A82C2"/>
    <w:lvl w:ilvl="0" w:tplc="D8CC8E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354F5C"/>
    <w:multiLevelType w:val="hybridMultilevel"/>
    <w:tmpl w:val="89448DD8"/>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2">
    <w:nsid w:val="7C4361CE"/>
    <w:multiLevelType w:val="hybridMultilevel"/>
    <w:tmpl w:val="071050A4"/>
    <w:lvl w:ilvl="0" w:tplc="E8A468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0"/>
  </w:num>
  <w:num w:numId="4">
    <w:abstractNumId w:val="3"/>
  </w:num>
  <w:num w:numId="5">
    <w:abstractNumId w:val="12"/>
  </w:num>
  <w:num w:numId="6">
    <w:abstractNumId w:val="1"/>
  </w:num>
  <w:num w:numId="7">
    <w:abstractNumId w:val="4"/>
  </w:num>
  <w:num w:numId="8">
    <w:abstractNumId w:val="5"/>
  </w:num>
  <w:num w:numId="9">
    <w:abstractNumId w:val="7"/>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 w:numId="13">
    <w:abstractNumId w:val="9"/>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lemensas Mažeika">
    <w15:presenceInfo w15:providerId="AD" w15:userId="S-1-5-21-435918606-2984255037-1919720017-16688"/>
  </w15:person>
  <w15:person w15:author="Svetlana Bludova">
    <w15:presenceInfo w15:providerId="AD" w15:userId="S-1-5-21-435918606-2984255037-1919720017-19178"/>
  </w15:person>
  <w15:person w15:author="Ketevan Khizanishvili">
    <w15:presenceInfo w15:providerId="AD" w15:userId="S-1-5-21-452331062-1441480523-1217837558-41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defaultTabStop w:val="720"/>
  <w:hyphenationZone w:val="425"/>
  <w:drawingGridHorizontalSpacing w:val="181"/>
  <w:drawingGridVerticalSpacing w:val="181"/>
  <w:characterSpacingControl w:val="compressPunctuation"/>
  <w:hdrShapeDefaults>
    <o:shapedefaults v:ext="edit" spidmax="7170"/>
  </w:hdrShapeDefaults>
  <w:footnotePr>
    <w:footnote w:id="-1"/>
    <w:footnote w:id="0"/>
  </w:footnotePr>
  <w:endnotePr>
    <w:endnote w:id="-1"/>
    <w:endnote w:id="0"/>
  </w:endnotePr>
  <w:compat>
    <w:doNotExpandShiftReturn/>
  </w:compat>
  <w:docVars>
    <w:docVar w:name="LW_DocType" w:val="橄狜䑰҆ՠ찔环"/>
  </w:docVars>
  <w:rsids>
    <w:rsidRoot w:val="005F2359"/>
    <w:rsid w:val="0000734C"/>
    <w:rsid w:val="000144A3"/>
    <w:rsid w:val="0001682A"/>
    <w:rsid w:val="00016FDE"/>
    <w:rsid w:val="0002019B"/>
    <w:rsid w:val="00020B5C"/>
    <w:rsid w:val="000266E0"/>
    <w:rsid w:val="000269B4"/>
    <w:rsid w:val="000300E2"/>
    <w:rsid w:val="00035833"/>
    <w:rsid w:val="000411C0"/>
    <w:rsid w:val="000452FC"/>
    <w:rsid w:val="00052B2D"/>
    <w:rsid w:val="00053737"/>
    <w:rsid w:val="00061B65"/>
    <w:rsid w:val="00083490"/>
    <w:rsid w:val="000845C8"/>
    <w:rsid w:val="000848E3"/>
    <w:rsid w:val="00084F90"/>
    <w:rsid w:val="00086AE2"/>
    <w:rsid w:val="00092DCD"/>
    <w:rsid w:val="00092E41"/>
    <w:rsid w:val="00093A92"/>
    <w:rsid w:val="000B358E"/>
    <w:rsid w:val="000B3BB1"/>
    <w:rsid w:val="000B7ED2"/>
    <w:rsid w:val="000C00D3"/>
    <w:rsid w:val="000C412B"/>
    <w:rsid w:val="000E4B21"/>
    <w:rsid w:val="000E51A9"/>
    <w:rsid w:val="000E68D7"/>
    <w:rsid w:val="000E7F4A"/>
    <w:rsid w:val="00112E6D"/>
    <w:rsid w:val="00114BEB"/>
    <w:rsid w:val="00126D85"/>
    <w:rsid w:val="00127260"/>
    <w:rsid w:val="001315F3"/>
    <w:rsid w:val="001365CA"/>
    <w:rsid w:val="00144D8F"/>
    <w:rsid w:val="001455BB"/>
    <w:rsid w:val="00150111"/>
    <w:rsid w:val="00150D7A"/>
    <w:rsid w:val="0015714A"/>
    <w:rsid w:val="0015797E"/>
    <w:rsid w:val="001606AE"/>
    <w:rsid w:val="0016097A"/>
    <w:rsid w:val="00165556"/>
    <w:rsid w:val="00166ADB"/>
    <w:rsid w:val="00170D68"/>
    <w:rsid w:val="001737F3"/>
    <w:rsid w:val="00176D1B"/>
    <w:rsid w:val="001839DF"/>
    <w:rsid w:val="00185B3E"/>
    <w:rsid w:val="00187905"/>
    <w:rsid w:val="001A1C0D"/>
    <w:rsid w:val="001A3088"/>
    <w:rsid w:val="001A6540"/>
    <w:rsid w:val="001A6C4C"/>
    <w:rsid w:val="001B3950"/>
    <w:rsid w:val="001B48A1"/>
    <w:rsid w:val="001D413B"/>
    <w:rsid w:val="001D41EC"/>
    <w:rsid w:val="001E4B9E"/>
    <w:rsid w:val="001F4373"/>
    <w:rsid w:val="001F7C9A"/>
    <w:rsid w:val="00204639"/>
    <w:rsid w:val="0020562D"/>
    <w:rsid w:val="00205CB2"/>
    <w:rsid w:val="00206207"/>
    <w:rsid w:val="00216B41"/>
    <w:rsid w:val="002254B4"/>
    <w:rsid w:val="0022601F"/>
    <w:rsid w:val="002317A2"/>
    <w:rsid w:val="00255F72"/>
    <w:rsid w:val="00265657"/>
    <w:rsid w:val="002928DF"/>
    <w:rsid w:val="0029318D"/>
    <w:rsid w:val="002938A9"/>
    <w:rsid w:val="00295239"/>
    <w:rsid w:val="00297453"/>
    <w:rsid w:val="002A1774"/>
    <w:rsid w:val="002A3BF7"/>
    <w:rsid w:val="002A782D"/>
    <w:rsid w:val="002B2FB7"/>
    <w:rsid w:val="002B302A"/>
    <w:rsid w:val="002B4476"/>
    <w:rsid w:val="002B5AC0"/>
    <w:rsid w:val="002D77CF"/>
    <w:rsid w:val="002E0E11"/>
    <w:rsid w:val="002E66BD"/>
    <w:rsid w:val="002F4CD3"/>
    <w:rsid w:val="0030376B"/>
    <w:rsid w:val="00304F64"/>
    <w:rsid w:val="003069CB"/>
    <w:rsid w:val="003120A4"/>
    <w:rsid w:val="00320CA1"/>
    <w:rsid w:val="00321ECE"/>
    <w:rsid w:val="00330CD3"/>
    <w:rsid w:val="0033667A"/>
    <w:rsid w:val="0034420D"/>
    <w:rsid w:val="00344952"/>
    <w:rsid w:val="00345898"/>
    <w:rsid w:val="00347C54"/>
    <w:rsid w:val="003503CC"/>
    <w:rsid w:val="00351DE0"/>
    <w:rsid w:val="00352651"/>
    <w:rsid w:val="0035418B"/>
    <w:rsid w:val="00357818"/>
    <w:rsid w:val="00363B7D"/>
    <w:rsid w:val="00372116"/>
    <w:rsid w:val="00387C16"/>
    <w:rsid w:val="00394093"/>
    <w:rsid w:val="00396B70"/>
    <w:rsid w:val="003A0BA5"/>
    <w:rsid w:val="003A2E94"/>
    <w:rsid w:val="003A69FD"/>
    <w:rsid w:val="003B15BA"/>
    <w:rsid w:val="003B4957"/>
    <w:rsid w:val="003B5ECE"/>
    <w:rsid w:val="003C59C9"/>
    <w:rsid w:val="003D222F"/>
    <w:rsid w:val="003D2E71"/>
    <w:rsid w:val="003D7590"/>
    <w:rsid w:val="003E65C1"/>
    <w:rsid w:val="00400202"/>
    <w:rsid w:val="004144DC"/>
    <w:rsid w:val="00415B71"/>
    <w:rsid w:val="004224A8"/>
    <w:rsid w:val="00424368"/>
    <w:rsid w:val="004279D6"/>
    <w:rsid w:val="00427AA5"/>
    <w:rsid w:val="00430C2E"/>
    <w:rsid w:val="00440C83"/>
    <w:rsid w:val="00444097"/>
    <w:rsid w:val="00446B40"/>
    <w:rsid w:val="00461954"/>
    <w:rsid w:val="00465E36"/>
    <w:rsid w:val="00470F27"/>
    <w:rsid w:val="004739DC"/>
    <w:rsid w:val="0047703B"/>
    <w:rsid w:val="00483B23"/>
    <w:rsid w:val="004863CF"/>
    <w:rsid w:val="004864D6"/>
    <w:rsid w:val="00490C09"/>
    <w:rsid w:val="00497242"/>
    <w:rsid w:val="004A011F"/>
    <w:rsid w:val="004A3D0C"/>
    <w:rsid w:val="004B2E1F"/>
    <w:rsid w:val="004B35D5"/>
    <w:rsid w:val="004B6B9B"/>
    <w:rsid w:val="004C387A"/>
    <w:rsid w:val="004C4CF5"/>
    <w:rsid w:val="004C5D71"/>
    <w:rsid w:val="004C76BE"/>
    <w:rsid w:val="004D3D82"/>
    <w:rsid w:val="004D4E22"/>
    <w:rsid w:val="004E33E3"/>
    <w:rsid w:val="004F0C6C"/>
    <w:rsid w:val="004F25B5"/>
    <w:rsid w:val="004F36F6"/>
    <w:rsid w:val="004F6A56"/>
    <w:rsid w:val="005005B6"/>
    <w:rsid w:val="00506A8E"/>
    <w:rsid w:val="005165C1"/>
    <w:rsid w:val="00533B4B"/>
    <w:rsid w:val="005413AC"/>
    <w:rsid w:val="00544AC2"/>
    <w:rsid w:val="00545C39"/>
    <w:rsid w:val="00551D3F"/>
    <w:rsid w:val="00551E46"/>
    <w:rsid w:val="005520F3"/>
    <w:rsid w:val="0055471C"/>
    <w:rsid w:val="005554B1"/>
    <w:rsid w:val="005567EB"/>
    <w:rsid w:val="0056220C"/>
    <w:rsid w:val="00563A8A"/>
    <w:rsid w:val="005660F4"/>
    <w:rsid w:val="00571269"/>
    <w:rsid w:val="005754BD"/>
    <w:rsid w:val="00580D5A"/>
    <w:rsid w:val="00592221"/>
    <w:rsid w:val="005B3E4B"/>
    <w:rsid w:val="005B6D0A"/>
    <w:rsid w:val="005D48F2"/>
    <w:rsid w:val="005E2346"/>
    <w:rsid w:val="005E375D"/>
    <w:rsid w:val="005E4401"/>
    <w:rsid w:val="005F1EAA"/>
    <w:rsid w:val="005F2359"/>
    <w:rsid w:val="005F5E6E"/>
    <w:rsid w:val="00602978"/>
    <w:rsid w:val="00604E9A"/>
    <w:rsid w:val="0060578E"/>
    <w:rsid w:val="0060656B"/>
    <w:rsid w:val="00607E1B"/>
    <w:rsid w:val="00612EBA"/>
    <w:rsid w:val="00613797"/>
    <w:rsid w:val="00616D25"/>
    <w:rsid w:val="00617A5D"/>
    <w:rsid w:val="0062683B"/>
    <w:rsid w:val="00636D16"/>
    <w:rsid w:val="006409F2"/>
    <w:rsid w:val="00640E3C"/>
    <w:rsid w:val="006440E6"/>
    <w:rsid w:val="0064627A"/>
    <w:rsid w:val="00646742"/>
    <w:rsid w:val="006645DE"/>
    <w:rsid w:val="00670D44"/>
    <w:rsid w:val="006758A9"/>
    <w:rsid w:val="0069065E"/>
    <w:rsid w:val="006A30BB"/>
    <w:rsid w:val="006B0AD3"/>
    <w:rsid w:val="006B0BA7"/>
    <w:rsid w:val="006D05D1"/>
    <w:rsid w:val="006D342D"/>
    <w:rsid w:val="006D366C"/>
    <w:rsid w:val="006D3EE9"/>
    <w:rsid w:val="006D6FC8"/>
    <w:rsid w:val="006D7707"/>
    <w:rsid w:val="006E39B8"/>
    <w:rsid w:val="006E3A54"/>
    <w:rsid w:val="006E408D"/>
    <w:rsid w:val="006E44A3"/>
    <w:rsid w:val="006F091C"/>
    <w:rsid w:val="006F298C"/>
    <w:rsid w:val="006F7245"/>
    <w:rsid w:val="00702AE1"/>
    <w:rsid w:val="00705D9A"/>
    <w:rsid w:val="00706164"/>
    <w:rsid w:val="00707A68"/>
    <w:rsid w:val="00711ACB"/>
    <w:rsid w:val="007125EB"/>
    <w:rsid w:val="00712DB3"/>
    <w:rsid w:val="007230F5"/>
    <w:rsid w:val="00724FC8"/>
    <w:rsid w:val="00726D89"/>
    <w:rsid w:val="00730CC3"/>
    <w:rsid w:val="00732567"/>
    <w:rsid w:val="00734B59"/>
    <w:rsid w:val="00741EA5"/>
    <w:rsid w:val="007420E5"/>
    <w:rsid w:val="00750602"/>
    <w:rsid w:val="00760D34"/>
    <w:rsid w:val="0077618D"/>
    <w:rsid w:val="00786035"/>
    <w:rsid w:val="00792644"/>
    <w:rsid w:val="00793052"/>
    <w:rsid w:val="00796542"/>
    <w:rsid w:val="00797EED"/>
    <w:rsid w:val="007B72B2"/>
    <w:rsid w:val="007C07C7"/>
    <w:rsid w:val="007C1CE6"/>
    <w:rsid w:val="007D0170"/>
    <w:rsid w:val="007D0A76"/>
    <w:rsid w:val="007E568D"/>
    <w:rsid w:val="007E7242"/>
    <w:rsid w:val="007F500F"/>
    <w:rsid w:val="00810540"/>
    <w:rsid w:val="008151F4"/>
    <w:rsid w:val="0082602E"/>
    <w:rsid w:val="00833E1C"/>
    <w:rsid w:val="00834871"/>
    <w:rsid w:val="0083630E"/>
    <w:rsid w:val="00840DB5"/>
    <w:rsid w:val="008428EE"/>
    <w:rsid w:val="00847632"/>
    <w:rsid w:val="00847EA0"/>
    <w:rsid w:val="00854ED9"/>
    <w:rsid w:val="00856E6C"/>
    <w:rsid w:val="00874204"/>
    <w:rsid w:val="008A37CD"/>
    <w:rsid w:val="008A769F"/>
    <w:rsid w:val="008D0C71"/>
    <w:rsid w:val="008E39FD"/>
    <w:rsid w:val="008E3B2F"/>
    <w:rsid w:val="008E4191"/>
    <w:rsid w:val="008E546D"/>
    <w:rsid w:val="008F0EE9"/>
    <w:rsid w:val="008F25AD"/>
    <w:rsid w:val="008F3A3A"/>
    <w:rsid w:val="008F4076"/>
    <w:rsid w:val="008F6644"/>
    <w:rsid w:val="0090259C"/>
    <w:rsid w:val="00906DC0"/>
    <w:rsid w:val="00916E0E"/>
    <w:rsid w:val="0092491B"/>
    <w:rsid w:val="0093038C"/>
    <w:rsid w:val="00934321"/>
    <w:rsid w:val="009377CE"/>
    <w:rsid w:val="00941D53"/>
    <w:rsid w:val="0094244A"/>
    <w:rsid w:val="00942D30"/>
    <w:rsid w:val="00944313"/>
    <w:rsid w:val="009454B9"/>
    <w:rsid w:val="00962AB2"/>
    <w:rsid w:val="0097147E"/>
    <w:rsid w:val="00972F5D"/>
    <w:rsid w:val="00981BF9"/>
    <w:rsid w:val="00997DBF"/>
    <w:rsid w:val="009B0134"/>
    <w:rsid w:val="009B356D"/>
    <w:rsid w:val="009B681E"/>
    <w:rsid w:val="009C538D"/>
    <w:rsid w:val="009C6059"/>
    <w:rsid w:val="009C7DFA"/>
    <w:rsid w:val="009D5D9A"/>
    <w:rsid w:val="009E4C59"/>
    <w:rsid w:val="009E7B9E"/>
    <w:rsid w:val="009F2E19"/>
    <w:rsid w:val="00A06F33"/>
    <w:rsid w:val="00A079B8"/>
    <w:rsid w:val="00A11A13"/>
    <w:rsid w:val="00A1355F"/>
    <w:rsid w:val="00A178C4"/>
    <w:rsid w:val="00A249E4"/>
    <w:rsid w:val="00A27F27"/>
    <w:rsid w:val="00A36B2F"/>
    <w:rsid w:val="00A41439"/>
    <w:rsid w:val="00A44698"/>
    <w:rsid w:val="00A5149C"/>
    <w:rsid w:val="00A620EF"/>
    <w:rsid w:val="00A648DC"/>
    <w:rsid w:val="00A64913"/>
    <w:rsid w:val="00A65B92"/>
    <w:rsid w:val="00A67363"/>
    <w:rsid w:val="00A70F7A"/>
    <w:rsid w:val="00A76138"/>
    <w:rsid w:val="00A85116"/>
    <w:rsid w:val="00A853E6"/>
    <w:rsid w:val="00A9185A"/>
    <w:rsid w:val="00A965CF"/>
    <w:rsid w:val="00AA3A56"/>
    <w:rsid w:val="00AB59A2"/>
    <w:rsid w:val="00AC064D"/>
    <w:rsid w:val="00AF455B"/>
    <w:rsid w:val="00AF4AE6"/>
    <w:rsid w:val="00B035C9"/>
    <w:rsid w:val="00B17CBF"/>
    <w:rsid w:val="00B21E31"/>
    <w:rsid w:val="00B305ED"/>
    <w:rsid w:val="00B32063"/>
    <w:rsid w:val="00B330D6"/>
    <w:rsid w:val="00B33B98"/>
    <w:rsid w:val="00B33E30"/>
    <w:rsid w:val="00B4481C"/>
    <w:rsid w:val="00B532BE"/>
    <w:rsid w:val="00B542CE"/>
    <w:rsid w:val="00B734E1"/>
    <w:rsid w:val="00B76F6B"/>
    <w:rsid w:val="00B77D9E"/>
    <w:rsid w:val="00B801EC"/>
    <w:rsid w:val="00B8263D"/>
    <w:rsid w:val="00B92D18"/>
    <w:rsid w:val="00B948D0"/>
    <w:rsid w:val="00BA0345"/>
    <w:rsid w:val="00BA3F63"/>
    <w:rsid w:val="00BA4036"/>
    <w:rsid w:val="00BB332D"/>
    <w:rsid w:val="00BB3E19"/>
    <w:rsid w:val="00BB5929"/>
    <w:rsid w:val="00BC1873"/>
    <w:rsid w:val="00BC6576"/>
    <w:rsid w:val="00BC6FBE"/>
    <w:rsid w:val="00BD0864"/>
    <w:rsid w:val="00BD5F49"/>
    <w:rsid w:val="00BD6293"/>
    <w:rsid w:val="00BE178B"/>
    <w:rsid w:val="00BE2588"/>
    <w:rsid w:val="00BF354B"/>
    <w:rsid w:val="00C019B3"/>
    <w:rsid w:val="00C1101B"/>
    <w:rsid w:val="00C11FF0"/>
    <w:rsid w:val="00C2286B"/>
    <w:rsid w:val="00C2429E"/>
    <w:rsid w:val="00C26F93"/>
    <w:rsid w:val="00C31902"/>
    <w:rsid w:val="00C3262B"/>
    <w:rsid w:val="00C45BA7"/>
    <w:rsid w:val="00C47F9A"/>
    <w:rsid w:val="00C51E55"/>
    <w:rsid w:val="00C62741"/>
    <w:rsid w:val="00C62980"/>
    <w:rsid w:val="00C65AC5"/>
    <w:rsid w:val="00C67C4A"/>
    <w:rsid w:val="00C700FD"/>
    <w:rsid w:val="00C70CA6"/>
    <w:rsid w:val="00C70FEF"/>
    <w:rsid w:val="00C778FC"/>
    <w:rsid w:val="00C93F1B"/>
    <w:rsid w:val="00CC3057"/>
    <w:rsid w:val="00CC55B7"/>
    <w:rsid w:val="00CC72D1"/>
    <w:rsid w:val="00CC78B5"/>
    <w:rsid w:val="00CD26BE"/>
    <w:rsid w:val="00CD6CFA"/>
    <w:rsid w:val="00CD750C"/>
    <w:rsid w:val="00CD7927"/>
    <w:rsid w:val="00CE284C"/>
    <w:rsid w:val="00CE5EF2"/>
    <w:rsid w:val="00CE6068"/>
    <w:rsid w:val="00CE7AE0"/>
    <w:rsid w:val="00CF0AB6"/>
    <w:rsid w:val="00D065C4"/>
    <w:rsid w:val="00D11CF8"/>
    <w:rsid w:val="00D16D67"/>
    <w:rsid w:val="00D236BA"/>
    <w:rsid w:val="00D23C50"/>
    <w:rsid w:val="00D26F22"/>
    <w:rsid w:val="00D318C3"/>
    <w:rsid w:val="00D331F2"/>
    <w:rsid w:val="00D33D04"/>
    <w:rsid w:val="00D3523A"/>
    <w:rsid w:val="00D408A0"/>
    <w:rsid w:val="00D43EB8"/>
    <w:rsid w:val="00D43FAB"/>
    <w:rsid w:val="00D45997"/>
    <w:rsid w:val="00D45C23"/>
    <w:rsid w:val="00D55CFB"/>
    <w:rsid w:val="00D567FA"/>
    <w:rsid w:val="00D60FF1"/>
    <w:rsid w:val="00D635CE"/>
    <w:rsid w:val="00D708BE"/>
    <w:rsid w:val="00D74B2B"/>
    <w:rsid w:val="00D81E3F"/>
    <w:rsid w:val="00D820C7"/>
    <w:rsid w:val="00D82CEF"/>
    <w:rsid w:val="00D84099"/>
    <w:rsid w:val="00D8498C"/>
    <w:rsid w:val="00D86EFB"/>
    <w:rsid w:val="00D90EDA"/>
    <w:rsid w:val="00D915FD"/>
    <w:rsid w:val="00D94A15"/>
    <w:rsid w:val="00D951D3"/>
    <w:rsid w:val="00D96095"/>
    <w:rsid w:val="00DA41E4"/>
    <w:rsid w:val="00DA5D59"/>
    <w:rsid w:val="00DB773F"/>
    <w:rsid w:val="00DC0EEF"/>
    <w:rsid w:val="00DD014A"/>
    <w:rsid w:val="00DD6028"/>
    <w:rsid w:val="00DD65E6"/>
    <w:rsid w:val="00DD74CD"/>
    <w:rsid w:val="00DF0284"/>
    <w:rsid w:val="00DF1052"/>
    <w:rsid w:val="00DF75C5"/>
    <w:rsid w:val="00E06008"/>
    <w:rsid w:val="00E14956"/>
    <w:rsid w:val="00E14B39"/>
    <w:rsid w:val="00E1545B"/>
    <w:rsid w:val="00E15B4C"/>
    <w:rsid w:val="00E43E93"/>
    <w:rsid w:val="00E5089D"/>
    <w:rsid w:val="00E518B8"/>
    <w:rsid w:val="00E55A70"/>
    <w:rsid w:val="00E5607B"/>
    <w:rsid w:val="00E7216B"/>
    <w:rsid w:val="00E74959"/>
    <w:rsid w:val="00E8094D"/>
    <w:rsid w:val="00E81286"/>
    <w:rsid w:val="00E8480B"/>
    <w:rsid w:val="00E9107B"/>
    <w:rsid w:val="00EA226A"/>
    <w:rsid w:val="00EB2154"/>
    <w:rsid w:val="00EB2418"/>
    <w:rsid w:val="00EC063A"/>
    <w:rsid w:val="00EC2BA1"/>
    <w:rsid w:val="00EC5B33"/>
    <w:rsid w:val="00ED21C2"/>
    <w:rsid w:val="00ED6532"/>
    <w:rsid w:val="00ED65B4"/>
    <w:rsid w:val="00ED6740"/>
    <w:rsid w:val="00ED7ED2"/>
    <w:rsid w:val="00EE2E39"/>
    <w:rsid w:val="00EE3A98"/>
    <w:rsid w:val="00EE7814"/>
    <w:rsid w:val="00EF4CF7"/>
    <w:rsid w:val="00EF6C93"/>
    <w:rsid w:val="00EF714C"/>
    <w:rsid w:val="00EF7805"/>
    <w:rsid w:val="00F01DA1"/>
    <w:rsid w:val="00F028BB"/>
    <w:rsid w:val="00F0394B"/>
    <w:rsid w:val="00F06866"/>
    <w:rsid w:val="00F06909"/>
    <w:rsid w:val="00F102F6"/>
    <w:rsid w:val="00F1190C"/>
    <w:rsid w:val="00F2064C"/>
    <w:rsid w:val="00F261C6"/>
    <w:rsid w:val="00F34DC6"/>
    <w:rsid w:val="00F43500"/>
    <w:rsid w:val="00F44E66"/>
    <w:rsid w:val="00F45F67"/>
    <w:rsid w:val="00F545C8"/>
    <w:rsid w:val="00F621C5"/>
    <w:rsid w:val="00F65835"/>
    <w:rsid w:val="00F67B5B"/>
    <w:rsid w:val="00F8154E"/>
    <w:rsid w:val="00F86E86"/>
    <w:rsid w:val="00FA180F"/>
    <w:rsid w:val="00FA24C0"/>
    <w:rsid w:val="00FA6C24"/>
    <w:rsid w:val="00FB20F1"/>
    <w:rsid w:val="00FB2F1E"/>
    <w:rsid w:val="00FB4AC0"/>
    <w:rsid w:val="00FC0BAE"/>
    <w:rsid w:val="00FC0DA6"/>
    <w:rsid w:val="00FC1FB7"/>
    <w:rsid w:val="00FC6FA3"/>
    <w:rsid w:val="00FC758B"/>
    <w:rsid w:val="00FD0B30"/>
    <w:rsid w:val="00FD30F1"/>
    <w:rsid w:val="00FD34ED"/>
    <w:rsid w:val="00FD69F3"/>
    <w:rsid w:val="00FD790E"/>
    <w:rsid w:val="00FE5A83"/>
    <w:rsid w:val="00FF3778"/>
    <w:rsid w:val="00FF50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86EFB"/>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Style3">
    <w:name w:val="Char Style 3"/>
    <w:basedOn w:val="a0"/>
    <w:link w:val="Style2"/>
    <w:rsid w:val="00E5089D"/>
    <w:rPr>
      <w:b w:val="0"/>
      <w:bCs w:val="0"/>
      <w:i w:val="0"/>
      <w:iCs w:val="0"/>
      <w:smallCaps w:val="0"/>
      <w:strike w:val="0"/>
      <w:sz w:val="32"/>
      <w:szCs w:val="32"/>
      <w:u w:val="none"/>
    </w:rPr>
  </w:style>
  <w:style w:type="character" w:customStyle="1" w:styleId="CharStyle5">
    <w:name w:val="Char Style 5"/>
    <w:basedOn w:val="a0"/>
    <w:link w:val="Style4"/>
    <w:rsid w:val="00E5089D"/>
    <w:rPr>
      <w:b w:val="0"/>
      <w:bCs w:val="0"/>
      <w:i w:val="0"/>
      <w:iCs w:val="0"/>
      <w:smallCaps w:val="0"/>
      <w:strike w:val="0"/>
      <w:u w:val="none"/>
    </w:rPr>
  </w:style>
  <w:style w:type="character" w:customStyle="1" w:styleId="CharStyle6">
    <w:name w:val="Char Style 6"/>
    <w:basedOn w:val="CharStyle5"/>
    <w:rsid w:val="00E5089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CharStyle8">
    <w:name w:val="Char Style 8"/>
    <w:basedOn w:val="a0"/>
    <w:link w:val="Style7"/>
    <w:rsid w:val="00E5089D"/>
    <w:rPr>
      <w:b/>
      <w:bCs/>
      <w:i w:val="0"/>
      <w:iCs w:val="0"/>
      <w:smallCaps w:val="0"/>
      <w:strike w:val="0"/>
      <w:u w:val="none"/>
    </w:rPr>
  </w:style>
  <w:style w:type="character" w:customStyle="1" w:styleId="CharStyle10">
    <w:name w:val="Char Style 10"/>
    <w:basedOn w:val="a0"/>
    <w:link w:val="Style9"/>
    <w:rsid w:val="00E5089D"/>
    <w:rPr>
      <w:b w:val="0"/>
      <w:bCs w:val="0"/>
      <w:i w:val="0"/>
      <w:iCs w:val="0"/>
      <w:smallCaps w:val="0"/>
      <w:strike w:val="0"/>
      <w:u w:val="none"/>
    </w:rPr>
  </w:style>
  <w:style w:type="character" w:customStyle="1" w:styleId="CharStyle11">
    <w:name w:val="Char Style 11"/>
    <w:basedOn w:val="CharStyle10"/>
    <w:rsid w:val="00E5089D"/>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CharStyle12">
    <w:name w:val="Char Style 12"/>
    <w:basedOn w:val="CharStyle10"/>
    <w:rsid w:val="00E5089D"/>
    <w:rPr>
      <w:rFonts w:ascii="Times New Roman" w:eastAsia="Times New Roman" w:hAnsi="Times New Roman" w:cs="Times New Roman"/>
      <w:b w:val="0"/>
      <w:bCs w:val="0"/>
      <w:i w:val="0"/>
      <w:iCs w:val="0"/>
      <w:smallCaps w:val="0"/>
      <w:strike w:val="0"/>
      <w:color w:val="A2A2A2"/>
      <w:spacing w:val="0"/>
      <w:w w:val="100"/>
      <w:position w:val="0"/>
      <w:sz w:val="24"/>
      <w:szCs w:val="24"/>
      <w:u w:val="none"/>
      <w:lang w:val="lt-LT" w:eastAsia="lt-LT" w:bidi="lt-LT"/>
    </w:rPr>
  </w:style>
  <w:style w:type="character" w:customStyle="1" w:styleId="CharStyle13">
    <w:name w:val="Char Style 13"/>
    <w:basedOn w:val="CharStyle8"/>
    <w:rsid w:val="00E5089D"/>
    <w:rPr>
      <w:rFonts w:ascii="Times New Roman" w:eastAsia="Times New Roman" w:hAnsi="Times New Roman" w:cs="Times New Roman"/>
      <w:b/>
      <w:bCs/>
      <w:i w:val="0"/>
      <w:iCs w:val="0"/>
      <w:smallCaps w:val="0"/>
      <w:strike w:val="0"/>
      <w:color w:val="000000"/>
      <w:spacing w:val="0"/>
      <w:w w:val="100"/>
      <w:position w:val="0"/>
      <w:sz w:val="24"/>
      <w:szCs w:val="24"/>
      <w:u w:val="single"/>
      <w:lang w:val="lt-LT" w:eastAsia="lt-LT" w:bidi="lt-LT"/>
    </w:rPr>
  </w:style>
  <w:style w:type="character" w:customStyle="1" w:styleId="CharStyle15">
    <w:name w:val="Char Style 15"/>
    <w:basedOn w:val="a0"/>
    <w:link w:val="Style14"/>
    <w:rsid w:val="00E5089D"/>
    <w:rPr>
      <w:b/>
      <w:bCs/>
      <w:i w:val="0"/>
      <w:iCs w:val="0"/>
      <w:smallCaps w:val="0"/>
      <w:strike w:val="0"/>
      <w:u w:val="none"/>
    </w:rPr>
  </w:style>
  <w:style w:type="character" w:customStyle="1" w:styleId="CharStyle16">
    <w:name w:val="Char Style 16"/>
    <w:basedOn w:val="CharStyle15"/>
    <w:rsid w:val="00E5089D"/>
    <w:rPr>
      <w:rFonts w:ascii="Times New Roman" w:eastAsia="Times New Roman" w:hAnsi="Times New Roman" w:cs="Times New Roman"/>
      <w:b/>
      <w:bCs/>
      <w:i w:val="0"/>
      <w:iCs w:val="0"/>
      <w:smallCaps w:val="0"/>
      <w:strike w:val="0"/>
      <w:color w:val="000000"/>
      <w:spacing w:val="0"/>
      <w:w w:val="100"/>
      <w:position w:val="0"/>
      <w:sz w:val="24"/>
      <w:szCs w:val="24"/>
      <w:u w:val="single"/>
      <w:lang w:val="lt-LT" w:eastAsia="lt-LT" w:bidi="lt-LT"/>
    </w:rPr>
  </w:style>
  <w:style w:type="character" w:customStyle="1" w:styleId="CharStyle17">
    <w:name w:val="Char Style 17"/>
    <w:basedOn w:val="CharStyle10"/>
    <w:rsid w:val="00E5089D"/>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lt-LT" w:eastAsia="lt-LT" w:bidi="lt-LT"/>
    </w:rPr>
  </w:style>
  <w:style w:type="character" w:customStyle="1" w:styleId="CharStyle19">
    <w:name w:val="Char Style 19"/>
    <w:basedOn w:val="a0"/>
    <w:link w:val="Style18"/>
    <w:rsid w:val="00E5089D"/>
    <w:rPr>
      <w:b w:val="0"/>
      <w:bCs w:val="0"/>
      <w:i/>
      <w:iCs/>
      <w:smallCaps w:val="0"/>
      <w:strike w:val="0"/>
      <w:u w:val="none"/>
    </w:rPr>
  </w:style>
  <w:style w:type="character" w:customStyle="1" w:styleId="CharStyle20">
    <w:name w:val="Char Style 20"/>
    <w:basedOn w:val="CharStyle19"/>
    <w:rsid w:val="00E5089D"/>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CharStyle22">
    <w:name w:val="Char Style 22"/>
    <w:basedOn w:val="a0"/>
    <w:link w:val="Style21"/>
    <w:rsid w:val="00E5089D"/>
    <w:rPr>
      <w:b/>
      <w:bCs/>
      <w:i w:val="0"/>
      <w:iCs w:val="0"/>
      <w:smallCaps w:val="0"/>
      <w:strike w:val="0"/>
      <w:u w:val="none"/>
    </w:rPr>
  </w:style>
  <w:style w:type="character" w:customStyle="1" w:styleId="CharStyle23">
    <w:name w:val="Char Style 23"/>
    <w:basedOn w:val="CharStyle19"/>
    <w:rsid w:val="00E5089D"/>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CharStyle24">
    <w:name w:val="Char Style 24"/>
    <w:basedOn w:val="CharStyle19"/>
    <w:rsid w:val="00E5089D"/>
    <w:rPr>
      <w:rFonts w:ascii="Times New Roman" w:eastAsia="Times New Roman" w:hAnsi="Times New Roman" w:cs="Times New Roman"/>
      <w:b/>
      <w:bCs/>
      <w:i/>
      <w:iCs/>
      <w:smallCaps w:val="0"/>
      <w:strike w:val="0"/>
      <w:color w:val="000000"/>
      <w:spacing w:val="0"/>
      <w:w w:val="100"/>
      <w:position w:val="0"/>
      <w:sz w:val="24"/>
      <w:szCs w:val="24"/>
      <w:u w:val="none"/>
      <w:lang w:val="lt-LT" w:eastAsia="lt-LT" w:bidi="lt-LT"/>
    </w:rPr>
  </w:style>
  <w:style w:type="character" w:customStyle="1" w:styleId="CharStyle25">
    <w:name w:val="Char Style 25"/>
    <w:basedOn w:val="CharStyle19"/>
    <w:rsid w:val="00E5089D"/>
    <w:rPr>
      <w:rFonts w:ascii="Times New Roman" w:eastAsia="Times New Roman" w:hAnsi="Times New Roman" w:cs="Times New Roman"/>
      <w:b w:val="0"/>
      <w:bCs w:val="0"/>
      <w:i/>
      <w:iCs/>
      <w:smallCaps w:val="0"/>
      <w:strike w:val="0"/>
      <w:color w:val="000000"/>
      <w:spacing w:val="0"/>
      <w:w w:val="100"/>
      <w:position w:val="0"/>
      <w:sz w:val="15"/>
      <w:szCs w:val="15"/>
      <w:u w:val="none"/>
      <w:lang w:val="lt-LT" w:eastAsia="lt-LT" w:bidi="lt-LT"/>
    </w:rPr>
  </w:style>
  <w:style w:type="character" w:customStyle="1" w:styleId="CharStyle27">
    <w:name w:val="Char Style 27"/>
    <w:basedOn w:val="a0"/>
    <w:link w:val="Style26"/>
    <w:rsid w:val="00E5089D"/>
    <w:rPr>
      <w:b/>
      <w:bCs/>
      <w:i/>
      <w:iCs/>
      <w:smallCaps w:val="0"/>
      <w:strike w:val="0"/>
      <w:u w:val="none"/>
    </w:rPr>
  </w:style>
  <w:style w:type="character" w:customStyle="1" w:styleId="CharStyle29">
    <w:name w:val="Char Style 29"/>
    <w:basedOn w:val="a0"/>
    <w:link w:val="Style28"/>
    <w:rsid w:val="00E5089D"/>
    <w:rPr>
      <w:b w:val="0"/>
      <w:bCs w:val="0"/>
      <w:i/>
      <w:iCs/>
      <w:smallCaps w:val="0"/>
      <w:strike w:val="0"/>
      <w:sz w:val="22"/>
      <w:szCs w:val="22"/>
      <w:u w:val="none"/>
    </w:rPr>
  </w:style>
  <w:style w:type="character" w:customStyle="1" w:styleId="CharStyle30">
    <w:name w:val="Char Style 30"/>
    <w:basedOn w:val="CharStyle29"/>
    <w:rsid w:val="00E5089D"/>
    <w:rPr>
      <w:rFonts w:ascii="Times New Roman" w:eastAsia="Times New Roman" w:hAnsi="Times New Roman" w:cs="Times New Roman"/>
      <w:b w:val="0"/>
      <w:bCs w:val="0"/>
      <w:i/>
      <w:iCs/>
      <w:smallCaps w:val="0"/>
      <w:strike w:val="0"/>
      <w:color w:val="000000"/>
      <w:spacing w:val="0"/>
      <w:w w:val="100"/>
      <w:position w:val="0"/>
      <w:sz w:val="22"/>
      <w:szCs w:val="22"/>
      <w:u w:val="none"/>
    </w:rPr>
  </w:style>
  <w:style w:type="paragraph" w:customStyle="1" w:styleId="Style2">
    <w:name w:val="Style 2"/>
    <w:basedOn w:val="a"/>
    <w:link w:val="CharStyle3"/>
    <w:rsid w:val="00E5089D"/>
    <w:pPr>
      <w:shd w:val="clear" w:color="auto" w:fill="FFFFFF"/>
      <w:spacing w:after="760" w:line="354" w:lineRule="exact"/>
      <w:jc w:val="both"/>
      <w:outlineLvl w:val="0"/>
    </w:pPr>
    <w:rPr>
      <w:sz w:val="32"/>
      <w:szCs w:val="32"/>
    </w:rPr>
  </w:style>
  <w:style w:type="paragraph" w:customStyle="1" w:styleId="Style4">
    <w:name w:val="Style 4"/>
    <w:basedOn w:val="a"/>
    <w:link w:val="CharStyle5"/>
    <w:rsid w:val="00E5089D"/>
    <w:pPr>
      <w:shd w:val="clear" w:color="auto" w:fill="FFFFFF"/>
      <w:spacing w:line="266" w:lineRule="exact"/>
    </w:pPr>
  </w:style>
  <w:style w:type="paragraph" w:customStyle="1" w:styleId="Style7">
    <w:name w:val="Style 7"/>
    <w:basedOn w:val="a"/>
    <w:link w:val="CharStyle8"/>
    <w:rsid w:val="00E5089D"/>
    <w:pPr>
      <w:shd w:val="clear" w:color="auto" w:fill="FFFFFF"/>
      <w:spacing w:before="760" w:line="394" w:lineRule="exact"/>
      <w:jc w:val="both"/>
    </w:pPr>
    <w:rPr>
      <w:b/>
      <w:bCs/>
    </w:rPr>
  </w:style>
  <w:style w:type="paragraph" w:customStyle="1" w:styleId="Style9">
    <w:name w:val="Style 9"/>
    <w:basedOn w:val="a"/>
    <w:link w:val="CharStyle10"/>
    <w:rsid w:val="00E5089D"/>
    <w:pPr>
      <w:shd w:val="clear" w:color="auto" w:fill="FFFFFF"/>
      <w:spacing w:before="280" w:line="547" w:lineRule="exact"/>
      <w:ind w:hanging="1100"/>
    </w:pPr>
  </w:style>
  <w:style w:type="paragraph" w:customStyle="1" w:styleId="Style14">
    <w:name w:val="Style 14"/>
    <w:basedOn w:val="a"/>
    <w:link w:val="CharStyle15"/>
    <w:rsid w:val="00E5089D"/>
    <w:pPr>
      <w:shd w:val="clear" w:color="auto" w:fill="FFFFFF"/>
      <w:spacing w:line="274" w:lineRule="exact"/>
      <w:ind w:hanging="400"/>
      <w:outlineLvl w:val="1"/>
    </w:pPr>
    <w:rPr>
      <w:b/>
      <w:bCs/>
    </w:rPr>
  </w:style>
  <w:style w:type="paragraph" w:customStyle="1" w:styleId="Style18">
    <w:name w:val="Style 18"/>
    <w:basedOn w:val="a"/>
    <w:link w:val="CharStyle19"/>
    <w:rsid w:val="00E5089D"/>
    <w:pPr>
      <w:shd w:val="clear" w:color="auto" w:fill="FFFFFF"/>
      <w:spacing w:after="280" w:line="274" w:lineRule="exact"/>
      <w:ind w:hanging="480"/>
      <w:jc w:val="both"/>
    </w:pPr>
    <w:rPr>
      <w:i/>
      <w:iCs/>
    </w:rPr>
  </w:style>
  <w:style w:type="paragraph" w:customStyle="1" w:styleId="Style21">
    <w:name w:val="Style 21"/>
    <w:basedOn w:val="a"/>
    <w:link w:val="CharStyle22"/>
    <w:rsid w:val="00E5089D"/>
    <w:pPr>
      <w:shd w:val="clear" w:color="auto" w:fill="FFFFFF"/>
      <w:spacing w:line="278" w:lineRule="exact"/>
      <w:jc w:val="both"/>
    </w:pPr>
    <w:rPr>
      <w:b/>
      <w:bCs/>
    </w:rPr>
  </w:style>
  <w:style w:type="paragraph" w:customStyle="1" w:styleId="Style26">
    <w:name w:val="Style 26"/>
    <w:basedOn w:val="a"/>
    <w:link w:val="CharStyle27"/>
    <w:rsid w:val="00E5089D"/>
    <w:pPr>
      <w:shd w:val="clear" w:color="auto" w:fill="FFFFFF"/>
      <w:spacing w:before="280" w:after="560" w:line="274" w:lineRule="exact"/>
      <w:jc w:val="both"/>
    </w:pPr>
    <w:rPr>
      <w:b/>
      <w:bCs/>
      <w:i/>
      <w:iCs/>
    </w:rPr>
  </w:style>
  <w:style w:type="paragraph" w:customStyle="1" w:styleId="Style28">
    <w:name w:val="Style 28"/>
    <w:basedOn w:val="a"/>
    <w:link w:val="CharStyle29"/>
    <w:rsid w:val="00E5089D"/>
    <w:pPr>
      <w:shd w:val="clear" w:color="auto" w:fill="FFFFFF"/>
      <w:spacing w:line="514" w:lineRule="exact"/>
      <w:jc w:val="both"/>
    </w:pPr>
    <w:rPr>
      <w:i/>
      <w:iCs/>
      <w:sz w:val="22"/>
      <w:szCs w:val="22"/>
    </w:rPr>
  </w:style>
  <w:style w:type="table" w:styleId="a3">
    <w:name w:val="Table Grid"/>
    <w:basedOn w:val="a1"/>
    <w:uiPriority w:val="39"/>
    <w:rsid w:val="00170D68"/>
    <w:pPr>
      <w:widowControl/>
    </w:pPr>
    <w:rPr>
      <w:sz w:val="20"/>
      <w:szCs w:val="20"/>
      <w:lang w:val="fr-BE" w:eastAsia="fr-BE"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170D68"/>
    <w:rPr>
      <w:sz w:val="16"/>
      <w:szCs w:val="16"/>
    </w:rPr>
  </w:style>
  <w:style w:type="paragraph" w:styleId="a5">
    <w:name w:val="annotation text"/>
    <w:basedOn w:val="a"/>
    <w:link w:val="a6"/>
    <w:uiPriority w:val="99"/>
    <w:unhideWhenUsed/>
    <w:rsid w:val="00170D68"/>
    <w:rPr>
      <w:sz w:val="20"/>
      <w:szCs w:val="20"/>
    </w:rPr>
  </w:style>
  <w:style w:type="character" w:customStyle="1" w:styleId="a6">
    <w:name w:val="Текст примечания Знак"/>
    <w:basedOn w:val="a0"/>
    <w:link w:val="a5"/>
    <w:uiPriority w:val="99"/>
    <w:rsid w:val="00170D68"/>
    <w:rPr>
      <w:color w:val="000000"/>
      <w:sz w:val="20"/>
      <w:szCs w:val="20"/>
    </w:rPr>
  </w:style>
  <w:style w:type="paragraph" w:styleId="a7">
    <w:name w:val="annotation subject"/>
    <w:basedOn w:val="a5"/>
    <w:next w:val="a5"/>
    <w:link w:val="a8"/>
    <w:uiPriority w:val="99"/>
    <w:semiHidden/>
    <w:unhideWhenUsed/>
    <w:rsid w:val="00170D68"/>
    <w:rPr>
      <w:b/>
      <w:bCs/>
    </w:rPr>
  </w:style>
  <w:style w:type="character" w:customStyle="1" w:styleId="a8">
    <w:name w:val="Тема примечания Знак"/>
    <w:basedOn w:val="a6"/>
    <w:link w:val="a7"/>
    <w:uiPriority w:val="99"/>
    <w:semiHidden/>
    <w:rsid w:val="00170D68"/>
    <w:rPr>
      <w:b/>
      <w:bCs/>
      <w:color w:val="000000"/>
      <w:sz w:val="20"/>
      <w:szCs w:val="20"/>
    </w:rPr>
  </w:style>
  <w:style w:type="paragraph" w:styleId="a9">
    <w:name w:val="Balloon Text"/>
    <w:basedOn w:val="a"/>
    <w:link w:val="aa"/>
    <w:uiPriority w:val="99"/>
    <w:semiHidden/>
    <w:unhideWhenUsed/>
    <w:rsid w:val="00170D68"/>
    <w:rPr>
      <w:rFonts w:ascii="Segoe UI" w:hAnsi="Segoe UI" w:cs="Segoe UI"/>
      <w:sz w:val="18"/>
      <w:szCs w:val="18"/>
    </w:rPr>
  </w:style>
  <w:style w:type="character" w:customStyle="1" w:styleId="aa">
    <w:name w:val="Текст выноски Знак"/>
    <w:basedOn w:val="a0"/>
    <w:link w:val="a9"/>
    <w:uiPriority w:val="99"/>
    <w:semiHidden/>
    <w:rsid w:val="00170D68"/>
    <w:rPr>
      <w:rFonts w:ascii="Segoe UI" w:hAnsi="Segoe UI" w:cs="Segoe UI"/>
      <w:color w:val="000000"/>
      <w:sz w:val="18"/>
      <w:szCs w:val="18"/>
    </w:rPr>
  </w:style>
  <w:style w:type="paragraph" w:styleId="ab">
    <w:name w:val="List Paragraph"/>
    <w:aliases w:val="Dot pt,F5 List Paragraph,List Paragraph1,List Paragraph Char Char Char,Indicator Text,Colorful List - Accent 11,Numbered Para 1,Bullet 1,Bullet Points,List Paragraph2,MAIN CONTENT,Normal numbered,Issue Action POC,3,POCG Table Text,Ha"/>
    <w:basedOn w:val="a"/>
    <w:link w:val="ac"/>
    <w:uiPriority w:val="34"/>
    <w:qFormat/>
    <w:rsid w:val="00834871"/>
    <w:pPr>
      <w:widowControl/>
      <w:spacing w:after="200" w:line="276" w:lineRule="auto"/>
      <w:ind w:left="720"/>
      <w:contextualSpacing/>
    </w:pPr>
    <w:rPr>
      <w:rFonts w:ascii="Calibri" w:hAnsi="Calibri"/>
      <w:color w:val="auto"/>
      <w:sz w:val="22"/>
      <w:szCs w:val="22"/>
      <w:lang w:val="en-GB" w:eastAsia="en-US" w:bidi="ar-SA"/>
    </w:rPr>
  </w:style>
  <w:style w:type="paragraph" w:styleId="ad">
    <w:name w:val="header"/>
    <w:basedOn w:val="a"/>
    <w:link w:val="ae"/>
    <w:uiPriority w:val="99"/>
    <w:unhideWhenUsed/>
    <w:rsid w:val="00F06909"/>
    <w:pPr>
      <w:tabs>
        <w:tab w:val="center" w:pos="4986"/>
        <w:tab w:val="right" w:pos="9972"/>
      </w:tabs>
    </w:pPr>
  </w:style>
  <w:style w:type="character" w:customStyle="1" w:styleId="ae">
    <w:name w:val="Верхний колонтитул Знак"/>
    <w:basedOn w:val="a0"/>
    <w:link w:val="ad"/>
    <w:uiPriority w:val="99"/>
    <w:rsid w:val="00F06909"/>
    <w:rPr>
      <w:color w:val="000000"/>
    </w:rPr>
  </w:style>
  <w:style w:type="paragraph" w:styleId="af">
    <w:name w:val="footer"/>
    <w:basedOn w:val="a"/>
    <w:link w:val="af0"/>
    <w:uiPriority w:val="99"/>
    <w:unhideWhenUsed/>
    <w:rsid w:val="00F06909"/>
    <w:pPr>
      <w:tabs>
        <w:tab w:val="center" w:pos="4986"/>
        <w:tab w:val="right" w:pos="9972"/>
      </w:tabs>
    </w:pPr>
  </w:style>
  <w:style w:type="character" w:customStyle="1" w:styleId="af0">
    <w:name w:val="Нижний колонтитул Знак"/>
    <w:basedOn w:val="a0"/>
    <w:link w:val="af"/>
    <w:uiPriority w:val="99"/>
    <w:rsid w:val="00F06909"/>
    <w:rPr>
      <w:color w:val="000000"/>
    </w:rPr>
  </w:style>
  <w:style w:type="paragraph" w:styleId="3">
    <w:name w:val="toc 3"/>
    <w:basedOn w:val="a"/>
    <w:next w:val="a"/>
    <w:autoRedefine/>
    <w:uiPriority w:val="39"/>
    <w:rsid w:val="00D45C23"/>
    <w:pPr>
      <w:widowControl/>
      <w:tabs>
        <w:tab w:val="right" w:pos="7972"/>
      </w:tabs>
      <w:ind w:left="240"/>
    </w:pPr>
    <w:rPr>
      <w:noProof/>
      <w:color w:val="auto"/>
      <w:sz w:val="20"/>
      <w:szCs w:val="20"/>
      <w:lang w:val="fr-FR" w:eastAsia="en-GB" w:bidi="ar-SA"/>
    </w:rPr>
  </w:style>
  <w:style w:type="character" w:styleId="af1">
    <w:name w:val="Hyperlink"/>
    <w:basedOn w:val="a0"/>
    <w:uiPriority w:val="99"/>
    <w:unhideWhenUsed/>
    <w:rsid w:val="00981BF9"/>
    <w:rPr>
      <w:color w:val="0563C1" w:themeColor="hyperlink"/>
      <w:u w:val="single"/>
    </w:rPr>
  </w:style>
  <w:style w:type="character" w:customStyle="1" w:styleId="WW8Num6z0">
    <w:name w:val="WW8Num6z0"/>
    <w:qFormat/>
    <w:rsid w:val="00AC064D"/>
    <w:rPr>
      <w:rFonts w:cs="Times New Roman"/>
      <w:szCs w:val="24"/>
      <w:lang w:val="en-GB"/>
    </w:rPr>
  </w:style>
  <w:style w:type="paragraph" w:customStyle="1" w:styleId="Style1">
    <w:name w:val="Style1"/>
    <w:basedOn w:val="a"/>
    <w:qFormat/>
    <w:rsid w:val="00AC064D"/>
    <w:pPr>
      <w:widowControl/>
      <w:suppressAutoHyphens/>
      <w:spacing w:after="800"/>
      <w:ind w:left="624"/>
    </w:pPr>
    <w:rPr>
      <w:rFonts w:eastAsia="Calibri"/>
      <w:b/>
      <w:sz w:val="40"/>
      <w:szCs w:val="20"/>
      <w:lang w:val="pl-PL" w:eastAsia="zh-CN" w:bidi="ar-SA"/>
    </w:rPr>
  </w:style>
  <w:style w:type="paragraph" w:customStyle="1" w:styleId="bulletstyle">
    <w:name w:val="bullet style"/>
    <w:basedOn w:val="a"/>
    <w:qFormat/>
    <w:rsid w:val="004B6B9B"/>
    <w:pPr>
      <w:widowControl/>
      <w:suppressAutoHyphens/>
      <w:spacing w:after="240" w:line="400" w:lineRule="exact"/>
      <w:ind w:left="720"/>
      <w:contextualSpacing/>
    </w:pPr>
    <w:rPr>
      <w:rFonts w:eastAsia="Calibri"/>
      <w:sz w:val="20"/>
      <w:szCs w:val="20"/>
      <w:lang w:val="en-US" w:eastAsia="zh-CN" w:bidi="ar-SA"/>
    </w:rPr>
  </w:style>
  <w:style w:type="paragraph" w:styleId="af2">
    <w:name w:val="Revision"/>
    <w:hidden/>
    <w:uiPriority w:val="99"/>
    <w:semiHidden/>
    <w:rsid w:val="003A0BA5"/>
    <w:pPr>
      <w:widowControl/>
    </w:pPr>
    <w:rPr>
      <w:color w:val="000000"/>
    </w:rPr>
  </w:style>
  <w:style w:type="character" w:customStyle="1" w:styleId="ac">
    <w:name w:val="Абзац списка Знак"/>
    <w:aliases w:val="Dot pt Знак,F5 List Paragraph Знак,List Paragraph1 Знак,List Paragraph Char Char Char Знак,Indicator Text Знак,Colorful List - Accent 11 Знак,Numbered Para 1 Знак,Bullet 1 Знак,Bullet Points Знак,List Paragraph2 Знак,MAIN CONTENT Знак"/>
    <w:link w:val="ab"/>
    <w:uiPriority w:val="34"/>
    <w:qFormat/>
    <w:locked/>
    <w:rsid w:val="00127260"/>
    <w:rPr>
      <w:rFonts w:ascii="Calibri" w:hAnsi="Calibri"/>
      <w:sz w:val="22"/>
      <w:szCs w:val="22"/>
      <w:lang w:val="en-GB" w:eastAsia="en-US" w:bidi="ar-SA"/>
    </w:rPr>
  </w:style>
  <w:style w:type="table" w:customStyle="1" w:styleId="TableGrid5">
    <w:name w:val="Table Grid5"/>
    <w:basedOn w:val="a1"/>
    <w:next w:val="a3"/>
    <w:uiPriority w:val="59"/>
    <w:rsid w:val="008E546D"/>
    <w:pPr>
      <w:widowControl/>
    </w:pPr>
    <w:rPr>
      <w:rFonts w:ascii="Calibri" w:eastAsia="Calibri" w:hAnsi="Calibri"/>
      <w:sz w:val="22"/>
      <w:szCs w:val="22"/>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16FDE"/>
    <w:pPr>
      <w:widowControl/>
      <w:autoSpaceDE w:val="0"/>
      <w:autoSpaceDN w:val="0"/>
      <w:adjustRightInd w:val="0"/>
    </w:pPr>
    <w:rPr>
      <w:color w:val="000000"/>
      <w:lang w:val="en-US" w:bidi="ar-SA"/>
    </w:rPr>
  </w:style>
</w:styles>
</file>

<file path=word/webSettings.xml><?xml version="1.0" encoding="utf-8"?>
<w:webSettings xmlns:r="http://schemas.openxmlformats.org/officeDocument/2006/relationships" xmlns:w="http://schemas.openxmlformats.org/wordprocessingml/2006/main">
  <w:divs>
    <w:div w:id="275260811">
      <w:bodyDiv w:val="1"/>
      <w:marLeft w:val="0"/>
      <w:marRight w:val="0"/>
      <w:marTop w:val="0"/>
      <w:marBottom w:val="0"/>
      <w:divBdr>
        <w:top w:val="none" w:sz="0" w:space="0" w:color="auto"/>
        <w:left w:val="none" w:sz="0" w:space="0" w:color="auto"/>
        <w:bottom w:val="none" w:sz="0" w:space="0" w:color="auto"/>
        <w:right w:val="none" w:sz="0" w:space="0" w:color="auto"/>
      </w:divBdr>
    </w:div>
    <w:div w:id="618150970">
      <w:bodyDiv w:val="1"/>
      <w:marLeft w:val="0"/>
      <w:marRight w:val="0"/>
      <w:marTop w:val="0"/>
      <w:marBottom w:val="0"/>
      <w:divBdr>
        <w:top w:val="none" w:sz="0" w:space="0" w:color="auto"/>
        <w:left w:val="none" w:sz="0" w:space="0" w:color="auto"/>
        <w:bottom w:val="none" w:sz="0" w:space="0" w:color="auto"/>
        <w:right w:val="none" w:sz="0" w:space="0" w:color="auto"/>
      </w:divBdr>
    </w:div>
    <w:div w:id="1571886420">
      <w:bodyDiv w:val="1"/>
      <w:marLeft w:val="0"/>
      <w:marRight w:val="0"/>
      <w:marTop w:val="0"/>
      <w:marBottom w:val="0"/>
      <w:divBdr>
        <w:top w:val="none" w:sz="0" w:space="0" w:color="auto"/>
        <w:left w:val="none" w:sz="0" w:space="0" w:color="auto"/>
        <w:bottom w:val="none" w:sz="0" w:space="0" w:color="auto"/>
        <w:right w:val="none" w:sz="0" w:space="0" w:color="auto"/>
      </w:divBdr>
    </w:div>
    <w:div w:id="2056002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o.Kochishvili@eeas.europa.eu"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atsne.gov.ge/en/document/view/26824" TargetMode="Externa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ACFC4-7FB7-4114-A5F2-6F848F55A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8868</Words>
  <Characters>50554</Characters>
  <Application>Microsoft Office Word</Application>
  <DocSecurity>0</DocSecurity>
  <Lines>421</Lines>
  <Paragraphs>118</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EEAS</Company>
  <LinksUpToDate>false</LinksUpToDate>
  <CharactersWithSpaces>59304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AGriskevicius</dc:creator>
  <cp:lastModifiedBy>keti khizanishvili</cp:lastModifiedBy>
  <cp:revision>2</cp:revision>
  <dcterms:created xsi:type="dcterms:W3CDTF">2020-07-20T07:50:00Z</dcterms:created>
  <dcterms:modified xsi:type="dcterms:W3CDTF">2020-07-20T07:50:00Z</dcterms:modified>
</cp:coreProperties>
</file>