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751" w:rsidRPr="00AC0320" w:rsidRDefault="00B75751" w:rsidP="00970ACA">
      <w:pPr>
        <w:tabs>
          <w:tab w:val="left" w:pos="851"/>
        </w:tabs>
        <w:jc w:val="center"/>
        <w:rPr>
          <w:rFonts w:ascii="Times New Roman" w:hAnsi="Times New Roman" w:cs="Times New Roman"/>
          <w:lang w:val="en-US" w:eastAsia="en-GB"/>
        </w:rPr>
      </w:pPr>
      <w:r w:rsidRPr="00AC0320">
        <w:rPr>
          <w:rFonts w:ascii="Times New Roman" w:hAnsi="Times New Roman" w:cs="Times New Roman"/>
          <w:noProof/>
          <w:lang w:val="en-US"/>
        </w:rPr>
        <w:drawing>
          <wp:inline distT="0" distB="0" distL="0" distR="0">
            <wp:extent cx="1333500" cy="914400"/>
            <wp:effectExtent l="19050" t="19050" r="19050" b="1905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914400"/>
                    </a:xfrm>
                    <a:prstGeom prst="rect">
                      <a:avLst/>
                    </a:prstGeom>
                    <a:solidFill>
                      <a:srgbClr val="FFFFFF"/>
                    </a:solidFill>
                    <a:ln w="6350" cmpd="sng">
                      <a:solidFill>
                        <a:srgbClr val="FFFFFF"/>
                      </a:solidFill>
                      <a:miter lim="800000"/>
                      <a:headEnd/>
                      <a:tailEnd/>
                    </a:ln>
                    <a:effectLst/>
                  </pic:spPr>
                </pic:pic>
              </a:graphicData>
            </a:graphic>
          </wp:inline>
        </w:drawing>
      </w:r>
    </w:p>
    <w:p w:rsidR="00B75751" w:rsidRPr="00AC0320" w:rsidRDefault="00B75751" w:rsidP="00E02E2B">
      <w:pPr>
        <w:shd w:val="clear" w:color="FF0000" w:fill="auto"/>
        <w:tabs>
          <w:tab w:val="left" w:pos="851"/>
        </w:tabs>
        <w:snapToGrid w:val="0"/>
        <w:spacing w:after="0" w:line="240" w:lineRule="auto"/>
        <w:jc w:val="center"/>
        <w:outlineLvl w:val="0"/>
        <w:rPr>
          <w:rFonts w:ascii="Times New Roman" w:eastAsia="Times New Roman" w:hAnsi="Times New Roman" w:cs="Times New Roman"/>
          <w:color w:val="000000"/>
          <w:sz w:val="24"/>
          <w:szCs w:val="24"/>
          <w:lang w:val="en-US" w:eastAsia="en-GB"/>
        </w:rPr>
      </w:pPr>
    </w:p>
    <w:p w:rsidR="000409B0" w:rsidRPr="00AC0320" w:rsidRDefault="00B75751" w:rsidP="00E02E2B">
      <w:pPr>
        <w:tabs>
          <w:tab w:val="left" w:pos="851"/>
        </w:tabs>
        <w:snapToGrid w:val="0"/>
        <w:spacing w:after="0" w:line="240" w:lineRule="auto"/>
        <w:jc w:val="center"/>
        <w:rPr>
          <w:rFonts w:ascii="Times New Roman" w:hAnsi="Times New Roman" w:cs="Times New Roman"/>
          <w:b/>
          <w:sz w:val="28"/>
          <w:szCs w:val="28"/>
          <w:lang w:val="en-US" w:eastAsia="en-GB"/>
        </w:rPr>
      </w:pPr>
      <w:bookmarkStart w:id="0" w:name="_Toc442374543"/>
      <w:bookmarkStart w:id="1" w:name="_Toc442375033"/>
      <w:bookmarkStart w:id="2" w:name="_Toc443320355"/>
      <w:bookmarkStart w:id="3" w:name="_Toc464460202"/>
      <w:bookmarkStart w:id="4" w:name="_Toc476063552"/>
      <w:bookmarkStart w:id="5" w:name="_Toc476068034"/>
      <w:r w:rsidRPr="00AC0320">
        <w:rPr>
          <w:rFonts w:ascii="Times New Roman" w:hAnsi="Times New Roman" w:cs="Times New Roman"/>
          <w:b/>
          <w:sz w:val="28"/>
          <w:szCs w:val="28"/>
          <w:lang w:val="en-US" w:eastAsia="en-GB"/>
        </w:rPr>
        <w:t>EUROPEAN COMMISSION</w:t>
      </w:r>
      <w:bookmarkEnd w:id="0"/>
      <w:bookmarkEnd w:id="1"/>
      <w:bookmarkEnd w:id="2"/>
      <w:bookmarkEnd w:id="3"/>
      <w:bookmarkEnd w:id="4"/>
      <w:bookmarkEnd w:id="5"/>
    </w:p>
    <w:p w:rsidR="00E02E2B" w:rsidRPr="00AC0320" w:rsidRDefault="00E02E2B" w:rsidP="00E02E2B">
      <w:pPr>
        <w:tabs>
          <w:tab w:val="left" w:pos="851"/>
        </w:tabs>
        <w:snapToGrid w:val="0"/>
        <w:spacing w:after="0" w:line="240" w:lineRule="auto"/>
        <w:jc w:val="center"/>
        <w:rPr>
          <w:rFonts w:ascii="Times New Roman" w:hAnsi="Times New Roman" w:cs="Times New Roman"/>
          <w:b/>
          <w:sz w:val="28"/>
          <w:szCs w:val="28"/>
          <w:lang w:val="en-US" w:eastAsia="en-GB"/>
        </w:rPr>
      </w:pPr>
    </w:p>
    <w:p w:rsidR="00E02E2B" w:rsidRPr="00AC0320" w:rsidRDefault="00E02E2B" w:rsidP="00E02E2B">
      <w:pPr>
        <w:tabs>
          <w:tab w:val="left" w:pos="851"/>
        </w:tabs>
        <w:snapToGrid w:val="0"/>
        <w:spacing w:after="0" w:line="240" w:lineRule="auto"/>
        <w:jc w:val="center"/>
        <w:rPr>
          <w:rFonts w:ascii="Times New Roman" w:hAnsi="Times New Roman" w:cs="Times New Roman"/>
          <w:b/>
          <w:sz w:val="28"/>
          <w:szCs w:val="28"/>
          <w:lang w:val="en-US" w:eastAsia="en-GB"/>
        </w:rPr>
      </w:pPr>
    </w:p>
    <w:p w:rsidR="0023430B" w:rsidRPr="00AC0320" w:rsidRDefault="0023430B" w:rsidP="000409B0">
      <w:pPr>
        <w:pBdr>
          <w:top w:val="single" w:sz="4" w:space="1" w:color="auto"/>
          <w:left w:val="single" w:sz="4" w:space="4" w:color="auto"/>
          <w:bottom w:val="single" w:sz="4" w:space="31" w:color="auto"/>
          <w:right w:val="single" w:sz="4" w:space="8" w:color="auto"/>
        </w:pBdr>
        <w:tabs>
          <w:tab w:val="left" w:pos="851"/>
        </w:tabs>
        <w:snapToGrid w:val="0"/>
        <w:spacing w:after="0"/>
        <w:jc w:val="center"/>
        <w:rPr>
          <w:rFonts w:ascii="Times New Roman" w:hAnsi="Times New Roman" w:cs="Times New Roman"/>
          <w:b/>
          <w:sz w:val="24"/>
          <w:szCs w:val="24"/>
          <w:lang w:val="en-US" w:eastAsia="en-GB"/>
        </w:rPr>
      </w:pPr>
      <w:bookmarkStart w:id="6" w:name="_Toc442374544"/>
      <w:bookmarkStart w:id="7" w:name="_Toc442375034"/>
      <w:bookmarkStart w:id="8" w:name="_Toc443320356"/>
      <w:bookmarkStart w:id="9" w:name="_Toc464460203"/>
      <w:bookmarkStart w:id="10" w:name="_Toc476063553"/>
      <w:bookmarkStart w:id="11" w:name="_Toc476068035"/>
      <w:r w:rsidRPr="00AC0320">
        <w:rPr>
          <w:rFonts w:ascii="Times New Roman" w:hAnsi="Times New Roman" w:cs="Times New Roman"/>
          <w:b/>
          <w:sz w:val="24"/>
          <w:szCs w:val="24"/>
          <w:lang w:val="en-US" w:eastAsia="en-GB"/>
        </w:rPr>
        <w:t>TWINNING PROJECT</w:t>
      </w:r>
      <w:r w:rsidR="000409B0" w:rsidRPr="00AC0320">
        <w:rPr>
          <w:rFonts w:ascii="Times New Roman" w:hAnsi="Times New Roman" w:cs="Times New Roman"/>
          <w:b/>
          <w:sz w:val="24"/>
          <w:szCs w:val="24"/>
          <w:lang w:val="en-US" w:eastAsia="en-GB"/>
        </w:rPr>
        <w:t>S</w:t>
      </w:r>
    </w:p>
    <w:p w:rsidR="000409B0" w:rsidRPr="00AC0320" w:rsidRDefault="000409B0" w:rsidP="000409B0">
      <w:pPr>
        <w:pBdr>
          <w:top w:val="single" w:sz="4" w:space="1" w:color="auto"/>
          <w:left w:val="single" w:sz="4" w:space="4" w:color="auto"/>
          <w:bottom w:val="single" w:sz="4" w:space="31" w:color="auto"/>
          <w:right w:val="single" w:sz="4" w:space="8" w:color="auto"/>
        </w:pBdr>
        <w:tabs>
          <w:tab w:val="left" w:pos="851"/>
        </w:tabs>
        <w:snapToGrid w:val="0"/>
        <w:spacing w:after="0"/>
        <w:jc w:val="center"/>
        <w:rPr>
          <w:rFonts w:ascii="Times New Roman" w:hAnsi="Times New Roman" w:cs="Times New Roman"/>
          <w:b/>
          <w:sz w:val="24"/>
          <w:szCs w:val="24"/>
          <w:lang w:val="en-US" w:eastAsia="en-GB"/>
        </w:rPr>
      </w:pPr>
    </w:p>
    <w:p w:rsidR="000409B0" w:rsidRPr="00AC0320" w:rsidRDefault="000409B0" w:rsidP="000409B0">
      <w:pPr>
        <w:pBdr>
          <w:top w:val="single" w:sz="4" w:space="1" w:color="auto"/>
          <w:left w:val="single" w:sz="4" w:space="4" w:color="auto"/>
          <w:bottom w:val="single" w:sz="4" w:space="31" w:color="auto"/>
          <w:right w:val="single" w:sz="4" w:space="8" w:color="auto"/>
        </w:pBdr>
        <w:tabs>
          <w:tab w:val="left" w:pos="851"/>
        </w:tabs>
        <w:snapToGrid w:val="0"/>
        <w:spacing w:after="0"/>
        <w:jc w:val="center"/>
        <w:rPr>
          <w:rFonts w:ascii="Times New Roman" w:hAnsi="Times New Roman" w:cs="Times New Roman"/>
          <w:b/>
          <w:sz w:val="24"/>
          <w:szCs w:val="24"/>
          <w:lang w:val="en-US" w:eastAsia="en-GB"/>
        </w:rPr>
      </w:pPr>
    </w:p>
    <w:p w:rsidR="0023430B" w:rsidRPr="00AC0320" w:rsidRDefault="0023430B" w:rsidP="000409B0">
      <w:pPr>
        <w:pBdr>
          <w:top w:val="single" w:sz="4" w:space="1" w:color="auto"/>
          <w:left w:val="single" w:sz="4" w:space="4" w:color="auto"/>
          <w:bottom w:val="single" w:sz="4" w:space="31" w:color="auto"/>
          <w:right w:val="single" w:sz="4" w:space="8" w:color="auto"/>
        </w:pBdr>
        <w:tabs>
          <w:tab w:val="left" w:pos="851"/>
        </w:tabs>
        <w:snapToGrid w:val="0"/>
        <w:spacing w:after="0"/>
        <w:jc w:val="center"/>
        <w:rPr>
          <w:rFonts w:ascii="Times New Roman" w:hAnsi="Times New Roman" w:cs="Times New Roman"/>
          <w:b/>
          <w:sz w:val="24"/>
          <w:szCs w:val="24"/>
          <w:lang w:val="en-US" w:eastAsia="en-GB"/>
        </w:rPr>
      </w:pPr>
      <w:r w:rsidRPr="00AC0320">
        <w:rPr>
          <w:rFonts w:ascii="Times New Roman" w:hAnsi="Times New Roman" w:cs="Times New Roman"/>
          <w:b/>
          <w:sz w:val="24"/>
          <w:szCs w:val="24"/>
          <w:lang w:val="en-US" w:eastAsia="en-GB"/>
        </w:rPr>
        <w:t>INTERIM QUARTERLY REPORT</w:t>
      </w:r>
    </w:p>
    <w:p w:rsidR="000409B0" w:rsidRPr="00AC0320" w:rsidRDefault="000409B0" w:rsidP="000409B0">
      <w:pPr>
        <w:pBdr>
          <w:top w:val="single" w:sz="4" w:space="1" w:color="auto"/>
          <w:left w:val="single" w:sz="4" w:space="4" w:color="auto"/>
          <w:bottom w:val="single" w:sz="4" w:space="31" w:color="auto"/>
          <w:right w:val="single" w:sz="4" w:space="8" w:color="auto"/>
        </w:pBdr>
        <w:tabs>
          <w:tab w:val="left" w:pos="851"/>
        </w:tabs>
        <w:snapToGrid w:val="0"/>
        <w:spacing w:after="0"/>
        <w:jc w:val="center"/>
        <w:rPr>
          <w:rFonts w:ascii="Times New Roman" w:hAnsi="Times New Roman" w:cs="Times New Roman"/>
          <w:b/>
          <w:sz w:val="24"/>
          <w:szCs w:val="24"/>
          <w:lang w:val="en-US" w:eastAsia="en-GB"/>
        </w:rPr>
      </w:pPr>
    </w:p>
    <w:p w:rsidR="000409B0" w:rsidRPr="00AC0320" w:rsidRDefault="000409B0" w:rsidP="000409B0">
      <w:pPr>
        <w:pBdr>
          <w:top w:val="single" w:sz="4" w:space="1" w:color="auto"/>
          <w:left w:val="single" w:sz="4" w:space="4" w:color="auto"/>
          <w:bottom w:val="single" w:sz="4" w:space="31" w:color="auto"/>
          <w:right w:val="single" w:sz="4" w:space="8" w:color="auto"/>
        </w:pBdr>
        <w:tabs>
          <w:tab w:val="left" w:pos="851"/>
        </w:tabs>
        <w:snapToGrid w:val="0"/>
        <w:spacing w:after="0"/>
        <w:jc w:val="center"/>
        <w:rPr>
          <w:rFonts w:ascii="Times New Roman" w:hAnsi="Times New Roman" w:cs="Times New Roman"/>
          <w:b/>
          <w:sz w:val="24"/>
          <w:szCs w:val="24"/>
          <w:lang w:val="en-US" w:eastAsia="en-GB"/>
        </w:rPr>
      </w:pPr>
    </w:p>
    <w:p w:rsidR="000409B0" w:rsidRPr="00EA2A76" w:rsidRDefault="000409B0" w:rsidP="000409B0">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cs="Times New Roman"/>
          <w:b/>
          <w:sz w:val="24"/>
          <w:szCs w:val="24"/>
          <w:lang w:val="ka-GE" w:eastAsia="en-GB"/>
        </w:rPr>
      </w:pPr>
      <w:r w:rsidRPr="00AC0320">
        <w:rPr>
          <w:rFonts w:ascii="Times New Roman" w:hAnsi="Times New Roman" w:cs="Times New Roman"/>
          <w:sz w:val="24"/>
          <w:szCs w:val="24"/>
          <w:lang w:val="en-US" w:eastAsia="en-GB"/>
        </w:rPr>
        <w:t>TWINNING INTERIM QUARTERLY REPORT number:</w:t>
      </w:r>
      <w:r w:rsidRPr="00EA2A76">
        <w:rPr>
          <w:rFonts w:ascii="Times New Roman" w:hAnsi="Times New Roman" w:cs="Times New Roman"/>
          <w:b/>
          <w:sz w:val="24"/>
          <w:szCs w:val="24"/>
          <w:lang w:val="en-US" w:eastAsia="en-GB"/>
        </w:rPr>
        <w:tab/>
      </w:r>
      <w:r w:rsidR="00EA2A76" w:rsidRPr="00EA2A76">
        <w:rPr>
          <w:rFonts w:ascii="Times New Roman" w:hAnsi="Times New Roman" w:cs="Times New Roman"/>
          <w:b/>
          <w:sz w:val="24"/>
          <w:szCs w:val="24"/>
          <w:lang w:val="ka-GE" w:eastAsia="en-GB"/>
        </w:rPr>
        <w:t>2</w:t>
      </w:r>
    </w:p>
    <w:p w:rsidR="000409B0" w:rsidRPr="00AC0320" w:rsidRDefault="000409B0" w:rsidP="000409B0">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b/>
          <w:sz w:val="24"/>
          <w:szCs w:val="24"/>
          <w:lang w:val="en-US" w:eastAsia="en-GB"/>
        </w:rPr>
      </w:pPr>
    </w:p>
    <w:p w:rsidR="000409B0" w:rsidRPr="00AC0320" w:rsidRDefault="0023430B" w:rsidP="000409B0">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b/>
          <w:sz w:val="24"/>
          <w:szCs w:val="24"/>
          <w:lang w:val="en-US" w:eastAsia="en-GB"/>
        </w:rPr>
      </w:pPr>
      <w:r w:rsidRPr="00AC0320">
        <w:rPr>
          <w:rFonts w:ascii="Times New Roman" w:hAnsi="Times New Roman" w:cs="Times New Roman"/>
          <w:sz w:val="24"/>
          <w:szCs w:val="24"/>
          <w:lang w:val="en-US" w:eastAsia="en-GB"/>
        </w:rPr>
        <w:t>Project Title:</w:t>
      </w:r>
      <w:r w:rsidR="000409B0" w:rsidRPr="00AC0320">
        <w:rPr>
          <w:rFonts w:ascii="Times New Roman" w:hAnsi="Times New Roman" w:cs="Times New Roman"/>
          <w:b/>
          <w:sz w:val="24"/>
          <w:szCs w:val="24"/>
          <w:lang w:val="en-US" w:eastAsia="en-GB"/>
        </w:rPr>
        <w:tab/>
      </w:r>
      <w:r w:rsidR="000409B0" w:rsidRPr="00AC0320">
        <w:rPr>
          <w:rFonts w:ascii="Times New Roman" w:hAnsi="Times New Roman" w:cs="Times New Roman"/>
          <w:b/>
          <w:sz w:val="24"/>
          <w:szCs w:val="24"/>
          <w:lang w:val="en-US" w:eastAsia="en-GB"/>
        </w:rPr>
        <w:tab/>
      </w:r>
      <w:r w:rsidR="002C67CC" w:rsidRPr="00807305">
        <w:rPr>
          <w:rFonts w:ascii="Times New Roman" w:hAnsi="Times New Roman" w:cs="Times New Roman"/>
          <w:b/>
          <w:bCs/>
          <w:sz w:val="24"/>
          <w:szCs w:val="24"/>
        </w:rPr>
        <w:t>STRENGTHENING BLOOD SAFETY SYSTEM IN GEORGIA</w:t>
      </w:r>
      <w:r w:rsidR="002C67CC" w:rsidRPr="00AC0320" w:rsidDel="002C67CC">
        <w:rPr>
          <w:rFonts w:ascii="Times New Roman" w:hAnsi="Times New Roman" w:cs="Times New Roman"/>
          <w:b/>
          <w:sz w:val="24"/>
          <w:szCs w:val="24"/>
          <w:lang w:val="en-US" w:eastAsia="en-GB"/>
        </w:rPr>
        <w:t xml:space="preserve"> </w:t>
      </w:r>
    </w:p>
    <w:p w:rsidR="002C67CC" w:rsidRDefault="002C67CC" w:rsidP="00FA77AD">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sz w:val="24"/>
          <w:szCs w:val="24"/>
          <w:lang w:val="en-US" w:eastAsia="en-GB"/>
        </w:rPr>
      </w:pPr>
    </w:p>
    <w:p w:rsidR="009F0D02" w:rsidRPr="00AC0320" w:rsidRDefault="0023430B" w:rsidP="005509F8">
      <w:pPr>
        <w:pBdr>
          <w:top w:val="single" w:sz="4" w:space="1" w:color="auto"/>
          <w:left w:val="single" w:sz="4" w:space="4" w:color="auto"/>
          <w:bottom w:val="single" w:sz="4" w:space="31" w:color="auto"/>
          <w:right w:val="single" w:sz="4" w:space="8" w:color="auto"/>
        </w:pBdr>
        <w:tabs>
          <w:tab w:val="left" w:pos="851"/>
        </w:tabs>
        <w:snapToGrid w:val="0"/>
        <w:spacing w:after="0"/>
        <w:ind w:left="2160" w:hanging="2160"/>
        <w:jc w:val="both"/>
        <w:rPr>
          <w:rFonts w:ascii="Times New Roman" w:eastAsia="Times New Roman" w:hAnsi="Times New Roman" w:cs="Times New Roman"/>
          <w:b/>
          <w:color w:val="000000"/>
          <w:sz w:val="24"/>
          <w:szCs w:val="24"/>
          <w:lang w:val="en-US" w:eastAsia="en-GB"/>
        </w:rPr>
      </w:pPr>
      <w:r w:rsidRPr="00AC0320">
        <w:rPr>
          <w:rFonts w:ascii="Times New Roman" w:hAnsi="Times New Roman" w:cs="Times New Roman"/>
          <w:sz w:val="24"/>
          <w:szCs w:val="24"/>
          <w:lang w:val="en-US" w:eastAsia="en-GB"/>
        </w:rPr>
        <w:t>Partners:</w:t>
      </w:r>
      <w:r w:rsidR="000409B0" w:rsidRPr="00AC0320">
        <w:rPr>
          <w:rFonts w:ascii="Times New Roman" w:hAnsi="Times New Roman" w:cs="Times New Roman"/>
          <w:b/>
          <w:sz w:val="24"/>
          <w:szCs w:val="24"/>
          <w:lang w:val="en-US" w:eastAsia="en-GB"/>
        </w:rPr>
        <w:tab/>
      </w:r>
      <w:r w:rsidR="009F0D02" w:rsidRPr="00AC0320">
        <w:rPr>
          <w:rFonts w:ascii="Times New Roman" w:eastAsia="Times New Roman" w:hAnsi="Times New Roman" w:cs="Times New Roman"/>
          <w:b/>
          <w:color w:val="000000"/>
          <w:sz w:val="24"/>
          <w:szCs w:val="24"/>
          <w:lang w:val="en-US" w:eastAsia="en-GB"/>
        </w:rPr>
        <w:t xml:space="preserve">Republic of Lithuania (LT; </w:t>
      </w:r>
      <w:r w:rsidR="00ED1DF8">
        <w:rPr>
          <w:rFonts w:ascii="Times New Roman" w:eastAsia="Times New Roman" w:hAnsi="Times New Roman" w:cs="Times New Roman"/>
          <w:b/>
          <w:color w:val="000000"/>
          <w:sz w:val="24"/>
          <w:szCs w:val="24"/>
          <w:lang w:val="en-US" w:eastAsia="en-GB"/>
        </w:rPr>
        <w:t>L</w:t>
      </w:r>
      <w:r w:rsidR="009F0D02" w:rsidRPr="00AC0320">
        <w:rPr>
          <w:rFonts w:ascii="Times New Roman" w:eastAsia="Times New Roman" w:hAnsi="Times New Roman" w:cs="Times New Roman"/>
          <w:b/>
          <w:color w:val="000000"/>
          <w:sz w:val="24"/>
          <w:szCs w:val="24"/>
          <w:lang w:val="en-US" w:eastAsia="en-GB"/>
        </w:rPr>
        <w:t xml:space="preserve">ead </w:t>
      </w:r>
      <w:r w:rsidR="00ED1DF8">
        <w:rPr>
          <w:rFonts w:ascii="Times New Roman" w:eastAsia="Times New Roman" w:hAnsi="Times New Roman" w:cs="Times New Roman"/>
          <w:b/>
          <w:color w:val="000000"/>
          <w:sz w:val="24"/>
          <w:szCs w:val="24"/>
          <w:lang w:val="en-US" w:eastAsia="en-GB"/>
        </w:rPr>
        <w:t>P</w:t>
      </w:r>
      <w:r w:rsidR="009F0D02" w:rsidRPr="00AC0320">
        <w:rPr>
          <w:rFonts w:ascii="Times New Roman" w:eastAsia="Times New Roman" w:hAnsi="Times New Roman" w:cs="Times New Roman"/>
          <w:b/>
          <w:color w:val="000000"/>
          <w:sz w:val="24"/>
          <w:szCs w:val="24"/>
          <w:lang w:val="en-US" w:eastAsia="en-GB"/>
        </w:rPr>
        <w:t xml:space="preserve">artner) </w:t>
      </w:r>
      <w:r w:rsidR="00122C8C">
        <w:rPr>
          <w:rFonts w:ascii="Times New Roman" w:eastAsia="Times New Roman" w:hAnsi="Times New Roman" w:cs="Times New Roman"/>
          <w:b/>
          <w:color w:val="000000"/>
          <w:sz w:val="24"/>
          <w:szCs w:val="24"/>
          <w:lang w:val="en-US" w:eastAsia="en-GB"/>
        </w:rPr>
        <w:t>–</w:t>
      </w:r>
      <w:r w:rsidR="009F0D02" w:rsidRPr="00AC0320">
        <w:rPr>
          <w:rFonts w:ascii="Times New Roman" w:eastAsia="Times New Roman" w:hAnsi="Times New Roman" w:cs="Times New Roman"/>
          <w:b/>
          <w:color w:val="000000"/>
          <w:sz w:val="24"/>
          <w:szCs w:val="24"/>
          <w:lang w:val="en-US" w:eastAsia="en-GB"/>
        </w:rPr>
        <w:t xml:space="preserve"> </w:t>
      </w:r>
      <w:r w:rsidR="00122C8C">
        <w:rPr>
          <w:rFonts w:ascii="Times New Roman" w:eastAsia="Times New Roman" w:hAnsi="Times New Roman" w:cs="Times New Roman"/>
          <w:b/>
          <w:color w:val="000000"/>
          <w:sz w:val="24"/>
          <w:szCs w:val="24"/>
          <w:lang w:val="en-US" w:eastAsia="en-GB"/>
        </w:rPr>
        <w:t xml:space="preserve">National Blood Center </w:t>
      </w:r>
    </w:p>
    <w:p w:rsidR="00122C8C" w:rsidRDefault="009F0D02" w:rsidP="00FA77AD">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b/>
          <w:sz w:val="24"/>
          <w:szCs w:val="24"/>
          <w:lang w:val="en-US" w:eastAsia="en-GB"/>
        </w:rPr>
      </w:pPr>
      <w:r w:rsidRPr="00AC0320">
        <w:rPr>
          <w:rFonts w:ascii="Times New Roman" w:hAnsi="Times New Roman" w:cs="Times New Roman"/>
          <w:b/>
          <w:sz w:val="24"/>
          <w:szCs w:val="24"/>
          <w:lang w:val="en-US" w:eastAsia="en-GB"/>
        </w:rPr>
        <w:tab/>
      </w:r>
      <w:r w:rsidRPr="00AC0320">
        <w:rPr>
          <w:rFonts w:ascii="Times New Roman" w:hAnsi="Times New Roman" w:cs="Times New Roman"/>
          <w:b/>
          <w:sz w:val="24"/>
          <w:szCs w:val="24"/>
          <w:lang w:val="en-US" w:eastAsia="en-GB"/>
        </w:rPr>
        <w:tab/>
      </w:r>
      <w:r w:rsidRPr="00AC0320">
        <w:rPr>
          <w:rFonts w:ascii="Times New Roman" w:hAnsi="Times New Roman" w:cs="Times New Roman"/>
          <w:b/>
          <w:sz w:val="24"/>
          <w:szCs w:val="24"/>
          <w:lang w:val="en-US" w:eastAsia="en-GB"/>
        </w:rPr>
        <w:tab/>
      </w:r>
    </w:p>
    <w:p w:rsidR="00122C8C" w:rsidRDefault="00122C8C" w:rsidP="00FA77AD">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b/>
          <w:sz w:val="24"/>
          <w:szCs w:val="24"/>
          <w:lang w:val="en-US" w:eastAsia="en-GB"/>
        </w:rPr>
      </w:pPr>
      <w:r>
        <w:rPr>
          <w:rFonts w:ascii="Times New Roman" w:hAnsi="Times New Roman" w:cs="Times New Roman"/>
          <w:b/>
          <w:sz w:val="24"/>
          <w:szCs w:val="24"/>
          <w:lang w:val="en-US" w:eastAsia="en-GB"/>
        </w:rPr>
        <w:tab/>
      </w:r>
      <w:r>
        <w:rPr>
          <w:rFonts w:ascii="Times New Roman" w:hAnsi="Times New Roman" w:cs="Times New Roman"/>
          <w:b/>
          <w:sz w:val="24"/>
          <w:szCs w:val="24"/>
          <w:lang w:val="en-US" w:eastAsia="en-GB"/>
        </w:rPr>
        <w:tab/>
      </w:r>
      <w:r>
        <w:rPr>
          <w:rFonts w:ascii="Times New Roman" w:hAnsi="Times New Roman" w:cs="Times New Roman"/>
          <w:b/>
          <w:sz w:val="24"/>
          <w:szCs w:val="24"/>
          <w:lang w:val="en-US" w:eastAsia="en-GB"/>
        </w:rPr>
        <w:tab/>
      </w:r>
      <w:r w:rsidR="002C67CC">
        <w:rPr>
          <w:rFonts w:ascii="Times New Roman" w:hAnsi="Times New Roman" w:cs="Times New Roman"/>
          <w:b/>
          <w:sz w:val="24"/>
          <w:szCs w:val="24"/>
          <w:lang w:val="en-US" w:eastAsia="en-GB"/>
        </w:rPr>
        <w:t>Netherlands</w:t>
      </w:r>
      <w:r w:rsidR="009F0D02" w:rsidRPr="00AC0320">
        <w:rPr>
          <w:rFonts w:ascii="Times New Roman" w:hAnsi="Times New Roman" w:cs="Times New Roman"/>
          <w:b/>
          <w:sz w:val="24"/>
          <w:szCs w:val="24"/>
          <w:lang w:val="en-US" w:eastAsia="en-GB"/>
        </w:rPr>
        <w:t xml:space="preserve"> </w:t>
      </w:r>
      <w:r w:rsidR="00C6334F" w:rsidRPr="00AC0320">
        <w:rPr>
          <w:rFonts w:ascii="Times New Roman" w:hAnsi="Times New Roman" w:cs="Times New Roman"/>
          <w:b/>
          <w:sz w:val="24"/>
          <w:szCs w:val="24"/>
          <w:lang w:val="en-US" w:eastAsia="en-GB"/>
        </w:rPr>
        <w:t>(</w:t>
      </w:r>
      <w:r w:rsidR="002C67CC">
        <w:rPr>
          <w:rFonts w:ascii="Times New Roman" w:hAnsi="Times New Roman" w:cs="Times New Roman"/>
          <w:b/>
          <w:sz w:val="24"/>
          <w:szCs w:val="24"/>
          <w:lang w:val="en-US" w:eastAsia="en-GB"/>
        </w:rPr>
        <w:t>NL</w:t>
      </w:r>
      <w:r w:rsidR="00C6334F" w:rsidRPr="00AC0320">
        <w:rPr>
          <w:rFonts w:ascii="Times New Roman" w:hAnsi="Times New Roman" w:cs="Times New Roman"/>
          <w:b/>
          <w:sz w:val="24"/>
          <w:szCs w:val="24"/>
          <w:lang w:val="en-US" w:eastAsia="en-GB"/>
        </w:rPr>
        <w:t xml:space="preserve">; </w:t>
      </w:r>
      <w:r w:rsidR="00ED1DF8">
        <w:rPr>
          <w:rFonts w:ascii="Times New Roman" w:hAnsi="Times New Roman" w:cs="Times New Roman"/>
          <w:b/>
          <w:sz w:val="24"/>
          <w:szCs w:val="24"/>
          <w:lang w:val="en-US" w:eastAsia="en-GB"/>
        </w:rPr>
        <w:t>J</w:t>
      </w:r>
      <w:r w:rsidR="00C6334F" w:rsidRPr="00AC0320">
        <w:rPr>
          <w:rFonts w:ascii="Times New Roman" w:hAnsi="Times New Roman" w:cs="Times New Roman"/>
          <w:b/>
          <w:sz w:val="24"/>
          <w:szCs w:val="24"/>
          <w:lang w:val="en-US" w:eastAsia="en-GB"/>
        </w:rPr>
        <w:t xml:space="preserve">unior </w:t>
      </w:r>
      <w:r w:rsidR="00ED1DF8">
        <w:rPr>
          <w:rFonts w:ascii="Times New Roman" w:hAnsi="Times New Roman" w:cs="Times New Roman"/>
          <w:b/>
          <w:sz w:val="24"/>
          <w:szCs w:val="24"/>
          <w:lang w:val="en-US" w:eastAsia="en-GB"/>
        </w:rPr>
        <w:t>P</w:t>
      </w:r>
      <w:r w:rsidR="00C6334F" w:rsidRPr="00AC0320">
        <w:rPr>
          <w:rFonts w:ascii="Times New Roman" w:hAnsi="Times New Roman" w:cs="Times New Roman"/>
          <w:b/>
          <w:sz w:val="24"/>
          <w:szCs w:val="24"/>
          <w:lang w:val="en-US" w:eastAsia="en-GB"/>
        </w:rPr>
        <w:t xml:space="preserve">artner) </w:t>
      </w:r>
      <w:r>
        <w:rPr>
          <w:rFonts w:ascii="Times New Roman" w:hAnsi="Times New Roman" w:cs="Times New Roman"/>
          <w:b/>
          <w:sz w:val="24"/>
          <w:szCs w:val="24"/>
          <w:lang w:val="en-US" w:eastAsia="en-GB"/>
        </w:rPr>
        <w:t>–</w:t>
      </w:r>
      <w:r w:rsidR="009F0D02" w:rsidRPr="00AC0320">
        <w:rPr>
          <w:rFonts w:ascii="Times New Roman" w:hAnsi="Times New Roman" w:cs="Times New Roman"/>
          <w:b/>
          <w:sz w:val="24"/>
          <w:szCs w:val="24"/>
          <w:lang w:val="en-US" w:eastAsia="en-GB"/>
        </w:rPr>
        <w:t xml:space="preserve"> </w:t>
      </w:r>
      <w:r>
        <w:rPr>
          <w:rFonts w:ascii="Times New Roman" w:eastAsia="Times New Roman" w:hAnsi="Times New Roman" w:cs="Times New Roman"/>
          <w:b/>
          <w:color w:val="000000"/>
          <w:sz w:val="24"/>
          <w:szCs w:val="24"/>
          <w:lang w:val="en-US" w:eastAsia="en-GB"/>
        </w:rPr>
        <w:t>Sanquin Blood Sup</w:t>
      </w:r>
      <w:r w:rsidR="007D2FC2">
        <w:rPr>
          <w:rFonts w:ascii="Times New Roman" w:eastAsia="Times New Roman" w:hAnsi="Times New Roman" w:cs="Times New Roman"/>
          <w:b/>
          <w:color w:val="000000"/>
          <w:sz w:val="24"/>
          <w:szCs w:val="24"/>
          <w:lang w:val="en-US" w:eastAsia="en-GB"/>
        </w:rPr>
        <w:t>p</w:t>
      </w:r>
      <w:r>
        <w:rPr>
          <w:rFonts w:ascii="Times New Roman" w:eastAsia="Times New Roman" w:hAnsi="Times New Roman" w:cs="Times New Roman"/>
          <w:b/>
          <w:color w:val="000000"/>
          <w:sz w:val="24"/>
          <w:szCs w:val="24"/>
          <w:lang w:val="en-US" w:eastAsia="en-GB"/>
        </w:rPr>
        <w:t>ly</w:t>
      </w:r>
      <w:r w:rsidR="00C6334F" w:rsidRPr="00AC0320">
        <w:rPr>
          <w:rFonts w:ascii="Times New Roman" w:hAnsi="Times New Roman" w:cs="Times New Roman"/>
          <w:b/>
          <w:sz w:val="24"/>
          <w:szCs w:val="24"/>
          <w:lang w:val="en-US" w:eastAsia="en-GB"/>
        </w:rPr>
        <w:tab/>
      </w:r>
      <w:r w:rsidR="00C6334F" w:rsidRPr="00AC0320">
        <w:rPr>
          <w:rFonts w:ascii="Times New Roman" w:hAnsi="Times New Roman" w:cs="Times New Roman"/>
          <w:b/>
          <w:sz w:val="24"/>
          <w:szCs w:val="24"/>
          <w:lang w:val="en-US" w:eastAsia="en-GB"/>
        </w:rPr>
        <w:tab/>
      </w:r>
      <w:r w:rsidR="00C6334F" w:rsidRPr="00AC0320">
        <w:rPr>
          <w:rFonts w:ascii="Times New Roman" w:hAnsi="Times New Roman" w:cs="Times New Roman"/>
          <w:b/>
          <w:sz w:val="24"/>
          <w:szCs w:val="24"/>
          <w:lang w:val="en-US" w:eastAsia="en-GB"/>
        </w:rPr>
        <w:tab/>
      </w:r>
    </w:p>
    <w:p w:rsidR="00FD79A6" w:rsidRDefault="00122C8C">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b/>
          <w:sz w:val="24"/>
          <w:szCs w:val="24"/>
          <w:lang w:val="en-US" w:eastAsia="en-GB"/>
        </w:rPr>
      </w:pPr>
      <w:r>
        <w:rPr>
          <w:rFonts w:ascii="Times New Roman" w:hAnsi="Times New Roman" w:cs="Times New Roman"/>
          <w:b/>
          <w:sz w:val="24"/>
          <w:szCs w:val="24"/>
          <w:lang w:val="en-US" w:eastAsia="en-GB"/>
        </w:rPr>
        <w:tab/>
      </w:r>
      <w:r>
        <w:rPr>
          <w:rFonts w:ascii="Times New Roman" w:hAnsi="Times New Roman" w:cs="Times New Roman"/>
          <w:b/>
          <w:sz w:val="24"/>
          <w:szCs w:val="24"/>
          <w:lang w:val="en-US" w:eastAsia="en-GB"/>
        </w:rPr>
        <w:tab/>
      </w:r>
      <w:r w:rsidR="00FD79A6">
        <w:rPr>
          <w:rFonts w:ascii="Times New Roman" w:hAnsi="Times New Roman" w:cs="Times New Roman"/>
          <w:b/>
          <w:sz w:val="24"/>
          <w:szCs w:val="24"/>
          <w:lang w:val="en-US" w:eastAsia="en-GB"/>
        </w:rPr>
        <w:tab/>
      </w:r>
      <w:r>
        <w:rPr>
          <w:rFonts w:ascii="Times New Roman" w:hAnsi="Times New Roman" w:cs="Times New Roman"/>
          <w:b/>
          <w:sz w:val="24"/>
          <w:szCs w:val="24"/>
          <w:lang w:val="en-US" w:eastAsia="en-GB"/>
        </w:rPr>
        <w:t>Georgia</w:t>
      </w:r>
      <w:r w:rsidR="00C6334F" w:rsidRPr="00AC0320">
        <w:rPr>
          <w:rFonts w:ascii="Times New Roman" w:hAnsi="Times New Roman" w:cs="Times New Roman"/>
          <w:b/>
          <w:sz w:val="24"/>
          <w:szCs w:val="24"/>
          <w:lang w:val="en-US" w:eastAsia="en-GB"/>
        </w:rPr>
        <w:t xml:space="preserve"> (</w:t>
      </w:r>
      <w:r w:rsidR="007D2FC2">
        <w:rPr>
          <w:rFonts w:ascii="Times New Roman" w:hAnsi="Times New Roman" w:cs="Times New Roman"/>
          <w:b/>
          <w:sz w:val="24"/>
          <w:szCs w:val="24"/>
          <w:lang w:val="en-US" w:eastAsia="en-GB"/>
        </w:rPr>
        <w:t>GE</w:t>
      </w:r>
      <w:r w:rsidR="00C6334F" w:rsidRPr="00AC0320">
        <w:rPr>
          <w:rFonts w:ascii="Times New Roman" w:hAnsi="Times New Roman" w:cs="Times New Roman"/>
          <w:b/>
          <w:sz w:val="24"/>
          <w:szCs w:val="24"/>
          <w:lang w:val="en-US" w:eastAsia="en-GB"/>
        </w:rPr>
        <w:t xml:space="preserve">; </w:t>
      </w:r>
      <w:r w:rsidR="00ED1DF8">
        <w:rPr>
          <w:rFonts w:ascii="Times New Roman" w:hAnsi="Times New Roman" w:cs="Times New Roman"/>
          <w:b/>
          <w:sz w:val="24"/>
          <w:szCs w:val="24"/>
          <w:lang w:val="en-US" w:eastAsia="en-GB"/>
        </w:rPr>
        <w:t>B</w:t>
      </w:r>
      <w:r w:rsidR="00C6334F" w:rsidRPr="00AC0320">
        <w:rPr>
          <w:rFonts w:ascii="Times New Roman" w:hAnsi="Times New Roman" w:cs="Times New Roman"/>
          <w:b/>
          <w:sz w:val="24"/>
          <w:szCs w:val="24"/>
          <w:lang w:val="en-US" w:eastAsia="en-GB"/>
        </w:rPr>
        <w:t xml:space="preserve">eneficiary </w:t>
      </w:r>
      <w:r w:rsidR="00ED1DF8">
        <w:rPr>
          <w:rFonts w:ascii="Times New Roman" w:hAnsi="Times New Roman" w:cs="Times New Roman"/>
          <w:b/>
          <w:sz w:val="24"/>
          <w:szCs w:val="24"/>
          <w:lang w:val="en-US" w:eastAsia="en-GB"/>
        </w:rPr>
        <w:t>C</w:t>
      </w:r>
      <w:r w:rsidR="00C6334F" w:rsidRPr="00AC0320">
        <w:rPr>
          <w:rFonts w:ascii="Times New Roman" w:hAnsi="Times New Roman" w:cs="Times New Roman"/>
          <w:b/>
          <w:sz w:val="24"/>
          <w:szCs w:val="24"/>
          <w:lang w:val="en-US" w:eastAsia="en-GB"/>
        </w:rPr>
        <w:t xml:space="preserve">ountry) </w:t>
      </w:r>
      <w:r>
        <w:rPr>
          <w:rFonts w:ascii="Times New Roman" w:hAnsi="Times New Roman" w:cs="Times New Roman"/>
          <w:b/>
          <w:sz w:val="24"/>
          <w:szCs w:val="24"/>
          <w:lang w:val="en-US" w:eastAsia="en-GB"/>
        </w:rPr>
        <w:t>–</w:t>
      </w:r>
      <w:r w:rsidR="00C6334F" w:rsidRPr="00AC0320">
        <w:rPr>
          <w:rFonts w:ascii="Times New Roman" w:hAnsi="Times New Roman" w:cs="Times New Roman"/>
          <w:b/>
          <w:sz w:val="24"/>
          <w:szCs w:val="24"/>
          <w:lang w:val="en-US" w:eastAsia="en-GB"/>
        </w:rPr>
        <w:t xml:space="preserve"> </w:t>
      </w:r>
      <w:r>
        <w:rPr>
          <w:rFonts w:ascii="Times New Roman" w:hAnsi="Times New Roman" w:cs="Times New Roman"/>
          <w:b/>
          <w:sz w:val="24"/>
          <w:szCs w:val="24"/>
          <w:lang w:val="en-US" w:eastAsia="en-GB"/>
        </w:rPr>
        <w:t>National Center for</w:t>
      </w:r>
    </w:p>
    <w:p w:rsidR="00C6334F" w:rsidRPr="00AC0320" w:rsidRDefault="00FD79A6">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b/>
          <w:sz w:val="24"/>
          <w:szCs w:val="24"/>
          <w:lang w:val="en-US" w:eastAsia="en-GB"/>
        </w:rPr>
      </w:pPr>
      <w:r>
        <w:rPr>
          <w:rFonts w:ascii="Times New Roman" w:hAnsi="Times New Roman" w:cs="Times New Roman"/>
          <w:b/>
          <w:sz w:val="24"/>
          <w:szCs w:val="24"/>
          <w:lang w:val="en-US" w:eastAsia="en-GB"/>
        </w:rPr>
        <w:tab/>
      </w:r>
      <w:r>
        <w:rPr>
          <w:rFonts w:ascii="Times New Roman" w:hAnsi="Times New Roman" w:cs="Times New Roman"/>
          <w:b/>
          <w:sz w:val="24"/>
          <w:szCs w:val="24"/>
          <w:lang w:val="en-US" w:eastAsia="en-GB"/>
        </w:rPr>
        <w:tab/>
      </w:r>
      <w:r>
        <w:rPr>
          <w:rFonts w:ascii="Times New Roman" w:hAnsi="Times New Roman" w:cs="Times New Roman"/>
          <w:b/>
          <w:sz w:val="24"/>
          <w:szCs w:val="24"/>
          <w:lang w:val="en-US" w:eastAsia="en-GB"/>
        </w:rPr>
        <w:tab/>
      </w:r>
      <w:r w:rsidR="00122C8C">
        <w:rPr>
          <w:rFonts w:ascii="Times New Roman" w:hAnsi="Times New Roman" w:cs="Times New Roman"/>
          <w:b/>
          <w:sz w:val="24"/>
          <w:szCs w:val="24"/>
          <w:lang w:val="en-US" w:eastAsia="en-GB"/>
        </w:rPr>
        <w:t xml:space="preserve"> Disease</w:t>
      </w:r>
      <w:r w:rsidR="004D2B64">
        <w:rPr>
          <w:rFonts w:ascii="Times New Roman" w:hAnsi="Times New Roman" w:cs="Times New Roman"/>
          <w:b/>
          <w:sz w:val="24"/>
          <w:szCs w:val="24"/>
          <w:lang w:val="en-US" w:eastAsia="en-GB"/>
        </w:rPr>
        <w:t xml:space="preserve"> Control</w:t>
      </w:r>
      <w:r w:rsidR="00122C8C">
        <w:rPr>
          <w:rFonts w:ascii="Times New Roman" w:hAnsi="Times New Roman" w:cs="Times New Roman"/>
          <w:b/>
          <w:sz w:val="24"/>
          <w:szCs w:val="24"/>
          <w:lang w:val="en-US" w:eastAsia="en-GB"/>
        </w:rPr>
        <w:t xml:space="preserve"> and Public Health</w:t>
      </w:r>
    </w:p>
    <w:p w:rsidR="000409B0" w:rsidRDefault="000409B0" w:rsidP="000409B0">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sz w:val="24"/>
          <w:szCs w:val="24"/>
          <w:lang w:val="en-US" w:eastAsia="en-GB"/>
        </w:rPr>
      </w:pPr>
    </w:p>
    <w:p w:rsidR="009F0D02" w:rsidRPr="00AC0320" w:rsidRDefault="0023430B" w:rsidP="00C6334F">
      <w:pPr>
        <w:pBdr>
          <w:top w:val="single" w:sz="4" w:space="1" w:color="auto"/>
          <w:left w:val="single" w:sz="4" w:space="4" w:color="auto"/>
          <w:bottom w:val="single" w:sz="4" w:space="31" w:color="auto"/>
          <w:right w:val="single" w:sz="4" w:space="8" w:color="auto"/>
        </w:pBdr>
        <w:tabs>
          <w:tab w:val="left" w:pos="851"/>
        </w:tabs>
        <w:snapToGrid w:val="0"/>
        <w:spacing w:after="0"/>
        <w:jc w:val="both"/>
        <w:rPr>
          <w:rFonts w:ascii="Times New Roman" w:hAnsi="Times New Roman" w:cs="Times New Roman"/>
          <w:i/>
          <w:sz w:val="24"/>
          <w:szCs w:val="24"/>
          <w:lang w:val="en-US" w:eastAsia="en-GB"/>
        </w:rPr>
      </w:pPr>
      <w:r w:rsidRPr="00AC0320">
        <w:rPr>
          <w:rFonts w:ascii="Times New Roman" w:hAnsi="Times New Roman" w:cs="Times New Roman"/>
          <w:sz w:val="24"/>
          <w:szCs w:val="24"/>
          <w:lang w:val="en-US" w:eastAsia="en-GB"/>
        </w:rPr>
        <w:t>Date:</w:t>
      </w:r>
      <w:bookmarkEnd w:id="6"/>
      <w:bookmarkEnd w:id="7"/>
      <w:bookmarkEnd w:id="8"/>
      <w:bookmarkEnd w:id="9"/>
      <w:bookmarkEnd w:id="10"/>
      <w:bookmarkEnd w:id="11"/>
      <w:r w:rsidRPr="00AC0320">
        <w:rPr>
          <w:rFonts w:ascii="Times New Roman" w:hAnsi="Times New Roman" w:cs="Times New Roman"/>
          <w:sz w:val="24"/>
          <w:szCs w:val="24"/>
          <w:lang w:val="en-US" w:eastAsia="en-GB"/>
        </w:rPr>
        <w:tab/>
      </w:r>
      <w:r w:rsidRPr="00AC0320">
        <w:rPr>
          <w:rFonts w:ascii="Times New Roman" w:hAnsi="Times New Roman" w:cs="Times New Roman"/>
          <w:sz w:val="24"/>
          <w:szCs w:val="24"/>
          <w:lang w:val="en-US" w:eastAsia="en-GB"/>
        </w:rPr>
        <w:tab/>
      </w:r>
      <w:r w:rsidR="000409B0" w:rsidRPr="00AC0320">
        <w:rPr>
          <w:rFonts w:ascii="Times New Roman" w:hAnsi="Times New Roman" w:cs="Times New Roman"/>
          <w:sz w:val="24"/>
          <w:szCs w:val="24"/>
          <w:lang w:val="en-US" w:eastAsia="en-GB"/>
        </w:rPr>
        <w:tab/>
      </w:r>
      <w:r w:rsidR="00AF1284" w:rsidRPr="00640653">
        <w:rPr>
          <w:rFonts w:ascii="Times New Roman" w:hAnsi="Times New Roman" w:cs="Times New Roman"/>
          <w:b/>
          <w:sz w:val="24"/>
          <w:szCs w:val="24"/>
          <w:lang w:val="en-US" w:eastAsia="en-GB"/>
        </w:rPr>
        <w:t>15</w:t>
      </w:r>
      <w:r w:rsidR="005B79DF" w:rsidRPr="00640653">
        <w:rPr>
          <w:rFonts w:ascii="Times New Roman" w:hAnsi="Times New Roman" w:cs="Times New Roman"/>
          <w:b/>
          <w:sz w:val="24"/>
          <w:szCs w:val="24"/>
          <w:lang w:val="en-US" w:eastAsia="en-GB"/>
        </w:rPr>
        <w:t>-</w:t>
      </w:r>
      <w:r w:rsidR="00EA2A76" w:rsidRPr="00640653">
        <w:rPr>
          <w:rFonts w:ascii="Times New Roman" w:hAnsi="Times New Roman" w:cs="Times New Roman"/>
          <w:b/>
          <w:sz w:val="24"/>
          <w:szCs w:val="24"/>
          <w:lang w:val="en-US" w:eastAsia="en-GB"/>
        </w:rPr>
        <w:t>July</w:t>
      </w:r>
      <w:r w:rsidR="005B79DF" w:rsidRPr="00640653">
        <w:rPr>
          <w:rFonts w:ascii="Times New Roman" w:hAnsi="Times New Roman" w:cs="Times New Roman"/>
          <w:b/>
          <w:sz w:val="24"/>
          <w:szCs w:val="24"/>
          <w:lang w:val="en-US" w:eastAsia="en-GB"/>
        </w:rPr>
        <w:t>-20</w:t>
      </w:r>
      <w:r w:rsidR="002C67CC" w:rsidRPr="00640653">
        <w:rPr>
          <w:rFonts w:ascii="Times New Roman" w:hAnsi="Times New Roman" w:cs="Times New Roman"/>
          <w:b/>
          <w:sz w:val="24"/>
          <w:szCs w:val="24"/>
          <w:lang w:val="en-US" w:eastAsia="en-GB"/>
        </w:rPr>
        <w:t>20</w:t>
      </w:r>
    </w:p>
    <w:p w:rsidR="0023430B" w:rsidRPr="00AC0320" w:rsidRDefault="0023430B" w:rsidP="00970ACA">
      <w:pPr>
        <w:pStyle w:val="af"/>
        <w:tabs>
          <w:tab w:val="left" w:pos="851"/>
        </w:tabs>
        <w:rPr>
          <w:rFonts w:ascii="Times New Roman" w:hAnsi="Times New Roman" w:cs="Times New Roman"/>
          <w:b/>
          <w:sz w:val="24"/>
          <w:szCs w:val="24"/>
        </w:rPr>
      </w:pPr>
    </w:p>
    <w:p w:rsidR="00AA60CE" w:rsidRPr="00AC0320" w:rsidRDefault="000409B0" w:rsidP="00AA60CE">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sidRPr="00AC0320">
        <w:rPr>
          <w:rFonts w:ascii="Times New Roman" w:eastAsia="Times New Roman" w:hAnsi="Times New Roman" w:cs="Times New Roman"/>
          <w:color w:val="000000"/>
          <w:sz w:val="26"/>
          <w:szCs w:val="26"/>
          <w:lang w:val="en-US" w:eastAsia="en-GB"/>
        </w:rPr>
        <w:t>Twinning Grant Contract number:</w:t>
      </w:r>
      <w:r w:rsidR="00594E43" w:rsidRPr="00AC0320">
        <w:rPr>
          <w:rFonts w:ascii="Times New Roman" w:eastAsia="Times New Roman" w:hAnsi="Times New Roman" w:cs="Times New Roman"/>
          <w:b/>
          <w:color w:val="000000"/>
          <w:sz w:val="26"/>
          <w:szCs w:val="26"/>
          <w:lang w:val="en-US" w:eastAsia="en-GB"/>
        </w:rPr>
        <w:tab/>
      </w:r>
    </w:p>
    <w:p w:rsidR="000409B0" w:rsidRPr="00AC0320" w:rsidRDefault="009014F7" w:rsidP="00C6334F">
      <w:pPr>
        <w:pBdr>
          <w:top w:val="single" w:sz="4" w:space="1" w:color="auto"/>
          <w:left w:val="single" w:sz="4" w:space="4" w:color="auto"/>
          <w:bottom w:val="single" w:sz="4" w:space="1" w:color="auto"/>
          <w:right w:val="single" w:sz="4" w:space="9" w:color="auto"/>
        </w:pBdr>
        <w:tabs>
          <w:tab w:val="left" w:pos="851"/>
          <w:tab w:val="left" w:pos="3402"/>
          <w:tab w:val="left" w:pos="4395"/>
        </w:tabs>
        <w:spacing w:after="0" w:line="240" w:lineRule="auto"/>
        <w:rPr>
          <w:rFonts w:ascii="Times New Roman" w:eastAsia="Times New Roman" w:hAnsi="Times New Roman" w:cs="Times New Roman"/>
          <w:b/>
          <w:color w:val="000000"/>
          <w:sz w:val="26"/>
          <w:szCs w:val="26"/>
          <w:lang w:val="en-US" w:eastAsia="en-GB"/>
        </w:rPr>
      </w:pPr>
      <w:r>
        <w:rPr>
          <w:rFonts w:ascii="Times New Roman" w:hAnsi="Times New Roman" w:cs="Times New Roman"/>
          <w:b/>
          <w:bCs/>
          <w:sz w:val="24"/>
          <w:szCs w:val="24"/>
        </w:rPr>
        <w:t>ENI/2019/411-554</w:t>
      </w:r>
      <w:r w:rsidR="000409B0" w:rsidRPr="00AC0320">
        <w:rPr>
          <w:rFonts w:ascii="Times New Roman" w:eastAsia="Times New Roman" w:hAnsi="Times New Roman" w:cs="Times New Roman"/>
          <w:b/>
          <w:color w:val="000000"/>
          <w:sz w:val="26"/>
          <w:szCs w:val="26"/>
          <w:lang w:val="en-US" w:eastAsia="en-GB"/>
        </w:rPr>
        <w:tab/>
      </w:r>
    </w:p>
    <w:p w:rsidR="00E02E2B" w:rsidRDefault="00E02E2B" w:rsidP="00970ACA">
      <w:pPr>
        <w:pStyle w:val="af"/>
        <w:tabs>
          <w:tab w:val="left" w:pos="851"/>
        </w:tabs>
        <w:rPr>
          <w:rFonts w:ascii="Times New Roman" w:hAnsi="Times New Roman" w:cs="Times New Roman"/>
          <w:b/>
          <w:sz w:val="24"/>
          <w:szCs w:val="24"/>
        </w:rPr>
      </w:pPr>
    </w:p>
    <w:p w:rsidR="004D2B64" w:rsidRDefault="004D2B64" w:rsidP="00970ACA">
      <w:pPr>
        <w:pStyle w:val="af"/>
        <w:tabs>
          <w:tab w:val="left" w:pos="851"/>
        </w:tabs>
        <w:rPr>
          <w:rFonts w:ascii="Times New Roman" w:hAnsi="Times New Roman" w:cs="Times New Roman"/>
          <w:b/>
          <w:sz w:val="24"/>
          <w:szCs w:val="24"/>
        </w:rPr>
      </w:pPr>
    </w:p>
    <w:p w:rsidR="004D2B64" w:rsidRPr="00AC0320" w:rsidRDefault="004D2B64" w:rsidP="00970ACA">
      <w:pPr>
        <w:pStyle w:val="af"/>
        <w:tabs>
          <w:tab w:val="left" w:pos="851"/>
        </w:tabs>
        <w:rPr>
          <w:rFonts w:ascii="Times New Roman" w:hAnsi="Times New Roman" w:cs="Times New Roman"/>
          <w:b/>
          <w:sz w:val="24"/>
          <w:szCs w:val="24"/>
        </w:rPr>
      </w:pPr>
    </w:p>
    <w:p w:rsidR="007329A1" w:rsidRPr="00AC0320" w:rsidRDefault="00EA2A76" w:rsidP="00970ACA">
      <w:pPr>
        <w:pStyle w:val="af"/>
        <w:tabs>
          <w:tab w:val="left" w:pos="851"/>
        </w:tabs>
        <w:rPr>
          <w:rFonts w:ascii="Times New Roman" w:hAnsi="Times New Roman" w:cs="Times New Roman"/>
          <w:b/>
          <w:sz w:val="24"/>
          <w:szCs w:val="24"/>
        </w:rPr>
      </w:pPr>
      <w:r w:rsidRPr="00EA2A76">
        <w:rPr>
          <w:rFonts w:ascii="Times New Roman" w:hAnsi="Times New Roman" w:cs="Times New Roman"/>
          <w:b/>
          <w:bCs/>
          <w:i/>
          <w:spacing w:val="20"/>
          <w:sz w:val="24"/>
          <w:szCs w:val="24"/>
        </w:rPr>
        <w:t>Daumantas Gutauskas</w:t>
      </w:r>
      <w:r w:rsidR="007329A1" w:rsidRPr="00AC0320">
        <w:rPr>
          <w:rFonts w:ascii="Times New Roman" w:hAnsi="Times New Roman" w:cs="Times New Roman"/>
          <w:b/>
          <w:sz w:val="24"/>
          <w:szCs w:val="24"/>
        </w:rPr>
        <w:tab/>
      </w:r>
      <w:r w:rsidR="007329A1" w:rsidRPr="00AC0320">
        <w:rPr>
          <w:rFonts w:ascii="Times New Roman" w:hAnsi="Times New Roman" w:cs="Times New Roman"/>
          <w:b/>
          <w:sz w:val="24"/>
          <w:szCs w:val="24"/>
        </w:rPr>
        <w:tab/>
      </w:r>
      <w:r w:rsidR="007329A1" w:rsidRPr="00AC0320">
        <w:rPr>
          <w:rFonts w:ascii="Times New Roman" w:hAnsi="Times New Roman" w:cs="Times New Roman"/>
          <w:b/>
          <w:sz w:val="24"/>
          <w:szCs w:val="24"/>
        </w:rPr>
        <w:tab/>
      </w:r>
      <w:r w:rsidR="007329A1" w:rsidRPr="00AC0320">
        <w:rPr>
          <w:rFonts w:ascii="Times New Roman" w:hAnsi="Times New Roman" w:cs="Times New Roman"/>
          <w:b/>
          <w:sz w:val="24"/>
          <w:szCs w:val="24"/>
        </w:rPr>
        <w:tab/>
      </w:r>
      <w:r w:rsidR="007329A1" w:rsidRPr="00AC0320">
        <w:rPr>
          <w:rFonts w:ascii="Times New Roman" w:hAnsi="Times New Roman" w:cs="Times New Roman"/>
          <w:b/>
          <w:sz w:val="24"/>
          <w:szCs w:val="24"/>
        </w:rPr>
        <w:tab/>
      </w:r>
      <w:r w:rsidR="00A345E6">
        <w:rPr>
          <w:rFonts w:ascii="Times New Roman" w:eastAsia="Times New Roman" w:hAnsi="Times New Roman" w:cs="Times New Roman"/>
          <w:b/>
          <w:i/>
          <w:color w:val="000000"/>
          <w:sz w:val="24"/>
          <w:szCs w:val="24"/>
          <w:lang w:eastAsia="en-GB"/>
        </w:rPr>
        <w:t>Amiran Gamkrelidze</w:t>
      </w:r>
    </w:p>
    <w:p w:rsidR="007329A1" w:rsidRPr="00AC0320" w:rsidRDefault="007329A1" w:rsidP="00970ACA">
      <w:pPr>
        <w:pStyle w:val="af"/>
        <w:tabs>
          <w:tab w:val="left" w:pos="851"/>
        </w:tabs>
        <w:rPr>
          <w:rFonts w:ascii="Times New Roman" w:hAnsi="Times New Roman" w:cs="Times New Roman"/>
          <w:b/>
          <w:sz w:val="24"/>
          <w:szCs w:val="24"/>
        </w:rPr>
      </w:pPr>
      <w:r w:rsidRPr="00AC0320">
        <w:rPr>
          <w:rFonts w:ascii="Times New Roman" w:hAnsi="Times New Roman" w:cs="Times New Roman"/>
          <w:b/>
          <w:sz w:val="24"/>
          <w:szCs w:val="24"/>
        </w:rPr>
        <w:t>Member State PL</w:t>
      </w:r>
      <w:r w:rsidRPr="00AC0320">
        <w:rPr>
          <w:rFonts w:ascii="Times New Roman" w:hAnsi="Times New Roman" w:cs="Times New Roman"/>
          <w:b/>
          <w:sz w:val="24"/>
          <w:szCs w:val="24"/>
        </w:rPr>
        <w:tab/>
      </w:r>
      <w:r w:rsidRPr="00AC0320">
        <w:rPr>
          <w:rFonts w:ascii="Times New Roman" w:hAnsi="Times New Roman" w:cs="Times New Roman"/>
          <w:b/>
          <w:sz w:val="24"/>
          <w:szCs w:val="24"/>
        </w:rPr>
        <w:tab/>
      </w:r>
      <w:r w:rsidRPr="00AC0320">
        <w:rPr>
          <w:rFonts w:ascii="Times New Roman" w:hAnsi="Times New Roman" w:cs="Times New Roman"/>
          <w:b/>
          <w:sz w:val="24"/>
          <w:szCs w:val="24"/>
        </w:rPr>
        <w:tab/>
      </w:r>
      <w:r w:rsidRPr="00AC0320">
        <w:rPr>
          <w:rFonts w:ascii="Times New Roman" w:hAnsi="Times New Roman" w:cs="Times New Roman"/>
          <w:b/>
          <w:sz w:val="24"/>
          <w:szCs w:val="24"/>
        </w:rPr>
        <w:tab/>
      </w:r>
      <w:r w:rsidRPr="00AC0320">
        <w:rPr>
          <w:rFonts w:ascii="Times New Roman" w:hAnsi="Times New Roman" w:cs="Times New Roman"/>
          <w:b/>
          <w:sz w:val="24"/>
          <w:szCs w:val="24"/>
        </w:rPr>
        <w:tab/>
      </w:r>
      <w:r w:rsidR="004B1C29" w:rsidRPr="00AC0320">
        <w:rPr>
          <w:rFonts w:ascii="Times New Roman" w:hAnsi="Times New Roman" w:cs="Times New Roman"/>
          <w:b/>
          <w:sz w:val="24"/>
          <w:szCs w:val="24"/>
        </w:rPr>
        <w:tab/>
      </w:r>
      <w:r w:rsidRPr="00AC0320">
        <w:rPr>
          <w:rFonts w:ascii="Times New Roman" w:hAnsi="Times New Roman" w:cs="Times New Roman"/>
          <w:b/>
          <w:sz w:val="24"/>
          <w:szCs w:val="24"/>
        </w:rPr>
        <w:t>Beneficiary Country PL</w:t>
      </w:r>
    </w:p>
    <w:p w:rsidR="007329A1" w:rsidRPr="00AC0320" w:rsidRDefault="007329A1" w:rsidP="00970ACA">
      <w:pPr>
        <w:pStyle w:val="af"/>
        <w:tabs>
          <w:tab w:val="left" w:pos="851"/>
        </w:tabs>
        <w:rPr>
          <w:rFonts w:ascii="Times New Roman" w:hAnsi="Times New Roman" w:cs="Times New Roman"/>
          <w:b/>
          <w:sz w:val="24"/>
          <w:szCs w:val="24"/>
        </w:rPr>
      </w:pPr>
    </w:p>
    <w:p w:rsidR="007329A1" w:rsidRPr="00AC0320" w:rsidRDefault="007329A1" w:rsidP="00970ACA">
      <w:pPr>
        <w:tabs>
          <w:tab w:val="left" w:pos="851"/>
        </w:tabs>
        <w:spacing w:line="240" w:lineRule="atLeast"/>
        <w:ind w:left="120"/>
        <w:rPr>
          <w:rFonts w:ascii="Times New Roman" w:hAnsi="Times New Roman" w:cs="Times New Roman"/>
          <w:i/>
          <w:iCs/>
          <w:sz w:val="24"/>
          <w:szCs w:val="24"/>
          <w:lang w:val="en-US"/>
        </w:rPr>
      </w:pPr>
      <w:r w:rsidRPr="00AC0320">
        <w:rPr>
          <w:rFonts w:ascii="Times New Roman" w:hAnsi="Times New Roman" w:cs="Times New Roman"/>
          <w:i/>
          <w:iCs/>
          <w:sz w:val="16"/>
          <w:szCs w:val="16"/>
          <w:lang w:val="en-US"/>
        </w:rPr>
        <w:t>[signature]</w:t>
      </w:r>
      <w:r w:rsidRPr="00AC0320">
        <w:rPr>
          <w:rFonts w:ascii="Times New Roman" w:hAnsi="Times New Roman" w:cs="Times New Roman"/>
          <w:i/>
          <w:iCs/>
          <w:sz w:val="24"/>
          <w:szCs w:val="24"/>
          <w:lang w:val="en-US"/>
        </w:rPr>
        <w:t>________________</w:t>
      </w:r>
      <w:r w:rsidRPr="00AC0320">
        <w:rPr>
          <w:rFonts w:ascii="Times New Roman" w:hAnsi="Times New Roman" w:cs="Times New Roman"/>
          <w:i/>
          <w:iCs/>
          <w:sz w:val="24"/>
          <w:szCs w:val="24"/>
          <w:lang w:val="en-US"/>
        </w:rPr>
        <w:tab/>
      </w:r>
      <w:r w:rsidRPr="00AC0320">
        <w:rPr>
          <w:rFonts w:ascii="Times New Roman" w:hAnsi="Times New Roman" w:cs="Times New Roman"/>
          <w:i/>
          <w:iCs/>
          <w:sz w:val="24"/>
          <w:szCs w:val="24"/>
          <w:lang w:val="en-US"/>
        </w:rPr>
        <w:tab/>
      </w:r>
      <w:r w:rsidRPr="00AC0320">
        <w:rPr>
          <w:rFonts w:ascii="Times New Roman" w:hAnsi="Times New Roman" w:cs="Times New Roman"/>
          <w:i/>
          <w:iCs/>
          <w:sz w:val="24"/>
          <w:szCs w:val="24"/>
          <w:lang w:val="en-US"/>
        </w:rPr>
        <w:tab/>
      </w:r>
      <w:r w:rsidRPr="00AC0320">
        <w:rPr>
          <w:rFonts w:ascii="Times New Roman" w:hAnsi="Times New Roman" w:cs="Times New Roman"/>
          <w:i/>
          <w:iCs/>
          <w:sz w:val="24"/>
          <w:szCs w:val="24"/>
          <w:lang w:val="en-US"/>
        </w:rPr>
        <w:tab/>
      </w:r>
      <w:r w:rsidRPr="00AC0320">
        <w:rPr>
          <w:rFonts w:ascii="Times New Roman" w:hAnsi="Times New Roman" w:cs="Times New Roman"/>
          <w:i/>
          <w:iCs/>
          <w:sz w:val="24"/>
          <w:szCs w:val="24"/>
          <w:lang w:val="en-US"/>
        </w:rPr>
        <w:tab/>
      </w:r>
      <w:r w:rsidRPr="00AC0320">
        <w:rPr>
          <w:rFonts w:ascii="Times New Roman" w:hAnsi="Times New Roman" w:cs="Times New Roman"/>
          <w:i/>
          <w:iCs/>
          <w:sz w:val="16"/>
          <w:szCs w:val="16"/>
          <w:lang w:val="en-US"/>
        </w:rPr>
        <w:t>[signature]</w:t>
      </w:r>
      <w:r w:rsidRPr="00AC0320">
        <w:rPr>
          <w:rFonts w:ascii="Times New Roman" w:hAnsi="Times New Roman" w:cs="Times New Roman"/>
          <w:i/>
          <w:iCs/>
          <w:sz w:val="24"/>
          <w:szCs w:val="24"/>
          <w:lang w:val="en-US"/>
        </w:rPr>
        <w:t>________________</w:t>
      </w:r>
    </w:p>
    <w:p w:rsidR="0023430B" w:rsidRPr="00AC0320" w:rsidRDefault="007329A1" w:rsidP="00970ACA">
      <w:pPr>
        <w:tabs>
          <w:tab w:val="left" w:pos="851"/>
        </w:tabs>
        <w:spacing w:line="240" w:lineRule="atLeast"/>
        <w:ind w:left="120"/>
        <w:rPr>
          <w:rFonts w:ascii="Times New Roman" w:eastAsia="Times New Roman" w:hAnsi="Times New Roman" w:cs="Times New Roman"/>
          <w:color w:val="000000"/>
          <w:sz w:val="16"/>
          <w:szCs w:val="24"/>
          <w:lang w:val="en-US" w:eastAsia="en-GB"/>
        </w:rPr>
      </w:pPr>
      <w:r w:rsidRPr="00AC0320">
        <w:rPr>
          <w:rFonts w:ascii="Times New Roman" w:hAnsi="Times New Roman" w:cs="Times New Roman"/>
          <w:i/>
          <w:iCs/>
          <w:sz w:val="16"/>
          <w:szCs w:val="16"/>
          <w:lang w:val="en-US"/>
        </w:rPr>
        <w:t>[date]</w:t>
      </w:r>
      <w:r w:rsidRPr="00AC0320">
        <w:rPr>
          <w:rFonts w:ascii="Times New Roman" w:hAnsi="Times New Roman" w:cs="Times New Roman"/>
          <w:i/>
          <w:iCs/>
          <w:sz w:val="24"/>
          <w:szCs w:val="24"/>
          <w:lang w:val="en-US"/>
        </w:rPr>
        <w:t xml:space="preserve">___________________   </w:t>
      </w:r>
      <w:r w:rsidRPr="00AC0320">
        <w:rPr>
          <w:rFonts w:ascii="Times New Roman" w:hAnsi="Times New Roman" w:cs="Times New Roman"/>
          <w:i/>
          <w:iCs/>
          <w:sz w:val="24"/>
          <w:szCs w:val="24"/>
          <w:lang w:val="en-US"/>
        </w:rPr>
        <w:tab/>
      </w:r>
      <w:r w:rsidRPr="00AC0320">
        <w:rPr>
          <w:rFonts w:ascii="Times New Roman" w:hAnsi="Times New Roman" w:cs="Times New Roman"/>
          <w:i/>
          <w:iCs/>
          <w:sz w:val="24"/>
          <w:szCs w:val="24"/>
          <w:lang w:val="en-US"/>
        </w:rPr>
        <w:tab/>
      </w:r>
      <w:r w:rsidRPr="00AC0320">
        <w:rPr>
          <w:rFonts w:ascii="Times New Roman" w:hAnsi="Times New Roman" w:cs="Times New Roman"/>
          <w:i/>
          <w:iCs/>
          <w:sz w:val="24"/>
          <w:szCs w:val="24"/>
          <w:lang w:val="en-US"/>
        </w:rPr>
        <w:tab/>
      </w:r>
      <w:r w:rsidRPr="00AC0320">
        <w:rPr>
          <w:rFonts w:ascii="Times New Roman" w:hAnsi="Times New Roman" w:cs="Times New Roman"/>
          <w:i/>
          <w:iCs/>
          <w:sz w:val="24"/>
          <w:szCs w:val="24"/>
          <w:lang w:val="en-US"/>
        </w:rPr>
        <w:tab/>
      </w:r>
      <w:r w:rsidRPr="00AC0320">
        <w:rPr>
          <w:rFonts w:ascii="Times New Roman" w:hAnsi="Times New Roman" w:cs="Times New Roman"/>
          <w:i/>
          <w:iCs/>
          <w:sz w:val="16"/>
          <w:szCs w:val="16"/>
          <w:lang w:val="en-US"/>
        </w:rPr>
        <w:t>[date]</w:t>
      </w:r>
      <w:r w:rsidRPr="00AC0320">
        <w:rPr>
          <w:rFonts w:ascii="Times New Roman" w:hAnsi="Times New Roman" w:cs="Times New Roman"/>
          <w:i/>
          <w:iCs/>
          <w:sz w:val="24"/>
          <w:szCs w:val="24"/>
          <w:lang w:val="en-US"/>
        </w:rPr>
        <w:t>___________________</w:t>
      </w:r>
    </w:p>
    <w:p w:rsidR="004B1C29" w:rsidRPr="00AC0320" w:rsidRDefault="00E02E2B" w:rsidP="002C33E1">
      <w:p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sz w:val="24"/>
          <w:szCs w:val="24"/>
          <w:lang w:val="en-US" w:eastAsia="en-GB"/>
        </w:rPr>
        <w:lastRenderedPageBreak/>
        <w:t>T</w:t>
      </w:r>
      <w:r w:rsidR="004B1C29" w:rsidRPr="00AC0320">
        <w:rPr>
          <w:rFonts w:ascii="Times New Roman" w:eastAsia="Times New Roman" w:hAnsi="Times New Roman" w:cs="Times New Roman"/>
          <w:sz w:val="24"/>
          <w:szCs w:val="24"/>
          <w:lang w:val="en-US" w:eastAsia="en-GB"/>
        </w:rPr>
        <w:t xml:space="preserve">he </w:t>
      </w:r>
      <w:r w:rsidR="004B1C29" w:rsidRPr="00AC0320">
        <w:rPr>
          <w:rFonts w:ascii="Times New Roman" w:eastAsia="Times New Roman" w:hAnsi="Times New Roman" w:cs="Times New Roman"/>
          <w:b/>
          <w:sz w:val="24"/>
          <w:szCs w:val="24"/>
          <w:lang w:val="en-US" w:eastAsia="en-GB"/>
        </w:rPr>
        <w:t>Interim Quarterly Report</w:t>
      </w:r>
      <w:r w:rsidR="004B1C29" w:rsidRPr="00AC0320">
        <w:rPr>
          <w:rFonts w:ascii="Times New Roman" w:eastAsia="Times New Roman" w:hAnsi="Times New Roman" w:cs="Times New Roman"/>
          <w:sz w:val="24"/>
          <w:szCs w:val="24"/>
          <w:lang w:val="en-US" w:eastAsia="en-GB"/>
        </w:rPr>
        <w:t xml:space="preserve"> for the project comprises the following parts:</w:t>
      </w:r>
    </w:p>
    <w:p w:rsidR="004B1C29" w:rsidRPr="00AC0320" w:rsidRDefault="004B1C29" w:rsidP="002C33E1">
      <w:pPr>
        <w:tabs>
          <w:tab w:val="left" w:pos="851"/>
        </w:tabs>
        <w:snapToGrid w:val="0"/>
        <w:spacing w:after="0" w:line="240" w:lineRule="auto"/>
        <w:jc w:val="both"/>
        <w:rPr>
          <w:rFonts w:ascii="Times New Roman" w:eastAsia="Times New Roman" w:hAnsi="Times New Roman" w:cs="Times New Roman"/>
          <w:sz w:val="24"/>
          <w:szCs w:val="24"/>
          <w:lang w:val="en-US" w:eastAsia="en-GB"/>
        </w:rPr>
      </w:pPr>
    </w:p>
    <w:p w:rsidR="004B1C29" w:rsidRPr="00AC0320" w:rsidRDefault="004B1C29" w:rsidP="002C33E1">
      <w:pPr>
        <w:tabs>
          <w:tab w:val="left" w:pos="851"/>
        </w:tabs>
        <w:snapToGrid w:val="0"/>
        <w:spacing w:after="0" w:line="240" w:lineRule="auto"/>
        <w:ind w:left="1134" w:hanging="1134"/>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b/>
          <w:sz w:val="24"/>
          <w:szCs w:val="24"/>
          <w:lang w:val="en-US" w:eastAsia="en-GB"/>
        </w:rPr>
        <w:t>Section 0</w:t>
      </w:r>
      <w:r w:rsidRPr="00AC0320">
        <w:rPr>
          <w:rFonts w:ascii="Times New Roman" w:eastAsia="Times New Roman" w:hAnsi="Times New Roman" w:cs="Times New Roman"/>
          <w:sz w:val="24"/>
          <w:szCs w:val="24"/>
          <w:lang w:val="en-US" w:eastAsia="en-GB"/>
        </w:rPr>
        <w:tab/>
        <w:t>Executive summary listing decisions needed to be taken by the Project Steering Committee</w:t>
      </w:r>
    </w:p>
    <w:p w:rsidR="004B1C29" w:rsidRPr="00AC0320" w:rsidRDefault="004B1C29" w:rsidP="002C33E1">
      <w:pPr>
        <w:tabs>
          <w:tab w:val="left" w:pos="851"/>
        </w:tabs>
        <w:snapToGrid w:val="0"/>
        <w:spacing w:after="0" w:line="240" w:lineRule="auto"/>
        <w:ind w:left="1138" w:hanging="1138"/>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b/>
          <w:sz w:val="24"/>
          <w:szCs w:val="24"/>
          <w:lang w:val="en-US" w:eastAsia="en-GB"/>
        </w:rPr>
        <w:t>Section 1</w:t>
      </w:r>
      <w:r w:rsidRPr="00AC0320">
        <w:rPr>
          <w:rFonts w:ascii="Times New Roman" w:eastAsia="Times New Roman" w:hAnsi="Times New Roman" w:cs="Times New Roman"/>
          <w:sz w:val="24"/>
          <w:szCs w:val="24"/>
          <w:lang w:val="en-US" w:eastAsia="en-GB"/>
        </w:rPr>
        <w:tab/>
        <w:t xml:space="preserve">Basic data on the project </w:t>
      </w:r>
    </w:p>
    <w:p w:rsidR="004B1C29" w:rsidRPr="00AC0320" w:rsidRDefault="004B1C29" w:rsidP="002C33E1">
      <w:pPr>
        <w:tabs>
          <w:tab w:val="left" w:pos="851"/>
        </w:tabs>
        <w:snapToGrid w:val="0"/>
        <w:spacing w:after="0" w:line="240" w:lineRule="auto"/>
        <w:ind w:left="1138" w:hanging="1138"/>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b/>
          <w:sz w:val="24"/>
          <w:szCs w:val="24"/>
          <w:lang w:val="en-US" w:eastAsia="en-GB"/>
        </w:rPr>
        <w:t>Section 2</w:t>
      </w:r>
      <w:r w:rsidRPr="00AC0320">
        <w:rPr>
          <w:rFonts w:ascii="Times New Roman" w:eastAsia="Times New Roman" w:hAnsi="Times New Roman" w:cs="Times New Roman"/>
          <w:sz w:val="24"/>
          <w:szCs w:val="24"/>
          <w:lang w:val="en-US" w:eastAsia="en-GB"/>
        </w:rPr>
        <w:tab/>
        <w:t>Content: progress achieved in the implementation of the Twinning project during the reporting period and schedule for the remaining period</w:t>
      </w:r>
    </w:p>
    <w:p w:rsidR="004B1C29" w:rsidRPr="00AC0320" w:rsidRDefault="004B1C29" w:rsidP="002C33E1">
      <w:pPr>
        <w:tabs>
          <w:tab w:val="left" w:pos="851"/>
        </w:tabs>
        <w:snapToGrid w:val="0"/>
        <w:spacing w:after="0" w:line="240" w:lineRule="auto"/>
        <w:ind w:left="1138" w:hanging="1138"/>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b/>
          <w:sz w:val="24"/>
          <w:szCs w:val="24"/>
          <w:lang w:val="en-US" w:eastAsia="en-GB"/>
        </w:rPr>
        <w:t>Section 3</w:t>
      </w:r>
      <w:r w:rsidRPr="00AC0320">
        <w:rPr>
          <w:rFonts w:ascii="Times New Roman" w:eastAsia="Times New Roman" w:hAnsi="Times New Roman" w:cs="Times New Roman"/>
          <w:sz w:val="24"/>
          <w:szCs w:val="24"/>
          <w:lang w:val="en-US" w:eastAsia="en-GB"/>
        </w:rPr>
        <w:tab/>
        <w:t>Expenditure: actual expenditure in relation to budgeted expenditure</w:t>
      </w:r>
    </w:p>
    <w:p w:rsidR="004B1C29" w:rsidRPr="00AC0320" w:rsidRDefault="004B1C29" w:rsidP="002C33E1">
      <w:pPr>
        <w:pBdr>
          <w:bottom w:val="single" w:sz="6" w:space="1" w:color="auto"/>
        </w:pBdr>
        <w:tabs>
          <w:tab w:val="left" w:pos="851"/>
        </w:tabs>
        <w:snapToGrid w:val="0"/>
        <w:spacing w:after="0" w:line="240" w:lineRule="auto"/>
        <w:jc w:val="both"/>
        <w:rPr>
          <w:rFonts w:ascii="Times New Roman" w:eastAsia="Times New Roman" w:hAnsi="Times New Roman" w:cs="Times New Roman"/>
          <w:b/>
          <w:szCs w:val="24"/>
          <w:lang w:val="en-US" w:eastAsia="en-GB"/>
        </w:rPr>
      </w:pPr>
    </w:p>
    <w:p w:rsidR="004B1C29" w:rsidRPr="00AC0320" w:rsidRDefault="004B1C29" w:rsidP="002C33E1">
      <w:pPr>
        <w:tabs>
          <w:tab w:val="left" w:pos="-567"/>
          <w:tab w:val="left" w:pos="851"/>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napToGrid w:val="0"/>
        <w:spacing w:after="0" w:line="240" w:lineRule="auto"/>
        <w:ind w:right="-142"/>
        <w:rPr>
          <w:rFonts w:ascii="Times New Roman" w:eastAsia="Times New Roman" w:hAnsi="Times New Roman" w:cs="Times New Roman"/>
          <w:color w:val="000000"/>
          <w:szCs w:val="24"/>
          <w:lang w:val="en-US" w:eastAsia="en-GB"/>
        </w:rPr>
      </w:pPr>
    </w:p>
    <w:p w:rsidR="0003020D" w:rsidRPr="00AC0320" w:rsidRDefault="0003020D" w:rsidP="0003020D">
      <w:pPr>
        <w:tabs>
          <w:tab w:val="left" w:pos="851"/>
        </w:tabs>
        <w:spacing w:line="240" w:lineRule="atLeast"/>
        <w:ind w:left="120"/>
        <w:rPr>
          <w:rFonts w:ascii="Times New Roman" w:hAnsi="Times New Roman" w:cs="Times New Roman"/>
          <w:sz w:val="24"/>
          <w:szCs w:val="24"/>
          <w:lang w:val="en-US"/>
        </w:rPr>
      </w:pPr>
    </w:p>
    <w:p w:rsidR="0003020D" w:rsidRPr="00AC0320" w:rsidRDefault="0003020D" w:rsidP="00751FBA">
      <w:pPr>
        <w:pStyle w:val="af"/>
        <w:tabs>
          <w:tab w:val="left" w:pos="851"/>
        </w:tabs>
        <w:rPr>
          <w:rFonts w:ascii="Times New Roman" w:eastAsia="Times New Roman" w:hAnsi="Times New Roman" w:cs="Times New Roman"/>
          <w:b/>
          <w:color w:val="000000"/>
          <w:sz w:val="28"/>
          <w:szCs w:val="24"/>
          <w:lang w:eastAsia="en-GB"/>
        </w:rPr>
      </w:pPr>
      <w:r w:rsidRPr="00AC0320">
        <w:rPr>
          <w:rFonts w:ascii="Times New Roman" w:hAnsi="Times New Roman" w:cs="Times New Roman"/>
          <w:sz w:val="24"/>
          <w:szCs w:val="24"/>
        </w:rPr>
        <w:tab/>
      </w:r>
      <w:r w:rsidRPr="00AC0320">
        <w:rPr>
          <w:rFonts w:ascii="Times New Roman" w:eastAsia="Times New Roman" w:hAnsi="Times New Roman" w:cs="Times New Roman"/>
          <w:b/>
          <w:color w:val="000000"/>
          <w:sz w:val="28"/>
          <w:szCs w:val="24"/>
          <w:lang w:eastAsia="en-GB"/>
        </w:rPr>
        <w:t>List of Acronyms Used</w:t>
      </w:r>
    </w:p>
    <w:p w:rsidR="0003020D" w:rsidRPr="00AC0320" w:rsidRDefault="0003020D" w:rsidP="0003020D">
      <w:pPr>
        <w:numPr>
          <w:ilvl w:val="12"/>
          <w:numId w:val="0"/>
        </w:numPr>
        <w:pBdr>
          <w:top w:val="single" w:sz="12" w:space="1" w:color="000000"/>
          <w:left w:val="single" w:sz="12" w:space="1" w:color="000000"/>
          <w:bottom w:val="single" w:sz="12" w:space="1" w:color="000000"/>
          <w:right w:val="single" w:sz="12" w:space="1" w:color="000000"/>
        </w:pBdr>
        <w:tabs>
          <w:tab w:val="left" w:pos="851"/>
        </w:tabs>
        <w:spacing w:after="0" w:line="240" w:lineRule="auto"/>
        <w:jc w:val="center"/>
        <w:rPr>
          <w:rFonts w:ascii="Times New Roman" w:eastAsia="Times New Roman" w:hAnsi="Times New Roman" w:cs="Times New Roman"/>
          <w:b/>
          <w:color w:val="000000"/>
          <w:sz w:val="28"/>
          <w:szCs w:val="24"/>
          <w:lang w:val="en-US" w:eastAsia="en-GB"/>
        </w:rPr>
      </w:pPr>
    </w:p>
    <w:p w:rsidR="0003020D" w:rsidRPr="00AC0320" w:rsidRDefault="0003020D" w:rsidP="0003020D">
      <w:pPr>
        <w:tabs>
          <w:tab w:val="left" w:pos="851"/>
        </w:tabs>
        <w:rPr>
          <w:rFonts w:ascii="Times New Roman" w:eastAsia="Times New Roman" w:hAnsi="Times New Roman" w:cs="Times New Roman"/>
          <w:color w:val="000000"/>
          <w:sz w:val="18"/>
          <w:szCs w:val="24"/>
          <w:lang w:val="en-US" w:eastAsia="en-GB"/>
        </w:rPr>
      </w:pPr>
    </w:p>
    <w:tbl>
      <w:tblPr>
        <w:tblStyle w:val="af5"/>
        <w:tblW w:w="0" w:type="auto"/>
        <w:tblLook w:val="04A0"/>
      </w:tblPr>
      <w:tblGrid>
        <w:gridCol w:w="1696"/>
        <w:gridCol w:w="7654"/>
      </w:tblGrid>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sz w:val="24"/>
                <w:szCs w:val="24"/>
                <w:lang w:val="en-US"/>
              </w:rPr>
            </w:pPr>
            <w:r w:rsidRPr="00AC0320">
              <w:rPr>
                <w:rFonts w:ascii="Times New Roman" w:hAnsi="Times New Roman" w:cs="Times New Roman"/>
                <w:sz w:val="24"/>
                <w:szCs w:val="24"/>
                <w:lang w:val="en-US"/>
              </w:rPr>
              <w:t>BA</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Beneficiary Administration</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BC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Beneficiary Country</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BC PL</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Beneficiary Country Project Leader</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CA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Contracting Authority</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EU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European Union</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EUD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Delegation of the European Union</w:t>
            </w:r>
          </w:p>
        </w:tc>
      </w:tr>
      <w:tr w:rsidR="002F5EE4" w:rsidRPr="00AC0320" w:rsidTr="0003020D">
        <w:tc>
          <w:tcPr>
            <w:tcW w:w="1696" w:type="dxa"/>
          </w:tcPr>
          <w:p w:rsidR="002F5EE4" w:rsidRPr="00AC0320" w:rsidRDefault="002F5EE4" w:rsidP="0003020D">
            <w:pPr>
              <w:tabs>
                <w:tab w:val="left" w:pos="851"/>
              </w:tabs>
              <w:rPr>
                <w:rFonts w:ascii="Times New Roman" w:hAnsi="Times New Roman" w:cs="Times New Roman"/>
                <w:sz w:val="24"/>
                <w:szCs w:val="24"/>
                <w:lang w:val="en-US"/>
              </w:rPr>
            </w:pPr>
            <w:r w:rsidRPr="00AC0320">
              <w:rPr>
                <w:rFonts w:ascii="Times New Roman" w:hAnsi="Times New Roman" w:cs="Times New Roman"/>
                <w:sz w:val="24"/>
                <w:szCs w:val="24"/>
                <w:lang w:val="en-US"/>
              </w:rPr>
              <w:t>IQR</w:t>
            </w:r>
          </w:p>
        </w:tc>
        <w:tc>
          <w:tcPr>
            <w:tcW w:w="7654" w:type="dxa"/>
          </w:tcPr>
          <w:p w:rsidR="002F5EE4" w:rsidRPr="00AC0320" w:rsidRDefault="002F5EE4" w:rsidP="0003020D">
            <w:pPr>
              <w:tabs>
                <w:tab w:val="left" w:pos="851"/>
              </w:tabs>
              <w:rPr>
                <w:rFonts w:ascii="Times New Roman" w:hAnsi="Times New Roman" w:cs="Times New Roman"/>
                <w:i/>
                <w:sz w:val="24"/>
                <w:szCs w:val="24"/>
                <w:lang w:val="en-US"/>
              </w:rPr>
            </w:pPr>
            <w:r w:rsidRPr="00AC0320">
              <w:rPr>
                <w:rFonts w:ascii="Times New Roman" w:hAnsi="Times New Roman" w:cs="Times New Roman"/>
                <w:i/>
                <w:sz w:val="24"/>
                <w:szCs w:val="24"/>
                <w:lang w:val="en-US"/>
              </w:rPr>
              <w:t>Interim Quarterly Report</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JPL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Junior Project Leader</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LT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Lithuania</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MS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Member State</w:t>
            </w:r>
          </w:p>
        </w:tc>
      </w:tr>
      <w:tr w:rsidR="00EC6CFA" w:rsidRPr="00AC0320" w:rsidTr="0003020D">
        <w:tc>
          <w:tcPr>
            <w:tcW w:w="1696" w:type="dxa"/>
          </w:tcPr>
          <w:p w:rsidR="00EC6CFA" w:rsidRDefault="00EC6CFA" w:rsidP="0003020D">
            <w:pPr>
              <w:tabs>
                <w:tab w:val="left" w:pos="851"/>
              </w:tabs>
              <w:rPr>
                <w:rFonts w:ascii="Times New Roman" w:hAnsi="Times New Roman" w:cs="Times New Roman"/>
                <w:sz w:val="24"/>
                <w:szCs w:val="24"/>
                <w:lang w:val="en-US"/>
              </w:rPr>
            </w:pPr>
            <w:r>
              <w:rPr>
                <w:rFonts w:ascii="Times New Roman" w:hAnsi="Times New Roman" w:cs="Times New Roman"/>
                <w:sz w:val="24"/>
                <w:szCs w:val="24"/>
                <w:lang w:val="en-US"/>
              </w:rPr>
              <w:t>NCDC&amp;PH</w:t>
            </w:r>
          </w:p>
        </w:tc>
        <w:tc>
          <w:tcPr>
            <w:tcW w:w="7654" w:type="dxa"/>
          </w:tcPr>
          <w:p w:rsidR="00EC6CFA" w:rsidRDefault="00EC6CFA" w:rsidP="0003020D">
            <w:pPr>
              <w:tabs>
                <w:tab w:val="left" w:pos="851"/>
              </w:tabs>
              <w:rPr>
                <w:rFonts w:ascii="Times New Roman" w:hAnsi="Times New Roman" w:cs="Times New Roman"/>
                <w:i/>
                <w:sz w:val="24"/>
                <w:szCs w:val="24"/>
                <w:lang w:val="en-US"/>
              </w:rPr>
            </w:pPr>
            <w:r>
              <w:rPr>
                <w:rFonts w:ascii="Times New Roman" w:hAnsi="Times New Roman" w:cs="Times New Roman"/>
                <w:i/>
                <w:sz w:val="24"/>
                <w:szCs w:val="24"/>
                <w:lang w:val="en-US"/>
              </w:rPr>
              <w:t>National Center for Disease Control and Public Health</w:t>
            </w:r>
          </w:p>
        </w:tc>
      </w:tr>
      <w:tr w:rsidR="00A345E6" w:rsidRPr="00AC0320" w:rsidTr="0003020D">
        <w:tc>
          <w:tcPr>
            <w:tcW w:w="1696" w:type="dxa"/>
          </w:tcPr>
          <w:p w:rsidR="00A345E6" w:rsidRPr="00AC0320" w:rsidRDefault="00A345E6" w:rsidP="0003020D">
            <w:pPr>
              <w:tabs>
                <w:tab w:val="left" w:pos="851"/>
              </w:tabs>
              <w:rPr>
                <w:rFonts w:ascii="Times New Roman" w:hAnsi="Times New Roman" w:cs="Times New Roman"/>
                <w:sz w:val="24"/>
                <w:szCs w:val="24"/>
                <w:lang w:val="en-US"/>
              </w:rPr>
            </w:pPr>
            <w:r>
              <w:rPr>
                <w:rFonts w:ascii="Times New Roman" w:hAnsi="Times New Roman" w:cs="Times New Roman"/>
                <w:sz w:val="24"/>
                <w:szCs w:val="24"/>
                <w:lang w:val="en-US"/>
              </w:rPr>
              <w:t>NL</w:t>
            </w:r>
          </w:p>
        </w:tc>
        <w:tc>
          <w:tcPr>
            <w:tcW w:w="7654" w:type="dxa"/>
          </w:tcPr>
          <w:p w:rsidR="00A345E6" w:rsidRPr="00AC0320" w:rsidRDefault="00A345E6" w:rsidP="0003020D">
            <w:pPr>
              <w:tabs>
                <w:tab w:val="left" w:pos="851"/>
              </w:tabs>
              <w:rPr>
                <w:rFonts w:ascii="Times New Roman" w:hAnsi="Times New Roman" w:cs="Times New Roman"/>
                <w:i/>
                <w:sz w:val="24"/>
                <w:szCs w:val="24"/>
                <w:lang w:val="en-US"/>
              </w:rPr>
            </w:pPr>
            <w:r>
              <w:rPr>
                <w:rFonts w:ascii="Times New Roman" w:hAnsi="Times New Roman" w:cs="Times New Roman"/>
                <w:i/>
                <w:sz w:val="24"/>
                <w:szCs w:val="24"/>
                <w:lang w:val="en-US"/>
              </w:rPr>
              <w:t>Netherlands</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PL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Project Leader</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 xml:space="preserve">PSC </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Project Steering Committee</w:t>
            </w:r>
          </w:p>
        </w:tc>
      </w:tr>
      <w:tr w:rsidR="00581D7D" w:rsidRPr="00AC0320" w:rsidTr="0003020D">
        <w:tc>
          <w:tcPr>
            <w:tcW w:w="1696" w:type="dxa"/>
          </w:tcPr>
          <w:p w:rsidR="00581D7D" w:rsidRPr="00AC0320" w:rsidRDefault="00581D7D" w:rsidP="0003020D">
            <w:pPr>
              <w:tabs>
                <w:tab w:val="left" w:pos="851"/>
              </w:tabs>
              <w:rPr>
                <w:rFonts w:ascii="Times New Roman" w:hAnsi="Times New Roman" w:cs="Times New Roman"/>
                <w:sz w:val="24"/>
                <w:szCs w:val="24"/>
                <w:lang w:val="en-US"/>
              </w:rPr>
            </w:pPr>
            <w:r w:rsidRPr="00AC0320">
              <w:rPr>
                <w:rFonts w:ascii="Times New Roman" w:hAnsi="Times New Roman" w:cs="Times New Roman"/>
                <w:sz w:val="24"/>
                <w:szCs w:val="24"/>
                <w:lang w:val="en-US"/>
              </w:rPr>
              <w:t>PSCM</w:t>
            </w:r>
          </w:p>
        </w:tc>
        <w:tc>
          <w:tcPr>
            <w:tcW w:w="7654" w:type="dxa"/>
          </w:tcPr>
          <w:p w:rsidR="00581D7D" w:rsidRPr="00AC0320" w:rsidRDefault="00581D7D" w:rsidP="0003020D">
            <w:pPr>
              <w:tabs>
                <w:tab w:val="left" w:pos="851"/>
              </w:tabs>
              <w:rPr>
                <w:rFonts w:ascii="Times New Roman" w:hAnsi="Times New Roman" w:cs="Times New Roman"/>
                <w:i/>
                <w:sz w:val="24"/>
                <w:szCs w:val="24"/>
                <w:lang w:val="en-US"/>
              </w:rPr>
            </w:pPr>
            <w:r w:rsidRPr="00AC0320">
              <w:rPr>
                <w:rFonts w:ascii="Times New Roman" w:hAnsi="Times New Roman" w:cs="Times New Roman"/>
                <w:i/>
                <w:sz w:val="24"/>
                <w:szCs w:val="24"/>
                <w:lang w:val="en-US"/>
              </w:rPr>
              <w:t>Project Steering Committee meeting</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RTA</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Resident Twinning Advisor</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RTA-C</w:t>
            </w:r>
          </w:p>
        </w:tc>
        <w:tc>
          <w:tcPr>
            <w:tcW w:w="7654" w:type="dxa"/>
          </w:tcPr>
          <w:p w:rsidR="0003020D" w:rsidRPr="00AC0320" w:rsidRDefault="0003020D"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Resident Twinning Advisor Counterpart</w:t>
            </w:r>
          </w:p>
        </w:tc>
      </w:tr>
      <w:tr w:rsidR="0003020D" w:rsidRPr="00AC0320" w:rsidTr="0003020D">
        <w:tc>
          <w:tcPr>
            <w:tcW w:w="1696" w:type="dxa"/>
          </w:tcPr>
          <w:p w:rsidR="0003020D" w:rsidRPr="00AC0320" w:rsidRDefault="0003020D" w:rsidP="0003020D">
            <w:pPr>
              <w:tabs>
                <w:tab w:val="left" w:pos="851"/>
              </w:tabs>
              <w:spacing w:line="276" w:lineRule="auto"/>
              <w:rPr>
                <w:rFonts w:ascii="Times New Roman" w:hAnsi="Times New Roman" w:cs="Times New Roman"/>
                <w:lang w:val="en-US"/>
              </w:rPr>
            </w:pPr>
            <w:r w:rsidRPr="00AC0320">
              <w:rPr>
                <w:rFonts w:ascii="Times New Roman" w:hAnsi="Times New Roman" w:cs="Times New Roman"/>
                <w:sz w:val="24"/>
                <w:szCs w:val="24"/>
                <w:lang w:val="en-US"/>
              </w:rPr>
              <w:t>STE</w:t>
            </w:r>
          </w:p>
        </w:tc>
        <w:tc>
          <w:tcPr>
            <w:tcW w:w="7654" w:type="dxa"/>
          </w:tcPr>
          <w:p w:rsidR="0003020D" w:rsidRPr="00AC0320" w:rsidRDefault="00925CF3" w:rsidP="0003020D">
            <w:pPr>
              <w:tabs>
                <w:tab w:val="left" w:pos="851"/>
              </w:tabs>
              <w:spacing w:line="276" w:lineRule="auto"/>
              <w:rPr>
                <w:rFonts w:ascii="Times New Roman" w:hAnsi="Times New Roman" w:cs="Times New Roman"/>
                <w:i/>
                <w:sz w:val="24"/>
                <w:szCs w:val="24"/>
                <w:lang w:val="en-US"/>
              </w:rPr>
            </w:pPr>
            <w:r w:rsidRPr="00AC0320">
              <w:rPr>
                <w:rFonts w:ascii="Times New Roman" w:hAnsi="Times New Roman" w:cs="Times New Roman"/>
                <w:i/>
                <w:sz w:val="24"/>
                <w:szCs w:val="24"/>
                <w:lang w:val="en-US"/>
              </w:rPr>
              <w:t>S</w:t>
            </w:r>
            <w:r w:rsidR="0003020D" w:rsidRPr="00AC0320">
              <w:rPr>
                <w:rFonts w:ascii="Times New Roman" w:hAnsi="Times New Roman" w:cs="Times New Roman"/>
                <w:i/>
                <w:sz w:val="24"/>
                <w:szCs w:val="24"/>
                <w:lang w:val="en-US"/>
              </w:rPr>
              <w:t>hort-</w:t>
            </w:r>
            <w:r w:rsidRPr="00AC0320">
              <w:rPr>
                <w:rFonts w:ascii="Times New Roman" w:hAnsi="Times New Roman" w:cs="Times New Roman"/>
                <w:i/>
                <w:sz w:val="24"/>
                <w:szCs w:val="24"/>
                <w:lang w:val="en-US"/>
              </w:rPr>
              <w:t>T</w:t>
            </w:r>
            <w:r w:rsidR="0003020D" w:rsidRPr="00AC0320">
              <w:rPr>
                <w:rFonts w:ascii="Times New Roman" w:hAnsi="Times New Roman" w:cs="Times New Roman"/>
                <w:i/>
                <w:sz w:val="24"/>
                <w:szCs w:val="24"/>
                <w:lang w:val="en-US"/>
              </w:rPr>
              <w:t xml:space="preserve">erm </w:t>
            </w:r>
            <w:r w:rsidRPr="00AC0320">
              <w:rPr>
                <w:rFonts w:ascii="Times New Roman" w:hAnsi="Times New Roman" w:cs="Times New Roman"/>
                <w:i/>
                <w:sz w:val="24"/>
                <w:szCs w:val="24"/>
                <w:lang w:val="en-US"/>
              </w:rPr>
              <w:t>E</w:t>
            </w:r>
            <w:r w:rsidR="0003020D" w:rsidRPr="00AC0320">
              <w:rPr>
                <w:rFonts w:ascii="Times New Roman" w:hAnsi="Times New Roman" w:cs="Times New Roman"/>
                <w:i/>
                <w:sz w:val="24"/>
                <w:szCs w:val="24"/>
                <w:lang w:val="en-US"/>
              </w:rPr>
              <w:t>xpert</w:t>
            </w:r>
          </w:p>
        </w:tc>
      </w:tr>
    </w:tbl>
    <w:p w:rsidR="004B1C29" w:rsidRDefault="004B1C29" w:rsidP="002C33E1">
      <w:pPr>
        <w:tabs>
          <w:tab w:val="left" w:pos="-567"/>
          <w:tab w:val="left" w:pos="851"/>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napToGrid w:val="0"/>
        <w:spacing w:after="0" w:line="240" w:lineRule="auto"/>
        <w:ind w:right="-142"/>
        <w:rPr>
          <w:rFonts w:ascii="Times New Roman" w:eastAsia="Times New Roman" w:hAnsi="Times New Roman" w:cs="Times New Roman"/>
          <w:color w:val="000000"/>
          <w:szCs w:val="24"/>
          <w:lang w:val="en-US" w:eastAsia="en-GB"/>
        </w:rPr>
      </w:pPr>
    </w:p>
    <w:p w:rsidR="00D63747" w:rsidRPr="00AC0320" w:rsidRDefault="00D63747" w:rsidP="002C33E1">
      <w:pPr>
        <w:tabs>
          <w:tab w:val="left" w:pos="-567"/>
          <w:tab w:val="left" w:pos="851"/>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napToGrid w:val="0"/>
        <w:spacing w:after="0" w:line="240" w:lineRule="auto"/>
        <w:ind w:right="-142"/>
        <w:rPr>
          <w:rFonts w:ascii="Times New Roman" w:eastAsia="Times New Roman" w:hAnsi="Times New Roman" w:cs="Times New Roman"/>
          <w:color w:val="000000"/>
          <w:szCs w:val="24"/>
          <w:lang w:val="en-US" w:eastAsia="en-GB"/>
        </w:rPr>
      </w:pPr>
    </w:p>
    <w:p w:rsidR="005D3C76" w:rsidRPr="00AC0320" w:rsidRDefault="005D3C76" w:rsidP="002C33E1">
      <w:pPr>
        <w:pBdr>
          <w:top w:val="single" w:sz="4" w:space="1" w:color="auto"/>
          <w:left w:val="single" w:sz="4" w:space="4" w:color="auto"/>
          <w:bottom w:val="single" w:sz="4" w:space="1" w:color="auto"/>
          <w:right w:val="single" w:sz="4" w:space="4" w:color="auto"/>
        </w:pBdr>
        <w:tabs>
          <w:tab w:val="left" w:pos="851"/>
        </w:tabs>
        <w:snapToGrid w:val="0"/>
        <w:spacing w:after="0" w:line="240" w:lineRule="auto"/>
        <w:jc w:val="center"/>
        <w:rPr>
          <w:rFonts w:ascii="Times New Roman" w:eastAsia="Times New Roman" w:hAnsi="Times New Roman" w:cs="Times New Roman"/>
          <w:b/>
          <w:color w:val="000000"/>
          <w:sz w:val="28"/>
          <w:szCs w:val="28"/>
          <w:lang w:val="en-US" w:eastAsia="en-GB"/>
        </w:rPr>
      </w:pPr>
      <w:r w:rsidRPr="00AC0320">
        <w:rPr>
          <w:rFonts w:ascii="Times New Roman" w:eastAsia="Times New Roman" w:hAnsi="Times New Roman" w:cs="Times New Roman"/>
          <w:b/>
          <w:color w:val="000000"/>
          <w:sz w:val="28"/>
          <w:szCs w:val="28"/>
          <w:lang w:val="en-US" w:eastAsia="en-GB"/>
        </w:rPr>
        <w:t>Section 0</w:t>
      </w:r>
      <w:r w:rsidR="008053CA" w:rsidRPr="00AC0320">
        <w:rPr>
          <w:rFonts w:ascii="Times New Roman" w:eastAsia="Times New Roman" w:hAnsi="Times New Roman" w:cs="Times New Roman"/>
          <w:b/>
          <w:color w:val="000000"/>
          <w:sz w:val="28"/>
          <w:szCs w:val="28"/>
          <w:lang w:val="en-US" w:eastAsia="en-GB"/>
        </w:rPr>
        <w:t xml:space="preserve">: </w:t>
      </w:r>
      <w:r w:rsidRPr="00AC0320">
        <w:rPr>
          <w:rFonts w:ascii="Times New Roman" w:eastAsia="Times New Roman" w:hAnsi="Times New Roman" w:cs="Times New Roman"/>
          <w:b/>
          <w:color w:val="000000"/>
          <w:sz w:val="28"/>
          <w:szCs w:val="28"/>
          <w:lang w:val="en-US" w:eastAsia="en-GB"/>
        </w:rPr>
        <w:t>Executive summary</w:t>
      </w:r>
    </w:p>
    <w:p w:rsidR="005D3C76" w:rsidRPr="00AC0320" w:rsidRDefault="005D3C76" w:rsidP="002C33E1">
      <w:pPr>
        <w:tabs>
          <w:tab w:val="left" w:pos="851"/>
        </w:tabs>
        <w:snapToGrid w:val="0"/>
        <w:spacing w:after="0" w:line="240" w:lineRule="auto"/>
        <w:rPr>
          <w:rFonts w:ascii="Times New Roman" w:eastAsia="Times New Roman" w:hAnsi="Times New Roman" w:cs="Times New Roman"/>
          <w:color w:val="000000"/>
          <w:sz w:val="28"/>
          <w:szCs w:val="28"/>
          <w:lang w:val="en-US" w:eastAsia="en-GB"/>
        </w:rPr>
      </w:pPr>
    </w:p>
    <w:p w:rsidR="00EF1D2E" w:rsidRPr="00D63747" w:rsidRDefault="00EF1D2E" w:rsidP="00751FBA">
      <w:pPr>
        <w:shd w:val="clear" w:color="auto" w:fill="F2F2F2" w:themeFill="background1" w:themeFillShade="F2"/>
        <w:tabs>
          <w:tab w:val="left" w:pos="851"/>
        </w:tabs>
        <w:snapToGrid w:val="0"/>
        <w:spacing w:after="0" w:line="240" w:lineRule="auto"/>
        <w:jc w:val="both"/>
        <w:rPr>
          <w:rFonts w:ascii="Times New Roman" w:hAnsi="Times New Roman" w:cs="Times New Roman"/>
          <w:sz w:val="24"/>
          <w:szCs w:val="24"/>
          <w:lang w:val="en-US"/>
        </w:rPr>
      </w:pPr>
      <w:r w:rsidRPr="00D63747">
        <w:rPr>
          <w:rFonts w:ascii="Times New Roman" w:hAnsi="Times New Roman" w:cs="Times New Roman"/>
          <w:sz w:val="24"/>
          <w:szCs w:val="24"/>
          <w:lang w:val="en-US"/>
        </w:rPr>
        <w:t>The overall objective of the EU Twinning Project</w:t>
      </w:r>
      <w:r w:rsidR="00200386" w:rsidRPr="00D63747">
        <w:rPr>
          <w:rFonts w:ascii="Times New Roman" w:hAnsi="Times New Roman" w:cs="Times New Roman"/>
          <w:sz w:val="24"/>
          <w:szCs w:val="24"/>
          <w:lang w:val="en-US"/>
        </w:rPr>
        <w:t xml:space="preserve"> "</w:t>
      </w:r>
      <w:r w:rsidR="00200386" w:rsidRPr="00D63747">
        <w:rPr>
          <w:rFonts w:ascii="Times New Roman" w:hAnsi="Times New Roman" w:cs="Times New Roman"/>
          <w:sz w:val="24"/>
          <w:szCs w:val="24"/>
          <w:lang w:val="en-US" w:eastAsia="en-GB"/>
        </w:rPr>
        <w:t>Strengthening Blood Safety System in Georgia"</w:t>
      </w:r>
      <w:r w:rsidRPr="00D63747">
        <w:rPr>
          <w:rFonts w:ascii="Times New Roman" w:hAnsi="Times New Roman" w:cs="Times New Roman"/>
          <w:sz w:val="24"/>
          <w:szCs w:val="24"/>
          <w:lang w:val="en-US"/>
        </w:rPr>
        <w:t xml:space="preserve"> is to support public health policies and programmes to prevent the spread of communicable diseases, through promoting the safety of substance of human origin and ensuring the highest possible quality level of blood transfusion service in Georgia.</w:t>
      </w:r>
    </w:p>
    <w:p w:rsidR="001D2C1D" w:rsidRPr="00D63747" w:rsidRDefault="001D2C1D" w:rsidP="00751FBA">
      <w:pPr>
        <w:shd w:val="clear" w:color="auto" w:fill="F2F2F2" w:themeFill="background1" w:themeFillShade="F2"/>
        <w:tabs>
          <w:tab w:val="left" w:pos="851"/>
        </w:tabs>
        <w:snapToGrid w:val="0"/>
        <w:spacing w:after="0" w:line="240" w:lineRule="auto"/>
        <w:jc w:val="both"/>
        <w:rPr>
          <w:rFonts w:ascii="Times New Roman" w:hAnsi="Times New Roman" w:cs="Times New Roman"/>
          <w:sz w:val="24"/>
          <w:szCs w:val="24"/>
          <w:lang w:val="en-US"/>
        </w:rPr>
      </w:pPr>
      <w:r w:rsidRPr="00D63747">
        <w:rPr>
          <w:rFonts w:ascii="Times New Roman" w:hAnsi="Times New Roman" w:cs="Times New Roman"/>
          <w:sz w:val="24"/>
          <w:szCs w:val="24"/>
          <w:lang w:val="en-US"/>
        </w:rPr>
        <w:lastRenderedPageBreak/>
        <w:t>The specific ob</w:t>
      </w:r>
      <w:r w:rsidR="00EA2A76" w:rsidRPr="00D63747">
        <w:rPr>
          <w:rFonts w:ascii="Times New Roman" w:hAnsi="Times New Roman" w:cs="Times New Roman"/>
          <w:sz w:val="24"/>
          <w:szCs w:val="24"/>
          <w:lang w:val="en-US"/>
        </w:rPr>
        <w:t>jectives of the Project are to u</w:t>
      </w:r>
      <w:r w:rsidRPr="00D63747">
        <w:rPr>
          <w:rFonts w:ascii="Times New Roman" w:hAnsi="Times New Roman" w:cs="Times New Roman"/>
          <w:sz w:val="24"/>
          <w:szCs w:val="24"/>
          <w:lang w:val="en-US"/>
        </w:rPr>
        <w:t>pgrade national blood safety legislation in accordance with European regulations and strengthening national institutional capacities in Georgia with the aim to provide equal safety standards of blood components across the nation, assure safety of blood related services and prevent the spread of blood borne infections by blood transfusion.</w:t>
      </w:r>
    </w:p>
    <w:p w:rsidR="00EF1D2E" w:rsidRPr="00D63747" w:rsidRDefault="00EF1D2E" w:rsidP="00751FBA">
      <w:pPr>
        <w:shd w:val="clear" w:color="auto" w:fill="F2F2F2" w:themeFill="background1" w:themeFillShade="F2"/>
        <w:tabs>
          <w:tab w:val="left" w:pos="851"/>
        </w:tabs>
        <w:snapToGrid w:val="0"/>
        <w:spacing w:after="0" w:line="240" w:lineRule="auto"/>
        <w:jc w:val="both"/>
        <w:rPr>
          <w:rFonts w:ascii="Times New Roman" w:hAnsi="Times New Roman" w:cs="Times New Roman"/>
          <w:sz w:val="24"/>
          <w:szCs w:val="24"/>
          <w:lang w:val="en-US"/>
        </w:rPr>
      </w:pPr>
    </w:p>
    <w:p w:rsidR="00EF1D2E" w:rsidRPr="00D63747" w:rsidRDefault="00EF1D2E" w:rsidP="00751FBA">
      <w:pPr>
        <w:shd w:val="clear" w:color="auto" w:fill="F2F2F2" w:themeFill="background1" w:themeFillShade="F2"/>
        <w:tabs>
          <w:tab w:val="left" w:pos="851"/>
        </w:tabs>
        <w:snapToGrid w:val="0"/>
        <w:spacing w:after="0" w:line="240" w:lineRule="auto"/>
        <w:jc w:val="both"/>
        <w:rPr>
          <w:rFonts w:ascii="Times New Roman" w:hAnsi="Times New Roman" w:cs="Times New Roman"/>
          <w:sz w:val="24"/>
          <w:szCs w:val="24"/>
          <w:lang w:val="en-US"/>
        </w:rPr>
      </w:pPr>
      <w:r w:rsidRPr="00D63747">
        <w:rPr>
          <w:rFonts w:ascii="Times New Roman" w:hAnsi="Times New Roman" w:cs="Times New Roman"/>
          <w:sz w:val="24"/>
          <w:szCs w:val="24"/>
          <w:lang w:val="en-US"/>
        </w:rPr>
        <w:t>The project consist</w:t>
      </w:r>
      <w:r w:rsidR="00293ACE" w:rsidRPr="00D63747">
        <w:rPr>
          <w:rFonts w:ascii="Times New Roman" w:hAnsi="Times New Roman" w:cs="Times New Roman"/>
          <w:sz w:val="24"/>
          <w:szCs w:val="24"/>
          <w:lang w:val="en-US"/>
        </w:rPr>
        <w:t>s</w:t>
      </w:r>
      <w:r w:rsidRPr="00D63747">
        <w:rPr>
          <w:rFonts w:ascii="Times New Roman" w:hAnsi="Times New Roman" w:cs="Times New Roman"/>
          <w:sz w:val="24"/>
          <w:szCs w:val="24"/>
          <w:lang w:val="en-US"/>
        </w:rPr>
        <w:t xml:space="preserve"> of </w:t>
      </w:r>
      <w:r w:rsidR="00EA2A76" w:rsidRPr="00D63747">
        <w:rPr>
          <w:rFonts w:ascii="Times New Roman" w:hAnsi="Times New Roman" w:cs="Times New Roman"/>
          <w:sz w:val="24"/>
          <w:szCs w:val="24"/>
          <w:lang w:val="en-US"/>
        </w:rPr>
        <w:t xml:space="preserve">the following </w:t>
      </w:r>
      <w:r w:rsidRPr="00D63747">
        <w:rPr>
          <w:rFonts w:ascii="Times New Roman" w:hAnsi="Times New Roman" w:cs="Times New Roman"/>
          <w:sz w:val="24"/>
          <w:szCs w:val="24"/>
          <w:lang w:val="en-US"/>
        </w:rPr>
        <w:t>four components:</w:t>
      </w:r>
    </w:p>
    <w:p w:rsidR="00B6379D" w:rsidRPr="00D63747" w:rsidRDefault="00EA2A76" w:rsidP="00751FBA">
      <w:pPr>
        <w:pStyle w:val="ad"/>
        <w:numPr>
          <w:ilvl w:val="0"/>
          <w:numId w:val="27"/>
        </w:numPr>
        <w:shd w:val="clear" w:color="auto" w:fill="F2F2F2" w:themeFill="background1" w:themeFillShade="F2"/>
        <w:tabs>
          <w:tab w:val="left" w:pos="851"/>
        </w:tabs>
        <w:snapToGrid w:val="0"/>
        <w:spacing w:after="0" w:line="240" w:lineRule="auto"/>
        <w:jc w:val="both"/>
        <w:rPr>
          <w:rFonts w:ascii="Times New Roman" w:hAnsi="Times New Roman" w:cs="Times New Roman"/>
          <w:sz w:val="24"/>
          <w:szCs w:val="24"/>
          <w:lang w:val="en-US"/>
        </w:rPr>
      </w:pPr>
      <w:r w:rsidRPr="00D63747">
        <w:rPr>
          <w:rFonts w:ascii="Times New Roman" w:hAnsi="Times New Roman" w:cs="Times New Roman"/>
          <w:sz w:val="24"/>
          <w:szCs w:val="24"/>
          <w:lang w:val="en-US"/>
        </w:rPr>
        <w:t>Component 1</w:t>
      </w:r>
      <w:r w:rsidR="00EF1D2E" w:rsidRPr="00D63747">
        <w:rPr>
          <w:rFonts w:ascii="Times New Roman" w:hAnsi="Times New Roman" w:cs="Times New Roman"/>
          <w:sz w:val="24"/>
          <w:szCs w:val="24"/>
          <w:lang w:val="en-US"/>
        </w:rPr>
        <w:t>: Approximation of Georgian primary and secondary legislation with the Union acquis on blood safety</w:t>
      </w:r>
      <w:r w:rsidR="00200386" w:rsidRPr="00D63747">
        <w:rPr>
          <w:rFonts w:ascii="Times New Roman" w:hAnsi="Times New Roman" w:cs="Times New Roman"/>
          <w:sz w:val="24"/>
          <w:szCs w:val="24"/>
          <w:lang w:val="en-US"/>
        </w:rPr>
        <w:t xml:space="preserve"> performed</w:t>
      </w:r>
    </w:p>
    <w:p w:rsidR="00B6379D" w:rsidRPr="00D63747" w:rsidRDefault="00EA2A76" w:rsidP="00751FBA">
      <w:pPr>
        <w:pStyle w:val="ad"/>
        <w:numPr>
          <w:ilvl w:val="0"/>
          <w:numId w:val="27"/>
        </w:numPr>
        <w:shd w:val="clear" w:color="auto" w:fill="F2F2F2" w:themeFill="background1" w:themeFillShade="F2"/>
        <w:tabs>
          <w:tab w:val="left" w:pos="851"/>
        </w:tabs>
        <w:snapToGrid w:val="0"/>
        <w:spacing w:after="0" w:line="240" w:lineRule="auto"/>
        <w:jc w:val="both"/>
        <w:rPr>
          <w:rFonts w:ascii="Times New Roman" w:hAnsi="Times New Roman" w:cs="Times New Roman"/>
          <w:sz w:val="24"/>
          <w:szCs w:val="24"/>
          <w:lang w:val="en-US"/>
        </w:rPr>
      </w:pPr>
      <w:r w:rsidRPr="00D63747">
        <w:rPr>
          <w:rFonts w:ascii="Times New Roman" w:hAnsi="Times New Roman" w:cs="Times New Roman"/>
          <w:sz w:val="24"/>
          <w:szCs w:val="24"/>
          <w:lang w:val="en-US"/>
        </w:rPr>
        <w:t>Component 2</w:t>
      </w:r>
      <w:r w:rsidR="00EF1D2E" w:rsidRPr="00D63747">
        <w:rPr>
          <w:rFonts w:ascii="Times New Roman" w:hAnsi="Times New Roman" w:cs="Times New Roman"/>
          <w:sz w:val="24"/>
          <w:szCs w:val="24"/>
          <w:lang w:val="en-US"/>
        </w:rPr>
        <w:t xml:space="preserve">: </w:t>
      </w:r>
      <w:r w:rsidR="00200386" w:rsidRPr="00D63747">
        <w:rPr>
          <w:rFonts w:ascii="Times New Roman" w:hAnsi="Times New Roman" w:cs="Times New Roman"/>
          <w:sz w:val="24"/>
          <w:szCs w:val="24"/>
          <w:lang w:val="en-US"/>
        </w:rPr>
        <w:t>A well-organized, nationally coordinated blood transfusion system established and functioning in accordance with the provisions of the Association Agreement</w:t>
      </w:r>
    </w:p>
    <w:p w:rsidR="00B6379D" w:rsidRPr="00D63747" w:rsidRDefault="00EA2A76" w:rsidP="00751FBA">
      <w:pPr>
        <w:pStyle w:val="ad"/>
        <w:numPr>
          <w:ilvl w:val="0"/>
          <w:numId w:val="27"/>
        </w:numPr>
        <w:shd w:val="clear" w:color="auto" w:fill="F2F2F2" w:themeFill="background1" w:themeFillShade="F2"/>
        <w:tabs>
          <w:tab w:val="left" w:pos="851"/>
        </w:tabs>
        <w:snapToGrid w:val="0"/>
        <w:spacing w:after="0" w:line="240" w:lineRule="auto"/>
        <w:jc w:val="both"/>
        <w:rPr>
          <w:rFonts w:ascii="Times New Roman" w:hAnsi="Times New Roman" w:cs="Times New Roman"/>
          <w:sz w:val="24"/>
          <w:szCs w:val="24"/>
          <w:lang w:val="en-US"/>
        </w:rPr>
      </w:pPr>
      <w:r w:rsidRPr="00D63747">
        <w:rPr>
          <w:rFonts w:ascii="Times New Roman" w:hAnsi="Times New Roman" w:cs="Times New Roman"/>
          <w:sz w:val="24"/>
          <w:szCs w:val="24"/>
          <w:lang w:val="en-US"/>
        </w:rPr>
        <w:t>Component 3</w:t>
      </w:r>
      <w:r w:rsidR="00200386" w:rsidRPr="00D63747">
        <w:rPr>
          <w:rFonts w:ascii="Times New Roman" w:hAnsi="Times New Roman" w:cs="Times New Roman"/>
          <w:sz w:val="24"/>
          <w:szCs w:val="24"/>
          <w:lang w:val="en-US"/>
        </w:rPr>
        <w:t>: Blood transfusion services based on voluntary blood donation are able to ensure safe, adequate and sustainable blood supplies.</w:t>
      </w:r>
    </w:p>
    <w:p w:rsidR="00B6379D" w:rsidRPr="00D63747" w:rsidRDefault="00EA2A76" w:rsidP="00751FBA">
      <w:pPr>
        <w:pStyle w:val="ad"/>
        <w:numPr>
          <w:ilvl w:val="0"/>
          <w:numId w:val="27"/>
        </w:numPr>
        <w:shd w:val="clear" w:color="auto" w:fill="F2F2F2" w:themeFill="background1" w:themeFillShade="F2"/>
        <w:tabs>
          <w:tab w:val="left" w:pos="851"/>
        </w:tabs>
        <w:snapToGrid w:val="0"/>
        <w:spacing w:after="0" w:line="240" w:lineRule="auto"/>
        <w:jc w:val="both"/>
        <w:rPr>
          <w:rFonts w:ascii="Times New Roman" w:hAnsi="Times New Roman" w:cs="Times New Roman"/>
          <w:sz w:val="24"/>
          <w:szCs w:val="24"/>
          <w:lang w:val="en-US"/>
        </w:rPr>
      </w:pPr>
      <w:r w:rsidRPr="00D63747">
        <w:rPr>
          <w:rFonts w:ascii="Times New Roman" w:hAnsi="Times New Roman" w:cs="Times New Roman"/>
          <w:sz w:val="24"/>
          <w:szCs w:val="24"/>
          <w:lang w:val="en-US"/>
        </w:rPr>
        <w:t>Component 4</w:t>
      </w:r>
      <w:r w:rsidR="00200386" w:rsidRPr="00D63747">
        <w:rPr>
          <w:rFonts w:ascii="Times New Roman" w:hAnsi="Times New Roman" w:cs="Times New Roman"/>
          <w:sz w:val="24"/>
          <w:szCs w:val="24"/>
          <w:lang w:val="en-US"/>
        </w:rPr>
        <w:t xml:space="preserve">: </w:t>
      </w:r>
      <w:r w:rsidR="001B3D64" w:rsidRPr="00D63747">
        <w:rPr>
          <w:rFonts w:ascii="Times New Roman" w:hAnsi="Times New Roman" w:cs="Times New Roman"/>
          <w:sz w:val="24"/>
          <w:szCs w:val="24"/>
          <w:lang w:val="en-US"/>
        </w:rPr>
        <w:t>C</w:t>
      </w:r>
      <w:r w:rsidR="00200386" w:rsidRPr="00D63747">
        <w:rPr>
          <w:rFonts w:ascii="Times New Roman" w:hAnsi="Times New Roman" w:cs="Times New Roman"/>
          <w:sz w:val="24"/>
          <w:szCs w:val="24"/>
          <w:lang w:val="en-US"/>
        </w:rPr>
        <w:t xml:space="preserve">apacity of relevant state authorities and other key stakeholders </w:t>
      </w:r>
      <w:r w:rsidR="001B3D64" w:rsidRPr="00D63747">
        <w:rPr>
          <w:rFonts w:ascii="Times New Roman" w:hAnsi="Times New Roman" w:cs="Times New Roman"/>
          <w:sz w:val="24"/>
          <w:szCs w:val="24"/>
          <w:lang w:val="en-US"/>
        </w:rPr>
        <w:t xml:space="preserve">strengthened </w:t>
      </w:r>
      <w:r w:rsidR="00200386" w:rsidRPr="00D63747">
        <w:rPr>
          <w:rFonts w:ascii="Times New Roman" w:hAnsi="Times New Roman" w:cs="Times New Roman"/>
          <w:sz w:val="24"/>
          <w:szCs w:val="24"/>
          <w:lang w:val="en-US"/>
        </w:rPr>
        <w:t>to ensure safety and quality of blood transfusion service.</w:t>
      </w:r>
    </w:p>
    <w:p w:rsidR="00B6379D" w:rsidRDefault="00B6379D">
      <w:pPr>
        <w:pStyle w:val="ad"/>
        <w:tabs>
          <w:tab w:val="left" w:pos="851"/>
        </w:tabs>
        <w:snapToGrid w:val="0"/>
        <w:spacing w:after="0" w:line="240" w:lineRule="auto"/>
        <w:jc w:val="both"/>
        <w:rPr>
          <w:rFonts w:ascii="Times New Roman" w:hAnsi="Times New Roman" w:cs="Times New Roman"/>
          <w:sz w:val="24"/>
          <w:szCs w:val="24"/>
          <w:lang w:val="en-US"/>
        </w:rPr>
      </w:pPr>
    </w:p>
    <w:p w:rsidR="00CB12E7" w:rsidRPr="009C3405" w:rsidRDefault="00CB12E7" w:rsidP="00CB12E7">
      <w:pPr>
        <w:pStyle w:val="BodyA"/>
        <w:spacing w:after="120" w:line="240" w:lineRule="auto"/>
        <w:jc w:val="both"/>
        <w:rPr>
          <w:rFonts w:asciiTheme="minorHAnsi" w:hAnsiTheme="minorHAnsi" w:cs="Times New Roman"/>
          <w:bCs/>
          <w:sz w:val="24"/>
          <w:szCs w:val="24"/>
        </w:rPr>
      </w:pPr>
      <w:r>
        <w:rPr>
          <w:rFonts w:ascii="Times New Roman" w:hAnsi="Times New Roman" w:cs="Times New Roman"/>
          <w:bCs/>
          <w:sz w:val="24"/>
          <w:szCs w:val="24"/>
        </w:rPr>
        <w:t xml:space="preserve">During the reporting period, </w:t>
      </w:r>
      <w:r w:rsidR="009C3405">
        <w:rPr>
          <w:rFonts w:ascii="Times New Roman" w:hAnsi="Times New Roman" w:cs="Times New Roman"/>
          <w:bCs/>
          <w:sz w:val="24"/>
          <w:szCs w:val="24"/>
        </w:rPr>
        <w:t xml:space="preserve">there was </w:t>
      </w:r>
      <w:r>
        <w:rPr>
          <w:rFonts w:ascii="Times New Roman" w:hAnsi="Times New Roman" w:cs="Times New Roman"/>
          <w:bCs/>
          <w:sz w:val="24"/>
          <w:szCs w:val="24"/>
        </w:rPr>
        <w:t xml:space="preserve">a personnel change </w:t>
      </w:r>
      <w:r w:rsidR="009C3405">
        <w:rPr>
          <w:rFonts w:ascii="Times New Roman" w:hAnsi="Times New Roman" w:cs="Times New Roman"/>
          <w:bCs/>
          <w:sz w:val="24"/>
          <w:szCs w:val="24"/>
        </w:rPr>
        <w:t>in the project and key figures left their positions.</w:t>
      </w:r>
    </w:p>
    <w:p w:rsidR="00CB12E7" w:rsidRDefault="009C3405" w:rsidP="00CB12E7">
      <w:pPr>
        <w:pStyle w:val="BodyA"/>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RTA Counterpart </w:t>
      </w:r>
      <w:r w:rsidR="00CB12E7">
        <w:rPr>
          <w:rFonts w:ascii="Times New Roman" w:hAnsi="Times New Roman" w:cs="Times New Roman"/>
          <w:bCs/>
          <w:sz w:val="24"/>
          <w:szCs w:val="24"/>
        </w:rPr>
        <w:t>Ms.</w:t>
      </w:r>
      <w:r w:rsidR="00640653">
        <w:rPr>
          <w:rFonts w:ascii="Times New Roman" w:hAnsi="Times New Roman" w:cs="Times New Roman"/>
          <w:bCs/>
          <w:sz w:val="24"/>
          <w:szCs w:val="24"/>
        </w:rPr>
        <w:t xml:space="preserve"> </w:t>
      </w:r>
      <w:r w:rsidR="00CB12E7">
        <w:rPr>
          <w:rFonts w:ascii="Times New Roman" w:hAnsi="Times New Roman" w:cs="Times New Roman"/>
          <w:sz w:val="24"/>
          <w:szCs w:val="24"/>
        </w:rPr>
        <w:t xml:space="preserve">Eteri Kipiani, Head of Programs Administration Division, State Programs Department at the National Center for Disease Control and Public Health resigned </w:t>
      </w:r>
      <w:r>
        <w:rPr>
          <w:rFonts w:ascii="Times New Roman" w:hAnsi="Times New Roman" w:cs="Times New Roman"/>
          <w:sz w:val="24"/>
          <w:szCs w:val="24"/>
        </w:rPr>
        <w:t>on May 7</w:t>
      </w:r>
      <w:r w:rsidR="00CD1339">
        <w:rPr>
          <w:rFonts w:ascii="Times New Roman" w:hAnsi="Times New Roman" w:cs="Times New Roman"/>
          <w:sz w:val="24"/>
          <w:szCs w:val="24"/>
        </w:rPr>
        <w:t>, 2020</w:t>
      </w:r>
      <w:r>
        <w:rPr>
          <w:rFonts w:ascii="Times New Roman" w:hAnsi="Times New Roman" w:cs="Times New Roman"/>
          <w:sz w:val="24"/>
          <w:szCs w:val="24"/>
        </w:rPr>
        <w:t xml:space="preserve"> </w:t>
      </w:r>
      <w:r w:rsidR="00CB12E7">
        <w:rPr>
          <w:rFonts w:ascii="Times New Roman" w:hAnsi="Times New Roman" w:cs="Times New Roman"/>
          <w:sz w:val="24"/>
          <w:szCs w:val="24"/>
        </w:rPr>
        <w:t>on the basis of a personal statement.</w:t>
      </w:r>
    </w:p>
    <w:p w:rsidR="00CB12E7" w:rsidRDefault="00CB12E7" w:rsidP="00CB12E7">
      <w:pPr>
        <w:pStyle w:val="BodyA"/>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Ms. Babilina Turkia was </w:t>
      </w:r>
      <w:r w:rsidR="00A500B2">
        <w:rPr>
          <w:rFonts w:ascii="Sylfaen" w:hAnsi="Sylfaen" w:cs="Times New Roman"/>
          <w:sz w:val="24"/>
          <w:szCs w:val="24"/>
        </w:rPr>
        <w:t xml:space="preserve">presented as the replacement </w:t>
      </w:r>
      <w:r>
        <w:rPr>
          <w:rFonts w:ascii="Times New Roman" w:hAnsi="Times New Roman" w:cs="Times New Roman"/>
          <w:sz w:val="24"/>
          <w:szCs w:val="24"/>
        </w:rPr>
        <w:t>of RTA Counterpart</w:t>
      </w:r>
      <w:r w:rsidR="00AF1284">
        <w:rPr>
          <w:rFonts w:ascii="Times New Roman" w:hAnsi="Times New Roman" w:cs="Times New Roman"/>
          <w:sz w:val="24"/>
          <w:szCs w:val="24"/>
        </w:rPr>
        <w:t xml:space="preserve"> (</w:t>
      </w:r>
      <w:r w:rsidR="00133EF3">
        <w:rPr>
          <w:rFonts w:ascii="Times New Roman" w:hAnsi="Times New Roman" w:cs="Times New Roman"/>
          <w:sz w:val="24"/>
          <w:szCs w:val="24"/>
        </w:rPr>
        <w:t>Side Letter</w:t>
      </w:r>
      <w:r w:rsidR="00AF1284">
        <w:rPr>
          <w:rFonts w:ascii="Times New Roman" w:hAnsi="Times New Roman" w:cs="Times New Roman"/>
          <w:sz w:val="24"/>
          <w:szCs w:val="24"/>
        </w:rPr>
        <w:t xml:space="preserve"> 2 issued on 12.06.2020).</w:t>
      </w:r>
    </w:p>
    <w:p w:rsidR="009C3405" w:rsidRDefault="009C3405" w:rsidP="00EF2691">
      <w:pPr>
        <w:pStyle w:val="BodyA"/>
        <w:spacing w:after="120" w:line="240" w:lineRule="auto"/>
        <w:jc w:val="both"/>
        <w:rPr>
          <w:rFonts w:ascii="Times New Roman" w:hAnsi="Times New Roman" w:cs="Times New Roman"/>
          <w:sz w:val="24"/>
          <w:szCs w:val="24"/>
        </w:rPr>
      </w:pPr>
      <w:r>
        <w:rPr>
          <w:rFonts w:ascii="Times New Roman" w:hAnsi="Times New Roman" w:cs="Times New Roman"/>
          <w:sz w:val="24"/>
          <w:szCs w:val="24"/>
        </w:rPr>
        <w:t>Later</w:t>
      </w:r>
      <w:r w:rsidR="00CD1339" w:rsidRPr="00CD1339">
        <w:rPr>
          <w:rFonts w:ascii="Times New Roman" w:hAnsi="Times New Roman" w:cs="Times New Roman"/>
          <w:sz w:val="24"/>
          <w:szCs w:val="24"/>
        </w:rPr>
        <w:t xml:space="preserve">, </w:t>
      </w:r>
      <w:r w:rsidR="00CD1339">
        <w:rPr>
          <w:rFonts w:ascii="Times New Roman" w:hAnsi="Times New Roman" w:cs="Times New Roman"/>
          <w:sz w:val="24"/>
          <w:szCs w:val="24"/>
        </w:rPr>
        <w:t>on 15</w:t>
      </w:r>
      <w:r w:rsidR="00CD1339" w:rsidRPr="00CD1339">
        <w:rPr>
          <w:rFonts w:ascii="Times New Roman" w:hAnsi="Times New Roman" w:cs="Times New Roman"/>
          <w:sz w:val="24"/>
          <w:szCs w:val="24"/>
          <w:vertAlign w:val="superscript"/>
        </w:rPr>
        <w:t>th</w:t>
      </w:r>
      <w:r w:rsidR="00CD1339">
        <w:rPr>
          <w:rFonts w:ascii="Times New Roman" w:hAnsi="Times New Roman" w:cs="Times New Roman"/>
          <w:sz w:val="24"/>
          <w:szCs w:val="24"/>
        </w:rPr>
        <w:t xml:space="preserve"> May 2020 </w:t>
      </w:r>
      <w:r w:rsidR="00CD1339" w:rsidRPr="00CD1339">
        <w:rPr>
          <w:rFonts w:ascii="Times New Roman" w:hAnsi="Times New Roman" w:cs="Times New Roman"/>
          <w:sz w:val="24"/>
          <w:szCs w:val="24"/>
        </w:rPr>
        <w:t xml:space="preserve">the Lithuanian </w:t>
      </w:r>
      <w:r w:rsidR="00CD1339">
        <w:rPr>
          <w:rFonts w:ascii="Times New Roman" w:hAnsi="Times New Roman" w:cs="Times New Roman"/>
          <w:sz w:val="24"/>
          <w:szCs w:val="24"/>
        </w:rPr>
        <w:t xml:space="preserve">Project Leader Ms. Edita Vilutyte officially left her position of a Vice Director of the National Blood Center of Lithuania. Under Lithuanian law, the Ethics Council shall be convened to approve the candidacy of the new project leader. The new PL is officially appointed by the Health Ministry of the country. The above procedures took about a month. A </w:t>
      </w:r>
      <w:r w:rsidR="00CD1339" w:rsidRPr="00D63747">
        <w:rPr>
          <w:rFonts w:ascii="Times New Roman" w:hAnsi="Times New Roman" w:cs="Times New Roman"/>
          <w:sz w:val="24"/>
          <w:szCs w:val="24"/>
        </w:rPr>
        <w:t xml:space="preserve">new </w:t>
      </w:r>
      <w:r w:rsidR="00080D83" w:rsidRPr="00D63747">
        <w:rPr>
          <w:rFonts w:ascii="Sylfaen" w:hAnsi="Sylfaen" w:cs="Times New Roman"/>
          <w:sz w:val="24"/>
          <w:szCs w:val="24"/>
        </w:rPr>
        <w:t>t</w:t>
      </w:r>
      <w:r w:rsidR="00CD1339" w:rsidRPr="00D63747">
        <w:rPr>
          <w:rFonts w:ascii="Times New Roman" w:hAnsi="Times New Roman" w:cs="Times New Roman"/>
          <w:sz w:val="24"/>
          <w:szCs w:val="24"/>
        </w:rPr>
        <w:t>emporary Project Leader</w:t>
      </w:r>
      <w:r w:rsidR="00CD1339">
        <w:rPr>
          <w:rFonts w:ascii="Times New Roman" w:hAnsi="Times New Roman" w:cs="Times New Roman"/>
          <w:sz w:val="24"/>
          <w:szCs w:val="24"/>
        </w:rPr>
        <w:t xml:space="preserve"> Mr. Daumantas Gutauskas was appointed by the </w:t>
      </w:r>
      <w:r w:rsidR="00751FBA">
        <w:rPr>
          <w:rFonts w:ascii="Times New Roman" w:hAnsi="Times New Roman" w:cs="Times New Roman"/>
          <w:sz w:val="24"/>
          <w:szCs w:val="24"/>
        </w:rPr>
        <w:t xml:space="preserve">Declaration </w:t>
      </w:r>
      <w:r w:rsidR="00CD1339">
        <w:rPr>
          <w:rFonts w:ascii="Times New Roman" w:hAnsi="Times New Roman" w:cs="Times New Roman"/>
          <w:sz w:val="24"/>
          <w:szCs w:val="24"/>
        </w:rPr>
        <w:t xml:space="preserve">of the Minister of Health </w:t>
      </w:r>
      <w:r w:rsidR="00751FBA">
        <w:rPr>
          <w:rFonts w:ascii="Times New Roman" w:hAnsi="Times New Roman" w:cs="Times New Roman"/>
          <w:sz w:val="24"/>
          <w:szCs w:val="24"/>
        </w:rPr>
        <w:t xml:space="preserve">of the Republic of Lithuania </w:t>
      </w:r>
      <w:r w:rsidR="00CD1339">
        <w:rPr>
          <w:rFonts w:ascii="Times New Roman" w:hAnsi="Times New Roman" w:cs="Times New Roman"/>
          <w:sz w:val="24"/>
          <w:szCs w:val="24"/>
        </w:rPr>
        <w:t>on June 12, 2020.</w:t>
      </w:r>
    </w:p>
    <w:p w:rsidR="007A796E" w:rsidRDefault="00080D83" w:rsidP="00EF2691">
      <w:pPr>
        <w:tabs>
          <w:tab w:val="left" w:pos="851"/>
        </w:tabs>
        <w:snapToGrid w:val="0"/>
        <w:spacing w:after="120" w:line="240" w:lineRule="auto"/>
        <w:jc w:val="both"/>
        <w:rPr>
          <w:rFonts w:ascii="Times New Roman" w:eastAsia="Calibri" w:hAnsi="Times New Roman" w:cs="Times New Roman"/>
          <w:color w:val="000000"/>
          <w:sz w:val="24"/>
          <w:szCs w:val="24"/>
          <w:u w:color="000000"/>
          <w:bdr w:val="nil"/>
          <w:lang w:val="en-US"/>
        </w:rPr>
      </w:pPr>
      <w:r>
        <w:rPr>
          <w:rFonts w:ascii="Times New Roman" w:eastAsia="Calibri" w:hAnsi="Times New Roman" w:cs="Times New Roman"/>
          <w:color w:val="000000"/>
          <w:sz w:val="24"/>
          <w:szCs w:val="24"/>
          <w:u w:color="000000"/>
          <w:bdr w:val="nil"/>
          <w:lang w:val="en-US"/>
        </w:rPr>
        <w:t>Due to coronavirus pandemic, t</w:t>
      </w:r>
      <w:r w:rsidR="00CD1339" w:rsidRPr="00EF2691">
        <w:rPr>
          <w:rFonts w:ascii="Times New Roman" w:eastAsia="Calibri" w:hAnsi="Times New Roman" w:cs="Times New Roman"/>
          <w:color w:val="000000"/>
          <w:sz w:val="24"/>
          <w:szCs w:val="24"/>
          <w:u w:color="000000"/>
          <w:bdr w:val="nil"/>
          <w:lang w:val="en-US"/>
        </w:rPr>
        <w:t xml:space="preserve">he State of emergency </w:t>
      </w:r>
      <w:r w:rsidR="00EF2691" w:rsidRPr="00EF2691">
        <w:rPr>
          <w:rFonts w:ascii="Times New Roman" w:eastAsia="Calibri" w:hAnsi="Times New Roman" w:cs="Times New Roman"/>
          <w:color w:val="000000"/>
          <w:sz w:val="24"/>
          <w:szCs w:val="24"/>
          <w:u w:color="000000"/>
          <w:bdr w:val="nil"/>
          <w:lang w:val="en-US"/>
        </w:rPr>
        <w:t xml:space="preserve">declared in the country, </w:t>
      </w:r>
      <w:r w:rsidR="00CD1339" w:rsidRPr="00EF2691">
        <w:rPr>
          <w:rFonts w:ascii="Times New Roman" w:eastAsia="Calibri" w:hAnsi="Times New Roman" w:cs="Times New Roman"/>
          <w:color w:val="000000"/>
          <w:sz w:val="24"/>
          <w:szCs w:val="24"/>
          <w:u w:color="000000"/>
          <w:bdr w:val="nil"/>
          <w:lang w:val="en-US"/>
        </w:rPr>
        <w:t xml:space="preserve">entailing a night curfew, suspension of public transport and a ban of gathering of more than three people, </w:t>
      </w:r>
      <w:r w:rsidR="00EF2691" w:rsidRPr="00EF2691">
        <w:rPr>
          <w:rFonts w:ascii="Times New Roman" w:eastAsia="Calibri" w:hAnsi="Times New Roman" w:cs="Times New Roman"/>
          <w:color w:val="000000"/>
          <w:sz w:val="24"/>
          <w:szCs w:val="24"/>
          <w:u w:color="000000"/>
          <w:bdr w:val="nil"/>
          <w:lang w:val="en-US"/>
        </w:rPr>
        <w:t>which lasted about two months, along with personnel changes and the lengthy procedure established in the MS country to appoint PL significantly affected the project implementation process.</w:t>
      </w:r>
    </w:p>
    <w:p w:rsidR="007A796E" w:rsidRDefault="00080D83" w:rsidP="00EF2691">
      <w:pPr>
        <w:tabs>
          <w:tab w:val="left" w:pos="851"/>
        </w:tabs>
        <w:snapToGrid w:val="0"/>
        <w:spacing w:after="120" w:line="240" w:lineRule="auto"/>
        <w:jc w:val="both"/>
        <w:rPr>
          <w:rFonts w:ascii="Times New Roman" w:hAnsi="Times New Roman" w:cs="Times New Roman"/>
          <w:sz w:val="24"/>
          <w:szCs w:val="24"/>
          <w:lang w:val="en-US" w:eastAsia="en-GB"/>
        </w:rPr>
      </w:pPr>
      <w:r>
        <w:rPr>
          <w:rFonts w:ascii="Times New Roman" w:eastAsia="Calibri" w:hAnsi="Times New Roman" w:cs="Times New Roman"/>
          <w:color w:val="000000"/>
          <w:sz w:val="24"/>
          <w:szCs w:val="24"/>
          <w:u w:color="000000"/>
          <w:bdr w:val="nil"/>
          <w:lang w:val="en-US"/>
        </w:rPr>
        <w:t>Side Letter no.</w:t>
      </w:r>
      <w:r w:rsidR="00EF2691">
        <w:rPr>
          <w:rFonts w:ascii="Times New Roman" w:eastAsia="Calibri" w:hAnsi="Times New Roman" w:cs="Times New Roman"/>
          <w:color w:val="000000"/>
          <w:sz w:val="24"/>
          <w:szCs w:val="24"/>
          <w:u w:color="000000"/>
          <w:bdr w:val="nil"/>
          <w:lang w:val="en-US"/>
        </w:rPr>
        <w:t xml:space="preserve">2 was submitted to the EUD to give permission to conduct several activities envisaged by the project in the teleconference mode. The Work Plan was updated and the budget items were reallocated according </w:t>
      </w:r>
      <w:r>
        <w:rPr>
          <w:rFonts w:ascii="Times New Roman" w:eastAsia="Calibri" w:hAnsi="Times New Roman" w:cs="Times New Roman"/>
          <w:color w:val="000000"/>
          <w:sz w:val="24"/>
          <w:szCs w:val="24"/>
          <w:u w:color="000000"/>
          <w:bdr w:val="nil"/>
          <w:lang w:val="en-US"/>
        </w:rPr>
        <w:t xml:space="preserve">to </w:t>
      </w:r>
      <w:r w:rsidR="00EF2691">
        <w:rPr>
          <w:rFonts w:ascii="Times New Roman" w:eastAsia="Calibri" w:hAnsi="Times New Roman" w:cs="Times New Roman"/>
          <w:color w:val="000000"/>
          <w:sz w:val="24"/>
          <w:szCs w:val="24"/>
          <w:u w:color="000000"/>
          <w:bdr w:val="nil"/>
          <w:lang w:val="en-US"/>
        </w:rPr>
        <w:t>the Side Letter no.2.</w:t>
      </w:r>
    </w:p>
    <w:p w:rsidR="007A796E" w:rsidRDefault="007A796E" w:rsidP="002C33E1">
      <w:pPr>
        <w:tabs>
          <w:tab w:val="left" w:pos="851"/>
        </w:tabs>
        <w:snapToGrid w:val="0"/>
        <w:spacing w:after="0" w:line="240" w:lineRule="auto"/>
        <w:jc w:val="both"/>
        <w:rPr>
          <w:rFonts w:ascii="Times New Roman" w:hAnsi="Times New Roman" w:cs="Times New Roman"/>
          <w:sz w:val="24"/>
          <w:szCs w:val="24"/>
          <w:lang w:val="en-US" w:eastAsia="en-GB"/>
        </w:rPr>
      </w:pPr>
    </w:p>
    <w:p w:rsidR="002C33E1" w:rsidRPr="00AC0320" w:rsidRDefault="002C33E1" w:rsidP="002C33E1">
      <w:pPr>
        <w:tabs>
          <w:tab w:val="left" w:pos="851"/>
        </w:tabs>
        <w:snapToGrid w:val="0"/>
        <w:spacing w:after="0" w:line="240" w:lineRule="auto"/>
        <w:jc w:val="both"/>
        <w:rPr>
          <w:rFonts w:ascii="Times New Roman" w:hAnsi="Times New Roman" w:cs="Times New Roman"/>
          <w:sz w:val="24"/>
          <w:szCs w:val="24"/>
          <w:lang w:val="en-US" w:eastAsia="en-GB"/>
        </w:rPr>
      </w:pPr>
      <w:r w:rsidRPr="00AC0320">
        <w:rPr>
          <w:rFonts w:ascii="Times New Roman" w:hAnsi="Times New Roman" w:cs="Times New Roman"/>
          <w:sz w:val="24"/>
          <w:szCs w:val="24"/>
          <w:lang w:val="en-US" w:eastAsia="en-GB"/>
        </w:rPr>
        <w:t xml:space="preserve">The following decisions need to be taken at the </w:t>
      </w:r>
      <w:r w:rsidRPr="000020FC">
        <w:rPr>
          <w:rFonts w:ascii="Times New Roman" w:hAnsi="Times New Roman" w:cs="Times New Roman"/>
          <w:sz w:val="24"/>
          <w:szCs w:val="24"/>
          <w:lang w:val="en-US" w:eastAsia="en-GB"/>
        </w:rPr>
        <w:t xml:space="preserve">upcoming </w:t>
      </w:r>
      <w:r w:rsidR="0003020D" w:rsidRPr="000020FC">
        <w:rPr>
          <w:rFonts w:ascii="Times New Roman" w:hAnsi="Times New Roman" w:cs="Times New Roman"/>
          <w:sz w:val="24"/>
          <w:szCs w:val="24"/>
          <w:lang w:val="en-US" w:eastAsia="en-GB"/>
        </w:rPr>
        <w:t>SCM</w:t>
      </w:r>
      <w:r w:rsidR="00D63747">
        <w:rPr>
          <w:rFonts w:ascii="Times New Roman" w:hAnsi="Times New Roman" w:cs="Times New Roman"/>
          <w:sz w:val="24"/>
          <w:szCs w:val="24"/>
          <w:lang w:val="en-US" w:eastAsia="en-GB"/>
        </w:rPr>
        <w:t>2</w:t>
      </w:r>
      <w:r w:rsidRPr="000020FC">
        <w:rPr>
          <w:rFonts w:ascii="Times New Roman" w:hAnsi="Times New Roman" w:cs="Times New Roman"/>
          <w:sz w:val="24"/>
          <w:szCs w:val="24"/>
          <w:lang w:val="en-US" w:eastAsia="en-GB"/>
        </w:rPr>
        <w:t xml:space="preserve"> </w:t>
      </w:r>
      <w:r w:rsidRPr="00B92E5A">
        <w:rPr>
          <w:rFonts w:ascii="Times New Roman" w:hAnsi="Times New Roman" w:cs="Times New Roman"/>
          <w:sz w:val="24"/>
          <w:szCs w:val="24"/>
          <w:lang w:val="en-US" w:eastAsia="en-GB"/>
        </w:rPr>
        <w:t>in Ju</w:t>
      </w:r>
      <w:r w:rsidR="00EF2691" w:rsidRPr="00B92E5A">
        <w:rPr>
          <w:rFonts w:ascii="Times New Roman" w:hAnsi="Times New Roman" w:cs="Times New Roman"/>
          <w:sz w:val="24"/>
          <w:szCs w:val="24"/>
          <w:lang w:val="en-US" w:eastAsia="en-GB"/>
        </w:rPr>
        <w:t>ly</w:t>
      </w:r>
      <w:r w:rsidRPr="00AC0320">
        <w:rPr>
          <w:rFonts w:ascii="Times New Roman" w:hAnsi="Times New Roman" w:cs="Times New Roman"/>
          <w:sz w:val="24"/>
          <w:szCs w:val="24"/>
          <w:lang w:val="en-US" w:eastAsia="en-GB"/>
        </w:rPr>
        <w:t xml:space="preserve"> 20</w:t>
      </w:r>
      <w:r w:rsidR="004D343A">
        <w:rPr>
          <w:rFonts w:ascii="Times New Roman" w:hAnsi="Times New Roman" w:cs="Times New Roman"/>
          <w:sz w:val="24"/>
          <w:szCs w:val="24"/>
          <w:lang w:val="en-US" w:eastAsia="en-GB"/>
        </w:rPr>
        <w:t>20</w:t>
      </w:r>
      <w:r w:rsidRPr="00AC0320">
        <w:rPr>
          <w:rFonts w:ascii="Times New Roman" w:hAnsi="Times New Roman" w:cs="Times New Roman"/>
          <w:sz w:val="24"/>
          <w:szCs w:val="24"/>
          <w:lang w:val="en-US" w:eastAsia="en-GB"/>
        </w:rPr>
        <w:t>:</w:t>
      </w:r>
    </w:p>
    <w:p w:rsidR="002C33E1" w:rsidRDefault="002C33E1" w:rsidP="006E56CD">
      <w:pPr>
        <w:pStyle w:val="ad"/>
        <w:numPr>
          <w:ilvl w:val="0"/>
          <w:numId w:val="3"/>
        </w:numPr>
        <w:tabs>
          <w:tab w:val="left" w:pos="851"/>
        </w:tabs>
        <w:snapToGrid w:val="0"/>
        <w:spacing w:after="0" w:line="240" w:lineRule="auto"/>
        <w:jc w:val="both"/>
        <w:rPr>
          <w:rFonts w:ascii="Times New Roman" w:hAnsi="Times New Roman" w:cs="Times New Roman"/>
          <w:sz w:val="24"/>
          <w:szCs w:val="24"/>
          <w:lang w:val="en-US" w:eastAsia="en-GB"/>
        </w:rPr>
      </w:pPr>
      <w:r w:rsidRPr="00AC0320">
        <w:rPr>
          <w:rFonts w:ascii="Times New Roman" w:hAnsi="Times New Roman" w:cs="Times New Roman"/>
          <w:sz w:val="24"/>
          <w:szCs w:val="24"/>
          <w:lang w:val="en-US" w:eastAsia="en-GB"/>
        </w:rPr>
        <w:t xml:space="preserve">Adoption </w:t>
      </w:r>
      <w:r w:rsidRPr="000020FC">
        <w:rPr>
          <w:rFonts w:ascii="Times New Roman" w:hAnsi="Times New Roman" w:cs="Times New Roman"/>
          <w:sz w:val="24"/>
          <w:szCs w:val="24"/>
          <w:lang w:val="en-US" w:eastAsia="en-GB"/>
        </w:rPr>
        <w:t>of the SCM</w:t>
      </w:r>
      <w:r w:rsidR="00D63747">
        <w:rPr>
          <w:rFonts w:ascii="Times New Roman" w:hAnsi="Times New Roman" w:cs="Times New Roman"/>
          <w:sz w:val="24"/>
          <w:szCs w:val="24"/>
          <w:lang w:val="en-US" w:eastAsia="en-GB"/>
        </w:rPr>
        <w:t>2</w:t>
      </w:r>
      <w:r w:rsidRPr="000020FC">
        <w:rPr>
          <w:rFonts w:ascii="Times New Roman" w:hAnsi="Times New Roman" w:cs="Times New Roman"/>
          <w:sz w:val="24"/>
          <w:szCs w:val="24"/>
          <w:lang w:val="en-US" w:eastAsia="en-GB"/>
        </w:rPr>
        <w:t xml:space="preserve"> agenda</w:t>
      </w:r>
      <w:r w:rsidRPr="00AC0320">
        <w:rPr>
          <w:rFonts w:ascii="Times New Roman" w:hAnsi="Times New Roman" w:cs="Times New Roman"/>
          <w:sz w:val="24"/>
          <w:szCs w:val="24"/>
          <w:lang w:val="en-US" w:eastAsia="en-GB"/>
        </w:rPr>
        <w:t>;</w:t>
      </w:r>
      <w:r w:rsidR="005509F8">
        <w:rPr>
          <w:rFonts w:ascii="Times New Roman" w:hAnsi="Times New Roman" w:cs="Times New Roman"/>
          <w:sz w:val="24"/>
          <w:szCs w:val="24"/>
          <w:lang w:val="en-US" w:eastAsia="en-GB"/>
        </w:rPr>
        <w:t xml:space="preserve"> </w:t>
      </w:r>
    </w:p>
    <w:p w:rsidR="00D63747" w:rsidRPr="00AC0320" w:rsidRDefault="00D63747" w:rsidP="006E56CD">
      <w:pPr>
        <w:pStyle w:val="ad"/>
        <w:numPr>
          <w:ilvl w:val="0"/>
          <w:numId w:val="3"/>
        </w:numPr>
        <w:tabs>
          <w:tab w:val="left" w:pos="851"/>
        </w:tabs>
        <w:snapToGrid w:val="0"/>
        <w:spacing w:after="0" w:line="240" w:lineRule="auto"/>
        <w:jc w:val="both"/>
        <w:rPr>
          <w:rFonts w:ascii="Times New Roman" w:hAnsi="Times New Roman" w:cs="Times New Roman"/>
          <w:sz w:val="24"/>
          <w:szCs w:val="24"/>
          <w:lang w:val="en-US" w:eastAsia="en-GB"/>
        </w:rPr>
      </w:pPr>
      <w:r w:rsidRPr="0071682C">
        <w:rPr>
          <w:rFonts w:ascii="Times New Roman" w:hAnsi="Times New Roman" w:cs="Times New Roman"/>
          <w:sz w:val="24"/>
          <w:szCs w:val="24"/>
          <w:lang w:val="en-US" w:eastAsia="en-GB"/>
        </w:rPr>
        <w:t>Adoption of IQR</w:t>
      </w:r>
      <w:r>
        <w:rPr>
          <w:rFonts w:ascii="Times New Roman" w:hAnsi="Times New Roman" w:cs="Times New Roman"/>
          <w:sz w:val="24"/>
          <w:szCs w:val="24"/>
          <w:lang w:val="en-US" w:eastAsia="en-GB"/>
        </w:rPr>
        <w:t>1;</w:t>
      </w:r>
    </w:p>
    <w:p w:rsidR="002C33E1" w:rsidRPr="0071682C" w:rsidRDefault="002C33E1" w:rsidP="006E56CD">
      <w:pPr>
        <w:pStyle w:val="ad"/>
        <w:numPr>
          <w:ilvl w:val="0"/>
          <w:numId w:val="3"/>
        </w:numPr>
        <w:tabs>
          <w:tab w:val="left" w:pos="851"/>
        </w:tabs>
        <w:snapToGrid w:val="0"/>
        <w:spacing w:after="0" w:line="240" w:lineRule="auto"/>
        <w:jc w:val="both"/>
        <w:rPr>
          <w:rFonts w:ascii="Times New Roman" w:hAnsi="Times New Roman" w:cs="Times New Roman"/>
          <w:sz w:val="24"/>
          <w:szCs w:val="24"/>
          <w:lang w:val="en-US" w:eastAsia="en-GB"/>
        </w:rPr>
      </w:pPr>
      <w:r w:rsidRPr="0071682C">
        <w:rPr>
          <w:rFonts w:ascii="Times New Roman" w:hAnsi="Times New Roman" w:cs="Times New Roman"/>
          <w:sz w:val="24"/>
          <w:szCs w:val="24"/>
          <w:lang w:val="en-US" w:eastAsia="en-GB"/>
        </w:rPr>
        <w:t>Adoption of IQR</w:t>
      </w:r>
      <w:r w:rsidR="00EF2691">
        <w:rPr>
          <w:rFonts w:ascii="Times New Roman" w:hAnsi="Times New Roman" w:cs="Times New Roman"/>
          <w:sz w:val="24"/>
          <w:szCs w:val="24"/>
          <w:lang w:val="en-US" w:eastAsia="en-GB"/>
        </w:rPr>
        <w:t>2</w:t>
      </w:r>
      <w:r w:rsidRPr="0071682C">
        <w:rPr>
          <w:rFonts w:ascii="Times New Roman" w:hAnsi="Times New Roman" w:cs="Times New Roman"/>
          <w:sz w:val="24"/>
          <w:szCs w:val="24"/>
          <w:lang w:val="en-US" w:eastAsia="en-GB"/>
        </w:rPr>
        <w:t>;</w:t>
      </w:r>
    </w:p>
    <w:p w:rsidR="001B3D64" w:rsidRPr="00EF2691" w:rsidRDefault="00D63747" w:rsidP="00EF2691">
      <w:pPr>
        <w:pStyle w:val="ad"/>
        <w:numPr>
          <w:ilvl w:val="0"/>
          <w:numId w:val="3"/>
        </w:numPr>
        <w:tabs>
          <w:tab w:val="left" w:pos="851"/>
        </w:tabs>
        <w:snapToGrid w:val="0"/>
        <w:spacing w:after="0" w:line="240" w:lineRule="auto"/>
        <w:jc w:val="both"/>
        <w:rPr>
          <w:rFonts w:ascii="Times New Roman" w:hAnsi="Times New Roman" w:cs="Times New Roman"/>
          <w:sz w:val="24"/>
          <w:szCs w:val="24"/>
          <w:lang w:val="en-US" w:eastAsia="en-GB"/>
        </w:rPr>
      </w:pPr>
      <w:r>
        <w:rPr>
          <w:rFonts w:ascii="Times New Roman" w:hAnsi="Times New Roman" w:cs="Times New Roman"/>
          <w:sz w:val="24"/>
          <w:szCs w:val="24"/>
          <w:lang w:val="en-US" w:eastAsia="en-GB"/>
        </w:rPr>
        <w:t>Adoption of the R</w:t>
      </w:r>
      <w:r w:rsidR="002C33E1" w:rsidRPr="0071682C">
        <w:rPr>
          <w:rFonts w:ascii="Times New Roman" w:hAnsi="Times New Roman" w:cs="Times New Roman"/>
          <w:sz w:val="24"/>
          <w:szCs w:val="24"/>
          <w:lang w:val="en-US" w:eastAsia="en-GB"/>
        </w:rPr>
        <w:t xml:space="preserve">olling </w:t>
      </w:r>
      <w:r>
        <w:rPr>
          <w:rFonts w:ascii="Times New Roman" w:hAnsi="Times New Roman" w:cs="Times New Roman"/>
          <w:sz w:val="24"/>
          <w:szCs w:val="24"/>
          <w:lang w:val="en-US" w:eastAsia="en-GB"/>
        </w:rPr>
        <w:t>W</w:t>
      </w:r>
      <w:r w:rsidR="002C33E1" w:rsidRPr="0071682C">
        <w:rPr>
          <w:rFonts w:ascii="Times New Roman" w:hAnsi="Times New Roman" w:cs="Times New Roman"/>
          <w:sz w:val="24"/>
          <w:szCs w:val="24"/>
          <w:lang w:val="en-US" w:eastAsia="en-GB"/>
        </w:rPr>
        <w:t>ork plan for project implementation</w:t>
      </w:r>
      <w:r w:rsidR="00AE7566" w:rsidRPr="0071682C">
        <w:rPr>
          <w:rFonts w:ascii="Times New Roman" w:hAnsi="Times New Roman" w:cs="Times New Roman"/>
          <w:sz w:val="24"/>
          <w:szCs w:val="24"/>
          <w:lang w:val="en-US" w:eastAsia="en-GB"/>
        </w:rPr>
        <w:t xml:space="preserve">, </w:t>
      </w:r>
      <w:r w:rsidR="004D2B64">
        <w:rPr>
          <w:rFonts w:ascii="Times New Roman" w:hAnsi="Times New Roman" w:cs="Times New Roman"/>
          <w:sz w:val="24"/>
          <w:szCs w:val="24"/>
          <w:lang w:val="en-US" w:eastAsia="en-GB"/>
        </w:rPr>
        <w:t xml:space="preserve">months </w:t>
      </w:r>
      <w:r>
        <w:rPr>
          <w:rFonts w:ascii="Times New Roman" w:hAnsi="Times New Roman" w:cs="Times New Roman"/>
          <w:sz w:val="24"/>
          <w:szCs w:val="24"/>
          <w:lang w:val="en-US" w:eastAsia="en-GB"/>
        </w:rPr>
        <w:t>7</w:t>
      </w:r>
      <w:r w:rsidR="002C33E1" w:rsidRPr="0071682C">
        <w:rPr>
          <w:rFonts w:ascii="Times New Roman" w:hAnsi="Times New Roman" w:cs="Times New Roman"/>
          <w:sz w:val="24"/>
          <w:szCs w:val="24"/>
          <w:lang w:val="en-US" w:eastAsia="en-GB"/>
        </w:rPr>
        <w:t>-</w:t>
      </w:r>
      <w:r w:rsidR="00751FBA">
        <w:rPr>
          <w:rFonts w:ascii="Times New Roman" w:hAnsi="Times New Roman" w:cs="Times New Roman"/>
          <w:sz w:val="24"/>
          <w:szCs w:val="24"/>
          <w:lang w:val="en-US" w:eastAsia="en-GB"/>
        </w:rPr>
        <w:t>01</w:t>
      </w:r>
      <w:r w:rsidR="0003020D" w:rsidRPr="0071682C">
        <w:rPr>
          <w:rFonts w:ascii="Times New Roman" w:hAnsi="Times New Roman" w:cs="Times New Roman"/>
          <w:sz w:val="24"/>
          <w:szCs w:val="24"/>
          <w:lang w:val="en-US" w:eastAsia="en-GB"/>
        </w:rPr>
        <w:t xml:space="preserve"> (Q2 and Q3)</w:t>
      </w:r>
      <w:r w:rsidR="002C33E1" w:rsidRPr="0071682C">
        <w:rPr>
          <w:rFonts w:ascii="Times New Roman" w:hAnsi="Times New Roman" w:cs="Times New Roman"/>
          <w:sz w:val="24"/>
          <w:szCs w:val="24"/>
          <w:lang w:val="en-US" w:eastAsia="en-GB"/>
        </w:rPr>
        <w:t>;</w:t>
      </w:r>
    </w:p>
    <w:p w:rsidR="0062301B" w:rsidRPr="00AC0320" w:rsidRDefault="0062301B" w:rsidP="0003020D">
      <w:pPr>
        <w:pStyle w:val="ad"/>
        <w:numPr>
          <w:ilvl w:val="0"/>
          <w:numId w:val="3"/>
        </w:numPr>
        <w:tabs>
          <w:tab w:val="left" w:pos="851"/>
        </w:tabs>
        <w:snapToGrid w:val="0"/>
        <w:spacing w:after="0" w:line="240" w:lineRule="auto"/>
        <w:jc w:val="both"/>
        <w:rPr>
          <w:rFonts w:ascii="Times New Roman" w:hAnsi="Times New Roman" w:cs="Times New Roman"/>
          <w:sz w:val="24"/>
          <w:szCs w:val="24"/>
          <w:lang w:val="en-US" w:eastAsia="en-GB"/>
        </w:rPr>
      </w:pPr>
      <w:r w:rsidRPr="00AC0320">
        <w:rPr>
          <w:rFonts w:ascii="Times New Roman" w:hAnsi="Times New Roman" w:cs="Times New Roman"/>
          <w:sz w:val="24"/>
          <w:szCs w:val="24"/>
          <w:lang w:val="en-US" w:eastAsia="en-GB"/>
        </w:rPr>
        <w:lastRenderedPageBreak/>
        <w:t>Any other business.</w:t>
      </w:r>
    </w:p>
    <w:p w:rsidR="0003020D" w:rsidRPr="00AC0320" w:rsidRDefault="0003020D" w:rsidP="0003020D">
      <w:pPr>
        <w:tabs>
          <w:tab w:val="left" w:pos="851"/>
        </w:tabs>
        <w:snapToGrid w:val="0"/>
        <w:spacing w:after="0" w:line="240" w:lineRule="auto"/>
        <w:jc w:val="both"/>
        <w:rPr>
          <w:rFonts w:ascii="Times New Roman" w:hAnsi="Times New Roman" w:cs="Times New Roman"/>
          <w:sz w:val="24"/>
          <w:szCs w:val="24"/>
          <w:lang w:val="en-US" w:eastAsia="en-GB"/>
        </w:rPr>
      </w:pPr>
    </w:p>
    <w:p w:rsidR="00B75751" w:rsidRPr="00AC0320" w:rsidRDefault="00B75751" w:rsidP="00970ACA">
      <w:pPr>
        <w:tabs>
          <w:tab w:val="left" w:pos="-567"/>
          <w:tab w:val="left" w:pos="851"/>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ascii="Times New Roman" w:eastAsia="Times New Roman" w:hAnsi="Times New Roman" w:cs="Times New Roman"/>
          <w:color w:val="000000"/>
          <w:szCs w:val="24"/>
          <w:lang w:val="en-US" w:eastAsia="en-GB"/>
        </w:rPr>
      </w:pPr>
    </w:p>
    <w:p w:rsidR="00B75751" w:rsidRPr="00AC0320" w:rsidRDefault="00B75751" w:rsidP="00970ACA">
      <w:pPr>
        <w:numPr>
          <w:ilvl w:val="12"/>
          <w:numId w:val="0"/>
        </w:numPr>
        <w:pBdr>
          <w:top w:val="single" w:sz="12" w:space="1" w:color="000000"/>
          <w:left w:val="single" w:sz="12" w:space="1" w:color="000000"/>
          <w:bottom w:val="single" w:sz="12" w:space="1" w:color="000000"/>
          <w:right w:val="single" w:sz="12" w:space="1" w:color="000000"/>
        </w:pBdr>
        <w:tabs>
          <w:tab w:val="left" w:pos="851"/>
        </w:tabs>
        <w:spacing w:after="0" w:line="240" w:lineRule="auto"/>
        <w:jc w:val="center"/>
        <w:rPr>
          <w:rFonts w:ascii="Times New Roman" w:eastAsia="Times New Roman" w:hAnsi="Times New Roman" w:cs="Times New Roman"/>
          <w:b/>
          <w:color w:val="000000"/>
          <w:sz w:val="28"/>
          <w:szCs w:val="24"/>
          <w:lang w:val="en-US" w:eastAsia="en-GB"/>
        </w:rPr>
      </w:pPr>
      <w:r w:rsidRPr="00AC0320">
        <w:rPr>
          <w:rFonts w:ascii="Times New Roman" w:eastAsia="Times New Roman" w:hAnsi="Times New Roman" w:cs="Times New Roman"/>
          <w:b/>
          <w:color w:val="000000"/>
          <w:sz w:val="28"/>
          <w:szCs w:val="24"/>
          <w:lang w:val="en-US" w:eastAsia="en-GB"/>
        </w:rPr>
        <w:t>Section 1: Project data</w:t>
      </w:r>
    </w:p>
    <w:p w:rsidR="00B75751" w:rsidRPr="00AC0320" w:rsidRDefault="00B75751" w:rsidP="00970ACA">
      <w:pPr>
        <w:numPr>
          <w:ilvl w:val="12"/>
          <w:numId w:val="0"/>
        </w:numPr>
        <w:tabs>
          <w:tab w:val="left" w:pos="851"/>
        </w:tabs>
        <w:spacing w:after="0" w:line="240" w:lineRule="auto"/>
        <w:rPr>
          <w:rFonts w:ascii="Times New Roman" w:eastAsia="Times New Roman" w:hAnsi="Times New Roman" w:cs="Times New Roman"/>
          <w:b/>
          <w:color w:val="000000"/>
          <w:sz w:val="24"/>
          <w:szCs w:val="24"/>
          <w:lang w:val="en-US" w:eastAsia="en-GB"/>
        </w:rPr>
      </w:pPr>
    </w:p>
    <w:p w:rsidR="00B75751" w:rsidRPr="00AC0320" w:rsidRDefault="00B75751" w:rsidP="00970ACA">
      <w:pPr>
        <w:numPr>
          <w:ilvl w:val="12"/>
          <w:numId w:val="0"/>
        </w:numPr>
        <w:tabs>
          <w:tab w:val="left" w:pos="851"/>
        </w:tabs>
        <w:spacing w:after="0" w:line="240" w:lineRule="auto"/>
        <w:rPr>
          <w:rFonts w:ascii="Times New Roman" w:eastAsia="Times New Roman" w:hAnsi="Times New Roman" w:cs="Times New Roman"/>
          <w:color w:val="000000"/>
          <w:sz w:val="24"/>
          <w:szCs w:val="24"/>
          <w:lang w:val="en-US" w:eastAsia="en-G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80"/>
        <w:gridCol w:w="5704"/>
      </w:tblGrid>
      <w:tr w:rsidR="00B75751" w:rsidRPr="00AC0320" w:rsidTr="008C2B4E">
        <w:trPr>
          <w:trHeight w:val="600"/>
        </w:trPr>
        <w:tc>
          <w:tcPr>
            <w:tcW w:w="3580" w:type="dxa"/>
          </w:tcPr>
          <w:p w:rsidR="00B75751" w:rsidRPr="00AC0320" w:rsidRDefault="00B75751"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sidRPr="00AC0320">
              <w:rPr>
                <w:rFonts w:ascii="Times New Roman" w:eastAsia="Times New Roman" w:hAnsi="Times New Roman" w:cs="Times New Roman"/>
                <w:color w:val="000000"/>
                <w:sz w:val="24"/>
                <w:szCs w:val="24"/>
                <w:lang w:val="en-US" w:eastAsia="en-GB"/>
              </w:rPr>
              <w:t>Twinning Grant Contract Number</w:t>
            </w:r>
          </w:p>
          <w:p w:rsidR="0003020D" w:rsidRPr="00AC0320" w:rsidRDefault="0003020D"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p>
        </w:tc>
        <w:tc>
          <w:tcPr>
            <w:tcW w:w="5704" w:type="dxa"/>
          </w:tcPr>
          <w:p w:rsidR="0003020D" w:rsidRPr="00AC0320" w:rsidRDefault="00923F78"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Pr>
                <w:rFonts w:ascii="Times New Roman" w:hAnsi="Times New Roman" w:cs="Times New Roman"/>
                <w:b/>
                <w:bCs/>
                <w:sz w:val="24"/>
                <w:szCs w:val="24"/>
              </w:rPr>
              <w:t xml:space="preserve"> ENI/2019/411-554</w:t>
            </w:r>
          </w:p>
        </w:tc>
      </w:tr>
      <w:tr w:rsidR="00B75751" w:rsidRPr="00AC0320" w:rsidTr="008C2B4E">
        <w:trPr>
          <w:trHeight w:val="600"/>
        </w:trPr>
        <w:tc>
          <w:tcPr>
            <w:tcW w:w="3580" w:type="dxa"/>
          </w:tcPr>
          <w:p w:rsidR="00B75751" w:rsidRPr="00AC0320" w:rsidRDefault="00B75751"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sidRPr="00AC0320">
              <w:rPr>
                <w:rFonts w:ascii="Times New Roman" w:eastAsia="Times New Roman" w:hAnsi="Times New Roman" w:cs="Times New Roman"/>
                <w:color w:val="000000"/>
                <w:sz w:val="24"/>
                <w:szCs w:val="24"/>
                <w:lang w:val="en-US" w:eastAsia="en-GB"/>
              </w:rPr>
              <w:t>Project Title:</w:t>
            </w:r>
          </w:p>
        </w:tc>
        <w:tc>
          <w:tcPr>
            <w:tcW w:w="5704" w:type="dxa"/>
          </w:tcPr>
          <w:p w:rsidR="00B75751" w:rsidRPr="00AC0320" w:rsidRDefault="006915AD"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sidRPr="00AC0320">
              <w:rPr>
                <w:rFonts w:ascii="Times New Roman" w:eastAsia="Times New Roman" w:hAnsi="Times New Roman" w:cs="Times New Roman"/>
                <w:b/>
                <w:color w:val="000000"/>
                <w:sz w:val="24"/>
                <w:szCs w:val="24"/>
                <w:lang w:val="en-US" w:eastAsia="en-GB"/>
              </w:rPr>
              <w:t xml:space="preserve">Strengthening </w:t>
            </w:r>
            <w:r w:rsidR="003651A2">
              <w:rPr>
                <w:rFonts w:ascii="Times New Roman" w:eastAsia="Times New Roman" w:hAnsi="Times New Roman" w:cs="Times New Roman"/>
                <w:b/>
                <w:color w:val="000000"/>
                <w:sz w:val="24"/>
                <w:szCs w:val="24"/>
                <w:lang w:val="en-US" w:eastAsia="en-GB"/>
              </w:rPr>
              <w:t>Blood Safety System in Georgia</w:t>
            </w:r>
          </w:p>
          <w:p w:rsidR="0003020D" w:rsidRPr="00AC0320" w:rsidRDefault="0003020D"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p>
        </w:tc>
      </w:tr>
      <w:tr w:rsidR="00B75751" w:rsidRPr="00AC0320" w:rsidTr="008C2B4E">
        <w:trPr>
          <w:trHeight w:val="600"/>
        </w:trPr>
        <w:tc>
          <w:tcPr>
            <w:tcW w:w="3580" w:type="dxa"/>
          </w:tcPr>
          <w:p w:rsidR="0003020D" w:rsidRPr="00AC0320" w:rsidRDefault="00B75751"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sidRPr="00AC0320">
              <w:rPr>
                <w:rFonts w:ascii="Times New Roman" w:eastAsia="Times New Roman" w:hAnsi="Times New Roman" w:cs="Times New Roman"/>
                <w:color w:val="000000"/>
                <w:sz w:val="24"/>
                <w:szCs w:val="24"/>
                <w:lang w:val="en-US" w:eastAsia="en-GB"/>
              </w:rPr>
              <w:t xml:space="preserve">Twinning Partners </w:t>
            </w:r>
          </w:p>
          <w:p w:rsidR="00B75751" w:rsidRPr="00AC0320" w:rsidRDefault="00B75751"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sidRPr="00AC0320">
              <w:rPr>
                <w:rFonts w:ascii="Times New Roman" w:eastAsia="Times New Roman" w:hAnsi="Times New Roman" w:cs="Times New Roman"/>
                <w:color w:val="000000"/>
                <w:sz w:val="24"/>
                <w:szCs w:val="24"/>
                <w:lang w:val="en-US" w:eastAsia="en-GB"/>
              </w:rPr>
              <w:t>(Member State</w:t>
            </w:r>
            <w:r w:rsidR="00B84013" w:rsidRPr="00AC0320">
              <w:rPr>
                <w:rFonts w:ascii="Times New Roman" w:eastAsia="Times New Roman" w:hAnsi="Times New Roman" w:cs="Times New Roman"/>
                <w:color w:val="000000"/>
                <w:sz w:val="24"/>
                <w:szCs w:val="24"/>
                <w:lang w:val="en-US" w:eastAsia="en-GB"/>
              </w:rPr>
              <w:t>s</w:t>
            </w:r>
            <w:r w:rsidRPr="00AC0320">
              <w:rPr>
                <w:rFonts w:ascii="Times New Roman" w:eastAsia="Times New Roman" w:hAnsi="Times New Roman" w:cs="Times New Roman"/>
                <w:color w:val="000000"/>
                <w:sz w:val="24"/>
                <w:szCs w:val="24"/>
                <w:lang w:val="en-US" w:eastAsia="en-GB"/>
              </w:rPr>
              <w:t xml:space="preserve"> and Beneficiary)</w:t>
            </w:r>
          </w:p>
        </w:tc>
        <w:tc>
          <w:tcPr>
            <w:tcW w:w="5704" w:type="dxa"/>
          </w:tcPr>
          <w:p w:rsidR="008C2B4E" w:rsidRPr="00AC0320" w:rsidRDefault="00E02E2B" w:rsidP="0003020D">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sidRPr="00AC0320">
              <w:rPr>
                <w:rFonts w:ascii="Times New Roman" w:eastAsia="Times New Roman" w:hAnsi="Times New Roman" w:cs="Times New Roman"/>
                <w:b/>
                <w:color w:val="000000"/>
                <w:sz w:val="24"/>
                <w:szCs w:val="24"/>
                <w:lang w:val="en-US" w:eastAsia="en-GB"/>
              </w:rPr>
              <w:t xml:space="preserve">Lead partner </w:t>
            </w:r>
            <w:r w:rsidR="003651A2">
              <w:rPr>
                <w:rFonts w:ascii="Times New Roman" w:eastAsia="Times New Roman" w:hAnsi="Times New Roman" w:cs="Times New Roman"/>
                <w:b/>
                <w:color w:val="000000"/>
                <w:sz w:val="24"/>
                <w:szCs w:val="24"/>
                <w:lang w:val="en-US" w:eastAsia="en-GB"/>
              </w:rPr>
              <w:t>–</w:t>
            </w:r>
            <w:r w:rsidRPr="00AC0320">
              <w:rPr>
                <w:rFonts w:ascii="Times New Roman" w:eastAsia="Times New Roman" w:hAnsi="Times New Roman" w:cs="Times New Roman"/>
                <w:b/>
                <w:color w:val="000000"/>
                <w:sz w:val="24"/>
                <w:szCs w:val="24"/>
                <w:lang w:val="en-US" w:eastAsia="en-GB"/>
              </w:rPr>
              <w:t xml:space="preserve"> </w:t>
            </w:r>
            <w:r w:rsidR="003651A2">
              <w:rPr>
                <w:rFonts w:ascii="Times New Roman" w:eastAsia="Times New Roman" w:hAnsi="Times New Roman" w:cs="Times New Roman"/>
                <w:b/>
                <w:color w:val="000000"/>
                <w:sz w:val="24"/>
                <w:szCs w:val="24"/>
                <w:lang w:val="en-US" w:eastAsia="en-GB"/>
              </w:rPr>
              <w:t>National B</w:t>
            </w:r>
            <w:r w:rsidR="0089583D">
              <w:rPr>
                <w:rFonts w:ascii="Times New Roman" w:eastAsia="Times New Roman" w:hAnsi="Times New Roman" w:cs="Times New Roman"/>
                <w:b/>
                <w:color w:val="000000"/>
                <w:sz w:val="24"/>
                <w:szCs w:val="24"/>
                <w:lang w:val="en-US" w:eastAsia="en-GB"/>
              </w:rPr>
              <w:t>l</w:t>
            </w:r>
            <w:r w:rsidR="003651A2">
              <w:rPr>
                <w:rFonts w:ascii="Times New Roman" w:eastAsia="Times New Roman" w:hAnsi="Times New Roman" w:cs="Times New Roman"/>
                <w:b/>
                <w:color w:val="000000"/>
                <w:sz w:val="24"/>
                <w:szCs w:val="24"/>
                <w:lang w:val="en-US" w:eastAsia="en-GB"/>
              </w:rPr>
              <w:t>ood Center</w:t>
            </w:r>
            <w:r w:rsidR="006915AD" w:rsidRPr="00AC0320">
              <w:rPr>
                <w:rFonts w:ascii="Times New Roman" w:eastAsia="Times New Roman" w:hAnsi="Times New Roman" w:cs="Times New Roman"/>
                <w:b/>
                <w:color w:val="000000"/>
                <w:sz w:val="24"/>
                <w:szCs w:val="24"/>
                <w:lang w:val="en-US" w:eastAsia="en-GB"/>
              </w:rPr>
              <w:t xml:space="preserve"> (</w:t>
            </w:r>
            <w:r w:rsidR="004D2A8C">
              <w:rPr>
                <w:rFonts w:ascii="Times New Roman" w:eastAsia="Times New Roman" w:hAnsi="Times New Roman" w:cs="Times New Roman"/>
                <w:b/>
                <w:color w:val="000000"/>
                <w:sz w:val="24"/>
                <w:szCs w:val="24"/>
                <w:lang w:val="en-US" w:eastAsia="en-GB"/>
              </w:rPr>
              <w:t>NBC</w:t>
            </w:r>
            <w:r w:rsidR="006915AD" w:rsidRPr="00AC0320">
              <w:rPr>
                <w:rFonts w:ascii="Times New Roman" w:eastAsia="Times New Roman" w:hAnsi="Times New Roman" w:cs="Times New Roman"/>
                <w:b/>
                <w:color w:val="000000"/>
                <w:sz w:val="24"/>
                <w:szCs w:val="24"/>
                <w:lang w:val="en-US" w:eastAsia="en-GB"/>
              </w:rPr>
              <w:t>; LT)</w:t>
            </w:r>
          </w:p>
          <w:p w:rsidR="0003020D" w:rsidRPr="00AC0320" w:rsidRDefault="0003020D" w:rsidP="0003020D">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p>
          <w:p w:rsidR="006915AD" w:rsidRPr="00AC0320" w:rsidRDefault="00E02E2B" w:rsidP="0003020D">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sidRPr="00AC0320">
              <w:rPr>
                <w:rFonts w:ascii="Times New Roman" w:eastAsia="Times New Roman" w:hAnsi="Times New Roman" w:cs="Times New Roman"/>
                <w:b/>
                <w:color w:val="000000"/>
                <w:sz w:val="24"/>
                <w:szCs w:val="24"/>
                <w:lang w:val="en-US" w:eastAsia="en-GB"/>
              </w:rPr>
              <w:t xml:space="preserve">Junior partner </w:t>
            </w:r>
            <w:r w:rsidR="004D2A8C">
              <w:rPr>
                <w:rFonts w:ascii="Times New Roman" w:eastAsia="Times New Roman" w:hAnsi="Times New Roman" w:cs="Times New Roman"/>
                <w:b/>
                <w:color w:val="000000"/>
                <w:sz w:val="24"/>
                <w:szCs w:val="24"/>
                <w:lang w:val="en-US" w:eastAsia="en-GB"/>
              </w:rPr>
              <w:t>–</w:t>
            </w:r>
            <w:r w:rsidRPr="00AC0320">
              <w:rPr>
                <w:rFonts w:ascii="Times New Roman" w:eastAsia="Times New Roman" w:hAnsi="Times New Roman" w:cs="Times New Roman"/>
                <w:b/>
                <w:color w:val="000000"/>
                <w:sz w:val="24"/>
                <w:szCs w:val="24"/>
                <w:lang w:val="en-US" w:eastAsia="en-GB"/>
              </w:rPr>
              <w:t xml:space="preserve"> </w:t>
            </w:r>
            <w:r w:rsidR="004D2A8C">
              <w:rPr>
                <w:rFonts w:ascii="Times New Roman" w:eastAsia="Times New Roman" w:hAnsi="Times New Roman" w:cs="Times New Roman"/>
                <w:b/>
                <w:color w:val="000000"/>
                <w:sz w:val="24"/>
                <w:szCs w:val="24"/>
                <w:lang w:val="en-US" w:eastAsia="en-GB"/>
              </w:rPr>
              <w:t>Sanquin Blood Sup</w:t>
            </w:r>
            <w:r w:rsidR="0089583D">
              <w:rPr>
                <w:rFonts w:ascii="Times New Roman" w:eastAsia="Times New Roman" w:hAnsi="Times New Roman" w:cs="Times New Roman"/>
                <w:b/>
                <w:color w:val="000000"/>
                <w:sz w:val="24"/>
                <w:szCs w:val="24"/>
                <w:lang w:val="en-US" w:eastAsia="en-GB"/>
              </w:rPr>
              <w:t>p</w:t>
            </w:r>
            <w:r w:rsidR="004D2A8C">
              <w:rPr>
                <w:rFonts w:ascii="Times New Roman" w:eastAsia="Times New Roman" w:hAnsi="Times New Roman" w:cs="Times New Roman"/>
                <w:b/>
                <w:color w:val="000000"/>
                <w:sz w:val="24"/>
                <w:szCs w:val="24"/>
                <w:lang w:val="en-US" w:eastAsia="en-GB"/>
              </w:rPr>
              <w:t>ly</w:t>
            </w:r>
            <w:r w:rsidR="006915AD" w:rsidRPr="00AC0320">
              <w:rPr>
                <w:rFonts w:ascii="Times New Roman" w:eastAsia="Times New Roman" w:hAnsi="Times New Roman" w:cs="Times New Roman"/>
                <w:b/>
                <w:color w:val="000000"/>
                <w:sz w:val="24"/>
                <w:szCs w:val="24"/>
                <w:lang w:val="en-US" w:eastAsia="en-GB"/>
              </w:rPr>
              <w:t xml:space="preserve"> (</w:t>
            </w:r>
            <w:r w:rsidR="004D2A8C">
              <w:rPr>
                <w:rFonts w:ascii="Times New Roman" w:eastAsia="Times New Roman" w:hAnsi="Times New Roman" w:cs="Times New Roman"/>
                <w:b/>
                <w:color w:val="000000"/>
                <w:sz w:val="24"/>
                <w:szCs w:val="24"/>
                <w:lang w:val="en-US" w:eastAsia="en-GB"/>
              </w:rPr>
              <w:t>SBS</w:t>
            </w:r>
            <w:r w:rsidR="006915AD" w:rsidRPr="00AC0320">
              <w:rPr>
                <w:rFonts w:ascii="Times New Roman" w:eastAsia="Times New Roman" w:hAnsi="Times New Roman" w:cs="Times New Roman"/>
                <w:b/>
                <w:color w:val="000000"/>
                <w:sz w:val="24"/>
                <w:szCs w:val="24"/>
                <w:lang w:val="en-US" w:eastAsia="en-GB"/>
              </w:rPr>
              <w:t xml:space="preserve">; </w:t>
            </w:r>
            <w:r w:rsidR="004D2A8C">
              <w:rPr>
                <w:rFonts w:ascii="Times New Roman" w:eastAsia="Times New Roman" w:hAnsi="Times New Roman" w:cs="Times New Roman"/>
                <w:b/>
                <w:color w:val="000000"/>
                <w:sz w:val="24"/>
                <w:szCs w:val="24"/>
                <w:lang w:val="en-US" w:eastAsia="en-GB"/>
              </w:rPr>
              <w:t>NL</w:t>
            </w:r>
            <w:r w:rsidR="006915AD" w:rsidRPr="00AC0320">
              <w:rPr>
                <w:rFonts w:ascii="Times New Roman" w:eastAsia="Times New Roman" w:hAnsi="Times New Roman" w:cs="Times New Roman"/>
                <w:b/>
                <w:color w:val="000000"/>
                <w:sz w:val="24"/>
                <w:szCs w:val="24"/>
                <w:lang w:val="en-US" w:eastAsia="en-GB"/>
              </w:rPr>
              <w:t xml:space="preserve">) </w:t>
            </w:r>
          </w:p>
          <w:p w:rsidR="0003020D" w:rsidRPr="00AC0320" w:rsidRDefault="0003020D" w:rsidP="0003020D">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p>
          <w:p w:rsidR="00634C31" w:rsidRPr="00AC0320" w:rsidRDefault="00E02E2B" w:rsidP="0003020D">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sidRPr="00AC0320">
              <w:rPr>
                <w:rFonts w:ascii="Times New Roman" w:eastAsia="Times New Roman" w:hAnsi="Times New Roman" w:cs="Times New Roman"/>
                <w:b/>
                <w:color w:val="000000"/>
                <w:sz w:val="24"/>
                <w:szCs w:val="24"/>
                <w:lang w:val="en-US" w:eastAsia="en-GB"/>
              </w:rPr>
              <w:t xml:space="preserve">Beneficiary </w:t>
            </w:r>
            <w:r w:rsidR="00834B7D" w:rsidRPr="00AC0320">
              <w:rPr>
                <w:rFonts w:ascii="Times New Roman" w:eastAsia="Times New Roman" w:hAnsi="Times New Roman" w:cs="Times New Roman"/>
                <w:b/>
                <w:color w:val="000000"/>
                <w:sz w:val="24"/>
                <w:szCs w:val="24"/>
                <w:lang w:val="en-US" w:eastAsia="en-GB"/>
              </w:rPr>
              <w:t>administration</w:t>
            </w:r>
            <w:r w:rsidRPr="00AC0320">
              <w:rPr>
                <w:rFonts w:ascii="Times New Roman" w:eastAsia="Times New Roman" w:hAnsi="Times New Roman" w:cs="Times New Roman"/>
                <w:b/>
                <w:color w:val="000000"/>
                <w:sz w:val="24"/>
                <w:szCs w:val="24"/>
                <w:lang w:val="en-US" w:eastAsia="en-GB"/>
              </w:rPr>
              <w:t xml:space="preserve"> </w:t>
            </w:r>
            <w:r w:rsidR="002B2E05">
              <w:rPr>
                <w:rFonts w:ascii="Times New Roman" w:eastAsia="Times New Roman" w:hAnsi="Times New Roman" w:cs="Times New Roman"/>
                <w:b/>
                <w:color w:val="000000"/>
                <w:sz w:val="24"/>
                <w:szCs w:val="24"/>
                <w:lang w:val="en-US" w:eastAsia="en-GB"/>
              </w:rPr>
              <w:t>–</w:t>
            </w:r>
            <w:r w:rsidRPr="00AC0320">
              <w:rPr>
                <w:rFonts w:ascii="Times New Roman" w:eastAsia="Times New Roman" w:hAnsi="Times New Roman" w:cs="Times New Roman"/>
                <w:b/>
                <w:color w:val="000000"/>
                <w:sz w:val="24"/>
                <w:szCs w:val="24"/>
                <w:lang w:val="en-US" w:eastAsia="en-GB"/>
              </w:rPr>
              <w:t xml:space="preserve"> </w:t>
            </w:r>
            <w:r w:rsidR="004D2A8C">
              <w:rPr>
                <w:rFonts w:ascii="Times New Roman" w:eastAsia="Times New Roman" w:hAnsi="Times New Roman" w:cs="Times New Roman"/>
                <w:b/>
                <w:color w:val="000000"/>
                <w:sz w:val="24"/>
                <w:szCs w:val="24"/>
                <w:lang w:val="en-US" w:eastAsia="en-GB"/>
              </w:rPr>
              <w:t>National</w:t>
            </w:r>
            <w:r w:rsidR="002B2E05">
              <w:rPr>
                <w:rFonts w:ascii="Times New Roman" w:eastAsia="Times New Roman" w:hAnsi="Times New Roman" w:cs="Times New Roman"/>
                <w:b/>
                <w:color w:val="000000"/>
                <w:sz w:val="24"/>
                <w:szCs w:val="24"/>
                <w:lang w:val="en-US" w:eastAsia="en-GB"/>
              </w:rPr>
              <w:t xml:space="preserve"> Center of Disease </w:t>
            </w:r>
            <w:r w:rsidR="0089583D">
              <w:rPr>
                <w:rFonts w:ascii="Times New Roman" w:eastAsia="Times New Roman" w:hAnsi="Times New Roman" w:cs="Times New Roman"/>
                <w:b/>
                <w:color w:val="000000"/>
                <w:sz w:val="24"/>
                <w:szCs w:val="24"/>
                <w:lang w:val="en-US" w:eastAsia="en-GB"/>
              </w:rPr>
              <w:t xml:space="preserve">Control </w:t>
            </w:r>
            <w:r w:rsidR="002B2E05">
              <w:rPr>
                <w:rFonts w:ascii="Times New Roman" w:eastAsia="Times New Roman" w:hAnsi="Times New Roman" w:cs="Times New Roman"/>
                <w:b/>
                <w:color w:val="000000"/>
                <w:sz w:val="24"/>
                <w:szCs w:val="24"/>
                <w:lang w:val="en-US" w:eastAsia="en-GB"/>
              </w:rPr>
              <w:t xml:space="preserve">and Public Health </w:t>
            </w:r>
            <w:r w:rsidR="00634C31" w:rsidRPr="00AC0320">
              <w:rPr>
                <w:rFonts w:ascii="Times New Roman" w:eastAsia="Times New Roman" w:hAnsi="Times New Roman" w:cs="Times New Roman"/>
                <w:b/>
                <w:color w:val="000000"/>
                <w:sz w:val="24"/>
                <w:szCs w:val="24"/>
                <w:lang w:val="en-US" w:eastAsia="en-GB"/>
              </w:rPr>
              <w:t>(</w:t>
            </w:r>
            <w:r w:rsidR="002B2E05">
              <w:rPr>
                <w:rFonts w:ascii="Times New Roman" w:eastAsia="Times New Roman" w:hAnsi="Times New Roman" w:cs="Times New Roman"/>
                <w:b/>
                <w:color w:val="000000"/>
                <w:sz w:val="24"/>
                <w:szCs w:val="24"/>
                <w:lang w:val="en-US" w:eastAsia="en-GB"/>
              </w:rPr>
              <w:t>NCDC&amp;PH</w:t>
            </w:r>
            <w:r w:rsidR="00727F87" w:rsidRPr="00AC0320">
              <w:rPr>
                <w:rFonts w:ascii="Times New Roman" w:eastAsia="Times New Roman" w:hAnsi="Times New Roman" w:cs="Times New Roman"/>
                <w:b/>
                <w:color w:val="000000"/>
                <w:sz w:val="24"/>
                <w:szCs w:val="24"/>
                <w:lang w:val="en-US" w:eastAsia="en-GB"/>
              </w:rPr>
              <w:t xml:space="preserve">; </w:t>
            </w:r>
            <w:r w:rsidR="002B2E05">
              <w:rPr>
                <w:rFonts w:ascii="Times New Roman" w:eastAsia="Times New Roman" w:hAnsi="Times New Roman" w:cs="Times New Roman"/>
                <w:b/>
                <w:color w:val="000000"/>
                <w:sz w:val="24"/>
                <w:szCs w:val="24"/>
                <w:lang w:val="en-US" w:eastAsia="en-GB"/>
              </w:rPr>
              <w:t>GE</w:t>
            </w:r>
            <w:r w:rsidR="00634C31" w:rsidRPr="00AC0320">
              <w:rPr>
                <w:rFonts w:ascii="Times New Roman" w:eastAsia="Times New Roman" w:hAnsi="Times New Roman" w:cs="Times New Roman"/>
                <w:b/>
                <w:color w:val="000000"/>
                <w:sz w:val="24"/>
                <w:szCs w:val="24"/>
                <w:lang w:val="en-US" w:eastAsia="en-GB"/>
              </w:rPr>
              <w:t>)</w:t>
            </w:r>
          </w:p>
          <w:p w:rsidR="0003020D" w:rsidRPr="00AC0320" w:rsidRDefault="0003020D" w:rsidP="0003020D">
            <w:pPr>
              <w:tabs>
                <w:tab w:val="left" w:pos="851"/>
              </w:tabs>
              <w:snapToGrid w:val="0"/>
              <w:spacing w:after="0" w:line="240" w:lineRule="auto"/>
              <w:rPr>
                <w:rFonts w:ascii="Times New Roman" w:eastAsia="Times New Roman" w:hAnsi="Times New Roman" w:cs="Times New Roman"/>
                <w:color w:val="000000"/>
                <w:sz w:val="24"/>
                <w:szCs w:val="24"/>
                <w:lang w:val="en-US" w:eastAsia="en-GB"/>
              </w:rPr>
            </w:pPr>
          </w:p>
        </w:tc>
      </w:tr>
      <w:tr w:rsidR="00B75751" w:rsidRPr="00AC0320" w:rsidTr="00A500B2">
        <w:trPr>
          <w:trHeight w:val="600"/>
        </w:trPr>
        <w:tc>
          <w:tcPr>
            <w:tcW w:w="3580" w:type="dxa"/>
          </w:tcPr>
          <w:p w:rsidR="00B75751" w:rsidRPr="00AC0320" w:rsidRDefault="00B75751"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sidRPr="00AC0320">
              <w:rPr>
                <w:rFonts w:ascii="Times New Roman" w:eastAsia="Times New Roman" w:hAnsi="Times New Roman" w:cs="Times New Roman"/>
                <w:color w:val="000000"/>
                <w:sz w:val="24"/>
                <w:szCs w:val="24"/>
                <w:lang w:val="en-US" w:eastAsia="en-GB"/>
              </w:rPr>
              <w:t>Report Number:</w:t>
            </w:r>
          </w:p>
        </w:tc>
        <w:tc>
          <w:tcPr>
            <w:tcW w:w="5704" w:type="dxa"/>
          </w:tcPr>
          <w:p w:rsidR="00B75751" w:rsidRPr="00AC0320" w:rsidRDefault="00EF2691"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2</w:t>
            </w:r>
          </w:p>
        </w:tc>
      </w:tr>
      <w:tr w:rsidR="00B75751" w:rsidRPr="00AC0320" w:rsidTr="008C2B4E">
        <w:trPr>
          <w:trHeight w:val="600"/>
        </w:trPr>
        <w:tc>
          <w:tcPr>
            <w:tcW w:w="3580" w:type="dxa"/>
          </w:tcPr>
          <w:p w:rsidR="00B75751" w:rsidRPr="00AC0320" w:rsidRDefault="00B75751"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sidRPr="00AC0320">
              <w:rPr>
                <w:rFonts w:ascii="Times New Roman" w:eastAsia="Times New Roman" w:hAnsi="Times New Roman" w:cs="Times New Roman"/>
                <w:color w:val="000000"/>
                <w:sz w:val="24"/>
                <w:szCs w:val="24"/>
                <w:lang w:val="en-US" w:eastAsia="en-GB"/>
              </w:rPr>
              <w:t>Period covered by the report:</w:t>
            </w:r>
          </w:p>
          <w:p w:rsidR="0003020D" w:rsidRPr="00AC0320" w:rsidRDefault="0003020D"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p>
        </w:tc>
        <w:tc>
          <w:tcPr>
            <w:tcW w:w="5704" w:type="dxa"/>
          </w:tcPr>
          <w:p w:rsidR="00B75751" w:rsidRPr="00AC0320" w:rsidRDefault="00AF1284"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15</w:t>
            </w:r>
            <w:r w:rsidR="008C2B4E" w:rsidRPr="00AC0320">
              <w:rPr>
                <w:rFonts w:ascii="Times New Roman" w:eastAsia="Times New Roman" w:hAnsi="Times New Roman" w:cs="Times New Roman"/>
                <w:b/>
                <w:color w:val="000000"/>
                <w:sz w:val="24"/>
                <w:szCs w:val="24"/>
                <w:lang w:val="en-US" w:eastAsia="en-GB"/>
              </w:rPr>
              <w:t xml:space="preserve"> </w:t>
            </w:r>
            <w:r w:rsidR="00EF2691">
              <w:rPr>
                <w:rFonts w:ascii="Times New Roman" w:eastAsia="Times New Roman" w:hAnsi="Times New Roman" w:cs="Times New Roman"/>
                <w:b/>
                <w:color w:val="000000"/>
                <w:sz w:val="24"/>
                <w:szCs w:val="24"/>
                <w:lang w:val="en-US" w:eastAsia="en-GB"/>
              </w:rPr>
              <w:t>April</w:t>
            </w:r>
            <w:r w:rsidR="008C2B4E" w:rsidRPr="00AC0320">
              <w:rPr>
                <w:rFonts w:ascii="Times New Roman" w:eastAsia="Times New Roman" w:hAnsi="Times New Roman" w:cs="Times New Roman"/>
                <w:b/>
                <w:color w:val="000000"/>
                <w:sz w:val="24"/>
                <w:szCs w:val="24"/>
                <w:lang w:val="en-US" w:eastAsia="en-GB"/>
              </w:rPr>
              <w:t xml:space="preserve"> 20</w:t>
            </w:r>
            <w:r w:rsidR="003651A2">
              <w:rPr>
                <w:rFonts w:ascii="Times New Roman" w:eastAsia="Times New Roman" w:hAnsi="Times New Roman" w:cs="Times New Roman"/>
                <w:b/>
                <w:color w:val="000000"/>
                <w:sz w:val="24"/>
                <w:szCs w:val="24"/>
                <w:lang w:val="en-US" w:eastAsia="en-GB"/>
              </w:rPr>
              <w:t>20</w:t>
            </w:r>
            <w:r w:rsidR="008C2B4E" w:rsidRPr="00AC0320">
              <w:rPr>
                <w:rFonts w:ascii="Times New Roman" w:eastAsia="Times New Roman" w:hAnsi="Times New Roman" w:cs="Times New Roman"/>
                <w:b/>
                <w:color w:val="000000"/>
                <w:sz w:val="24"/>
                <w:szCs w:val="24"/>
                <w:lang w:val="en-US" w:eastAsia="en-GB"/>
              </w:rPr>
              <w:t xml:space="preserve"> – </w:t>
            </w:r>
            <w:r>
              <w:rPr>
                <w:rFonts w:ascii="Times New Roman" w:eastAsia="Times New Roman" w:hAnsi="Times New Roman" w:cs="Times New Roman"/>
                <w:b/>
                <w:color w:val="000000"/>
                <w:sz w:val="24"/>
                <w:szCs w:val="24"/>
                <w:lang w:val="en-US" w:eastAsia="en-GB"/>
              </w:rPr>
              <w:t>1</w:t>
            </w:r>
            <w:r w:rsidR="00751FBA">
              <w:rPr>
                <w:rFonts w:ascii="Times New Roman" w:eastAsia="Times New Roman" w:hAnsi="Times New Roman" w:cs="Times New Roman"/>
                <w:b/>
                <w:color w:val="000000"/>
                <w:sz w:val="24"/>
                <w:szCs w:val="24"/>
                <w:lang w:val="en-US" w:eastAsia="en-GB"/>
              </w:rPr>
              <w:t>4</w:t>
            </w:r>
            <w:r w:rsidRPr="00AC0320">
              <w:rPr>
                <w:rFonts w:ascii="Times New Roman" w:eastAsia="Times New Roman" w:hAnsi="Times New Roman" w:cs="Times New Roman"/>
                <w:b/>
                <w:color w:val="000000"/>
                <w:sz w:val="24"/>
                <w:szCs w:val="24"/>
                <w:lang w:val="en-US" w:eastAsia="en-GB"/>
              </w:rPr>
              <w:t xml:space="preserve"> </w:t>
            </w:r>
            <w:r w:rsidR="00EF2691">
              <w:rPr>
                <w:rFonts w:ascii="Times New Roman" w:eastAsia="Times New Roman" w:hAnsi="Times New Roman" w:cs="Times New Roman"/>
                <w:b/>
                <w:color w:val="000000"/>
                <w:sz w:val="24"/>
                <w:szCs w:val="24"/>
                <w:lang w:val="en-US" w:eastAsia="en-GB"/>
              </w:rPr>
              <w:t>July</w:t>
            </w:r>
            <w:r w:rsidR="006915AD" w:rsidRPr="00AC0320">
              <w:rPr>
                <w:rFonts w:ascii="Times New Roman" w:eastAsia="Times New Roman" w:hAnsi="Times New Roman" w:cs="Times New Roman"/>
                <w:b/>
                <w:color w:val="000000"/>
                <w:sz w:val="24"/>
                <w:szCs w:val="24"/>
                <w:lang w:val="en-US" w:eastAsia="en-GB"/>
              </w:rPr>
              <w:t xml:space="preserve"> 2020</w:t>
            </w:r>
          </w:p>
          <w:p w:rsidR="0003020D" w:rsidRPr="00AC0320" w:rsidRDefault="0003020D"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p>
        </w:tc>
      </w:tr>
      <w:tr w:rsidR="00B75751" w:rsidRPr="00AC0320" w:rsidTr="008C2B4E">
        <w:trPr>
          <w:trHeight w:val="600"/>
        </w:trPr>
        <w:tc>
          <w:tcPr>
            <w:tcW w:w="3580" w:type="dxa"/>
          </w:tcPr>
          <w:p w:rsidR="00B75751" w:rsidRPr="00AC0320" w:rsidRDefault="00B75751"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sidRPr="00AC0320">
              <w:rPr>
                <w:rFonts w:ascii="Times New Roman" w:eastAsia="Times New Roman" w:hAnsi="Times New Roman" w:cs="Times New Roman"/>
                <w:color w:val="000000"/>
                <w:sz w:val="24"/>
                <w:szCs w:val="24"/>
                <w:lang w:val="en-US" w:eastAsia="en-GB"/>
              </w:rPr>
              <w:t>Duration of the project:</w:t>
            </w:r>
          </w:p>
        </w:tc>
        <w:tc>
          <w:tcPr>
            <w:tcW w:w="5704" w:type="dxa"/>
          </w:tcPr>
          <w:p w:rsidR="00B75751" w:rsidRPr="00AC0320" w:rsidRDefault="003651A2"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21</w:t>
            </w:r>
            <w:r w:rsidR="003C5E2F" w:rsidRPr="00AC0320">
              <w:rPr>
                <w:rFonts w:ascii="Times New Roman" w:eastAsia="Times New Roman" w:hAnsi="Times New Roman" w:cs="Times New Roman"/>
                <w:b/>
                <w:color w:val="000000"/>
                <w:sz w:val="24"/>
                <w:szCs w:val="24"/>
                <w:lang w:val="en-US" w:eastAsia="en-GB"/>
              </w:rPr>
              <w:t xml:space="preserve"> months</w:t>
            </w:r>
          </w:p>
        </w:tc>
      </w:tr>
      <w:tr w:rsidR="00B75751" w:rsidRPr="00AC0320" w:rsidTr="008C2B4E">
        <w:trPr>
          <w:trHeight w:val="600"/>
        </w:trPr>
        <w:tc>
          <w:tcPr>
            <w:tcW w:w="3580" w:type="dxa"/>
          </w:tcPr>
          <w:p w:rsidR="00B75751" w:rsidRPr="00AC0320" w:rsidRDefault="00B75751"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r w:rsidRPr="00AC0320">
              <w:rPr>
                <w:rFonts w:ascii="Times New Roman" w:eastAsia="Times New Roman" w:hAnsi="Times New Roman" w:cs="Times New Roman"/>
                <w:color w:val="000000"/>
                <w:sz w:val="24"/>
                <w:szCs w:val="24"/>
                <w:lang w:val="en-US" w:eastAsia="en-GB"/>
              </w:rPr>
              <w:t>Reported by:</w:t>
            </w:r>
          </w:p>
        </w:tc>
        <w:tc>
          <w:tcPr>
            <w:tcW w:w="5704" w:type="dxa"/>
          </w:tcPr>
          <w:p w:rsidR="0003020D" w:rsidRPr="00AC0320" w:rsidRDefault="00EF2691"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Daumatas Gutauskas</w:t>
            </w:r>
            <w:r w:rsidR="0003020D" w:rsidRPr="00AC0320">
              <w:rPr>
                <w:rFonts w:ascii="Times New Roman" w:eastAsia="Times New Roman" w:hAnsi="Times New Roman" w:cs="Times New Roman"/>
                <w:b/>
                <w:color w:val="000000"/>
                <w:sz w:val="24"/>
                <w:szCs w:val="24"/>
                <w:lang w:val="en-US" w:eastAsia="en-GB"/>
              </w:rPr>
              <w:t>, MS PL</w:t>
            </w:r>
          </w:p>
          <w:p w:rsidR="0003020D" w:rsidRPr="00AC0320" w:rsidRDefault="003651A2"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 xml:space="preserve">Amiran Gamkrelidze </w:t>
            </w:r>
            <w:r w:rsidR="0003020D" w:rsidRPr="00AC0320">
              <w:rPr>
                <w:rFonts w:ascii="Times New Roman" w:eastAsia="Times New Roman" w:hAnsi="Times New Roman" w:cs="Times New Roman"/>
                <w:b/>
                <w:color w:val="000000"/>
                <w:sz w:val="24"/>
                <w:szCs w:val="24"/>
                <w:lang w:val="en-US" w:eastAsia="en-GB"/>
              </w:rPr>
              <w:t>, BC PL</w:t>
            </w:r>
          </w:p>
          <w:p w:rsidR="00F5014B" w:rsidRPr="00AC0320" w:rsidRDefault="003651A2"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Algirdas Griskevicius</w:t>
            </w:r>
            <w:r w:rsidR="00F5014B" w:rsidRPr="00AC0320">
              <w:rPr>
                <w:rFonts w:ascii="Times New Roman" w:eastAsia="Times New Roman" w:hAnsi="Times New Roman" w:cs="Times New Roman"/>
                <w:b/>
                <w:color w:val="000000"/>
                <w:sz w:val="24"/>
                <w:szCs w:val="24"/>
                <w:lang w:val="en-US" w:eastAsia="en-GB"/>
              </w:rPr>
              <w:t>, RTA</w:t>
            </w:r>
          </w:p>
          <w:p w:rsidR="0003020D" w:rsidRPr="00AC0320" w:rsidRDefault="00EF2691" w:rsidP="0003020D">
            <w:pPr>
              <w:numPr>
                <w:ilvl w:val="12"/>
                <w:numId w:val="0"/>
              </w:num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Babilina Turkia</w:t>
            </w:r>
            <w:r w:rsidR="0003020D" w:rsidRPr="00AC0320">
              <w:rPr>
                <w:rFonts w:ascii="Times New Roman" w:eastAsia="Times New Roman" w:hAnsi="Times New Roman" w:cs="Times New Roman"/>
                <w:b/>
                <w:color w:val="000000"/>
                <w:sz w:val="24"/>
                <w:szCs w:val="24"/>
                <w:lang w:val="en-US" w:eastAsia="en-GB"/>
              </w:rPr>
              <w:t>, RTA-C</w:t>
            </w:r>
          </w:p>
          <w:p w:rsidR="0003020D" w:rsidRPr="00AC0320" w:rsidRDefault="0003020D" w:rsidP="0003020D">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p>
        </w:tc>
      </w:tr>
    </w:tbl>
    <w:p w:rsidR="00B75751" w:rsidRPr="00AC0320" w:rsidRDefault="00B75751" w:rsidP="00970ACA">
      <w:pPr>
        <w:numPr>
          <w:ilvl w:val="12"/>
          <w:numId w:val="0"/>
        </w:numPr>
        <w:tabs>
          <w:tab w:val="left" w:pos="851"/>
        </w:tabs>
        <w:spacing w:after="0" w:line="240" w:lineRule="auto"/>
        <w:rPr>
          <w:rFonts w:ascii="Times New Roman" w:eastAsia="Times New Roman" w:hAnsi="Times New Roman" w:cs="Times New Roman"/>
          <w:color w:val="000000"/>
          <w:sz w:val="18"/>
          <w:szCs w:val="24"/>
          <w:lang w:val="en-US" w:eastAsia="en-GB"/>
        </w:rPr>
      </w:pPr>
    </w:p>
    <w:p w:rsidR="00B75751" w:rsidRPr="00AC0320" w:rsidRDefault="00B75751" w:rsidP="00970ACA">
      <w:pPr>
        <w:numPr>
          <w:ilvl w:val="12"/>
          <w:numId w:val="0"/>
        </w:numPr>
        <w:tabs>
          <w:tab w:val="left" w:pos="851"/>
        </w:tabs>
        <w:spacing w:after="0" w:line="240" w:lineRule="auto"/>
        <w:rPr>
          <w:rFonts w:ascii="Times New Roman" w:eastAsia="Times New Roman" w:hAnsi="Times New Roman" w:cs="Times New Roman"/>
          <w:color w:val="000000"/>
          <w:sz w:val="18"/>
          <w:szCs w:val="24"/>
          <w:lang w:val="en-US" w:eastAsia="en-GB"/>
        </w:rPr>
      </w:pPr>
    </w:p>
    <w:p w:rsidR="007F00B4" w:rsidRPr="00AC0320" w:rsidRDefault="007F00B4" w:rsidP="00970ACA">
      <w:pPr>
        <w:tabs>
          <w:tab w:val="left" w:pos="851"/>
        </w:tabs>
        <w:spacing w:line="240" w:lineRule="atLeast"/>
        <w:ind w:left="120"/>
        <w:rPr>
          <w:rFonts w:ascii="Times New Roman" w:hAnsi="Times New Roman" w:cs="Times New Roman"/>
          <w:sz w:val="24"/>
          <w:szCs w:val="24"/>
          <w:lang w:val="en-US"/>
        </w:rPr>
      </w:pPr>
    </w:p>
    <w:p w:rsidR="006B4704" w:rsidRPr="00AC0320" w:rsidRDefault="006B4704" w:rsidP="00970ACA">
      <w:pPr>
        <w:tabs>
          <w:tab w:val="left" w:pos="851"/>
        </w:tabs>
        <w:spacing w:line="240" w:lineRule="atLeast"/>
        <w:ind w:left="120"/>
        <w:rPr>
          <w:rFonts w:ascii="Times New Roman" w:hAnsi="Times New Roman" w:cs="Times New Roman"/>
          <w:sz w:val="24"/>
          <w:szCs w:val="24"/>
          <w:lang w:val="en-US"/>
        </w:rPr>
      </w:pPr>
    </w:p>
    <w:p w:rsidR="00B75751" w:rsidRPr="00AC0320" w:rsidRDefault="00B75751" w:rsidP="00970ACA">
      <w:pPr>
        <w:tabs>
          <w:tab w:val="left" w:pos="851"/>
        </w:tabs>
        <w:rPr>
          <w:rFonts w:ascii="Times New Roman" w:eastAsia="Times New Roman" w:hAnsi="Times New Roman" w:cs="Times New Roman"/>
          <w:color w:val="000000"/>
          <w:sz w:val="18"/>
          <w:szCs w:val="24"/>
          <w:lang w:val="en-US" w:eastAsia="en-GB"/>
        </w:rPr>
      </w:pPr>
      <w:r w:rsidRPr="00AC0320">
        <w:rPr>
          <w:rFonts w:ascii="Times New Roman" w:eastAsia="Times New Roman" w:hAnsi="Times New Roman" w:cs="Times New Roman"/>
          <w:color w:val="000000"/>
          <w:sz w:val="18"/>
          <w:szCs w:val="24"/>
          <w:lang w:val="en-US" w:eastAsia="en-GB"/>
        </w:rPr>
        <w:br w:type="page"/>
      </w:r>
    </w:p>
    <w:p w:rsidR="00B75751" w:rsidRPr="00AC0320" w:rsidRDefault="00B75751" w:rsidP="001209BE">
      <w:pPr>
        <w:numPr>
          <w:ilvl w:val="12"/>
          <w:numId w:val="0"/>
        </w:numPr>
        <w:pBdr>
          <w:top w:val="single" w:sz="12" w:space="1" w:color="auto"/>
          <w:left w:val="single" w:sz="12" w:space="1" w:color="auto"/>
          <w:bottom w:val="single" w:sz="12" w:space="1" w:color="auto"/>
          <w:right w:val="single" w:sz="12" w:space="1" w:color="auto"/>
        </w:pBdr>
        <w:tabs>
          <w:tab w:val="left" w:pos="851"/>
        </w:tabs>
        <w:snapToGrid w:val="0"/>
        <w:spacing w:after="0" w:line="240" w:lineRule="auto"/>
        <w:jc w:val="center"/>
        <w:rPr>
          <w:rFonts w:ascii="Times New Roman" w:eastAsia="Times New Roman" w:hAnsi="Times New Roman" w:cs="Times New Roman"/>
          <w:b/>
          <w:color w:val="000000"/>
          <w:sz w:val="28"/>
          <w:szCs w:val="24"/>
          <w:lang w:val="en-US" w:eastAsia="en-GB"/>
        </w:rPr>
      </w:pPr>
      <w:r w:rsidRPr="00AC0320">
        <w:rPr>
          <w:rFonts w:ascii="Times New Roman" w:eastAsia="Times New Roman" w:hAnsi="Times New Roman" w:cs="Times New Roman"/>
          <w:b/>
          <w:color w:val="000000"/>
          <w:sz w:val="28"/>
          <w:szCs w:val="24"/>
          <w:lang w:val="en-US" w:eastAsia="en-GB"/>
        </w:rPr>
        <w:lastRenderedPageBreak/>
        <w:t>Section 2: Content</w:t>
      </w:r>
    </w:p>
    <w:p w:rsidR="00B75751" w:rsidRPr="00AC0320" w:rsidRDefault="00B75751" w:rsidP="001209BE">
      <w:pPr>
        <w:numPr>
          <w:ilvl w:val="12"/>
          <w:numId w:val="0"/>
        </w:numPr>
        <w:tabs>
          <w:tab w:val="left" w:pos="851"/>
        </w:tabs>
        <w:snapToGrid w:val="0"/>
        <w:spacing w:after="0" w:line="240" w:lineRule="auto"/>
        <w:rPr>
          <w:rFonts w:ascii="Times New Roman" w:eastAsia="Times New Roman" w:hAnsi="Times New Roman" w:cs="Times New Roman"/>
          <w:color w:val="000000"/>
          <w:sz w:val="24"/>
          <w:szCs w:val="24"/>
          <w:lang w:val="en-US" w:eastAsia="en-GB"/>
        </w:rPr>
      </w:pPr>
    </w:p>
    <w:p w:rsidR="004B1C29" w:rsidRPr="00AC0320" w:rsidRDefault="004B1C29" w:rsidP="001209BE">
      <w:pPr>
        <w:numPr>
          <w:ilvl w:val="12"/>
          <w:numId w:val="0"/>
        </w:num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sz w:val="24"/>
          <w:szCs w:val="24"/>
          <w:lang w:val="en-US" w:eastAsia="en-GB"/>
        </w:rPr>
        <w:t xml:space="preserve">This section describes the activities of the project. It is divided in five </w:t>
      </w:r>
      <w:r w:rsidR="001209BE" w:rsidRPr="00AC0320">
        <w:rPr>
          <w:rFonts w:ascii="Times New Roman" w:eastAsia="Times New Roman" w:hAnsi="Times New Roman" w:cs="Times New Roman"/>
          <w:sz w:val="24"/>
          <w:szCs w:val="24"/>
          <w:lang w:val="en-US" w:eastAsia="en-GB"/>
        </w:rPr>
        <w:t xml:space="preserve">following </w:t>
      </w:r>
      <w:r w:rsidRPr="00AC0320">
        <w:rPr>
          <w:rFonts w:ascii="Times New Roman" w:eastAsia="Times New Roman" w:hAnsi="Times New Roman" w:cs="Times New Roman"/>
          <w:sz w:val="24"/>
          <w:szCs w:val="24"/>
          <w:lang w:val="en-US" w:eastAsia="en-GB"/>
        </w:rPr>
        <w:t>sections</w:t>
      </w:r>
      <w:r w:rsidR="001209BE" w:rsidRPr="00AC0320">
        <w:rPr>
          <w:rFonts w:ascii="Times New Roman" w:eastAsia="Times New Roman" w:hAnsi="Times New Roman" w:cs="Times New Roman"/>
          <w:sz w:val="24"/>
          <w:szCs w:val="24"/>
          <w:lang w:val="en-US" w:eastAsia="en-GB"/>
        </w:rPr>
        <w:t>:</w:t>
      </w:r>
    </w:p>
    <w:p w:rsidR="004B1C29" w:rsidRPr="00AC0320" w:rsidRDefault="004B1C29" w:rsidP="001209BE">
      <w:pPr>
        <w:numPr>
          <w:ilvl w:val="12"/>
          <w:numId w:val="0"/>
        </w:numPr>
        <w:tabs>
          <w:tab w:val="left" w:pos="851"/>
        </w:tabs>
        <w:snapToGrid w:val="0"/>
        <w:spacing w:after="0" w:line="240" w:lineRule="auto"/>
        <w:jc w:val="both"/>
        <w:rPr>
          <w:rFonts w:ascii="Times New Roman" w:eastAsia="Times New Roman" w:hAnsi="Times New Roman" w:cs="Times New Roman"/>
          <w:sz w:val="24"/>
          <w:szCs w:val="24"/>
          <w:lang w:val="en-US" w:eastAsia="en-GB"/>
        </w:rPr>
      </w:pPr>
    </w:p>
    <w:p w:rsidR="004B1C29" w:rsidRPr="00AC0320" w:rsidRDefault="004B1C29" w:rsidP="001209BE">
      <w:p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sz w:val="24"/>
          <w:szCs w:val="24"/>
          <w:lang w:val="en-US" w:eastAsia="en-GB"/>
        </w:rPr>
        <w:t>2A – BACKGROUND</w:t>
      </w:r>
    </w:p>
    <w:p w:rsidR="00B358D7" w:rsidRPr="00AC0320" w:rsidRDefault="004B1C29" w:rsidP="001209BE">
      <w:p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sz w:val="24"/>
          <w:szCs w:val="24"/>
          <w:lang w:val="en-US" w:eastAsia="en-GB"/>
        </w:rPr>
        <w:t>2B – ACHIEVEMENT OF MANDATORY RESULTS/OUTPUTS</w:t>
      </w:r>
    </w:p>
    <w:p w:rsidR="004B1C29" w:rsidRPr="00AC0320" w:rsidRDefault="004B1C29" w:rsidP="001209BE">
      <w:p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sz w:val="24"/>
          <w:szCs w:val="24"/>
          <w:lang w:val="en-US" w:eastAsia="en-GB"/>
        </w:rPr>
        <w:t>2C – ACTIVITIES IN THE REPORTING PERIOD</w:t>
      </w:r>
    </w:p>
    <w:p w:rsidR="004B1C29" w:rsidRPr="00AC0320" w:rsidRDefault="004B1C29" w:rsidP="001209BE">
      <w:p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sz w:val="24"/>
          <w:szCs w:val="24"/>
          <w:lang w:val="en-US" w:eastAsia="en-GB"/>
        </w:rPr>
        <w:t>2D – TIMING AND DELAYS</w:t>
      </w:r>
    </w:p>
    <w:p w:rsidR="004B1C29" w:rsidRPr="00AC0320" w:rsidRDefault="004B1C29" w:rsidP="001209BE">
      <w:p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AC0320">
        <w:rPr>
          <w:rFonts w:ascii="Times New Roman" w:eastAsia="Times New Roman" w:hAnsi="Times New Roman" w:cs="Times New Roman"/>
          <w:sz w:val="24"/>
          <w:szCs w:val="24"/>
          <w:lang w:val="en-US" w:eastAsia="en-GB"/>
        </w:rPr>
        <w:t>2E – ASSESSMENT</w:t>
      </w:r>
    </w:p>
    <w:p w:rsidR="004B1C29" w:rsidRPr="00AC0320" w:rsidRDefault="004B1C29" w:rsidP="00970ACA">
      <w:pPr>
        <w:numPr>
          <w:ilvl w:val="12"/>
          <w:numId w:val="0"/>
        </w:numPr>
        <w:tabs>
          <w:tab w:val="left" w:pos="851"/>
        </w:tabs>
        <w:spacing w:after="0" w:line="240" w:lineRule="auto"/>
        <w:rPr>
          <w:rFonts w:ascii="Times New Roman" w:eastAsia="Times New Roman" w:hAnsi="Times New Roman" w:cs="Times New Roman"/>
          <w:color w:val="000000"/>
          <w:sz w:val="24"/>
          <w:szCs w:val="24"/>
          <w:lang w:val="en-US" w:eastAsia="en-GB"/>
        </w:rPr>
      </w:pPr>
    </w:p>
    <w:p w:rsidR="006B4704" w:rsidRPr="00AC0320" w:rsidRDefault="006B4704" w:rsidP="00970ACA">
      <w:pPr>
        <w:numPr>
          <w:ilvl w:val="12"/>
          <w:numId w:val="0"/>
        </w:numPr>
        <w:tabs>
          <w:tab w:val="left" w:pos="851"/>
        </w:tabs>
        <w:spacing w:after="0" w:line="240" w:lineRule="auto"/>
        <w:rPr>
          <w:rFonts w:ascii="Times New Roman" w:eastAsia="Times New Roman" w:hAnsi="Times New Roman" w:cs="Times New Roman"/>
          <w:color w:val="000000"/>
          <w:sz w:val="24"/>
          <w:szCs w:val="24"/>
          <w:lang w:val="en-US" w:eastAsia="en-GB"/>
        </w:rPr>
      </w:pPr>
    </w:p>
    <w:p w:rsidR="00B75751" w:rsidRPr="00AC0320" w:rsidRDefault="00B75751" w:rsidP="00970ACA">
      <w:pPr>
        <w:numPr>
          <w:ilvl w:val="12"/>
          <w:numId w:val="0"/>
        </w:numPr>
        <w:tabs>
          <w:tab w:val="left" w:pos="851"/>
        </w:tabs>
        <w:spacing w:after="0" w:line="240" w:lineRule="auto"/>
        <w:rPr>
          <w:rFonts w:ascii="Times New Roman" w:eastAsia="Times New Roman" w:hAnsi="Times New Roman" w:cs="Times New Roman"/>
          <w:b/>
          <w:color w:val="000000"/>
          <w:sz w:val="28"/>
          <w:szCs w:val="28"/>
          <w:u w:val="single"/>
          <w:lang w:val="en-US" w:eastAsia="en-GB"/>
        </w:rPr>
      </w:pPr>
      <w:r w:rsidRPr="00AC0320">
        <w:rPr>
          <w:rFonts w:ascii="Times New Roman" w:eastAsia="Times New Roman" w:hAnsi="Times New Roman" w:cs="Times New Roman"/>
          <w:b/>
          <w:color w:val="000000"/>
          <w:sz w:val="28"/>
          <w:szCs w:val="28"/>
          <w:u w:val="single"/>
          <w:lang w:val="en-US" w:eastAsia="en-GB"/>
        </w:rPr>
        <w:t>2A - BACKGROUND</w:t>
      </w:r>
    </w:p>
    <w:p w:rsidR="00B75751" w:rsidRPr="00AC0320" w:rsidRDefault="00B75751" w:rsidP="00970ACA">
      <w:pPr>
        <w:pStyle w:val="af"/>
        <w:tabs>
          <w:tab w:val="left" w:pos="851"/>
        </w:tabs>
        <w:rPr>
          <w:rFonts w:ascii="Times New Roman" w:hAnsi="Times New Roman" w:cs="Times New Roman"/>
          <w:lang w:eastAsia="en-GB"/>
        </w:rPr>
      </w:pPr>
    </w:p>
    <w:p w:rsidR="00BA48D7" w:rsidRPr="00D63747" w:rsidRDefault="00B75751" w:rsidP="00970ACA">
      <w:pPr>
        <w:tabs>
          <w:tab w:val="left" w:pos="851"/>
        </w:tabs>
        <w:jc w:val="both"/>
        <w:rPr>
          <w:rFonts w:ascii="Times New Roman" w:hAnsi="Times New Roman" w:cs="Times New Roman"/>
          <w:b/>
          <w:sz w:val="24"/>
          <w:szCs w:val="24"/>
          <w:lang w:val="en-US" w:eastAsia="zh-CN"/>
        </w:rPr>
      </w:pPr>
      <w:bookmarkStart w:id="12" w:name="_Toc131833040"/>
      <w:bookmarkStart w:id="13" w:name="_Toc442374549"/>
      <w:bookmarkStart w:id="14" w:name="_Toc442375039"/>
      <w:bookmarkStart w:id="15" w:name="_Toc443320361"/>
      <w:bookmarkStart w:id="16" w:name="_Toc464460208"/>
      <w:bookmarkStart w:id="17" w:name="_Toc476063558"/>
      <w:bookmarkStart w:id="18" w:name="_Toc476068040"/>
      <w:r w:rsidRPr="00D63747">
        <w:rPr>
          <w:rFonts w:ascii="Times New Roman" w:hAnsi="Times New Roman" w:cs="Times New Roman"/>
          <w:b/>
          <w:sz w:val="24"/>
          <w:szCs w:val="24"/>
          <w:lang w:val="en-US" w:eastAsia="zh-CN"/>
        </w:rPr>
        <w:t>Overall objectives</w:t>
      </w:r>
      <w:bookmarkEnd w:id="12"/>
      <w:bookmarkEnd w:id="13"/>
      <w:bookmarkEnd w:id="14"/>
      <w:bookmarkEnd w:id="15"/>
      <w:bookmarkEnd w:id="16"/>
      <w:bookmarkEnd w:id="17"/>
      <w:bookmarkEnd w:id="18"/>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08"/>
        <w:gridCol w:w="5400"/>
      </w:tblGrid>
      <w:tr w:rsidR="007F31B7" w:rsidRPr="00D63747" w:rsidTr="00725C9E">
        <w:tc>
          <w:tcPr>
            <w:tcW w:w="3708" w:type="dxa"/>
            <w:shd w:val="clear" w:color="auto" w:fill="C0C0C0"/>
          </w:tcPr>
          <w:p w:rsidR="001209BE" w:rsidRPr="00D63747" w:rsidRDefault="007F31B7" w:rsidP="001209BE">
            <w:pPr>
              <w:tabs>
                <w:tab w:val="left" w:pos="851"/>
                <w:tab w:val="left" w:pos="2268"/>
              </w:tabs>
              <w:snapToGrid w:val="0"/>
              <w:spacing w:after="0" w:line="240" w:lineRule="auto"/>
              <w:outlineLvl w:val="6"/>
              <w:rPr>
                <w:rFonts w:ascii="Times New Roman" w:eastAsia="Times New Roman" w:hAnsi="Times New Roman" w:cs="Times New Roman"/>
                <w:lang w:val="en-US" w:eastAsia="en-GB"/>
              </w:rPr>
            </w:pPr>
            <w:r w:rsidRPr="00D63747">
              <w:rPr>
                <w:rFonts w:ascii="Times New Roman" w:eastAsia="Times New Roman" w:hAnsi="Times New Roman" w:cs="Times New Roman"/>
                <w:lang w:val="en-US" w:eastAsia="en-GB"/>
              </w:rPr>
              <w:t>Overall Objective and indicators of achievement (as in Log frame)</w:t>
            </w:r>
          </w:p>
          <w:p w:rsidR="001209BE" w:rsidRPr="00D63747" w:rsidRDefault="001209BE" w:rsidP="001209BE">
            <w:pPr>
              <w:tabs>
                <w:tab w:val="left" w:pos="851"/>
                <w:tab w:val="left" w:pos="2268"/>
              </w:tabs>
              <w:snapToGrid w:val="0"/>
              <w:spacing w:after="0" w:line="240" w:lineRule="auto"/>
              <w:outlineLvl w:val="6"/>
              <w:rPr>
                <w:rFonts w:ascii="Times New Roman" w:eastAsia="Times New Roman" w:hAnsi="Times New Roman" w:cs="Times New Roman"/>
                <w:lang w:val="en-US" w:eastAsia="en-GB"/>
              </w:rPr>
            </w:pPr>
          </w:p>
        </w:tc>
        <w:tc>
          <w:tcPr>
            <w:tcW w:w="5400" w:type="dxa"/>
            <w:shd w:val="clear" w:color="auto" w:fill="C0C0C0"/>
          </w:tcPr>
          <w:p w:rsidR="007F31B7" w:rsidRPr="00D63747" w:rsidRDefault="007F31B7" w:rsidP="001209BE">
            <w:pPr>
              <w:tabs>
                <w:tab w:val="left" w:pos="851"/>
                <w:tab w:val="left" w:pos="2268"/>
              </w:tabs>
              <w:snapToGrid w:val="0"/>
              <w:spacing w:after="0" w:line="240" w:lineRule="auto"/>
              <w:rPr>
                <w:rFonts w:ascii="Times New Roman" w:eastAsia="Times New Roman" w:hAnsi="Times New Roman" w:cs="Times New Roman"/>
                <w:b/>
                <w:lang w:val="en-US" w:eastAsia="en-GB"/>
              </w:rPr>
            </w:pPr>
            <w:r w:rsidRPr="00D63747">
              <w:rPr>
                <w:rFonts w:ascii="Times New Roman" w:eastAsia="Times New Roman" w:hAnsi="Times New Roman" w:cs="Times New Roman"/>
                <w:b/>
                <w:lang w:val="en-US" w:eastAsia="en-GB"/>
              </w:rPr>
              <w:t>State of achievement/ problems encountered</w:t>
            </w:r>
          </w:p>
        </w:tc>
      </w:tr>
      <w:tr w:rsidR="00D838C2" w:rsidRPr="00D63747" w:rsidTr="00725C9E">
        <w:tblPrEx>
          <w:tblBorders>
            <w:insideH w:val="none" w:sz="0" w:space="0" w:color="auto"/>
            <w:insideV w:val="none" w:sz="0" w:space="0" w:color="auto"/>
          </w:tblBorders>
        </w:tblPrEx>
        <w:tc>
          <w:tcPr>
            <w:tcW w:w="9108" w:type="dxa"/>
            <w:gridSpan w:val="2"/>
            <w:tcBorders>
              <w:top w:val="single" w:sz="6" w:space="0" w:color="auto"/>
              <w:left w:val="single" w:sz="6" w:space="0" w:color="auto"/>
              <w:bottom w:val="single" w:sz="6" w:space="0" w:color="auto"/>
              <w:right w:val="single" w:sz="6" w:space="0" w:color="auto"/>
            </w:tcBorders>
          </w:tcPr>
          <w:p w:rsidR="00D838C2" w:rsidRPr="00D63747" w:rsidRDefault="00FA0999" w:rsidP="00D838C2">
            <w:pPr>
              <w:pStyle w:val="Default"/>
              <w:spacing w:before="120" w:after="120"/>
              <w:jc w:val="both"/>
              <w:rPr>
                <w:spacing w:val="1"/>
              </w:rPr>
            </w:pPr>
            <w:r w:rsidRPr="00D63747">
              <w:rPr>
                <w:spacing w:val="1"/>
              </w:rPr>
              <w:t>Support public health policies and program</w:t>
            </w:r>
            <w:r w:rsidR="0089583D" w:rsidRPr="00D63747">
              <w:rPr>
                <w:spacing w:val="1"/>
              </w:rPr>
              <w:t>me</w:t>
            </w:r>
            <w:r w:rsidRPr="00D63747">
              <w:rPr>
                <w:spacing w:val="1"/>
              </w:rPr>
              <w:t>s to prevent the spread of communicable diseases, through promoting the safety of substances of human origin and ensuring the highest possible quality level of blood transfusion service in Georgia</w:t>
            </w:r>
          </w:p>
          <w:p w:rsidR="00FA0999" w:rsidRPr="00D63747" w:rsidRDefault="00FA0999" w:rsidP="003B6536">
            <w:pPr>
              <w:pStyle w:val="Default"/>
              <w:spacing w:before="120" w:after="120"/>
              <w:jc w:val="both"/>
              <w:rPr>
                <w:szCs w:val="23"/>
              </w:rPr>
            </w:pPr>
          </w:p>
        </w:tc>
      </w:tr>
      <w:tr w:rsidR="00D838C2" w:rsidRPr="00D63747" w:rsidTr="00725C9E">
        <w:tblPrEx>
          <w:tblBorders>
            <w:insideH w:val="none" w:sz="0" w:space="0" w:color="auto"/>
            <w:insideV w:val="none" w:sz="0" w:space="0" w:color="auto"/>
          </w:tblBorders>
        </w:tblPrEx>
        <w:tc>
          <w:tcPr>
            <w:tcW w:w="3708" w:type="dxa"/>
            <w:tcBorders>
              <w:top w:val="single" w:sz="6" w:space="0" w:color="auto"/>
              <w:left w:val="single" w:sz="6" w:space="0" w:color="auto"/>
              <w:bottom w:val="single" w:sz="6" w:space="0" w:color="auto"/>
              <w:right w:val="single" w:sz="6" w:space="0" w:color="auto"/>
            </w:tcBorders>
          </w:tcPr>
          <w:p w:rsidR="00FA0999" w:rsidRPr="00D63747" w:rsidRDefault="00FA0999" w:rsidP="00FA0999">
            <w:pPr>
              <w:numPr>
                <w:ilvl w:val="0"/>
                <w:numId w:val="24"/>
              </w:numPr>
              <w:spacing w:after="0" w:line="240" w:lineRule="auto"/>
              <w:jc w:val="both"/>
              <w:rPr>
                <w:rFonts w:ascii="Times New Roman" w:eastAsia="Calibri" w:hAnsi="Times New Roman"/>
                <w:spacing w:val="1"/>
              </w:rPr>
            </w:pPr>
            <w:r w:rsidRPr="00D63747">
              <w:rPr>
                <w:rFonts w:ascii="Times New Roman" w:eastAsia="Calibri" w:hAnsi="Times New Roman"/>
                <w:spacing w:val="1"/>
              </w:rPr>
              <w:t>Prevalence of blood borne infections (HIV, HCV indicative) reduced in general population</w:t>
            </w:r>
          </w:p>
          <w:p w:rsidR="00D838C2" w:rsidRPr="00D63747" w:rsidRDefault="00D838C2" w:rsidP="003B6536">
            <w:pPr>
              <w:spacing w:after="0" w:line="240" w:lineRule="auto"/>
              <w:jc w:val="both"/>
              <w:rPr>
                <w:rFonts w:ascii="Times New Roman" w:eastAsia="Times New Roman" w:hAnsi="Times New Roman" w:cs="Times New Roman"/>
                <w:b/>
                <w:lang w:val="en-US" w:eastAsia="en-GB"/>
              </w:rPr>
            </w:pPr>
          </w:p>
        </w:tc>
        <w:tc>
          <w:tcPr>
            <w:tcW w:w="5400" w:type="dxa"/>
            <w:tcBorders>
              <w:top w:val="single" w:sz="6" w:space="0" w:color="auto"/>
              <w:left w:val="single" w:sz="6" w:space="0" w:color="auto"/>
              <w:bottom w:val="single" w:sz="6" w:space="0" w:color="auto"/>
              <w:right w:val="single" w:sz="6" w:space="0" w:color="auto"/>
            </w:tcBorders>
          </w:tcPr>
          <w:p w:rsidR="00D838C2" w:rsidRPr="00D63747" w:rsidRDefault="00D838C2" w:rsidP="00D838C2">
            <w:pPr>
              <w:tabs>
                <w:tab w:val="left" w:pos="851"/>
                <w:tab w:val="left" w:pos="2268"/>
              </w:tabs>
              <w:snapToGrid w:val="0"/>
              <w:spacing w:after="0" w:line="240" w:lineRule="auto"/>
              <w:rPr>
                <w:rFonts w:ascii="Times New Roman" w:eastAsia="Times New Roman" w:hAnsi="Times New Roman" w:cs="Times New Roman"/>
                <w:lang w:val="en-US"/>
              </w:rPr>
            </w:pPr>
            <w:r w:rsidRPr="00D63747">
              <w:rPr>
                <w:rFonts w:ascii="Times New Roman" w:eastAsia="Calibri" w:hAnsi="Times New Roman" w:cs="Times New Roman"/>
                <w:color w:val="000000"/>
                <w:lang w:val="en-US" w:eastAsia="zh-CN"/>
              </w:rPr>
              <w:t>Related activities yet to start</w:t>
            </w:r>
          </w:p>
        </w:tc>
      </w:tr>
    </w:tbl>
    <w:p w:rsidR="004B1C29" w:rsidRPr="00D63747" w:rsidRDefault="004B1C29" w:rsidP="00970ACA">
      <w:pPr>
        <w:pStyle w:val="af"/>
        <w:tabs>
          <w:tab w:val="left" w:pos="851"/>
        </w:tabs>
        <w:rPr>
          <w:rFonts w:ascii="Times New Roman" w:hAnsi="Times New Roman" w:cs="Times New Roman"/>
          <w:lang w:eastAsia="zh-CN"/>
        </w:rPr>
      </w:pPr>
      <w:bookmarkStart w:id="19" w:name="_Toc476063559"/>
      <w:bookmarkStart w:id="20" w:name="_Toc476068041"/>
    </w:p>
    <w:p w:rsidR="004B1C29" w:rsidRPr="00D63747" w:rsidRDefault="004B1C29" w:rsidP="00970ACA">
      <w:pPr>
        <w:pStyle w:val="af"/>
        <w:tabs>
          <w:tab w:val="left" w:pos="851"/>
        </w:tabs>
        <w:rPr>
          <w:rFonts w:ascii="Times New Roman" w:hAnsi="Times New Roman" w:cs="Times New Roman"/>
          <w:lang w:eastAsia="zh-CN"/>
        </w:rPr>
      </w:pPr>
    </w:p>
    <w:p w:rsidR="00B75751" w:rsidRPr="00D63747" w:rsidRDefault="00B75751" w:rsidP="000A3E46">
      <w:pPr>
        <w:tabs>
          <w:tab w:val="left" w:pos="851"/>
          <w:tab w:val="left" w:pos="7950"/>
        </w:tabs>
        <w:rPr>
          <w:rFonts w:ascii="Times New Roman" w:hAnsi="Times New Roman" w:cs="Times New Roman"/>
          <w:b/>
          <w:sz w:val="24"/>
          <w:szCs w:val="24"/>
          <w:lang w:val="en-US" w:eastAsia="zh-CN"/>
        </w:rPr>
      </w:pPr>
      <w:r w:rsidRPr="00D63747">
        <w:rPr>
          <w:rFonts w:ascii="Times New Roman" w:hAnsi="Times New Roman" w:cs="Times New Roman"/>
          <w:b/>
          <w:sz w:val="24"/>
          <w:szCs w:val="24"/>
          <w:lang w:val="en-US" w:eastAsia="zh-CN"/>
        </w:rPr>
        <w:t>Specific Objectives</w:t>
      </w:r>
      <w:bookmarkEnd w:id="19"/>
      <w:bookmarkEnd w:id="20"/>
      <w:r w:rsidR="000A3E46" w:rsidRPr="00D63747">
        <w:rPr>
          <w:rFonts w:ascii="Times New Roman" w:hAnsi="Times New Roman" w:cs="Times New Roman"/>
          <w:b/>
          <w:sz w:val="24"/>
          <w:szCs w:val="24"/>
          <w:lang w:val="en-US" w:eastAsia="zh-CN"/>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961"/>
        <w:gridCol w:w="5147"/>
      </w:tblGrid>
      <w:tr w:rsidR="00BE750D" w:rsidRPr="00D63747" w:rsidTr="00E3410E">
        <w:tc>
          <w:tcPr>
            <w:tcW w:w="3961" w:type="dxa"/>
            <w:shd w:val="clear" w:color="auto" w:fill="C0C0C0"/>
          </w:tcPr>
          <w:p w:rsidR="00BE750D" w:rsidRPr="00D63747" w:rsidRDefault="00BE750D" w:rsidP="001209BE">
            <w:pPr>
              <w:tabs>
                <w:tab w:val="left" w:pos="851"/>
                <w:tab w:val="left" w:pos="2268"/>
              </w:tabs>
              <w:snapToGrid w:val="0"/>
              <w:spacing w:after="0" w:line="240" w:lineRule="auto"/>
              <w:outlineLvl w:val="6"/>
              <w:rPr>
                <w:rFonts w:ascii="Times New Roman" w:eastAsia="Times New Roman" w:hAnsi="Times New Roman" w:cs="Times New Roman"/>
                <w:lang w:val="en-US" w:eastAsia="en-GB"/>
              </w:rPr>
            </w:pPr>
            <w:r w:rsidRPr="00D63747">
              <w:rPr>
                <w:rFonts w:ascii="Times New Roman" w:eastAsia="Times New Roman" w:hAnsi="Times New Roman" w:cs="Times New Roman"/>
                <w:lang w:val="en-US" w:eastAsia="en-GB"/>
              </w:rPr>
              <w:t>Specific Objectives and indicators of achievement (as in Log frame)</w:t>
            </w:r>
          </w:p>
          <w:p w:rsidR="001209BE" w:rsidRPr="00D63747" w:rsidRDefault="001209BE" w:rsidP="001209BE">
            <w:pPr>
              <w:tabs>
                <w:tab w:val="left" w:pos="851"/>
                <w:tab w:val="left" w:pos="2268"/>
              </w:tabs>
              <w:snapToGrid w:val="0"/>
              <w:spacing w:after="0" w:line="240" w:lineRule="auto"/>
              <w:outlineLvl w:val="6"/>
              <w:rPr>
                <w:rFonts w:ascii="Times New Roman" w:eastAsia="Times New Roman" w:hAnsi="Times New Roman" w:cs="Times New Roman"/>
                <w:lang w:val="en-US" w:eastAsia="en-GB"/>
              </w:rPr>
            </w:pPr>
          </w:p>
        </w:tc>
        <w:tc>
          <w:tcPr>
            <w:tcW w:w="5147" w:type="dxa"/>
            <w:shd w:val="clear" w:color="auto" w:fill="C0C0C0"/>
          </w:tcPr>
          <w:p w:rsidR="00BE750D" w:rsidRPr="00D63747" w:rsidRDefault="00BE750D" w:rsidP="001209BE">
            <w:pPr>
              <w:tabs>
                <w:tab w:val="left" w:pos="851"/>
                <w:tab w:val="left" w:pos="2268"/>
              </w:tabs>
              <w:snapToGrid w:val="0"/>
              <w:spacing w:after="0" w:line="240" w:lineRule="auto"/>
              <w:rPr>
                <w:rFonts w:ascii="Times New Roman" w:eastAsia="Times New Roman" w:hAnsi="Times New Roman" w:cs="Times New Roman"/>
                <w:b/>
                <w:lang w:val="en-US" w:eastAsia="en-GB"/>
              </w:rPr>
            </w:pPr>
            <w:r w:rsidRPr="00D63747">
              <w:rPr>
                <w:rFonts w:ascii="Times New Roman" w:eastAsia="Times New Roman" w:hAnsi="Times New Roman" w:cs="Times New Roman"/>
                <w:b/>
                <w:lang w:val="en-US" w:eastAsia="en-GB"/>
              </w:rPr>
              <w:t>State of achievement/ problems encountered</w:t>
            </w:r>
          </w:p>
        </w:tc>
      </w:tr>
      <w:tr w:rsidR="00BE750D" w:rsidRPr="00AF0C5A" w:rsidTr="00725C9E">
        <w:tblPrEx>
          <w:tblBorders>
            <w:insideH w:val="none" w:sz="0" w:space="0" w:color="auto"/>
            <w:insideV w:val="none" w:sz="0" w:space="0" w:color="auto"/>
          </w:tblBorders>
        </w:tblPrEx>
        <w:tc>
          <w:tcPr>
            <w:tcW w:w="9108" w:type="dxa"/>
            <w:gridSpan w:val="2"/>
            <w:tcBorders>
              <w:top w:val="single" w:sz="6" w:space="0" w:color="auto"/>
              <w:left w:val="single" w:sz="6" w:space="0" w:color="auto"/>
              <w:bottom w:val="single" w:sz="6" w:space="0" w:color="auto"/>
              <w:right w:val="single" w:sz="6" w:space="0" w:color="auto"/>
            </w:tcBorders>
          </w:tcPr>
          <w:p w:rsidR="001209BE" w:rsidRPr="00D63747" w:rsidRDefault="003B6536" w:rsidP="003B6536">
            <w:pPr>
              <w:pStyle w:val="Default"/>
              <w:spacing w:before="120" w:after="120"/>
              <w:jc w:val="both"/>
              <w:rPr>
                <w:spacing w:val="1"/>
              </w:rPr>
            </w:pPr>
            <w:r w:rsidRPr="00D63747">
              <w:rPr>
                <w:spacing w:val="1"/>
              </w:rPr>
              <w:t>Upgrade national blood safety legislation in accordance with European regulations and strengthening national institutional capacities in Georgia with the aim to provide equal safety standards of blood components across the nation, assure safety of blood related services and prevent the spread of blood borne infections by blood transfusion</w:t>
            </w:r>
          </w:p>
        </w:tc>
      </w:tr>
      <w:tr w:rsidR="00BE750D" w:rsidRPr="00AC0320" w:rsidTr="000020FC">
        <w:tblPrEx>
          <w:tblBorders>
            <w:insideH w:val="none" w:sz="0" w:space="0" w:color="auto"/>
            <w:insideV w:val="none" w:sz="0" w:space="0" w:color="auto"/>
          </w:tblBorders>
        </w:tblPrEx>
        <w:tc>
          <w:tcPr>
            <w:tcW w:w="3961" w:type="dxa"/>
            <w:tcBorders>
              <w:top w:val="single" w:sz="6" w:space="0" w:color="auto"/>
              <w:left w:val="single" w:sz="6" w:space="0" w:color="auto"/>
              <w:bottom w:val="single" w:sz="6" w:space="0" w:color="auto"/>
              <w:right w:val="single" w:sz="6" w:space="0" w:color="auto"/>
            </w:tcBorders>
            <w:shd w:val="clear" w:color="auto" w:fill="auto"/>
          </w:tcPr>
          <w:p w:rsidR="003B6536" w:rsidRPr="000020FC" w:rsidRDefault="003B6536" w:rsidP="00305A52">
            <w:pPr>
              <w:pStyle w:val="ad"/>
              <w:numPr>
                <w:ilvl w:val="0"/>
                <w:numId w:val="26"/>
              </w:numPr>
              <w:tabs>
                <w:tab w:val="left" w:pos="290"/>
              </w:tabs>
              <w:autoSpaceDE w:val="0"/>
              <w:autoSpaceDN w:val="0"/>
              <w:adjustRightInd w:val="0"/>
              <w:spacing w:after="0" w:line="240" w:lineRule="auto"/>
              <w:jc w:val="both"/>
              <w:rPr>
                <w:rFonts w:ascii="Times New Roman" w:eastAsia="Calibri" w:hAnsi="Times New Roman"/>
                <w:sz w:val="24"/>
                <w:szCs w:val="24"/>
              </w:rPr>
            </w:pPr>
            <w:r w:rsidRPr="000020FC">
              <w:rPr>
                <w:rFonts w:ascii="Times New Roman" w:eastAsia="Calibri" w:hAnsi="Times New Roman"/>
                <w:sz w:val="24"/>
                <w:szCs w:val="24"/>
              </w:rPr>
              <w:t xml:space="preserve">Level of compliance of blood establishments with the EU directive 2002/98/EC in terms of collecting, testing, processing, storing and distributing of blood components </w:t>
            </w:r>
          </w:p>
          <w:p w:rsidR="003B6536" w:rsidRPr="000020FC" w:rsidRDefault="003B6536" w:rsidP="00305A52">
            <w:pPr>
              <w:numPr>
                <w:ilvl w:val="0"/>
                <w:numId w:val="26"/>
              </w:numPr>
              <w:tabs>
                <w:tab w:val="left" w:pos="290"/>
              </w:tabs>
              <w:autoSpaceDE w:val="0"/>
              <w:autoSpaceDN w:val="0"/>
              <w:adjustRightInd w:val="0"/>
              <w:spacing w:after="0" w:line="240" w:lineRule="auto"/>
              <w:jc w:val="both"/>
              <w:rPr>
                <w:rFonts w:ascii="Times New Roman" w:eastAsia="Calibri" w:hAnsi="Times New Roman"/>
                <w:sz w:val="24"/>
                <w:szCs w:val="24"/>
              </w:rPr>
            </w:pPr>
            <w:r w:rsidRPr="000020FC">
              <w:rPr>
                <w:rFonts w:ascii="Times New Roman" w:eastAsia="Calibri" w:hAnsi="Times New Roman"/>
                <w:sz w:val="24"/>
                <w:szCs w:val="24"/>
              </w:rPr>
              <w:lastRenderedPageBreak/>
              <w:t xml:space="preserve">Level of compliance of blood establishments with EU Directive 2004/33/EC in terms of producing blood components </w:t>
            </w:r>
          </w:p>
          <w:p w:rsidR="003B6536" w:rsidRPr="000020FC" w:rsidRDefault="003B6536" w:rsidP="00305A52">
            <w:pPr>
              <w:numPr>
                <w:ilvl w:val="0"/>
                <w:numId w:val="26"/>
              </w:numPr>
              <w:tabs>
                <w:tab w:val="left" w:pos="290"/>
              </w:tabs>
              <w:autoSpaceDE w:val="0"/>
              <w:autoSpaceDN w:val="0"/>
              <w:adjustRightInd w:val="0"/>
              <w:spacing w:after="0" w:line="240" w:lineRule="auto"/>
              <w:jc w:val="both"/>
              <w:rPr>
                <w:rFonts w:ascii="Times New Roman" w:eastAsia="Calibri" w:hAnsi="Times New Roman"/>
                <w:sz w:val="24"/>
                <w:szCs w:val="24"/>
              </w:rPr>
            </w:pPr>
            <w:r w:rsidRPr="000020FC">
              <w:rPr>
                <w:rFonts w:ascii="Times New Roman" w:eastAsia="Calibri" w:hAnsi="Times New Roman"/>
                <w:sz w:val="24"/>
                <w:szCs w:val="24"/>
              </w:rPr>
              <w:t xml:space="preserve">Level of compliance of blood establishments` quality systems with EU Directive 2005/62/EC </w:t>
            </w:r>
          </w:p>
          <w:p w:rsidR="003B6536" w:rsidRPr="000020FC" w:rsidRDefault="003B6536" w:rsidP="00305A52">
            <w:pPr>
              <w:numPr>
                <w:ilvl w:val="0"/>
                <w:numId w:val="26"/>
              </w:numPr>
              <w:tabs>
                <w:tab w:val="left" w:pos="290"/>
              </w:tabs>
              <w:autoSpaceDE w:val="0"/>
              <w:autoSpaceDN w:val="0"/>
              <w:adjustRightInd w:val="0"/>
              <w:spacing w:after="0" w:line="240" w:lineRule="auto"/>
              <w:jc w:val="both"/>
              <w:rPr>
                <w:rFonts w:ascii="Times New Roman" w:eastAsia="Calibri" w:hAnsi="Times New Roman"/>
                <w:sz w:val="24"/>
                <w:szCs w:val="24"/>
              </w:rPr>
            </w:pPr>
            <w:r w:rsidRPr="000020FC">
              <w:rPr>
                <w:rFonts w:ascii="Times New Roman" w:eastAsia="Calibri" w:hAnsi="Times New Roman"/>
                <w:sz w:val="24"/>
                <w:szCs w:val="24"/>
              </w:rPr>
              <w:t>Level of compliance of blood establishments` hemovigilance system for donor and patient adverse events with EU directive 2005/61/EC</w:t>
            </w:r>
          </w:p>
          <w:p w:rsidR="00BE750D" w:rsidRPr="000020FC" w:rsidRDefault="00BE750D" w:rsidP="003B6536">
            <w:pPr>
              <w:spacing w:after="0" w:line="240" w:lineRule="auto"/>
              <w:ind w:left="720"/>
              <w:rPr>
                <w:rFonts w:ascii="Times New Roman" w:hAnsi="Times New Roman" w:cs="Times New Roman"/>
                <w:sz w:val="24"/>
                <w:szCs w:val="24"/>
                <w:lang w:val="en-US"/>
              </w:rPr>
            </w:pPr>
          </w:p>
        </w:tc>
        <w:tc>
          <w:tcPr>
            <w:tcW w:w="5147" w:type="dxa"/>
            <w:tcBorders>
              <w:top w:val="single" w:sz="6" w:space="0" w:color="auto"/>
              <w:left w:val="single" w:sz="6" w:space="0" w:color="auto"/>
              <w:bottom w:val="single" w:sz="6" w:space="0" w:color="auto"/>
              <w:right w:val="single" w:sz="6" w:space="0" w:color="auto"/>
            </w:tcBorders>
          </w:tcPr>
          <w:p w:rsidR="00E3410E" w:rsidRDefault="004559F0" w:rsidP="000020FC">
            <w:pPr>
              <w:tabs>
                <w:tab w:val="left" w:pos="851"/>
                <w:tab w:val="left" w:pos="2268"/>
              </w:tabs>
              <w:snapToGrid w:val="0"/>
              <w:spacing w:after="0" w:line="240" w:lineRule="auto"/>
              <w:rPr>
                <w:rFonts w:ascii="Times New Roman" w:eastAsia="Times New Roman" w:hAnsi="Times New Roman" w:cs="Times New Roman"/>
                <w:sz w:val="24"/>
                <w:szCs w:val="24"/>
                <w:lang w:val="en-US"/>
              </w:rPr>
            </w:pPr>
            <w:r w:rsidRPr="000020FC">
              <w:rPr>
                <w:rFonts w:ascii="Times New Roman" w:eastAsia="Times New Roman" w:hAnsi="Times New Roman" w:cs="Times New Roman"/>
                <w:sz w:val="24"/>
                <w:szCs w:val="24"/>
                <w:lang w:val="en-US"/>
              </w:rPr>
              <w:lastRenderedPageBreak/>
              <w:t>L</w:t>
            </w:r>
            <w:r w:rsidR="00305A52" w:rsidRPr="000020FC">
              <w:rPr>
                <w:rFonts w:ascii="Times New Roman" w:eastAsia="Times New Roman" w:hAnsi="Times New Roman" w:cs="Times New Roman"/>
                <w:sz w:val="24"/>
                <w:szCs w:val="24"/>
                <w:lang w:val="en-US"/>
              </w:rPr>
              <w:t xml:space="preserve">egal acts and </w:t>
            </w:r>
            <w:r w:rsidRPr="000020FC">
              <w:rPr>
                <w:rFonts w:ascii="Times New Roman" w:eastAsia="Times New Roman" w:hAnsi="Times New Roman" w:cs="Times New Roman"/>
                <w:sz w:val="24"/>
                <w:szCs w:val="24"/>
                <w:lang w:val="en-US"/>
              </w:rPr>
              <w:t xml:space="preserve">draft laws </w:t>
            </w:r>
            <w:r w:rsidR="00925CF3" w:rsidRPr="000020FC">
              <w:rPr>
                <w:rFonts w:ascii="Times New Roman" w:eastAsia="Times New Roman" w:hAnsi="Times New Roman" w:cs="Times New Roman"/>
                <w:sz w:val="24"/>
                <w:szCs w:val="24"/>
                <w:lang w:val="en-US"/>
              </w:rPr>
              <w:t>in project components 1</w:t>
            </w:r>
            <w:r w:rsidR="00305A52" w:rsidRPr="000020FC">
              <w:rPr>
                <w:rFonts w:ascii="Times New Roman" w:eastAsia="Times New Roman" w:hAnsi="Times New Roman" w:cs="Times New Roman"/>
                <w:sz w:val="24"/>
                <w:szCs w:val="24"/>
                <w:lang w:val="en-US"/>
              </w:rPr>
              <w:t xml:space="preserve"> and 2</w:t>
            </w:r>
            <w:r w:rsidR="00925CF3" w:rsidRPr="000020FC">
              <w:rPr>
                <w:rFonts w:ascii="Times New Roman" w:eastAsia="Times New Roman" w:hAnsi="Times New Roman" w:cs="Times New Roman"/>
                <w:sz w:val="24"/>
                <w:szCs w:val="24"/>
                <w:lang w:val="en-US"/>
              </w:rPr>
              <w:t xml:space="preserve"> </w:t>
            </w:r>
            <w:r w:rsidR="00AF0C5A" w:rsidRPr="000020FC">
              <w:rPr>
                <w:rFonts w:ascii="Times New Roman" w:eastAsia="Times New Roman" w:hAnsi="Times New Roman" w:cs="Times New Roman"/>
                <w:sz w:val="24"/>
                <w:szCs w:val="24"/>
                <w:lang w:val="en-US"/>
              </w:rPr>
              <w:t>were</w:t>
            </w:r>
            <w:r w:rsidRPr="000020FC">
              <w:rPr>
                <w:rFonts w:ascii="Times New Roman" w:eastAsia="Times New Roman" w:hAnsi="Times New Roman" w:cs="Times New Roman"/>
                <w:sz w:val="24"/>
                <w:szCs w:val="24"/>
                <w:lang w:val="en-US"/>
              </w:rPr>
              <w:t xml:space="preserve"> translated </w:t>
            </w:r>
            <w:r w:rsidR="00925CF3" w:rsidRPr="000020FC">
              <w:rPr>
                <w:rFonts w:ascii="Times New Roman" w:eastAsia="Times New Roman" w:hAnsi="Times New Roman" w:cs="Times New Roman"/>
                <w:sz w:val="24"/>
                <w:szCs w:val="24"/>
                <w:lang w:val="en-US"/>
              </w:rPr>
              <w:t>during Q1.</w:t>
            </w:r>
            <w:r w:rsidR="000020FC">
              <w:rPr>
                <w:rFonts w:ascii="Times New Roman" w:eastAsia="Times New Roman" w:hAnsi="Times New Roman" w:cs="Times New Roman"/>
                <w:sz w:val="24"/>
                <w:szCs w:val="24"/>
                <w:lang w:val="en-US"/>
              </w:rPr>
              <w:t xml:space="preserve"> Review of draft Law on Quality and Safety of Blood and Blood Components and concomitant law package was conducted. The activity was held in teleconference mode. Amendments to the Georgian draft law were developed by STEs with r</w:t>
            </w:r>
            <w:r w:rsidR="00D63747">
              <w:rPr>
                <w:rFonts w:ascii="Times New Roman" w:eastAsia="Times New Roman" w:hAnsi="Times New Roman" w:cs="Times New Roman"/>
                <w:sz w:val="24"/>
                <w:szCs w:val="24"/>
                <w:lang w:val="en-US"/>
              </w:rPr>
              <w:t xml:space="preserve">egard to the </w:t>
            </w:r>
            <w:r w:rsidR="00D63747">
              <w:rPr>
                <w:rFonts w:ascii="Times New Roman" w:eastAsia="Times New Roman" w:hAnsi="Times New Roman" w:cs="Times New Roman"/>
                <w:sz w:val="24"/>
                <w:szCs w:val="24"/>
                <w:lang w:val="en-US"/>
              </w:rPr>
              <w:lastRenderedPageBreak/>
              <w:t>following aspects.</w:t>
            </w:r>
          </w:p>
          <w:p w:rsidR="000020FC" w:rsidRPr="000020FC" w:rsidRDefault="000020FC" w:rsidP="000020FC">
            <w:pPr>
              <w:tabs>
                <w:tab w:val="left" w:pos="851"/>
                <w:tab w:val="left" w:pos="2268"/>
              </w:tabs>
              <w:snapToGrid w:val="0"/>
              <w:spacing w:after="0" w:line="240" w:lineRule="auto"/>
              <w:rPr>
                <w:rFonts w:ascii="Times New Roman" w:eastAsia="Times New Roman" w:hAnsi="Times New Roman" w:cs="Times New Roman"/>
                <w:sz w:val="24"/>
                <w:szCs w:val="24"/>
                <w:lang w:val="en-US"/>
              </w:rPr>
            </w:pPr>
          </w:p>
        </w:tc>
      </w:tr>
    </w:tbl>
    <w:p w:rsidR="00D838C2" w:rsidRDefault="00D838C2" w:rsidP="00925CF3">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p>
    <w:p w:rsidR="002F241B" w:rsidRPr="00D63747" w:rsidRDefault="00643879" w:rsidP="00925CF3">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sidRPr="00D63747">
        <w:rPr>
          <w:rFonts w:ascii="Times New Roman" w:eastAsia="Times New Roman" w:hAnsi="Times New Roman" w:cs="Times New Roman"/>
          <w:b/>
          <w:color w:val="000000"/>
          <w:sz w:val="24"/>
          <w:szCs w:val="24"/>
          <w:lang w:val="en-US" w:eastAsia="en-GB"/>
        </w:rPr>
        <w:t xml:space="preserve">Policy and </w:t>
      </w:r>
      <w:r w:rsidR="00925CF3" w:rsidRPr="00D63747">
        <w:rPr>
          <w:rFonts w:ascii="Times New Roman" w:eastAsia="Times New Roman" w:hAnsi="Times New Roman" w:cs="Times New Roman"/>
          <w:b/>
          <w:color w:val="000000"/>
          <w:sz w:val="24"/>
          <w:szCs w:val="24"/>
          <w:lang w:val="en-US" w:eastAsia="en-GB"/>
        </w:rPr>
        <w:t>S</w:t>
      </w:r>
      <w:r w:rsidRPr="00D63747">
        <w:rPr>
          <w:rFonts w:ascii="Times New Roman" w:eastAsia="Times New Roman" w:hAnsi="Times New Roman" w:cs="Times New Roman"/>
          <w:b/>
          <w:color w:val="000000"/>
          <w:sz w:val="24"/>
          <w:szCs w:val="24"/>
          <w:lang w:val="en-US" w:eastAsia="en-GB"/>
        </w:rPr>
        <w:t>ector Developments</w:t>
      </w:r>
    </w:p>
    <w:p w:rsidR="00925CF3" w:rsidRPr="00D63747" w:rsidRDefault="00925CF3" w:rsidP="0024798F">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p>
    <w:p w:rsidR="00877F7E" w:rsidRPr="0024798F" w:rsidRDefault="00877F7E" w:rsidP="0024798F">
      <w:pPr>
        <w:tabs>
          <w:tab w:val="left" w:pos="851"/>
        </w:tabs>
        <w:snapToGrid w:val="0"/>
        <w:spacing w:after="0" w:line="240" w:lineRule="auto"/>
        <w:jc w:val="both"/>
        <w:rPr>
          <w:rFonts w:ascii="Times New Roman" w:eastAsia="Times New Roman" w:hAnsi="Times New Roman" w:cs="Times New Roman"/>
          <w:color w:val="000000"/>
          <w:sz w:val="24"/>
          <w:szCs w:val="24"/>
          <w:lang w:val="en-US" w:eastAsia="en-GB"/>
        </w:rPr>
      </w:pPr>
      <w:r w:rsidRPr="0024798F">
        <w:rPr>
          <w:rFonts w:ascii="Times New Roman" w:eastAsia="Times New Roman" w:hAnsi="Times New Roman" w:cs="Times New Roman"/>
          <w:color w:val="000000"/>
          <w:sz w:val="24"/>
          <w:szCs w:val="24"/>
          <w:lang w:val="en-US" w:eastAsia="en-GB"/>
        </w:rPr>
        <w:t xml:space="preserve">To improve quality and safety of blood and blood components, a number of activities are ongoing in the country, in particular: </w:t>
      </w:r>
    </w:p>
    <w:p w:rsidR="00877F7E" w:rsidRPr="0024798F" w:rsidRDefault="00877F7E" w:rsidP="0024798F">
      <w:pPr>
        <w:tabs>
          <w:tab w:val="left" w:pos="851"/>
        </w:tabs>
        <w:snapToGrid w:val="0"/>
        <w:spacing w:after="0" w:line="240" w:lineRule="auto"/>
        <w:rPr>
          <w:rFonts w:ascii="Times New Roman" w:eastAsia="Times New Roman" w:hAnsi="Times New Roman" w:cs="Times New Roman"/>
          <w:color w:val="000000"/>
          <w:sz w:val="24"/>
          <w:szCs w:val="24"/>
          <w:lang w:val="en-US" w:eastAsia="en-GB"/>
        </w:rPr>
      </w:pPr>
    </w:p>
    <w:p w:rsidR="00877F7E" w:rsidRPr="0024798F" w:rsidRDefault="00877F7E" w:rsidP="0024798F">
      <w:pPr>
        <w:pStyle w:val="ad"/>
        <w:numPr>
          <w:ilvl w:val="0"/>
          <w:numId w:val="29"/>
        </w:numPr>
        <w:ind w:left="0" w:firstLine="360"/>
        <w:jc w:val="both"/>
        <w:rPr>
          <w:rFonts w:ascii="Times New Roman" w:hAnsi="Times New Roman" w:cs="Times New Roman"/>
          <w:sz w:val="24"/>
          <w:szCs w:val="24"/>
        </w:rPr>
      </w:pPr>
      <w:r w:rsidRPr="0024798F">
        <w:rPr>
          <w:rFonts w:ascii="Times New Roman" w:hAnsi="Times New Roman" w:cs="Times New Roman"/>
          <w:sz w:val="24"/>
          <w:szCs w:val="24"/>
        </w:rPr>
        <w:t>Testing of donor blood for transfusion transmissible infections (TTI), such as hepatitis B and C, HIV, and syphilis, is performed on 100% of blood donations within the framework of the State Safe Blood Program.</w:t>
      </w:r>
    </w:p>
    <w:p w:rsidR="00877F7E" w:rsidRPr="0024798F" w:rsidRDefault="00B95638" w:rsidP="0024798F">
      <w:pPr>
        <w:pStyle w:val="ad"/>
        <w:numPr>
          <w:ilvl w:val="0"/>
          <w:numId w:val="29"/>
        </w:numPr>
        <w:ind w:left="0" w:firstLine="360"/>
        <w:jc w:val="both"/>
        <w:rPr>
          <w:rFonts w:ascii="Times New Roman" w:hAnsi="Times New Roman" w:cs="Times New Roman"/>
          <w:sz w:val="24"/>
          <w:szCs w:val="24"/>
        </w:rPr>
      </w:pPr>
      <w:r w:rsidRPr="0024798F">
        <w:rPr>
          <w:rFonts w:ascii="Times New Roman" w:hAnsi="Times New Roman" w:cs="Times New Roman"/>
          <w:sz w:val="24"/>
          <w:szCs w:val="24"/>
        </w:rPr>
        <w:t xml:space="preserve">With support of the Global Fund, two nucleic acid testing (ID-NAT) </w:t>
      </w:r>
      <w:r w:rsidR="00877F7E" w:rsidRPr="0024798F">
        <w:rPr>
          <w:rFonts w:ascii="Times New Roman" w:hAnsi="Times New Roman" w:cs="Times New Roman"/>
          <w:sz w:val="24"/>
          <w:szCs w:val="24"/>
        </w:rPr>
        <w:t xml:space="preserve">systems </w:t>
      </w:r>
      <w:r w:rsidRPr="0024798F">
        <w:rPr>
          <w:rFonts w:ascii="Times New Roman" w:hAnsi="Times New Roman" w:cs="Times New Roman"/>
          <w:sz w:val="24"/>
          <w:szCs w:val="24"/>
        </w:rPr>
        <w:t xml:space="preserve">were purchased (Procleix Panther System, Grifols), </w:t>
      </w:r>
      <w:r w:rsidR="00877F7E" w:rsidRPr="0024798F">
        <w:rPr>
          <w:rFonts w:ascii="Times New Roman" w:hAnsi="Times New Roman" w:cs="Times New Roman"/>
          <w:sz w:val="24"/>
          <w:szCs w:val="24"/>
        </w:rPr>
        <w:t xml:space="preserve">which </w:t>
      </w:r>
      <w:r w:rsidRPr="0024798F">
        <w:rPr>
          <w:rFonts w:ascii="Times New Roman" w:hAnsi="Times New Roman" w:cs="Times New Roman"/>
          <w:sz w:val="24"/>
          <w:szCs w:val="24"/>
        </w:rPr>
        <w:t>will substantially improve the safety of blood components</w:t>
      </w:r>
      <w:r w:rsidR="00877F7E" w:rsidRPr="0024798F">
        <w:rPr>
          <w:rFonts w:ascii="Times New Roman" w:hAnsi="Times New Roman" w:cs="Times New Roman"/>
          <w:sz w:val="24"/>
          <w:szCs w:val="24"/>
        </w:rPr>
        <w:t xml:space="preserve"> by reducing the “Window Period” for TTI detection</w:t>
      </w:r>
      <w:r w:rsidRPr="0024798F">
        <w:rPr>
          <w:rFonts w:ascii="Times New Roman" w:hAnsi="Times New Roman" w:cs="Times New Roman"/>
          <w:sz w:val="24"/>
          <w:szCs w:val="24"/>
        </w:rPr>
        <w:t>.</w:t>
      </w:r>
    </w:p>
    <w:p w:rsidR="00877F7E" w:rsidRPr="0024798F" w:rsidRDefault="00877F7E" w:rsidP="0024798F">
      <w:pPr>
        <w:pStyle w:val="ad"/>
        <w:numPr>
          <w:ilvl w:val="0"/>
          <w:numId w:val="29"/>
        </w:numPr>
        <w:ind w:left="0" w:firstLine="360"/>
        <w:jc w:val="both"/>
        <w:rPr>
          <w:rFonts w:ascii="Times New Roman" w:hAnsi="Times New Roman" w:cs="Times New Roman"/>
          <w:sz w:val="24"/>
          <w:szCs w:val="24"/>
        </w:rPr>
      </w:pPr>
      <w:r w:rsidRPr="0024798F">
        <w:rPr>
          <w:rFonts w:ascii="Times New Roman" w:hAnsi="Times New Roman" w:cs="Times New Roman"/>
          <w:sz w:val="24"/>
          <w:szCs w:val="24"/>
        </w:rPr>
        <w:t xml:space="preserve">All blood banks enrolled in the state program participate in professional testing (PT) schemes which are implemented under agreements signed with reference laboratories with international accreditations (ESfEQA, RADNDOX/RIQAS). In addition, from December 2019, an external quality control pilot program was launched at the Lugar Center, which implies that blood banks will conduct control tests of professional panels prepared by the Lugar Center. </w:t>
      </w:r>
    </w:p>
    <w:p w:rsidR="006345EE" w:rsidRPr="0024798F" w:rsidRDefault="00877F7E" w:rsidP="0024798F">
      <w:pPr>
        <w:pStyle w:val="ad"/>
        <w:numPr>
          <w:ilvl w:val="0"/>
          <w:numId w:val="29"/>
        </w:numPr>
        <w:ind w:left="0" w:firstLine="360"/>
        <w:jc w:val="both"/>
        <w:rPr>
          <w:rFonts w:ascii="Times New Roman" w:hAnsi="Times New Roman" w:cs="Times New Roman"/>
          <w:sz w:val="24"/>
          <w:szCs w:val="24"/>
        </w:rPr>
      </w:pPr>
      <w:r w:rsidRPr="0024798F">
        <w:rPr>
          <w:rFonts w:ascii="Times New Roman" w:hAnsi="Times New Roman" w:cs="Times New Roman"/>
          <w:sz w:val="24"/>
          <w:szCs w:val="24"/>
        </w:rPr>
        <w:t>By the end of 2019, a NAT laboratory has</w:t>
      </w:r>
      <w:r w:rsidRPr="0024798F">
        <w:rPr>
          <w:rFonts w:ascii="Times New Roman" w:hAnsi="Times New Roman" w:cs="Times New Roman"/>
          <w:sz w:val="24"/>
          <w:szCs w:val="24"/>
          <w:lang w:val="en-US"/>
        </w:rPr>
        <w:t xml:space="preserve"> </w:t>
      </w:r>
      <w:r w:rsidRPr="0024798F">
        <w:rPr>
          <w:rFonts w:ascii="Times New Roman" w:hAnsi="Times New Roman" w:cs="Times New Roman"/>
          <w:sz w:val="24"/>
          <w:szCs w:val="24"/>
        </w:rPr>
        <w:t>been put into operation at the Lugar Center.</w:t>
      </w:r>
    </w:p>
    <w:p w:rsidR="006345EE" w:rsidRPr="0024798F" w:rsidRDefault="00877F7E" w:rsidP="0024798F">
      <w:pPr>
        <w:pStyle w:val="ad"/>
        <w:numPr>
          <w:ilvl w:val="0"/>
          <w:numId w:val="29"/>
        </w:numPr>
        <w:ind w:left="0" w:firstLine="360"/>
        <w:jc w:val="both"/>
        <w:rPr>
          <w:rFonts w:ascii="Times New Roman" w:hAnsi="Times New Roman" w:cs="Times New Roman"/>
          <w:sz w:val="24"/>
          <w:szCs w:val="24"/>
        </w:rPr>
      </w:pPr>
      <w:r w:rsidRPr="0024798F">
        <w:rPr>
          <w:rFonts w:ascii="Times New Roman" w:hAnsi="Times New Roman" w:cs="Times New Roman"/>
          <w:sz w:val="24"/>
          <w:szCs w:val="24"/>
        </w:rPr>
        <w:t>Since January 2020, a pilot of nucleic acid testing (NAT) of blood donations has been introduced at Lugar Center with current enrolment of 10 blood banks operating in Tbilisi. Countrywide scaling up of the pilot is planned by the end of 2020.</w:t>
      </w:r>
    </w:p>
    <w:p w:rsidR="00B95638" w:rsidRPr="0024798F" w:rsidRDefault="00B95638" w:rsidP="0024798F">
      <w:pPr>
        <w:pStyle w:val="ad"/>
        <w:numPr>
          <w:ilvl w:val="0"/>
          <w:numId w:val="29"/>
        </w:numPr>
        <w:ind w:left="0" w:firstLine="360"/>
        <w:jc w:val="both"/>
        <w:rPr>
          <w:rFonts w:ascii="Times New Roman" w:hAnsi="Times New Roman" w:cs="Times New Roman"/>
          <w:sz w:val="24"/>
          <w:szCs w:val="24"/>
        </w:rPr>
      </w:pPr>
      <w:r w:rsidRPr="0024798F">
        <w:rPr>
          <w:rFonts w:ascii="Times New Roman" w:hAnsi="Times New Roman" w:cs="Times New Roman"/>
          <w:sz w:val="24"/>
          <w:szCs w:val="24"/>
        </w:rPr>
        <w:t>A</w:t>
      </w:r>
      <w:r w:rsidR="006345EE" w:rsidRPr="0024798F">
        <w:rPr>
          <w:rFonts w:ascii="Times New Roman" w:hAnsi="Times New Roman" w:cs="Times New Roman"/>
          <w:sz w:val="24"/>
          <w:szCs w:val="24"/>
        </w:rPr>
        <w:t>n active</w:t>
      </w:r>
      <w:r w:rsidRPr="0024798F">
        <w:rPr>
          <w:rFonts w:ascii="Times New Roman" w:hAnsi="Times New Roman" w:cs="Times New Roman"/>
          <w:sz w:val="24"/>
          <w:szCs w:val="24"/>
        </w:rPr>
        <w:t xml:space="preserve"> </w:t>
      </w:r>
      <w:r w:rsidR="006345EE" w:rsidRPr="0024798F">
        <w:rPr>
          <w:rFonts w:ascii="Times New Roman" w:hAnsi="Times New Roman" w:cs="Times New Roman"/>
          <w:sz w:val="24"/>
          <w:szCs w:val="24"/>
        </w:rPr>
        <w:t xml:space="preserve">communication </w:t>
      </w:r>
      <w:r w:rsidRPr="0024798F">
        <w:rPr>
          <w:rFonts w:ascii="Times New Roman" w:hAnsi="Times New Roman" w:cs="Times New Roman"/>
          <w:sz w:val="24"/>
          <w:szCs w:val="24"/>
        </w:rPr>
        <w:t xml:space="preserve">campaign is underway to popularize </w:t>
      </w:r>
      <w:r w:rsidR="006345EE" w:rsidRPr="0024798F">
        <w:rPr>
          <w:rFonts w:ascii="Times New Roman" w:hAnsi="Times New Roman" w:cs="Times New Roman"/>
          <w:sz w:val="24"/>
          <w:szCs w:val="24"/>
        </w:rPr>
        <w:t xml:space="preserve">non-remunerated, </w:t>
      </w:r>
      <w:r w:rsidRPr="0024798F">
        <w:rPr>
          <w:rFonts w:ascii="Times New Roman" w:hAnsi="Times New Roman" w:cs="Times New Roman"/>
          <w:sz w:val="24"/>
          <w:szCs w:val="24"/>
        </w:rPr>
        <w:t>voluntary blood donorship.</w:t>
      </w:r>
    </w:p>
    <w:p w:rsidR="00925CF3" w:rsidRPr="00AC0320" w:rsidRDefault="00A85433" w:rsidP="00925CF3">
      <w:p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24798F">
        <w:rPr>
          <w:rFonts w:ascii="Times New Roman" w:hAnsi="Times New Roman" w:cs="Times New Roman"/>
          <w:sz w:val="24"/>
          <w:szCs w:val="24"/>
          <w:lang w:val="en-US"/>
        </w:rPr>
        <w:t>The main policy changes are related to the draft law</w:t>
      </w:r>
      <w:r w:rsidR="00E12BED" w:rsidRPr="0024798F">
        <w:rPr>
          <w:rFonts w:ascii="Times New Roman" w:hAnsi="Times New Roman" w:cs="Times New Roman"/>
          <w:sz w:val="24"/>
          <w:szCs w:val="24"/>
          <w:lang w:val="en-US"/>
        </w:rPr>
        <w:t xml:space="preserve"> on quality and safety of blood and blood component</w:t>
      </w:r>
      <w:r w:rsidRPr="0024798F">
        <w:rPr>
          <w:rFonts w:ascii="Times New Roman" w:hAnsi="Times New Roman" w:cs="Times New Roman"/>
          <w:sz w:val="24"/>
          <w:szCs w:val="24"/>
          <w:lang w:val="en-US"/>
        </w:rPr>
        <w:t xml:space="preserve">, which will form the regulatory framework </w:t>
      </w:r>
      <w:r w:rsidR="00E9724C" w:rsidRPr="0024798F">
        <w:rPr>
          <w:rFonts w:ascii="Times New Roman" w:hAnsi="Times New Roman" w:cs="Times New Roman"/>
          <w:sz w:val="24"/>
          <w:szCs w:val="24"/>
          <w:lang w:val="en-US"/>
        </w:rPr>
        <w:t xml:space="preserve">on blood safety </w:t>
      </w:r>
      <w:r w:rsidRPr="0024798F">
        <w:rPr>
          <w:rFonts w:ascii="Times New Roman" w:hAnsi="Times New Roman" w:cs="Times New Roman"/>
          <w:sz w:val="24"/>
          <w:szCs w:val="24"/>
          <w:lang w:val="en-US"/>
        </w:rPr>
        <w:t>for the blood transfusion service.</w:t>
      </w:r>
      <w:r w:rsidRPr="006345EE">
        <w:rPr>
          <w:rFonts w:ascii="Times New Roman" w:hAnsi="Times New Roman" w:cs="Times New Roman"/>
          <w:sz w:val="24"/>
          <w:szCs w:val="24"/>
          <w:lang w:val="en-US"/>
        </w:rPr>
        <w:t xml:space="preserve"> </w:t>
      </w:r>
    </w:p>
    <w:p w:rsidR="006345EE" w:rsidRDefault="006345EE" w:rsidP="00925CF3">
      <w:pPr>
        <w:tabs>
          <w:tab w:val="left" w:pos="851"/>
        </w:tabs>
        <w:snapToGrid w:val="0"/>
        <w:spacing w:after="0" w:line="240" w:lineRule="auto"/>
        <w:jc w:val="both"/>
        <w:rPr>
          <w:rFonts w:ascii="Times New Roman" w:eastAsia="Times New Roman" w:hAnsi="Times New Roman" w:cs="Times New Roman"/>
          <w:b/>
          <w:color w:val="000000"/>
          <w:sz w:val="24"/>
          <w:szCs w:val="24"/>
          <w:lang w:val="en-US" w:eastAsia="en-GB"/>
        </w:rPr>
      </w:pPr>
    </w:p>
    <w:p w:rsidR="00B75751" w:rsidRPr="006611D2" w:rsidRDefault="00B75751" w:rsidP="00925CF3">
      <w:pPr>
        <w:tabs>
          <w:tab w:val="left" w:pos="851"/>
        </w:tabs>
        <w:snapToGrid w:val="0"/>
        <w:spacing w:after="0" w:line="240" w:lineRule="auto"/>
        <w:jc w:val="both"/>
        <w:rPr>
          <w:rFonts w:ascii="Times New Roman" w:eastAsia="Times New Roman" w:hAnsi="Times New Roman" w:cs="Times New Roman"/>
          <w:b/>
          <w:color w:val="000000"/>
          <w:sz w:val="24"/>
          <w:szCs w:val="24"/>
          <w:lang w:val="en-US" w:eastAsia="en-GB"/>
        </w:rPr>
      </w:pPr>
      <w:r w:rsidRPr="006611D2">
        <w:rPr>
          <w:rFonts w:ascii="Times New Roman" w:eastAsia="Times New Roman" w:hAnsi="Times New Roman" w:cs="Times New Roman"/>
          <w:b/>
          <w:color w:val="000000"/>
          <w:sz w:val="24"/>
          <w:szCs w:val="24"/>
          <w:lang w:val="en-US" w:eastAsia="en-GB"/>
        </w:rPr>
        <w:t>Project Assumptions</w:t>
      </w:r>
    </w:p>
    <w:p w:rsidR="0055584B" w:rsidRPr="006611D2" w:rsidRDefault="0055584B" w:rsidP="00925CF3">
      <w:pPr>
        <w:tabs>
          <w:tab w:val="left" w:pos="851"/>
        </w:tabs>
        <w:snapToGrid w:val="0"/>
        <w:spacing w:after="0" w:line="240" w:lineRule="auto"/>
        <w:jc w:val="both"/>
        <w:rPr>
          <w:rFonts w:ascii="Times New Roman" w:eastAsia="Times New Roman" w:hAnsi="Times New Roman" w:cs="Times New Roman"/>
          <w:b/>
          <w:color w:val="000000"/>
          <w:sz w:val="24"/>
          <w:szCs w:val="24"/>
          <w:lang w:val="en-US" w:eastAsia="en-GB"/>
        </w:rPr>
      </w:pPr>
    </w:p>
    <w:p w:rsidR="00640653" w:rsidRDefault="00640653" w:rsidP="00640653">
      <w:pPr>
        <w:numPr>
          <w:ilvl w:val="0"/>
          <w:numId w:val="22"/>
        </w:numPr>
        <w:tabs>
          <w:tab w:val="left" w:pos="851"/>
        </w:tabs>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 of achievements is</w:t>
      </w:r>
      <w:r w:rsidRPr="00377B5F">
        <w:rPr>
          <w:rFonts w:ascii="Times New Roman" w:hAnsi="Times New Roman" w:cs="Times New Roman"/>
          <w:sz w:val="24"/>
          <w:szCs w:val="24"/>
          <w:lang w:val="en-US"/>
        </w:rPr>
        <w:t xml:space="preserve"> affected by the current coronavirus situation</w:t>
      </w:r>
      <w:r>
        <w:rPr>
          <w:rFonts w:ascii="Times New Roman" w:hAnsi="Times New Roman" w:cs="Times New Roman"/>
          <w:sz w:val="24"/>
          <w:szCs w:val="24"/>
          <w:lang w:val="en-US"/>
        </w:rPr>
        <w:t xml:space="preserve"> and the change of key figures of the project. Through joint efforts and proactive cooperation of the BC Administration, the RTA team and MS experts the activities have been planned and implemented in teleconference mode;</w:t>
      </w:r>
    </w:p>
    <w:p w:rsidR="00640653" w:rsidRPr="006611D2" w:rsidRDefault="00640653" w:rsidP="00640653">
      <w:pPr>
        <w:numPr>
          <w:ilvl w:val="0"/>
          <w:numId w:val="22"/>
        </w:numPr>
        <w:tabs>
          <w:tab w:val="left" w:pos="851"/>
        </w:tabs>
        <w:snapToGrid w:val="0"/>
        <w:spacing w:after="0" w:line="240" w:lineRule="auto"/>
        <w:jc w:val="both"/>
        <w:rPr>
          <w:rFonts w:ascii="Times New Roman" w:eastAsia="Times New Roman" w:hAnsi="Times New Roman" w:cs="Times New Roman"/>
          <w:i/>
          <w:sz w:val="24"/>
          <w:szCs w:val="24"/>
          <w:lang w:val="en-US" w:eastAsia="en-GB"/>
        </w:rPr>
      </w:pPr>
      <w:r w:rsidRPr="006611D2">
        <w:rPr>
          <w:rFonts w:ascii="Times New Roman" w:hAnsi="Times New Roman" w:cs="Times New Roman"/>
          <w:sz w:val="24"/>
          <w:szCs w:val="24"/>
          <w:lang w:val="en-US"/>
        </w:rPr>
        <w:t>Full openness and support from the</w:t>
      </w:r>
      <w:r>
        <w:rPr>
          <w:rFonts w:ascii="Times New Roman" w:hAnsi="Times New Roman" w:cs="Times New Roman"/>
          <w:sz w:val="24"/>
          <w:szCs w:val="24"/>
          <w:lang w:val="en-US"/>
        </w:rPr>
        <w:t xml:space="preserve"> NCDC&amp;PH</w:t>
      </w:r>
      <w:r w:rsidRPr="006611D2">
        <w:rPr>
          <w:rFonts w:ascii="Times New Roman" w:hAnsi="Times New Roman" w:cs="Times New Roman"/>
          <w:sz w:val="24"/>
          <w:szCs w:val="24"/>
          <w:lang w:val="en-US"/>
        </w:rPr>
        <w:t xml:space="preserve"> have been given to the project in Q</w:t>
      </w:r>
      <w:r>
        <w:rPr>
          <w:rFonts w:ascii="Times New Roman" w:hAnsi="Times New Roman" w:cs="Times New Roman"/>
          <w:sz w:val="24"/>
          <w:szCs w:val="24"/>
          <w:lang w:val="en-US"/>
        </w:rPr>
        <w:t>2 of</w:t>
      </w:r>
      <w:r w:rsidRPr="006611D2">
        <w:rPr>
          <w:rFonts w:ascii="Times New Roman" w:hAnsi="Times New Roman" w:cs="Times New Roman"/>
          <w:sz w:val="24"/>
          <w:szCs w:val="24"/>
          <w:lang w:val="en-US"/>
        </w:rPr>
        <w:t xml:space="preserve"> its implementation</w:t>
      </w:r>
      <w:r>
        <w:rPr>
          <w:rFonts w:ascii="Times New Roman" w:hAnsi="Times New Roman" w:cs="Times New Roman"/>
          <w:sz w:val="24"/>
          <w:szCs w:val="24"/>
          <w:lang w:val="en-US"/>
        </w:rPr>
        <w:t>;</w:t>
      </w:r>
    </w:p>
    <w:p w:rsidR="00640653" w:rsidRPr="00640653" w:rsidRDefault="00640653" w:rsidP="006E56CD">
      <w:pPr>
        <w:numPr>
          <w:ilvl w:val="0"/>
          <w:numId w:val="22"/>
        </w:numPr>
        <w:tabs>
          <w:tab w:val="left" w:pos="851"/>
        </w:tabs>
        <w:snapToGrid w:val="0"/>
        <w:spacing w:after="0" w:line="240" w:lineRule="auto"/>
        <w:jc w:val="both"/>
        <w:rPr>
          <w:rFonts w:ascii="Times New Roman" w:eastAsia="Times New Roman" w:hAnsi="Times New Roman" w:cs="Times New Roman"/>
          <w:i/>
          <w:sz w:val="24"/>
          <w:szCs w:val="24"/>
          <w:lang w:val="en-US" w:eastAsia="en-GB"/>
        </w:rPr>
      </w:pPr>
      <w:r>
        <w:rPr>
          <w:rFonts w:ascii="Times New Roman" w:hAnsi="Times New Roman" w:cs="Times New Roman"/>
          <w:sz w:val="24"/>
          <w:szCs w:val="24"/>
          <w:lang w:val="en-US"/>
        </w:rPr>
        <w:t xml:space="preserve">Additional financial resources to be allocated to ensure fulfillment of technical, functional and logistical issues; </w:t>
      </w:r>
    </w:p>
    <w:p w:rsidR="00087FAA" w:rsidRPr="00640653" w:rsidRDefault="006E124A" w:rsidP="00640653">
      <w:pPr>
        <w:numPr>
          <w:ilvl w:val="0"/>
          <w:numId w:val="22"/>
        </w:numPr>
        <w:tabs>
          <w:tab w:val="left" w:pos="851"/>
        </w:tabs>
        <w:snapToGrid w:val="0"/>
        <w:spacing w:after="0" w:line="240" w:lineRule="auto"/>
        <w:jc w:val="both"/>
        <w:rPr>
          <w:rFonts w:ascii="Times New Roman" w:hAnsi="Times New Roman" w:cs="Times New Roman"/>
          <w:sz w:val="24"/>
          <w:szCs w:val="24"/>
          <w:lang w:val="en-US"/>
        </w:rPr>
      </w:pPr>
      <w:r w:rsidRPr="006611D2">
        <w:rPr>
          <w:rFonts w:ascii="Times New Roman" w:hAnsi="Times New Roman" w:cs="Times New Roman"/>
          <w:sz w:val="24"/>
          <w:szCs w:val="24"/>
          <w:lang w:val="en-US"/>
        </w:rPr>
        <w:t xml:space="preserve">The Twinning partners </w:t>
      </w:r>
      <w:r w:rsidR="00AF0C5A">
        <w:rPr>
          <w:rFonts w:ascii="Times New Roman" w:hAnsi="Times New Roman" w:cs="Times New Roman"/>
          <w:sz w:val="24"/>
          <w:szCs w:val="24"/>
          <w:lang w:val="en-US"/>
        </w:rPr>
        <w:t xml:space="preserve">demonstrate </w:t>
      </w:r>
      <w:r w:rsidR="00F66E62" w:rsidRPr="006611D2">
        <w:rPr>
          <w:rFonts w:ascii="Times New Roman" w:hAnsi="Times New Roman" w:cs="Times New Roman"/>
          <w:sz w:val="24"/>
          <w:szCs w:val="24"/>
          <w:lang w:val="en-US"/>
        </w:rPr>
        <w:t xml:space="preserve">mutual </w:t>
      </w:r>
      <w:r w:rsidRPr="006611D2">
        <w:rPr>
          <w:rFonts w:ascii="Times New Roman" w:hAnsi="Times New Roman" w:cs="Times New Roman"/>
          <w:sz w:val="24"/>
          <w:szCs w:val="24"/>
          <w:lang w:val="en-US"/>
        </w:rPr>
        <w:t xml:space="preserve">respect </w:t>
      </w:r>
      <w:r w:rsidR="00F66E62" w:rsidRPr="006611D2">
        <w:rPr>
          <w:rFonts w:ascii="Times New Roman" w:hAnsi="Times New Roman" w:cs="Times New Roman"/>
          <w:sz w:val="24"/>
          <w:szCs w:val="24"/>
          <w:lang w:val="en-US"/>
        </w:rPr>
        <w:t>and understanding</w:t>
      </w:r>
      <w:r w:rsidRPr="006611D2">
        <w:rPr>
          <w:rFonts w:ascii="Times New Roman" w:hAnsi="Times New Roman" w:cs="Times New Roman"/>
          <w:sz w:val="24"/>
          <w:szCs w:val="24"/>
          <w:lang w:val="en-US"/>
        </w:rPr>
        <w:t>.</w:t>
      </w:r>
    </w:p>
    <w:p w:rsidR="00B75751" w:rsidRPr="00AC0320" w:rsidRDefault="00B75751" w:rsidP="00925CF3">
      <w:pPr>
        <w:tabs>
          <w:tab w:val="left" w:pos="851"/>
        </w:tabs>
        <w:spacing w:after="0" w:line="240" w:lineRule="auto"/>
        <w:jc w:val="both"/>
        <w:rPr>
          <w:rFonts w:ascii="Times New Roman" w:eastAsia="Times New Roman" w:hAnsi="Times New Roman" w:cs="Times New Roman"/>
          <w:color w:val="000000"/>
          <w:sz w:val="24"/>
          <w:szCs w:val="24"/>
          <w:lang w:val="en-US" w:eastAsia="en-GB"/>
        </w:rPr>
      </w:pPr>
    </w:p>
    <w:p w:rsidR="006B4704" w:rsidRPr="00AC0320" w:rsidRDefault="006B4704" w:rsidP="00970ACA">
      <w:pPr>
        <w:tabs>
          <w:tab w:val="left" w:pos="851"/>
        </w:tabs>
        <w:spacing w:after="0" w:line="240" w:lineRule="auto"/>
        <w:rPr>
          <w:rFonts w:ascii="Times New Roman" w:eastAsia="Times New Roman" w:hAnsi="Times New Roman" w:cs="Times New Roman"/>
          <w:color w:val="000000"/>
          <w:sz w:val="24"/>
          <w:szCs w:val="24"/>
          <w:lang w:val="en-US" w:eastAsia="en-GB"/>
        </w:rPr>
      </w:pPr>
    </w:p>
    <w:p w:rsidR="00B75751" w:rsidRPr="00AC0320" w:rsidRDefault="00B75751" w:rsidP="00970ACA">
      <w:pPr>
        <w:tabs>
          <w:tab w:val="left" w:pos="851"/>
        </w:tabs>
        <w:spacing w:after="0" w:line="240" w:lineRule="auto"/>
        <w:rPr>
          <w:rFonts w:ascii="Times New Roman" w:eastAsia="Times New Roman" w:hAnsi="Times New Roman" w:cs="Times New Roman"/>
          <w:b/>
          <w:color w:val="000000"/>
          <w:sz w:val="28"/>
          <w:szCs w:val="28"/>
          <w:u w:val="single"/>
          <w:lang w:val="en-US" w:eastAsia="en-GB"/>
        </w:rPr>
      </w:pPr>
      <w:r w:rsidRPr="00AC0320">
        <w:rPr>
          <w:rFonts w:ascii="Times New Roman" w:eastAsia="Times New Roman" w:hAnsi="Times New Roman" w:cs="Times New Roman"/>
          <w:b/>
          <w:color w:val="000000"/>
          <w:sz w:val="28"/>
          <w:szCs w:val="28"/>
          <w:u w:val="single"/>
          <w:lang w:val="en-US" w:eastAsia="en-GB"/>
        </w:rPr>
        <w:t>2B - ACHIEVEMENT OF MANDATORY RESULTS/OUTPUTS</w:t>
      </w:r>
    </w:p>
    <w:p w:rsidR="00B75751" w:rsidRPr="00AC0320" w:rsidRDefault="00B75751" w:rsidP="00970ACA">
      <w:pPr>
        <w:tabs>
          <w:tab w:val="left" w:pos="851"/>
        </w:tabs>
        <w:spacing w:after="0" w:line="240" w:lineRule="auto"/>
        <w:jc w:val="both"/>
        <w:rPr>
          <w:rFonts w:ascii="Times New Roman" w:eastAsia="Times New Roman" w:hAnsi="Times New Roman" w:cs="Times New Roman"/>
          <w:color w:val="7030A0"/>
          <w:sz w:val="24"/>
          <w:szCs w:val="24"/>
          <w:lang w:val="en-US" w:eastAsia="en-GB"/>
        </w:rPr>
      </w:pPr>
    </w:p>
    <w:p w:rsidR="00B75751" w:rsidRPr="00AC0320" w:rsidRDefault="00B75751" w:rsidP="00970ACA">
      <w:pPr>
        <w:pStyle w:val="af"/>
        <w:tabs>
          <w:tab w:val="left" w:pos="851"/>
        </w:tabs>
        <w:rPr>
          <w:rFonts w:ascii="Times New Roman" w:hAnsi="Times New Roman" w:cs="Times New Roman"/>
          <w:sz w:val="24"/>
          <w:szCs w:val="24"/>
          <w:lang w:eastAsia="en-GB"/>
        </w:rPr>
      </w:pPr>
      <w:bookmarkStart w:id="21" w:name="_Toc131833047"/>
      <w:bookmarkStart w:id="22" w:name="_Toc442374551"/>
      <w:bookmarkStart w:id="23" w:name="_Toc442375041"/>
      <w:bookmarkStart w:id="24" w:name="_Toc443320363"/>
      <w:bookmarkStart w:id="25" w:name="_Toc464460210"/>
      <w:bookmarkStart w:id="26" w:name="_Toc476063560"/>
      <w:bookmarkStart w:id="27" w:name="_Toc476068042"/>
      <w:r w:rsidRPr="00AC0320">
        <w:rPr>
          <w:rFonts w:ascii="Times New Roman" w:hAnsi="Times New Roman" w:cs="Times New Roman"/>
          <w:sz w:val="24"/>
          <w:szCs w:val="24"/>
          <w:lang w:eastAsia="en-GB"/>
        </w:rPr>
        <w:t>Results under components</w:t>
      </w:r>
      <w:bookmarkEnd w:id="21"/>
      <w:bookmarkEnd w:id="22"/>
      <w:bookmarkEnd w:id="23"/>
      <w:bookmarkEnd w:id="24"/>
      <w:bookmarkEnd w:id="25"/>
      <w:bookmarkEnd w:id="26"/>
      <w:bookmarkEnd w:id="27"/>
      <w:r w:rsidRPr="00AC0320">
        <w:rPr>
          <w:rFonts w:ascii="Times New Roman" w:hAnsi="Times New Roman" w:cs="Times New Roman"/>
          <w:sz w:val="24"/>
          <w:szCs w:val="24"/>
          <w:lang w:eastAsia="en-GB"/>
        </w:rPr>
        <w:t xml:space="preserve">: </w:t>
      </w:r>
    </w:p>
    <w:p w:rsidR="00306F8B" w:rsidRPr="00AC0320" w:rsidRDefault="00306F8B" w:rsidP="00970ACA">
      <w:pPr>
        <w:pStyle w:val="af"/>
        <w:tabs>
          <w:tab w:val="left" w:pos="851"/>
        </w:tabs>
        <w:rPr>
          <w:rFonts w:ascii="Times New Roman" w:hAnsi="Times New Roman" w:cs="Times New Roman"/>
          <w:sz w:val="24"/>
          <w:szCs w:val="24"/>
          <w:lang w:eastAsia="en-GB"/>
        </w:rPr>
      </w:pPr>
    </w:p>
    <w:tbl>
      <w:tblPr>
        <w:tblW w:w="0" w:type="auto"/>
        <w:tblInd w:w="-72" w:type="dxa"/>
        <w:tblBorders>
          <w:top w:val="single" w:sz="6" w:space="0" w:color="auto"/>
          <w:left w:val="single" w:sz="6" w:space="0" w:color="auto"/>
          <w:bottom w:val="single" w:sz="6" w:space="0" w:color="auto"/>
          <w:right w:val="single" w:sz="6" w:space="0" w:color="auto"/>
        </w:tblBorders>
        <w:tblLayout w:type="fixed"/>
        <w:tblLook w:val="0000"/>
      </w:tblPr>
      <w:tblGrid>
        <w:gridCol w:w="4320"/>
        <w:gridCol w:w="4860"/>
      </w:tblGrid>
      <w:tr w:rsidR="005C60D1" w:rsidRPr="00AC0320" w:rsidTr="00D61FE0">
        <w:tc>
          <w:tcPr>
            <w:tcW w:w="4320" w:type="dxa"/>
            <w:tcBorders>
              <w:top w:val="single" w:sz="6" w:space="0" w:color="auto"/>
              <w:left w:val="single" w:sz="6" w:space="0" w:color="auto"/>
              <w:bottom w:val="single" w:sz="6" w:space="0" w:color="auto"/>
              <w:right w:val="single" w:sz="6" w:space="0" w:color="auto"/>
            </w:tcBorders>
            <w:shd w:val="clear" w:color="auto" w:fill="C0C0C0"/>
          </w:tcPr>
          <w:p w:rsidR="002E78F6" w:rsidRPr="00AC0320" w:rsidRDefault="005C60D1" w:rsidP="002E78F6">
            <w:pPr>
              <w:pStyle w:val="af"/>
              <w:tabs>
                <w:tab w:val="left" w:pos="851"/>
              </w:tabs>
              <w:snapToGrid w:val="0"/>
              <w:rPr>
                <w:rFonts w:ascii="Times New Roman" w:hAnsi="Times New Roman" w:cs="Times New Roman"/>
                <w:sz w:val="24"/>
                <w:szCs w:val="24"/>
                <w:lang w:eastAsia="en-GB"/>
              </w:rPr>
            </w:pPr>
            <w:r w:rsidRPr="00AC0320">
              <w:rPr>
                <w:rFonts w:ascii="Times New Roman" w:hAnsi="Times New Roman" w:cs="Times New Roman"/>
                <w:sz w:val="24"/>
                <w:szCs w:val="24"/>
                <w:lang w:eastAsia="en-GB"/>
              </w:rPr>
              <w:t xml:space="preserve">Results and indicators of achievement </w:t>
            </w:r>
          </w:p>
          <w:p w:rsidR="005C60D1" w:rsidRPr="00AC0320" w:rsidRDefault="000518C3" w:rsidP="002E78F6">
            <w:pPr>
              <w:pStyle w:val="af"/>
              <w:tabs>
                <w:tab w:val="left" w:pos="851"/>
              </w:tabs>
              <w:snapToGrid w:val="0"/>
              <w:rPr>
                <w:rFonts w:ascii="Times New Roman" w:hAnsi="Times New Roman" w:cs="Times New Roman"/>
                <w:sz w:val="24"/>
                <w:szCs w:val="24"/>
                <w:lang w:eastAsia="en-GB"/>
              </w:rPr>
            </w:pPr>
            <w:r w:rsidRPr="00AC0320">
              <w:rPr>
                <w:rFonts w:ascii="Times New Roman" w:hAnsi="Times New Roman" w:cs="Times New Roman"/>
                <w:sz w:val="24"/>
                <w:szCs w:val="24"/>
                <w:lang w:eastAsia="en-GB"/>
              </w:rPr>
              <w:t>(as in Log frame)</w:t>
            </w:r>
          </w:p>
          <w:p w:rsidR="000518C3" w:rsidRPr="00AC0320" w:rsidRDefault="000518C3" w:rsidP="002E78F6">
            <w:pPr>
              <w:pStyle w:val="af"/>
              <w:tabs>
                <w:tab w:val="left" w:pos="851"/>
              </w:tabs>
              <w:snapToGrid w:val="0"/>
              <w:rPr>
                <w:rFonts w:ascii="Times New Roman" w:hAnsi="Times New Roman" w:cs="Times New Roman"/>
                <w:sz w:val="24"/>
                <w:szCs w:val="24"/>
                <w:highlight w:val="yellow"/>
                <w:lang w:eastAsia="en-GB"/>
              </w:rPr>
            </w:pPr>
          </w:p>
        </w:tc>
        <w:tc>
          <w:tcPr>
            <w:tcW w:w="4860" w:type="dxa"/>
            <w:tcBorders>
              <w:top w:val="single" w:sz="6" w:space="0" w:color="auto"/>
              <w:left w:val="single" w:sz="6" w:space="0" w:color="auto"/>
              <w:bottom w:val="single" w:sz="6" w:space="0" w:color="auto"/>
              <w:right w:val="single" w:sz="6" w:space="0" w:color="auto"/>
            </w:tcBorders>
            <w:shd w:val="clear" w:color="auto" w:fill="C0C0C0"/>
          </w:tcPr>
          <w:p w:rsidR="005C60D1" w:rsidRPr="00AC0320" w:rsidRDefault="005C60D1" w:rsidP="002E78F6">
            <w:pPr>
              <w:pStyle w:val="af"/>
              <w:tabs>
                <w:tab w:val="left" w:pos="851"/>
              </w:tabs>
              <w:snapToGrid w:val="0"/>
              <w:rPr>
                <w:rFonts w:ascii="Times New Roman" w:hAnsi="Times New Roman" w:cs="Times New Roman"/>
                <w:b/>
                <w:bCs/>
                <w:sz w:val="24"/>
                <w:szCs w:val="24"/>
                <w:highlight w:val="yellow"/>
                <w:lang w:eastAsia="en-GB"/>
              </w:rPr>
            </w:pPr>
            <w:r w:rsidRPr="00AC0320">
              <w:rPr>
                <w:rFonts w:ascii="Times New Roman" w:hAnsi="Times New Roman" w:cs="Times New Roman"/>
                <w:b/>
                <w:bCs/>
                <w:sz w:val="24"/>
                <w:szCs w:val="24"/>
                <w:lang w:eastAsia="en-GB"/>
              </w:rPr>
              <w:t>State of achievement/ problems encountered</w:t>
            </w:r>
          </w:p>
        </w:tc>
      </w:tr>
      <w:tr w:rsidR="005C60D1" w:rsidRPr="00AC0320" w:rsidTr="00D61FE0">
        <w:tc>
          <w:tcPr>
            <w:tcW w:w="9180" w:type="dxa"/>
            <w:gridSpan w:val="2"/>
            <w:tcBorders>
              <w:top w:val="single" w:sz="6" w:space="0" w:color="auto"/>
              <w:left w:val="single" w:sz="6" w:space="0" w:color="auto"/>
              <w:bottom w:val="single" w:sz="6" w:space="0" w:color="auto"/>
              <w:right w:val="single" w:sz="6" w:space="0" w:color="auto"/>
            </w:tcBorders>
          </w:tcPr>
          <w:p w:rsidR="000518C3" w:rsidRPr="005708F3" w:rsidRDefault="002E78F6" w:rsidP="005708F3">
            <w:pPr>
              <w:keepNext/>
              <w:keepLines/>
              <w:tabs>
                <w:tab w:val="left" w:pos="567"/>
              </w:tabs>
              <w:spacing w:before="120" w:after="120"/>
              <w:jc w:val="both"/>
              <w:rPr>
                <w:rFonts w:ascii="Times New Roman" w:eastAsia="Calibri" w:hAnsi="Times New Roman" w:cs="Times New Roman"/>
                <w:b/>
                <w:bCs/>
                <w:sz w:val="24"/>
                <w:szCs w:val="24"/>
                <w:lang w:val="en-US" w:eastAsia="en-GB"/>
              </w:rPr>
            </w:pPr>
            <w:r w:rsidRPr="00AC0320">
              <w:rPr>
                <w:rFonts w:ascii="Times New Roman" w:eastAsia="Times New Roman" w:hAnsi="Times New Roman" w:cs="Times New Roman"/>
                <w:b/>
                <w:bCs/>
                <w:sz w:val="24"/>
                <w:szCs w:val="24"/>
                <w:lang w:eastAsia="en-GB"/>
              </w:rPr>
              <w:t xml:space="preserve">RESULT </w:t>
            </w:r>
            <w:r w:rsidR="005C60D1" w:rsidRPr="00AC0320">
              <w:rPr>
                <w:rFonts w:ascii="Times New Roman" w:eastAsia="Times New Roman" w:hAnsi="Times New Roman" w:cs="Times New Roman"/>
                <w:b/>
                <w:bCs/>
                <w:sz w:val="24"/>
                <w:szCs w:val="24"/>
                <w:lang w:eastAsia="en-GB"/>
              </w:rPr>
              <w:t>1</w:t>
            </w:r>
            <w:r w:rsidR="005C60D1" w:rsidRPr="00AC0320">
              <w:rPr>
                <w:rFonts w:ascii="Times New Roman" w:eastAsia="Times New Roman" w:hAnsi="Times New Roman" w:cs="Times New Roman"/>
                <w:bCs/>
                <w:sz w:val="24"/>
                <w:szCs w:val="24"/>
                <w:lang w:eastAsia="en-GB"/>
              </w:rPr>
              <w:t xml:space="preserve">- </w:t>
            </w:r>
            <w:r w:rsidR="005708F3" w:rsidRPr="005708F3">
              <w:rPr>
                <w:rFonts w:ascii="Times New Roman" w:eastAsia="Calibri" w:hAnsi="Times New Roman" w:cs="Times New Roman"/>
                <w:b/>
                <w:bCs/>
                <w:sz w:val="24"/>
                <w:szCs w:val="24"/>
                <w:lang w:val="en-US" w:eastAsia="en-GB"/>
              </w:rPr>
              <w:t>Approximation of Georgian primary and secondary legislation with the Union acquis on blood safety (Annex XXXI) performed</w:t>
            </w:r>
          </w:p>
        </w:tc>
      </w:tr>
      <w:tr w:rsidR="005C60D1" w:rsidRPr="00AC0320" w:rsidTr="00B82A4F">
        <w:trPr>
          <w:trHeight w:val="1565"/>
        </w:trPr>
        <w:tc>
          <w:tcPr>
            <w:tcW w:w="4320" w:type="dxa"/>
            <w:tcBorders>
              <w:top w:val="single" w:sz="6" w:space="0" w:color="auto"/>
              <w:left w:val="single" w:sz="6" w:space="0" w:color="auto"/>
              <w:bottom w:val="single" w:sz="6" w:space="0" w:color="auto"/>
              <w:right w:val="single" w:sz="6" w:space="0" w:color="auto"/>
            </w:tcBorders>
          </w:tcPr>
          <w:p w:rsidR="00415541" w:rsidRPr="006351F5" w:rsidRDefault="00767191" w:rsidP="00134A34">
            <w:pPr>
              <w:jc w:val="both"/>
              <w:rPr>
                <w:rFonts w:ascii="Sylfaen" w:hAnsi="Sylfaen"/>
                <w:i/>
                <w:iCs/>
                <w:sz w:val="24"/>
                <w:szCs w:val="24"/>
                <w:highlight w:val="yellow"/>
                <w:lang w:val="ka-GE" w:eastAsia="en-GB"/>
              </w:rPr>
            </w:pPr>
            <w:r w:rsidRPr="00767191">
              <w:rPr>
                <w:rFonts w:ascii="Times New Roman" w:eastAsia="Calibri" w:hAnsi="Times New Roman" w:cs="Times New Roman"/>
                <w:sz w:val="24"/>
                <w:szCs w:val="24"/>
                <w:lang w:val="en-US"/>
              </w:rPr>
              <w:t>Status of normative acts approximating Georgian primary and secondary legislation with t</w:t>
            </w:r>
            <w:r w:rsidR="006351F5">
              <w:rPr>
                <w:rFonts w:ascii="Times New Roman" w:eastAsia="Calibri" w:hAnsi="Times New Roman" w:cs="Times New Roman"/>
                <w:sz w:val="24"/>
                <w:szCs w:val="24"/>
                <w:lang w:val="en-US"/>
              </w:rPr>
              <w:t>he Union acquis on blood safety</w:t>
            </w:r>
          </w:p>
        </w:tc>
        <w:tc>
          <w:tcPr>
            <w:tcW w:w="4860" w:type="dxa"/>
            <w:tcBorders>
              <w:top w:val="single" w:sz="6" w:space="0" w:color="auto"/>
              <w:left w:val="single" w:sz="6" w:space="0" w:color="auto"/>
              <w:bottom w:val="single" w:sz="6" w:space="0" w:color="auto"/>
              <w:right w:val="single" w:sz="6" w:space="0" w:color="auto"/>
            </w:tcBorders>
          </w:tcPr>
          <w:p w:rsidR="00EF174D" w:rsidRDefault="00625B4E" w:rsidP="00625B4E">
            <w:pPr>
              <w:pStyle w:val="af"/>
              <w:tabs>
                <w:tab w:val="left" w:pos="851"/>
              </w:tabs>
              <w:snapToGrid w:val="0"/>
              <w:rPr>
                <w:rFonts w:ascii="Times New Roman" w:hAnsi="Times New Roman" w:cs="Times New Roman"/>
                <w:sz w:val="24"/>
                <w:szCs w:val="24"/>
              </w:rPr>
            </w:pPr>
            <w:r w:rsidRPr="00625B4E">
              <w:rPr>
                <w:rFonts w:ascii="Times New Roman" w:hAnsi="Times New Roman" w:cs="Times New Roman"/>
                <w:sz w:val="24"/>
                <w:szCs w:val="24"/>
              </w:rPr>
              <w:t>Activity 1.1.1.</w:t>
            </w:r>
            <w:r w:rsidR="00EF174D">
              <w:rPr>
                <w:rFonts w:ascii="Times New Roman" w:hAnsi="Times New Roman" w:cs="Times New Roman"/>
                <w:sz w:val="24"/>
                <w:szCs w:val="24"/>
              </w:rPr>
              <w:t xml:space="preserve"> </w:t>
            </w:r>
          </w:p>
          <w:p w:rsidR="00625B4E" w:rsidRDefault="00625B4E" w:rsidP="00333743">
            <w:pPr>
              <w:pStyle w:val="af"/>
              <w:tabs>
                <w:tab w:val="left" w:pos="851"/>
              </w:tabs>
              <w:snapToGrid w:val="0"/>
              <w:rPr>
                <w:rFonts w:ascii="Times New Roman" w:eastAsia="Times New Roman" w:hAnsi="Times New Roman" w:cs="Times New Roman"/>
                <w:sz w:val="24"/>
                <w:szCs w:val="24"/>
                <w:lang w:eastAsia="en-GB"/>
              </w:rPr>
            </w:pPr>
          </w:p>
          <w:p w:rsidR="00870457" w:rsidRPr="00AC0320" w:rsidRDefault="00870457" w:rsidP="00333743">
            <w:pPr>
              <w:pStyle w:val="af"/>
              <w:tabs>
                <w:tab w:val="left" w:pos="851"/>
              </w:tabs>
              <w:snapToGrid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Implemented</w:t>
            </w:r>
          </w:p>
        </w:tc>
      </w:tr>
      <w:tr w:rsidR="002B2E63" w:rsidRPr="00AC0320" w:rsidTr="002B2E63">
        <w:trPr>
          <w:trHeight w:val="953"/>
        </w:trPr>
        <w:tc>
          <w:tcPr>
            <w:tcW w:w="9180" w:type="dxa"/>
            <w:gridSpan w:val="2"/>
            <w:tcBorders>
              <w:top w:val="single" w:sz="6" w:space="0" w:color="auto"/>
              <w:left w:val="single" w:sz="6" w:space="0" w:color="auto"/>
              <w:bottom w:val="single" w:sz="6" w:space="0" w:color="auto"/>
              <w:right w:val="single" w:sz="6" w:space="0" w:color="auto"/>
            </w:tcBorders>
          </w:tcPr>
          <w:p w:rsidR="002B2E63" w:rsidRPr="00625B4E" w:rsidRDefault="002B2E63" w:rsidP="002B2E63">
            <w:pPr>
              <w:pStyle w:val="af"/>
              <w:tabs>
                <w:tab w:val="left" w:pos="851"/>
              </w:tabs>
              <w:snapToGrid w:val="0"/>
              <w:spacing w:line="360" w:lineRule="auto"/>
              <w:rPr>
                <w:rFonts w:ascii="Times New Roman" w:hAnsi="Times New Roman" w:cs="Times New Roman"/>
                <w:sz w:val="24"/>
                <w:szCs w:val="24"/>
              </w:rPr>
            </w:pPr>
            <w:r w:rsidRPr="00AC0320">
              <w:rPr>
                <w:rFonts w:ascii="Times New Roman" w:eastAsia="Times New Roman" w:hAnsi="Times New Roman" w:cs="Times New Roman"/>
                <w:b/>
                <w:bCs/>
                <w:sz w:val="24"/>
                <w:szCs w:val="24"/>
                <w:lang w:eastAsia="en-GB"/>
              </w:rPr>
              <w:t xml:space="preserve">RESULT </w:t>
            </w:r>
            <w:r>
              <w:rPr>
                <w:rFonts w:ascii="Times New Roman" w:eastAsia="Times New Roman" w:hAnsi="Times New Roman" w:cs="Times New Roman"/>
                <w:b/>
                <w:bCs/>
                <w:sz w:val="24"/>
                <w:szCs w:val="24"/>
                <w:lang w:eastAsia="en-GB"/>
              </w:rPr>
              <w:t>4</w:t>
            </w:r>
            <w:r w:rsidRPr="00AC0320">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Cs/>
                <w:sz w:val="24"/>
                <w:szCs w:val="24"/>
                <w:lang w:eastAsia="en-GB"/>
              </w:rPr>
              <w:t>–</w:t>
            </w:r>
            <w:r w:rsidRPr="00AC0320">
              <w:rPr>
                <w:rFonts w:ascii="Times New Roman" w:eastAsia="Times New Roman" w:hAnsi="Times New Roman" w:cs="Times New Roman"/>
                <w:bCs/>
                <w:sz w:val="24"/>
                <w:szCs w:val="24"/>
                <w:lang w:eastAsia="en-GB"/>
              </w:rPr>
              <w:t xml:space="preserve"> </w:t>
            </w:r>
            <w:r>
              <w:rPr>
                <w:rFonts w:ascii="Times New Roman" w:hAnsi="Times New Roman" w:cs="Times New Roman"/>
                <w:b/>
                <w:bCs/>
                <w:sz w:val="24"/>
                <w:szCs w:val="24"/>
                <w:lang w:eastAsia="en-GB"/>
              </w:rPr>
              <w:t>Capacity of relevant state authorities and other key stakeholders strengthened to ensure safety and quality of blood transfusion service.</w:t>
            </w:r>
          </w:p>
        </w:tc>
      </w:tr>
      <w:tr w:rsidR="002B2E63" w:rsidRPr="00AC0320" w:rsidTr="000020FC">
        <w:trPr>
          <w:trHeight w:val="836"/>
        </w:trPr>
        <w:tc>
          <w:tcPr>
            <w:tcW w:w="4320" w:type="dxa"/>
            <w:tcBorders>
              <w:top w:val="single" w:sz="6" w:space="0" w:color="auto"/>
              <w:left w:val="single" w:sz="6" w:space="0" w:color="auto"/>
              <w:bottom w:val="single" w:sz="6" w:space="0" w:color="auto"/>
              <w:right w:val="single" w:sz="6" w:space="0" w:color="auto"/>
            </w:tcBorders>
          </w:tcPr>
          <w:p w:rsidR="002B2E63" w:rsidRDefault="002B2E63" w:rsidP="002B2E63">
            <w:pPr>
              <w:autoSpaceDE w:val="0"/>
              <w:autoSpaceDN w:val="0"/>
              <w:adjustRightInd w:val="0"/>
              <w:rPr>
                <w:rFonts w:ascii="Times New Roman" w:eastAsia="Calibri" w:hAnsi="Times New Roman" w:cs="Times New Roman"/>
                <w:sz w:val="24"/>
                <w:lang w:val="en-US"/>
              </w:rPr>
            </w:pPr>
            <w:r w:rsidRPr="00EB38A7">
              <w:rPr>
                <w:rFonts w:ascii="Times New Roman" w:eastAsia="Calibri" w:hAnsi="Times New Roman" w:cs="Times New Roman"/>
                <w:sz w:val="24"/>
                <w:lang w:val="en-US"/>
              </w:rPr>
              <w:t xml:space="preserve">Number of NCA personnel capable to perform blood bank inspections in accordance with EU standards </w:t>
            </w:r>
          </w:p>
          <w:p w:rsidR="002B2E63" w:rsidRDefault="002B2E63" w:rsidP="002B2E63">
            <w:pPr>
              <w:autoSpaceDE w:val="0"/>
              <w:autoSpaceDN w:val="0"/>
              <w:adjustRightInd w:val="0"/>
              <w:rPr>
                <w:rFonts w:ascii="Times New Roman" w:eastAsia="Calibri" w:hAnsi="Times New Roman" w:cs="Times New Roman"/>
                <w:sz w:val="24"/>
                <w:lang w:val="en-US"/>
              </w:rPr>
            </w:pPr>
            <w:r w:rsidRPr="00EB38A7">
              <w:rPr>
                <w:rFonts w:ascii="Times New Roman" w:eastAsia="Calibri" w:hAnsi="Times New Roman" w:cs="Times New Roman"/>
                <w:sz w:val="24"/>
                <w:lang w:val="en-US"/>
              </w:rPr>
              <w:t>Number of TTI testing laboratory specialists capable to perform NAT testing</w:t>
            </w:r>
          </w:p>
          <w:p w:rsidR="002B2E63" w:rsidRDefault="002B2E63" w:rsidP="002B2E63">
            <w:pPr>
              <w:autoSpaceDE w:val="0"/>
              <w:autoSpaceDN w:val="0"/>
              <w:adjustRightInd w:val="0"/>
              <w:rPr>
                <w:rFonts w:ascii="Times New Roman" w:eastAsia="Calibri" w:hAnsi="Times New Roman" w:cs="Times New Roman"/>
                <w:sz w:val="24"/>
                <w:lang w:val="en-US"/>
              </w:rPr>
            </w:pPr>
            <w:r w:rsidRPr="00EB38A7">
              <w:rPr>
                <w:rFonts w:ascii="Times New Roman" w:eastAsia="Calibri" w:hAnsi="Times New Roman" w:cs="Times New Roman"/>
                <w:sz w:val="24"/>
                <w:lang w:val="en-US"/>
              </w:rPr>
              <w:t>Number of Reference Laboratory specialists capable to conduct QC, QA and QM in accordance with EU standards</w:t>
            </w:r>
          </w:p>
          <w:p w:rsidR="002B2E63" w:rsidRPr="00767191" w:rsidRDefault="002B2E63" w:rsidP="002B2E63">
            <w:pPr>
              <w:jc w:val="both"/>
              <w:rPr>
                <w:rFonts w:ascii="Times New Roman" w:eastAsia="Calibri" w:hAnsi="Times New Roman" w:cs="Times New Roman"/>
                <w:sz w:val="24"/>
                <w:szCs w:val="24"/>
                <w:lang w:val="en-US"/>
              </w:rPr>
            </w:pPr>
            <w:r w:rsidRPr="00EB38A7">
              <w:rPr>
                <w:rFonts w:ascii="Times New Roman" w:eastAsia="Calibri" w:hAnsi="Times New Roman" w:cs="Times New Roman"/>
                <w:sz w:val="24"/>
                <w:lang w:val="en-US"/>
              </w:rPr>
              <w:t xml:space="preserve">Number of public health professionals at BA and relevant governmental </w:t>
            </w:r>
            <w:r w:rsidRPr="00EB38A7">
              <w:rPr>
                <w:rFonts w:ascii="Times New Roman" w:eastAsia="Calibri" w:hAnsi="Times New Roman" w:cs="Times New Roman"/>
                <w:sz w:val="24"/>
                <w:lang w:val="en-US"/>
              </w:rPr>
              <w:lastRenderedPageBreak/>
              <w:t>organizations with special knowledge and well  understanding of new requirements and updated regulations in blood safety</w:t>
            </w:r>
          </w:p>
        </w:tc>
        <w:tc>
          <w:tcPr>
            <w:tcW w:w="4860" w:type="dxa"/>
            <w:tcBorders>
              <w:top w:val="single" w:sz="6" w:space="0" w:color="auto"/>
              <w:left w:val="single" w:sz="6" w:space="0" w:color="auto"/>
              <w:bottom w:val="single" w:sz="6" w:space="0" w:color="auto"/>
              <w:right w:val="single" w:sz="6" w:space="0" w:color="auto"/>
            </w:tcBorders>
          </w:tcPr>
          <w:p w:rsidR="002B2E63" w:rsidRDefault="002B2E63" w:rsidP="002B2E63">
            <w:pPr>
              <w:pStyle w:val="af"/>
              <w:tabs>
                <w:tab w:val="left" w:pos="851"/>
              </w:tabs>
              <w:snapToGrid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Activity 4.1.1</w:t>
            </w:r>
          </w:p>
          <w:p w:rsidR="00870457" w:rsidRDefault="00870457" w:rsidP="002B2E63">
            <w:pPr>
              <w:pStyle w:val="af"/>
              <w:tabs>
                <w:tab w:val="left" w:pos="851"/>
              </w:tabs>
              <w:snapToGrid w:val="0"/>
              <w:rPr>
                <w:rFonts w:ascii="Times New Roman" w:eastAsia="Times New Roman" w:hAnsi="Times New Roman" w:cs="Times New Roman"/>
                <w:sz w:val="24"/>
                <w:szCs w:val="24"/>
                <w:lang w:eastAsia="en-GB"/>
              </w:rPr>
            </w:pPr>
          </w:p>
          <w:p w:rsidR="00870457" w:rsidRDefault="00870457" w:rsidP="002B2E63">
            <w:pPr>
              <w:pStyle w:val="af"/>
              <w:tabs>
                <w:tab w:val="left" w:pos="851"/>
              </w:tabs>
              <w:snapToGrid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Implemented</w:t>
            </w:r>
          </w:p>
          <w:p w:rsidR="002B2E63" w:rsidRPr="00625B4E" w:rsidRDefault="002B2E63" w:rsidP="009C3680">
            <w:pPr>
              <w:pStyle w:val="af"/>
              <w:tabs>
                <w:tab w:val="left" w:pos="851"/>
              </w:tabs>
              <w:snapToGrid w:val="0"/>
              <w:rPr>
                <w:rFonts w:ascii="Times New Roman" w:hAnsi="Times New Roman" w:cs="Times New Roman"/>
                <w:sz w:val="24"/>
                <w:szCs w:val="24"/>
              </w:rPr>
            </w:pPr>
          </w:p>
        </w:tc>
      </w:tr>
      <w:tr w:rsidR="002B2E63" w:rsidRPr="00AC0320" w:rsidTr="000005E9">
        <w:trPr>
          <w:trHeight w:val="1245"/>
        </w:trPr>
        <w:tc>
          <w:tcPr>
            <w:tcW w:w="9180" w:type="dxa"/>
            <w:gridSpan w:val="2"/>
            <w:tcBorders>
              <w:top w:val="single" w:sz="6" w:space="0" w:color="auto"/>
              <w:left w:val="single" w:sz="6" w:space="0" w:color="auto"/>
              <w:bottom w:val="single" w:sz="6" w:space="0" w:color="auto"/>
              <w:right w:val="single" w:sz="6" w:space="0" w:color="auto"/>
            </w:tcBorders>
          </w:tcPr>
          <w:p w:rsidR="002B2E63" w:rsidRDefault="002B2E63" w:rsidP="002B2E63">
            <w:pPr>
              <w:keepNext/>
              <w:keepLines/>
              <w:tabs>
                <w:tab w:val="left" w:pos="567"/>
              </w:tabs>
              <w:spacing w:before="120" w:after="120"/>
              <w:jc w:val="both"/>
              <w:rPr>
                <w:rFonts w:ascii="Times New Roman" w:eastAsia="Times New Roman" w:hAnsi="Times New Roman" w:cs="Times New Roman"/>
                <w:sz w:val="24"/>
                <w:szCs w:val="24"/>
                <w:lang w:eastAsia="en-GB"/>
              </w:rPr>
            </w:pPr>
            <w:r w:rsidRPr="002B2E63">
              <w:rPr>
                <w:rFonts w:ascii="Times New Roman" w:eastAsia="Times New Roman" w:hAnsi="Times New Roman" w:cs="Times New Roman"/>
                <w:b/>
                <w:bCs/>
                <w:sz w:val="24"/>
                <w:szCs w:val="24"/>
                <w:lang w:val="en-US" w:eastAsia="en-GB"/>
              </w:rPr>
              <w:lastRenderedPageBreak/>
              <w:t xml:space="preserve">RESULT 2 </w:t>
            </w:r>
            <w:r w:rsidRPr="002B2E63">
              <w:rPr>
                <w:rFonts w:ascii="Times New Roman" w:eastAsia="Times New Roman" w:hAnsi="Times New Roman" w:cs="Times New Roman"/>
                <w:bCs/>
                <w:sz w:val="24"/>
                <w:szCs w:val="24"/>
                <w:lang w:val="en-US" w:eastAsia="en-GB"/>
              </w:rPr>
              <w:t xml:space="preserve">- </w:t>
            </w:r>
            <w:r w:rsidRPr="002B2E63">
              <w:rPr>
                <w:rFonts w:ascii="Times New Roman" w:eastAsia="Calibri" w:hAnsi="Times New Roman" w:cs="Times New Roman"/>
                <w:b/>
                <w:bCs/>
                <w:sz w:val="24"/>
                <w:szCs w:val="24"/>
                <w:lang w:val="en-US" w:eastAsia="en-GB"/>
              </w:rPr>
              <w:t>A well-organized, nationally coordinated blood transfusion system</w:t>
            </w:r>
            <w:r>
              <w:rPr>
                <w:rFonts w:ascii="Times New Roman" w:eastAsia="Calibri" w:hAnsi="Times New Roman" w:cs="Times New Roman"/>
                <w:b/>
                <w:bCs/>
                <w:sz w:val="24"/>
                <w:szCs w:val="24"/>
                <w:lang w:val="en-US" w:eastAsia="en-GB"/>
              </w:rPr>
              <w:t xml:space="preserve"> </w:t>
            </w:r>
            <w:r w:rsidRPr="002B2E63">
              <w:rPr>
                <w:rFonts w:ascii="Times New Roman" w:eastAsia="Calibri" w:hAnsi="Times New Roman" w:cs="Times New Roman"/>
                <w:b/>
                <w:bCs/>
                <w:sz w:val="24"/>
                <w:szCs w:val="24"/>
                <w:lang w:val="en-US" w:eastAsia="en-GB"/>
              </w:rPr>
              <w:t>established and functioning in accordance with the provisions of the Association Agreement.</w:t>
            </w:r>
          </w:p>
        </w:tc>
      </w:tr>
      <w:tr w:rsidR="00463E80" w:rsidRPr="00AC0320" w:rsidTr="00D61FE0">
        <w:tc>
          <w:tcPr>
            <w:tcW w:w="4320" w:type="dxa"/>
            <w:tcBorders>
              <w:top w:val="single" w:sz="6" w:space="0" w:color="auto"/>
              <w:left w:val="single" w:sz="6" w:space="0" w:color="auto"/>
              <w:bottom w:val="single" w:sz="6" w:space="0" w:color="auto"/>
              <w:right w:val="single" w:sz="6" w:space="0" w:color="auto"/>
            </w:tcBorders>
          </w:tcPr>
          <w:p w:rsidR="00C9119E" w:rsidRPr="00707A1C" w:rsidRDefault="00C9119E" w:rsidP="00C9119E">
            <w:pPr>
              <w:autoSpaceDE w:val="0"/>
              <w:autoSpaceDN w:val="0"/>
              <w:adjustRightInd w:val="0"/>
              <w:rPr>
                <w:rFonts w:ascii="Times New Roman" w:eastAsia="Calibri" w:hAnsi="Times New Roman" w:cs="Times New Roman"/>
                <w:sz w:val="24"/>
                <w:lang w:val="en-US"/>
              </w:rPr>
            </w:pPr>
            <w:r w:rsidRPr="00707A1C">
              <w:rPr>
                <w:rFonts w:ascii="Times New Roman" w:eastAsia="Calibri" w:hAnsi="Times New Roman" w:cs="Times New Roman"/>
                <w:sz w:val="24"/>
                <w:lang w:val="en-US"/>
              </w:rPr>
              <w:t>Share of blood banks with non-profit legal status</w:t>
            </w:r>
          </w:p>
          <w:p w:rsidR="00C9119E" w:rsidRPr="00707A1C" w:rsidRDefault="00C9119E" w:rsidP="00C9119E">
            <w:pPr>
              <w:autoSpaceDE w:val="0"/>
              <w:autoSpaceDN w:val="0"/>
              <w:adjustRightInd w:val="0"/>
              <w:rPr>
                <w:rFonts w:ascii="Times New Roman" w:eastAsia="Calibri" w:hAnsi="Times New Roman" w:cs="Times New Roman"/>
                <w:sz w:val="24"/>
                <w:lang w:val="en-US"/>
              </w:rPr>
            </w:pPr>
            <w:r w:rsidRPr="00707A1C">
              <w:rPr>
                <w:rFonts w:ascii="Times New Roman" w:eastAsia="Calibri" w:hAnsi="Times New Roman" w:cs="Times New Roman"/>
                <w:sz w:val="24"/>
                <w:lang w:val="en-US"/>
              </w:rPr>
              <w:t>Share of blood processing and blood collection centers</w:t>
            </w:r>
          </w:p>
          <w:p w:rsidR="009A7429" w:rsidRPr="00707A1C" w:rsidRDefault="00C9119E" w:rsidP="00C9119E">
            <w:pPr>
              <w:autoSpaceDE w:val="0"/>
              <w:autoSpaceDN w:val="0"/>
              <w:adjustRightInd w:val="0"/>
              <w:rPr>
                <w:rFonts w:ascii="Times New Roman" w:eastAsia="Calibri" w:hAnsi="Times New Roman" w:cs="Times New Roman"/>
                <w:sz w:val="24"/>
                <w:lang w:val="en-US"/>
              </w:rPr>
            </w:pPr>
            <w:r w:rsidRPr="00707A1C">
              <w:rPr>
                <w:rFonts w:ascii="Times New Roman" w:eastAsia="Calibri" w:hAnsi="Times New Roman" w:cs="Times New Roman"/>
                <w:sz w:val="24"/>
                <w:lang w:val="en-US"/>
              </w:rPr>
              <w:t>Share of blood donations that underwent NAT at centralized TTI testing laboratories</w:t>
            </w:r>
          </w:p>
        </w:tc>
        <w:tc>
          <w:tcPr>
            <w:tcW w:w="4860" w:type="dxa"/>
            <w:tcBorders>
              <w:top w:val="single" w:sz="6" w:space="0" w:color="auto"/>
              <w:left w:val="single" w:sz="6" w:space="0" w:color="auto"/>
              <w:bottom w:val="single" w:sz="6" w:space="0" w:color="auto"/>
              <w:right w:val="single" w:sz="6" w:space="0" w:color="auto"/>
            </w:tcBorders>
          </w:tcPr>
          <w:p w:rsidR="002B2E63" w:rsidRDefault="002A7B89" w:rsidP="002A7B89">
            <w:pPr>
              <w:pStyle w:val="af"/>
              <w:tabs>
                <w:tab w:val="left" w:pos="851"/>
              </w:tabs>
              <w:snapToGrid w:val="0"/>
              <w:rPr>
                <w:rFonts w:ascii="Times New Roman" w:eastAsia="Times New Roman" w:hAnsi="Times New Roman" w:cs="Times New Roman"/>
                <w:sz w:val="24"/>
                <w:szCs w:val="24"/>
                <w:lang w:eastAsia="en-GB"/>
              </w:rPr>
            </w:pPr>
            <w:r w:rsidRPr="00707A1C">
              <w:rPr>
                <w:rFonts w:ascii="Times New Roman" w:eastAsia="Times New Roman" w:hAnsi="Times New Roman" w:cs="Times New Roman"/>
                <w:sz w:val="24"/>
                <w:szCs w:val="24"/>
                <w:lang w:eastAsia="en-GB"/>
              </w:rPr>
              <w:t>Activity 2.1.1</w:t>
            </w:r>
            <w:r w:rsidR="002B2E63" w:rsidRPr="00707A1C">
              <w:rPr>
                <w:rFonts w:ascii="Times New Roman" w:eastAsia="Times New Roman" w:hAnsi="Times New Roman" w:cs="Times New Roman"/>
                <w:sz w:val="24"/>
                <w:szCs w:val="24"/>
                <w:lang w:eastAsia="en-GB"/>
              </w:rPr>
              <w:t xml:space="preserve">. </w:t>
            </w:r>
          </w:p>
          <w:p w:rsidR="00870457" w:rsidRDefault="00870457" w:rsidP="002A7B89">
            <w:pPr>
              <w:pStyle w:val="af"/>
              <w:tabs>
                <w:tab w:val="left" w:pos="851"/>
              </w:tabs>
              <w:snapToGrid w:val="0"/>
              <w:rPr>
                <w:rFonts w:ascii="Times New Roman" w:eastAsia="Times New Roman" w:hAnsi="Times New Roman" w:cs="Times New Roman"/>
                <w:sz w:val="24"/>
                <w:szCs w:val="24"/>
                <w:lang w:eastAsia="en-GB"/>
              </w:rPr>
            </w:pPr>
          </w:p>
          <w:p w:rsidR="00C36A83" w:rsidRDefault="00870457" w:rsidP="00870457">
            <w:pPr>
              <w:pStyle w:val="af"/>
              <w:tabs>
                <w:tab w:val="left" w:pos="851"/>
              </w:tabs>
              <w:snapToGrid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Implemented</w:t>
            </w:r>
          </w:p>
          <w:p w:rsidR="00731764" w:rsidRDefault="00731764" w:rsidP="002A7B89">
            <w:pPr>
              <w:pStyle w:val="af"/>
              <w:tabs>
                <w:tab w:val="left" w:pos="851"/>
              </w:tabs>
              <w:snapToGrid w:val="0"/>
              <w:rPr>
                <w:rFonts w:ascii="Times New Roman" w:eastAsia="Times New Roman" w:hAnsi="Times New Roman" w:cs="Times New Roman"/>
                <w:sz w:val="24"/>
                <w:szCs w:val="24"/>
                <w:lang w:eastAsia="en-GB"/>
              </w:rPr>
            </w:pPr>
          </w:p>
          <w:p w:rsidR="00870457" w:rsidRDefault="000005E9" w:rsidP="002A7B89">
            <w:pPr>
              <w:pStyle w:val="af"/>
              <w:tabs>
                <w:tab w:val="left" w:pos="851"/>
              </w:tabs>
              <w:snapToGrid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Activity 2.2.1</w:t>
            </w:r>
          </w:p>
          <w:p w:rsidR="00870457" w:rsidRDefault="00870457" w:rsidP="002A7B89">
            <w:pPr>
              <w:pStyle w:val="af"/>
              <w:tabs>
                <w:tab w:val="left" w:pos="851"/>
              </w:tabs>
              <w:snapToGrid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Not started yet.</w:t>
            </w:r>
          </w:p>
          <w:p w:rsidR="00870457" w:rsidRDefault="00870457" w:rsidP="002A7B89">
            <w:pPr>
              <w:pStyle w:val="af"/>
              <w:tabs>
                <w:tab w:val="left" w:pos="851"/>
              </w:tabs>
              <w:snapToGrid w:val="0"/>
              <w:rPr>
                <w:rFonts w:ascii="Times New Roman" w:eastAsia="Times New Roman" w:hAnsi="Times New Roman" w:cs="Times New Roman"/>
                <w:sz w:val="24"/>
                <w:szCs w:val="24"/>
                <w:lang w:eastAsia="en-GB"/>
              </w:rPr>
            </w:pPr>
          </w:p>
          <w:p w:rsidR="000005E9" w:rsidRDefault="00870457" w:rsidP="002A7B89">
            <w:pPr>
              <w:pStyle w:val="af"/>
              <w:tabs>
                <w:tab w:val="left" w:pos="851"/>
              </w:tabs>
              <w:snapToGrid w:val="0"/>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t xml:space="preserve">Note: </w:t>
            </w:r>
            <w:r w:rsidR="000005E9">
              <w:rPr>
                <w:rFonts w:ascii="Times New Roman" w:eastAsia="Times New Roman" w:hAnsi="Times New Roman" w:cs="Times New Roman"/>
                <w:sz w:val="24"/>
                <w:szCs w:val="24"/>
                <w:lang w:eastAsia="en-GB"/>
              </w:rPr>
              <w:t>Study mission of Georgian experts to Vilnius have been</w:t>
            </w:r>
            <w:r w:rsidR="00731764">
              <w:rPr>
                <w:rFonts w:ascii="Times New Roman" w:eastAsia="Times New Roman" w:hAnsi="Times New Roman" w:cs="Times New Roman"/>
                <w:sz w:val="24"/>
                <w:szCs w:val="24"/>
                <w:lang w:eastAsia="en-GB"/>
              </w:rPr>
              <w:t xml:space="preserve"> initially</w:t>
            </w:r>
            <w:r w:rsidR="000005E9">
              <w:rPr>
                <w:rFonts w:ascii="Times New Roman" w:eastAsia="Times New Roman" w:hAnsi="Times New Roman" w:cs="Times New Roman"/>
                <w:sz w:val="24"/>
                <w:szCs w:val="24"/>
                <w:lang w:eastAsia="en-GB"/>
              </w:rPr>
              <w:t xml:space="preserve"> planned </w:t>
            </w:r>
            <w:r w:rsidR="00731764">
              <w:rPr>
                <w:rFonts w:ascii="Times New Roman" w:eastAsia="Times New Roman" w:hAnsi="Times New Roman" w:cs="Times New Roman"/>
                <w:sz w:val="24"/>
                <w:szCs w:val="24"/>
                <w:lang w:eastAsia="en-GB"/>
              </w:rPr>
              <w:t>in the second half of July, 2020</w:t>
            </w:r>
            <w:r w:rsidR="000005E9">
              <w:rPr>
                <w:rFonts w:ascii="Times New Roman" w:eastAsia="Times New Roman" w:hAnsi="Times New Roman" w:cs="Times New Roman"/>
                <w:sz w:val="24"/>
                <w:szCs w:val="24"/>
                <w:lang w:eastAsia="en-GB"/>
              </w:rPr>
              <w:t xml:space="preserve">. Agenda of the mission, as well as travel and accommodation arrangements </w:t>
            </w:r>
            <w:r w:rsidR="00731764">
              <w:rPr>
                <w:rFonts w:ascii="Times New Roman" w:eastAsia="Times New Roman" w:hAnsi="Times New Roman" w:cs="Times New Roman"/>
                <w:sz w:val="24"/>
                <w:szCs w:val="24"/>
                <w:lang w:eastAsia="en-GB"/>
              </w:rPr>
              <w:t xml:space="preserve">were </w:t>
            </w:r>
            <w:r w:rsidR="00751FBA">
              <w:rPr>
                <w:rFonts w:ascii="Times New Roman" w:eastAsia="Times New Roman" w:hAnsi="Times New Roman" w:cs="Times New Roman"/>
                <w:sz w:val="24"/>
                <w:szCs w:val="24"/>
                <w:lang w:eastAsia="en-GB"/>
              </w:rPr>
              <w:t xml:space="preserve">planned </w:t>
            </w:r>
            <w:r w:rsidR="00731764">
              <w:rPr>
                <w:rFonts w:ascii="Times New Roman" w:eastAsia="Times New Roman" w:hAnsi="Times New Roman" w:cs="Times New Roman"/>
                <w:sz w:val="24"/>
                <w:szCs w:val="24"/>
                <w:lang w:eastAsia="en-GB"/>
              </w:rPr>
              <w:t>and agreed with Lithuanian side</w:t>
            </w:r>
            <w:r w:rsidR="000005E9">
              <w:rPr>
                <w:rFonts w:ascii="Times New Roman" w:eastAsia="Times New Roman" w:hAnsi="Times New Roman" w:cs="Times New Roman"/>
                <w:sz w:val="24"/>
                <w:szCs w:val="24"/>
                <w:lang w:eastAsia="en-GB"/>
              </w:rPr>
              <w:t>.</w:t>
            </w:r>
            <w:r w:rsidR="00731764">
              <w:rPr>
                <w:rFonts w:ascii="Times New Roman" w:eastAsia="Times New Roman" w:hAnsi="Times New Roman" w:cs="Times New Roman"/>
                <w:sz w:val="24"/>
                <w:szCs w:val="24"/>
                <w:lang w:eastAsia="en-GB"/>
              </w:rPr>
              <w:t xml:space="preserve"> Unfortunately, due to the </w:t>
            </w:r>
            <w:r w:rsidR="00743DA4">
              <w:rPr>
                <w:rFonts w:ascii="Times New Roman" w:eastAsia="Times New Roman" w:hAnsi="Times New Roman" w:cs="Times New Roman"/>
                <w:sz w:val="24"/>
                <w:szCs w:val="24"/>
                <w:lang w:eastAsia="en-GB"/>
              </w:rPr>
              <w:t>recent restrictions</w:t>
            </w:r>
            <w:r w:rsidR="00731764">
              <w:rPr>
                <w:rFonts w:ascii="Times New Roman" w:eastAsia="Times New Roman" w:hAnsi="Times New Roman" w:cs="Times New Roman"/>
                <w:sz w:val="24"/>
                <w:szCs w:val="24"/>
                <w:lang w:eastAsia="en-GB"/>
              </w:rPr>
              <w:t xml:space="preserve"> of the Government of Georgia regarding international flight</w:t>
            </w:r>
            <w:r w:rsidR="00743DA4">
              <w:rPr>
                <w:rFonts w:ascii="Times New Roman" w:eastAsia="Times New Roman" w:hAnsi="Times New Roman" w:cs="Times New Roman"/>
                <w:sz w:val="24"/>
                <w:szCs w:val="24"/>
                <w:lang w:eastAsia="en-GB"/>
              </w:rPr>
              <w:t>s</w:t>
            </w:r>
            <w:r w:rsidR="00731764">
              <w:rPr>
                <w:rFonts w:ascii="Times New Roman" w:eastAsia="Times New Roman" w:hAnsi="Times New Roman" w:cs="Times New Roman"/>
                <w:sz w:val="24"/>
                <w:szCs w:val="24"/>
                <w:lang w:eastAsia="en-GB"/>
              </w:rPr>
              <w:t xml:space="preserve">, the study mission was postponed </w:t>
            </w:r>
            <w:r w:rsidR="00743DA4">
              <w:rPr>
                <w:rFonts w:ascii="Times New Roman" w:eastAsia="Times New Roman" w:hAnsi="Times New Roman" w:cs="Times New Roman"/>
                <w:sz w:val="24"/>
                <w:szCs w:val="24"/>
                <w:lang w:eastAsia="en-GB"/>
              </w:rPr>
              <w:t>till</w:t>
            </w:r>
            <w:r w:rsidR="00731764">
              <w:rPr>
                <w:rFonts w:ascii="Times New Roman" w:eastAsia="Times New Roman" w:hAnsi="Times New Roman" w:cs="Times New Roman"/>
                <w:sz w:val="24"/>
                <w:szCs w:val="24"/>
                <w:lang w:eastAsia="en-GB"/>
              </w:rPr>
              <w:t xml:space="preserve"> </w:t>
            </w:r>
            <w:r w:rsidR="009F1A5C">
              <w:rPr>
                <w:rFonts w:ascii="Times New Roman" w:eastAsia="Times New Roman" w:hAnsi="Times New Roman" w:cs="Times New Roman"/>
                <w:sz w:val="24"/>
                <w:szCs w:val="24"/>
                <w:lang w:eastAsia="en-GB"/>
              </w:rPr>
              <w:t xml:space="preserve">September </w:t>
            </w:r>
            <w:r w:rsidR="00731764">
              <w:rPr>
                <w:rFonts w:ascii="Times New Roman" w:eastAsia="Times New Roman" w:hAnsi="Times New Roman" w:cs="Times New Roman"/>
                <w:sz w:val="24"/>
                <w:szCs w:val="24"/>
                <w:lang w:eastAsia="en-GB"/>
              </w:rPr>
              <w:t>2020</w:t>
            </w:r>
            <w:r w:rsidR="000005E9">
              <w:rPr>
                <w:rFonts w:ascii="Times New Roman" w:eastAsia="Times New Roman" w:hAnsi="Times New Roman" w:cs="Times New Roman"/>
                <w:sz w:val="24"/>
                <w:szCs w:val="24"/>
                <w:lang w:eastAsia="en-GB"/>
              </w:rPr>
              <w:t xml:space="preserve">. </w:t>
            </w:r>
          </w:p>
          <w:p w:rsidR="00FA4E90" w:rsidRDefault="00FA4E90" w:rsidP="00FA4E90">
            <w:pPr>
              <w:pStyle w:val="af"/>
              <w:tabs>
                <w:tab w:val="left" w:pos="851"/>
              </w:tabs>
              <w:snapToGrid w:val="0"/>
              <w:rPr>
                <w:rFonts w:ascii="Times New Roman" w:eastAsia="Times New Roman" w:hAnsi="Times New Roman" w:cs="Times New Roman"/>
                <w:sz w:val="24"/>
                <w:szCs w:val="24"/>
                <w:lang w:eastAsia="en-GB"/>
              </w:rPr>
            </w:pPr>
          </w:p>
          <w:p w:rsidR="00FA4E90" w:rsidRPr="00707A1C" w:rsidRDefault="00FA4E90" w:rsidP="00FA4E90">
            <w:pPr>
              <w:pStyle w:val="af"/>
              <w:tabs>
                <w:tab w:val="left" w:pos="851"/>
              </w:tabs>
              <w:snapToGrid w:val="0"/>
              <w:rPr>
                <w:rFonts w:ascii="Times New Roman" w:eastAsia="Times New Roman" w:hAnsi="Times New Roman" w:cs="Times New Roman"/>
                <w:sz w:val="24"/>
                <w:szCs w:val="24"/>
                <w:lang w:eastAsia="en-GB"/>
              </w:rPr>
            </w:pPr>
            <w:r w:rsidRPr="00707A1C">
              <w:rPr>
                <w:rFonts w:ascii="Times New Roman" w:eastAsia="Times New Roman" w:hAnsi="Times New Roman" w:cs="Times New Roman"/>
                <w:sz w:val="24"/>
                <w:szCs w:val="24"/>
                <w:lang w:eastAsia="en-GB"/>
              </w:rPr>
              <w:t>Activity 2.2.2</w:t>
            </w:r>
          </w:p>
          <w:p w:rsidR="00870457" w:rsidRDefault="00870457" w:rsidP="00FA4E90">
            <w:pPr>
              <w:pStyle w:val="af"/>
              <w:tabs>
                <w:tab w:val="left" w:pos="851"/>
              </w:tabs>
              <w:snapToGrid w:val="0"/>
              <w:spacing w:after="2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Ongoing</w:t>
            </w:r>
          </w:p>
          <w:p w:rsidR="00FA4E90" w:rsidRDefault="00FA4E90" w:rsidP="00FA4E90">
            <w:pPr>
              <w:pStyle w:val="af"/>
              <w:tabs>
                <w:tab w:val="left" w:pos="851"/>
              </w:tabs>
              <w:snapToGrid w:val="0"/>
              <w:spacing w:after="2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BC and RTA office </w:t>
            </w:r>
            <w:r w:rsidR="00743DA4">
              <w:rPr>
                <w:rFonts w:ascii="Times New Roman" w:eastAsia="Times New Roman" w:hAnsi="Times New Roman" w:cs="Times New Roman"/>
                <w:sz w:val="24"/>
                <w:szCs w:val="24"/>
                <w:lang w:eastAsia="en-GB"/>
              </w:rPr>
              <w:t xml:space="preserve">organized </w:t>
            </w:r>
            <w:r>
              <w:rPr>
                <w:rFonts w:ascii="Times New Roman" w:eastAsia="Times New Roman" w:hAnsi="Times New Roman" w:cs="Times New Roman"/>
                <w:sz w:val="24"/>
                <w:szCs w:val="24"/>
                <w:lang w:eastAsia="en-GB"/>
              </w:rPr>
              <w:t xml:space="preserve">a translation of the questionnaire previously used by the Georgian blood banks with an aim to save time and resources for the development of </w:t>
            </w:r>
            <w:r w:rsidR="00751FBA">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questionnaire</w:t>
            </w:r>
            <w:r w:rsidR="00751FBA">
              <w:rPr>
                <w:rFonts w:ascii="Times New Roman" w:eastAsia="Times New Roman" w:hAnsi="Times New Roman" w:cs="Times New Roman"/>
                <w:sz w:val="24"/>
                <w:szCs w:val="24"/>
                <w:lang w:eastAsia="en-GB"/>
              </w:rPr>
              <w:t xml:space="preserve"> under </w:t>
            </w:r>
            <w:r w:rsidR="00743DA4">
              <w:rPr>
                <w:rFonts w:ascii="Times New Roman" w:eastAsia="Times New Roman" w:hAnsi="Times New Roman" w:cs="Times New Roman"/>
                <w:sz w:val="24"/>
                <w:szCs w:val="24"/>
                <w:lang w:eastAsia="en-GB"/>
              </w:rPr>
              <w:t>activity</w:t>
            </w:r>
            <w:r w:rsidR="00751FBA">
              <w:rPr>
                <w:rFonts w:ascii="Times New Roman" w:eastAsia="Times New Roman" w:hAnsi="Times New Roman" w:cs="Times New Roman"/>
                <w:sz w:val="24"/>
                <w:szCs w:val="24"/>
                <w:lang w:eastAsia="en-GB"/>
              </w:rPr>
              <w:t xml:space="preserve"> 2.2.2</w:t>
            </w:r>
            <w:r>
              <w:rPr>
                <w:rFonts w:ascii="Times New Roman" w:eastAsia="Times New Roman" w:hAnsi="Times New Roman" w:cs="Times New Roman"/>
                <w:sz w:val="24"/>
                <w:szCs w:val="24"/>
                <w:lang w:eastAsia="en-GB"/>
              </w:rPr>
              <w:t xml:space="preserve">. Within the activity </w:t>
            </w:r>
            <w:r w:rsidRPr="00707A1C">
              <w:rPr>
                <w:rFonts w:ascii="Times New Roman" w:eastAsia="Times New Roman" w:hAnsi="Times New Roman" w:cs="Times New Roman"/>
                <w:sz w:val="24"/>
                <w:szCs w:val="24"/>
                <w:lang w:eastAsia="en-GB"/>
              </w:rPr>
              <w:t xml:space="preserve">STEs </w:t>
            </w:r>
            <w:r w:rsidR="00743DA4">
              <w:rPr>
                <w:rFonts w:ascii="Times New Roman" w:eastAsia="Times New Roman" w:hAnsi="Times New Roman" w:cs="Times New Roman"/>
                <w:sz w:val="24"/>
                <w:szCs w:val="24"/>
                <w:lang w:eastAsia="en-GB"/>
              </w:rPr>
              <w:t>will discuss</w:t>
            </w:r>
            <w:r>
              <w:rPr>
                <w:rFonts w:ascii="Times New Roman" w:eastAsia="Times New Roman" w:hAnsi="Times New Roman" w:cs="Times New Roman"/>
                <w:sz w:val="24"/>
                <w:szCs w:val="24"/>
                <w:lang w:eastAsia="en-GB"/>
              </w:rPr>
              <w:t xml:space="preserve"> </w:t>
            </w:r>
            <w:r w:rsidRPr="00707A1C">
              <w:rPr>
                <w:rFonts w:ascii="Times New Roman" w:eastAsia="Times New Roman" w:hAnsi="Times New Roman" w:cs="Times New Roman"/>
                <w:sz w:val="24"/>
                <w:szCs w:val="24"/>
                <w:lang w:eastAsia="en-GB"/>
              </w:rPr>
              <w:t>a scope and s</w:t>
            </w:r>
            <w:r>
              <w:rPr>
                <w:rFonts w:ascii="Times New Roman" w:eastAsia="Times New Roman" w:hAnsi="Times New Roman" w:cs="Times New Roman"/>
                <w:sz w:val="24"/>
                <w:szCs w:val="24"/>
                <w:lang w:eastAsia="en-GB"/>
              </w:rPr>
              <w:t>pecific aspects of questionnaire</w:t>
            </w:r>
            <w:r w:rsidRPr="00707A1C">
              <w:rPr>
                <w:rFonts w:ascii="Times New Roman" w:eastAsia="Times New Roman" w:hAnsi="Times New Roman" w:cs="Times New Roman"/>
                <w:sz w:val="24"/>
                <w:szCs w:val="24"/>
                <w:lang w:eastAsia="en-GB"/>
              </w:rPr>
              <w:t xml:space="preserve"> with Georgian working group</w:t>
            </w:r>
            <w:r>
              <w:rPr>
                <w:rFonts w:ascii="Times New Roman" w:eastAsia="Times New Roman" w:hAnsi="Times New Roman" w:cs="Times New Roman"/>
                <w:sz w:val="24"/>
                <w:szCs w:val="24"/>
                <w:lang w:eastAsia="en-GB"/>
              </w:rPr>
              <w:t xml:space="preserve">. </w:t>
            </w:r>
            <w:r w:rsidR="00743DA4">
              <w:rPr>
                <w:rFonts w:ascii="Times New Roman" w:eastAsia="Times New Roman" w:hAnsi="Times New Roman" w:cs="Times New Roman"/>
                <w:sz w:val="24"/>
                <w:szCs w:val="24"/>
                <w:lang w:eastAsia="en-GB"/>
              </w:rPr>
              <w:t xml:space="preserve">The STEs will perform </w:t>
            </w:r>
            <w:r w:rsidR="00751FBA">
              <w:rPr>
                <w:rFonts w:ascii="Times New Roman" w:eastAsia="Times New Roman" w:hAnsi="Times New Roman" w:cs="Times New Roman"/>
                <w:sz w:val="24"/>
                <w:szCs w:val="24"/>
                <w:lang w:eastAsia="en-GB"/>
              </w:rPr>
              <w:t>a</w:t>
            </w:r>
            <w:r w:rsidR="00743DA4">
              <w:rPr>
                <w:rFonts w:ascii="Times New Roman" w:eastAsia="Times New Roman" w:hAnsi="Times New Roman" w:cs="Times New Roman"/>
                <w:sz w:val="24"/>
                <w:szCs w:val="24"/>
                <w:lang w:eastAsia="en-GB"/>
              </w:rPr>
              <w:t xml:space="preserve"> mission to BC as soon as flight opportunities are resumed (presumably in August).</w:t>
            </w:r>
          </w:p>
          <w:p w:rsidR="002A7B89" w:rsidRPr="00707A1C" w:rsidRDefault="003651A2" w:rsidP="002A7B89">
            <w:pPr>
              <w:pStyle w:val="af"/>
              <w:tabs>
                <w:tab w:val="left" w:pos="851"/>
              </w:tabs>
              <w:snapToGrid w:val="0"/>
              <w:rPr>
                <w:rFonts w:ascii="Times New Roman" w:eastAsia="Times New Roman" w:hAnsi="Times New Roman" w:cs="Times New Roman"/>
                <w:sz w:val="24"/>
                <w:szCs w:val="24"/>
                <w:lang w:eastAsia="en-GB"/>
              </w:rPr>
            </w:pPr>
            <w:r w:rsidRPr="00707A1C">
              <w:rPr>
                <w:rFonts w:ascii="Times New Roman" w:eastAsia="Times New Roman" w:hAnsi="Times New Roman" w:cs="Times New Roman"/>
                <w:sz w:val="24"/>
                <w:szCs w:val="24"/>
                <w:lang w:eastAsia="en-GB"/>
              </w:rPr>
              <w:t xml:space="preserve">Other </w:t>
            </w:r>
            <w:r w:rsidRPr="00707A1C">
              <w:rPr>
                <w:rFonts w:ascii="Times New Roman" w:hAnsi="Times New Roman" w:cs="Times New Roman"/>
                <w:sz w:val="24"/>
              </w:rPr>
              <w:t xml:space="preserve">activities have not </w:t>
            </w:r>
            <w:r w:rsidR="0082473F" w:rsidRPr="00707A1C">
              <w:rPr>
                <w:rFonts w:ascii="Times New Roman" w:hAnsi="Times New Roman" w:cs="Times New Roman"/>
                <w:sz w:val="24"/>
              </w:rPr>
              <w:t xml:space="preserve">been </w:t>
            </w:r>
            <w:r w:rsidRPr="00707A1C">
              <w:rPr>
                <w:rFonts w:ascii="Times New Roman" w:hAnsi="Times New Roman" w:cs="Times New Roman"/>
                <w:sz w:val="24"/>
              </w:rPr>
              <w:t>yet started</w:t>
            </w:r>
          </w:p>
          <w:p w:rsidR="003651A2" w:rsidRPr="00707A1C" w:rsidRDefault="003651A2" w:rsidP="002A7B89">
            <w:pPr>
              <w:pStyle w:val="af"/>
              <w:tabs>
                <w:tab w:val="left" w:pos="851"/>
              </w:tabs>
              <w:snapToGrid w:val="0"/>
              <w:rPr>
                <w:rFonts w:ascii="Times New Roman" w:eastAsia="Times New Roman" w:hAnsi="Times New Roman" w:cs="Times New Roman"/>
                <w:sz w:val="24"/>
                <w:szCs w:val="24"/>
                <w:lang w:eastAsia="en-GB"/>
              </w:rPr>
            </w:pPr>
          </w:p>
        </w:tc>
      </w:tr>
      <w:tr w:rsidR="00725C9E" w:rsidRPr="00AC0320" w:rsidTr="00D61FE0">
        <w:tc>
          <w:tcPr>
            <w:tcW w:w="9180" w:type="dxa"/>
            <w:gridSpan w:val="2"/>
            <w:tcBorders>
              <w:top w:val="single" w:sz="6" w:space="0" w:color="auto"/>
              <w:left w:val="single" w:sz="6" w:space="0" w:color="auto"/>
              <w:bottom w:val="single" w:sz="6" w:space="0" w:color="auto"/>
              <w:right w:val="single" w:sz="6" w:space="0" w:color="auto"/>
            </w:tcBorders>
          </w:tcPr>
          <w:p w:rsidR="002E78F6" w:rsidRPr="005708F3" w:rsidRDefault="002E78F6" w:rsidP="005708F3">
            <w:pPr>
              <w:keepNext/>
              <w:keepLines/>
              <w:tabs>
                <w:tab w:val="left" w:pos="567"/>
              </w:tabs>
              <w:spacing w:before="120" w:after="120"/>
              <w:jc w:val="both"/>
              <w:rPr>
                <w:rFonts w:ascii="Times New Roman" w:eastAsia="Calibri" w:hAnsi="Times New Roman" w:cs="Times New Roman"/>
                <w:b/>
                <w:bCs/>
                <w:sz w:val="24"/>
                <w:szCs w:val="24"/>
                <w:lang w:val="en-US" w:eastAsia="en-GB"/>
              </w:rPr>
            </w:pPr>
            <w:r w:rsidRPr="005708F3">
              <w:rPr>
                <w:rFonts w:ascii="Times New Roman" w:eastAsia="Calibri" w:hAnsi="Times New Roman" w:cs="Times New Roman"/>
                <w:b/>
                <w:bCs/>
                <w:sz w:val="24"/>
                <w:szCs w:val="24"/>
                <w:lang w:val="en-US" w:eastAsia="en-GB"/>
              </w:rPr>
              <w:lastRenderedPageBreak/>
              <w:t xml:space="preserve">RESULT </w:t>
            </w:r>
            <w:r w:rsidR="00725C9E" w:rsidRPr="005708F3">
              <w:rPr>
                <w:rFonts w:ascii="Times New Roman" w:eastAsia="Calibri" w:hAnsi="Times New Roman" w:cs="Times New Roman"/>
                <w:b/>
                <w:bCs/>
                <w:sz w:val="24"/>
                <w:szCs w:val="24"/>
                <w:lang w:val="en-US" w:eastAsia="en-GB"/>
              </w:rPr>
              <w:t xml:space="preserve">3 - </w:t>
            </w:r>
            <w:r w:rsidR="005708F3" w:rsidRPr="005708F3">
              <w:rPr>
                <w:rFonts w:ascii="Times New Roman" w:eastAsia="Calibri" w:hAnsi="Times New Roman" w:cs="Times New Roman"/>
                <w:b/>
                <w:bCs/>
                <w:sz w:val="24"/>
                <w:szCs w:val="24"/>
                <w:lang w:val="en-US" w:eastAsia="en-GB"/>
              </w:rPr>
              <w:t>Blood transfusion services based on voluntary blood donation are able to ensure safe, adequate and sustainable blood supplies.</w:t>
            </w:r>
          </w:p>
        </w:tc>
      </w:tr>
      <w:tr w:rsidR="00725C9E" w:rsidRPr="00AC0320" w:rsidTr="00D61FE0">
        <w:tc>
          <w:tcPr>
            <w:tcW w:w="4320" w:type="dxa"/>
            <w:tcBorders>
              <w:top w:val="single" w:sz="6" w:space="0" w:color="auto"/>
              <w:left w:val="single" w:sz="6" w:space="0" w:color="auto"/>
              <w:bottom w:val="single" w:sz="6" w:space="0" w:color="auto"/>
              <w:right w:val="single" w:sz="6" w:space="0" w:color="auto"/>
            </w:tcBorders>
          </w:tcPr>
          <w:p w:rsidR="00C9119E" w:rsidRPr="00C9119E" w:rsidRDefault="00C9119E" w:rsidP="00C9119E">
            <w:pPr>
              <w:jc w:val="both"/>
              <w:rPr>
                <w:rFonts w:ascii="Times New Roman" w:eastAsia="Calibri" w:hAnsi="Times New Roman" w:cs="Times New Roman"/>
                <w:sz w:val="24"/>
                <w:szCs w:val="24"/>
                <w:lang w:val="en-US"/>
              </w:rPr>
            </w:pPr>
            <w:r w:rsidRPr="00C9119E">
              <w:rPr>
                <w:rFonts w:ascii="Times New Roman" w:eastAsia="Calibri" w:hAnsi="Times New Roman" w:cs="Times New Roman"/>
                <w:sz w:val="24"/>
                <w:szCs w:val="24"/>
                <w:lang w:val="en-US"/>
              </w:rPr>
              <w:t>Share of blood centers that collect 100% of blood donations from voluntary non-remunerated donors</w:t>
            </w:r>
          </w:p>
          <w:p w:rsidR="00C9119E" w:rsidRPr="00C9119E" w:rsidRDefault="00C9119E" w:rsidP="00C9119E">
            <w:pPr>
              <w:jc w:val="both"/>
              <w:rPr>
                <w:rFonts w:ascii="Times New Roman" w:eastAsia="Calibri" w:hAnsi="Times New Roman" w:cs="Times New Roman"/>
                <w:sz w:val="24"/>
                <w:szCs w:val="24"/>
                <w:lang w:val="en-US"/>
              </w:rPr>
            </w:pPr>
            <w:r w:rsidRPr="00C9119E">
              <w:rPr>
                <w:rFonts w:ascii="Times New Roman" w:eastAsia="Calibri" w:hAnsi="Times New Roman" w:cs="Times New Roman"/>
                <w:sz w:val="24"/>
                <w:szCs w:val="24"/>
                <w:lang w:val="en-US"/>
              </w:rPr>
              <w:t>Share of unpaid voluntary donations among total number of donations</w:t>
            </w:r>
          </w:p>
          <w:p w:rsidR="00C9119E" w:rsidRPr="00C9119E" w:rsidRDefault="00C9119E" w:rsidP="00C9119E">
            <w:pPr>
              <w:autoSpaceDE w:val="0"/>
              <w:autoSpaceDN w:val="0"/>
              <w:adjustRightInd w:val="0"/>
              <w:jc w:val="both"/>
              <w:rPr>
                <w:rFonts w:ascii="Times New Roman" w:eastAsia="Calibri" w:hAnsi="Times New Roman" w:cs="Times New Roman"/>
                <w:sz w:val="24"/>
                <w:szCs w:val="24"/>
                <w:lang w:val="en-US"/>
              </w:rPr>
            </w:pPr>
            <w:r w:rsidRPr="00C9119E">
              <w:rPr>
                <w:rFonts w:ascii="Times New Roman" w:eastAsia="Calibri" w:hAnsi="Times New Roman" w:cs="Times New Roman"/>
                <w:sz w:val="24"/>
                <w:szCs w:val="24"/>
                <w:lang w:val="en-US"/>
              </w:rPr>
              <w:t>Share of repeat donors among total donor pool recruited within the year</w:t>
            </w:r>
          </w:p>
          <w:p w:rsidR="00725C9E" w:rsidRPr="00C9119E" w:rsidRDefault="00C9119E" w:rsidP="00C9119E">
            <w:pPr>
              <w:jc w:val="both"/>
              <w:rPr>
                <w:rFonts w:eastAsia="Calibri"/>
              </w:rPr>
            </w:pPr>
            <w:r w:rsidRPr="00C9119E">
              <w:rPr>
                <w:rFonts w:ascii="Times New Roman" w:eastAsia="Calibri" w:hAnsi="Times New Roman" w:cs="Times New Roman"/>
                <w:sz w:val="24"/>
                <w:szCs w:val="24"/>
                <w:lang w:val="en-US"/>
              </w:rPr>
              <w:t>Share of educational institutions with specific awareness raising program on blood transfusion and unpaid voluntary donations</w:t>
            </w:r>
          </w:p>
        </w:tc>
        <w:tc>
          <w:tcPr>
            <w:tcW w:w="4860" w:type="dxa"/>
            <w:tcBorders>
              <w:top w:val="single" w:sz="6" w:space="0" w:color="auto"/>
              <w:left w:val="single" w:sz="6" w:space="0" w:color="auto"/>
              <w:bottom w:val="single" w:sz="6" w:space="0" w:color="auto"/>
              <w:right w:val="single" w:sz="6" w:space="0" w:color="auto"/>
            </w:tcBorders>
          </w:tcPr>
          <w:p w:rsidR="00725C9E" w:rsidRPr="00AC0320" w:rsidRDefault="007A386C" w:rsidP="000020FC">
            <w:pPr>
              <w:pStyle w:val="af"/>
              <w:tabs>
                <w:tab w:val="left" w:pos="851"/>
              </w:tabs>
              <w:snapToGrid w:val="0"/>
              <w:rPr>
                <w:rFonts w:ascii="Times New Roman" w:hAnsi="Times New Roman" w:cs="Times New Roman"/>
                <w:sz w:val="24"/>
              </w:rPr>
            </w:pPr>
            <w:r>
              <w:rPr>
                <w:rFonts w:ascii="Times New Roman" w:hAnsi="Times New Roman" w:cs="Times New Roman"/>
                <w:sz w:val="24"/>
              </w:rPr>
              <w:t>A</w:t>
            </w:r>
            <w:r w:rsidRPr="00AC0320">
              <w:rPr>
                <w:rFonts w:ascii="Times New Roman" w:hAnsi="Times New Roman" w:cs="Times New Roman"/>
                <w:sz w:val="24"/>
              </w:rPr>
              <w:t xml:space="preserve">ctivities have not </w:t>
            </w:r>
            <w:r w:rsidR="0082473F">
              <w:rPr>
                <w:rFonts w:ascii="Times New Roman" w:hAnsi="Times New Roman" w:cs="Times New Roman"/>
                <w:sz w:val="24"/>
              </w:rPr>
              <w:t xml:space="preserve">been </w:t>
            </w:r>
            <w:r w:rsidRPr="00AC0320">
              <w:rPr>
                <w:rFonts w:ascii="Times New Roman" w:hAnsi="Times New Roman" w:cs="Times New Roman"/>
                <w:sz w:val="24"/>
              </w:rPr>
              <w:t>yet started</w:t>
            </w:r>
          </w:p>
        </w:tc>
      </w:tr>
    </w:tbl>
    <w:p w:rsidR="00D66C6D" w:rsidRPr="00AC0320" w:rsidRDefault="00D66C6D" w:rsidP="002E78F6">
      <w:pPr>
        <w:tabs>
          <w:tab w:val="left" w:pos="851"/>
        </w:tabs>
        <w:snapToGrid w:val="0"/>
        <w:spacing w:after="0" w:line="240" w:lineRule="auto"/>
        <w:rPr>
          <w:rFonts w:ascii="Times New Roman" w:eastAsia="Times New Roman" w:hAnsi="Times New Roman" w:cs="Times New Roman"/>
          <w:b/>
          <w:color w:val="000000"/>
          <w:sz w:val="28"/>
          <w:szCs w:val="28"/>
          <w:u w:val="single"/>
          <w:lang w:val="en-US" w:eastAsia="en-GB"/>
        </w:rPr>
      </w:pPr>
    </w:p>
    <w:p w:rsidR="002E78F6" w:rsidRPr="00AC0320" w:rsidRDefault="002E78F6" w:rsidP="00970ACA">
      <w:pPr>
        <w:tabs>
          <w:tab w:val="left" w:pos="851"/>
        </w:tabs>
        <w:spacing w:after="0" w:line="240" w:lineRule="auto"/>
        <w:rPr>
          <w:rFonts w:ascii="Times New Roman" w:eastAsia="Times New Roman" w:hAnsi="Times New Roman" w:cs="Times New Roman"/>
          <w:b/>
          <w:color w:val="000000"/>
          <w:sz w:val="28"/>
          <w:szCs w:val="28"/>
          <w:u w:val="single"/>
          <w:lang w:val="en-US" w:eastAsia="en-GB"/>
        </w:rPr>
      </w:pPr>
    </w:p>
    <w:p w:rsidR="00642F5F" w:rsidRPr="00AC0320" w:rsidRDefault="00B75751" w:rsidP="00441B8E">
      <w:pPr>
        <w:tabs>
          <w:tab w:val="left" w:pos="851"/>
        </w:tabs>
        <w:snapToGrid w:val="0"/>
        <w:spacing w:after="0" w:line="240" w:lineRule="auto"/>
        <w:rPr>
          <w:rFonts w:ascii="Times New Roman" w:eastAsia="Times New Roman" w:hAnsi="Times New Roman" w:cs="Times New Roman"/>
          <w:b/>
          <w:color w:val="000000"/>
          <w:sz w:val="28"/>
          <w:szCs w:val="28"/>
          <w:u w:val="single"/>
          <w:lang w:val="en-US" w:eastAsia="en-GB"/>
        </w:rPr>
      </w:pPr>
      <w:r w:rsidRPr="00AC0320">
        <w:rPr>
          <w:rFonts w:ascii="Times New Roman" w:eastAsia="Times New Roman" w:hAnsi="Times New Roman" w:cs="Times New Roman"/>
          <w:b/>
          <w:color w:val="000000"/>
          <w:sz w:val="28"/>
          <w:szCs w:val="28"/>
          <w:u w:val="single"/>
          <w:lang w:val="en-US" w:eastAsia="en-GB"/>
        </w:rPr>
        <w:t>2C</w:t>
      </w:r>
      <w:r w:rsidR="006B701D" w:rsidRPr="00AC0320">
        <w:rPr>
          <w:rFonts w:ascii="Times New Roman" w:eastAsia="Times New Roman" w:hAnsi="Times New Roman" w:cs="Times New Roman"/>
          <w:b/>
          <w:color w:val="000000"/>
          <w:sz w:val="28"/>
          <w:szCs w:val="28"/>
          <w:u w:val="single"/>
          <w:lang w:val="en-US" w:eastAsia="en-GB"/>
        </w:rPr>
        <w:t xml:space="preserve"> -</w:t>
      </w:r>
      <w:r w:rsidRPr="00AC0320">
        <w:rPr>
          <w:rFonts w:ascii="Times New Roman" w:eastAsia="Times New Roman" w:hAnsi="Times New Roman" w:cs="Times New Roman"/>
          <w:b/>
          <w:color w:val="000000"/>
          <w:sz w:val="28"/>
          <w:szCs w:val="28"/>
          <w:u w:val="single"/>
          <w:lang w:val="en-US" w:eastAsia="en-GB"/>
        </w:rPr>
        <w:t xml:space="preserve"> ACTIVITIES IN THE REPORTING </w:t>
      </w:r>
      <w:r w:rsidR="00F37844" w:rsidRPr="00AC0320">
        <w:rPr>
          <w:rFonts w:ascii="Times New Roman" w:eastAsia="Times New Roman" w:hAnsi="Times New Roman" w:cs="Times New Roman"/>
          <w:b/>
          <w:color w:val="000000"/>
          <w:sz w:val="28"/>
          <w:szCs w:val="28"/>
          <w:u w:val="single"/>
          <w:lang w:val="en-US" w:eastAsia="en-GB"/>
        </w:rPr>
        <w:t>PERIOD</w:t>
      </w:r>
    </w:p>
    <w:p w:rsidR="00642F5F" w:rsidRPr="00AC0320" w:rsidRDefault="00642F5F" w:rsidP="00441B8E">
      <w:pPr>
        <w:tabs>
          <w:tab w:val="left" w:pos="851"/>
        </w:tabs>
        <w:snapToGrid w:val="0"/>
        <w:spacing w:after="0" w:line="240" w:lineRule="auto"/>
        <w:jc w:val="both"/>
        <w:rPr>
          <w:rFonts w:ascii="Times New Roman" w:hAnsi="Times New Roman" w:cs="Times New Roman"/>
          <w:sz w:val="24"/>
          <w:szCs w:val="24"/>
          <w:lang w:val="en-US" w:eastAsia="en-GB"/>
        </w:rPr>
      </w:pPr>
    </w:p>
    <w:p w:rsidR="00B77437" w:rsidRPr="00AC0320" w:rsidRDefault="00B77437" w:rsidP="00B77437">
      <w:pPr>
        <w:tabs>
          <w:tab w:val="left" w:pos="851"/>
        </w:tabs>
        <w:spacing w:after="0" w:line="240" w:lineRule="auto"/>
        <w:rPr>
          <w:rFonts w:ascii="Times New Roman" w:hAnsi="Times New Roman" w:cs="Times New Roman"/>
          <w:bCs/>
          <w:sz w:val="24"/>
          <w:szCs w:val="24"/>
          <w:lang w:val="en-US" w:eastAsia="en-GB"/>
        </w:rPr>
      </w:pPr>
      <w:r w:rsidRPr="00AC0320">
        <w:rPr>
          <w:rFonts w:ascii="Times New Roman" w:hAnsi="Times New Roman" w:cs="Times New Roman"/>
          <w:b/>
          <w:bCs/>
          <w:sz w:val="24"/>
          <w:szCs w:val="24"/>
          <w:lang w:val="en-US" w:eastAsia="en-GB"/>
        </w:rPr>
        <w:t xml:space="preserve">Note: </w:t>
      </w:r>
      <w:r w:rsidRPr="00AC0320">
        <w:rPr>
          <w:rFonts w:ascii="Times New Roman" w:hAnsi="Times New Roman" w:cs="Times New Roman"/>
          <w:bCs/>
          <w:sz w:val="24"/>
          <w:szCs w:val="24"/>
          <w:lang w:val="en-US" w:eastAsia="en-GB"/>
        </w:rPr>
        <w:t>The terms “Result” and “Component” shall mean the same.</w:t>
      </w:r>
    </w:p>
    <w:p w:rsidR="00B77437" w:rsidRPr="00AC0320" w:rsidRDefault="00B77437" w:rsidP="00B77437">
      <w:pPr>
        <w:tabs>
          <w:tab w:val="left" w:pos="851"/>
        </w:tabs>
        <w:spacing w:after="0" w:line="240" w:lineRule="auto"/>
        <w:rPr>
          <w:rFonts w:ascii="Times New Roman" w:hAnsi="Times New Roman" w:cs="Times New Roman"/>
          <w:bCs/>
          <w:sz w:val="24"/>
          <w:szCs w:val="24"/>
          <w:lang w:val="en-US" w:eastAsia="en-GB"/>
        </w:rPr>
      </w:pPr>
    </w:p>
    <w:p w:rsidR="00893C39" w:rsidRDefault="009F1A5C" w:rsidP="009810EE">
      <w:pPr>
        <w:tabs>
          <w:tab w:val="left" w:pos="851"/>
        </w:tabs>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During the repor</w:t>
      </w:r>
      <w:r w:rsidR="00A168BE">
        <w:rPr>
          <w:rFonts w:ascii="Times New Roman" w:hAnsi="Times New Roman" w:cs="Times New Roman"/>
          <w:sz w:val="24"/>
          <w:szCs w:val="24"/>
          <w:lang w:val="en-US"/>
        </w:rPr>
        <w:t>ting period 4 activities with 11</w:t>
      </w:r>
      <w:r>
        <w:rPr>
          <w:rFonts w:ascii="Times New Roman" w:hAnsi="Times New Roman" w:cs="Times New Roman"/>
          <w:sz w:val="24"/>
          <w:szCs w:val="24"/>
          <w:lang w:val="en-US"/>
        </w:rPr>
        <w:t xml:space="preserve"> STEs and </w:t>
      </w:r>
      <w:r w:rsidR="00A168BE">
        <w:rPr>
          <w:rFonts w:ascii="Times New Roman" w:hAnsi="Times New Roman" w:cs="Times New Roman"/>
          <w:sz w:val="24"/>
          <w:szCs w:val="24"/>
          <w:lang w:val="en-US"/>
        </w:rPr>
        <w:t>39</w:t>
      </w:r>
      <w:r>
        <w:rPr>
          <w:rFonts w:ascii="Times New Roman" w:hAnsi="Times New Roman" w:cs="Times New Roman"/>
          <w:sz w:val="24"/>
          <w:szCs w:val="24"/>
          <w:lang w:val="en-US"/>
        </w:rPr>
        <w:t xml:space="preserve"> working days there were implemented. </w:t>
      </w:r>
    </w:p>
    <w:p w:rsidR="00A168BE" w:rsidRDefault="00893C39" w:rsidP="009810EE">
      <w:pPr>
        <w:tabs>
          <w:tab w:val="left" w:pos="851"/>
        </w:tabs>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07A1C">
        <w:rPr>
          <w:rFonts w:ascii="Times New Roman" w:hAnsi="Times New Roman" w:cs="Times New Roman"/>
          <w:sz w:val="24"/>
          <w:szCs w:val="24"/>
          <w:lang w:val="en-US"/>
        </w:rPr>
        <w:t xml:space="preserve"> Rolling Work Plan was developed. </w:t>
      </w:r>
      <w:r w:rsidR="00E56BCB" w:rsidRPr="00AC0320">
        <w:rPr>
          <w:rFonts w:ascii="Times New Roman" w:hAnsi="Times New Roman" w:cs="Times New Roman"/>
          <w:sz w:val="24"/>
          <w:szCs w:val="24"/>
          <w:lang w:val="en-US"/>
        </w:rPr>
        <w:t xml:space="preserve">The </w:t>
      </w:r>
      <w:r w:rsidR="00707A1C">
        <w:rPr>
          <w:rFonts w:ascii="Times New Roman" w:hAnsi="Times New Roman" w:cs="Times New Roman"/>
          <w:sz w:val="24"/>
          <w:szCs w:val="24"/>
          <w:lang w:val="en-US"/>
        </w:rPr>
        <w:t xml:space="preserve">Rolling Work Plan covers </w:t>
      </w:r>
      <w:r w:rsidR="00280047" w:rsidRPr="00AC0320">
        <w:rPr>
          <w:rFonts w:ascii="Times New Roman" w:hAnsi="Times New Roman" w:cs="Times New Roman"/>
          <w:sz w:val="24"/>
          <w:szCs w:val="24"/>
          <w:lang w:val="en-US"/>
        </w:rPr>
        <w:t>the activities within</w:t>
      </w:r>
      <w:r w:rsidR="00971850" w:rsidRPr="00AC0320">
        <w:rPr>
          <w:rFonts w:ascii="Times New Roman" w:hAnsi="Times New Roman" w:cs="Times New Roman"/>
          <w:sz w:val="24"/>
          <w:szCs w:val="24"/>
          <w:lang w:val="en-US"/>
        </w:rPr>
        <w:t xml:space="preserve"> </w:t>
      </w:r>
      <w:r w:rsidR="00971850" w:rsidRPr="00731764">
        <w:rPr>
          <w:rFonts w:ascii="Times New Roman" w:hAnsi="Times New Roman" w:cs="Times New Roman"/>
          <w:sz w:val="24"/>
          <w:szCs w:val="24"/>
          <w:lang w:val="en-US"/>
        </w:rPr>
        <w:t>the</w:t>
      </w:r>
      <w:r w:rsidR="00E56BCB" w:rsidRPr="00731764">
        <w:rPr>
          <w:rFonts w:ascii="Times New Roman" w:hAnsi="Times New Roman" w:cs="Times New Roman"/>
          <w:sz w:val="24"/>
          <w:szCs w:val="24"/>
          <w:lang w:val="en-US"/>
        </w:rPr>
        <w:t xml:space="preserve"> </w:t>
      </w:r>
      <w:r w:rsidR="00971850" w:rsidRPr="00731764">
        <w:rPr>
          <w:rFonts w:ascii="Times New Roman" w:hAnsi="Times New Roman" w:cs="Times New Roman"/>
          <w:sz w:val="24"/>
          <w:szCs w:val="24"/>
          <w:lang w:val="en-US"/>
        </w:rPr>
        <w:t>6</w:t>
      </w:r>
      <w:r w:rsidR="00E56BCB" w:rsidRPr="00731764">
        <w:rPr>
          <w:rFonts w:ascii="Times New Roman" w:hAnsi="Times New Roman" w:cs="Times New Roman"/>
          <w:sz w:val="24"/>
          <w:szCs w:val="24"/>
          <w:lang w:val="en-US"/>
        </w:rPr>
        <w:t>-</w:t>
      </w:r>
      <w:r w:rsidR="00971850" w:rsidRPr="00731764">
        <w:rPr>
          <w:rFonts w:ascii="Times New Roman" w:hAnsi="Times New Roman" w:cs="Times New Roman"/>
          <w:sz w:val="24"/>
          <w:szCs w:val="24"/>
          <w:lang w:val="en-US"/>
        </w:rPr>
        <w:t>month period</w:t>
      </w:r>
      <w:r w:rsidR="00707A1C">
        <w:rPr>
          <w:rFonts w:ascii="Times New Roman" w:hAnsi="Times New Roman" w:cs="Times New Roman"/>
          <w:sz w:val="24"/>
          <w:szCs w:val="24"/>
          <w:lang w:val="en-US"/>
        </w:rPr>
        <w:t xml:space="preserve"> – Ju</w:t>
      </w:r>
      <w:r w:rsidR="00731764">
        <w:rPr>
          <w:rFonts w:ascii="Times New Roman" w:hAnsi="Times New Roman" w:cs="Times New Roman"/>
          <w:sz w:val="24"/>
          <w:szCs w:val="24"/>
          <w:lang w:val="en-US"/>
        </w:rPr>
        <w:t>ly</w:t>
      </w:r>
      <w:r w:rsidR="00707A1C">
        <w:rPr>
          <w:rFonts w:ascii="Times New Roman" w:hAnsi="Times New Roman" w:cs="Times New Roman"/>
          <w:sz w:val="24"/>
          <w:szCs w:val="24"/>
          <w:lang w:val="en-US"/>
        </w:rPr>
        <w:t xml:space="preserve"> – </w:t>
      </w:r>
      <w:r w:rsidR="00A168BE">
        <w:rPr>
          <w:rFonts w:ascii="Times New Roman" w:hAnsi="Times New Roman" w:cs="Times New Roman"/>
          <w:sz w:val="24"/>
          <w:szCs w:val="24"/>
          <w:lang w:val="en-US"/>
        </w:rPr>
        <w:t>January</w:t>
      </w:r>
      <w:r w:rsidR="00731764">
        <w:rPr>
          <w:rFonts w:ascii="Times New Roman" w:hAnsi="Times New Roman" w:cs="Times New Roman"/>
          <w:sz w:val="24"/>
          <w:szCs w:val="24"/>
          <w:lang w:val="en-US"/>
        </w:rPr>
        <w:t xml:space="preserve"> </w:t>
      </w:r>
      <w:r w:rsidR="00707A1C">
        <w:rPr>
          <w:rFonts w:ascii="Times New Roman" w:hAnsi="Times New Roman" w:cs="Times New Roman"/>
          <w:sz w:val="24"/>
          <w:szCs w:val="24"/>
          <w:lang w:val="en-US"/>
        </w:rPr>
        <w:t>202</w:t>
      </w:r>
      <w:r w:rsidR="00A168BE">
        <w:rPr>
          <w:rFonts w:ascii="Times New Roman" w:hAnsi="Times New Roman" w:cs="Times New Roman"/>
          <w:sz w:val="24"/>
          <w:szCs w:val="24"/>
          <w:lang w:val="en-US"/>
        </w:rPr>
        <w:t>1</w:t>
      </w:r>
      <w:r w:rsidR="00707A1C">
        <w:rPr>
          <w:rFonts w:ascii="Times New Roman" w:hAnsi="Times New Roman" w:cs="Times New Roman"/>
          <w:sz w:val="24"/>
          <w:szCs w:val="24"/>
          <w:lang w:val="en-US"/>
        </w:rPr>
        <w:t xml:space="preserve">. </w:t>
      </w:r>
    </w:p>
    <w:p w:rsidR="006C556F" w:rsidRDefault="00A168BE" w:rsidP="009810EE">
      <w:pPr>
        <w:tabs>
          <w:tab w:val="left" w:pos="851"/>
        </w:tabs>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707A1C">
        <w:rPr>
          <w:rFonts w:ascii="Times New Roman" w:hAnsi="Times New Roman" w:cs="Times New Roman"/>
          <w:sz w:val="24"/>
          <w:szCs w:val="24"/>
          <w:lang w:val="en-US"/>
        </w:rPr>
        <w:t xml:space="preserve">ith the lifting of restrictions </w:t>
      </w:r>
      <w:r>
        <w:rPr>
          <w:rFonts w:ascii="Times New Roman" w:hAnsi="Times New Roman" w:cs="Times New Roman"/>
          <w:sz w:val="24"/>
          <w:szCs w:val="24"/>
          <w:lang w:val="en-US"/>
        </w:rPr>
        <w:t xml:space="preserve">caused by </w:t>
      </w:r>
      <w:r w:rsidR="00707A1C">
        <w:rPr>
          <w:rFonts w:ascii="Times New Roman" w:hAnsi="Times New Roman" w:cs="Times New Roman"/>
          <w:sz w:val="24"/>
          <w:szCs w:val="24"/>
          <w:lang w:val="en-US"/>
        </w:rPr>
        <w:t>pandemic, the expected dates of the Kick-off Meeting and SC Meetings were set</w:t>
      </w:r>
      <w:r w:rsidR="00971850" w:rsidRPr="00AC0320">
        <w:rPr>
          <w:rFonts w:ascii="Times New Roman" w:hAnsi="Times New Roman" w:cs="Times New Roman"/>
          <w:sz w:val="24"/>
          <w:szCs w:val="24"/>
          <w:lang w:val="en-US"/>
        </w:rPr>
        <w:t>.</w:t>
      </w:r>
    </w:p>
    <w:p w:rsidR="004B5463" w:rsidRPr="00AC0320" w:rsidRDefault="004B5463" w:rsidP="009810EE">
      <w:pPr>
        <w:tabs>
          <w:tab w:val="left" w:pos="851"/>
        </w:tabs>
        <w:snapToGrid w:val="0"/>
        <w:spacing w:after="0" w:line="240" w:lineRule="auto"/>
        <w:jc w:val="both"/>
        <w:rPr>
          <w:rFonts w:ascii="Times New Roman" w:hAnsi="Times New Roman" w:cs="Times New Roman"/>
          <w:sz w:val="24"/>
          <w:szCs w:val="24"/>
          <w:lang w:val="en-US" w:eastAsia="en-GB"/>
        </w:rPr>
      </w:pPr>
    </w:p>
    <w:tbl>
      <w:tblPr>
        <w:tblW w:w="513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080"/>
        <w:gridCol w:w="1081"/>
        <w:gridCol w:w="2430"/>
        <w:gridCol w:w="1529"/>
        <w:gridCol w:w="1441"/>
        <w:gridCol w:w="810"/>
        <w:gridCol w:w="719"/>
        <w:gridCol w:w="739"/>
      </w:tblGrid>
      <w:tr w:rsidR="00B6123C" w:rsidRPr="00A57CB0" w:rsidTr="00A168BE">
        <w:trPr>
          <w:trHeight w:val="780"/>
        </w:trPr>
        <w:tc>
          <w:tcPr>
            <w:tcW w:w="549" w:type="pct"/>
            <w:shd w:val="clear" w:color="000000" w:fill="ECFCFE"/>
            <w:vAlign w:val="center"/>
            <w:hideMark/>
          </w:tcPr>
          <w:p w:rsidR="00B6123C" w:rsidRPr="00A57CB0" w:rsidRDefault="00B6123C" w:rsidP="00333743">
            <w:pPr>
              <w:spacing w:after="0" w:line="240" w:lineRule="auto"/>
              <w:jc w:val="center"/>
              <w:rPr>
                <w:rFonts w:ascii="Times New Roman" w:eastAsia="Times New Roman" w:hAnsi="Times New Roman" w:cs="Times New Roman"/>
                <w:b/>
                <w:bCs/>
                <w:sz w:val="24"/>
                <w:szCs w:val="24"/>
                <w:lang w:eastAsia="en-GB"/>
              </w:rPr>
            </w:pPr>
            <w:r w:rsidRPr="00A57CB0">
              <w:rPr>
                <w:rFonts w:ascii="Times New Roman" w:eastAsia="Times New Roman" w:hAnsi="Times New Roman" w:cs="Times New Roman"/>
                <w:b/>
                <w:bCs/>
                <w:sz w:val="24"/>
                <w:szCs w:val="24"/>
                <w:lang w:eastAsia="en-GB"/>
              </w:rPr>
              <w:t>Activity</w:t>
            </w:r>
            <w:r w:rsidRPr="00A57CB0">
              <w:rPr>
                <w:rFonts w:ascii="Times New Roman" w:eastAsia="Times New Roman" w:hAnsi="Times New Roman" w:cs="Times New Roman"/>
                <w:b/>
                <w:bCs/>
                <w:sz w:val="24"/>
                <w:szCs w:val="24"/>
                <w:lang w:eastAsia="en-GB"/>
              </w:rPr>
              <w:br/>
              <w:t>No.</w:t>
            </w:r>
          </w:p>
        </w:tc>
        <w:tc>
          <w:tcPr>
            <w:tcW w:w="550" w:type="pct"/>
            <w:shd w:val="clear" w:color="000000" w:fill="ECFCFE"/>
            <w:vAlign w:val="center"/>
            <w:hideMark/>
          </w:tcPr>
          <w:p w:rsidR="00B6123C" w:rsidRPr="00A57CB0" w:rsidRDefault="00B6123C" w:rsidP="00333743">
            <w:pPr>
              <w:spacing w:after="0" w:line="240" w:lineRule="auto"/>
              <w:jc w:val="center"/>
              <w:rPr>
                <w:rFonts w:ascii="Times New Roman" w:eastAsia="Times New Roman" w:hAnsi="Times New Roman" w:cs="Times New Roman"/>
                <w:b/>
                <w:bCs/>
                <w:sz w:val="24"/>
                <w:szCs w:val="24"/>
                <w:lang w:eastAsia="en-GB"/>
              </w:rPr>
            </w:pPr>
            <w:r w:rsidRPr="00A57CB0">
              <w:rPr>
                <w:rFonts w:ascii="Times New Roman" w:eastAsia="Times New Roman" w:hAnsi="Times New Roman" w:cs="Times New Roman"/>
                <w:b/>
                <w:bCs/>
                <w:sz w:val="24"/>
                <w:szCs w:val="24"/>
                <w:lang w:eastAsia="en-GB"/>
              </w:rPr>
              <w:t>Partner</w:t>
            </w:r>
          </w:p>
        </w:tc>
        <w:tc>
          <w:tcPr>
            <w:tcW w:w="1236" w:type="pct"/>
            <w:shd w:val="clear" w:color="000000" w:fill="ECFCFE"/>
            <w:vAlign w:val="center"/>
            <w:hideMark/>
          </w:tcPr>
          <w:p w:rsidR="00B6123C" w:rsidRPr="00A57CB0" w:rsidRDefault="00B6123C" w:rsidP="00333743">
            <w:pPr>
              <w:spacing w:after="0" w:line="240" w:lineRule="auto"/>
              <w:jc w:val="center"/>
              <w:rPr>
                <w:rFonts w:ascii="Times New Roman" w:eastAsia="Times New Roman" w:hAnsi="Times New Roman" w:cs="Times New Roman"/>
                <w:b/>
                <w:bCs/>
                <w:sz w:val="24"/>
                <w:szCs w:val="24"/>
                <w:lang w:eastAsia="en-GB"/>
              </w:rPr>
            </w:pPr>
            <w:r w:rsidRPr="00A57CB0">
              <w:rPr>
                <w:rFonts w:ascii="Times New Roman" w:eastAsia="Times New Roman" w:hAnsi="Times New Roman" w:cs="Times New Roman"/>
                <w:b/>
                <w:bCs/>
                <w:sz w:val="24"/>
                <w:szCs w:val="24"/>
                <w:lang w:eastAsia="en-GB"/>
              </w:rPr>
              <w:t>Expert</w:t>
            </w:r>
            <w:r w:rsidRPr="00A57CB0">
              <w:rPr>
                <w:rFonts w:ascii="Times New Roman" w:eastAsia="Times New Roman" w:hAnsi="Times New Roman" w:cs="Times New Roman"/>
                <w:b/>
                <w:bCs/>
                <w:sz w:val="24"/>
                <w:szCs w:val="24"/>
                <w:lang w:eastAsia="en-GB"/>
              </w:rPr>
              <w:br/>
            </w:r>
            <w:r w:rsidRPr="00A57CB0">
              <w:rPr>
                <w:rFonts w:ascii="Times New Roman" w:eastAsia="Times New Roman" w:hAnsi="Times New Roman" w:cs="Times New Roman"/>
                <w:i/>
                <w:iCs/>
                <w:sz w:val="24"/>
                <w:szCs w:val="24"/>
                <w:lang w:eastAsia="en-GB"/>
              </w:rPr>
              <w:t>(N. Surname)</w:t>
            </w:r>
          </w:p>
        </w:tc>
        <w:tc>
          <w:tcPr>
            <w:tcW w:w="778" w:type="pct"/>
            <w:shd w:val="clear" w:color="000000" w:fill="ECFCFE"/>
            <w:vAlign w:val="center"/>
            <w:hideMark/>
          </w:tcPr>
          <w:p w:rsidR="00B6123C" w:rsidRPr="00A57CB0" w:rsidRDefault="00B6123C" w:rsidP="00333743">
            <w:pPr>
              <w:spacing w:after="0" w:line="240" w:lineRule="auto"/>
              <w:jc w:val="center"/>
              <w:rPr>
                <w:rFonts w:ascii="Times New Roman" w:eastAsia="Times New Roman" w:hAnsi="Times New Roman" w:cs="Times New Roman"/>
                <w:b/>
                <w:bCs/>
                <w:sz w:val="24"/>
                <w:szCs w:val="24"/>
                <w:lang w:eastAsia="en-GB"/>
              </w:rPr>
            </w:pPr>
            <w:r w:rsidRPr="00A57CB0">
              <w:rPr>
                <w:rFonts w:ascii="Times New Roman" w:eastAsia="Times New Roman" w:hAnsi="Times New Roman" w:cs="Times New Roman"/>
                <w:b/>
                <w:bCs/>
                <w:sz w:val="24"/>
                <w:szCs w:val="24"/>
                <w:lang w:eastAsia="en-GB"/>
              </w:rPr>
              <w:t xml:space="preserve">Date </w:t>
            </w:r>
            <w:r w:rsidRPr="00A57CB0">
              <w:rPr>
                <w:rFonts w:ascii="Times New Roman" w:eastAsia="Times New Roman" w:hAnsi="Times New Roman" w:cs="Times New Roman"/>
                <w:b/>
                <w:bCs/>
                <w:sz w:val="24"/>
                <w:szCs w:val="24"/>
                <w:lang w:eastAsia="en-GB"/>
              </w:rPr>
              <w:br/>
              <w:t>from</w:t>
            </w:r>
          </w:p>
        </w:tc>
        <w:tc>
          <w:tcPr>
            <w:tcW w:w="733" w:type="pct"/>
            <w:shd w:val="clear" w:color="000000" w:fill="ECFCFE"/>
            <w:vAlign w:val="center"/>
            <w:hideMark/>
          </w:tcPr>
          <w:p w:rsidR="00B6123C" w:rsidRPr="00A57CB0" w:rsidRDefault="00B6123C" w:rsidP="00333743">
            <w:pPr>
              <w:spacing w:after="0" w:line="240" w:lineRule="auto"/>
              <w:jc w:val="center"/>
              <w:rPr>
                <w:rFonts w:ascii="Times New Roman" w:eastAsia="Times New Roman" w:hAnsi="Times New Roman" w:cs="Times New Roman"/>
                <w:b/>
                <w:bCs/>
                <w:sz w:val="24"/>
                <w:szCs w:val="24"/>
                <w:lang w:eastAsia="en-GB"/>
              </w:rPr>
            </w:pPr>
            <w:r w:rsidRPr="00A57CB0">
              <w:rPr>
                <w:rFonts w:ascii="Times New Roman" w:eastAsia="Times New Roman" w:hAnsi="Times New Roman" w:cs="Times New Roman"/>
                <w:b/>
                <w:bCs/>
                <w:sz w:val="24"/>
                <w:szCs w:val="24"/>
                <w:lang w:eastAsia="en-GB"/>
              </w:rPr>
              <w:t xml:space="preserve">Date  </w:t>
            </w:r>
            <w:r w:rsidRPr="00A57CB0">
              <w:rPr>
                <w:rFonts w:ascii="Times New Roman" w:eastAsia="Times New Roman" w:hAnsi="Times New Roman" w:cs="Times New Roman"/>
                <w:b/>
                <w:bCs/>
                <w:sz w:val="24"/>
                <w:szCs w:val="24"/>
                <w:lang w:eastAsia="en-GB"/>
              </w:rPr>
              <w:br/>
              <w:t>to</w:t>
            </w:r>
          </w:p>
        </w:tc>
        <w:tc>
          <w:tcPr>
            <w:tcW w:w="412" w:type="pct"/>
            <w:shd w:val="clear" w:color="000000" w:fill="ECFCFE"/>
            <w:vAlign w:val="center"/>
            <w:hideMark/>
          </w:tcPr>
          <w:p w:rsidR="00B6123C" w:rsidRPr="00A57CB0" w:rsidRDefault="00B6123C" w:rsidP="00333743">
            <w:pPr>
              <w:spacing w:after="0" w:line="240" w:lineRule="auto"/>
              <w:jc w:val="center"/>
              <w:rPr>
                <w:rFonts w:ascii="Times New Roman" w:eastAsia="Times New Roman" w:hAnsi="Times New Roman" w:cs="Times New Roman"/>
                <w:b/>
                <w:bCs/>
                <w:sz w:val="24"/>
                <w:szCs w:val="24"/>
                <w:lang w:eastAsia="en-GB"/>
              </w:rPr>
            </w:pPr>
            <w:r w:rsidRPr="00A57CB0">
              <w:rPr>
                <w:rFonts w:ascii="Times New Roman" w:eastAsia="Times New Roman" w:hAnsi="Times New Roman" w:cs="Times New Roman"/>
                <w:b/>
                <w:bCs/>
                <w:sz w:val="24"/>
                <w:szCs w:val="24"/>
                <w:lang w:eastAsia="en-GB"/>
              </w:rPr>
              <w:t>WDs</w:t>
            </w:r>
          </w:p>
        </w:tc>
        <w:tc>
          <w:tcPr>
            <w:tcW w:w="366" w:type="pct"/>
            <w:shd w:val="clear" w:color="000000" w:fill="ECFCFE"/>
            <w:vAlign w:val="center"/>
            <w:hideMark/>
          </w:tcPr>
          <w:p w:rsidR="00B6123C" w:rsidRPr="00A57CB0" w:rsidRDefault="00B6123C" w:rsidP="00333743">
            <w:pPr>
              <w:spacing w:after="0" w:line="240" w:lineRule="auto"/>
              <w:jc w:val="center"/>
              <w:rPr>
                <w:rFonts w:ascii="Times New Roman" w:eastAsia="Times New Roman" w:hAnsi="Times New Roman" w:cs="Times New Roman"/>
                <w:b/>
                <w:bCs/>
                <w:sz w:val="24"/>
                <w:szCs w:val="24"/>
                <w:lang w:eastAsia="en-GB"/>
              </w:rPr>
            </w:pPr>
            <w:r w:rsidRPr="00A57CB0">
              <w:rPr>
                <w:rFonts w:ascii="Times New Roman" w:eastAsia="Times New Roman" w:hAnsi="Times New Roman" w:cs="Times New Roman"/>
                <w:b/>
                <w:bCs/>
                <w:sz w:val="24"/>
                <w:szCs w:val="24"/>
                <w:lang w:eastAsia="en-GB"/>
              </w:rPr>
              <w:t>Per diem</w:t>
            </w:r>
          </w:p>
        </w:tc>
        <w:tc>
          <w:tcPr>
            <w:tcW w:w="376" w:type="pct"/>
            <w:shd w:val="clear" w:color="000000" w:fill="ECFCFE"/>
            <w:vAlign w:val="center"/>
            <w:hideMark/>
          </w:tcPr>
          <w:p w:rsidR="00B6123C" w:rsidRPr="00A57CB0" w:rsidRDefault="00B6123C" w:rsidP="00333743">
            <w:pPr>
              <w:spacing w:after="0" w:line="240" w:lineRule="auto"/>
              <w:jc w:val="center"/>
              <w:rPr>
                <w:rFonts w:ascii="Times New Roman" w:eastAsia="Times New Roman" w:hAnsi="Times New Roman" w:cs="Times New Roman"/>
                <w:b/>
                <w:bCs/>
                <w:sz w:val="24"/>
                <w:szCs w:val="24"/>
                <w:lang w:eastAsia="en-GB"/>
              </w:rPr>
            </w:pPr>
            <w:r w:rsidRPr="00A57CB0">
              <w:rPr>
                <w:rFonts w:ascii="Times New Roman" w:eastAsia="Times New Roman" w:hAnsi="Times New Roman" w:cs="Times New Roman"/>
                <w:b/>
                <w:bCs/>
                <w:sz w:val="24"/>
                <w:szCs w:val="24"/>
                <w:lang w:eastAsia="en-GB"/>
              </w:rPr>
              <w:t>Flight</w:t>
            </w:r>
          </w:p>
        </w:tc>
      </w:tr>
      <w:tr w:rsidR="00A168BE" w:rsidRPr="00A57CB0" w:rsidTr="00A168BE">
        <w:trPr>
          <w:trHeight w:val="260"/>
        </w:trPr>
        <w:tc>
          <w:tcPr>
            <w:tcW w:w="549" w:type="pct"/>
            <w:shd w:val="clear" w:color="auto" w:fill="auto"/>
            <w:noWrap/>
            <w:vAlign w:val="bottom"/>
          </w:tcPr>
          <w:p w:rsidR="00A168BE" w:rsidRPr="00A57CB0"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550" w:type="pct"/>
            <w:shd w:val="clear" w:color="auto" w:fill="auto"/>
            <w:noWrap/>
            <w:vAlign w:val="bottom"/>
          </w:tcPr>
          <w:p w:rsidR="00A168BE" w:rsidRPr="00A57CB0" w:rsidRDefault="00A168BE" w:rsidP="00B6123C">
            <w:pPr>
              <w:spacing w:after="0" w:line="240" w:lineRule="auto"/>
              <w:rPr>
                <w:rFonts w:ascii="Times New Roman" w:hAnsi="Times New Roman" w:cs="Times New Roman"/>
                <w:sz w:val="24"/>
                <w:szCs w:val="24"/>
              </w:rPr>
            </w:pPr>
            <w:r w:rsidRPr="00A57CB0">
              <w:rPr>
                <w:rFonts w:ascii="Times New Roman" w:hAnsi="Times New Roman" w:cs="Times New Roman"/>
                <w:sz w:val="24"/>
                <w:szCs w:val="24"/>
              </w:rPr>
              <w:t>L</w:t>
            </w:r>
            <w:r>
              <w:rPr>
                <w:rFonts w:ascii="Times New Roman" w:hAnsi="Times New Roman" w:cs="Times New Roman"/>
                <w:sz w:val="24"/>
                <w:szCs w:val="24"/>
              </w:rPr>
              <w:t>T</w:t>
            </w:r>
          </w:p>
        </w:tc>
        <w:tc>
          <w:tcPr>
            <w:tcW w:w="1236" w:type="pct"/>
            <w:shd w:val="clear" w:color="auto" w:fill="auto"/>
            <w:noWrap/>
            <w:vAlign w:val="center"/>
          </w:tcPr>
          <w:p w:rsidR="00A168BE" w:rsidRPr="00A57CB0" w:rsidRDefault="00A168BE" w:rsidP="00B6123C">
            <w:pPr>
              <w:tabs>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Agne Kaminskiene</w:t>
            </w:r>
          </w:p>
        </w:tc>
        <w:tc>
          <w:tcPr>
            <w:tcW w:w="778" w:type="pct"/>
            <w:shd w:val="clear" w:color="auto" w:fill="auto"/>
            <w:noWrap/>
            <w:vAlign w:val="bottom"/>
          </w:tcPr>
          <w:p w:rsidR="00A168BE" w:rsidRPr="00A57CB0" w:rsidRDefault="00A168BE" w:rsidP="00A168BE">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12</w:t>
            </w:r>
          </w:p>
        </w:tc>
        <w:tc>
          <w:tcPr>
            <w:tcW w:w="733" w:type="pct"/>
            <w:shd w:val="clear" w:color="auto" w:fill="auto"/>
            <w:noWrap/>
            <w:vAlign w:val="bottom"/>
          </w:tcPr>
          <w:p w:rsidR="00A168BE" w:rsidRPr="00A57CB0" w:rsidRDefault="00A168BE" w:rsidP="00A168BE">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w:t>
            </w:r>
            <w:r>
              <w:rPr>
                <w:rFonts w:ascii="Times New Roman" w:hAnsi="Times New Roman" w:cs="Times New Roman"/>
                <w:sz w:val="24"/>
                <w:szCs w:val="24"/>
              </w:rPr>
              <w:t>8</w:t>
            </w:r>
          </w:p>
        </w:tc>
        <w:tc>
          <w:tcPr>
            <w:tcW w:w="412"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5</w:t>
            </w:r>
          </w:p>
        </w:tc>
        <w:tc>
          <w:tcPr>
            <w:tcW w:w="366"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168BE" w:rsidRPr="00A57CB0" w:rsidTr="00A168BE">
        <w:trPr>
          <w:trHeight w:val="260"/>
        </w:trPr>
        <w:tc>
          <w:tcPr>
            <w:tcW w:w="549"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550" w:type="pct"/>
            <w:shd w:val="clear" w:color="auto" w:fill="auto"/>
            <w:noWrap/>
            <w:vAlign w:val="bottom"/>
          </w:tcPr>
          <w:p w:rsidR="00A168BE" w:rsidRPr="00A57CB0"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LT</w:t>
            </w:r>
          </w:p>
        </w:tc>
        <w:tc>
          <w:tcPr>
            <w:tcW w:w="1236" w:type="pct"/>
            <w:shd w:val="clear" w:color="auto" w:fill="auto"/>
            <w:noWrap/>
            <w:vAlign w:val="center"/>
          </w:tcPr>
          <w:p w:rsidR="00A168BE" w:rsidRDefault="00A168BE" w:rsidP="00B6123C">
            <w:pPr>
              <w:tabs>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Laimute Stoniene</w:t>
            </w:r>
          </w:p>
        </w:tc>
        <w:tc>
          <w:tcPr>
            <w:tcW w:w="778"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12</w:t>
            </w:r>
          </w:p>
        </w:tc>
        <w:tc>
          <w:tcPr>
            <w:tcW w:w="733"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w:t>
            </w:r>
            <w:r>
              <w:rPr>
                <w:rFonts w:ascii="Times New Roman" w:hAnsi="Times New Roman" w:cs="Times New Roman"/>
                <w:sz w:val="24"/>
                <w:szCs w:val="24"/>
              </w:rPr>
              <w:t>8</w:t>
            </w:r>
          </w:p>
        </w:tc>
        <w:tc>
          <w:tcPr>
            <w:tcW w:w="412"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5</w:t>
            </w:r>
          </w:p>
        </w:tc>
        <w:tc>
          <w:tcPr>
            <w:tcW w:w="366"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168BE" w:rsidRPr="00A57CB0" w:rsidTr="00A168BE">
        <w:trPr>
          <w:trHeight w:val="260"/>
        </w:trPr>
        <w:tc>
          <w:tcPr>
            <w:tcW w:w="549" w:type="pct"/>
            <w:shd w:val="clear" w:color="auto" w:fill="auto"/>
            <w:noWrap/>
            <w:vAlign w:val="bottom"/>
          </w:tcPr>
          <w:p w:rsidR="00A168BE" w:rsidRPr="00A57CB0"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550" w:type="pct"/>
            <w:shd w:val="clear" w:color="auto" w:fill="auto"/>
            <w:noWrap/>
            <w:vAlign w:val="bottom"/>
          </w:tcPr>
          <w:p w:rsidR="00A168BE" w:rsidRPr="00A57CB0"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NL</w:t>
            </w:r>
          </w:p>
        </w:tc>
        <w:tc>
          <w:tcPr>
            <w:tcW w:w="1236" w:type="pct"/>
            <w:shd w:val="clear" w:color="auto" w:fill="auto"/>
            <w:noWrap/>
            <w:vAlign w:val="center"/>
          </w:tcPr>
          <w:p w:rsidR="00A168BE" w:rsidRPr="00A57CB0" w:rsidRDefault="00A168BE" w:rsidP="00333743">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Martin W.Smid</w:t>
            </w:r>
          </w:p>
        </w:tc>
        <w:tc>
          <w:tcPr>
            <w:tcW w:w="778"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12</w:t>
            </w:r>
          </w:p>
        </w:tc>
        <w:tc>
          <w:tcPr>
            <w:tcW w:w="733"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w:t>
            </w:r>
            <w:r>
              <w:rPr>
                <w:rFonts w:ascii="Times New Roman" w:hAnsi="Times New Roman" w:cs="Times New Roman"/>
                <w:sz w:val="24"/>
                <w:szCs w:val="24"/>
              </w:rPr>
              <w:t>8</w:t>
            </w:r>
          </w:p>
        </w:tc>
        <w:tc>
          <w:tcPr>
            <w:tcW w:w="412"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5</w:t>
            </w:r>
          </w:p>
        </w:tc>
        <w:tc>
          <w:tcPr>
            <w:tcW w:w="366"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168BE" w:rsidRPr="00A57CB0" w:rsidTr="00A168BE">
        <w:trPr>
          <w:trHeight w:val="260"/>
        </w:trPr>
        <w:tc>
          <w:tcPr>
            <w:tcW w:w="549" w:type="pct"/>
            <w:shd w:val="clear" w:color="auto" w:fill="auto"/>
            <w:noWrap/>
            <w:vAlign w:val="bottom"/>
          </w:tcPr>
          <w:p w:rsidR="00A168BE" w:rsidRPr="00A57CB0"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550" w:type="pct"/>
            <w:shd w:val="clear" w:color="auto" w:fill="auto"/>
            <w:noWrap/>
            <w:vAlign w:val="bottom"/>
          </w:tcPr>
          <w:p w:rsidR="00A168BE" w:rsidRPr="00A57CB0"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NL</w:t>
            </w:r>
          </w:p>
        </w:tc>
        <w:tc>
          <w:tcPr>
            <w:tcW w:w="1236" w:type="pct"/>
            <w:shd w:val="clear" w:color="auto" w:fill="auto"/>
            <w:noWrap/>
            <w:vAlign w:val="center"/>
          </w:tcPr>
          <w:p w:rsidR="00A168BE" w:rsidRDefault="00A168BE" w:rsidP="00333743">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Wim de Korte</w:t>
            </w:r>
          </w:p>
        </w:tc>
        <w:tc>
          <w:tcPr>
            <w:tcW w:w="778"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12</w:t>
            </w:r>
          </w:p>
        </w:tc>
        <w:tc>
          <w:tcPr>
            <w:tcW w:w="733"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w:t>
            </w:r>
            <w:r>
              <w:rPr>
                <w:rFonts w:ascii="Times New Roman" w:hAnsi="Times New Roman" w:cs="Times New Roman"/>
                <w:sz w:val="24"/>
                <w:szCs w:val="24"/>
              </w:rPr>
              <w:t>8</w:t>
            </w:r>
          </w:p>
        </w:tc>
        <w:tc>
          <w:tcPr>
            <w:tcW w:w="412"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5</w:t>
            </w:r>
          </w:p>
        </w:tc>
        <w:tc>
          <w:tcPr>
            <w:tcW w:w="36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168BE" w:rsidRPr="00A57CB0" w:rsidTr="00A168BE">
        <w:trPr>
          <w:trHeight w:val="260"/>
        </w:trPr>
        <w:tc>
          <w:tcPr>
            <w:tcW w:w="549"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550"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NL</w:t>
            </w:r>
          </w:p>
        </w:tc>
        <w:tc>
          <w:tcPr>
            <w:tcW w:w="1236" w:type="pct"/>
            <w:shd w:val="clear" w:color="auto" w:fill="auto"/>
            <w:noWrap/>
            <w:vAlign w:val="center"/>
          </w:tcPr>
          <w:p w:rsidR="00A168BE" w:rsidRDefault="00A168BE" w:rsidP="00333743">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Olenka van Ardenne</w:t>
            </w:r>
          </w:p>
        </w:tc>
        <w:tc>
          <w:tcPr>
            <w:tcW w:w="778"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12</w:t>
            </w:r>
          </w:p>
        </w:tc>
        <w:tc>
          <w:tcPr>
            <w:tcW w:w="733"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sidRPr="00A57CB0">
              <w:rPr>
                <w:rFonts w:ascii="Times New Roman" w:hAnsi="Times New Roman" w:cs="Times New Roman"/>
                <w:sz w:val="24"/>
                <w:szCs w:val="24"/>
              </w:rPr>
              <w:t>20</w:t>
            </w:r>
            <w:r>
              <w:rPr>
                <w:rFonts w:ascii="Times New Roman" w:hAnsi="Times New Roman" w:cs="Times New Roman"/>
                <w:sz w:val="24"/>
                <w:szCs w:val="24"/>
              </w:rPr>
              <w:t>20</w:t>
            </w:r>
            <w:r w:rsidRPr="00A57CB0">
              <w:rPr>
                <w:rFonts w:ascii="Times New Roman" w:hAnsi="Times New Roman" w:cs="Times New Roman"/>
                <w:sz w:val="24"/>
                <w:szCs w:val="24"/>
              </w:rPr>
              <w:t>-</w:t>
            </w:r>
            <w:r>
              <w:rPr>
                <w:rFonts w:ascii="Times New Roman" w:hAnsi="Times New Roman" w:cs="Times New Roman"/>
                <w:sz w:val="24"/>
                <w:szCs w:val="24"/>
              </w:rPr>
              <w:t>06-</w:t>
            </w:r>
            <w:r w:rsidRPr="00A57CB0">
              <w:rPr>
                <w:rFonts w:ascii="Times New Roman" w:hAnsi="Times New Roman" w:cs="Times New Roman"/>
                <w:sz w:val="24"/>
                <w:szCs w:val="24"/>
              </w:rPr>
              <w:t>1</w:t>
            </w:r>
            <w:r>
              <w:rPr>
                <w:rFonts w:ascii="Times New Roman" w:hAnsi="Times New Roman" w:cs="Times New Roman"/>
                <w:sz w:val="24"/>
                <w:szCs w:val="24"/>
              </w:rPr>
              <w:t>8</w:t>
            </w:r>
          </w:p>
        </w:tc>
        <w:tc>
          <w:tcPr>
            <w:tcW w:w="412"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Pr="00A57CB0">
              <w:rPr>
                <w:rFonts w:ascii="Times New Roman" w:hAnsi="Times New Roman" w:cs="Times New Roman"/>
                <w:sz w:val="24"/>
                <w:szCs w:val="24"/>
              </w:rPr>
              <w:t>5</w:t>
            </w:r>
          </w:p>
        </w:tc>
        <w:tc>
          <w:tcPr>
            <w:tcW w:w="36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B6123C" w:rsidRPr="00A57CB0" w:rsidTr="00A168BE">
        <w:trPr>
          <w:trHeight w:val="260"/>
        </w:trPr>
        <w:tc>
          <w:tcPr>
            <w:tcW w:w="549" w:type="pct"/>
            <w:shd w:val="clear" w:color="auto" w:fill="auto"/>
            <w:noWrap/>
            <w:vAlign w:val="bottom"/>
          </w:tcPr>
          <w:p w:rsidR="00B6123C" w:rsidRDefault="00B6123C"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550" w:type="pct"/>
            <w:shd w:val="clear" w:color="auto" w:fill="auto"/>
            <w:noWrap/>
            <w:vAlign w:val="bottom"/>
          </w:tcPr>
          <w:p w:rsidR="00B6123C" w:rsidRDefault="00B6123C"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LT</w:t>
            </w:r>
          </w:p>
        </w:tc>
        <w:tc>
          <w:tcPr>
            <w:tcW w:w="1236" w:type="pct"/>
            <w:shd w:val="clear" w:color="auto" w:fill="auto"/>
            <w:noWrap/>
            <w:vAlign w:val="center"/>
          </w:tcPr>
          <w:p w:rsidR="00B6123C" w:rsidRDefault="00B6123C" w:rsidP="00333743">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Agne Kaminskiene</w:t>
            </w:r>
          </w:p>
        </w:tc>
        <w:tc>
          <w:tcPr>
            <w:tcW w:w="778" w:type="pct"/>
            <w:shd w:val="clear" w:color="auto" w:fill="auto"/>
            <w:noWrap/>
            <w:vAlign w:val="bottom"/>
          </w:tcPr>
          <w:p w:rsidR="00B6123C" w:rsidRPr="00A57CB0" w:rsidRDefault="00B6123C" w:rsidP="00A168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w:t>
            </w:r>
            <w:r w:rsidR="00A168BE">
              <w:rPr>
                <w:rFonts w:ascii="Times New Roman" w:hAnsi="Times New Roman" w:cs="Times New Roman"/>
                <w:sz w:val="24"/>
                <w:szCs w:val="24"/>
              </w:rPr>
              <w:t>06-</w:t>
            </w:r>
            <w:r>
              <w:rPr>
                <w:rFonts w:ascii="Times New Roman" w:hAnsi="Times New Roman" w:cs="Times New Roman"/>
                <w:sz w:val="24"/>
                <w:szCs w:val="24"/>
              </w:rPr>
              <w:t>25</w:t>
            </w:r>
          </w:p>
        </w:tc>
        <w:tc>
          <w:tcPr>
            <w:tcW w:w="733" w:type="pct"/>
            <w:shd w:val="clear" w:color="auto" w:fill="auto"/>
            <w:noWrap/>
            <w:vAlign w:val="bottom"/>
          </w:tcPr>
          <w:p w:rsidR="00B6123C" w:rsidRPr="00A57CB0" w:rsidRDefault="00B6123C" w:rsidP="00A168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w:t>
            </w:r>
            <w:r w:rsidR="00A168BE">
              <w:rPr>
                <w:rFonts w:ascii="Times New Roman" w:hAnsi="Times New Roman" w:cs="Times New Roman"/>
                <w:sz w:val="24"/>
                <w:szCs w:val="24"/>
              </w:rPr>
              <w:t>06-</w:t>
            </w:r>
            <w:r>
              <w:rPr>
                <w:rFonts w:ascii="Times New Roman" w:hAnsi="Times New Roman" w:cs="Times New Roman"/>
                <w:sz w:val="24"/>
                <w:szCs w:val="24"/>
              </w:rPr>
              <w:t>30</w:t>
            </w:r>
          </w:p>
        </w:tc>
        <w:tc>
          <w:tcPr>
            <w:tcW w:w="412" w:type="pct"/>
            <w:shd w:val="clear" w:color="auto" w:fill="auto"/>
            <w:noWrap/>
            <w:vAlign w:val="bottom"/>
          </w:tcPr>
          <w:p w:rsidR="00B6123C" w:rsidRPr="00A57CB0" w:rsidRDefault="00B6123C"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366" w:type="pct"/>
            <w:shd w:val="clear" w:color="auto" w:fill="auto"/>
            <w:noWrap/>
            <w:vAlign w:val="bottom"/>
          </w:tcPr>
          <w:p w:rsidR="00B6123C" w:rsidRDefault="00B6123C"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B6123C" w:rsidRDefault="00B6123C"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168BE" w:rsidRPr="00A57CB0" w:rsidTr="00A168BE">
        <w:trPr>
          <w:trHeight w:val="260"/>
        </w:trPr>
        <w:tc>
          <w:tcPr>
            <w:tcW w:w="549"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550"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NL</w:t>
            </w:r>
          </w:p>
        </w:tc>
        <w:tc>
          <w:tcPr>
            <w:tcW w:w="1236" w:type="pct"/>
            <w:shd w:val="clear" w:color="auto" w:fill="auto"/>
            <w:noWrap/>
            <w:vAlign w:val="center"/>
          </w:tcPr>
          <w:p w:rsidR="00A168BE" w:rsidRDefault="00A168BE" w:rsidP="00333743">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Martin W.Smid</w:t>
            </w:r>
          </w:p>
        </w:tc>
        <w:tc>
          <w:tcPr>
            <w:tcW w:w="778"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2020-06-25</w:t>
            </w:r>
          </w:p>
        </w:tc>
        <w:tc>
          <w:tcPr>
            <w:tcW w:w="733" w:type="pct"/>
            <w:shd w:val="clear" w:color="auto" w:fill="auto"/>
            <w:noWrap/>
            <w:vAlign w:val="bottom"/>
          </w:tcPr>
          <w:p w:rsidR="00A168BE" w:rsidRPr="00A57CB0" w:rsidRDefault="00A168BE" w:rsidP="00A131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2020-06-30</w:t>
            </w:r>
          </w:p>
        </w:tc>
        <w:tc>
          <w:tcPr>
            <w:tcW w:w="412"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36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B6123C" w:rsidRPr="00A57CB0" w:rsidTr="00A168BE">
        <w:trPr>
          <w:trHeight w:val="260"/>
        </w:trPr>
        <w:tc>
          <w:tcPr>
            <w:tcW w:w="549" w:type="pct"/>
            <w:shd w:val="clear" w:color="auto" w:fill="auto"/>
            <w:noWrap/>
            <w:vAlign w:val="bottom"/>
          </w:tcPr>
          <w:p w:rsidR="00B6123C" w:rsidRDefault="00B6123C"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2.1.1</w:t>
            </w:r>
          </w:p>
        </w:tc>
        <w:tc>
          <w:tcPr>
            <w:tcW w:w="550" w:type="pct"/>
            <w:shd w:val="clear" w:color="auto" w:fill="auto"/>
            <w:noWrap/>
            <w:vAlign w:val="bottom"/>
          </w:tcPr>
          <w:p w:rsidR="00B6123C" w:rsidRDefault="00B6123C"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LT</w:t>
            </w:r>
          </w:p>
        </w:tc>
        <w:tc>
          <w:tcPr>
            <w:tcW w:w="1236" w:type="pct"/>
            <w:shd w:val="clear" w:color="auto" w:fill="auto"/>
            <w:noWrap/>
            <w:vAlign w:val="center"/>
          </w:tcPr>
          <w:p w:rsidR="00B6123C" w:rsidRDefault="00B6123C" w:rsidP="00333743">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Agne Kaminskiene</w:t>
            </w:r>
          </w:p>
        </w:tc>
        <w:tc>
          <w:tcPr>
            <w:tcW w:w="778" w:type="pct"/>
            <w:shd w:val="clear" w:color="auto" w:fill="auto"/>
            <w:noWrap/>
            <w:vAlign w:val="bottom"/>
          </w:tcPr>
          <w:p w:rsidR="00B6123C" w:rsidRDefault="00B6123C" w:rsidP="00A168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w:t>
            </w:r>
            <w:r w:rsidR="00A168BE">
              <w:rPr>
                <w:rFonts w:ascii="Times New Roman" w:hAnsi="Times New Roman" w:cs="Times New Roman"/>
                <w:sz w:val="24"/>
                <w:szCs w:val="24"/>
              </w:rPr>
              <w:t>07-</w:t>
            </w:r>
            <w:r>
              <w:rPr>
                <w:rFonts w:ascii="Times New Roman" w:hAnsi="Times New Roman" w:cs="Times New Roman"/>
                <w:sz w:val="24"/>
                <w:szCs w:val="24"/>
              </w:rPr>
              <w:t>13</w:t>
            </w:r>
          </w:p>
        </w:tc>
        <w:tc>
          <w:tcPr>
            <w:tcW w:w="733" w:type="pct"/>
            <w:shd w:val="clear" w:color="auto" w:fill="auto"/>
            <w:noWrap/>
            <w:vAlign w:val="bottom"/>
          </w:tcPr>
          <w:p w:rsidR="00B6123C" w:rsidRDefault="00B6123C" w:rsidP="00A168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w:t>
            </w:r>
            <w:r w:rsidR="00A168BE">
              <w:rPr>
                <w:rFonts w:ascii="Times New Roman" w:hAnsi="Times New Roman" w:cs="Times New Roman"/>
                <w:sz w:val="24"/>
                <w:szCs w:val="24"/>
              </w:rPr>
              <w:t>07-</w:t>
            </w:r>
            <w:r>
              <w:rPr>
                <w:rFonts w:ascii="Times New Roman" w:hAnsi="Times New Roman" w:cs="Times New Roman"/>
                <w:sz w:val="24"/>
                <w:szCs w:val="24"/>
              </w:rPr>
              <w:t>1</w:t>
            </w:r>
            <w:r w:rsidR="00A168BE">
              <w:rPr>
                <w:rFonts w:ascii="Times New Roman" w:hAnsi="Times New Roman" w:cs="Times New Roman"/>
                <w:sz w:val="24"/>
                <w:szCs w:val="24"/>
              </w:rPr>
              <w:t>7</w:t>
            </w:r>
          </w:p>
        </w:tc>
        <w:tc>
          <w:tcPr>
            <w:tcW w:w="412" w:type="pct"/>
            <w:shd w:val="clear" w:color="auto" w:fill="auto"/>
            <w:noWrap/>
            <w:vAlign w:val="bottom"/>
          </w:tcPr>
          <w:p w:rsidR="00B6123C" w:rsidRDefault="00B6123C"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366" w:type="pct"/>
            <w:shd w:val="clear" w:color="auto" w:fill="auto"/>
            <w:noWrap/>
            <w:vAlign w:val="bottom"/>
          </w:tcPr>
          <w:p w:rsidR="00B6123C" w:rsidRDefault="00B6123C"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B6123C" w:rsidRDefault="00B6123C"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168BE" w:rsidRPr="00A57CB0" w:rsidTr="00A168BE">
        <w:trPr>
          <w:trHeight w:val="260"/>
        </w:trPr>
        <w:tc>
          <w:tcPr>
            <w:tcW w:w="549"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550"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LT</w:t>
            </w:r>
          </w:p>
        </w:tc>
        <w:tc>
          <w:tcPr>
            <w:tcW w:w="1236" w:type="pct"/>
            <w:shd w:val="clear" w:color="auto" w:fill="auto"/>
            <w:noWrap/>
            <w:vAlign w:val="center"/>
          </w:tcPr>
          <w:p w:rsidR="00A168BE" w:rsidRDefault="00A168BE" w:rsidP="00333743">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Laimute Stoniene</w:t>
            </w:r>
          </w:p>
        </w:tc>
        <w:tc>
          <w:tcPr>
            <w:tcW w:w="778" w:type="pct"/>
            <w:shd w:val="clear" w:color="auto" w:fill="auto"/>
            <w:noWrap/>
            <w:vAlign w:val="bottom"/>
          </w:tcPr>
          <w:p w:rsidR="00A168BE" w:rsidRDefault="00A168BE" w:rsidP="00A131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2020-07-13</w:t>
            </w:r>
          </w:p>
        </w:tc>
        <w:tc>
          <w:tcPr>
            <w:tcW w:w="733" w:type="pct"/>
            <w:shd w:val="clear" w:color="auto" w:fill="auto"/>
            <w:noWrap/>
            <w:vAlign w:val="bottom"/>
          </w:tcPr>
          <w:p w:rsidR="00A168BE" w:rsidRDefault="00A168BE" w:rsidP="00A131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2020-07-17</w:t>
            </w:r>
          </w:p>
        </w:tc>
        <w:tc>
          <w:tcPr>
            <w:tcW w:w="412"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36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168BE" w:rsidRPr="00A57CB0" w:rsidTr="00A168BE">
        <w:trPr>
          <w:trHeight w:val="260"/>
        </w:trPr>
        <w:tc>
          <w:tcPr>
            <w:tcW w:w="549"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550"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NL</w:t>
            </w:r>
          </w:p>
        </w:tc>
        <w:tc>
          <w:tcPr>
            <w:tcW w:w="1236" w:type="pct"/>
            <w:shd w:val="clear" w:color="auto" w:fill="auto"/>
            <w:noWrap/>
            <w:vAlign w:val="center"/>
          </w:tcPr>
          <w:p w:rsidR="00A168BE" w:rsidRDefault="00A168BE" w:rsidP="00333743">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Martin W.Smid</w:t>
            </w:r>
          </w:p>
        </w:tc>
        <w:tc>
          <w:tcPr>
            <w:tcW w:w="778" w:type="pct"/>
            <w:shd w:val="clear" w:color="auto" w:fill="auto"/>
            <w:noWrap/>
            <w:vAlign w:val="bottom"/>
          </w:tcPr>
          <w:p w:rsidR="00A168BE" w:rsidRDefault="00A168BE" w:rsidP="00A131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2020-07-13</w:t>
            </w:r>
          </w:p>
        </w:tc>
        <w:tc>
          <w:tcPr>
            <w:tcW w:w="733" w:type="pct"/>
            <w:shd w:val="clear" w:color="auto" w:fill="auto"/>
            <w:noWrap/>
            <w:vAlign w:val="bottom"/>
          </w:tcPr>
          <w:p w:rsidR="00A168BE" w:rsidRPr="00A57CB0" w:rsidRDefault="00A168BE" w:rsidP="00A168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2020-17-07</w:t>
            </w:r>
          </w:p>
        </w:tc>
        <w:tc>
          <w:tcPr>
            <w:tcW w:w="412"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36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168BE" w:rsidRPr="00A57CB0" w:rsidTr="00A168BE">
        <w:trPr>
          <w:trHeight w:val="260"/>
        </w:trPr>
        <w:tc>
          <w:tcPr>
            <w:tcW w:w="549"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550" w:type="pct"/>
            <w:shd w:val="clear" w:color="auto" w:fill="auto"/>
            <w:noWrap/>
            <w:vAlign w:val="bottom"/>
          </w:tcPr>
          <w:p w:rsidR="00A168BE" w:rsidRDefault="00A168BE" w:rsidP="00333743">
            <w:pPr>
              <w:spacing w:after="0" w:line="240" w:lineRule="auto"/>
              <w:rPr>
                <w:rFonts w:ascii="Times New Roman" w:hAnsi="Times New Roman" w:cs="Times New Roman"/>
                <w:sz w:val="24"/>
                <w:szCs w:val="24"/>
              </w:rPr>
            </w:pPr>
            <w:r>
              <w:rPr>
                <w:rFonts w:ascii="Times New Roman" w:hAnsi="Times New Roman" w:cs="Times New Roman"/>
                <w:sz w:val="24"/>
                <w:szCs w:val="24"/>
              </w:rPr>
              <w:t>NL</w:t>
            </w:r>
          </w:p>
        </w:tc>
        <w:tc>
          <w:tcPr>
            <w:tcW w:w="1236" w:type="pct"/>
            <w:shd w:val="clear" w:color="auto" w:fill="auto"/>
            <w:noWrap/>
            <w:vAlign w:val="center"/>
          </w:tcPr>
          <w:p w:rsidR="00A168BE" w:rsidRDefault="00A168BE" w:rsidP="00B6123C">
            <w:pPr>
              <w:tabs>
                <w:tab w:val="center" w:pos="4320"/>
                <w:tab w:val="right" w:pos="9720"/>
              </w:tabs>
              <w:spacing w:after="0" w:line="240" w:lineRule="auto"/>
              <w:jc w:val="center"/>
              <w:rPr>
                <w:rFonts w:ascii="Times New Roman" w:hAnsi="Times New Roman" w:cs="Times New Roman"/>
                <w:lang w:val="fi-FI"/>
              </w:rPr>
            </w:pPr>
            <w:r>
              <w:rPr>
                <w:rFonts w:ascii="Times New Roman" w:hAnsi="Times New Roman" w:cs="Times New Roman"/>
                <w:lang w:val="fi-FI"/>
              </w:rPr>
              <w:t xml:space="preserve">Olenka van Ardenne </w:t>
            </w:r>
          </w:p>
        </w:tc>
        <w:tc>
          <w:tcPr>
            <w:tcW w:w="778" w:type="pct"/>
            <w:shd w:val="clear" w:color="auto" w:fill="auto"/>
            <w:noWrap/>
            <w:vAlign w:val="bottom"/>
          </w:tcPr>
          <w:p w:rsidR="00A168BE" w:rsidRDefault="00A168BE" w:rsidP="00A131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2020-07-13</w:t>
            </w:r>
          </w:p>
        </w:tc>
        <w:tc>
          <w:tcPr>
            <w:tcW w:w="733" w:type="pct"/>
            <w:shd w:val="clear" w:color="auto" w:fill="auto"/>
            <w:noWrap/>
            <w:vAlign w:val="bottom"/>
          </w:tcPr>
          <w:p w:rsidR="00A168BE" w:rsidRDefault="00A168BE" w:rsidP="00A131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2020-07-17</w:t>
            </w:r>
          </w:p>
        </w:tc>
        <w:tc>
          <w:tcPr>
            <w:tcW w:w="412" w:type="pct"/>
            <w:shd w:val="clear" w:color="auto" w:fill="auto"/>
            <w:noWrap/>
            <w:vAlign w:val="bottom"/>
          </w:tcPr>
          <w:p w:rsidR="00A168BE" w:rsidRPr="00A57CB0"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36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376" w:type="pct"/>
            <w:shd w:val="clear" w:color="auto" w:fill="auto"/>
            <w:noWrap/>
            <w:vAlign w:val="bottom"/>
          </w:tcPr>
          <w:p w:rsidR="00A168BE" w:rsidRDefault="00A168BE" w:rsidP="0033374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9810EE" w:rsidRDefault="009810EE" w:rsidP="009810EE">
      <w:pPr>
        <w:tabs>
          <w:tab w:val="left" w:pos="851"/>
        </w:tabs>
        <w:snapToGrid w:val="0"/>
        <w:spacing w:after="0" w:line="240" w:lineRule="auto"/>
        <w:jc w:val="both"/>
        <w:rPr>
          <w:rFonts w:ascii="Times New Roman" w:hAnsi="Times New Roman" w:cs="Times New Roman"/>
          <w:sz w:val="24"/>
          <w:szCs w:val="24"/>
          <w:lang w:val="en-US" w:eastAsia="en-GB"/>
        </w:rPr>
      </w:pPr>
    </w:p>
    <w:p w:rsidR="0004404B" w:rsidRPr="00AC0320" w:rsidRDefault="0004404B" w:rsidP="00970ACA">
      <w:pPr>
        <w:tabs>
          <w:tab w:val="left" w:pos="851"/>
        </w:tabs>
        <w:jc w:val="both"/>
        <w:rPr>
          <w:rFonts w:ascii="Times New Roman" w:hAnsi="Times New Roman" w:cs="Times New Roman"/>
          <w:sz w:val="24"/>
          <w:szCs w:val="24"/>
          <w:lang w:val="en-US" w:eastAsia="en-GB"/>
        </w:rPr>
      </w:pPr>
    </w:p>
    <w:tbl>
      <w:tblPr>
        <w:tblStyle w:val="af5"/>
        <w:tblW w:w="5132" w:type="pct"/>
        <w:tblInd w:w="-252" w:type="dxa"/>
        <w:tblCellMar>
          <w:top w:w="57" w:type="dxa"/>
          <w:bottom w:w="57" w:type="dxa"/>
        </w:tblCellMar>
        <w:tblLook w:val="04A0"/>
      </w:tblPr>
      <w:tblGrid>
        <w:gridCol w:w="3061"/>
        <w:gridCol w:w="6768"/>
      </w:tblGrid>
      <w:tr w:rsidR="00F12372" w:rsidRPr="0060656B" w:rsidTr="00F12372">
        <w:tc>
          <w:tcPr>
            <w:tcW w:w="1557" w:type="pct"/>
            <w:shd w:val="clear" w:color="auto" w:fill="D9D9D9" w:themeFill="background1" w:themeFillShade="D9"/>
          </w:tcPr>
          <w:p w:rsidR="00F12372" w:rsidRPr="00F12372" w:rsidRDefault="00F12372" w:rsidP="00333743">
            <w:pPr>
              <w:keepNext/>
              <w:rPr>
                <w:rFonts w:ascii="Times New Roman" w:hAnsi="Times New Roman" w:cs="Times New Roman"/>
                <w:b/>
                <w:lang w:eastAsia="en-GB"/>
              </w:rPr>
            </w:pPr>
            <w:r w:rsidRPr="00F12372">
              <w:rPr>
                <w:rFonts w:ascii="Times New Roman" w:hAnsi="Times New Roman" w:cs="Times New Roman"/>
                <w:b/>
                <w:lang w:eastAsia="en-GB"/>
              </w:rPr>
              <w:t>Activity 1.1.1</w:t>
            </w:r>
          </w:p>
        </w:tc>
        <w:tc>
          <w:tcPr>
            <w:tcW w:w="3443" w:type="pct"/>
            <w:shd w:val="clear" w:color="auto" w:fill="D9D9D9" w:themeFill="background1" w:themeFillShade="D9"/>
          </w:tcPr>
          <w:p w:rsidR="00F12372" w:rsidRPr="00333743" w:rsidRDefault="00F12372" w:rsidP="00333743">
            <w:pPr>
              <w:rPr>
                <w:rFonts w:ascii="Times New Roman" w:hAnsi="Times New Roman" w:cs="Times New Roman"/>
                <w:b/>
                <w:lang w:eastAsia="en-GB"/>
              </w:rPr>
            </w:pPr>
            <w:r w:rsidRPr="00333743">
              <w:rPr>
                <w:rFonts w:ascii="Times New Roman" w:hAnsi="Times New Roman" w:cs="Times New Roman"/>
                <w:b/>
                <w:lang w:eastAsia="en-GB"/>
              </w:rPr>
              <w:t xml:space="preserve">Review draft Law on Quality and Safety of Blood and Blood Components and concomitant law package </w:t>
            </w:r>
          </w:p>
        </w:tc>
      </w:tr>
      <w:tr w:rsidR="00F12372" w:rsidRPr="0060656B" w:rsidTr="00F12372">
        <w:tc>
          <w:tcPr>
            <w:tcW w:w="1557" w:type="pct"/>
          </w:tcPr>
          <w:p w:rsidR="00F12372" w:rsidRPr="00F12372" w:rsidRDefault="00F12372" w:rsidP="00333743">
            <w:pPr>
              <w:rPr>
                <w:rFonts w:ascii="Times New Roman" w:hAnsi="Times New Roman" w:cs="Times New Roman"/>
                <w:b/>
                <w:lang w:eastAsia="en-GB"/>
              </w:rPr>
            </w:pPr>
            <w:r w:rsidRPr="00F12372">
              <w:rPr>
                <w:rFonts w:ascii="Times New Roman" w:hAnsi="Times New Roman" w:cs="Times New Roman"/>
                <w:b/>
                <w:lang w:eastAsia="en-GB"/>
              </w:rPr>
              <w:t>Method</w:t>
            </w:r>
          </w:p>
        </w:tc>
        <w:tc>
          <w:tcPr>
            <w:tcW w:w="3443" w:type="pct"/>
          </w:tcPr>
          <w:p w:rsidR="00333743" w:rsidRPr="00333743" w:rsidRDefault="00333743" w:rsidP="00333743">
            <w:pPr>
              <w:pStyle w:val="af"/>
              <w:tabs>
                <w:tab w:val="left" w:pos="851"/>
              </w:tabs>
              <w:snapToGrid w:val="0"/>
              <w:spacing w:after="240"/>
              <w:rPr>
                <w:rFonts w:ascii="Times New Roman" w:hAnsi="Times New Roman" w:cs="Times New Roman"/>
              </w:rPr>
            </w:pPr>
            <w:r w:rsidRPr="00333743">
              <w:rPr>
                <w:rFonts w:ascii="Times New Roman" w:hAnsi="Times New Roman" w:cs="Times New Roman"/>
              </w:rPr>
              <w:t xml:space="preserve">SL 2 was submitted and EUD gave permission to conduct the activity 1.1.1 in teleconference mode. Georgian working group with the support and consultancy of STEs learnt about Lithuanian and Dutch practice in the field of EU legislation and main blood law. STEs performed analysis of upcoming draft legislation. They discussed practical issues based on the experience of two MS countries. STEs discussed with the Georgian side a potential impact of changes to the blood safety system as introduced by the draft law in general. </w:t>
            </w:r>
          </w:p>
          <w:p w:rsidR="00333743" w:rsidRPr="00333743" w:rsidRDefault="00333743" w:rsidP="00333743">
            <w:pPr>
              <w:pStyle w:val="af"/>
              <w:tabs>
                <w:tab w:val="left" w:pos="851"/>
              </w:tabs>
              <w:snapToGrid w:val="0"/>
              <w:spacing w:after="240"/>
              <w:rPr>
                <w:rFonts w:ascii="Times New Roman" w:hAnsi="Times New Roman" w:cs="Times New Roman"/>
              </w:rPr>
            </w:pPr>
            <w:r w:rsidRPr="00333743">
              <w:rPr>
                <w:rFonts w:ascii="Times New Roman" w:hAnsi="Times New Roman" w:cs="Times New Roman"/>
              </w:rPr>
              <w:t xml:space="preserve">During the activity, Georgian draft Law on Quality and Safety of Blood and blood Components and the Table of Concordance was revised in detail. Additional on-line discussions in smaller groups of experts were held. In addition, Georgian experts communicated with STEs by email on particular issues regarding the draft law. </w:t>
            </w:r>
          </w:p>
          <w:p w:rsidR="00333743" w:rsidRPr="00333743" w:rsidRDefault="00333743" w:rsidP="00333743">
            <w:pPr>
              <w:pStyle w:val="af"/>
              <w:tabs>
                <w:tab w:val="left" w:pos="851"/>
              </w:tabs>
              <w:snapToGrid w:val="0"/>
              <w:rPr>
                <w:rFonts w:ascii="Times New Roman" w:hAnsi="Times New Roman" w:cs="Times New Roman"/>
              </w:rPr>
            </w:pPr>
            <w:r w:rsidRPr="00333743">
              <w:rPr>
                <w:rFonts w:ascii="Times New Roman" w:hAnsi="Times New Roman" w:cs="Times New Roman"/>
              </w:rPr>
              <w:t xml:space="preserve">STEs delivered reports with preliminary findings on evaluation of Georgian draft law on Quality and Safety of Blood and Blood Components. </w:t>
            </w:r>
          </w:p>
          <w:p w:rsidR="0024798F" w:rsidRDefault="0024798F" w:rsidP="00333743">
            <w:pPr>
              <w:spacing w:after="240"/>
              <w:rPr>
                <w:rFonts w:ascii="Times New Roman" w:hAnsi="Times New Roman" w:cs="Times New Roman"/>
                <w:b/>
                <w:lang w:eastAsia="en-GB"/>
              </w:rPr>
            </w:pPr>
          </w:p>
          <w:p w:rsidR="00333743" w:rsidRPr="00893C39" w:rsidRDefault="00333743" w:rsidP="00333743">
            <w:pPr>
              <w:spacing w:after="240"/>
              <w:rPr>
                <w:rFonts w:ascii="Times New Roman" w:hAnsi="Times New Roman" w:cs="Times New Roman"/>
                <w:lang w:eastAsia="en-GB"/>
              </w:rPr>
            </w:pPr>
            <w:r w:rsidRPr="00893C39">
              <w:rPr>
                <w:rFonts w:ascii="Times New Roman" w:hAnsi="Times New Roman" w:cs="Times New Roman"/>
                <w:b/>
                <w:lang w:eastAsia="en-GB"/>
              </w:rPr>
              <w:t>Benchmark:</w:t>
            </w:r>
          </w:p>
          <w:p w:rsidR="00333743" w:rsidRPr="00333743" w:rsidRDefault="00333743" w:rsidP="00333743">
            <w:pPr>
              <w:spacing w:after="240"/>
              <w:rPr>
                <w:rFonts w:ascii="Times New Roman" w:hAnsi="Times New Roman" w:cs="Times New Roman"/>
                <w:lang w:eastAsia="en-GB"/>
              </w:rPr>
            </w:pPr>
            <w:r w:rsidRPr="00F12372">
              <w:rPr>
                <w:rFonts w:ascii="Times New Roman" w:hAnsi="Times New Roman" w:cs="Times New Roman"/>
                <w:lang w:eastAsia="en-GB"/>
              </w:rPr>
              <w:t>Report of evaluation of draft law on Quality and Safety of Blood and Blood Components</w:t>
            </w:r>
          </w:p>
        </w:tc>
      </w:tr>
      <w:tr w:rsidR="00F12372" w:rsidRPr="0060656B" w:rsidTr="00F12372">
        <w:tc>
          <w:tcPr>
            <w:tcW w:w="1557" w:type="pct"/>
          </w:tcPr>
          <w:p w:rsidR="00F12372" w:rsidRPr="00F12372" w:rsidRDefault="00F12372" w:rsidP="00333743">
            <w:pPr>
              <w:rPr>
                <w:rFonts w:ascii="Times New Roman" w:hAnsi="Times New Roman" w:cs="Times New Roman"/>
                <w:b/>
                <w:lang w:eastAsia="en-GB"/>
              </w:rPr>
            </w:pPr>
            <w:r w:rsidRPr="00F12372">
              <w:rPr>
                <w:rFonts w:ascii="Times New Roman" w:hAnsi="Times New Roman" w:cs="Times New Roman"/>
                <w:b/>
                <w:lang w:eastAsia="en-GB"/>
              </w:rPr>
              <w:t>Project month</w:t>
            </w:r>
          </w:p>
        </w:tc>
        <w:tc>
          <w:tcPr>
            <w:tcW w:w="3443" w:type="pct"/>
          </w:tcPr>
          <w:p w:rsidR="00F12372" w:rsidRPr="00893C39" w:rsidRDefault="00F12372" w:rsidP="00333743">
            <w:pPr>
              <w:rPr>
                <w:rFonts w:ascii="Times New Roman" w:hAnsi="Times New Roman" w:cs="Times New Roman"/>
                <w:lang w:eastAsia="en-GB"/>
              </w:rPr>
            </w:pPr>
            <w:r w:rsidRPr="00893C39">
              <w:rPr>
                <w:rFonts w:ascii="Times New Roman" w:hAnsi="Times New Roman" w:cs="Times New Roman"/>
                <w:lang w:eastAsia="en-GB"/>
              </w:rPr>
              <w:t>12, 15-18 June, 2020</w:t>
            </w:r>
          </w:p>
        </w:tc>
      </w:tr>
      <w:tr w:rsidR="00F12372" w:rsidRPr="0060656B" w:rsidTr="00F12372">
        <w:trPr>
          <w:trHeight w:val="706"/>
        </w:trPr>
        <w:tc>
          <w:tcPr>
            <w:tcW w:w="1557" w:type="pct"/>
          </w:tcPr>
          <w:p w:rsidR="00F12372" w:rsidRPr="00F12372" w:rsidRDefault="00F12372" w:rsidP="00333743">
            <w:pPr>
              <w:rPr>
                <w:rFonts w:ascii="Times New Roman" w:hAnsi="Times New Roman" w:cs="Times New Roman"/>
                <w:b/>
                <w:lang w:eastAsia="en-GB"/>
              </w:rPr>
            </w:pPr>
            <w:r w:rsidRPr="00F12372">
              <w:rPr>
                <w:rFonts w:ascii="Times New Roman" w:hAnsi="Times New Roman" w:cs="Times New Roman"/>
                <w:b/>
                <w:lang w:eastAsia="en-GB"/>
              </w:rPr>
              <w:t>MS resources</w:t>
            </w:r>
          </w:p>
        </w:tc>
        <w:tc>
          <w:tcPr>
            <w:tcW w:w="3443" w:type="pct"/>
          </w:tcPr>
          <w:p w:rsidR="00F12372" w:rsidRPr="00F12372" w:rsidRDefault="00F12372" w:rsidP="00333743">
            <w:pPr>
              <w:rPr>
                <w:rFonts w:ascii="Times New Roman" w:hAnsi="Times New Roman" w:cs="Times New Roman"/>
                <w:lang w:eastAsia="en-GB"/>
              </w:rPr>
            </w:pPr>
            <w:r w:rsidRPr="00F12372">
              <w:rPr>
                <w:rFonts w:ascii="Times New Roman" w:hAnsi="Times New Roman" w:cs="Times New Roman"/>
                <w:lang w:eastAsia="en-GB"/>
              </w:rPr>
              <w:t xml:space="preserve">1 mission </w:t>
            </w:r>
            <w:r w:rsidR="00333743">
              <w:rPr>
                <w:rFonts w:ascii="Times New Roman" w:hAnsi="Times New Roman" w:cs="Times New Roman"/>
                <w:lang w:eastAsia="en-GB"/>
              </w:rPr>
              <w:t>x</w:t>
            </w:r>
            <w:r w:rsidRPr="00F12372">
              <w:rPr>
                <w:rFonts w:ascii="Times New Roman" w:hAnsi="Times New Roman" w:cs="Times New Roman"/>
                <w:lang w:eastAsia="en-GB"/>
              </w:rPr>
              <w:t xml:space="preserve"> </w:t>
            </w:r>
            <w:r w:rsidR="002747BA">
              <w:rPr>
                <w:rFonts w:ascii="Times New Roman" w:hAnsi="Times New Roman" w:cs="Times New Roman"/>
                <w:b/>
                <w:lang w:eastAsia="en-GB"/>
              </w:rPr>
              <w:t>4</w:t>
            </w:r>
            <w:r w:rsidRPr="00F12372">
              <w:rPr>
                <w:rFonts w:ascii="Times New Roman" w:hAnsi="Times New Roman" w:cs="Times New Roman"/>
                <w:lang w:eastAsia="en-GB"/>
              </w:rPr>
              <w:t xml:space="preserve"> days with </w:t>
            </w:r>
            <w:r w:rsidR="007F4CB7">
              <w:rPr>
                <w:rFonts w:ascii="Times New Roman" w:hAnsi="Times New Roman" w:cs="Times New Roman"/>
                <w:lang w:eastAsia="en-GB"/>
              </w:rPr>
              <w:t>4</w:t>
            </w:r>
            <w:r w:rsidRPr="00F12372">
              <w:rPr>
                <w:rFonts w:ascii="Times New Roman" w:hAnsi="Times New Roman" w:cs="Times New Roman"/>
                <w:lang w:eastAsia="en-GB"/>
              </w:rPr>
              <w:t xml:space="preserve"> STE: 2 STE (LT) + </w:t>
            </w:r>
            <w:r w:rsidR="007F4CB7">
              <w:rPr>
                <w:rFonts w:ascii="Times New Roman" w:hAnsi="Times New Roman" w:cs="Times New Roman"/>
                <w:lang w:eastAsia="en-GB"/>
              </w:rPr>
              <w:t>2</w:t>
            </w:r>
            <w:r w:rsidRPr="00F12372">
              <w:rPr>
                <w:rFonts w:ascii="Times New Roman" w:hAnsi="Times New Roman" w:cs="Times New Roman"/>
                <w:lang w:eastAsia="en-GB"/>
              </w:rPr>
              <w:t xml:space="preserve"> STE (NL)</w:t>
            </w:r>
            <w:r w:rsidR="007F4CB7">
              <w:rPr>
                <w:rFonts w:ascii="Times New Roman" w:hAnsi="Times New Roman" w:cs="Times New Roman"/>
                <w:lang w:eastAsia="en-GB"/>
              </w:rPr>
              <w:t>; 3.5 WD with 1 STE (NL)</w:t>
            </w:r>
          </w:p>
          <w:p w:rsidR="00F12372" w:rsidRPr="00F12372" w:rsidRDefault="00F12372" w:rsidP="007F4CB7">
            <w:pPr>
              <w:rPr>
                <w:rFonts w:ascii="Times New Roman" w:hAnsi="Times New Roman" w:cs="Times New Roman"/>
                <w:lang w:eastAsia="en-GB"/>
              </w:rPr>
            </w:pPr>
            <w:r w:rsidRPr="00F12372">
              <w:rPr>
                <w:rFonts w:ascii="Times New Roman" w:hAnsi="Times New Roman" w:cs="Times New Roman"/>
                <w:lang w:eastAsia="en-GB"/>
              </w:rPr>
              <w:t>(2</w:t>
            </w:r>
            <w:r w:rsidR="007F4CB7">
              <w:rPr>
                <w:rFonts w:ascii="Times New Roman" w:hAnsi="Times New Roman" w:cs="Times New Roman"/>
                <w:lang w:eastAsia="en-GB"/>
              </w:rPr>
              <w:t>3.5</w:t>
            </w:r>
            <w:r w:rsidRPr="00F12372">
              <w:rPr>
                <w:rFonts w:ascii="Times New Roman" w:hAnsi="Times New Roman" w:cs="Times New Roman"/>
                <w:lang w:eastAsia="en-GB"/>
              </w:rPr>
              <w:t xml:space="preserve"> working days in total)</w:t>
            </w:r>
          </w:p>
        </w:tc>
      </w:tr>
      <w:tr w:rsidR="00F12372" w:rsidRPr="0060656B" w:rsidTr="00F12372">
        <w:tc>
          <w:tcPr>
            <w:tcW w:w="1557" w:type="pct"/>
          </w:tcPr>
          <w:p w:rsidR="00F12372" w:rsidRPr="00F12372" w:rsidRDefault="00F12372" w:rsidP="00333743">
            <w:pPr>
              <w:rPr>
                <w:rFonts w:ascii="Times New Roman" w:hAnsi="Times New Roman" w:cs="Times New Roman"/>
                <w:b/>
                <w:lang w:eastAsia="en-GB"/>
              </w:rPr>
            </w:pPr>
            <w:r w:rsidRPr="00F12372">
              <w:rPr>
                <w:rFonts w:ascii="Times New Roman" w:hAnsi="Times New Roman" w:cs="Times New Roman"/>
                <w:b/>
                <w:lang w:eastAsia="en-GB"/>
              </w:rPr>
              <w:t>MS experts</w:t>
            </w:r>
          </w:p>
        </w:tc>
        <w:tc>
          <w:tcPr>
            <w:tcW w:w="3443" w:type="pct"/>
          </w:tcPr>
          <w:p w:rsidR="00F12372" w:rsidRPr="00F12372" w:rsidRDefault="00F12372" w:rsidP="00333743">
            <w:pPr>
              <w:rPr>
                <w:rFonts w:ascii="Times New Roman" w:hAnsi="Times New Roman" w:cs="Times New Roman"/>
                <w:lang w:eastAsia="en-GB"/>
              </w:rPr>
            </w:pPr>
            <w:r w:rsidRPr="00F12372">
              <w:rPr>
                <w:rFonts w:ascii="Times New Roman" w:hAnsi="Times New Roman" w:cs="Times New Roman"/>
                <w:lang w:eastAsia="en-GB"/>
              </w:rPr>
              <w:t xml:space="preserve">(LT): Laimute Stoniene (NBC), Agne Kaminskiene (NBC), </w:t>
            </w:r>
          </w:p>
          <w:p w:rsidR="00F12372" w:rsidRPr="00F12372" w:rsidRDefault="00F12372" w:rsidP="00333743">
            <w:pPr>
              <w:rPr>
                <w:rFonts w:ascii="Times New Roman" w:hAnsi="Times New Roman" w:cs="Times New Roman"/>
                <w:i/>
                <w:lang w:val="nl-NL" w:eastAsia="en-GB"/>
              </w:rPr>
            </w:pPr>
            <w:r w:rsidRPr="00F12372">
              <w:rPr>
                <w:rFonts w:ascii="Times New Roman" w:hAnsi="Times New Roman" w:cs="Times New Roman"/>
                <w:lang w:val="nl-NL" w:eastAsia="en-GB"/>
              </w:rPr>
              <w:t>(NL): W.Martin Smid</w:t>
            </w:r>
            <w:r w:rsidR="00333743">
              <w:rPr>
                <w:rFonts w:ascii="Times New Roman" w:hAnsi="Times New Roman" w:cs="Times New Roman"/>
                <w:lang w:val="nl-NL" w:eastAsia="en-GB"/>
              </w:rPr>
              <w:t xml:space="preserve"> (Sanquin)</w:t>
            </w:r>
            <w:r w:rsidRPr="00F12372">
              <w:rPr>
                <w:rFonts w:ascii="Times New Roman" w:hAnsi="Times New Roman" w:cs="Times New Roman"/>
                <w:lang w:val="nl-NL" w:eastAsia="en-GB"/>
              </w:rPr>
              <w:t>, Wim de Kort</w:t>
            </w:r>
            <w:r w:rsidR="00333743">
              <w:rPr>
                <w:rFonts w:ascii="Times New Roman" w:hAnsi="Times New Roman" w:cs="Times New Roman"/>
                <w:lang w:val="nl-NL" w:eastAsia="en-GB"/>
              </w:rPr>
              <w:t xml:space="preserve"> (UA)</w:t>
            </w:r>
            <w:r w:rsidRPr="00F12372">
              <w:rPr>
                <w:rFonts w:ascii="Times New Roman" w:hAnsi="Times New Roman" w:cs="Times New Roman"/>
                <w:lang w:val="nl-NL" w:eastAsia="en-GB"/>
              </w:rPr>
              <w:t>, Olenka van Ardenne</w:t>
            </w:r>
            <w:r w:rsidR="00333743">
              <w:rPr>
                <w:rFonts w:ascii="Times New Roman" w:hAnsi="Times New Roman" w:cs="Times New Roman"/>
                <w:lang w:val="nl-NL" w:eastAsia="en-GB"/>
              </w:rPr>
              <w:t xml:space="preserve"> (Sanquin)</w:t>
            </w:r>
          </w:p>
        </w:tc>
      </w:tr>
      <w:tr w:rsidR="00F12372" w:rsidRPr="0060656B" w:rsidTr="00F12372">
        <w:tc>
          <w:tcPr>
            <w:tcW w:w="1557" w:type="pct"/>
          </w:tcPr>
          <w:p w:rsidR="00F12372" w:rsidRPr="00F12372" w:rsidRDefault="00F12372" w:rsidP="00333743">
            <w:pPr>
              <w:rPr>
                <w:rFonts w:ascii="Times New Roman" w:hAnsi="Times New Roman" w:cs="Times New Roman"/>
                <w:b/>
                <w:lang w:eastAsia="en-GB"/>
              </w:rPr>
            </w:pPr>
            <w:r w:rsidRPr="00F12372">
              <w:rPr>
                <w:rFonts w:ascii="Times New Roman" w:hAnsi="Times New Roman" w:cs="Times New Roman"/>
                <w:b/>
                <w:lang w:eastAsia="en-GB"/>
              </w:rPr>
              <w:t>BC resources</w:t>
            </w:r>
          </w:p>
        </w:tc>
        <w:tc>
          <w:tcPr>
            <w:tcW w:w="3443" w:type="pct"/>
          </w:tcPr>
          <w:p w:rsidR="00F12372" w:rsidRPr="00333743" w:rsidRDefault="00333743" w:rsidP="00333743">
            <w:pPr>
              <w:rPr>
                <w:rFonts w:ascii="Times New Roman" w:hAnsi="Times New Roman" w:cs="Times New Roman"/>
                <w:lang w:eastAsia="en-GB"/>
              </w:rPr>
            </w:pPr>
            <w:r w:rsidRPr="00333743">
              <w:rPr>
                <w:rFonts w:ascii="Times New Roman" w:hAnsi="Times New Roman" w:cs="Times New Roman"/>
                <w:lang w:eastAsia="en-GB" w:bidi="lt-LT"/>
              </w:rPr>
              <w:t xml:space="preserve">PL, RT counterpart, CL(4), </w:t>
            </w:r>
            <w:r w:rsidRPr="00333743">
              <w:rPr>
                <w:rFonts w:ascii="Times New Roman" w:hAnsi="Times New Roman" w:cs="Times New Roman"/>
                <w:lang w:eastAsia="en-GB"/>
              </w:rPr>
              <w:t>Healthcare Policy Department of MoIDPLHSA</w:t>
            </w:r>
            <w:r w:rsidRPr="00333743">
              <w:rPr>
                <w:rFonts w:ascii="Times New Roman" w:hAnsi="Times New Roman" w:cs="Times New Roman"/>
                <w:lang w:eastAsia="en-GB" w:bidi="lt-LT"/>
              </w:rPr>
              <w:t xml:space="preserve"> (3), NCDC (4), State regulation agency (2),  Aids center (1), Blood banks (2), stakeholders</w:t>
            </w:r>
          </w:p>
        </w:tc>
      </w:tr>
      <w:tr w:rsidR="00F12372" w:rsidRPr="0060656B" w:rsidTr="00F12372">
        <w:tc>
          <w:tcPr>
            <w:tcW w:w="1557" w:type="pct"/>
          </w:tcPr>
          <w:p w:rsidR="00F12372" w:rsidRPr="00F12372" w:rsidRDefault="00F12372" w:rsidP="00333743">
            <w:pPr>
              <w:rPr>
                <w:rFonts w:ascii="Times New Roman" w:hAnsi="Times New Roman" w:cs="Times New Roman"/>
                <w:b/>
                <w:lang w:eastAsia="en-GB"/>
              </w:rPr>
            </w:pPr>
            <w:r w:rsidRPr="00F12372">
              <w:rPr>
                <w:rFonts w:ascii="Times New Roman" w:hAnsi="Times New Roman" w:cs="Times New Roman"/>
                <w:b/>
                <w:lang w:eastAsia="en-GB"/>
              </w:rPr>
              <w:t>Other resources</w:t>
            </w:r>
          </w:p>
        </w:tc>
        <w:tc>
          <w:tcPr>
            <w:tcW w:w="3443" w:type="pct"/>
          </w:tcPr>
          <w:p w:rsidR="00F12372" w:rsidRPr="00F12372" w:rsidRDefault="00F12372" w:rsidP="00333743">
            <w:pPr>
              <w:rPr>
                <w:rFonts w:ascii="Times New Roman" w:hAnsi="Times New Roman" w:cs="Times New Roman"/>
                <w:lang w:eastAsia="en-GB"/>
              </w:rPr>
            </w:pPr>
            <w:r w:rsidRPr="00F12372">
              <w:rPr>
                <w:rFonts w:ascii="Times New Roman" w:hAnsi="Times New Roman" w:cs="Times New Roman"/>
                <w:lang w:eastAsia="en-GB"/>
              </w:rPr>
              <w:t>Translations draft legal acts, interpretation by RTA language assistant</w:t>
            </w:r>
          </w:p>
        </w:tc>
      </w:tr>
    </w:tbl>
    <w:p w:rsidR="00333743" w:rsidRDefault="00333743" w:rsidP="00970ACA">
      <w:pPr>
        <w:tabs>
          <w:tab w:val="left" w:pos="851"/>
        </w:tabs>
        <w:jc w:val="both"/>
        <w:rPr>
          <w:rFonts w:ascii="Times New Roman" w:hAnsi="Times New Roman" w:cs="Times New Roman"/>
          <w:b/>
          <w:sz w:val="24"/>
          <w:szCs w:val="24"/>
          <w:u w:val="single"/>
          <w:lang w:val="en-US" w:eastAsia="en-GB"/>
        </w:rPr>
      </w:pPr>
    </w:p>
    <w:tbl>
      <w:tblPr>
        <w:tblStyle w:val="af5"/>
        <w:tblW w:w="5132" w:type="pct"/>
        <w:tblInd w:w="-252" w:type="dxa"/>
        <w:tblCellMar>
          <w:top w:w="57" w:type="dxa"/>
          <w:bottom w:w="57" w:type="dxa"/>
        </w:tblCellMar>
        <w:tblLook w:val="04A0"/>
      </w:tblPr>
      <w:tblGrid>
        <w:gridCol w:w="3061"/>
        <w:gridCol w:w="6768"/>
      </w:tblGrid>
      <w:tr w:rsidR="00333743" w:rsidRPr="0060656B" w:rsidTr="00333743">
        <w:tc>
          <w:tcPr>
            <w:tcW w:w="1557" w:type="pct"/>
            <w:shd w:val="clear" w:color="auto" w:fill="D9D9D9" w:themeFill="background1" w:themeFillShade="D9"/>
          </w:tcPr>
          <w:p w:rsidR="00333743" w:rsidRPr="00333743" w:rsidRDefault="00333743" w:rsidP="00333743">
            <w:pPr>
              <w:keepNext/>
              <w:widowControl w:val="0"/>
              <w:rPr>
                <w:rFonts w:ascii="Times New Roman" w:hAnsi="Times New Roman" w:cs="Times New Roman"/>
                <w:b/>
                <w:lang w:eastAsia="en-GB" w:bidi="lt-LT"/>
              </w:rPr>
            </w:pPr>
            <w:r w:rsidRPr="00333743">
              <w:rPr>
                <w:rFonts w:ascii="Times New Roman" w:hAnsi="Times New Roman" w:cs="Times New Roman"/>
                <w:b/>
                <w:lang w:eastAsia="en-GB" w:bidi="lt-LT"/>
              </w:rPr>
              <w:t>Activity 4.1.1</w:t>
            </w:r>
          </w:p>
        </w:tc>
        <w:tc>
          <w:tcPr>
            <w:tcW w:w="3443" w:type="pct"/>
            <w:shd w:val="clear" w:color="auto" w:fill="D9D9D9" w:themeFill="background1" w:themeFillShade="D9"/>
          </w:tcPr>
          <w:p w:rsidR="00333743" w:rsidRPr="00893C39" w:rsidRDefault="00333743" w:rsidP="00333743">
            <w:pPr>
              <w:widowControl w:val="0"/>
              <w:rPr>
                <w:rFonts w:ascii="Times New Roman" w:hAnsi="Times New Roman" w:cs="Times New Roman"/>
                <w:b/>
                <w:lang w:eastAsia="en-GB" w:bidi="lt-LT"/>
              </w:rPr>
            </w:pPr>
            <w:r w:rsidRPr="00893C39">
              <w:rPr>
                <w:rFonts w:ascii="Times New Roman" w:hAnsi="Times New Roman" w:cs="Times New Roman"/>
                <w:b/>
                <w:lang w:eastAsia="en-GB" w:bidi="lt-LT"/>
              </w:rPr>
              <w:t>Analysis of European regulation on organizing National Competent Authorities functions.</w:t>
            </w:r>
          </w:p>
        </w:tc>
      </w:tr>
      <w:tr w:rsidR="00333743" w:rsidRPr="0060656B" w:rsidTr="00333743">
        <w:tc>
          <w:tcPr>
            <w:tcW w:w="1557" w:type="pct"/>
          </w:tcPr>
          <w:p w:rsidR="00333743" w:rsidRPr="00333743" w:rsidRDefault="00333743" w:rsidP="00333743">
            <w:pPr>
              <w:widowControl w:val="0"/>
              <w:rPr>
                <w:rFonts w:ascii="Times New Roman" w:hAnsi="Times New Roman" w:cs="Times New Roman"/>
                <w:b/>
                <w:lang w:eastAsia="en-GB" w:bidi="lt-LT"/>
              </w:rPr>
            </w:pPr>
            <w:r w:rsidRPr="00333743">
              <w:rPr>
                <w:rFonts w:ascii="Times New Roman" w:hAnsi="Times New Roman" w:cs="Times New Roman"/>
                <w:b/>
                <w:lang w:eastAsia="en-GB" w:bidi="lt-LT"/>
              </w:rPr>
              <w:t>Method</w:t>
            </w:r>
          </w:p>
        </w:tc>
        <w:tc>
          <w:tcPr>
            <w:tcW w:w="3443" w:type="pct"/>
          </w:tcPr>
          <w:p w:rsidR="009C3680" w:rsidRPr="009C3680" w:rsidRDefault="009C3680" w:rsidP="009C3680">
            <w:pPr>
              <w:pStyle w:val="af"/>
              <w:tabs>
                <w:tab w:val="left" w:pos="851"/>
              </w:tabs>
              <w:snapToGrid w:val="0"/>
              <w:rPr>
                <w:rFonts w:ascii="Times New Roman" w:hAnsi="Times New Roman" w:cs="Times New Roman"/>
              </w:rPr>
            </w:pPr>
            <w:r w:rsidRPr="009C3680">
              <w:rPr>
                <w:rFonts w:ascii="Times New Roman" w:hAnsi="Times New Roman" w:cs="Times New Roman"/>
              </w:rPr>
              <w:t>Within the activity the role, tasks and responsibilities of NCA as required by EU Blood Directives were discussed;</w:t>
            </w:r>
          </w:p>
          <w:p w:rsidR="009C3680" w:rsidRPr="009C3680" w:rsidRDefault="009C3680" w:rsidP="009C3680">
            <w:pPr>
              <w:pStyle w:val="af"/>
              <w:tabs>
                <w:tab w:val="left" w:pos="851"/>
              </w:tabs>
              <w:snapToGrid w:val="0"/>
              <w:rPr>
                <w:rFonts w:ascii="Times New Roman" w:hAnsi="Times New Roman" w:cs="Times New Roman"/>
              </w:rPr>
            </w:pPr>
          </w:p>
          <w:p w:rsidR="009C3680" w:rsidRPr="009C3680" w:rsidRDefault="009C3680" w:rsidP="009C3680">
            <w:pPr>
              <w:pStyle w:val="af"/>
              <w:tabs>
                <w:tab w:val="left" w:pos="851"/>
              </w:tabs>
              <w:snapToGrid w:val="0"/>
              <w:rPr>
                <w:rFonts w:ascii="Times New Roman" w:hAnsi="Times New Roman" w:cs="Times New Roman"/>
              </w:rPr>
            </w:pPr>
            <w:r w:rsidRPr="009C3680">
              <w:rPr>
                <w:rFonts w:ascii="Times New Roman" w:hAnsi="Times New Roman" w:cs="Times New Roman"/>
              </w:rPr>
              <w:t>STEs presented the basic principles of inspection of organization and qualification requirements for inspectors;</w:t>
            </w:r>
          </w:p>
          <w:p w:rsidR="009C3680" w:rsidRPr="009C3680" w:rsidRDefault="009C3680" w:rsidP="009C3680">
            <w:pPr>
              <w:pStyle w:val="af"/>
              <w:tabs>
                <w:tab w:val="left" w:pos="851"/>
              </w:tabs>
              <w:snapToGrid w:val="0"/>
              <w:rPr>
                <w:rFonts w:ascii="Times New Roman" w:hAnsi="Times New Roman" w:cs="Times New Roman"/>
              </w:rPr>
            </w:pPr>
          </w:p>
          <w:p w:rsidR="009C3680" w:rsidRPr="009C3680" w:rsidRDefault="009C3680" w:rsidP="009C3680">
            <w:pPr>
              <w:pStyle w:val="af"/>
              <w:tabs>
                <w:tab w:val="left" w:pos="851"/>
              </w:tabs>
              <w:snapToGrid w:val="0"/>
              <w:rPr>
                <w:rFonts w:ascii="Times New Roman" w:hAnsi="Times New Roman" w:cs="Times New Roman"/>
              </w:rPr>
            </w:pPr>
            <w:r w:rsidRPr="009C3680">
              <w:rPr>
                <w:rFonts w:ascii="Times New Roman" w:hAnsi="Times New Roman" w:cs="Times New Roman"/>
              </w:rPr>
              <w:t>The final session was held in the format of Q&amp;A. STEs shared experience regarding the structure and functioning of NCA with the Georgian working group members.</w:t>
            </w:r>
          </w:p>
          <w:p w:rsidR="009C3680" w:rsidRPr="009C3680" w:rsidRDefault="009C3680" w:rsidP="009C3680">
            <w:pPr>
              <w:pStyle w:val="af"/>
              <w:tabs>
                <w:tab w:val="left" w:pos="851"/>
              </w:tabs>
              <w:snapToGrid w:val="0"/>
              <w:rPr>
                <w:rFonts w:asciiTheme="minorHAnsi" w:eastAsia="Times New Roman" w:hAnsiTheme="minorHAnsi" w:cs="Times New Roman"/>
                <w:lang w:eastAsia="en-GB"/>
              </w:rPr>
            </w:pPr>
            <w:r w:rsidRPr="009C3680">
              <w:rPr>
                <w:rFonts w:asciiTheme="minorHAnsi" w:eastAsia="Times New Roman" w:hAnsiTheme="minorHAnsi" w:cs="Times New Roman"/>
                <w:lang w:eastAsia="en-GB"/>
              </w:rPr>
              <w:t xml:space="preserve"> </w:t>
            </w:r>
          </w:p>
          <w:p w:rsidR="009C3680" w:rsidRDefault="009C3680" w:rsidP="009C3680">
            <w:pPr>
              <w:pStyle w:val="af"/>
              <w:tabs>
                <w:tab w:val="left" w:pos="851"/>
              </w:tabs>
              <w:snapToGrid w:val="0"/>
              <w:rPr>
                <w:rFonts w:ascii="Times New Roman" w:eastAsia="Times New Roman" w:hAnsi="Times New Roman" w:cs="Times New Roman"/>
                <w:lang w:eastAsia="en-GB"/>
              </w:rPr>
            </w:pPr>
            <w:r w:rsidRPr="009C3680">
              <w:rPr>
                <w:rFonts w:ascii="Times New Roman" w:eastAsia="Times New Roman" w:hAnsi="Times New Roman" w:cs="Times New Roman"/>
                <w:lang w:eastAsia="en-GB"/>
              </w:rPr>
              <w:t>STEs developed report of the workshop on analysis of European regulation on organizing NCA. They provided recommendations for implementation of mechanisms developed.</w:t>
            </w:r>
          </w:p>
          <w:p w:rsidR="009C3680" w:rsidRPr="009C3680" w:rsidRDefault="009C3680" w:rsidP="009C3680">
            <w:pPr>
              <w:pStyle w:val="af"/>
              <w:tabs>
                <w:tab w:val="left" w:pos="851"/>
              </w:tabs>
              <w:snapToGrid w:val="0"/>
              <w:rPr>
                <w:rFonts w:ascii="Times New Roman" w:eastAsia="Times New Roman" w:hAnsi="Times New Roman" w:cs="Times New Roman"/>
                <w:lang w:eastAsia="en-GB"/>
              </w:rPr>
            </w:pPr>
          </w:p>
          <w:p w:rsidR="00333743" w:rsidRPr="00893C39" w:rsidRDefault="00333743" w:rsidP="00333743">
            <w:pPr>
              <w:widowControl w:val="0"/>
              <w:spacing w:after="240"/>
              <w:jc w:val="both"/>
              <w:rPr>
                <w:rFonts w:ascii="Times New Roman" w:hAnsi="Times New Roman" w:cs="Times New Roman"/>
                <w:b/>
                <w:lang w:eastAsia="en-GB"/>
              </w:rPr>
            </w:pPr>
            <w:r w:rsidRPr="00893C39">
              <w:rPr>
                <w:rFonts w:ascii="Times New Roman" w:hAnsi="Times New Roman" w:cs="Times New Roman"/>
                <w:b/>
                <w:lang w:eastAsia="en-GB"/>
              </w:rPr>
              <w:t>Benchmark:</w:t>
            </w:r>
          </w:p>
          <w:p w:rsidR="009C3680" w:rsidRDefault="00333743" w:rsidP="00333743">
            <w:pPr>
              <w:widowControl w:val="0"/>
              <w:rPr>
                <w:rFonts w:ascii="Times New Roman" w:hAnsi="Times New Roman" w:cs="Times New Roman"/>
                <w:lang w:val="en-US"/>
              </w:rPr>
            </w:pPr>
            <w:r w:rsidRPr="009C3680">
              <w:rPr>
                <w:rFonts w:ascii="Times New Roman" w:hAnsi="Times New Roman" w:cs="Times New Roman"/>
                <w:lang w:eastAsia="en-GB" w:bidi="lt-LT"/>
              </w:rPr>
              <w:t>Organized workshop to share experience of European countries on organizing National Competent Authorities functions.</w:t>
            </w:r>
            <w:r w:rsidRPr="009C3680">
              <w:rPr>
                <w:rFonts w:ascii="Times New Roman" w:hAnsi="Times New Roman" w:cs="Times New Roman"/>
                <w:lang w:val="en-US"/>
              </w:rPr>
              <w:t xml:space="preserve"> </w:t>
            </w:r>
          </w:p>
          <w:p w:rsidR="00333743" w:rsidRPr="009C3680" w:rsidRDefault="00333743" w:rsidP="00333743">
            <w:pPr>
              <w:widowControl w:val="0"/>
              <w:rPr>
                <w:rFonts w:ascii="Times New Roman" w:hAnsi="Times New Roman" w:cs="Times New Roman"/>
                <w:lang w:eastAsia="en-GB" w:bidi="lt-LT"/>
              </w:rPr>
            </w:pPr>
            <w:r w:rsidRPr="009C3680">
              <w:rPr>
                <w:rFonts w:ascii="Times New Roman" w:hAnsi="Times New Roman" w:cs="Times New Roman"/>
                <w:lang w:val="en-US"/>
              </w:rPr>
              <w:t>Report of workshop.</w:t>
            </w:r>
          </w:p>
          <w:p w:rsidR="00333743" w:rsidRPr="00333743" w:rsidRDefault="00333743" w:rsidP="00333743">
            <w:pPr>
              <w:widowControl w:val="0"/>
              <w:spacing w:after="240"/>
              <w:jc w:val="both"/>
              <w:rPr>
                <w:rFonts w:ascii="Times New Roman" w:hAnsi="Times New Roman" w:cs="Times New Roman"/>
                <w:b/>
                <w:lang w:eastAsia="en-GB" w:bidi="lt-LT"/>
              </w:rPr>
            </w:pPr>
            <w:r w:rsidRPr="009C3680">
              <w:rPr>
                <w:rFonts w:ascii="Times New Roman" w:hAnsi="Times New Roman" w:cs="Times New Roman"/>
                <w:lang w:eastAsia="en-GB" w:bidi="lt-LT"/>
              </w:rPr>
              <w:t>Recommendations for implementation.</w:t>
            </w:r>
          </w:p>
        </w:tc>
      </w:tr>
      <w:tr w:rsidR="00333743" w:rsidRPr="0060656B" w:rsidTr="00333743">
        <w:tc>
          <w:tcPr>
            <w:tcW w:w="1557" w:type="pct"/>
          </w:tcPr>
          <w:p w:rsidR="00333743" w:rsidRPr="00333743" w:rsidRDefault="00333743" w:rsidP="00333743">
            <w:pPr>
              <w:widowControl w:val="0"/>
              <w:rPr>
                <w:rFonts w:ascii="Times New Roman" w:hAnsi="Times New Roman" w:cs="Times New Roman"/>
                <w:b/>
                <w:lang w:eastAsia="en-GB" w:bidi="lt-LT"/>
              </w:rPr>
            </w:pPr>
            <w:r w:rsidRPr="00333743">
              <w:rPr>
                <w:rFonts w:ascii="Times New Roman" w:hAnsi="Times New Roman" w:cs="Times New Roman"/>
                <w:b/>
                <w:lang w:eastAsia="en-GB" w:bidi="lt-LT"/>
              </w:rPr>
              <w:t>Project month</w:t>
            </w:r>
          </w:p>
        </w:tc>
        <w:tc>
          <w:tcPr>
            <w:tcW w:w="3443" w:type="pct"/>
          </w:tcPr>
          <w:p w:rsidR="00333743" w:rsidRPr="00893C39" w:rsidRDefault="00333743" w:rsidP="00333743">
            <w:pPr>
              <w:widowControl w:val="0"/>
              <w:rPr>
                <w:rFonts w:ascii="Times New Roman" w:hAnsi="Times New Roman" w:cs="Times New Roman"/>
                <w:lang w:eastAsia="en-GB" w:bidi="lt-LT"/>
              </w:rPr>
            </w:pPr>
            <w:r w:rsidRPr="00893C39">
              <w:rPr>
                <w:rFonts w:ascii="Times New Roman" w:hAnsi="Times New Roman" w:cs="Times New Roman"/>
                <w:lang w:eastAsia="en-GB" w:bidi="lt-LT"/>
              </w:rPr>
              <w:t>25-26, 29-30 June, 2020</w:t>
            </w:r>
          </w:p>
        </w:tc>
      </w:tr>
      <w:tr w:rsidR="00333743" w:rsidRPr="0060656B" w:rsidTr="00333743">
        <w:tc>
          <w:tcPr>
            <w:tcW w:w="1557" w:type="pct"/>
          </w:tcPr>
          <w:p w:rsidR="00333743" w:rsidRPr="00333743" w:rsidRDefault="00333743" w:rsidP="00333743">
            <w:pPr>
              <w:widowControl w:val="0"/>
              <w:rPr>
                <w:rFonts w:ascii="Times New Roman" w:hAnsi="Times New Roman" w:cs="Times New Roman"/>
                <w:b/>
                <w:lang w:eastAsia="en-GB" w:bidi="lt-LT"/>
              </w:rPr>
            </w:pPr>
            <w:r w:rsidRPr="00333743">
              <w:rPr>
                <w:rFonts w:ascii="Times New Roman" w:hAnsi="Times New Roman" w:cs="Times New Roman"/>
                <w:b/>
                <w:lang w:eastAsia="en-GB" w:bidi="lt-LT"/>
              </w:rPr>
              <w:t>MS resources</w:t>
            </w:r>
          </w:p>
        </w:tc>
        <w:tc>
          <w:tcPr>
            <w:tcW w:w="3443" w:type="pct"/>
          </w:tcPr>
          <w:p w:rsidR="00333743" w:rsidRPr="00893C39" w:rsidRDefault="00333743" w:rsidP="00333743">
            <w:pPr>
              <w:widowControl w:val="0"/>
              <w:rPr>
                <w:rFonts w:ascii="Times New Roman" w:hAnsi="Times New Roman" w:cs="Times New Roman"/>
                <w:lang w:eastAsia="en-GB" w:bidi="lt-LT"/>
              </w:rPr>
            </w:pPr>
            <w:r w:rsidRPr="00893C39">
              <w:rPr>
                <w:rFonts w:ascii="Times New Roman" w:hAnsi="Times New Roman" w:cs="Times New Roman"/>
                <w:lang w:eastAsia="lt-LT" w:bidi="lt-LT"/>
              </w:rPr>
              <w:t>1 mission</w:t>
            </w:r>
            <w:r w:rsidRPr="00893C39">
              <w:rPr>
                <w:rFonts w:ascii="Times New Roman" w:hAnsi="Times New Roman" w:cs="Times New Roman"/>
                <w:lang w:eastAsia="en-GB" w:bidi="lt-LT"/>
              </w:rPr>
              <w:t xml:space="preserve"> for 4 days with </w:t>
            </w:r>
            <w:r w:rsidR="007F4CB7">
              <w:rPr>
                <w:rFonts w:ascii="Times New Roman" w:hAnsi="Times New Roman" w:cs="Times New Roman"/>
                <w:lang w:eastAsia="en-GB" w:bidi="lt-LT"/>
              </w:rPr>
              <w:t>1</w:t>
            </w:r>
            <w:r w:rsidRPr="00893C39">
              <w:rPr>
                <w:rFonts w:ascii="Times New Roman" w:hAnsi="Times New Roman" w:cs="Times New Roman"/>
                <w:lang w:eastAsia="en-GB" w:bidi="lt-LT"/>
              </w:rPr>
              <w:t xml:space="preserve"> STE</w:t>
            </w:r>
            <w:r w:rsidR="007F4CB7">
              <w:rPr>
                <w:rFonts w:ascii="Times New Roman" w:hAnsi="Times New Roman" w:cs="Times New Roman"/>
                <w:lang w:eastAsia="en-GB" w:bidi="lt-LT"/>
              </w:rPr>
              <w:t xml:space="preserve"> (LT); 1 mission for 3 days with 1 STE (NL)</w:t>
            </w:r>
          </w:p>
          <w:p w:rsidR="00333743" w:rsidRPr="00893C39" w:rsidRDefault="00333743" w:rsidP="007F4CB7">
            <w:pPr>
              <w:widowControl w:val="0"/>
              <w:rPr>
                <w:rFonts w:ascii="Times New Roman" w:hAnsi="Times New Roman" w:cs="Times New Roman"/>
                <w:lang w:eastAsia="en-GB" w:bidi="lt-LT"/>
              </w:rPr>
            </w:pPr>
            <w:r w:rsidRPr="00893C39">
              <w:rPr>
                <w:rFonts w:ascii="Times New Roman" w:hAnsi="Times New Roman" w:cs="Times New Roman"/>
                <w:lang w:eastAsia="en-GB" w:bidi="lt-LT"/>
              </w:rPr>
              <w:t>(</w:t>
            </w:r>
            <w:r w:rsidR="007F4CB7">
              <w:rPr>
                <w:rFonts w:ascii="Times New Roman" w:hAnsi="Times New Roman" w:cs="Times New Roman"/>
                <w:lang w:eastAsia="en-GB" w:bidi="lt-LT"/>
              </w:rPr>
              <w:t>7</w:t>
            </w:r>
            <w:r w:rsidRPr="00893C39">
              <w:rPr>
                <w:rFonts w:ascii="Times New Roman" w:hAnsi="Times New Roman" w:cs="Times New Roman"/>
                <w:lang w:eastAsia="en-GB" w:bidi="lt-LT"/>
              </w:rPr>
              <w:t xml:space="preserve"> working days in total)</w:t>
            </w:r>
          </w:p>
        </w:tc>
      </w:tr>
      <w:tr w:rsidR="00333743" w:rsidRPr="0060656B" w:rsidTr="00333743">
        <w:tc>
          <w:tcPr>
            <w:tcW w:w="1557" w:type="pct"/>
          </w:tcPr>
          <w:p w:rsidR="00333743" w:rsidRPr="00333743" w:rsidRDefault="00333743" w:rsidP="00333743">
            <w:pPr>
              <w:widowControl w:val="0"/>
              <w:rPr>
                <w:rFonts w:ascii="Times New Roman" w:hAnsi="Times New Roman" w:cs="Times New Roman"/>
                <w:b/>
                <w:lang w:eastAsia="en-GB" w:bidi="lt-LT"/>
              </w:rPr>
            </w:pPr>
            <w:r w:rsidRPr="00333743">
              <w:rPr>
                <w:rFonts w:ascii="Times New Roman" w:hAnsi="Times New Roman" w:cs="Times New Roman"/>
                <w:b/>
                <w:lang w:eastAsia="en-GB" w:bidi="lt-LT"/>
              </w:rPr>
              <w:t>MS experts</w:t>
            </w:r>
          </w:p>
        </w:tc>
        <w:tc>
          <w:tcPr>
            <w:tcW w:w="3443" w:type="pct"/>
          </w:tcPr>
          <w:p w:rsidR="00333743" w:rsidRPr="00893C39" w:rsidRDefault="00333743" w:rsidP="00333743">
            <w:pPr>
              <w:widowControl w:val="0"/>
              <w:rPr>
                <w:rFonts w:ascii="Times New Roman" w:hAnsi="Times New Roman" w:cs="Times New Roman"/>
                <w:lang w:val="nl-NL" w:eastAsia="en-GB" w:bidi="lt-LT"/>
              </w:rPr>
            </w:pPr>
            <w:r w:rsidRPr="00893C39">
              <w:rPr>
                <w:rFonts w:ascii="Times New Roman" w:hAnsi="Times New Roman" w:cs="Times New Roman"/>
                <w:lang w:val="nl-NL" w:eastAsia="en-GB" w:bidi="lt-LT"/>
              </w:rPr>
              <w:t>(LT): Agne Kaminskiene (NBC)</w:t>
            </w:r>
          </w:p>
          <w:p w:rsidR="00333743" w:rsidRPr="00893C39" w:rsidRDefault="00333743" w:rsidP="009C3680">
            <w:pPr>
              <w:widowControl w:val="0"/>
              <w:rPr>
                <w:rFonts w:ascii="Times New Roman" w:hAnsi="Times New Roman" w:cs="Times New Roman"/>
                <w:lang w:val="nl-NL" w:eastAsia="en-GB" w:bidi="lt-LT"/>
              </w:rPr>
            </w:pPr>
            <w:r w:rsidRPr="00893C39">
              <w:rPr>
                <w:rFonts w:ascii="Times New Roman" w:hAnsi="Times New Roman" w:cs="Times New Roman"/>
                <w:lang w:val="nl-NL" w:eastAsia="en-GB" w:bidi="lt-LT"/>
              </w:rPr>
              <w:t xml:space="preserve">(NL): W.Martin Smid </w:t>
            </w:r>
            <w:r w:rsidRPr="00893C39">
              <w:rPr>
                <w:rFonts w:ascii="Times New Roman" w:hAnsi="Times New Roman" w:cs="Times New Roman"/>
                <w:lang w:val="nl-NL" w:eastAsia="en-GB"/>
              </w:rPr>
              <w:t>(Sanquin)</w:t>
            </w:r>
          </w:p>
        </w:tc>
      </w:tr>
      <w:tr w:rsidR="00333743" w:rsidRPr="0060656B" w:rsidTr="00333743">
        <w:tc>
          <w:tcPr>
            <w:tcW w:w="1557" w:type="pct"/>
          </w:tcPr>
          <w:p w:rsidR="00333743" w:rsidRPr="00333743" w:rsidRDefault="00333743" w:rsidP="00333743">
            <w:pPr>
              <w:widowControl w:val="0"/>
              <w:rPr>
                <w:rFonts w:ascii="Times New Roman" w:hAnsi="Times New Roman" w:cs="Times New Roman"/>
                <w:b/>
                <w:lang w:eastAsia="en-GB" w:bidi="lt-LT"/>
              </w:rPr>
            </w:pPr>
            <w:r w:rsidRPr="00333743">
              <w:rPr>
                <w:rFonts w:ascii="Times New Roman" w:hAnsi="Times New Roman" w:cs="Times New Roman"/>
                <w:b/>
                <w:lang w:eastAsia="en-GB" w:bidi="lt-LT"/>
              </w:rPr>
              <w:t>BC resources</w:t>
            </w:r>
          </w:p>
        </w:tc>
        <w:tc>
          <w:tcPr>
            <w:tcW w:w="3443" w:type="pct"/>
          </w:tcPr>
          <w:p w:rsidR="00333743" w:rsidRPr="00333743" w:rsidRDefault="00333743" w:rsidP="00333743">
            <w:pPr>
              <w:widowControl w:val="0"/>
              <w:rPr>
                <w:rFonts w:ascii="Times New Roman" w:hAnsi="Times New Roman" w:cs="Times New Roman"/>
                <w:lang w:eastAsia="en-GB" w:bidi="lt-LT"/>
              </w:rPr>
            </w:pPr>
            <w:r w:rsidRPr="00333743">
              <w:rPr>
                <w:rFonts w:ascii="Times New Roman" w:hAnsi="Times New Roman" w:cs="Times New Roman"/>
                <w:lang w:eastAsia="en-GB" w:bidi="lt-LT"/>
              </w:rPr>
              <w:t xml:space="preserve">RTA counterpart, CL(1), </w:t>
            </w:r>
            <w:r w:rsidRPr="00333743">
              <w:rPr>
                <w:rFonts w:ascii="Times New Roman" w:hAnsi="Times New Roman" w:cs="Times New Roman"/>
                <w:lang w:eastAsia="en-GB"/>
              </w:rPr>
              <w:t>Healthcare Policy Department of MoIDPLHSA</w:t>
            </w:r>
            <w:r w:rsidRPr="00333743">
              <w:rPr>
                <w:rFonts w:ascii="Times New Roman" w:hAnsi="Times New Roman" w:cs="Times New Roman"/>
                <w:lang w:eastAsia="en-GB" w:bidi="lt-LT"/>
              </w:rPr>
              <w:t xml:space="preserve"> (5), State regulation agency (4),  Social service  agency (1), NCDC (5), stakeholders</w:t>
            </w:r>
          </w:p>
        </w:tc>
      </w:tr>
      <w:tr w:rsidR="00333743" w:rsidRPr="009C3680" w:rsidTr="00333743">
        <w:tc>
          <w:tcPr>
            <w:tcW w:w="1557" w:type="pct"/>
          </w:tcPr>
          <w:p w:rsidR="00333743" w:rsidRPr="009C3680" w:rsidRDefault="00333743" w:rsidP="00333743">
            <w:pPr>
              <w:widowControl w:val="0"/>
              <w:rPr>
                <w:rFonts w:ascii="Times New Roman" w:hAnsi="Times New Roman" w:cs="Times New Roman"/>
                <w:b/>
                <w:lang w:eastAsia="en-GB" w:bidi="lt-LT"/>
              </w:rPr>
            </w:pPr>
            <w:r w:rsidRPr="009C3680">
              <w:rPr>
                <w:rFonts w:ascii="Times New Roman" w:hAnsi="Times New Roman" w:cs="Times New Roman"/>
                <w:b/>
                <w:lang w:eastAsia="en-GB" w:bidi="lt-LT"/>
              </w:rPr>
              <w:t>Other resources</w:t>
            </w:r>
          </w:p>
        </w:tc>
        <w:tc>
          <w:tcPr>
            <w:tcW w:w="3443" w:type="pct"/>
          </w:tcPr>
          <w:p w:rsidR="00333743" w:rsidRPr="009C3680" w:rsidRDefault="00333743" w:rsidP="00333743">
            <w:pPr>
              <w:widowControl w:val="0"/>
              <w:rPr>
                <w:rFonts w:ascii="Times New Roman" w:hAnsi="Times New Roman" w:cs="Times New Roman"/>
                <w:lang w:eastAsia="en-GB" w:bidi="lt-LT"/>
              </w:rPr>
            </w:pPr>
            <w:r w:rsidRPr="009C3680">
              <w:rPr>
                <w:rFonts w:ascii="Times New Roman" w:hAnsi="Times New Roman" w:cs="Times New Roman"/>
                <w:lang w:eastAsia="en-GB" w:bidi="lt-LT"/>
              </w:rPr>
              <w:t>Interpretation by RTA language assistant</w:t>
            </w:r>
          </w:p>
        </w:tc>
      </w:tr>
    </w:tbl>
    <w:p w:rsidR="009C3680" w:rsidRPr="009C3680" w:rsidRDefault="009C3680" w:rsidP="00970ACA">
      <w:pPr>
        <w:tabs>
          <w:tab w:val="left" w:pos="851"/>
        </w:tabs>
        <w:jc w:val="both"/>
        <w:rPr>
          <w:rFonts w:ascii="Times New Roman" w:hAnsi="Times New Roman" w:cs="Times New Roman"/>
          <w:b/>
          <w:sz w:val="24"/>
          <w:szCs w:val="24"/>
          <w:u w:val="single"/>
          <w:lang w:val="en-US" w:eastAsia="en-GB"/>
        </w:rPr>
      </w:pPr>
    </w:p>
    <w:tbl>
      <w:tblPr>
        <w:tblStyle w:val="af5"/>
        <w:tblW w:w="5132" w:type="pct"/>
        <w:tblInd w:w="-252" w:type="dxa"/>
        <w:tblCellMar>
          <w:top w:w="57" w:type="dxa"/>
          <w:bottom w:w="57" w:type="dxa"/>
        </w:tblCellMar>
        <w:tblLook w:val="04A0"/>
      </w:tblPr>
      <w:tblGrid>
        <w:gridCol w:w="3061"/>
        <w:gridCol w:w="6768"/>
      </w:tblGrid>
      <w:tr w:rsidR="00893C39" w:rsidRPr="009C3680" w:rsidTr="009C3680">
        <w:tc>
          <w:tcPr>
            <w:tcW w:w="1557" w:type="pct"/>
            <w:shd w:val="clear" w:color="auto" w:fill="D9D9D9" w:themeFill="background1" w:themeFillShade="D9"/>
          </w:tcPr>
          <w:p w:rsidR="009C3680" w:rsidRPr="009C3680" w:rsidRDefault="009C3680" w:rsidP="00751FBA">
            <w:pPr>
              <w:keepNext/>
              <w:rPr>
                <w:rFonts w:ascii="Times New Roman" w:hAnsi="Times New Roman" w:cs="Times New Roman"/>
                <w:b/>
                <w:lang w:eastAsia="en-GB"/>
              </w:rPr>
            </w:pPr>
            <w:r w:rsidRPr="009C3680">
              <w:rPr>
                <w:rFonts w:ascii="Times New Roman" w:hAnsi="Times New Roman" w:cs="Times New Roman"/>
                <w:b/>
                <w:lang w:eastAsia="en-GB"/>
              </w:rPr>
              <w:t>Activity 2.1.1</w:t>
            </w:r>
          </w:p>
        </w:tc>
        <w:tc>
          <w:tcPr>
            <w:tcW w:w="3443" w:type="pct"/>
            <w:shd w:val="clear" w:color="auto" w:fill="D9D9D9" w:themeFill="background1" w:themeFillShade="D9"/>
          </w:tcPr>
          <w:p w:rsidR="009C3680" w:rsidRPr="00893C39" w:rsidRDefault="009C3680" w:rsidP="00751FBA">
            <w:pPr>
              <w:rPr>
                <w:rFonts w:ascii="Times New Roman" w:hAnsi="Times New Roman" w:cs="Times New Roman"/>
                <w:b/>
                <w:lang w:eastAsia="en-GB"/>
              </w:rPr>
            </w:pPr>
            <w:r w:rsidRPr="00893C39">
              <w:rPr>
                <w:rFonts w:ascii="Times New Roman" w:hAnsi="Times New Roman" w:cs="Times New Roman"/>
                <w:b/>
                <w:lang w:eastAsia="en-GB"/>
              </w:rPr>
              <w:t>The activity related to the establishment of the NCA as required by EU Blood Directives.</w:t>
            </w:r>
          </w:p>
        </w:tc>
      </w:tr>
      <w:tr w:rsidR="009C3680" w:rsidRPr="009C3680" w:rsidTr="009C3680">
        <w:tc>
          <w:tcPr>
            <w:tcW w:w="1557" w:type="pct"/>
          </w:tcPr>
          <w:p w:rsidR="009C3680" w:rsidRPr="009C3680" w:rsidRDefault="009C3680" w:rsidP="00751FBA">
            <w:pPr>
              <w:rPr>
                <w:rFonts w:ascii="Times New Roman" w:hAnsi="Times New Roman" w:cs="Times New Roman"/>
                <w:b/>
                <w:lang w:eastAsia="en-GB"/>
              </w:rPr>
            </w:pPr>
            <w:r w:rsidRPr="009C3680">
              <w:rPr>
                <w:rFonts w:ascii="Times New Roman" w:hAnsi="Times New Roman" w:cs="Times New Roman"/>
                <w:b/>
                <w:lang w:eastAsia="en-GB"/>
              </w:rPr>
              <w:t>Method</w:t>
            </w:r>
          </w:p>
        </w:tc>
        <w:tc>
          <w:tcPr>
            <w:tcW w:w="3443" w:type="pct"/>
          </w:tcPr>
          <w:p w:rsidR="00833B6E" w:rsidRPr="00833B6E" w:rsidRDefault="00833B6E" w:rsidP="00833B6E">
            <w:pPr>
              <w:pStyle w:val="af"/>
              <w:tabs>
                <w:tab w:val="left" w:pos="851"/>
              </w:tabs>
              <w:snapToGrid w:val="0"/>
              <w:spacing w:after="240"/>
              <w:rPr>
                <w:rFonts w:ascii="Times New Roman" w:eastAsia="Times New Roman" w:hAnsi="Times New Roman" w:cs="Times New Roman"/>
                <w:lang w:eastAsia="en-GB"/>
              </w:rPr>
            </w:pPr>
            <w:r w:rsidRPr="00833B6E">
              <w:rPr>
                <w:rFonts w:ascii="Times New Roman" w:eastAsia="Times New Roman" w:hAnsi="Times New Roman" w:cs="Times New Roman"/>
                <w:lang w:eastAsia="en-GB"/>
              </w:rPr>
              <w:t>The 1</w:t>
            </w:r>
            <w:r w:rsidRPr="00833B6E">
              <w:rPr>
                <w:rFonts w:ascii="Times New Roman" w:eastAsia="Times New Roman" w:hAnsi="Times New Roman" w:cs="Times New Roman"/>
                <w:vertAlign w:val="superscript"/>
                <w:lang w:eastAsia="en-GB"/>
              </w:rPr>
              <w:t>st</w:t>
            </w:r>
            <w:r w:rsidRPr="00833B6E">
              <w:rPr>
                <w:rFonts w:ascii="Times New Roman" w:eastAsia="Times New Roman" w:hAnsi="Times New Roman" w:cs="Times New Roman"/>
                <w:lang w:eastAsia="en-GB"/>
              </w:rPr>
              <w:t xml:space="preserve"> mission of the activity was conducted in the format of roundtable discussions, which were held on the issue of establishment of the NCA as required by EU blood directives in teleconference mode. </w:t>
            </w:r>
          </w:p>
          <w:p w:rsidR="00833B6E" w:rsidRPr="00833B6E" w:rsidRDefault="00833B6E" w:rsidP="00833B6E">
            <w:pPr>
              <w:pStyle w:val="af"/>
              <w:tabs>
                <w:tab w:val="left" w:pos="851"/>
              </w:tabs>
              <w:snapToGrid w:val="0"/>
              <w:spacing w:after="240"/>
              <w:rPr>
                <w:rFonts w:ascii="Times New Roman" w:hAnsi="Times New Roman" w:cs="Times New Roman"/>
              </w:rPr>
            </w:pPr>
            <w:r w:rsidRPr="00833B6E">
              <w:rPr>
                <w:rFonts w:ascii="Times New Roman" w:eastAsia="Times New Roman" w:hAnsi="Times New Roman" w:cs="Times New Roman"/>
                <w:lang w:eastAsia="en-GB"/>
              </w:rPr>
              <w:t xml:space="preserve">Working group was composed by the representatives of the State Regulation Agency for Medical Activities, NCDC and the </w:t>
            </w:r>
            <w:r w:rsidRPr="00833B6E">
              <w:rPr>
                <w:rFonts w:ascii="Times New Roman" w:hAnsi="Times New Roman" w:cs="Times New Roman"/>
              </w:rPr>
              <w:t xml:space="preserve">MoIDPLHSA. </w:t>
            </w:r>
            <w:r w:rsidRPr="00833B6E">
              <w:rPr>
                <w:rFonts w:ascii="Times New Roman" w:hAnsi="Times New Roman" w:cs="Times New Roman"/>
              </w:rPr>
              <w:lastRenderedPageBreak/>
              <w:t xml:space="preserve">They are responsible for preparing the related normative acts. </w:t>
            </w:r>
          </w:p>
          <w:p w:rsidR="00833B6E" w:rsidRPr="00833B6E" w:rsidRDefault="00833B6E" w:rsidP="00833B6E">
            <w:pPr>
              <w:pStyle w:val="af"/>
              <w:tabs>
                <w:tab w:val="left" w:pos="851"/>
              </w:tabs>
              <w:snapToGrid w:val="0"/>
              <w:spacing w:after="240"/>
              <w:rPr>
                <w:rFonts w:ascii="Times New Roman" w:eastAsia="Times New Roman" w:hAnsi="Times New Roman" w:cs="Times New Roman"/>
                <w:lang w:eastAsia="en-GB"/>
              </w:rPr>
            </w:pPr>
            <w:r w:rsidRPr="00833B6E">
              <w:rPr>
                <w:rFonts w:ascii="Times New Roman" w:hAnsi="Times New Roman" w:cs="Times New Roman"/>
              </w:rPr>
              <w:t>STEs discussed the role, tasks and responsibilities of NCA in Georgia as required by the EU Blood Directives with Georgian experts</w:t>
            </w:r>
            <w:r w:rsidRPr="00833B6E">
              <w:rPr>
                <w:rFonts w:ascii="Times New Roman" w:eastAsia="Times New Roman" w:hAnsi="Times New Roman" w:cs="Times New Roman"/>
                <w:lang w:eastAsia="en-GB"/>
              </w:rPr>
              <w:t>.</w:t>
            </w:r>
          </w:p>
          <w:p w:rsidR="00833B6E" w:rsidRPr="00833B6E" w:rsidRDefault="00833B6E" w:rsidP="00833B6E">
            <w:pPr>
              <w:rPr>
                <w:rFonts w:ascii="Times New Roman" w:hAnsi="Times New Roman" w:cs="Times New Roman"/>
                <w:b/>
                <w:lang w:eastAsia="en-GB"/>
              </w:rPr>
            </w:pPr>
            <w:r w:rsidRPr="00833B6E">
              <w:rPr>
                <w:rFonts w:ascii="Times New Roman" w:eastAsia="Times New Roman" w:hAnsi="Times New Roman" w:cs="Times New Roman"/>
                <w:lang w:eastAsia="en-GB"/>
              </w:rPr>
              <w:t>As a result of this activity the report of the round-table discussion was developed by STEs</w:t>
            </w:r>
          </w:p>
          <w:p w:rsidR="00833B6E" w:rsidRDefault="00833B6E" w:rsidP="00833B6E">
            <w:pPr>
              <w:rPr>
                <w:rFonts w:ascii="Times New Roman" w:hAnsi="Times New Roman" w:cs="Times New Roman"/>
                <w:b/>
                <w:lang w:eastAsia="en-GB"/>
              </w:rPr>
            </w:pPr>
          </w:p>
          <w:p w:rsidR="00833B6E" w:rsidRPr="00833B6E" w:rsidRDefault="009C3680" w:rsidP="00833B6E">
            <w:pPr>
              <w:spacing w:after="200"/>
              <w:rPr>
                <w:rFonts w:ascii="Times New Roman" w:hAnsi="Times New Roman" w:cs="Times New Roman"/>
                <w:b/>
                <w:lang w:eastAsia="en-GB"/>
              </w:rPr>
            </w:pPr>
            <w:r w:rsidRPr="00833B6E">
              <w:rPr>
                <w:rFonts w:ascii="Times New Roman" w:hAnsi="Times New Roman" w:cs="Times New Roman"/>
                <w:b/>
                <w:lang w:eastAsia="en-GB"/>
              </w:rPr>
              <w:t>Benchmark:</w:t>
            </w:r>
          </w:p>
          <w:p w:rsidR="00833B6E" w:rsidRPr="00833B6E" w:rsidRDefault="009C3680" w:rsidP="00833B6E">
            <w:pPr>
              <w:spacing w:after="200"/>
              <w:rPr>
                <w:rFonts w:ascii="Times New Roman" w:hAnsi="Times New Roman" w:cs="Times New Roman"/>
              </w:rPr>
            </w:pPr>
            <w:r w:rsidRPr="00833B6E">
              <w:rPr>
                <w:rFonts w:ascii="Times New Roman" w:hAnsi="Times New Roman" w:cs="Times New Roman"/>
                <w:lang w:eastAsia="en-GB"/>
              </w:rPr>
              <w:t xml:space="preserve">Report of roundtable discussions </w:t>
            </w:r>
            <w:r w:rsidRPr="00833B6E">
              <w:rPr>
                <w:rFonts w:ascii="Times New Roman" w:hAnsi="Times New Roman" w:cs="Times New Roman"/>
              </w:rPr>
              <w:t>on analysis of European regulation on organizing NCA</w:t>
            </w:r>
            <w:r w:rsidR="00833B6E">
              <w:rPr>
                <w:rFonts w:ascii="Times New Roman" w:hAnsi="Times New Roman" w:cs="Times New Roman"/>
              </w:rPr>
              <w:t>;</w:t>
            </w:r>
          </w:p>
          <w:p w:rsidR="00833B6E" w:rsidRPr="00833B6E" w:rsidRDefault="009C3680" w:rsidP="00833B6E">
            <w:pPr>
              <w:rPr>
                <w:rFonts w:ascii="Times New Roman" w:hAnsi="Times New Roman" w:cs="Times New Roman"/>
              </w:rPr>
            </w:pPr>
            <w:r w:rsidRPr="00833B6E">
              <w:rPr>
                <w:rFonts w:ascii="Times New Roman" w:hAnsi="Times New Roman" w:cs="Times New Roman"/>
              </w:rPr>
              <w:t>Recommendations for establishment of NCA;</w:t>
            </w:r>
          </w:p>
          <w:p w:rsidR="009C3680" w:rsidRPr="00833B6E" w:rsidRDefault="009C3680" w:rsidP="00833B6E">
            <w:pPr>
              <w:rPr>
                <w:rFonts w:ascii="Times New Roman" w:hAnsi="Times New Roman"/>
                <w:b/>
                <w:color w:val="20748C"/>
              </w:rPr>
            </w:pPr>
            <w:r w:rsidRPr="00833B6E">
              <w:rPr>
                <w:rFonts w:ascii="Times New Roman" w:hAnsi="Times New Roman" w:cs="Times New Roman"/>
              </w:rPr>
              <w:t>Presentations on experience of European countries on organizing NCA functions</w:t>
            </w:r>
          </w:p>
        </w:tc>
      </w:tr>
      <w:tr w:rsidR="00870457" w:rsidRPr="009C3680" w:rsidTr="009C3680">
        <w:tc>
          <w:tcPr>
            <w:tcW w:w="1557" w:type="pct"/>
          </w:tcPr>
          <w:p w:rsidR="00870457" w:rsidRPr="009C3680" w:rsidRDefault="00870457" w:rsidP="00751FBA">
            <w:pPr>
              <w:rPr>
                <w:rFonts w:ascii="Times New Roman" w:hAnsi="Times New Roman" w:cs="Times New Roman"/>
                <w:b/>
                <w:lang w:eastAsia="en-GB"/>
              </w:rPr>
            </w:pPr>
            <w:r w:rsidRPr="009C3680">
              <w:rPr>
                <w:rFonts w:ascii="Times New Roman" w:hAnsi="Times New Roman" w:cs="Times New Roman"/>
                <w:b/>
                <w:lang w:eastAsia="en-GB"/>
              </w:rPr>
              <w:lastRenderedPageBreak/>
              <w:t>Project month</w:t>
            </w:r>
          </w:p>
        </w:tc>
        <w:tc>
          <w:tcPr>
            <w:tcW w:w="3443" w:type="pct"/>
          </w:tcPr>
          <w:p w:rsidR="00870457" w:rsidRPr="00833B6E" w:rsidRDefault="00870457" w:rsidP="007F4CB7">
            <w:pPr>
              <w:pStyle w:val="af"/>
              <w:tabs>
                <w:tab w:val="left" w:pos="851"/>
              </w:tabs>
              <w:snapToGrid w:val="0"/>
              <w:spacing w:after="240"/>
              <w:rPr>
                <w:rFonts w:ascii="Times New Roman" w:eastAsia="Times New Roman" w:hAnsi="Times New Roman" w:cs="Times New Roman"/>
                <w:lang w:eastAsia="en-GB"/>
              </w:rPr>
            </w:pPr>
            <w:r w:rsidRPr="00893C39">
              <w:rPr>
                <w:rFonts w:ascii="Times New Roman" w:hAnsi="Times New Roman" w:cs="Times New Roman"/>
                <w:lang w:eastAsia="en-GB"/>
              </w:rPr>
              <w:t>13 July, 1</w:t>
            </w:r>
            <w:r w:rsidR="007F4CB7">
              <w:rPr>
                <w:rFonts w:ascii="Times New Roman" w:hAnsi="Times New Roman" w:cs="Times New Roman"/>
                <w:lang w:eastAsia="en-GB"/>
              </w:rPr>
              <w:t>7</w:t>
            </w:r>
            <w:r w:rsidRPr="00893C39">
              <w:rPr>
                <w:rFonts w:ascii="Times New Roman" w:hAnsi="Times New Roman" w:cs="Times New Roman"/>
                <w:lang w:eastAsia="en-GB"/>
              </w:rPr>
              <w:t xml:space="preserve"> July, 2020</w:t>
            </w:r>
          </w:p>
        </w:tc>
      </w:tr>
      <w:tr w:rsidR="00870457" w:rsidRPr="009C3680" w:rsidTr="009C3680">
        <w:tc>
          <w:tcPr>
            <w:tcW w:w="1557" w:type="pct"/>
          </w:tcPr>
          <w:p w:rsidR="00870457" w:rsidRPr="009C3680" w:rsidRDefault="00870457" w:rsidP="00751FBA">
            <w:pPr>
              <w:rPr>
                <w:rFonts w:ascii="Times New Roman" w:hAnsi="Times New Roman" w:cs="Times New Roman"/>
                <w:b/>
                <w:lang w:eastAsia="en-GB"/>
              </w:rPr>
            </w:pPr>
            <w:r w:rsidRPr="009C3680">
              <w:rPr>
                <w:rFonts w:ascii="Times New Roman" w:hAnsi="Times New Roman" w:cs="Times New Roman"/>
                <w:b/>
                <w:lang w:eastAsia="en-GB"/>
              </w:rPr>
              <w:t>MS resources</w:t>
            </w:r>
          </w:p>
        </w:tc>
        <w:tc>
          <w:tcPr>
            <w:tcW w:w="3443" w:type="pct"/>
          </w:tcPr>
          <w:p w:rsidR="00870457" w:rsidRPr="00893C39" w:rsidRDefault="00870457" w:rsidP="00870457">
            <w:pPr>
              <w:rPr>
                <w:rFonts w:ascii="Times New Roman" w:hAnsi="Times New Roman" w:cs="Times New Roman"/>
                <w:lang w:eastAsia="en-GB"/>
              </w:rPr>
            </w:pPr>
            <w:r w:rsidRPr="00893C39">
              <w:rPr>
                <w:rFonts w:ascii="Times New Roman" w:hAnsi="Times New Roman" w:cs="Times New Roman"/>
                <w:lang w:eastAsia="en-GB"/>
              </w:rPr>
              <w:t xml:space="preserve">First  mission for 2 days with 4 STE (2 STE (LT) + 2 STE (NL); </w:t>
            </w:r>
          </w:p>
          <w:p w:rsidR="00870457" w:rsidRPr="00893C39" w:rsidRDefault="00870457" w:rsidP="007F4CB7">
            <w:pPr>
              <w:rPr>
                <w:rFonts w:ascii="Times New Roman" w:hAnsi="Times New Roman" w:cs="Times New Roman"/>
                <w:lang w:eastAsia="en-GB"/>
              </w:rPr>
            </w:pPr>
            <w:r w:rsidRPr="00893C39">
              <w:rPr>
                <w:rFonts w:ascii="Times New Roman" w:hAnsi="Times New Roman" w:cs="Times New Roman"/>
                <w:lang w:eastAsia="en-GB"/>
              </w:rPr>
              <w:t xml:space="preserve"> (</w:t>
            </w:r>
            <w:r w:rsidR="007F4CB7">
              <w:rPr>
                <w:rFonts w:ascii="Times New Roman" w:hAnsi="Times New Roman" w:cs="Times New Roman"/>
                <w:lang w:eastAsia="en-GB"/>
              </w:rPr>
              <w:t>8</w:t>
            </w:r>
            <w:r w:rsidRPr="00893C39">
              <w:rPr>
                <w:rFonts w:ascii="Times New Roman" w:hAnsi="Times New Roman" w:cs="Times New Roman"/>
                <w:lang w:eastAsia="en-GB"/>
              </w:rPr>
              <w:t xml:space="preserve"> working days in total)</w:t>
            </w:r>
          </w:p>
        </w:tc>
      </w:tr>
      <w:tr w:rsidR="009C3680" w:rsidRPr="009C3680" w:rsidTr="009C3680">
        <w:tc>
          <w:tcPr>
            <w:tcW w:w="1557" w:type="pct"/>
          </w:tcPr>
          <w:p w:rsidR="009C3680" w:rsidRPr="009C3680" w:rsidRDefault="009C3680" w:rsidP="00751FBA">
            <w:pPr>
              <w:rPr>
                <w:rFonts w:ascii="Times New Roman" w:hAnsi="Times New Roman" w:cs="Times New Roman"/>
                <w:b/>
                <w:lang w:eastAsia="en-GB"/>
              </w:rPr>
            </w:pPr>
            <w:r w:rsidRPr="009C3680">
              <w:rPr>
                <w:rFonts w:ascii="Times New Roman" w:hAnsi="Times New Roman" w:cs="Times New Roman"/>
                <w:b/>
                <w:lang w:eastAsia="en-GB"/>
              </w:rPr>
              <w:t>MS experts</w:t>
            </w:r>
          </w:p>
        </w:tc>
        <w:tc>
          <w:tcPr>
            <w:tcW w:w="3443" w:type="pct"/>
          </w:tcPr>
          <w:p w:rsidR="009C3680" w:rsidRPr="00893C39" w:rsidRDefault="009C3680" w:rsidP="00751FBA">
            <w:pPr>
              <w:rPr>
                <w:rFonts w:ascii="Times New Roman" w:hAnsi="Times New Roman" w:cs="Times New Roman"/>
                <w:lang w:eastAsia="en-GB"/>
              </w:rPr>
            </w:pPr>
            <w:r w:rsidRPr="00893C39">
              <w:rPr>
                <w:rFonts w:ascii="Times New Roman" w:hAnsi="Times New Roman" w:cs="Times New Roman"/>
                <w:lang w:eastAsia="en-GB"/>
              </w:rPr>
              <w:t xml:space="preserve"> (LT): Laimute Stoniene (NBC), Agne Kaminskiene (NBC)</w:t>
            </w:r>
          </w:p>
          <w:p w:rsidR="009C3680" w:rsidRPr="00893C39" w:rsidRDefault="009C3680" w:rsidP="00751FBA">
            <w:pPr>
              <w:rPr>
                <w:rFonts w:ascii="Times New Roman" w:hAnsi="Times New Roman" w:cs="Times New Roman"/>
                <w:lang w:val="nl-NL" w:eastAsia="en-GB"/>
              </w:rPr>
            </w:pPr>
            <w:r w:rsidRPr="00893C39">
              <w:rPr>
                <w:rFonts w:ascii="Times New Roman" w:hAnsi="Times New Roman" w:cs="Times New Roman"/>
                <w:lang w:val="nl-NL" w:eastAsia="en-GB"/>
              </w:rPr>
              <w:t>(NL): W.Martin Smid (Sanquin), Wim de Kort (UA), Olenka van Ardenne (Sanquin)</w:t>
            </w:r>
          </w:p>
        </w:tc>
      </w:tr>
      <w:tr w:rsidR="009C3680" w:rsidRPr="009C3680" w:rsidTr="009C3680">
        <w:tc>
          <w:tcPr>
            <w:tcW w:w="1557" w:type="pct"/>
          </w:tcPr>
          <w:p w:rsidR="009C3680" w:rsidRPr="009C3680" w:rsidRDefault="009C3680" w:rsidP="00751FBA">
            <w:pPr>
              <w:rPr>
                <w:rFonts w:ascii="Times New Roman" w:hAnsi="Times New Roman" w:cs="Times New Roman"/>
                <w:b/>
                <w:lang w:eastAsia="en-GB"/>
              </w:rPr>
            </w:pPr>
            <w:r w:rsidRPr="009C3680">
              <w:rPr>
                <w:rFonts w:ascii="Times New Roman" w:hAnsi="Times New Roman" w:cs="Times New Roman"/>
                <w:b/>
                <w:lang w:eastAsia="en-GB"/>
              </w:rPr>
              <w:t>BC resources</w:t>
            </w:r>
          </w:p>
        </w:tc>
        <w:tc>
          <w:tcPr>
            <w:tcW w:w="3443" w:type="pct"/>
          </w:tcPr>
          <w:p w:rsidR="009C3680" w:rsidRPr="00893C39" w:rsidRDefault="009C3680" w:rsidP="00751FBA">
            <w:pPr>
              <w:rPr>
                <w:rFonts w:ascii="Times New Roman" w:hAnsi="Times New Roman" w:cs="Times New Roman"/>
                <w:bCs/>
                <w:lang w:eastAsia="en-GB"/>
              </w:rPr>
            </w:pPr>
            <w:r w:rsidRPr="00893C39">
              <w:rPr>
                <w:rFonts w:ascii="Times New Roman" w:hAnsi="Times New Roman" w:cs="Times New Roman"/>
                <w:lang w:eastAsia="en-GB" w:bidi="lt-LT"/>
              </w:rPr>
              <w:t xml:space="preserve">PL, RTA counterpart, CL(1), </w:t>
            </w:r>
            <w:r w:rsidRPr="00893C39">
              <w:rPr>
                <w:rFonts w:ascii="Times New Roman" w:hAnsi="Times New Roman" w:cs="Times New Roman"/>
                <w:lang w:eastAsia="en-GB"/>
              </w:rPr>
              <w:t xml:space="preserve">Healthcare Policy Department of MoIDPLHSA </w:t>
            </w:r>
            <w:r w:rsidRPr="00893C39">
              <w:rPr>
                <w:rFonts w:ascii="Times New Roman" w:hAnsi="Times New Roman" w:cs="Times New Roman"/>
                <w:lang w:eastAsia="en-GB" w:bidi="lt-LT"/>
              </w:rPr>
              <w:t>(2), NCDC (5), State regulation agency (2),  AIDS center (1), Blood banks (2), stakeholders</w:t>
            </w:r>
          </w:p>
        </w:tc>
      </w:tr>
      <w:tr w:rsidR="009C3680" w:rsidRPr="009C3680" w:rsidTr="009C3680">
        <w:tc>
          <w:tcPr>
            <w:tcW w:w="1557" w:type="pct"/>
          </w:tcPr>
          <w:p w:rsidR="009C3680" w:rsidRPr="009C3680" w:rsidRDefault="009C3680" w:rsidP="00751FBA">
            <w:pPr>
              <w:rPr>
                <w:rFonts w:ascii="Times New Roman" w:hAnsi="Times New Roman" w:cs="Times New Roman"/>
                <w:b/>
                <w:lang w:eastAsia="en-GB"/>
              </w:rPr>
            </w:pPr>
            <w:r w:rsidRPr="009C3680">
              <w:rPr>
                <w:rFonts w:ascii="Times New Roman" w:hAnsi="Times New Roman" w:cs="Times New Roman"/>
                <w:b/>
                <w:lang w:eastAsia="en-GB"/>
              </w:rPr>
              <w:t>Other resources</w:t>
            </w:r>
          </w:p>
        </w:tc>
        <w:tc>
          <w:tcPr>
            <w:tcW w:w="3443" w:type="pct"/>
          </w:tcPr>
          <w:p w:rsidR="009C3680" w:rsidRPr="00833B6E" w:rsidRDefault="009C3680" w:rsidP="00751FBA">
            <w:pPr>
              <w:rPr>
                <w:rFonts w:ascii="Times New Roman" w:hAnsi="Times New Roman" w:cs="Times New Roman"/>
                <w:lang w:eastAsia="en-GB"/>
              </w:rPr>
            </w:pPr>
            <w:r w:rsidRPr="00833B6E">
              <w:rPr>
                <w:rFonts w:ascii="Times New Roman" w:hAnsi="Times New Roman" w:cs="Times New Roman"/>
                <w:lang w:eastAsia="en-GB"/>
              </w:rPr>
              <w:t>Interpretation by RTA language assistant</w:t>
            </w:r>
          </w:p>
        </w:tc>
      </w:tr>
    </w:tbl>
    <w:p w:rsidR="009C3680" w:rsidRDefault="009C3680" w:rsidP="00970ACA">
      <w:pPr>
        <w:tabs>
          <w:tab w:val="left" w:pos="851"/>
        </w:tabs>
        <w:jc w:val="both"/>
        <w:rPr>
          <w:rFonts w:ascii="Times New Roman" w:hAnsi="Times New Roman" w:cs="Times New Roman"/>
          <w:b/>
          <w:sz w:val="24"/>
          <w:szCs w:val="24"/>
          <w:u w:val="single"/>
          <w:lang w:val="en-US" w:eastAsia="en-GB"/>
        </w:rPr>
      </w:pPr>
    </w:p>
    <w:p w:rsidR="00982A33" w:rsidRPr="00AC0320" w:rsidRDefault="00982A33" w:rsidP="00970ACA">
      <w:pPr>
        <w:pStyle w:val="af"/>
        <w:tabs>
          <w:tab w:val="left" w:pos="851"/>
        </w:tabs>
        <w:rPr>
          <w:rFonts w:ascii="Times New Roman" w:hAnsi="Times New Roman" w:cs="Times New Roman"/>
          <w:lang w:eastAsia="en-GB"/>
        </w:rPr>
      </w:pPr>
    </w:p>
    <w:p w:rsidR="005573B5" w:rsidRPr="00AC0320" w:rsidRDefault="005573B5" w:rsidP="00970ACA">
      <w:pPr>
        <w:tabs>
          <w:tab w:val="left" w:pos="851"/>
        </w:tabs>
        <w:spacing w:after="0" w:line="240" w:lineRule="auto"/>
        <w:rPr>
          <w:rFonts w:ascii="Times New Roman" w:hAnsi="Times New Roman" w:cs="Times New Roman"/>
          <w:b/>
          <w:bCs/>
          <w:sz w:val="24"/>
          <w:szCs w:val="24"/>
          <w:lang w:val="en-US"/>
        </w:rPr>
      </w:pPr>
    </w:p>
    <w:p w:rsidR="005573B5" w:rsidRPr="00AC0320" w:rsidRDefault="005573B5" w:rsidP="00970ACA">
      <w:pPr>
        <w:tabs>
          <w:tab w:val="left" w:pos="851"/>
        </w:tabs>
        <w:spacing w:after="0" w:line="240" w:lineRule="auto"/>
        <w:rPr>
          <w:rFonts w:ascii="Times New Roman" w:hAnsi="Times New Roman" w:cs="Times New Roman"/>
          <w:b/>
          <w:bCs/>
          <w:sz w:val="24"/>
          <w:szCs w:val="24"/>
          <w:lang w:val="en-US"/>
        </w:rPr>
      </w:pPr>
    </w:p>
    <w:p w:rsidR="005573B5" w:rsidRPr="00AC0320" w:rsidRDefault="005573B5" w:rsidP="00970ACA">
      <w:pPr>
        <w:tabs>
          <w:tab w:val="left" w:pos="851"/>
        </w:tabs>
        <w:spacing w:after="0" w:line="240" w:lineRule="auto"/>
        <w:rPr>
          <w:rFonts w:ascii="Times New Roman" w:eastAsia="Times New Roman" w:hAnsi="Times New Roman" w:cs="Times New Roman"/>
          <w:b/>
          <w:color w:val="000000"/>
          <w:sz w:val="28"/>
          <w:szCs w:val="28"/>
          <w:u w:val="single"/>
          <w:lang w:val="en-US" w:eastAsia="en-GB"/>
        </w:rPr>
      </w:pPr>
    </w:p>
    <w:p w:rsidR="00B77437" w:rsidRPr="00AC0320" w:rsidRDefault="00B77437" w:rsidP="00970ACA">
      <w:pPr>
        <w:tabs>
          <w:tab w:val="left" w:pos="851"/>
        </w:tabs>
        <w:spacing w:after="0" w:line="240" w:lineRule="auto"/>
        <w:rPr>
          <w:rFonts w:ascii="Times New Roman" w:eastAsia="Times New Roman" w:hAnsi="Times New Roman" w:cs="Times New Roman"/>
          <w:b/>
          <w:color w:val="000000"/>
          <w:sz w:val="28"/>
          <w:szCs w:val="28"/>
          <w:u w:val="single"/>
          <w:lang w:val="en-US" w:eastAsia="en-GB"/>
        </w:rPr>
      </w:pPr>
    </w:p>
    <w:p w:rsidR="00B77437" w:rsidRPr="00AC0320" w:rsidRDefault="00B77437" w:rsidP="00970ACA">
      <w:pPr>
        <w:tabs>
          <w:tab w:val="left" w:pos="851"/>
        </w:tabs>
        <w:spacing w:after="0" w:line="240" w:lineRule="auto"/>
        <w:rPr>
          <w:rFonts w:ascii="Times New Roman" w:eastAsia="Times New Roman" w:hAnsi="Times New Roman" w:cs="Times New Roman"/>
          <w:b/>
          <w:color w:val="000000"/>
          <w:sz w:val="28"/>
          <w:szCs w:val="28"/>
          <w:u w:val="single"/>
          <w:lang w:val="en-US" w:eastAsia="en-GB"/>
        </w:rPr>
      </w:pPr>
    </w:p>
    <w:p w:rsidR="00B75751" w:rsidRPr="00AC0320" w:rsidRDefault="00B75751" w:rsidP="00970ACA">
      <w:pPr>
        <w:tabs>
          <w:tab w:val="left" w:pos="851"/>
        </w:tabs>
        <w:spacing w:after="0" w:line="240" w:lineRule="auto"/>
        <w:rPr>
          <w:rFonts w:ascii="Times New Roman" w:eastAsia="Times New Roman" w:hAnsi="Times New Roman" w:cs="Times New Roman"/>
          <w:b/>
          <w:color w:val="000000"/>
          <w:sz w:val="28"/>
          <w:szCs w:val="28"/>
          <w:u w:val="single"/>
          <w:lang w:val="en-US" w:eastAsia="en-GB"/>
        </w:rPr>
      </w:pPr>
      <w:bookmarkStart w:id="28" w:name="_Hlk37010565"/>
      <w:r w:rsidRPr="00AC0320">
        <w:rPr>
          <w:rFonts w:ascii="Times New Roman" w:eastAsia="Times New Roman" w:hAnsi="Times New Roman" w:cs="Times New Roman"/>
          <w:b/>
          <w:color w:val="000000"/>
          <w:sz w:val="28"/>
          <w:szCs w:val="28"/>
          <w:u w:val="single"/>
          <w:lang w:val="en-US" w:eastAsia="en-GB"/>
        </w:rPr>
        <w:t>2D. TIMING AND DELAYS</w:t>
      </w:r>
    </w:p>
    <w:p w:rsidR="00B75751" w:rsidRPr="00AC0320" w:rsidRDefault="00B75751" w:rsidP="00970ACA">
      <w:pPr>
        <w:tabs>
          <w:tab w:val="left" w:pos="851"/>
        </w:tabs>
        <w:spacing w:after="0" w:line="240" w:lineRule="auto"/>
        <w:rPr>
          <w:rFonts w:ascii="Times New Roman" w:eastAsia="Times New Roman" w:hAnsi="Times New Roman" w:cs="Times New Roman"/>
          <w:b/>
          <w:color w:val="000000"/>
          <w:sz w:val="24"/>
          <w:szCs w:val="24"/>
          <w:lang w:val="en-US" w:eastAsia="en-GB"/>
        </w:rPr>
      </w:pPr>
    </w:p>
    <w:tbl>
      <w:tblPr>
        <w:tblW w:w="6016" w:type="pct"/>
        <w:tblInd w:w="-962" w:type="dxa"/>
        <w:tblLayout w:type="fixed"/>
        <w:tblCellMar>
          <w:left w:w="28" w:type="dxa"/>
          <w:right w:w="28" w:type="dxa"/>
        </w:tblCellMar>
        <w:tblLook w:val="04A0"/>
      </w:tblPr>
      <w:tblGrid>
        <w:gridCol w:w="526"/>
        <w:gridCol w:w="2268"/>
        <w:gridCol w:w="360"/>
        <w:gridCol w:w="360"/>
        <w:gridCol w:w="367"/>
        <w:gridCol w:w="367"/>
        <w:gridCol w:w="433"/>
        <w:gridCol w:w="431"/>
        <w:gridCol w:w="453"/>
        <w:gridCol w:w="449"/>
        <w:gridCol w:w="383"/>
        <w:gridCol w:w="453"/>
        <w:gridCol w:w="449"/>
        <w:gridCol w:w="367"/>
        <w:gridCol w:w="453"/>
        <w:gridCol w:w="453"/>
        <w:gridCol w:w="349"/>
        <w:gridCol w:w="453"/>
        <w:gridCol w:w="358"/>
        <w:gridCol w:w="351"/>
        <w:gridCol w:w="453"/>
        <w:gridCol w:w="453"/>
        <w:gridCol w:w="333"/>
        <w:gridCol w:w="7"/>
      </w:tblGrid>
      <w:tr w:rsidR="006306AA" w:rsidRPr="001D1BB6" w:rsidTr="006306AA">
        <w:trPr>
          <w:trHeight w:val="558"/>
          <w:tblHeader/>
        </w:trPr>
        <w:tc>
          <w:tcPr>
            <w:tcW w:w="123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spacing w:after="240"/>
              <w:jc w:val="right"/>
              <w:rPr>
                <w:rFonts w:ascii="Calibri" w:hAnsi="Calibri" w:cs="Calibri"/>
                <w:b/>
                <w:bCs/>
                <w:sz w:val="20"/>
                <w:szCs w:val="20"/>
                <w:lang w:eastAsia="en-GB"/>
              </w:rPr>
            </w:pPr>
            <w:r>
              <w:br w:type="page"/>
            </w:r>
            <w:r w:rsidRPr="001D1BB6">
              <w:rPr>
                <w:rFonts w:ascii="Calibri" w:hAnsi="Calibri" w:cs="Calibri"/>
                <w:b/>
                <w:bCs/>
                <w:sz w:val="20"/>
                <w:szCs w:val="20"/>
                <w:lang w:eastAsia="en-GB"/>
              </w:rPr>
              <w:t>Project imp. month</w:t>
            </w:r>
          </w:p>
        </w:tc>
        <w:tc>
          <w:tcPr>
            <w:tcW w:w="159" w:type="pct"/>
            <w:tcBorders>
              <w:top w:val="single" w:sz="4" w:space="0" w:color="auto"/>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w:t>
            </w:r>
          </w:p>
        </w:tc>
        <w:tc>
          <w:tcPr>
            <w:tcW w:w="159" w:type="pct"/>
            <w:tcBorders>
              <w:top w:val="single" w:sz="4" w:space="0" w:color="auto"/>
              <w:left w:val="nil"/>
              <w:bottom w:val="single" w:sz="4" w:space="0" w:color="auto"/>
              <w:right w:val="single" w:sz="4" w:space="0" w:color="auto"/>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2</w:t>
            </w:r>
          </w:p>
        </w:tc>
        <w:tc>
          <w:tcPr>
            <w:tcW w:w="162" w:type="pct"/>
            <w:tcBorders>
              <w:top w:val="single" w:sz="4" w:space="0" w:color="auto"/>
              <w:left w:val="nil"/>
              <w:bottom w:val="single" w:sz="4" w:space="0" w:color="auto"/>
              <w:right w:val="nil"/>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3</w:t>
            </w:r>
          </w:p>
        </w:tc>
        <w:tc>
          <w:tcPr>
            <w:tcW w:w="162" w:type="pct"/>
            <w:tcBorders>
              <w:top w:val="single" w:sz="4" w:space="0" w:color="auto"/>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4</w:t>
            </w:r>
          </w:p>
        </w:tc>
        <w:tc>
          <w:tcPr>
            <w:tcW w:w="191"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5</w:t>
            </w:r>
          </w:p>
        </w:tc>
        <w:tc>
          <w:tcPr>
            <w:tcW w:w="190" w:type="pct"/>
            <w:tcBorders>
              <w:top w:val="single" w:sz="4" w:space="0" w:color="auto"/>
              <w:left w:val="nil"/>
              <w:bottom w:val="single" w:sz="4" w:space="0" w:color="auto"/>
              <w:right w:val="nil"/>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6</w:t>
            </w:r>
          </w:p>
        </w:tc>
        <w:tc>
          <w:tcPr>
            <w:tcW w:w="200" w:type="pct"/>
            <w:tcBorders>
              <w:top w:val="single" w:sz="4" w:space="0" w:color="auto"/>
              <w:left w:val="single" w:sz="12" w:space="0" w:color="FF0000"/>
              <w:bottom w:val="single" w:sz="4" w:space="0" w:color="auto"/>
              <w:right w:val="single" w:sz="4" w:space="0" w:color="auto"/>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7</w:t>
            </w:r>
          </w:p>
        </w:tc>
        <w:tc>
          <w:tcPr>
            <w:tcW w:w="198"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8</w:t>
            </w:r>
          </w:p>
        </w:tc>
        <w:tc>
          <w:tcPr>
            <w:tcW w:w="169" w:type="pct"/>
            <w:tcBorders>
              <w:top w:val="single" w:sz="4" w:space="0" w:color="auto"/>
              <w:left w:val="nil"/>
              <w:bottom w:val="single" w:sz="4" w:space="0" w:color="auto"/>
              <w:right w:val="nil"/>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9</w:t>
            </w:r>
          </w:p>
        </w:tc>
        <w:tc>
          <w:tcPr>
            <w:tcW w:w="200" w:type="pct"/>
            <w:tcBorders>
              <w:top w:val="single" w:sz="4" w:space="0" w:color="auto"/>
              <w:left w:val="single" w:sz="12" w:space="0" w:color="FF0000"/>
              <w:bottom w:val="single" w:sz="4" w:space="0" w:color="auto"/>
              <w:right w:val="single" w:sz="4" w:space="0" w:color="auto"/>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10</w:t>
            </w:r>
          </w:p>
        </w:tc>
        <w:tc>
          <w:tcPr>
            <w:tcW w:w="198"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11</w:t>
            </w:r>
          </w:p>
        </w:tc>
        <w:tc>
          <w:tcPr>
            <w:tcW w:w="162" w:type="pct"/>
            <w:tcBorders>
              <w:top w:val="single" w:sz="4" w:space="0" w:color="auto"/>
              <w:left w:val="nil"/>
              <w:bottom w:val="single" w:sz="4" w:space="0" w:color="auto"/>
              <w:right w:val="nil"/>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12</w:t>
            </w:r>
          </w:p>
        </w:tc>
        <w:tc>
          <w:tcPr>
            <w:tcW w:w="200" w:type="pct"/>
            <w:tcBorders>
              <w:top w:val="single" w:sz="4" w:space="0" w:color="auto"/>
              <w:left w:val="single" w:sz="12" w:space="0" w:color="FF0000"/>
              <w:bottom w:val="single" w:sz="4" w:space="0" w:color="auto"/>
              <w:right w:val="single" w:sz="4" w:space="0" w:color="auto"/>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13</w:t>
            </w:r>
          </w:p>
        </w:tc>
        <w:tc>
          <w:tcPr>
            <w:tcW w:w="200"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14</w:t>
            </w:r>
          </w:p>
        </w:tc>
        <w:tc>
          <w:tcPr>
            <w:tcW w:w="154" w:type="pct"/>
            <w:tcBorders>
              <w:top w:val="single" w:sz="4" w:space="0" w:color="auto"/>
              <w:left w:val="nil"/>
              <w:bottom w:val="single" w:sz="4" w:space="0" w:color="auto"/>
              <w:right w:val="nil"/>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15</w:t>
            </w:r>
          </w:p>
        </w:tc>
        <w:tc>
          <w:tcPr>
            <w:tcW w:w="200" w:type="pct"/>
            <w:tcBorders>
              <w:top w:val="single" w:sz="4" w:space="0" w:color="auto"/>
              <w:left w:val="single" w:sz="12" w:space="0" w:color="FF0000"/>
              <w:bottom w:val="single" w:sz="4" w:space="0" w:color="auto"/>
              <w:right w:val="single" w:sz="4" w:space="0" w:color="auto"/>
            </w:tcBorders>
            <w:shd w:val="clear" w:color="000000" w:fill="F2F2F2" w:themeFill="background1" w:themeFillShade="F2"/>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16</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17</w:t>
            </w:r>
          </w:p>
        </w:tc>
        <w:tc>
          <w:tcPr>
            <w:tcW w:w="155" w:type="pct"/>
            <w:tcBorders>
              <w:top w:val="single" w:sz="4" w:space="0" w:color="auto"/>
              <w:left w:val="nil"/>
              <w:bottom w:val="single" w:sz="4" w:space="0" w:color="auto"/>
              <w:right w:val="single" w:sz="12" w:space="0" w:color="FF0000"/>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18</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19</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20</w:t>
            </w:r>
          </w:p>
        </w:tc>
        <w:tc>
          <w:tcPr>
            <w:tcW w:w="151" w:type="pct"/>
            <w:gridSpan w:val="2"/>
            <w:tcBorders>
              <w:top w:val="single" w:sz="4" w:space="0" w:color="auto"/>
              <w:left w:val="nil"/>
              <w:bottom w:val="single" w:sz="4" w:space="0" w:color="auto"/>
              <w:right w:val="single" w:sz="12" w:space="0" w:color="FF0000"/>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21</w:t>
            </w:r>
          </w:p>
        </w:tc>
      </w:tr>
      <w:tr w:rsidR="004E2106" w:rsidRPr="001D1BB6" w:rsidTr="006306AA">
        <w:trPr>
          <w:trHeight w:val="250"/>
          <w:tblHeader/>
        </w:trPr>
        <w:tc>
          <w:tcPr>
            <w:tcW w:w="1232" w:type="pct"/>
            <w:gridSpan w:val="2"/>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jc w:val="right"/>
              <w:rPr>
                <w:rFonts w:ascii="Calibri" w:hAnsi="Calibri" w:cs="Calibri"/>
                <w:b/>
                <w:bCs/>
                <w:sz w:val="20"/>
                <w:szCs w:val="20"/>
                <w:lang w:eastAsia="en-GB"/>
              </w:rPr>
            </w:pPr>
            <w:r w:rsidRPr="001D1BB6">
              <w:rPr>
                <w:rFonts w:ascii="Calibri" w:hAnsi="Calibri" w:cs="Calibri"/>
                <w:b/>
                <w:bCs/>
                <w:sz w:val="20"/>
                <w:szCs w:val="20"/>
                <w:lang w:eastAsia="en-GB"/>
              </w:rPr>
              <w:t xml:space="preserve">year </w:t>
            </w:r>
          </w:p>
        </w:tc>
        <w:tc>
          <w:tcPr>
            <w:tcW w:w="215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Pr>
                <w:rFonts w:ascii="Calibri" w:hAnsi="Calibri" w:cs="Calibri"/>
                <w:b/>
                <w:bCs/>
                <w:sz w:val="20"/>
                <w:szCs w:val="20"/>
                <w:lang w:eastAsia="en-GB"/>
              </w:rPr>
              <w:t>2020</w:t>
            </w:r>
          </w:p>
        </w:tc>
        <w:tc>
          <w:tcPr>
            <w:tcW w:w="1618" w:type="pct"/>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870457" w:rsidRPr="001D1BB6" w:rsidRDefault="00870457" w:rsidP="00751FBA">
            <w:pPr>
              <w:jc w:val="center"/>
              <w:rPr>
                <w:rFonts w:ascii="Calibri" w:hAnsi="Calibri" w:cs="Calibri"/>
                <w:b/>
                <w:bCs/>
                <w:sz w:val="20"/>
                <w:szCs w:val="20"/>
                <w:lang w:eastAsia="en-GB"/>
              </w:rPr>
            </w:pPr>
            <w:r w:rsidRPr="00FD790E">
              <w:rPr>
                <w:rFonts w:ascii="Calibri" w:hAnsi="Calibri" w:cs="Calibri"/>
                <w:b/>
                <w:bCs/>
                <w:sz w:val="20"/>
                <w:szCs w:val="20"/>
                <w:lang w:eastAsia="en-GB"/>
              </w:rPr>
              <w:t>2021</w:t>
            </w:r>
          </w:p>
        </w:tc>
      </w:tr>
      <w:tr w:rsidR="006306AA" w:rsidRPr="001D1BB6" w:rsidTr="006306AA">
        <w:trPr>
          <w:cantSplit/>
          <w:trHeight w:val="1138"/>
          <w:tblHeader/>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Act.</w:t>
            </w:r>
          </w:p>
        </w:tc>
        <w:tc>
          <w:tcPr>
            <w:tcW w:w="1001" w:type="pct"/>
            <w:tcBorders>
              <w:top w:val="nil"/>
              <w:left w:val="nil"/>
              <w:bottom w:val="single" w:sz="4" w:space="0" w:color="auto"/>
              <w:right w:val="single" w:sz="4" w:space="0" w:color="auto"/>
              <w:tl2br w:val="single" w:sz="4" w:space="0" w:color="auto"/>
            </w:tcBorders>
            <w:shd w:val="clear" w:color="auto" w:fill="auto"/>
            <w:vAlign w:val="center"/>
            <w:hideMark/>
          </w:tcPr>
          <w:p w:rsidR="00870457" w:rsidRPr="001D1BB6" w:rsidRDefault="00870457" w:rsidP="00751FBA">
            <w:pPr>
              <w:rPr>
                <w:rFonts w:ascii="Calibri" w:hAnsi="Calibri" w:cs="Calibri"/>
                <w:b/>
                <w:bCs/>
                <w:sz w:val="20"/>
                <w:szCs w:val="20"/>
                <w:lang w:eastAsia="en-GB"/>
              </w:rPr>
            </w:pPr>
            <w:r w:rsidRPr="001D1BB6">
              <w:rPr>
                <w:rFonts w:ascii="Calibri" w:hAnsi="Calibri" w:cs="Calibri"/>
                <w:b/>
                <w:bCs/>
                <w:sz w:val="20"/>
                <w:szCs w:val="20"/>
                <w:lang w:eastAsia="en-GB"/>
              </w:rPr>
              <w:t>Title                                month</w:t>
            </w:r>
          </w:p>
        </w:tc>
        <w:tc>
          <w:tcPr>
            <w:tcW w:w="15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january</w:t>
            </w:r>
          </w:p>
        </w:tc>
        <w:tc>
          <w:tcPr>
            <w:tcW w:w="15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february</w:t>
            </w:r>
          </w:p>
        </w:tc>
        <w:tc>
          <w:tcPr>
            <w:tcW w:w="1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march</w:t>
            </w:r>
          </w:p>
        </w:tc>
        <w:tc>
          <w:tcPr>
            <w:tcW w:w="1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april</w:t>
            </w:r>
          </w:p>
        </w:tc>
        <w:tc>
          <w:tcPr>
            <w:tcW w:w="19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may</w:t>
            </w:r>
          </w:p>
        </w:tc>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june</w:t>
            </w:r>
          </w:p>
        </w:tc>
        <w:tc>
          <w:tcPr>
            <w:tcW w:w="20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july</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august</w:t>
            </w:r>
          </w:p>
        </w:tc>
        <w:tc>
          <w:tcPr>
            <w:tcW w:w="16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september</w:t>
            </w:r>
          </w:p>
        </w:tc>
        <w:tc>
          <w:tcPr>
            <w:tcW w:w="20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october</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november</w:t>
            </w:r>
          </w:p>
        </w:tc>
        <w:tc>
          <w:tcPr>
            <w:tcW w:w="1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december</w:t>
            </w:r>
          </w:p>
        </w:tc>
        <w:tc>
          <w:tcPr>
            <w:tcW w:w="20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january</w:t>
            </w:r>
          </w:p>
        </w:tc>
        <w:tc>
          <w:tcPr>
            <w:tcW w:w="20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february</w:t>
            </w:r>
          </w:p>
        </w:tc>
        <w:tc>
          <w:tcPr>
            <w:tcW w:w="15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march</w:t>
            </w:r>
          </w:p>
        </w:tc>
        <w:tc>
          <w:tcPr>
            <w:tcW w:w="20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april</w:t>
            </w:r>
          </w:p>
        </w:tc>
        <w:tc>
          <w:tcPr>
            <w:tcW w:w="15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may</w:t>
            </w:r>
          </w:p>
        </w:tc>
        <w:tc>
          <w:tcPr>
            <w:tcW w:w="15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june</w:t>
            </w:r>
          </w:p>
        </w:tc>
        <w:tc>
          <w:tcPr>
            <w:tcW w:w="20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july</w:t>
            </w:r>
          </w:p>
        </w:tc>
        <w:tc>
          <w:tcPr>
            <w:tcW w:w="20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august</w:t>
            </w: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70457" w:rsidRDefault="00870457" w:rsidP="00751FBA">
            <w:pPr>
              <w:jc w:val="center"/>
              <w:rPr>
                <w:rFonts w:ascii="Calibri" w:hAnsi="Calibri"/>
              </w:rPr>
            </w:pPr>
            <w:r>
              <w:rPr>
                <w:rFonts w:ascii="Calibri" w:hAnsi="Calibri"/>
              </w:rPr>
              <w:t>september</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lastRenderedPageBreak/>
              <w:t>a.</w:t>
            </w:r>
          </w:p>
        </w:tc>
        <w:tc>
          <w:tcPr>
            <w:tcW w:w="1001" w:type="pct"/>
            <w:tcBorders>
              <w:top w:val="single" w:sz="4" w:space="0" w:color="auto"/>
              <w:left w:val="nil"/>
              <w:bottom w:val="single" w:sz="4" w:space="0" w:color="auto"/>
              <w:right w:val="nil"/>
            </w:tcBorders>
            <w:shd w:val="clear" w:color="auto" w:fill="B8CCE4" w:themeFill="accent1" w:themeFillTint="66"/>
            <w:vAlign w:val="center"/>
            <w:hideMark/>
          </w:tcPr>
          <w:p w:rsidR="00870457" w:rsidRPr="001D1BB6" w:rsidRDefault="00870457" w:rsidP="00751FBA">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RTA related activities</w:t>
            </w:r>
          </w:p>
        </w:tc>
        <w:tc>
          <w:tcPr>
            <w:tcW w:w="159" w:type="pct"/>
            <w:tcBorders>
              <w:top w:val="single" w:sz="4" w:space="0" w:color="auto"/>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9"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2" w:type="pct"/>
            <w:tcBorders>
              <w:top w:val="single" w:sz="4" w:space="0" w:color="auto"/>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2" w:type="pct"/>
            <w:tcBorders>
              <w:top w:val="single" w:sz="4" w:space="0" w:color="auto"/>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1"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0" w:type="pct"/>
            <w:tcBorders>
              <w:top w:val="single" w:sz="4" w:space="0" w:color="auto"/>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single" w:sz="4" w:space="0" w:color="auto"/>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8"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9" w:type="pct"/>
            <w:tcBorders>
              <w:top w:val="single" w:sz="4" w:space="0" w:color="auto"/>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single" w:sz="4" w:space="0" w:color="auto"/>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8"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2" w:type="pct"/>
            <w:tcBorders>
              <w:top w:val="single" w:sz="4" w:space="0" w:color="auto"/>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single" w:sz="4" w:space="0" w:color="auto"/>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4" w:type="pct"/>
            <w:tcBorders>
              <w:top w:val="single" w:sz="4" w:space="0" w:color="auto"/>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single" w:sz="4" w:space="0" w:color="auto"/>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8"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5" w:type="pct"/>
            <w:tcBorders>
              <w:top w:val="single" w:sz="4" w:space="0" w:color="auto"/>
              <w:left w:val="nil"/>
              <w:bottom w:val="single" w:sz="4" w:space="0" w:color="auto"/>
              <w:right w:val="single" w:sz="12" w:space="0" w:color="FF0000"/>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1" w:type="pct"/>
            <w:gridSpan w:val="2"/>
            <w:tcBorders>
              <w:top w:val="single" w:sz="4" w:space="0" w:color="auto"/>
              <w:left w:val="nil"/>
              <w:bottom w:val="single" w:sz="4" w:space="0" w:color="auto"/>
              <w:right w:val="single" w:sz="12" w:space="0" w:color="FF0000"/>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a.1.</w:t>
            </w:r>
          </w:p>
        </w:tc>
        <w:tc>
          <w:tcPr>
            <w:tcW w:w="1001" w:type="pct"/>
            <w:tcBorders>
              <w:top w:val="nil"/>
              <w:left w:val="nil"/>
              <w:bottom w:val="single" w:sz="4" w:space="0" w:color="auto"/>
              <w:right w:val="nil"/>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Start of implementation</w:t>
            </w:r>
          </w:p>
        </w:tc>
        <w:tc>
          <w:tcPr>
            <w:tcW w:w="159" w:type="pct"/>
            <w:tcBorders>
              <w:top w:val="nil"/>
              <w:left w:val="single" w:sz="12" w:space="0" w:color="FF0000"/>
              <w:bottom w:val="single" w:sz="4" w:space="0" w:color="auto"/>
              <w:right w:val="single" w:sz="4" w:space="0" w:color="auto"/>
            </w:tcBorders>
            <w:shd w:val="clear" w:color="000000" w:fill="D9D9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9"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0"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9"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a.2.</w:t>
            </w:r>
          </w:p>
        </w:tc>
        <w:tc>
          <w:tcPr>
            <w:tcW w:w="1001" w:type="pct"/>
            <w:tcBorders>
              <w:top w:val="nil"/>
              <w:left w:val="nil"/>
              <w:bottom w:val="single" w:sz="4" w:space="0" w:color="auto"/>
              <w:right w:val="nil"/>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Selection of RTA assistants</w:t>
            </w:r>
          </w:p>
        </w:tc>
        <w:tc>
          <w:tcPr>
            <w:tcW w:w="159" w:type="pct"/>
            <w:tcBorders>
              <w:top w:val="nil"/>
              <w:left w:val="single" w:sz="12" w:space="0" w:color="FF0000"/>
              <w:bottom w:val="single" w:sz="4" w:space="0" w:color="auto"/>
              <w:right w:val="single" w:sz="4" w:space="0" w:color="auto"/>
            </w:tcBorders>
            <w:shd w:val="clear" w:color="000000" w:fill="D9D9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9" w:type="pct"/>
            <w:tcBorders>
              <w:top w:val="nil"/>
              <w:left w:val="nil"/>
              <w:bottom w:val="single" w:sz="4" w:space="0" w:color="auto"/>
              <w:right w:val="single" w:sz="4" w:space="0" w:color="auto"/>
            </w:tcBorders>
            <w:shd w:val="clear" w:color="auto" w:fill="D9D9D9" w:themeFill="background1" w:themeFillShade="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2" w:type="pct"/>
            <w:tcBorders>
              <w:top w:val="nil"/>
              <w:left w:val="nil"/>
              <w:bottom w:val="single" w:sz="4" w:space="0" w:color="auto"/>
              <w:right w:val="nil"/>
            </w:tcBorders>
            <w:shd w:val="clear" w:color="auto" w:fill="D9D9D9" w:themeFill="background1" w:themeFillShade="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2"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0"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9"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a.3.</w:t>
            </w:r>
          </w:p>
        </w:tc>
        <w:tc>
          <w:tcPr>
            <w:tcW w:w="1001" w:type="pct"/>
            <w:tcBorders>
              <w:top w:val="nil"/>
              <w:left w:val="nil"/>
              <w:bottom w:val="single" w:sz="4" w:space="0" w:color="auto"/>
              <w:right w:val="nil"/>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Pr>
                <w:rFonts w:ascii="Calibri" w:hAnsi="Calibri" w:cs="Calibri"/>
                <w:sz w:val="20"/>
                <w:szCs w:val="20"/>
                <w:lang w:eastAsia="en-GB"/>
              </w:rPr>
              <w:t>Drafting Initial</w:t>
            </w:r>
            <w:r w:rsidRPr="001D1BB6">
              <w:rPr>
                <w:rFonts w:ascii="Calibri" w:hAnsi="Calibri" w:cs="Calibri"/>
                <w:sz w:val="20"/>
                <w:szCs w:val="20"/>
                <w:lang w:eastAsia="en-GB"/>
              </w:rPr>
              <w:t xml:space="preserve"> Work Plan</w:t>
            </w:r>
          </w:p>
        </w:tc>
        <w:tc>
          <w:tcPr>
            <w:tcW w:w="159" w:type="pct"/>
            <w:tcBorders>
              <w:top w:val="nil"/>
              <w:left w:val="single" w:sz="12" w:space="0" w:color="FF0000"/>
              <w:bottom w:val="single" w:sz="4" w:space="0" w:color="auto"/>
              <w:right w:val="single" w:sz="4" w:space="0" w:color="auto"/>
            </w:tcBorders>
            <w:shd w:val="clear" w:color="000000" w:fill="D9D9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9" w:type="pct"/>
            <w:tcBorders>
              <w:top w:val="nil"/>
              <w:left w:val="nil"/>
              <w:bottom w:val="single" w:sz="4" w:space="0" w:color="auto"/>
              <w:right w:val="single" w:sz="4" w:space="0" w:color="auto"/>
            </w:tcBorders>
            <w:shd w:val="clear" w:color="auto" w:fill="D9D9D9" w:themeFill="background1" w:themeFillShade="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2" w:type="pct"/>
            <w:tcBorders>
              <w:top w:val="nil"/>
              <w:left w:val="nil"/>
              <w:bottom w:val="single" w:sz="4" w:space="0" w:color="auto"/>
              <w:right w:val="nil"/>
            </w:tcBorders>
            <w:shd w:val="clear" w:color="auto" w:fill="D9D9D9" w:themeFill="background1" w:themeFillShade="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2"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0"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9"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a.4.</w:t>
            </w:r>
          </w:p>
        </w:tc>
        <w:tc>
          <w:tcPr>
            <w:tcW w:w="1001" w:type="pct"/>
            <w:tcBorders>
              <w:top w:val="nil"/>
              <w:left w:val="nil"/>
              <w:bottom w:val="single" w:sz="4" w:space="0" w:color="auto"/>
              <w:right w:val="nil"/>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Drafting Rolling Work Plan</w:t>
            </w:r>
          </w:p>
        </w:tc>
        <w:tc>
          <w:tcPr>
            <w:tcW w:w="159"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9"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p>
        </w:tc>
        <w:tc>
          <w:tcPr>
            <w:tcW w:w="191"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0" w:type="pct"/>
            <w:tcBorders>
              <w:top w:val="nil"/>
              <w:left w:val="nil"/>
              <w:bottom w:val="single" w:sz="4" w:space="0" w:color="auto"/>
              <w:right w:val="nil"/>
            </w:tcBorders>
            <w:shd w:val="clear" w:color="auto" w:fill="D9D9D9" w:themeFill="background1" w:themeFillShade="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r w:rsidRPr="00DF0284">
              <w:rPr>
                <w:rFonts w:ascii="Calibri" w:hAnsi="Calibri" w:cs="Calibri"/>
                <w:sz w:val="20"/>
                <w:szCs w:val="20"/>
                <w:shd w:val="clear" w:color="auto" w:fill="D9D9D9" w:themeFill="background1" w:themeFillShade="D9"/>
                <w:lang w:eastAsia="en-GB"/>
              </w:rPr>
              <w:t>X</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p>
        </w:tc>
        <w:tc>
          <w:tcPr>
            <w:tcW w:w="19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9"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p>
        </w:tc>
        <w:tc>
          <w:tcPr>
            <w:tcW w:w="19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a.5.</w:t>
            </w:r>
          </w:p>
        </w:tc>
        <w:tc>
          <w:tcPr>
            <w:tcW w:w="1001" w:type="pct"/>
            <w:tcBorders>
              <w:top w:val="nil"/>
              <w:left w:val="nil"/>
              <w:bottom w:val="single" w:sz="4" w:space="0" w:color="auto"/>
              <w:right w:val="nil"/>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Drafting Quarterly report</w:t>
            </w:r>
          </w:p>
        </w:tc>
        <w:tc>
          <w:tcPr>
            <w:tcW w:w="159"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9"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single" w:sz="12" w:space="0" w:color="FF0000"/>
              <w:bottom w:val="single" w:sz="4" w:space="0" w:color="auto"/>
              <w:right w:val="single" w:sz="4" w:space="0" w:color="auto"/>
            </w:tcBorders>
            <w:shd w:val="clear" w:color="000000" w:fill="D9D9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91"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0" w:type="pct"/>
            <w:tcBorders>
              <w:top w:val="nil"/>
              <w:left w:val="nil"/>
              <w:bottom w:val="single" w:sz="4" w:space="0" w:color="auto"/>
              <w:right w:val="nil"/>
            </w:tcBorders>
            <w:shd w:val="clear" w:color="auto" w:fill="D9D9D9" w:themeFill="background1" w:themeFillShade="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r w:rsidRPr="00DF0284">
              <w:rPr>
                <w:rFonts w:ascii="Calibri" w:hAnsi="Calibri" w:cs="Calibri"/>
                <w:sz w:val="20"/>
                <w:szCs w:val="20"/>
                <w:shd w:val="clear" w:color="auto" w:fill="D9D9D9" w:themeFill="background1" w:themeFillShade="D9"/>
                <w:lang w:eastAsia="en-GB"/>
              </w:rPr>
              <w:t>X</w:t>
            </w:r>
          </w:p>
        </w:tc>
        <w:tc>
          <w:tcPr>
            <w:tcW w:w="200" w:type="pct"/>
            <w:tcBorders>
              <w:top w:val="nil"/>
              <w:left w:val="single" w:sz="12" w:space="0" w:color="FF0000"/>
              <w:bottom w:val="single" w:sz="4" w:space="0" w:color="auto"/>
              <w:right w:val="single" w:sz="4" w:space="0" w:color="auto"/>
            </w:tcBorders>
            <w:shd w:val="clear" w:color="auto" w:fill="D9D9D9" w:themeFill="background1" w:themeFillShade="D9"/>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r w:rsidRPr="00DF0284">
              <w:rPr>
                <w:rFonts w:ascii="Calibri" w:hAnsi="Calibri" w:cs="Calibri"/>
                <w:sz w:val="20"/>
                <w:szCs w:val="20"/>
                <w:shd w:val="clear" w:color="auto" w:fill="D9D9D9" w:themeFill="background1" w:themeFillShade="D9"/>
                <w:lang w:eastAsia="en-GB"/>
              </w:rPr>
              <w:t>X</w:t>
            </w:r>
          </w:p>
        </w:tc>
        <w:tc>
          <w:tcPr>
            <w:tcW w:w="19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9"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9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0.</w:t>
            </w:r>
          </w:p>
        </w:tc>
        <w:tc>
          <w:tcPr>
            <w:tcW w:w="1001" w:type="pct"/>
            <w:tcBorders>
              <w:top w:val="nil"/>
              <w:left w:val="nil"/>
              <w:bottom w:val="single" w:sz="4" w:space="0" w:color="auto"/>
              <w:right w:val="nil"/>
            </w:tcBorders>
            <w:shd w:val="clear" w:color="auto" w:fill="B8CCE4" w:themeFill="accent1" w:themeFillTint="66"/>
            <w:vAlign w:val="center"/>
            <w:hideMark/>
          </w:tcPr>
          <w:p w:rsidR="00870457" w:rsidRPr="001D1BB6" w:rsidRDefault="00870457" w:rsidP="00751FBA">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Project management</w:t>
            </w:r>
          </w:p>
        </w:tc>
        <w:tc>
          <w:tcPr>
            <w:tcW w:w="159" w:type="pct"/>
            <w:tcBorders>
              <w:top w:val="nil"/>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9" w:type="pct"/>
            <w:tcBorders>
              <w:top w:val="nil"/>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2" w:type="pct"/>
            <w:tcBorders>
              <w:top w:val="nil"/>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2" w:type="pct"/>
            <w:tcBorders>
              <w:top w:val="nil"/>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1" w:type="pct"/>
            <w:tcBorders>
              <w:top w:val="nil"/>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0" w:type="pct"/>
            <w:tcBorders>
              <w:top w:val="nil"/>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8" w:type="pct"/>
            <w:tcBorders>
              <w:top w:val="nil"/>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9" w:type="pct"/>
            <w:tcBorders>
              <w:top w:val="nil"/>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8" w:type="pct"/>
            <w:tcBorders>
              <w:top w:val="nil"/>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2" w:type="pct"/>
            <w:tcBorders>
              <w:top w:val="nil"/>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nil"/>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4" w:type="pct"/>
            <w:tcBorders>
              <w:top w:val="nil"/>
              <w:left w:val="nil"/>
              <w:bottom w:val="single" w:sz="4" w:space="0" w:color="auto"/>
              <w:right w:val="nil"/>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8" w:type="pct"/>
            <w:tcBorders>
              <w:top w:val="nil"/>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5" w:type="pct"/>
            <w:tcBorders>
              <w:top w:val="nil"/>
              <w:left w:val="nil"/>
              <w:bottom w:val="single" w:sz="4" w:space="0" w:color="auto"/>
              <w:right w:val="single" w:sz="12" w:space="0" w:color="FF0000"/>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nil"/>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00" w:type="pct"/>
            <w:tcBorders>
              <w:top w:val="nil"/>
              <w:left w:val="nil"/>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B8CCE4" w:themeFill="accent1" w:themeFillTint="66"/>
            <w:vAlign w:val="center"/>
            <w:hideMark/>
          </w:tcPr>
          <w:p w:rsidR="00870457" w:rsidRPr="001D1BB6" w:rsidRDefault="00870457" w:rsidP="00751FBA">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0.1.</w:t>
            </w:r>
          </w:p>
        </w:tc>
        <w:tc>
          <w:tcPr>
            <w:tcW w:w="1001" w:type="pct"/>
            <w:tcBorders>
              <w:top w:val="nil"/>
              <w:left w:val="nil"/>
              <w:bottom w:val="single" w:sz="4" w:space="0" w:color="auto"/>
              <w:right w:val="nil"/>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Kick of meeting</w:t>
            </w:r>
          </w:p>
        </w:tc>
        <w:tc>
          <w:tcPr>
            <w:tcW w:w="159"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9" w:type="pct"/>
            <w:tcBorders>
              <w:top w:val="nil"/>
              <w:left w:val="nil"/>
              <w:bottom w:val="single" w:sz="4" w:space="0" w:color="auto"/>
              <w:right w:val="single" w:sz="4" w:space="0" w:color="auto"/>
            </w:tcBorders>
            <w:shd w:val="clear" w:color="auto" w:fill="auto"/>
            <w:vAlign w:val="center"/>
            <w:hideMark/>
          </w:tcPr>
          <w:p w:rsidR="00870457" w:rsidRPr="00F06909" w:rsidRDefault="00870457" w:rsidP="00751FBA">
            <w:pPr>
              <w:jc w:val="center"/>
              <w:outlineLvl w:val="0"/>
              <w:rPr>
                <w:rFonts w:ascii="Calibri" w:hAnsi="Calibri" w:cs="Calibri"/>
                <w:sz w:val="20"/>
                <w:szCs w:val="20"/>
                <w:lang w:eastAsia="en-GB"/>
              </w:rPr>
            </w:pPr>
            <w:r w:rsidRPr="00F06909">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tcPr>
          <w:p w:rsidR="00870457" w:rsidRPr="00F06909" w:rsidRDefault="00870457" w:rsidP="00751FBA">
            <w:pPr>
              <w:jc w:val="center"/>
              <w:outlineLvl w:val="0"/>
              <w:rPr>
                <w:rFonts w:ascii="Calibri" w:hAnsi="Calibri" w:cs="Calibri"/>
                <w:sz w:val="20"/>
                <w:szCs w:val="20"/>
                <w:lang w:eastAsia="en-GB"/>
              </w:rPr>
            </w:pPr>
          </w:p>
        </w:tc>
        <w:tc>
          <w:tcPr>
            <w:tcW w:w="162" w:type="pct"/>
            <w:tcBorders>
              <w:top w:val="nil"/>
              <w:left w:val="single" w:sz="12" w:space="0" w:color="FF0000"/>
              <w:bottom w:val="single" w:sz="4" w:space="0" w:color="auto"/>
              <w:right w:val="single" w:sz="4" w:space="0" w:color="auto"/>
            </w:tcBorders>
            <w:shd w:val="clear" w:color="auto" w:fill="auto"/>
            <w:vAlign w:val="center"/>
          </w:tcPr>
          <w:p w:rsidR="00870457" w:rsidRPr="00F06909" w:rsidRDefault="00870457" w:rsidP="00751FBA">
            <w:pPr>
              <w:jc w:val="center"/>
              <w:outlineLvl w:val="0"/>
              <w:rPr>
                <w:rFonts w:ascii="Calibri" w:hAnsi="Calibri" w:cs="Calibri"/>
                <w:sz w:val="20"/>
                <w:szCs w:val="20"/>
                <w:lang w:eastAsia="en-GB"/>
              </w:rPr>
            </w:pPr>
          </w:p>
        </w:tc>
        <w:tc>
          <w:tcPr>
            <w:tcW w:w="191"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0"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9"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0.2.</w:t>
            </w:r>
          </w:p>
        </w:tc>
        <w:tc>
          <w:tcPr>
            <w:tcW w:w="1001" w:type="pct"/>
            <w:tcBorders>
              <w:top w:val="nil"/>
              <w:left w:val="nil"/>
              <w:bottom w:val="single" w:sz="4" w:space="0" w:color="auto"/>
              <w:right w:val="nil"/>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Final meeting</w:t>
            </w:r>
          </w:p>
        </w:tc>
        <w:tc>
          <w:tcPr>
            <w:tcW w:w="159"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9"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0"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9"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r>
      <w:tr w:rsidR="006306AA" w:rsidRPr="001D1BB6" w:rsidTr="00B35BFC">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0.3.</w:t>
            </w:r>
          </w:p>
        </w:tc>
        <w:tc>
          <w:tcPr>
            <w:tcW w:w="1001" w:type="pct"/>
            <w:tcBorders>
              <w:top w:val="nil"/>
              <w:left w:val="nil"/>
              <w:bottom w:val="single" w:sz="4" w:space="0" w:color="auto"/>
              <w:right w:val="nil"/>
            </w:tcBorders>
            <w:shd w:val="clear" w:color="auto" w:fill="auto"/>
            <w:vAlign w:val="center"/>
            <w:hideMark/>
          </w:tcPr>
          <w:p w:rsidR="00870457" w:rsidRPr="001D1BB6" w:rsidRDefault="00870457" w:rsidP="00751FBA">
            <w:pPr>
              <w:outlineLvl w:val="0"/>
              <w:rPr>
                <w:rFonts w:ascii="Calibri" w:hAnsi="Calibri" w:cs="Calibri"/>
                <w:sz w:val="20"/>
                <w:szCs w:val="20"/>
                <w:lang w:eastAsia="en-GB"/>
              </w:rPr>
            </w:pPr>
            <w:r w:rsidRPr="001D1BB6">
              <w:rPr>
                <w:rFonts w:ascii="Calibri" w:hAnsi="Calibri" w:cs="Calibri"/>
                <w:sz w:val="20"/>
                <w:szCs w:val="20"/>
                <w:lang w:eastAsia="en-GB"/>
              </w:rPr>
              <w:t>Steering Committee</w:t>
            </w:r>
          </w:p>
        </w:tc>
        <w:tc>
          <w:tcPr>
            <w:tcW w:w="159"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9"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BFBFBF" w:themeFill="background1" w:themeFillShade="BF"/>
            <w:vAlign w:val="center"/>
            <w:hideMark/>
          </w:tcPr>
          <w:p w:rsidR="00870457" w:rsidRPr="00856E6C" w:rsidRDefault="00870457" w:rsidP="00751FBA">
            <w:pPr>
              <w:jc w:val="center"/>
              <w:outlineLvl w:val="0"/>
              <w:rPr>
                <w:rFonts w:ascii="Calibri" w:hAnsi="Calibri" w:cs="Calibri"/>
                <w:sz w:val="20"/>
                <w:szCs w:val="20"/>
                <w:highlight w:val="lightGray"/>
                <w:lang w:eastAsia="en-GB"/>
              </w:rPr>
            </w:pPr>
            <w:r w:rsidRPr="00856E6C">
              <w:rPr>
                <w:rFonts w:ascii="Calibri" w:hAnsi="Calibri" w:cs="Calibri"/>
                <w:sz w:val="20"/>
                <w:szCs w:val="20"/>
                <w:lang w:eastAsia="en-GB"/>
              </w:rPr>
              <w:t>X </w:t>
            </w:r>
          </w:p>
        </w:tc>
        <w:tc>
          <w:tcPr>
            <w:tcW w:w="162"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856E6C" w:rsidRDefault="00870457" w:rsidP="00751FBA">
            <w:pPr>
              <w:jc w:val="center"/>
              <w:outlineLvl w:val="0"/>
              <w:rPr>
                <w:rFonts w:ascii="Calibri" w:hAnsi="Calibri" w:cs="Calibri"/>
                <w:sz w:val="20"/>
                <w:szCs w:val="20"/>
                <w:highlight w:val="lightGray"/>
                <w:lang w:eastAsia="en-GB"/>
              </w:rPr>
            </w:pPr>
          </w:p>
        </w:tc>
        <w:tc>
          <w:tcPr>
            <w:tcW w:w="191"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outlineLvl w:val="0"/>
              <w:rPr>
                <w:rFonts w:ascii="Calibri" w:hAnsi="Calibri" w:cs="Calibri"/>
                <w:sz w:val="20"/>
                <w:szCs w:val="20"/>
                <w:lang w:eastAsia="en-GB"/>
              </w:rPr>
            </w:pPr>
          </w:p>
        </w:tc>
        <w:tc>
          <w:tcPr>
            <w:tcW w:w="190"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9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9"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4224A8">
              <w:rPr>
                <w:rFonts w:ascii="Calibri" w:hAnsi="Calibri" w:cs="Calibri"/>
                <w:color w:val="FF0000"/>
                <w:sz w:val="20"/>
                <w:szCs w:val="20"/>
                <w:lang w:eastAsia="en-GB"/>
              </w:rPr>
              <w:t>X</w:t>
            </w:r>
          </w:p>
        </w:tc>
        <w:tc>
          <w:tcPr>
            <w:tcW w:w="19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8"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nil"/>
              <w:left w:val="nil"/>
              <w:bottom w:val="single" w:sz="4" w:space="0" w:color="auto"/>
              <w:right w:val="single" w:sz="4" w:space="0" w:color="auto"/>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FFFFFF" w:themeFill="background1"/>
            <w:vAlign w:val="center"/>
            <w:hideMark/>
          </w:tcPr>
          <w:p w:rsidR="00870457" w:rsidRPr="001D1BB6" w:rsidRDefault="00870457" w:rsidP="00751FBA">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1.</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636D16" w:rsidRDefault="00870457" w:rsidP="00751FBA">
            <w:pPr>
              <w:keepNext/>
              <w:keepLines/>
              <w:tabs>
                <w:tab w:val="left" w:pos="567"/>
              </w:tabs>
              <w:spacing w:before="120" w:after="120"/>
              <w:jc w:val="both"/>
              <w:rPr>
                <w:rFonts w:eastAsia="Calibri"/>
                <w:bCs/>
              </w:rPr>
            </w:pPr>
            <w:r w:rsidRPr="00F06909">
              <w:rPr>
                <w:rFonts w:ascii="Calibri" w:hAnsi="Calibri" w:cs="Calibri"/>
                <w:b/>
                <w:bCs/>
                <w:color w:val="20748C"/>
                <w:sz w:val="20"/>
                <w:szCs w:val="20"/>
                <w:lang w:eastAsia="en-GB"/>
              </w:rPr>
              <w:t xml:space="preserve">COMP 1: </w:t>
            </w:r>
            <w:r w:rsidRPr="000300E2">
              <w:rPr>
                <w:rFonts w:eastAsia="Calibri"/>
                <w:bCs/>
              </w:rPr>
              <w:t>Approximation of Georgian primary and secondary legislation with the Union acquis on blood safety (Annex XXXI) performed</w:t>
            </w:r>
          </w:p>
          <w:p w:rsidR="00870457" w:rsidRPr="00F06909" w:rsidRDefault="00870457" w:rsidP="00751FBA">
            <w:pPr>
              <w:jc w:val="center"/>
              <w:rPr>
                <w:rFonts w:ascii="Calibri" w:hAnsi="Calibri" w:cs="Calibri"/>
                <w:b/>
                <w:bCs/>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outlineLvl w:val="0"/>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1.1</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636D16" w:rsidRDefault="00870457" w:rsidP="00751FBA">
            <w:pPr>
              <w:pStyle w:val="Style9"/>
              <w:shd w:val="clear" w:color="auto" w:fill="auto"/>
              <w:spacing w:before="0" w:after="274" w:line="266" w:lineRule="exact"/>
              <w:ind w:left="400" w:hanging="400"/>
              <w:rPr>
                <w:highlight w:val="yellow"/>
                <w:u w:val="single"/>
              </w:rPr>
            </w:pPr>
            <w:r w:rsidRPr="00F06909">
              <w:rPr>
                <w:rFonts w:ascii="Calibri" w:hAnsi="Calibri" w:cs="Calibri"/>
                <w:b/>
                <w:bCs/>
                <w:color w:val="20748C"/>
                <w:sz w:val="20"/>
                <w:szCs w:val="20"/>
                <w:lang w:eastAsia="en-GB"/>
              </w:rPr>
              <w:t>Act. 1.1</w:t>
            </w:r>
            <w:r w:rsidRPr="002B4476">
              <w:rPr>
                <w:rFonts w:ascii="Calibri" w:hAnsi="Calibri" w:cs="Calibri"/>
                <w:b/>
                <w:bCs/>
                <w:color w:val="20748C"/>
                <w:sz w:val="20"/>
                <w:szCs w:val="20"/>
                <w:lang w:eastAsia="en-GB"/>
              </w:rPr>
              <w:t xml:space="preserve">. - </w:t>
            </w:r>
            <w:r w:rsidRPr="002B4476">
              <w:rPr>
                <w:rStyle w:val="CharStyle17"/>
                <w:rFonts w:eastAsiaTheme="minorHAnsi"/>
              </w:rPr>
              <w:t xml:space="preserve">National regulatory framework in blood safety revised and upgraded in accordance with Union acquis on blood safety </w:t>
            </w:r>
          </w:p>
        </w:tc>
      </w:tr>
      <w:tr w:rsidR="006306AA" w:rsidRPr="00DF0284"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DF0284" w:rsidRDefault="00870457" w:rsidP="00751FBA">
            <w:pPr>
              <w:outlineLvl w:val="1"/>
              <w:rPr>
                <w:rFonts w:ascii="Calibri" w:hAnsi="Calibri" w:cs="Calibri"/>
                <w:sz w:val="20"/>
                <w:szCs w:val="20"/>
                <w:lang w:eastAsia="en-GB"/>
              </w:rPr>
            </w:pPr>
            <w:r w:rsidRPr="00DF0284">
              <w:rPr>
                <w:rFonts w:ascii="Calibri" w:hAnsi="Calibri" w:cs="Calibri"/>
                <w:sz w:val="20"/>
                <w:szCs w:val="20"/>
                <w:lang w:eastAsia="en-GB"/>
              </w:rPr>
              <w:t>1.1.1.</w:t>
            </w:r>
          </w:p>
        </w:tc>
        <w:tc>
          <w:tcPr>
            <w:tcW w:w="1001" w:type="pct"/>
            <w:tcBorders>
              <w:top w:val="nil"/>
              <w:left w:val="nil"/>
              <w:bottom w:val="single" w:sz="4" w:space="0" w:color="auto"/>
              <w:right w:val="nil"/>
            </w:tcBorders>
            <w:shd w:val="clear" w:color="auto" w:fill="auto"/>
            <w:vAlign w:val="center"/>
          </w:tcPr>
          <w:p w:rsidR="00870457" w:rsidRPr="00DF0284" w:rsidRDefault="00870457" w:rsidP="00751FBA">
            <w:pPr>
              <w:outlineLvl w:val="1"/>
              <w:rPr>
                <w:rFonts w:ascii="Calibri" w:hAnsi="Calibri" w:cs="Calibri"/>
                <w:sz w:val="20"/>
                <w:szCs w:val="20"/>
                <w:lang w:eastAsia="en-GB"/>
              </w:rPr>
            </w:pPr>
            <w:r w:rsidRPr="00DF0284">
              <w:rPr>
                <w:lang w:eastAsia="en-GB"/>
              </w:rPr>
              <w:t>Review draft Law on Quality and Safety of Blood and Blood Components and concomitant law package</w:t>
            </w:r>
          </w:p>
        </w:tc>
        <w:tc>
          <w:tcPr>
            <w:tcW w:w="159"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751FBA">
            <w:pPr>
              <w:jc w:val="center"/>
              <w:outlineLvl w:val="1"/>
              <w:rPr>
                <w:rFonts w:ascii="Calibri" w:hAnsi="Calibri" w:cs="Calibri"/>
                <w:sz w:val="20"/>
                <w:szCs w:val="20"/>
                <w:lang w:eastAsia="en-GB"/>
              </w:rPr>
            </w:pPr>
          </w:p>
        </w:tc>
        <w:tc>
          <w:tcPr>
            <w:tcW w:w="159" w:type="pct"/>
            <w:tcBorders>
              <w:top w:val="nil"/>
              <w:left w:val="nil"/>
              <w:bottom w:val="single" w:sz="4" w:space="0" w:color="auto"/>
              <w:right w:val="single" w:sz="4" w:space="0" w:color="auto"/>
            </w:tcBorders>
            <w:shd w:val="clear" w:color="auto" w:fill="auto"/>
            <w:vAlign w:val="center"/>
          </w:tcPr>
          <w:p w:rsidR="00870457" w:rsidRPr="00DF0284" w:rsidRDefault="00870457" w:rsidP="00751FBA">
            <w:pPr>
              <w:jc w:val="center"/>
              <w:outlineLvl w:val="1"/>
              <w:rPr>
                <w:rFonts w:ascii="Calibri" w:hAnsi="Calibri" w:cs="Calibri"/>
                <w:sz w:val="20"/>
                <w:szCs w:val="20"/>
                <w:lang w:eastAsia="en-GB"/>
              </w:rPr>
            </w:pPr>
          </w:p>
        </w:tc>
        <w:tc>
          <w:tcPr>
            <w:tcW w:w="162" w:type="pct"/>
            <w:tcBorders>
              <w:top w:val="nil"/>
              <w:left w:val="nil"/>
              <w:bottom w:val="single" w:sz="4" w:space="0" w:color="auto"/>
              <w:right w:val="nil"/>
            </w:tcBorders>
            <w:shd w:val="clear" w:color="auto" w:fill="auto"/>
            <w:vAlign w:val="center"/>
          </w:tcPr>
          <w:p w:rsidR="00870457" w:rsidRPr="00DF0284" w:rsidRDefault="00870457" w:rsidP="00751FBA">
            <w:pPr>
              <w:jc w:val="center"/>
              <w:outlineLvl w:val="1"/>
              <w:rPr>
                <w:rFonts w:ascii="Calibri" w:hAnsi="Calibri" w:cs="Calibri"/>
                <w:sz w:val="20"/>
                <w:szCs w:val="20"/>
                <w:lang w:eastAsia="en-GB"/>
              </w:rPr>
            </w:pPr>
          </w:p>
        </w:tc>
        <w:tc>
          <w:tcPr>
            <w:tcW w:w="162"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751FBA">
            <w:pPr>
              <w:jc w:val="center"/>
              <w:outlineLvl w:val="1"/>
              <w:rPr>
                <w:rFonts w:ascii="Calibri" w:hAnsi="Calibri" w:cs="Calibri"/>
                <w:sz w:val="20"/>
                <w:szCs w:val="20"/>
                <w:lang w:eastAsia="en-GB"/>
              </w:rPr>
            </w:pPr>
          </w:p>
        </w:tc>
        <w:tc>
          <w:tcPr>
            <w:tcW w:w="191" w:type="pct"/>
            <w:tcBorders>
              <w:top w:val="nil"/>
              <w:left w:val="nil"/>
              <w:bottom w:val="single" w:sz="4" w:space="0" w:color="auto"/>
              <w:right w:val="single" w:sz="4" w:space="0" w:color="auto"/>
            </w:tcBorders>
            <w:shd w:val="clear" w:color="auto" w:fill="auto"/>
            <w:vAlign w:val="center"/>
          </w:tcPr>
          <w:p w:rsidR="00870457" w:rsidRPr="00DF0284" w:rsidRDefault="00870457" w:rsidP="00751FBA">
            <w:pPr>
              <w:jc w:val="center"/>
              <w:outlineLvl w:val="1"/>
              <w:rPr>
                <w:rFonts w:ascii="Calibri" w:hAnsi="Calibri" w:cs="Calibri"/>
                <w:sz w:val="20"/>
                <w:szCs w:val="20"/>
                <w:lang w:eastAsia="en-GB"/>
              </w:rPr>
            </w:pPr>
          </w:p>
        </w:tc>
        <w:tc>
          <w:tcPr>
            <w:tcW w:w="190" w:type="pct"/>
            <w:tcBorders>
              <w:top w:val="nil"/>
              <w:left w:val="nil"/>
              <w:bottom w:val="single" w:sz="4" w:space="0" w:color="auto"/>
              <w:right w:val="nil"/>
            </w:tcBorders>
            <w:shd w:val="clear" w:color="auto" w:fill="D9D9D9" w:themeFill="background1" w:themeFillShade="D9"/>
            <w:vAlign w:val="center"/>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X</w:t>
            </w: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751FBA">
            <w:pPr>
              <w:jc w:val="center"/>
              <w:outlineLvl w:val="1"/>
              <w:rPr>
                <w:rFonts w:ascii="Calibri" w:hAnsi="Calibri" w:cs="Calibri"/>
                <w:sz w:val="20"/>
                <w:szCs w:val="20"/>
                <w:lang w:eastAsia="en-GB"/>
              </w:rPr>
            </w:pPr>
          </w:p>
        </w:tc>
        <w:tc>
          <w:tcPr>
            <w:tcW w:w="198" w:type="pct"/>
            <w:tcBorders>
              <w:top w:val="nil"/>
              <w:left w:val="nil"/>
              <w:bottom w:val="single" w:sz="4" w:space="0" w:color="auto"/>
              <w:right w:val="single" w:sz="4" w:space="0" w:color="auto"/>
            </w:tcBorders>
            <w:shd w:val="clear" w:color="auto" w:fill="auto"/>
            <w:vAlign w:val="center"/>
          </w:tcPr>
          <w:p w:rsidR="00870457" w:rsidRPr="00DF0284" w:rsidRDefault="00870457" w:rsidP="00751FBA">
            <w:pPr>
              <w:jc w:val="center"/>
              <w:outlineLvl w:val="1"/>
              <w:rPr>
                <w:rFonts w:ascii="Calibri" w:hAnsi="Calibri" w:cs="Calibri"/>
                <w:sz w:val="20"/>
                <w:szCs w:val="20"/>
                <w:lang w:eastAsia="en-GB"/>
              </w:rPr>
            </w:pPr>
          </w:p>
        </w:tc>
        <w:tc>
          <w:tcPr>
            <w:tcW w:w="169" w:type="pct"/>
            <w:tcBorders>
              <w:top w:val="nil"/>
              <w:left w:val="nil"/>
              <w:bottom w:val="single" w:sz="4" w:space="0" w:color="auto"/>
              <w:right w:val="nil"/>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98" w:type="pct"/>
            <w:tcBorders>
              <w:top w:val="nil"/>
              <w:left w:val="nil"/>
              <w:bottom w:val="single" w:sz="4" w:space="0" w:color="auto"/>
              <w:right w:val="single" w:sz="4" w:space="0" w:color="auto"/>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62" w:type="pct"/>
            <w:tcBorders>
              <w:top w:val="nil"/>
              <w:left w:val="nil"/>
              <w:bottom w:val="single" w:sz="4" w:space="0" w:color="auto"/>
              <w:right w:val="nil"/>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54" w:type="pct"/>
            <w:tcBorders>
              <w:top w:val="nil"/>
              <w:left w:val="nil"/>
              <w:bottom w:val="single" w:sz="4" w:space="0" w:color="auto"/>
              <w:right w:val="nil"/>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200" w:type="pct"/>
            <w:tcBorders>
              <w:top w:val="nil"/>
              <w:left w:val="single" w:sz="12" w:space="0" w:color="FF0000"/>
              <w:bottom w:val="single" w:sz="4" w:space="0" w:color="auto"/>
              <w:right w:val="single" w:sz="4" w:space="0" w:color="auto"/>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55" w:type="pct"/>
            <w:tcBorders>
              <w:top w:val="nil"/>
              <w:left w:val="nil"/>
              <w:bottom w:val="single" w:sz="4" w:space="0" w:color="auto"/>
              <w:right w:val="single" w:sz="12" w:space="0" w:color="FF0000"/>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auto"/>
            <w:vAlign w:val="center"/>
            <w:hideMark/>
          </w:tcPr>
          <w:p w:rsidR="00870457" w:rsidRPr="00DF0284" w:rsidRDefault="00870457" w:rsidP="00751FBA">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r>
      <w:tr w:rsidR="006306AA" w:rsidRPr="00DF0284"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tcPr>
          <w:p w:rsidR="00870457" w:rsidRPr="00DA5D59" w:rsidRDefault="00870457" w:rsidP="004E2106">
            <w:pPr>
              <w:spacing w:after="0"/>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1.1.2</w:t>
            </w:r>
          </w:p>
        </w:tc>
        <w:tc>
          <w:tcPr>
            <w:tcW w:w="1001" w:type="pct"/>
            <w:tcBorders>
              <w:top w:val="nil"/>
              <w:left w:val="nil"/>
              <w:bottom w:val="single" w:sz="4" w:space="0" w:color="auto"/>
              <w:right w:val="nil"/>
            </w:tcBorders>
            <w:shd w:val="clear" w:color="auto" w:fill="auto"/>
            <w:vAlign w:val="center"/>
          </w:tcPr>
          <w:p w:rsidR="00870457" w:rsidRPr="00DA5D59" w:rsidRDefault="00870457" w:rsidP="004E2106">
            <w:pPr>
              <w:spacing w:after="0"/>
              <w:outlineLvl w:val="1"/>
              <w:rPr>
                <w:color w:val="FF0000"/>
                <w:lang w:eastAsia="en-GB"/>
              </w:rPr>
            </w:pPr>
            <w:r w:rsidRPr="00DA5D59">
              <w:rPr>
                <w:color w:val="FF0000"/>
                <w:lang w:eastAsia="en-GB"/>
              </w:rPr>
              <w:t>Translation of the recommendations and</w:t>
            </w:r>
          </w:p>
          <w:p w:rsidR="00870457" w:rsidRPr="00DA5D59" w:rsidRDefault="00870457" w:rsidP="004E2106">
            <w:pPr>
              <w:spacing w:after="0"/>
              <w:outlineLvl w:val="1"/>
              <w:rPr>
                <w:color w:val="FF0000"/>
                <w:lang w:eastAsia="en-GB"/>
              </w:rPr>
            </w:pPr>
            <w:r w:rsidRPr="00DA5D59">
              <w:rPr>
                <w:color w:val="FF0000"/>
                <w:lang w:eastAsia="en-GB"/>
              </w:rPr>
              <w:t>guidelines applied to blood collection and</w:t>
            </w:r>
          </w:p>
          <w:p w:rsidR="00870457" w:rsidRPr="00DA5D59" w:rsidRDefault="00870457" w:rsidP="004E2106">
            <w:pPr>
              <w:spacing w:after="0"/>
              <w:outlineLvl w:val="1"/>
              <w:rPr>
                <w:color w:val="FF0000"/>
                <w:lang w:eastAsia="en-GB"/>
              </w:rPr>
            </w:pPr>
            <w:r w:rsidRPr="00DA5D59">
              <w:rPr>
                <w:color w:val="FF0000"/>
                <w:lang w:eastAsia="en-GB"/>
              </w:rPr>
              <w:t xml:space="preserve">supply centers and </w:t>
            </w:r>
            <w:r w:rsidRPr="00DA5D59">
              <w:rPr>
                <w:color w:val="FF0000"/>
                <w:lang w:eastAsia="en-GB"/>
              </w:rPr>
              <w:lastRenderedPageBreak/>
              <w:t>public health facilities</w:t>
            </w:r>
          </w:p>
          <w:p w:rsidR="00870457" w:rsidRPr="00DA5D59" w:rsidRDefault="00870457" w:rsidP="004E2106">
            <w:pPr>
              <w:spacing w:after="0"/>
              <w:outlineLvl w:val="1"/>
              <w:rPr>
                <w:color w:val="FF0000"/>
                <w:lang w:eastAsia="en-GB"/>
              </w:rPr>
            </w:pPr>
            <w:r w:rsidRPr="00DA5D59">
              <w:rPr>
                <w:color w:val="FF0000"/>
                <w:lang w:eastAsia="en-GB"/>
              </w:rPr>
              <w:t>developed for the use in coronavirus emergency</w:t>
            </w:r>
          </w:p>
          <w:p w:rsidR="00870457" w:rsidRPr="00DA5D59" w:rsidRDefault="00870457" w:rsidP="004E2106">
            <w:pPr>
              <w:spacing w:after="0"/>
              <w:outlineLvl w:val="1"/>
              <w:rPr>
                <w:color w:val="FF0000"/>
                <w:lang w:eastAsia="en-GB"/>
              </w:rPr>
            </w:pPr>
            <w:r w:rsidRPr="00DA5D59">
              <w:rPr>
                <w:color w:val="FF0000"/>
                <w:lang w:eastAsia="en-GB"/>
              </w:rPr>
              <w:t>situations</w:t>
            </w:r>
          </w:p>
        </w:tc>
        <w:tc>
          <w:tcPr>
            <w:tcW w:w="159" w:type="pct"/>
            <w:tcBorders>
              <w:top w:val="nil"/>
              <w:left w:val="single" w:sz="12" w:space="0" w:color="FF0000"/>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59" w:type="pct"/>
            <w:tcBorders>
              <w:top w:val="nil"/>
              <w:left w:val="nil"/>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62" w:type="pct"/>
            <w:tcBorders>
              <w:top w:val="nil"/>
              <w:left w:val="nil"/>
              <w:bottom w:val="single" w:sz="4" w:space="0" w:color="auto"/>
              <w:right w:val="nil"/>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62" w:type="pct"/>
            <w:tcBorders>
              <w:top w:val="nil"/>
              <w:left w:val="single" w:sz="12" w:space="0" w:color="FF0000"/>
              <w:bottom w:val="single" w:sz="4" w:space="0" w:color="auto"/>
              <w:right w:val="single" w:sz="4" w:space="0" w:color="auto"/>
            </w:tcBorders>
            <w:shd w:val="clear" w:color="auto" w:fill="D9D9D9" w:themeFill="background1" w:themeFillShade="D9"/>
            <w:vAlign w:val="center"/>
          </w:tcPr>
          <w:p w:rsidR="00870457" w:rsidRPr="00DA5D59" w:rsidRDefault="00870457" w:rsidP="004E2106">
            <w:pPr>
              <w:spacing w:after="0"/>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1" w:type="pct"/>
            <w:tcBorders>
              <w:top w:val="nil"/>
              <w:left w:val="nil"/>
              <w:bottom w:val="single" w:sz="4" w:space="0" w:color="auto"/>
              <w:right w:val="single" w:sz="4" w:space="0" w:color="auto"/>
            </w:tcBorders>
            <w:shd w:val="clear" w:color="auto" w:fill="D9D9D9" w:themeFill="background1" w:themeFillShade="D9"/>
            <w:vAlign w:val="center"/>
          </w:tcPr>
          <w:p w:rsidR="00870457" w:rsidRPr="00DA5D59" w:rsidRDefault="00870457" w:rsidP="004E2106">
            <w:pPr>
              <w:spacing w:after="0"/>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0" w:type="pct"/>
            <w:tcBorders>
              <w:top w:val="nil"/>
              <w:left w:val="nil"/>
              <w:bottom w:val="single" w:sz="4" w:space="0" w:color="auto"/>
              <w:right w:val="nil"/>
            </w:tcBorders>
            <w:shd w:val="clear" w:color="auto" w:fill="FFFFFF" w:themeFill="background1"/>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98"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69" w:type="pct"/>
            <w:tcBorders>
              <w:top w:val="nil"/>
              <w:left w:val="nil"/>
              <w:bottom w:val="single" w:sz="4" w:space="0" w:color="auto"/>
              <w:right w:val="nil"/>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98"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62" w:type="pct"/>
            <w:tcBorders>
              <w:top w:val="nil"/>
              <w:left w:val="nil"/>
              <w:bottom w:val="single" w:sz="4" w:space="0" w:color="auto"/>
              <w:right w:val="nil"/>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54" w:type="pct"/>
            <w:tcBorders>
              <w:top w:val="nil"/>
              <w:left w:val="nil"/>
              <w:bottom w:val="single" w:sz="4" w:space="0" w:color="auto"/>
              <w:right w:val="nil"/>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58"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55" w:type="pct"/>
            <w:tcBorders>
              <w:top w:val="nil"/>
              <w:left w:val="nil"/>
              <w:bottom w:val="single" w:sz="4" w:space="0" w:color="auto"/>
              <w:right w:val="single" w:sz="12" w:space="0" w:color="FF0000"/>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51" w:type="pct"/>
            <w:gridSpan w:val="2"/>
            <w:tcBorders>
              <w:top w:val="nil"/>
              <w:left w:val="nil"/>
              <w:bottom w:val="single" w:sz="4" w:space="0" w:color="auto"/>
              <w:right w:val="single" w:sz="12" w:space="0" w:color="FF0000"/>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r>
      <w:tr w:rsidR="006306AA" w:rsidRPr="00DF0284"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tcPr>
          <w:p w:rsidR="00870457" w:rsidRDefault="00870457" w:rsidP="004E2106">
            <w:pPr>
              <w:spacing w:after="0"/>
              <w:outlineLvl w:val="1"/>
              <w:rPr>
                <w:rFonts w:ascii="Calibri" w:hAnsi="Calibri" w:cs="Calibri"/>
                <w:sz w:val="20"/>
                <w:szCs w:val="20"/>
                <w:lang w:eastAsia="en-GB"/>
              </w:rPr>
            </w:pPr>
            <w:r>
              <w:rPr>
                <w:rFonts w:ascii="Calibri" w:hAnsi="Calibri" w:cs="Calibri"/>
                <w:sz w:val="20"/>
                <w:szCs w:val="20"/>
                <w:lang w:eastAsia="en-GB"/>
              </w:rPr>
              <w:lastRenderedPageBreak/>
              <w:t>1.1.3</w:t>
            </w:r>
          </w:p>
        </w:tc>
        <w:tc>
          <w:tcPr>
            <w:tcW w:w="1001" w:type="pct"/>
            <w:tcBorders>
              <w:top w:val="nil"/>
              <w:left w:val="nil"/>
              <w:bottom w:val="single" w:sz="4" w:space="0" w:color="auto"/>
              <w:right w:val="nil"/>
            </w:tcBorders>
            <w:shd w:val="clear" w:color="auto" w:fill="auto"/>
            <w:vAlign w:val="center"/>
          </w:tcPr>
          <w:p w:rsidR="00870457" w:rsidRPr="00DA5D59" w:rsidRDefault="00870457" w:rsidP="004E2106">
            <w:pPr>
              <w:spacing w:after="0"/>
              <w:outlineLvl w:val="1"/>
              <w:rPr>
                <w:rFonts w:ascii="Calibri" w:hAnsi="Calibri" w:cs="Calibri"/>
                <w:color w:val="FF0000"/>
                <w:sz w:val="20"/>
                <w:szCs w:val="20"/>
                <w:lang w:eastAsia="en-GB"/>
              </w:rPr>
            </w:pPr>
            <w:r w:rsidRPr="00DA5D59">
              <w:rPr>
                <w:color w:val="FF0000"/>
                <w:lang w:eastAsia="en-GB"/>
              </w:rPr>
              <w:t>Translation of the General and Basic requirements for Blood establishments quality system of Lithuania and assistance of STEs in the process of development of draft Georgian standards</w:t>
            </w:r>
          </w:p>
        </w:tc>
        <w:tc>
          <w:tcPr>
            <w:tcW w:w="159" w:type="pct"/>
            <w:tcBorders>
              <w:top w:val="nil"/>
              <w:left w:val="single" w:sz="12" w:space="0" w:color="FF0000"/>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59" w:type="pct"/>
            <w:tcBorders>
              <w:top w:val="nil"/>
              <w:left w:val="nil"/>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62" w:type="pct"/>
            <w:tcBorders>
              <w:top w:val="nil"/>
              <w:left w:val="nil"/>
              <w:bottom w:val="single" w:sz="4" w:space="0" w:color="auto"/>
              <w:right w:val="nil"/>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62" w:type="pct"/>
            <w:tcBorders>
              <w:top w:val="nil"/>
              <w:left w:val="single" w:sz="12" w:space="0" w:color="FF0000"/>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91" w:type="pct"/>
            <w:tcBorders>
              <w:top w:val="nil"/>
              <w:left w:val="nil"/>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90" w:type="pct"/>
            <w:tcBorders>
              <w:top w:val="nil"/>
              <w:left w:val="nil"/>
              <w:bottom w:val="single" w:sz="4" w:space="0" w:color="auto"/>
              <w:right w:val="nil"/>
            </w:tcBorders>
            <w:shd w:val="clear" w:color="auto" w:fill="FFFFFF" w:themeFill="background1"/>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p>
        </w:tc>
        <w:tc>
          <w:tcPr>
            <w:tcW w:w="198" w:type="pct"/>
            <w:tcBorders>
              <w:top w:val="nil"/>
              <w:left w:val="nil"/>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 </w:t>
            </w:r>
          </w:p>
        </w:tc>
        <w:tc>
          <w:tcPr>
            <w:tcW w:w="169" w:type="pct"/>
            <w:tcBorders>
              <w:top w:val="nil"/>
              <w:left w:val="nil"/>
              <w:bottom w:val="single" w:sz="4" w:space="0" w:color="auto"/>
              <w:right w:val="nil"/>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 </w:t>
            </w: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A5D59" w:rsidRDefault="00870457" w:rsidP="004E2106">
            <w:pPr>
              <w:spacing w:after="0"/>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 </w:t>
            </w:r>
          </w:p>
        </w:tc>
        <w:tc>
          <w:tcPr>
            <w:tcW w:w="198"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62" w:type="pct"/>
            <w:tcBorders>
              <w:top w:val="nil"/>
              <w:left w:val="nil"/>
              <w:bottom w:val="single" w:sz="4" w:space="0" w:color="auto"/>
              <w:right w:val="nil"/>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54" w:type="pct"/>
            <w:tcBorders>
              <w:top w:val="nil"/>
              <w:left w:val="nil"/>
              <w:bottom w:val="single" w:sz="4" w:space="0" w:color="auto"/>
              <w:right w:val="nil"/>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58"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55" w:type="pct"/>
            <w:tcBorders>
              <w:top w:val="nil"/>
              <w:left w:val="nil"/>
              <w:bottom w:val="single" w:sz="4" w:space="0" w:color="auto"/>
              <w:right w:val="single" w:sz="12" w:space="0" w:color="FF0000"/>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c>
          <w:tcPr>
            <w:tcW w:w="151" w:type="pct"/>
            <w:gridSpan w:val="2"/>
            <w:tcBorders>
              <w:top w:val="nil"/>
              <w:left w:val="nil"/>
              <w:bottom w:val="single" w:sz="4" w:space="0" w:color="auto"/>
              <w:right w:val="single" w:sz="12" w:space="0" w:color="FF0000"/>
            </w:tcBorders>
            <w:shd w:val="clear" w:color="auto" w:fill="auto"/>
            <w:vAlign w:val="center"/>
          </w:tcPr>
          <w:p w:rsidR="00870457" w:rsidRPr="00DF0284" w:rsidRDefault="00870457" w:rsidP="004E2106">
            <w:pPr>
              <w:spacing w:after="0"/>
              <w:jc w:val="center"/>
              <w:outlineLvl w:val="1"/>
              <w:rPr>
                <w:rFonts w:ascii="Calibri" w:hAnsi="Calibri" w:cs="Calibri"/>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4E2106">
            <w:pPr>
              <w:keepNext/>
              <w:spacing w:after="0"/>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2.</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636D16" w:rsidRDefault="00870457" w:rsidP="00751FBA">
            <w:pPr>
              <w:keepNext/>
              <w:keepLines/>
              <w:tabs>
                <w:tab w:val="left" w:pos="567"/>
              </w:tabs>
              <w:spacing w:before="120" w:after="120"/>
              <w:jc w:val="both"/>
              <w:rPr>
                <w:rFonts w:eastAsia="Calibri"/>
                <w:bCs/>
              </w:rPr>
            </w:pPr>
            <w:r w:rsidRPr="001D1BB6">
              <w:rPr>
                <w:rFonts w:ascii="Calibri" w:hAnsi="Calibri" w:cs="Calibri"/>
                <w:b/>
                <w:bCs/>
                <w:color w:val="20748C"/>
                <w:sz w:val="20"/>
                <w:szCs w:val="20"/>
                <w:lang w:eastAsia="en-GB"/>
              </w:rPr>
              <w:t xml:space="preserve">COMP 2: </w:t>
            </w:r>
            <w:r w:rsidRPr="006E39B8">
              <w:rPr>
                <w:rFonts w:eastAsia="Calibri"/>
                <w:bCs/>
              </w:rPr>
              <w:t>A well-organized, nationally coordinated blood transfusion system</w:t>
            </w:r>
            <w:r>
              <w:rPr>
                <w:rFonts w:eastAsia="Calibri"/>
                <w:bCs/>
              </w:rPr>
              <w:t xml:space="preserve"> </w:t>
            </w:r>
            <w:r w:rsidRPr="006E39B8">
              <w:rPr>
                <w:rFonts w:eastAsia="Calibri"/>
                <w:bCs/>
              </w:rPr>
              <w:t>established and functioning in accordance with the provisions of the Association Agreement</w:t>
            </w: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2.1.</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2B4476" w:rsidRDefault="00870457" w:rsidP="00751FBA">
            <w:pPr>
              <w:pStyle w:val="Style9"/>
              <w:shd w:val="clear" w:color="auto" w:fill="auto"/>
              <w:spacing w:before="0" w:after="274" w:line="266" w:lineRule="exact"/>
              <w:ind w:left="400" w:hanging="400"/>
              <w:rPr>
                <w:b/>
              </w:rPr>
            </w:pPr>
            <w:r w:rsidRPr="002B4476">
              <w:rPr>
                <w:rStyle w:val="CharStyle17"/>
                <w:rFonts w:eastAsiaTheme="minorHAnsi"/>
              </w:rPr>
              <w:t>National Competent Authority established and fully functional to take the role, tasks and resposibilities required by EU Blood Directives</w:t>
            </w:r>
          </w:p>
        </w:tc>
      </w:tr>
      <w:tr w:rsidR="006306AA"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1"/>
              <w:rPr>
                <w:rFonts w:ascii="Calibri" w:hAnsi="Calibri" w:cs="Calibri"/>
                <w:sz w:val="20"/>
                <w:szCs w:val="20"/>
                <w:lang w:eastAsia="en-GB"/>
              </w:rPr>
            </w:pPr>
            <w:r w:rsidRPr="001D1BB6">
              <w:rPr>
                <w:rFonts w:ascii="Calibri" w:hAnsi="Calibri" w:cs="Calibri"/>
                <w:sz w:val="20"/>
                <w:szCs w:val="20"/>
                <w:lang w:eastAsia="en-GB"/>
              </w:rPr>
              <w:t>2.1.1.</w:t>
            </w:r>
          </w:p>
        </w:tc>
        <w:tc>
          <w:tcPr>
            <w:tcW w:w="1001" w:type="pct"/>
            <w:tcBorders>
              <w:top w:val="nil"/>
              <w:left w:val="nil"/>
              <w:bottom w:val="single" w:sz="4" w:space="0" w:color="auto"/>
              <w:right w:val="nil"/>
            </w:tcBorders>
            <w:shd w:val="clear" w:color="auto" w:fill="auto"/>
            <w:vAlign w:val="center"/>
          </w:tcPr>
          <w:p w:rsidR="00870457" w:rsidRPr="001D1BB6" w:rsidRDefault="00870457" w:rsidP="00751FBA">
            <w:pPr>
              <w:outlineLvl w:val="1"/>
              <w:rPr>
                <w:rFonts w:ascii="Calibri" w:hAnsi="Calibri" w:cs="Calibri"/>
                <w:sz w:val="20"/>
                <w:szCs w:val="20"/>
                <w:lang w:eastAsia="en-GB"/>
              </w:rPr>
            </w:pPr>
            <w:r w:rsidRPr="00FE5A83">
              <w:rPr>
                <w:lang w:eastAsia="en-GB"/>
              </w:rPr>
              <w:t>The activity related</w:t>
            </w:r>
            <w:r>
              <w:rPr>
                <w:lang w:eastAsia="en-GB"/>
              </w:rPr>
              <w:t xml:space="preserve"> to the establishment of the </w:t>
            </w:r>
            <w:r w:rsidRPr="00372116">
              <w:rPr>
                <w:lang w:eastAsia="en-GB"/>
              </w:rPr>
              <w:t>NCA</w:t>
            </w:r>
            <w:r>
              <w:rPr>
                <w:lang w:eastAsia="en-GB"/>
              </w:rPr>
              <w:t xml:space="preserve"> </w:t>
            </w:r>
            <w:r w:rsidRPr="00FE5A83">
              <w:rPr>
                <w:lang w:eastAsia="en-GB"/>
              </w:rPr>
              <w:t>as required by EU Blood Directives.</w:t>
            </w:r>
          </w:p>
        </w:tc>
        <w:tc>
          <w:tcPr>
            <w:tcW w:w="159" w:type="pct"/>
            <w:tcBorders>
              <w:top w:val="nil"/>
              <w:left w:val="single" w:sz="12" w:space="0" w:color="FF0000"/>
              <w:bottom w:val="single" w:sz="4" w:space="0" w:color="auto"/>
              <w:right w:val="single" w:sz="4" w:space="0" w:color="auto"/>
            </w:tcBorders>
            <w:shd w:val="clear" w:color="auto" w:fill="auto"/>
            <w:vAlign w:val="center"/>
            <w:hideMark/>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c>
          <w:tcPr>
            <w:tcW w:w="159" w:type="pct"/>
            <w:tcBorders>
              <w:top w:val="single" w:sz="4" w:space="0" w:color="auto"/>
              <w:left w:val="nil"/>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nil"/>
              <w:bottom w:val="single" w:sz="4" w:space="0" w:color="auto"/>
              <w:right w:val="nil"/>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12" w:space="0" w:color="FF0000"/>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nil"/>
              <w:left w:val="nil"/>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nil"/>
              <w:left w:val="nil"/>
              <w:bottom w:val="single" w:sz="4" w:space="0" w:color="auto"/>
              <w:right w:val="nil"/>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D9D9D9" w:themeFill="background1" w:themeFillShade="D9"/>
            <w:vAlign w:val="center"/>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8" w:type="pct"/>
            <w:tcBorders>
              <w:top w:val="nil"/>
              <w:left w:val="nil"/>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69" w:type="pct"/>
            <w:tcBorders>
              <w:top w:val="nil"/>
              <w:left w:val="nil"/>
              <w:bottom w:val="single" w:sz="4" w:space="0" w:color="auto"/>
              <w:right w:val="nil"/>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8" w:type="pct"/>
            <w:tcBorders>
              <w:top w:val="nil"/>
              <w:left w:val="nil"/>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nil"/>
              <w:left w:val="nil"/>
              <w:bottom w:val="single" w:sz="4" w:space="0" w:color="auto"/>
              <w:right w:val="nil"/>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nil"/>
              <w:left w:val="nil"/>
              <w:bottom w:val="single" w:sz="4" w:space="0" w:color="auto"/>
              <w:right w:val="nil"/>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nil"/>
              <w:left w:val="single" w:sz="12" w:space="0" w:color="FF0000"/>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nil"/>
              <w:left w:val="nil"/>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nil"/>
              <w:left w:val="nil"/>
              <w:bottom w:val="single" w:sz="4" w:space="0" w:color="auto"/>
              <w:right w:val="single" w:sz="12" w:space="0" w:color="FF0000"/>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nil"/>
              <w:left w:val="nil"/>
              <w:bottom w:val="single" w:sz="4" w:space="0" w:color="auto"/>
              <w:right w:val="single" w:sz="4" w:space="0" w:color="auto"/>
            </w:tcBorders>
            <w:shd w:val="clear" w:color="auto" w:fill="auto"/>
            <w:vAlign w:val="center"/>
            <w:hideMark/>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nil"/>
              <w:left w:val="nil"/>
              <w:bottom w:val="single" w:sz="4" w:space="0" w:color="auto"/>
              <w:right w:val="single" w:sz="12" w:space="0" w:color="FF0000"/>
            </w:tcBorders>
            <w:shd w:val="clear" w:color="auto" w:fill="auto"/>
            <w:vAlign w:val="center"/>
            <w:hideMark/>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2.2</w:t>
            </w:r>
            <w:r w:rsidRPr="001D1BB6">
              <w:rPr>
                <w:rFonts w:ascii="Calibri" w:hAnsi="Calibri" w:cs="Calibri"/>
                <w:b/>
                <w:bCs/>
                <w:color w:val="20748C"/>
                <w:sz w:val="20"/>
                <w:szCs w:val="20"/>
                <w:lang w:eastAsia="en-GB"/>
              </w:rPr>
              <w:t>.</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4F25B5" w:rsidRDefault="00870457" w:rsidP="00751FBA">
            <w:pPr>
              <w:pStyle w:val="Style9"/>
              <w:shd w:val="clear" w:color="auto" w:fill="auto"/>
              <w:spacing w:before="0" w:after="274" w:line="266" w:lineRule="exact"/>
              <w:ind w:left="400" w:hanging="400"/>
              <w:rPr>
                <w:b/>
                <w:highlight w:val="yellow"/>
              </w:rPr>
            </w:pPr>
            <w:r w:rsidRPr="002B4476">
              <w:rPr>
                <w:rStyle w:val="CharStyle17"/>
                <w:rFonts w:eastAsiaTheme="minorHAnsi"/>
              </w:rPr>
              <w:t>Assesment of blood banks performed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outlineLvl w:val="1"/>
              <w:rPr>
                <w:rFonts w:ascii="Calibri" w:hAnsi="Calibri" w:cs="Calibri"/>
                <w:sz w:val="20"/>
                <w:szCs w:val="20"/>
                <w:lang w:eastAsia="en-GB"/>
              </w:rPr>
            </w:pPr>
            <w:r>
              <w:rPr>
                <w:rFonts w:ascii="Calibri" w:hAnsi="Calibri" w:cs="Calibri"/>
                <w:sz w:val="20"/>
                <w:szCs w:val="20"/>
                <w:lang w:eastAsia="en-GB"/>
              </w:rPr>
              <w:t>2.2.1</w:t>
            </w:r>
            <w:r w:rsidRPr="001D1BB6">
              <w:rPr>
                <w:rFonts w:ascii="Calibri" w:hAnsi="Calibri" w:cs="Calibri"/>
                <w:sz w:val="20"/>
                <w:szCs w:val="20"/>
                <w:lang w:eastAsia="en-GB"/>
              </w:rPr>
              <w:t>.</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A079B8" w:rsidRDefault="00870457" w:rsidP="00751FBA">
            <w:pPr>
              <w:rPr>
                <w:lang w:eastAsia="en-GB"/>
              </w:rPr>
            </w:pPr>
            <w:r>
              <w:rPr>
                <w:lang w:eastAsia="en-GB"/>
              </w:rPr>
              <w:t>Study visit to MS to g</w:t>
            </w:r>
            <w:r w:rsidRPr="006E408D">
              <w:rPr>
                <w:lang w:eastAsia="en-GB"/>
              </w:rPr>
              <w:t>e</w:t>
            </w:r>
            <w:r>
              <w:rPr>
                <w:lang w:eastAsia="en-GB"/>
              </w:rPr>
              <w:t>t acquainted with the European model</w:t>
            </w:r>
            <w:r w:rsidRPr="006E408D">
              <w:rPr>
                <w:lang w:eastAsia="en-GB"/>
              </w:rPr>
              <w:t xml:space="preserve"> of Blood Transfusion </w:t>
            </w:r>
            <w:r>
              <w:rPr>
                <w:lang w:eastAsia="en-GB"/>
              </w:rPr>
              <w:t>Systems</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r w:rsidRPr="00DA5D59">
              <w:rPr>
                <w:rFonts w:ascii="Calibri" w:hAnsi="Calibri" w:cs="Calibri"/>
                <w:color w:val="FF0000"/>
                <w:sz w:val="20"/>
                <w:szCs w:val="20"/>
                <w:lang w:eastAsia="en-GB"/>
              </w:rPr>
              <w:t>X</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outlineLvl w:val="1"/>
              <w:rPr>
                <w:rFonts w:ascii="Calibri" w:hAnsi="Calibri" w:cs="Calibri"/>
                <w:sz w:val="20"/>
                <w:szCs w:val="20"/>
                <w:lang w:eastAsia="en-GB"/>
              </w:rPr>
            </w:pPr>
            <w:r>
              <w:rPr>
                <w:rFonts w:ascii="Calibri" w:hAnsi="Calibri" w:cs="Calibri"/>
                <w:sz w:val="20"/>
                <w:szCs w:val="20"/>
                <w:lang w:eastAsia="en-GB"/>
              </w:rPr>
              <w:t>2.2.2.</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outlineLvl w:val="1"/>
              <w:rPr>
                <w:rFonts w:ascii="Calibri" w:hAnsi="Calibri" w:cs="Calibri"/>
                <w:sz w:val="20"/>
                <w:szCs w:val="20"/>
                <w:lang w:eastAsia="en-GB"/>
              </w:rPr>
            </w:pPr>
            <w:r>
              <w:rPr>
                <w:lang w:eastAsia="en-GB"/>
              </w:rPr>
              <w:t>Assessment of</w:t>
            </w:r>
            <w:r w:rsidRPr="006E408D">
              <w:rPr>
                <w:lang w:eastAsia="en-GB"/>
              </w:rPr>
              <w:t xml:space="preserve"> blood banks in Georgia</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sidRPr="00DA5D59">
              <w:rPr>
                <w:rFonts w:ascii="Calibri" w:hAnsi="Calibri" w:cs="Calibri"/>
                <w:color w:val="FF0000"/>
                <w:sz w:val="20"/>
                <w:szCs w:val="20"/>
                <w:lang w:eastAsia="en-GB"/>
              </w:rPr>
              <w:t>X</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lastRenderedPageBreak/>
              <w:t>2.3</w:t>
            </w:r>
            <w:r w:rsidRPr="001D1BB6">
              <w:rPr>
                <w:rFonts w:ascii="Calibri" w:hAnsi="Calibri" w:cs="Calibri"/>
                <w:b/>
                <w:bCs/>
                <w:color w:val="20748C"/>
                <w:sz w:val="20"/>
                <w:szCs w:val="20"/>
                <w:lang w:eastAsia="en-GB"/>
              </w:rPr>
              <w:t>.</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6F091C" w:rsidRDefault="00870457" w:rsidP="00751FBA">
            <w:pPr>
              <w:pStyle w:val="Style9"/>
              <w:shd w:val="clear" w:color="auto" w:fill="auto"/>
              <w:spacing w:before="0" w:after="274" w:line="266" w:lineRule="exact"/>
              <w:ind w:left="400" w:hanging="400"/>
              <w:rPr>
                <w:b/>
                <w:highlight w:val="yellow"/>
              </w:rPr>
            </w:pPr>
            <w:r w:rsidRPr="00E0086A">
              <w:rPr>
                <w:rStyle w:val="CharStyle17"/>
                <w:rFonts w:eastAsiaTheme="minorHAnsi"/>
                <w:highlight w:val="lightGray"/>
              </w:rPr>
              <w:t>Reorganisation of blood transfusion service (BTS) provided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Default="00870457" w:rsidP="00751FBA">
            <w:pPr>
              <w:outlineLvl w:val="1"/>
              <w:rPr>
                <w:rFonts w:ascii="Calibri" w:hAnsi="Calibri" w:cs="Calibri"/>
                <w:sz w:val="20"/>
                <w:szCs w:val="20"/>
                <w:lang w:eastAsia="en-GB"/>
              </w:rPr>
            </w:pPr>
            <w:r>
              <w:rPr>
                <w:rFonts w:ascii="Calibri" w:hAnsi="Calibri" w:cs="Calibri"/>
                <w:sz w:val="20"/>
                <w:szCs w:val="20"/>
                <w:lang w:eastAsia="en-GB"/>
              </w:rPr>
              <w:t>2.3.1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outlineLvl w:val="1"/>
              <w:rPr>
                <w:rFonts w:ascii="Calibri" w:hAnsi="Calibri" w:cs="Calibri"/>
                <w:sz w:val="20"/>
                <w:szCs w:val="20"/>
                <w:lang w:eastAsia="en-GB"/>
              </w:rPr>
            </w:pPr>
            <w:r w:rsidRPr="00090FA7">
              <w:t>Drafting an Institutional Reform Plan for Blood Safety System in Georgia</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Default="00870457" w:rsidP="00751FBA">
            <w:pPr>
              <w:outlineLvl w:val="1"/>
              <w:rPr>
                <w:rFonts w:ascii="Calibri" w:hAnsi="Calibri" w:cs="Calibri"/>
                <w:sz w:val="20"/>
                <w:szCs w:val="20"/>
                <w:lang w:eastAsia="en-GB"/>
              </w:rPr>
            </w:pPr>
            <w:r>
              <w:rPr>
                <w:rFonts w:ascii="Calibri" w:hAnsi="Calibri" w:cs="Calibri"/>
                <w:sz w:val="20"/>
                <w:szCs w:val="20"/>
                <w:lang w:eastAsia="en-GB"/>
              </w:rPr>
              <w:t>2.3.2</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outlineLvl w:val="1"/>
              <w:rPr>
                <w:rFonts w:ascii="Calibri" w:hAnsi="Calibri" w:cs="Calibri"/>
                <w:sz w:val="20"/>
                <w:szCs w:val="20"/>
                <w:lang w:eastAsia="en-GB"/>
              </w:rPr>
            </w:pPr>
            <w:r w:rsidRPr="006E408D">
              <w:t xml:space="preserve">Upgrade licensing requirements </w:t>
            </w:r>
            <w:r>
              <w:t>for blood establishments</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2.4</w:t>
            </w:r>
            <w:r w:rsidRPr="001D1BB6">
              <w:rPr>
                <w:rFonts w:ascii="Calibri" w:hAnsi="Calibri" w:cs="Calibri"/>
                <w:b/>
                <w:bCs/>
                <w:color w:val="20748C"/>
                <w:sz w:val="20"/>
                <w:szCs w:val="20"/>
                <w:lang w:eastAsia="en-GB"/>
              </w:rPr>
              <w:t>.</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ED65B4" w:rsidRDefault="00870457" w:rsidP="00751FBA">
            <w:pPr>
              <w:pStyle w:val="Style18"/>
              <w:shd w:val="clear" w:color="auto" w:fill="auto"/>
              <w:tabs>
                <w:tab w:val="left" w:pos="352"/>
              </w:tabs>
              <w:spacing w:after="286"/>
              <w:ind w:firstLine="0"/>
              <w:jc w:val="left"/>
              <w:rPr>
                <w:i w:val="0"/>
              </w:rPr>
            </w:pPr>
            <w:r w:rsidRPr="002B4476">
              <w:rPr>
                <w:i w:val="0"/>
              </w:rPr>
              <w:t>Transition to the mandatory non-profit organisational form for blood establishments initiated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Default="00870457" w:rsidP="00751FBA">
            <w:pPr>
              <w:outlineLvl w:val="1"/>
              <w:rPr>
                <w:rFonts w:ascii="Calibri" w:hAnsi="Calibri" w:cs="Calibri"/>
                <w:sz w:val="20"/>
                <w:szCs w:val="20"/>
                <w:lang w:eastAsia="en-GB"/>
              </w:rPr>
            </w:pPr>
            <w:r>
              <w:rPr>
                <w:rFonts w:ascii="Calibri" w:hAnsi="Calibri" w:cs="Calibri"/>
                <w:sz w:val="20"/>
                <w:szCs w:val="20"/>
                <w:lang w:eastAsia="en-GB"/>
              </w:rPr>
              <w:t>2.4.1.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outlineLvl w:val="1"/>
              <w:rPr>
                <w:rFonts w:ascii="Calibri" w:hAnsi="Calibri" w:cs="Calibri"/>
                <w:sz w:val="20"/>
                <w:szCs w:val="20"/>
                <w:lang w:eastAsia="en-GB"/>
              </w:rPr>
            </w:pPr>
            <w:r w:rsidRPr="00A853E6">
              <w:rPr>
                <w:lang w:eastAsia="en-GB"/>
              </w:rPr>
              <w:t>Develop proposal</w:t>
            </w:r>
            <w:r>
              <w:rPr>
                <w:lang w:eastAsia="en-GB"/>
              </w:rPr>
              <w:t>s</w:t>
            </w:r>
            <w:r w:rsidRPr="00A853E6">
              <w:rPr>
                <w:lang w:eastAsia="en-GB"/>
              </w:rPr>
              <w:t xml:space="preserve"> including recommendations for transition to the mandatory non-profit organizational form for blood establishments regarding EU regulations</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gridAfter w:val="1"/>
          <w:wAfter w:w="3" w:type="pct"/>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2B4476" w:rsidRDefault="00870457" w:rsidP="00751FBA">
            <w:pPr>
              <w:keepNext/>
              <w:outlineLvl w:val="0"/>
              <w:rPr>
                <w:rFonts w:ascii="Calibri" w:hAnsi="Calibri" w:cs="Calibri"/>
                <w:b/>
                <w:bCs/>
                <w:color w:val="20748C"/>
                <w:sz w:val="20"/>
                <w:szCs w:val="20"/>
                <w:lang w:eastAsia="en-GB"/>
              </w:rPr>
            </w:pPr>
            <w:r w:rsidRPr="002B4476">
              <w:rPr>
                <w:rFonts w:ascii="Calibri" w:hAnsi="Calibri" w:cs="Calibri"/>
                <w:b/>
                <w:bCs/>
                <w:color w:val="20748C"/>
                <w:sz w:val="20"/>
                <w:szCs w:val="20"/>
                <w:lang w:eastAsia="en-GB"/>
              </w:rPr>
              <w:t>2.5.</w:t>
            </w:r>
          </w:p>
        </w:tc>
        <w:tc>
          <w:tcPr>
            <w:tcW w:w="4765" w:type="pct"/>
            <w:gridSpan w:val="22"/>
            <w:tcBorders>
              <w:top w:val="nil"/>
              <w:left w:val="nil"/>
              <w:bottom w:val="single" w:sz="4" w:space="0" w:color="auto"/>
              <w:right w:val="single" w:sz="12" w:space="0" w:color="FF0000"/>
            </w:tcBorders>
            <w:shd w:val="clear" w:color="auto" w:fill="B8CCE4" w:themeFill="accent1" w:themeFillTint="66"/>
            <w:vAlign w:val="center"/>
            <w:hideMark/>
          </w:tcPr>
          <w:p w:rsidR="00870457" w:rsidRPr="002B4476" w:rsidRDefault="00870457" w:rsidP="00751FBA">
            <w:pPr>
              <w:pStyle w:val="Style9"/>
              <w:shd w:val="clear" w:color="auto" w:fill="auto"/>
              <w:spacing w:before="0" w:after="274" w:line="266" w:lineRule="exact"/>
              <w:ind w:left="400" w:hanging="400"/>
              <w:rPr>
                <w:b/>
              </w:rPr>
            </w:pPr>
            <w:r w:rsidRPr="002B4476">
              <w:rPr>
                <w:rStyle w:val="CharStyle17"/>
                <w:rFonts w:eastAsiaTheme="minorHAnsi"/>
              </w:rPr>
              <w:t>Centralised TTI testing laboratory(s) established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Default="00870457" w:rsidP="00751FBA">
            <w:pPr>
              <w:outlineLvl w:val="1"/>
              <w:rPr>
                <w:rFonts w:ascii="Calibri" w:hAnsi="Calibri" w:cs="Calibri"/>
                <w:sz w:val="20"/>
                <w:szCs w:val="20"/>
                <w:lang w:eastAsia="en-GB"/>
              </w:rPr>
            </w:pPr>
            <w:r>
              <w:rPr>
                <w:rFonts w:ascii="Calibri" w:hAnsi="Calibri" w:cs="Calibri"/>
                <w:sz w:val="20"/>
                <w:szCs w:val="20"/>
                <w:lang w:eastAsia="en-GB"/>
              </w:rPr>
              <w:t>2.5.1.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A6C4C" w:rsidRDefault="00870457" w:rsidP="00751FBA">
            <w:r w:rsidRPr="008E4191">
              <w:t>Develop standards for centralized testing laboratory (including serologi</w:t>
            </w:r>
            <w:r>
              <w:t>cal and molecular (NAT) testing</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A5D59" w:rsidRDefault="00870457" w:rsidP="00751FBA">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2.6</w:t>
            </w:r>
            <w:r w:rsidRPr="001D1BB6">
              <w:rPr>
                <w:rFonts w:ascii="Calibri" w:hAnsi="Calibri" w:cs="Calibri"/>
                <w:b/>
                <w:bCs/>
                <w:color w:val="20748C"/>
                <w:sz w:val="20"/>
                <w:szCs w:val="20"/>
                <w:lang w:eastAsia="en-GB"/>
              </w:rPr>
              <w:t>.</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AF4AE6" w:rsidRDefault="00870457" w:rsidP="00751FBA">
            <w:pPr>
              <w:pStyle w:val="Style9"/>
              <w:shd w:val="clear" w:color="auto" w:fill="auto"/>
              <w:spacing w:before="0" w:after="274" w:line="266" w:lineRule="exact"/>
              <w:ind w:left="400" w:hanging="400"/>
              <w:rPr>
                <w:b/>
                <w:highlight w:val="yellow"/>
              </w:rPr>
            </w:pPr>
            <w:r w:rsidRPr="002B4476">
              <w:rPr>
                <w:rStyle w:val="CharStyle17"/>
                <w:rFonts w:eastAsiaTheme="minorHAnsi"/>
              </w:rPr>
              <w:t>National reference laboratory established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Default="00870457" w:rsidP="00751FBA">
            <w:pPr>
              <w:outlineLvl w:val="1"/>
              <w:rPr>
                <w:rFonts w:ascii="Calibri" w:hAnsi="Calibri" w:cs="Calibri"/>
                <w:sz w:val="20"/>
                <w:szCs w:val="20"/>
                <w:lang w:eastAsia="en-GB"/>
              </w:rPr>
            </w:pPr>
            <w:r>
              <w:rPr>
                <w:rFonts w:ascii="Calibri" w:hAnsi="Calibri" w:cs="Calibri"/>
                <w:sz w:val="20"/>
                <w:szCs w:val="20"/>
                <w:lang w:eastAsia="en-GB"/>
              </w:rPr>
              <w:t>2.6.1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outlineLvl w:val="1"/>
              <w:rPr>
                <w:rFonts w:ascii="Calibri" w:hAnsi="Calibri" w:cs="Calibri"/>
                <w:sz w:val="20"/>
                <w:szCs w:val="20"/>
                <w:lang w:eastAsia="en-GB"/>
              </w:rPr>
            </w:pPr>
            <w:r>
              <w:t>Roundtable on the need of</w:t>
            </w:r>
            <w:r w:rsidRPr="001455BB">
              <w:t xml:space="preserve"> </w:t>
            </w:r>
            <w:r>
              <w:t>National Reference L</w:t>
            </w:r>
            <w:r w:rsidRPr="001455BB">
              <w:t>aboratory and its functions</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Pr>
                <w:rFonts w:ascii="Calibri" w:hAnsi="Calibri" w:cs="Calibri"/>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r>
              <w:rPr>
                <w:rFonts w:ascii="Calibri" w:hAnsi="Calibri" w:cs="Calibri"/>
                <w:sz w:val="20"/>
                <w:szCs w:val="20"/>
                <w:lang w:eastAsia="en-GB"/>
              </w:rPr>
              <w:t>X</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gridAfter w:val="1"/>
          <w:wAfter w:w="3" w:type="pct"/>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lastRenderedPageBreak/>
              <w:t>2.7</w:t>
            </w:r>
            <w:r w:rsidRPr="001D1BB6">
              <w:rPr>
                <w:rFonts w:ascii="Calibri" w:hAnsi="Calibri" w:cs="Calibri"/>
                <w:b/>
                <w:bCs/>
                <w:color w:val="20748C"/>
                <w:sz w:val="20"/>
                <w:szCs w:val="20"/>
                <w:lang w:eastAsia="en-GB"/>
              </w:rPr>
              <w:t>.</w:t>
            </w:r>
          </w:p>
        </w:tc>
        <w:tc>
          <w:tcPr>
            <w:tcW w:w="4765" w:type="pct"/>
            <w:gridSpan w:val="22"/>
            <w:tcBorders>
              <w:top w:val="nil"/>
              <w:left w:val="nil"/>
              <w:bottom w:val="single" w:sz="4" w:space="0" w:color="auto"/>
              <w:right w:val="single" w:sz="12" w:space="0" w:color="FF0000"/>
            </w:tcBorders>
            <w:shd w:val="clear" w:color="auto" w:fill="B8CCE4" w:themeFill="accent1" w:themeFillTint="66"/>
            <w:vAlign w:val="center"/>
            <w:hideMark/>
          </w:tcPr>
          <w:p w:rsidR="00870457" w:rsidRPr="005D48F2" w:rsidRDefault="00870457" w:rsidP="00751FBA">
            <w:pPr>
              <w:pStyle w:val="Style9"/>
              <w:shd w:val="clear" w:color="auto" w:fill="auto"/>
              <w:spacing w:before="0" w:after="274" w:line="266" w:lineRule="exact"/>
              <w:ind w:left="400" w:hanging="400"/>
              <w:jc w:val="both"/>
              <w:rPr>
                <w:b/>
                <w:highlight w:val="yellow"/>
              </w:rPr>
            </w:pPr>
            <w:r w:rsidRPr="002B4476">
              <w:rPr>
                <w:rStyle w:val="CharStyle17"/>
                <w:rFonts w:eastAsiaTheme="minorHAnsi"/>
              </w:rPr>
              <w:t>Nucleic Acid testing for blood screening for human immunodeficiency virus (HIV), hepatitis B virus (HBV) and  hepatitis C virus (HCV)</w:t>
            </w:r>
            <w:r>
              <w:rPr>
                <w:rStyle w:val="CharStyle17"/>
                <w:rFonts w:eastAsiaTheme="minorHAnsi"/>
              </w:rPr>
              <w:t xml:space="preserve"> </w:t>
            </w:r>
            <w:r w:rsidRPr="002B4476">
              <w:rPr>
                <w:rStyle w:val="CharStyle17"/>
                <w:rFonts w:eastAsiaTheme="minorHAnsi"/>
              </w:rPr>
              <w:t>introduced at centralized testing laboratory(ies)</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Default="00870457" w:rsidP="00751FBA">
            <w:pPr>
              <w:outlineLvl w:val="1"/>
              <w:rPr>
                <w:rFonts w:ascii="Calibri" w:hAnsi="Calibri" w:cs="Calibri"/>
                <w:sz w:val="20"/>
                <w:szCs w:val="20"/>
                <w:lang w:eastAsia="en-GB"/>
              </w:rPr>
            </w:pPr>
            <w:r>
              <w:rPr>
                <w:rFonts w:ascii="Calibri" w:hAnsi="Calibri" w:cs="Calibri"/>
                <w:sz w:val="20"/>
                <w:szCs w:val="20"/>
                <w:lang w:eastAsia="en-GB"/>
              </w:rPr>
              <w:t>2.7.1.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A6C4C" w:rsidRDefault="00870457" w:rsidP="00751FBA">
            <w:r>
              <w:t>The evaluation of pilot NAT blood screening testing in Lugar center</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11CF8" w:rsidRDefault="00870457" w:rsidP="00751FBA">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11CF8" w:rsidRDefault="00870457" w:rsidP="00751FBA">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2.9</w:t>
            </w:r>
            <w:r w:rsidRPr="001D1BB6">
              <w:rPr>
                <w:rFonts w:ascii="Calibri" w:hAnsi="Calibri" w:cs="Calibri"/>
                <w:b/>
                <w:bCs/>
                <w:color w:val="20748C"/>
                <w:sz w:val="20"/>
                <w:szCs w:val="20"/>
                <w:lang w:eastAsia="en-GB"/>
              </w:rPr>
              <w:t>.</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5D48F2" w:rsidRDefault="00870457" w:rsidP="00751FBA">
            <w:pPr>
              <w:pStyle w:val="Style9"/>
              <w:shd w:val="clear" w:color="auto" w:fill="auto"/>
              <w:spacing w:before="0" w:after="274" w:line="266" w:lineRule="exact"/>
              <w:ind w:left="400" w:hanging="400"/>
              <w:rPr>
                <w:b/>
                <w:highlight w:val="yellow"/>
              </w:rPr>
            </w:pPr>
            <w:r w:rsidRPr="002B4476">
              <w:rPr>
                <w:rStyle w:val="CharStyle17"/>
                <w:rFonts w:eastAsiaTheme="minorHAnsi"/>
              </w:rPr>
              <w:t>Unified Electronic Donor Database upgraded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Default="00870457" w:rsidP="00751FBA">
            <w:pPr>
              <w:outlineLvl w:val="1"/>
              <w:rPr>
                <w:rFonts w:ascii="Calibri" w:hAnsi="Calibri" w:cs="Calibri"/>
                <w:sz w:val="20"/>
                <w:szCs w:val="20"/>
                <w:lang w:eastAsia="en-GB"/>
              </w:rPr>
            </w:pPr>
            <w:r>
              <w:rPr>
                <w:rFonts w:ascii="Calibri" w:hAnsi="Calibri" w:cs="Calibri"/>
                <w:sz w:val="20"/>
                <w:szCs w:val="20"/>
                <w:lang w:eastAsia="en-GB"/>
              </w:rPr>
              <w:t>2.9.1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CE6068" w:rsidRDefault="00870457" w:rsidP="00751FBA">
            <w:r>
              <w:t>Evaluation of databases related to donors in Georgia and legal framework</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11CF8" w:rsidRDefault="00870457" w:rsidP="00751FBA">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D11CF8" w:rsidRDefault="00870457" w:rsidP="00751FBA">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rPr>
                <w:rFonts w:ascii="Calibri" w:hAnsi="Calibri" w:cs="Calibri"/>
                <w:b/>
                <w:bCs/>
                <w:color w:val="20748C"/>
                <w:sz w:val="20"/>
                <w:szCs w:val="20"/>
                <w:lang w:eastAsia="en-GB"/>
              </w:rPr>
            </w:pPr>
            <w:r>
              <w:rPr>
                <w:rFonts w:ascii="Calibri" w:hAnsi="Calibri" w:cs="Calibri"/>
                <w:b/>
                <w:bCs/>
                <w:color w:val="20748C"/>
                <w:sz w:val="20"/>
                <w:szCs w:val="20"/>
                <w:lang w:eastAsia="en-GB"/>
              </w:rPr>
              <w:lastRenderedPageBreak/>
              <w:t>3</w:t>
            </w:r>
            <w:r w:rsidRPr="001D1BB6">
              <w:rPr>
                <w:rFonts w:ascii="Calibri" w:hAnsi="Calibri" w:cs="Calibri"/>
                <w:b/>
                <w:bCs/>
                <w:color w:val="20748C"/>
                <w:sz w:val="20"/>
                <w:szCs w:val="20"/>
                <w:lang w:eastAsia="en-GB"/>
              </w:rPr>
              <w:t>.</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636D16" w:rsidRDefault="00870457" w:rsidP="00751FBA">
            <w:pPr>
              <w:keepNext/>
              <w:keepLines/>
              <w:tabs>
                <w:tab w:val="left" w:pos="567"/>
              </w:tabs>
              <w:spacing w:before="120" w:after="120"/>
              <w:jc w:val="both"/>
              <w:rPr>
                <w:rFonts w:eastAsia="Calibri"/>
                <w:bCs/>
              </w:rPr>
            </w:pPr>
            <w:r>
              <w:rPr>
                <w:rFonts w:ascii="Calibri" w:hAnsi="Calibri" w:cs="Calibri"/>
                <w:b/>
                <w:bCs/>
                <w:color w:val="20748C"/>
                <w:sz w:val="20"/>
                <w:szCs w:val="20"/>
                <w:lang w:eastAsia="en-GB"/>
              </w:rPr>
              <w:t>COMP 3</w:t>
            </w:r>
            <w:r w:rsidRPr="001D1BB6">
              <w:rPr>
                <w:rFonts w:ascii="Calibri" w:hAnsi="Calibri" w:cs="Calibri"/>
                <w:b/>
                <w:bCs/>
                <w:color w:val="20748C"/>
                <w:sz w:val="20"/>
                <w:szCs w:val="20"/>
                <w:lang w:eastAsia="en-GB"/>
              </w:rPr>
              <w:t xml:space="preserve">: </w:t>
            </w:r>
            <w:r>
              <w:rPr>
                <w:rFonts w:eastAsia="Calibri"/>
                <w:bCs/>
              </w:rPr>
              <w:t>Blood transfussion services based on voluntary blood donation are able to ensure safe, adequate and sustainable blood supplies.</w:t>
            </w: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3</w:t>
            </w:r>
            <w:r w:rsidRPr="001D1BB6">
              <w:rPr>
                <w:rFonts w:ascii="Calibri" w:hAnsi="Calibri" w:cs="Calibri"/>
                <w:b/>
                <w:bCs/>
                <w:color w:val="20748C"/>
                <w:sz w:val="20"/>
                <w:szCs w:val="20"/>
                <w:lang w:eastAsia="en-GB"/>
              </w:rPr>
              <w:t>.1.</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2B4476" w:rsidRDefault="00870457" w:rsidP="00751FBA">
            <w:pPr>
              <w:pStyle w:val="Style9"/>
              <w:shd w:val="clear" w:color="auto" w:fill="auto"/>
              <w:spacing w:before="0" w:after="274" w:line="266" w:lineRule="exact"/>
              <w:ind w:left="400" w:hanging="400"/>
            </w:pPr>
            <w:r>
              <w:rPr>
                <w:rStyle w:val="CharStyle17"/>
                <w:rFonts w:eastAsiaTheme="minorHAnsi"/>
              </w:rPr>
              <w:t xml:space="preserve">Awareness of </w:t>
            </w:r>
            <w:r w:rsidRPr="002B4476">
              <w:rPr>
                <w:rStyle w:val="CharStyle17"/>
                <w:rFonts w:eastAsiaTheme="minorHAnsi"/>
              </w:rPr>
              <w:t>general population and specific target groups on blood transfusion increased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Default="00870457" w:rsidP="00751FBA">
            <w:pPr>
              <w:keepNext/>
              <w:rPr>
                <w:rFonts w:ascii="Calibri" w:hAnsi="Calibri" w:cs="Calibri"/>
                <w:b/>
                <w:bCs/>
                <w:color w:val="20748C"/>
                <w:sz w:val="20"/>
                <w:szCs w:val="20"/>
                <w:lang w:eastAsia="en-GB"/>
              </w:rPr>
            </w:pPr>
            <w:r>
              <w:rPr>
                <w:rFonts w:ascii="Calibri" w:hAnsi="Calibri" w:cs="Calibri"/>
                <w:b/>
                <w:bCs/>
                <w:color w:val="20748C"/>
                <w:sz w:val="20"/>
                <w:szCs w:val="20"/>
                <w:lang w:eastAsia="en-GB"/>
              </w:rPr>
              <w:t>3.1.1.</w:t>
            </w:r>
          </w:p>
        </w:tc>
        <w:tc>
          <w:tcPr>
            <w:tcW w:w="1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keepNext/>
              <w:rPr>
                <w:rFonts w:ascii="Calibri" w:hAnsi="Calibri" w:cs="Calibri"/>
                <w:b/>
                <w:bCs/>
                <w:color w:val="20748C"/>
                <w:sz w:val="20"/>
                <w:szCs w:val="20"/>
                <w:lang w:eastAsia="en-GB"/>
              </w:rPr>
            </w:pPr>
            <w:r w:rsidRPr="002B4476">
              <w:rPr>
                <w:lang w:eastAsia="en-GB"/>
              </w:rPr>
              <w:t>Sharing experience of Lithuania</w:t>
            </w:r>
            <w:r>
              <w:rPr>
                <w:lang w:eastAsia="en-GB"/>
              </w:rPr>
              <w:t xml:space="preserve"> and the Netherlands</w:t>
            </w:r>
            <w:r w:rsidRPr="002B4476">
              <w:rPr>
                <w:lang w:eastAsia="en-GB"/>
              </w:rPr>
              <w:t xml:space="preserve"> </w:t>
            </w:r>
            <w:r>
              <w:rPr>
                <w:lang w:eastAsia="en-GB"/>
              </w:rPr>
              <w:t>on enhancing voluntary</w:t>
            </w:r>
            <w:r w:rsidRPr="002B4476">
              <w:rPr>
                <w:lang w:eastAsia="en-GB"/>
              </w:rPr>
              <w:t>, non-remunerated donations</w:t>
            </w:r>
          </w:p>
        </w:tc>
        <w:tc>
          <w:tcPr>
            <w:tcW w:w="1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r w:rsidRPr="002B4476">
              <w:rPr>
                <w:rFonts w:ascii="Calibri" w:hAnsi="Calibri" w:cs="Calibri"/>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r w:rsidRPr="002B4476">
              <w:rPr>
                <w:rFonts w:ascii="Calibri" w:hAnsi="Calibri" w:cs="Calibri"/>
                <w:sz w:val="20"/>
                <w:szCs w:val="20"/>
                <w:lang w:eastAsia="en-GB"/>
              </w:rPr>
              <w:t>X</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rPr>
                <w:rFonts w:ascii="Calibri" w:hAnsi="Calibri" w:cs="Calibri"/>
                <w:b/>
                <w:bCs/>
                <w:color w:val="20748C"/>
                <w:sz w:val="20"/>
                <w:szCs w:val="20"/>
                <w:lang w:eastAsia="en-GB"/>
              </w:rPr>
            </w:pPr>
            <w:r>
              <w:rPr>
                <w:rFonts w:ascii="Calibri" w:hAnsi="Calibri" w:cs="Calibri"/>
                <w:b/>
                <w:bCs/>
                <w:color w:val="20748C"/>
                <w:sz w:val="20"/>
                <w:szCs w:val="20"/>
                <w:lang w:eastAsia="en-GB"/>
              </w:rPr>
              <w:t>4</w:t>
            </w:r>
            <w:r w:rsidRPr="001D1BB6">
              <w:rPr>
                <w:rFonts w:ascii="Calibri" w:hAnsi="Calibri" w:cs="Calibri"/>
                <w:b/>
                <w:bCs/>
                <w:color w:val="20748C"/>
                <w:sz w:val="20"/>
                <w:szCs w:val="20"/>
                <w:lang w:eastAsia="en-GB"/>
              </w:rPr>
              <w:t>.</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2B4476" w:rsidRDefault="00870457" w:rsidP="00751FBA">
            <w:pPr>
              <w:keepNext/>
              <w:keepLines/>
              <w:tabs>
                <w:tab w:val="left" w:pos="567"/>
              </w:tabs>
              <w:spacing w:before="120" w:after="120"/>
              <w:jc w:val="both"/>
              <w:rPr>
                <w:rFonts w:eastAsia="Calibri"/>
                <w:bCs/>
              </w:rPr>
            </w:pPr>
            <w:r w:rsidRPr="002B4476">
              <w:rPr>
                <w:rFonts w:ascii="Calibri" w:hAnsi="Calibri" w:cs="Calibri"/>
                <w:b/>
                <w:bCs/>
                <w:color w:val="20748C"/>
                <w:sz w:val="20"/>
                <w:szCs w:val="20"/>
                <w:lang w:eastAsia="en-GB"/>
              </w:rPr>
              <w:t xml:space="preserve">COMP 4: </w:t>
            </w:r>
            <w:r w:rsidRPr="002B4476">
              <w:t>Capacity of relevant state authorities and other key stakeholders strengthened to ensure safety and quality of blood transfusion service</w:t>
            </w: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4</w:t>
            </w:r>
            <w:r w:rsidRPr="001D1BB6">
              <w:rPr>
                <w:rFonts w:ascii="Calibri" w:hAnsi="Calibri" w:cs="Calibri"/>
                <w:b/>
                <w:bCs/>
                <w:color w:val="20748C"/>
                <w:sz w:val="20"/>
                <w:szCs w:val="20"/>
                <w:lang w:eastAsia="en-GB"/>
              </w:rPr>
              <w:t>.1.</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2B4476" w:rsidRDefault="00870457" w:rsidP="00751FBA">
            <w:pPr>
              <w:keepNext/>
              <w:keepLines/>
              <w:spacing w:after="280" w:line="266" w:lineRule="exact"/>
              <w:ind w:left="400" w:hanging="400"/>
              <w:outlineLvl w:val="1"/>
              <w:rPr>
                <w:b/>
                <w:bCs/>
              </w:rPr>
            </w:pPr>
            <w:r w:rsidRPr="002B4476">
              <w:rPr>
                <w:lang w:val="en-US"/>
              </w:rPr>
              <w:t>Capacities of the National Competent Authority and Beneficiary Administration strengthened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Default="00870457" w:rsidP="00751FBA">
            <w:pPr>
              <w:keepNext/>
              <w:rPr>
                <w:rFonts w:ascii="Calibri" w:hAnsi="Calibri" w:cs="Calibri"/>
                <w:b/>
                <w:bCs/>
                <w:color w:val="20748C"/>
                <w:sz w:val="20"/>
                <w:szCs w:val="20"/>
                <w:lang w:eastAsia="en-GB"/>
              </w:rPr>
            </w:pPr>
            <w:r>
              <w:rPr>
                <w:rFonts w:ascii="Calibri" w:hAnsi="Calibri" w:cs="Calibri"/>
                <w:b/>
                <w:bCs/>
                <w:color w:val="20748C"/>
                <w:sz w:val="20"/>
                <w:szCs w:val="20"/>
                <w:lang w:eastAsia="en-GB"/>
              </w:rPr>
              <w:t>4.1.1.</w:t>
            </w:r>
          </w:p>
        </w:tc>
        <w:tc>
          <w:tcPr>
            <w:tcW w:w="1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keepNext/>
              <w:rPr>
                <w:rFonts w:ascii="Calibri" w:hAnsi="Calibri" w:cs="Calibri"/>
                <w:b/>
                <w:bCs/>
                <w:color w:val="20748C"/>
                <w:sz w:val="20"/>
                <w:szCs w:val="20"/>
                <w:lang w:eastAsia="en-GB"/>
              </w:rPr>
            </w:pPr>
            <w:r w:rsidRPr="002B4476">
              <w:rPr>
                <w:color w:val="000000" w:themeColor="text1"/>
                <w:lang w:eastAsia="en-GB"/>
              </w:rPr>
              <w:t xml:space="preserve">Analysis of European regulation on organizing </w:t>
            </w:r>
            <w:r>
              <w:rPr>
                <w:color w:val="000000" w:themeColor="text1"/>
                <w:lang w:eastAsia="en-GB"/>
              </w:rPr>
              <w:t xml:space="preserve">functions of the </w:t>
            </w:r>
            <w:r w:rsidRPr="002B4476">
              <w:rPr>
                <w:color w:val="000000" w:themeColor="text1"/>
                <w:lang w:eastAsia="en-GB"/>
              </w:rPr>
              <w:t>National Competent Authorities.</w:t>
            </w:r>
          </w:p>
        </w:tc>
        <w:tc>
          <w:tcPr>
            <w:tcW w:w="1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70457" w:rsidRPr="002B4476" w:rsidRDefault="00870457" w:rsidP="00751FBA">
            <w:pPr>
              <w:jc w:val="center"/>
              <w:outlineLvl w:val="1"/>
              <w:rPr>
                <w:rFonts w:ascii="Calibri" w:hAnsi="Calibri" w:cs="Calibri"/>
                <w:sz w:val="20"/>
                <w:szCs w:val="20"/>
                <w:lang w:eastAsia="en-GB"/>
              </w:rPr>
            </w:pPr>
            <w:r w:rsidRPr="002B4476">
              <w:rPr>
                <w:rFonts w:ascii="Calibri" w:hAnsi="Calibri" w:cs="Calibri"/>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2B447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r>
      <w:tr w:rsidR="00870457" w:rsidRPr="001D1BB6" w:rsidTr="006306AA">
        <w:trPr>
          <w:trHeight w:val="250"/>
        </w:trPr>
        <w:tc>
          <w:tcPr>
            <w:tcW w:w="232"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870457" w:rsidRPr="001D1BB6" w:rsidRDefault="00870457" w:rsidP="00751FBA">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4.2</w:t>
            </w:r>
            <w:r w:rsidRPr="001D1BB6">
              <w:rPr>
                <w:rFonts w:ascii="Calibri" w:hAnsi="Calibri" w:cs="Calibri"/>
                <w:b/>
                <w:bCs/>
                <w:color w:val="20748C"/>
                <w:sz w:val="20"/>
                <w:szCs w:val="20"/>
                <w:lang w:eastAsia="en-GB"/>
              </w:rPr>
              <w:t>.</w:t>
            </w:r>
          </w:p>
        </w:tc>
        <w:tc>
          <w:tcPr>
            <w:tcW w:w="4768" w:type="pct"/>
            <w:gridSpan w:val="23"/>
            <w:tcBorders>
              <w:top w:val="nil"/>
              <w:left w:val="nil"/>
              <w:bottom w:val="single" w:sz="4" w:space="0" w:color="auto"/>
              <w:right w:val="single" w:sz="12" w:space="0" w:color="FF0000"/>
            </w:tcBorders>
            <w:shd w:val="clear" w:color="auto" w:fill="B8CCE4" w:themeFill="accent1" w:themeFillTint="66"/>
            <w:vAlign w:val="center"/>
            <w:hideMark/>
          </w:tcPr>
          <w:p w:rsidR="00870457" w:rsidRPr="002B4476" w:rsidRDefault="00870457" w:rsidP="00751FBA">
            <w:pPr>
              <w:keepNext/>
              <w:keepLines/>
              <w:spacing w:after="280" w:line="266" w:lineRule="exact"/>
              <w:ind w:left="400" w:hanging="400"/>
              <w:outlineLvl w:val="1"/>
              <w:rPr>
                <w:b/>
                <w:bCs/>
              </w:rPr>
            </w:pPr>
            <w:r w:rsidRPr="002B4476">
              <w:rPr>
                <w:lang w:val="en-US"/>
              </w:rPr>
              <w:t>Capacities of the centralized laboratory and healthcare institutions (blood establishments, hospitals) strengthened</w:t>
            </w:r>
          </w:p>
        </w:tc>
      </w:tr>
      <w:tr w:rsidR="006306AA" w:rsidRPr="001D1BB6" w:rsidTr="006306AA">
        <w:trPr>
          <w:trHeight w:val="250"/>
        </w:trPr>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Default="00870457" w:rsidP="00751FBA">
            <w:pPr>
              <w:keepNext/>
              <w:rPr>
                <w:rFonts w:ascii="Calibri" w:hAnsi="Calibri" w:cs="Calibri"/>
                <w:b/>
                <w:bCs/>
                <w:color w:val="20748C"/>
                <w:sz w:val="20"/>
                <w:szCs w:val="20"/>
                <w:lang w:eastAsia="en-GB"/>
              </w:rPr>
            </w:pPr>
            <w:r>
              <w:rPr>
                <w:rFonts w:ascii="Calibri" w:hAnsi="Calibri" w:cs="Calibri"/>
                <w:b/>
                <w:bCs/>
                <w:color w:val="20748C"/>
                <w:sz w:val="20"/>
                <w:szCs w:val="20"/>
                <w:lang w:eastAsia="en-GB"/>
              </w:rPr>
              <w:t>4.2.1.</w:t>
            </w:r>
          </w:p>
        </w:tc>
        <w:tc>
          <w:tcPr>
            <w:tcW w:w="1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Default="00870457" w:rsidP="00751FBA">
            <w:pPr>
              <w:keepNext/>
              <w:rPr>
                <w:rFonts w:ascii="Calibri" w:hAnsi="Calibri" w:cs="Calibri"/>
                <w:b/>
                <w:bCs/>
                <w:color w:val="20748C"/>
                <w:sz w:val="20"/>
                <w:szCs w:val="20"/>
                <w:lang w:eastAsia="en-GB"/>
              </w:rPr>
            </w:pPr>
            <w:r w:rsidRPr="00DD74CD">
              <w:rPr>
                <w:color w:val="000000" w:themeColor="text1"/>
                <w:lang w:eastAsia="en-GB"/>
              </w:rPr>
              <w:t xml:space="preserve">Analysis of European practical experience in </w:t>
            </w:r>
            <w:r w:rsidRPr="00DD74CD">
              <w:rPr>
                <w:color w:val="000000" w:themeColor="text1"/>
                <w:lang w:val="en-US"/>
              </w:rPr>
              <w:t>centralized laboratory and healthcare institutions (blood establishments, hospitals)</w:t>
            </w:r>
          </w:p>
        </w:tc>
        <w:tc>
          <w:tcPr>
            <w:tcW w:w="1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D11CF8" w:rsidRDefault="00870457" w:rsidP="00751FBA">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D11CF8" w:rsidRDefault="00870457" w:rsidP="00751FBA">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c>
          <w:tcPr>
            <w:tcW w:w="1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70457" w:rsidRPr="001D1BB6" w:rsidRDefault="00870457" w:rsidP="00751FBA">
            <w:pPr>
              <w:jc w:val="center"/>
              <w:outlineLvl w:val="1"/>
              <w:rPr>
                <w:rFonts w:ascii="Calibri" w:hAnsi="Calibri" w:cs="Calibri"/>
                <w:sz w:val="20"/>
                <w:szCs w:val="20"/>
                <w:lang w:eastAsia="en-GB"/>
              </w:rPr>
            </w:pPr>
          </w:p>
        </w:tc>
      </w:tr>
      <w:bookmarkEnd w:id="28"/>
    </w:tbl>
    <w:p w:rsidR="00B75751" w:rsidRPr="00AC0320" w:rsidRDefault="00B75751" w:rsidP="00970ACA">
      <w:pPr>
        <w:tabs>
          <w:tab w:val="left" w:pos="851"/>
        </w:tabs>
        <w:spacing w:after="0" w:line="240" w:lineRule="auto"/>
        <w:rPr>
          <w:rFonts w:ascii="Times New Roman" w:eastAsia="Times New Roman" w:hAnsi="Times New Roman" w:cs="Times New Roman"/>
          <w:i/>
          <w:color w:val="000000"/>
          <w:sz w:val="24"/>
          <w:szCs w:val="24"/>
          <w:lang w:val="en-US" w:eastAsia="en-GB"/>
        </w:rPr>
      </w:pPr>
    </w:p>
    <w:tbl>
      <w:tblPr>
        <w:tblStyle w:val="af5"/>
        <w:tblW w:w="0" w:type="auto"/>
        <w:tblLook w:val="04A0"/>
      </w:tblPr>
      <w:tblGrid>
        <w:gridCol w:w="535"/>
        <w:gridCol w:w="5220"/>
      </w:tblGrid>
      <w:tr w:rsidR="00870457" w:rsidTr="00751FBA">
        <w:tc>
          <w:tcPr>
            <w:tcW w:w="535" w:type="dxa"/>
          </w:tcPr>
          <w:p w:rsidR="00870457" w:rsidRDefault="00870457" w:rsidP="00751FBA">
            <w:pPr>
              <w:jc w:val="center"/>
            </w:pPr>
            <w:r>
              <w:t>X</w:t>
            </w:r>
          </w:p>
        </w:tc>
        <w:tc>
          <w:tcPr>
            <w:tcW w:w="5220" w:type="dxa"/>
          </w:tcPr>
          <w:p w:rsidR="00870457" w:rsidRDefault="00870457" w:rsidP="00751FBA">
            <w:r>
              <w:t>Activity/action Planned</w:t>
            </w:r>
          </w:p>
        </w:tc>
      </w:tr>
      <w:tr w:rsidR="00870457" w:rsidTr="00751FBA">
        <w:tc>
          <w:tcPr>
            <w:tcW w:w="535" w:type="dxa"/>
            <w:shd w:val="clear" w:color="auto" w:fill="D9D9D9" w:themeFill="background1" w:themeFillShade="D9"/>
          </w:tcPr>
          <w:p w:rsidR="00870457" w:rsidRDefault="00870457" w:rsidP="00751FBA">
            <w:pPr>
              <w:jc w:val="center"/>
            </w:pPr>
            <w:r>
              <w:t>X</w:t>
            </w:r>
          </w:p>
        </w:tc>
        <w:tc>
          <w:tcPr>
            <w:tcW w:w="5220" w:type="dxa"/>
          </w:tcPr>
          <w:p w:rsidR="00870457" w:rsidRDefault="00870457" w:rsidP="00751FBA">
            <w:r>
              <w:t>Activity/action Performed</w:t>
            </w:r>
          </w:p>
        </w:tc>
      </w:tr>
      <w:tr w:rsidR="00870457" w:rsidTr="00751FBA">
        <w:tc>
          <w:tcPr>
            <w:tcW w:w="535" w:type="dxa"/>
            <w:shd w:val="clear" w:color="auto" w:fill="000000" w:themeFill="text1"/>
          </w:tcPr>
          <w:p w:rsidR="00870457" w:rsidRDefault="00870457" w:rsidP="00751FBA">
            <w:pPr>
              <w:jc w:val="center"/>
            </w:pPr>
          </w:p>
        </w:tc>
        <w:tc>
          <w:tcPr>
            <w:tcW w:w="5220" w:type="dxa"/>
          </w:tcPr>
          <w:p w:rsidR="00870457" w:rsidRDefault="00870457" w:rsidP="00751FBA">
            <w:r>
              <w:t>Activity/action Delayed by more than three months</w:t>
            </w:r>
          </w:p>
        </w:tc>
      </w:tr>
    </w:tbl>
    <w:p w:rsidR="006804B9" w:rsidRPr="00AC0320" w:rsidRDefault="006804B9" w:rsidP="0055584B">
      <w:pPr>
        <w:tabs>
          <w:tab w:val="left" w:pos="851"/>
          <w:tab w:val="center" w:pos="4153"/>
          <w:tab w:val="right" w:pos="8306"/>
        </w:tabs>
        <w:snapToGrid w:val="0"/>
        <w:spacing w:after="0" w:line="240" w:lineRule="auto"/>
        <w:jc w:val="both"/>
        <w:rPr>
          <w:rFonts w:ascii="Times New Roman" w:eastAsia="Times New Roman" w:hAnsi="Times New Roman" w:cs="Times New Roman"/>
          <w:sz w:val="24"/>
          <w:szCs w:val="24"/>
          <w:lang w:val="en-US" w:eastAsia="en-GB"/>
        </w:rPr>
      </w:pPr>
    </w:p>
    <w:p w:rsidR="0055584B" w:rsidRDefault="0055584B" w:rsidP="0055584B">
      <w:pPr>
        <w:tabs>
          <w:tab w:val="left" w:pos="851"/>
          <w:tab w:val="center" w:pos="4153"/>
          <w:tab w:val="right" w:pos="8306"/>
        </w:tabs>
        <w:snapToGrid w:val="0"/>
        <w:spacing w:after="0" w:line="240" w:lineRule="auto"/>
        <w:jc w:val="both"/>
        <w:rPr>
          <w:rFonts w:ascii="Times New Roman" w:eastAsia="Times New Roman" w:hAnsi="Times New Roman" w:cs="Times New Roman"/>
          <w:color w:val="7030A0"/>
          <w:sz w:val="24"/>
          <w:szCs w:val="20"/>
          <w:lang w:val="en-US" w:eastAsia="en-GB"/>
        </w:rPr>
      </w:pPr>
    </w:p>
    <w:p w:rsidR="00870457" w:rsidRPr="00AC0320" w:rsidRDefault="00870457" w:rsidP="0055584B">
      <w:pPr>
        <w:tabs>
          <w:tab w:val="left" w:pos="851"/>
          <w:tab w:val="center" w:pos="4153"/>
          <w:tab w:val="right" w:pos="8306"/>
        </w:tabs>
        <w:snapToGrid w:val="0"/>
        <w:spacing w:after="0" w:line="240" w:lineRule="auto"/>
        <w:jc w:val="both"/>
        <w:rPr>
          <w:rFonts w:ascii="Times New Roman" w:eastAsia="Times New Roman" w:hAnsi="Times New Roman" w:cs="Times New Roman"/>
          <w:color w:val="7030A0"/>
          <w:sz w:val="24"/>
          <w:szCs w:val="20"/>
          <w:lang w:val="en-US" w:eastAsia="en-GB"/>
        </w:rPr>
      </w:pPr>
    </w:p>
    <w:p w:rsidR="00B75751" w:rsidRPr="00AC0320" w:rsidRDefault="00B75751" w:rsidP="0055584B">
      <w:pPr>
        <w:tabs>
          <w:tab w:val="left" w:pos="851"/>
        </w:tabs>
        <w:snapToGrid w:val="0"/>
        <w:spacing w:after="0" w:line="240" w:lineRule="auto"/>
        <w:rPr>
          <w:rFonts w:ascii="Times New Roman" w:eastAsia="Times New Roman" w:hAnsi="Times New Roman" w:cs="Times New Roman"/>
          <w:b/>
          <w:sz w:val="28"/>
          <w:szCs w:val="28"/>
          <w:u w:val="single"/>
          <w:lang w:val="en-US" w:eastAsia="en-GB"/>
        </w:rPr>
      </w:pPr>
      <w:r w:rsidRPr="00AC0320">
        <w:rPr>
          <w:rFonts w:ascii="Times New Roman" w:eastAsia="Times New Roman" w:hAnsi="Times New Roman" w:cs="Times New Roman"/>
          <w:b/>
          <w:sz w:val="28"/>
          <w:szCs w:val="28"/>
          <w:u w:val="single"/>
          <w:lang w:val="en-US" w:eastAsia="en-GB"/>
        </w:rPr>
        <w:t xml:space="preserve">2E. ASSESSMENT </w:t>
      </w:r>
    </w:p>
    <w:p w:rsidR="00B75751" w:rsidRPr="00AC0320" w:rsidRDefault="00B75751" w:rsidP="0055584B">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p>
    <w:p w:rsidR="00B75751" w:rsidRPr="00AC0320" w:rsidRDefault="00B75751" w:rsidP="0055584B">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sidRPr="00AC0320">
        <w:rPr>
          <w:rFonts w:ascii="Times New Roman" w:eastAsia="Times New Roman" w:hAnsi="Times New Roman" w:cs="Times New Roman"/>
          <w:b/>
          <w:color w:val="000000"/>
          <w:sz w:val="24"/>
          <w:szCs w:val="24"/>
          <w:lang w:val="en-US" w:eastAsia="en-GB"/>
        </w:rPr>
        <w:t>Overall Assessment of progress</w:t>
      </w:r>
    </w:p>
    <w:p w:rsidR="00B75751" w:rsidRPr="00AC0320" w:rsidRDefault="00B75751" w:rsidP="0055584B">
      <w:pPr>
        <w:tabs>
          <w:tab w:val="left" w:pos="851"/>
        </w:tabs>
        <w:snapToGrid w:val="0"/>
        <w:spacing w:after="0" w:line="240" w:lineRule="auto"/>
        <w:jc w:val="both"/>
        <w:rPr>
          <w:rFonts w:ascii="Times New Roman" w:eastAsia="Times New Roman" w:hAnsi="Times New Roman" w:cs="Times New Roman"/>
          <w:b/>
          <w:color w:val="000000"/>
          <w:sz w:val="24"/>
          <w:szCs w:val="24"/>
          <w:u w:val="single"/>
          <w:lang w:val="en-US" w:eastAsia="en-GB"/>
        </w:rPr>
      </w:pPr>
    </w:p>
    <w:p w:rsidR="006804B9" w:rsidRPr="00AC0320" w:rsidRDefault="008438DF" w:rsidP="0055584B">
      <w:pPr>
        <w:tabs>
          <w:tab w:val="left" w:pos="851"/>
        </w:tabs>
        <w:snapToGrid w:val="0"/>
        <w:spacing w:after="0" w:line="240" w:lineRule="auto"/>
        <w:jc w:val="both"/>
        <w:rPr>
          <w:rFonts w:ascii="Times New Roman" w:eastAsia="Times New Roman" w:hAnsi="Times New Roman" w:cs="Times New Roman"/>
          <w:sz w:val="24"/>
          <w:szCs w:val="24"/>
          <w:lang w:val="en-US" w:eastAsia="en-GB"/>
        </w:rPr>
      </w:pPr>
      <w:r w:rsidRPr="00743DA4">
        <w:rPr>
          <w:rFonts w:ascii="Times New Roman" w:eastAsia="Times New Roman" w:hAnsi="Times New Roman" w:cs="Times New Roman"/>
          <w:sz w:val="24"/>
          <w:szCs w:val="24"/>
          <w:lang w:val="en-US" w:eastAsia="en-GB"/>
        </w:rPr>
        <w:t>The progress made is in line with the given time</w:t>
      </w:r>
      <w:r w:rsidR="00E8291B" w:rsidRPr="00743DA4">
        <w:rPr>
          <w:rFonts w:ascii="Times New Roman" w:eastAsia="Times New Roman" w:hAnsi="Times New Roman" w:cs="Times New Roman"/>
          <w:sz w:val="24"/>
          <w:szCs w:val="24"/>
          <w:lang w:val="en-US" w:eastAsia="en-GB"/>
        </w:rPr>
        <w:t xml:space="preserve"> </w:t>
      </w:r>
      <w:r w:rsidRPr="00743DA4">
        <w:rPr>
          <w:rFonts w:ascii="Times New Roman" w:eastAsia="Times New Roman" w:hAnsi="Times New Roman" w:cs="Times New Roman"/>
          <w:sz w:val="24"/>
          <w:szCs w:val="24"/>
          <w:lang w:val="en-US" w:eastAsia="en-GB"/>
        </w:rPr>
        <w:t>frame</w:t>
      </w:r>
      <w:r w:rsidR="00743DA4">
        <w:rPr>
          <w:rFonts w:ascii="Times New Roman" w:eastAsia="Times New Roman" w:hAnsi="Times New Roman" w:cs="Times New Roman"/>
          <w:sz w:val="24"/>
          <w:szCs w:val="24"/>
          <w:lang w:val="en-US" w:eastAsia="en-GB"/>
        </w:rPr>
        <w:t xml:space="preserve"> in conditions of Coronavirus restrictions</w:t>
      </w:r>
      <w:r w:rsidRPr="00743DA4">
        <w:rPr>
          <w:rFonts w:ascii="Times New Roman" w:eastAsia="Times New Roman" w:hAnsi="Times New Roman" w:cs="Times New Roman"/>
          <w:sz w:val="24"/>
          <w:szCs w:val="24"/>
          <w:lang w:val="en-US" w:eastAsia="en-GB"/>
        </w:rPr>
        <w:t>.</w:t>
      </w:r>
      <w:r w:rsidR="00743DA4">
        <w:rPr>
          <w:rFonts w:ascii="Times New Roman" w:eastAsia="Times New Roman" w:hAnsi="Times New Roman" w:cs="Times New Roman"/>
          <w:sz w:val="24"/>
          <w:szCs w:val="24"/>
          <w:lang w:val="en-US" w:eastAsia="en-GB"/>
        </w:rPr>
        <w:t xml:space="preserve"> Frequent changes in the calendar of activities are made in order to adjust the project timeline with current decisions of the governments of BC and MS.</w:t>
      </w:r>
      <w:r w:rsidRPr="00743DA4">
        <w:rPr>
          <w:rFonts w:ascii="Times New Roman" w:eastAsia="Times New Roman" w:hAnsi="Times New Roman" w:cs="Times New Roman"/>
          <w:sz w:val="24"/>
          <w:szCs w:val="24"/>
          <w:lang w:val="en-US" w:eastAsia="en-GB"/>
        </w:rPr>
        <w:t xml:space="preserve"> </w:t>
      </w:r>
      <w:r w:rsidR="006804B9" w:rsidRPr="00743DA4">
        <w:rPr>
          <w:rFonts w:ascii="Times New Roman" w:eastAsia="Times New Roman" w:hAnsi="Times New Roman" w:cs="Times New Roman"/>
          <w:sz w:val="24"/>
          <w:szCs w:val="24"/>
          <w:lang w:val="en-US" w:eastAsia="en-GB"/>
        </w:rPr>
        <w:t>The cooperation with the beneficiary is efficient and discussions are constructive</w:t>
      </w:r>
      <w:r w:rsidR="0055584B" w:rsidRPr="00743DA4">
        <w:rPr>
          <w:rFonts w:ascii="Times New Roman" w:eastAsia="Times New Roman" w:hAnsi="Times New Roman" w:cs="Times New Roman"/>
          <w:sz w:val="24"/>
          <w:szCs w:val="24"/>
          <w:lang w:val="en-US" w:eastAsia="en-GB"/>
        </w:rPr>
        <w:t>,</w:t>
      </w:r>
      <w:r w:rsidR="006804B9" w:rsidRPr="00743DA4">
        <w:rPr>
          <w:rFonts w:ascii="Times New Roman" w:eastAsia="Times New Roman" w:hAnsi="Times New Roman" w:cs="Times New Roman"/>
          <w:sz w:val="24"/>
          <w:szCs w:val="24"/>
          <w:lang w:val="en-US" w:eastAsia="en-GB"/>
        </w:rPr>
        <w:t xml:space="preserve"> thus the benchmarks are expected to be met as stated in the contract. </w:t>
      </w:r>
      <w:r w:rsidR="007533DB" w:rsidRPr="00743DA4">
        <w:rPr>
          <w:rFonts w:ascii="Times New Roman" w:eastAsia="Times New Roman" w:hAnsi="Times New Roman" w:cs="Times New Roman"/>
          <w:sz w:val="24"/>
          <w:szCs w:val="24"/>
          <w:lang w:val="en-US" w:eastAsia="en-GB"/>
        </w:rPr>
        <w:t>The RTA and the Twinning team received valuable support and information from the officials of the BC Institution.</w:t>
      </w:r>
      <w:r w:rsidR="0090383E" w:rsidRPr="00743DA4">
        <w:rPr>
          <w:rFonts w:ascii="Times New Roman" w:eastAsia="Times New Roman" w:hAnsi="Times New Roman" w:cs="Times New Roman"/>
          <w:sz w:val="24"/>
          <w:szCs w:val="24"/>
          <w:lang w:val="en-US" w:eastAsia="en-GB"/>
        </w:rPr>
        <w:t xml:space="preserve"> </w:t>
      </w:r>
    </w:p>
    <w:p w:rsidR="009B2ABC" w:rsidRPr="00AC0320" w:rsidRDefault="009B2ABC" w:rsidP="0055584B">
      <w:pPr>
        <w:tabs>
          <w:tab w:val="left" w:pos="851"/>
        </w:tabs>
        <w:snapToGrid w:val="0"/>
        <w:spacing w:after="0" w:line="240" w:lineRule="auto"/>
        <w:jc w:val="both"/>
        <w:rPr>
          <w:rFonts w:ascii="Times New Roman" w:eastAsia="Times New Roman" w:hAnsi="Times New Roman" w:cs="Times New Roman"/>
          <w:sz w:val="24"/>
          <w:szCs w:val="24"/>
          <w:lang w:val="en-US" w:eastAsia="en-GB"/>
        </w:rPr>
      </w:pPr>
    </w:p>
    <w:p w:rsidR="0055584B" w:rsidRPr="00AC0320" w:rsidRDefault="0055584B" w:rsidP="0055584B">
      <w:pPr>
        <w:tabs>
          <w:tab w:val="left" w:pos="851"/>
        </w:tabs>
        <w:snapToGrid w:val="0"/>
        <w:spacing w:after="0" w:line="240" w:lineRule="auto"/>
        <w:jc w:val="both"/>
        <w:rPr>
          <w:rFonts w:ascii="Times New Roman" w:eastAsia="Times New Roman" w:hAnsi="Times New Roman" w:cs="Times New Roman"/>
          <w:sz w:val="24"/>
          <w:szCs w:val="24"/>
          <w:lang w:val="en-US" w:eastAsia="en-GB"/>
        </w:rPr>
      </w:pPr>
    </w:p>
    <w:p w:rsidR="00B75751" w:rsidRPr="00AC0320" w:rsidRDefault="00B75751" w:rsidP="0055584B">
      <w:pPr>
        <w:tabs>
          <w:tab w:val="left" w:pos="851"/>
        </w:tabs>
        <w:snapToGrid w:val="0"/>
        <w:spacing w:after="0" w:line="240" w:lineRule="auto"/>
        <w:rPr>
          <w:rFonts w:ascii="Times New Roman" w:eastAsia="Times New Roman" w:hAnsi="Times New Roman" w:cs="Times New Roman"/>
          <w:b/>
          <w:color w:val="000000"/>
          <w:sz w:val="24"/>
          <w:szCs w:val="24"/>
          <w:lang w:val="en-US" w:eastAsia="en-GB"/>
        </w:rPr>
      </w:pPr>
      <w:r w:rsidRPr="00AC0320">
        <w:rPr>
          <w:rFonts w:ascii="Times New Roman" w:eastAsia="Times New Roman" w:hAnsi="Times New Roman" w:cs="Times New Roman"/>
          <w:b/>
          <w:color w:val="000000"/>
          <w:sz w:val="24"/>
          <w:szCs w:val="24"/>
          <w:lang w:val="en-US" w:eastAsia="en-GB"/>
        </w:rPr>
        <w:t xml:space="preserve">Other Issues </w:t>
      </w:r>
    </w:p>
    <w:p w:rsidR="00B75751" w:rsidRPr="00AC0320" w:rsidRDefault="00B75751" w:rsidP="0055584B">
      <w:pPr>
        <w:tabs>
          <w:tab w:val="left" w:pos="851"/>
        </w:tabs>
        <w:snapToGrid w:val="0"/>
        <w:spacing w:after="0" w:line="240" w:lineRule="auto"/>
        <w:rPr>
          <w:rFonts w:ascii="Times New Roman" w:eastAsia="Times New Roman" w:hAnsi="Times New Roman" w:cs="Times New Roman"/>
          <w:b/>
          <w:color w:val="000000"/>
          <w:sz w:val="24"/>
          <w:szCs w:val="24"/>
          <w:u w:val="single"/>
          <w:lang w:val="en-US" w:eastAsia="en-GB"/>
        </w:rPr>
      </w:pPr>
    </w:p>
    <w:p w:rsidR="00D41185" w:rsidRPr="00C65C23" w:rsidRDefault="00B40B97" w:rsidP="00D41185">
      <w:pPr>
        <w:jc w:val="both"/>
        <w:rPr>
          <w:rFonts w:eastAsia="Times New Roman" w:cs="Times New Roman"/>
          <w:sz w:val="24"/>
          <w:szCs w:val="24"/>
          <w:lang w:val="ka-GE" w:eastAsia="en-GB"/>
        </w:rPr>
      </w:pPr>
      <w:r>
        <w:rPr>
          <w:rFonts w:ascii="Times New Roman" w:eastAsia="Times New Roman" w:hAnsi="Times New Roman" w:cs="Times New Roman"/>
          <w:sz w:val="24"/>
          <w:szCs w:val="24"/>
          <w:lang w:val="en-US" w:eastAsia="en-GB"/>
        </w:rPr>
        <w:t xml:space="preserve">In consequence of Coronavirus pandemic worldwide, the Georgian Government and the respective EU Member States declared the State of Emergency and </w:t>
      </w:r>
      <w:r w:rsidR="000E16C3">
        <w:rPr>
          <w:rFonts w:ascii="Times New Roman" w:eastAsia="Times New Roman" w:hAnsi="Times New Roman" w:cs="Times New Roman"/>
          <w:sz w:val="24"/>
          <w:szCs w:val="24"/>
          <w:lang w:val="en-US" w:eastAsia="en-GB"/>
        </w:rPr>
        <w:t xml:space="preserve">put in place the </w:t>
      </w:r>
      <w:r>
        <w:rPr>
          <w:rFonts w:ascii="Times New Roman" w:eastAsia="Times New Roman" w:hAnsi="Times New Roman" w:cs="Times New Roman"/>
          <w:sz w:val="24"/>
          <w:szCs w:val="24"/>
          <w:lang w:val="en-US" w:eastAsia="en-GB"/>
        </w:rPr>
        <w:t>restrictive measures</w:t>
      </w:r>
      <w:r w:rsidR="000E16C3">
        <w:rPr>
          <w:rFonts w:ascii="Times New Roman" w:eastAsia="Times New Roman" w:hAnsi="Times New Roman" w:cs="Times New Roman"/>
          <w:sz w:val="24"/>
          <w:szCs w:val="24"/>
          <w:lang w:val="en-US" w:eastAsia="en-GB"/>
        </w:rPr>
        <w:t xml:space="preserve">. At the international level all air movement was suspended, while inside the country the nationwide lockdown and partial curfew was announced. This </w:t>
      </w:r>
      <w:r>
        <w:rPr>
          <w:rFonts w:ascii="Times New Roman" w:eastAsia="Times New Roman" w:hAnsi="Times New Roman" w:cs="Times New Roman"/>
          <w:sz w:val="24"/>
          <w:szCs w:val="24"/>
          <w:lang w:val="en-US" w:eastAsia="en-GB"/>
        </w:rPr>
        <w:t>ha</w:t>
      </w:r>
      <w:r w:rsidR="005B19C6">
        <w:rPr>
          <w:rFonts w:ascii="Times New Roman" w:eastAsia="Times New Roman" w:hAnsi="Times New Roman" w:cs="Times New Roman"/>
          <w:sz w:val="24"/>
          <w:szCs w:val="24"/>
          <w:lang w:val="en-US" w:eastAsia="en-GB"/>
        </w:rPr>
        <w:t>s</w:t>
      </w:r>
      <w:r>
        <w:rPr>
          <w:rFonts w:ascii="Times New Roman" w:eastAsia="Times New Roman" w:hAnsi="Times New Roman" w:cs="Times New Roman"/>
          <w:sz w:val="24"/>
          <w:szCs w:val="24"/>
          <w:lang w:val="en-US" w:eastAsia="en-GB"/>
        </w:rPr>
        <w:t xml:space="preserve"> had a </w:t>
      </w:r>
      <w:r w:rsidR="00D41185" w:rsidRPr="00D41185">
        <w:rPr>
          <w:rFonts w:ascii="Times New Roman" w:eastAsia="Times New Roman" w:hAnsi="Times New Roman" w:cs="Times New Roman"/>
          <w:sz w:val="24"/>
          <w:szCs w:val="24"/>
          <w:lang w:val="en-US" w:eastAsia="en-GB"/>
        </w:rPr>
        <w:t>direct impact on project performance.</w:t>
      </w:r>
      <w:r w:rsidR="000E16C3">
        <w:rPr>
          <w:rFonts w:ascii="Times New Roman" w:eastAsia="Times New Roman" w:hAnsi="Times New Roman" w:cs="Times New Roman"/>
          <w:sz w:val="24"/>
          <w:szCs w:val="24"/>
          <w:lang w:val="en-US" w:eastAsia="en-GB"/>
        </w:rPr>
        <w:t xml:space="preserve"> Some activities en</w:t>
      </w:r>
      <w:r w:rsidR="00C65C23">
        <w:rPr>
          <w:rFonts w:ascii="Times New Roman" w:eastAsia="Times New Roman" w:hAnsi="Times New Roman" w:cs="Times New Roman"/>
          <w:sz w:val="24"/>
          <w:szCs w:val="24"/>
          <w:lang w:val="en-US" w:eastAsia="en-GB"/>
        </w:rPr>
        <w:t xml:space="preserve">visaged in the project have been postponed for </w:t>
      </w:r>
      <w:r w:rsidR="00E10CB3">
        <w:rPr>
          <w:rFonts w:ascii="Times New Roman" w:eastAsia="Times New Roman" w:hAnsi="Times New Roman" w:cs="Times New Roman"/>
          <w:sz w:val="24"/>
          <w:szCs w:val="24"/>
          <w:lang w:val="en-US" w:eastAsia="en-GB"/>
        </w:rPr>
        <w:t xml:space="preserve">certain </w:t>
      </w:r>
      <w:r w:rsidR="00C65C23">
        <w:rPr>
          <w:rFonts w:ascii="Times New Roman" w:eastAsia="Times New Roman" w:hAnsi="Times New Roman" w:cs="Times New Roman"/>
          <w:sz w:val="24"/>
          <w:szCs w:val="24"/>
          <w:lang w:val="en-US" w:eastAsia="en-GB"/>
        </w:rPr>
        <w:t>period</w:t>
      </w:r>
      <w:r w:rsidR="00E10CB3">
        <w:rPr>
          <w:rFonts w:ascii="Times New Roman" w:eastAsia="Times New Roman" w:hAnsi="Times New Roman" w:cs="Times New Roman"/>
          <w:sz w:val="24"/>
          <w:szCs w:val="24"/>
          <w:lang w:val="en-US" w:eastAsia="en-GB"/>
        </w:rPr>
        <w:t xml:space="preserve"> of time</w:t>
      </w:r>
      <w:r w:rsidR="00C65C23">
        <w:rPr>
          <w:rFonts w:ascii="Times New Roman" w:eastAsia="Times New Roman" w:hAnsi="Times New Roman" w:cs="Times New Roman"/>
          <w:sz w:val="24"/>
          <w:szCs w:val="24"/>
          <w:lang w:val="en-US" w:eastAsia="en-GB"/>
        </w:rPr>
        <w:t>. Due to the restrictions announced in the country, the RTA and project assistant</w:t>
      </w:r>
      <w:r w:rsidR="00E10CB3">
        <w:rPr>
          <w:rFonts w:ascii="Times New Roman" w:eastAsia="Times New Roman" w:hAnsi="Times New Roman" w:cs="Times New Roman"/>
          <w:sz w:val="24"/>
          <w:szCs w:val="24"/>
          <w:lang w:val="en-US" w:eastAsia="en-GB"/>
        </w:rPr>
        <w:t>s</w:t>
      </w:r>
      <w:r w:rsidR="00C65C23">
        <w:rPr>
          <w:rFonts w:ascii="Times New Roman" w:eastAsia="Times New Roman" w:hAnsi="Times New Roman" w:cs="Times New Roman"/>
          <w:sz w:val="24"/>
          <w:szCs w:val="24"/>
          <w:lang w:val="en-US" w:eastAsia="en-GB"/>
        </w:rPr>
        <w:t xml:space="preserve"> were allowed to proceed with the Twinning activities in remote mode until the restrictions mentioned above </w:t>
      </w:r>
      <w:r w:rsidR="006306AA">
        <w:rPr>
          <w:rFonts w:ascii="Times New Roman" w:eastAsia="Times New Roman" w:hAnsi="Times New Roman" w:cs="Times New Roman"/>
          <w:sz w:val="24"/>
          <w:szCs w:val="24"/>
          <w:lang w:val="en-US" w:eastAsia="en-GB"/>
        </w:rPr>
        <w:t>would be</w:t>
      </w:r>
      <w:r w:rsidR="00C65C23">
        <w:rPr>
          <w:rFonts w:ascii="Times New Roman" w:eastAsia="Times New Roman" w:hAnsi="Times New Roman" w:cs="Times New Roman"/>
          <w:sz w:val="24"/>
          <w:szCs w:val="24"/>
          <w:lang w:val="en-US" w:eastAsia="en-GB"/>
        </w:rPr>
        <w:t xml:space="preserve"> lifted.</w:t>
      </w:r>
    </w:p>
    <w:p w:rsidR="00B6379D" w:rsidRDefault="00B6379D">
      <w:pPr>
        <w:tabs>
          <w:tab w:val="left" w:pos="851"/>
        </w:tabs>
        <w:jc w:val="both"/>
        <w:rPr>
          <w:rFonts w:ascii="Times New Roman" w:eastAsia="Times New Roman" w:hAnsi="Times New Roman" w:cs="Times New Roman"/>
          <w:sz w:val="24"/>
          <w:szCs w:val="24"/>
          <w:lang w:val="en-US" w:eastAsia="en-GB"/>
        </w:rPr>
      </w:pPr>
    </w:p>
    <w:p w:rsidR="0055584B" w:rsidRPr="00AC0320" w:rsidRDefault="0055584B" w:rsidP="00970ACA">
      <w:pPr>
        <w:pStyle w:val="ad"/>
        <w:tabs>
          <w:tab w:val="left" w:pos="851"/>
        </w:tabs>
        <w:jc w:val="both"/>
        <w:rPr>
          <w:rFonts w:ascii="Times New Roman" w:eastAsia="Times New Roman" w:hAnsi="Times New Roman" w:cs="Times New Roman"/>
          <w:sz w:val="24"/>
          <w:szCs w:val="24"/>
          <w:lang w:val="en-US" w:eastAsia="en-GB"/>
        </w:rPr>
      </w:pPr>
    </w:p>
    <w:p w:rsidR="00B75751" w:rsidRPr="00AC0320" w:rsidRDefault="00B75751" w:rsidP="00970ACA">
      <w:pPr>
        <w:numPr>
          <w:ilvl w:val="12"/>
          <w:numId w:val="0"/>
        </w:numPr>
        <w:pBdr>
          <w:top w:val="single" w:sz="12" w:space="1" w:color="auto"/>
          <w:left w:val="single" w:sz="12" w:space="1" w:color="auto"/>
          <w:bottom w:val="single" w:sz="12" w:space="1" w:color="auto"/>
          <w:right w:val="single" w:sz="12" w:space="1" w:color="auto"/>
        </w:pBdr>
        <w:tabs>
          <w:tab w:val="left" w:pos="851"/>
        </w:tabs>
        <w:spacing w:after="0" w:line="240" w:lineRule="auto"/>
        <w:jc w:val="center"/>
        <w:rPr>
          <w:rFonts w:ascii="Times New Roman" w:eastAsia="Times New Roman" w:hAnsi="Times New Roman" w:cs="Times New Roman"/>
          <w:b/>
          <w:color w:val="000000"/>
          <w:sz w:val="28"/>
          <w:szCs w:val="24"/>
          <w:lang w:val="en-US" w:eastAsia="en-GB"/>
        </w:rPr>
      </w:pPr>
      <w:r w:rsidRPr="00AC0320">
        <w:rPr>
          <w:rFonts w:ascii="Times New Roman" w:eastAsia="Times New Roman" w:hAnsi="Times New Roman" w:cs="Times New Roman"/>
          <w:b/>
          <w:color w:val="000000"/>
          <w:sz w:val="28"/>
          <w:szCs w:val="24"/>
          <w:lang w:val="en-US" w:eastAsia="en-GB"/>
        </w:rPr>
        <w:t>Section 3: Expenditures</w:t>
      </w:r>
    </w:p>
    <w:p w:rsidR="00F41FAC" w:rsidRPr="00AC0320" w:rsidRDefault="00F41FAC" w:rsidP="00970ACA">
      <w:pPr>
        <w:numPr>
          <w:ilvl w:val="12"/>
          <w:numId w:val="0"/>
        </w:numPr>
        <w:pBdr>
          <w:top w:val="single" w:sz="12" w:space="1" w:color="auto"/>
          <w:left w:val="single" w:sz="12" w:space="1" w:color="auto"/>
          <w:bottom w:val="single" w:sz="12" w:space="1" w:color="auto"/>
          <w:right w:val="single" w:sz="12" w:space="1" w:color="auto"/>
        </w:pBdr>
        <w:tabs>
          <w:tab w:val="left" w:pos="851"/>
        </w:tabs>
        <w:spacing w:after="0" w:line="240" w:lineRule="auto"/>
        <w:jc w:val="center"/>
        <w:rPr>
          <w:rFonts w:ascii="Times New Roman" w:eastAsia="Times New Roman" w:hAnsi="Times New Roman" w:cs="Times New Roman"/>
          <w:b/>
          <w:color w:val="000000"/>
          <w:sz w:val="28"/>
          <w:szCs w:val="24"/>
          <w:lang w:val="en-US" w:eastAsia="en-GB"/>
        </w:rPr>
      </w:pPr>
    </w:p>
    <w:p w:rsidR="00B75751" w:rsidRPr="00AC0320" w:rsidRDefault="00B75751" w:rsidP="00970ACA">
      <w:pPr>
        <w:tabs>
          <w:tab w:val="left" w:pos="851"/>
          <w:tab w:val="center" w:pos="4153"/>
          <w:tab w:val="right" w:pos="8306"/>
        </w:tabs>
        <w:spacing w:after="0" w:line="240" w:lineRule="auto"/>
        <w:jc w:val="both"/>
        <w:rPr>
          <w:rFonts w:ascii="Times New Roman" w:eastAsia="Times New Roman" w:hAnsi="Times New Roman" w:cs="Times New Roman"/>
          <w:color w:val="000000"/>
          <w:sz w:val="24"/>
          <w:szCs w:val="20"/>
          <w:lang w:val="en-US" w:eastAsia="en-GB"/>
        </w:rPr>
      </w:pPr>
    </w:p>
    <w:p w:rsidR="00E17F5B" w:rsidRPr="00C36A83" w:rsidRDefault="00505C6C" w:rsidP="00D21164">
      <w:pPr>
        <w:tabs>
          <w:tab w:val="left" w:pos="851"/>
          <w:tab w:val="left" w:pos="926"/>
        </w:tabs>
        <w:rPr>
          <w:rFonts w:ascii="Times New Roman" w:hAnsi="Times New Roman" w:cs="Times New Roman"/>
          <w:i/>
          <w:iCs/>
          <w:highlight w:val="cyan"/>
          <w:lang w:val="en-US"/>
        </w:rPr>
      </w:pPr>
      <w:r w:rsidRPr="00AC0320">
        <w:rPr>
          <w:rFonts w:ascii="Times New Roman" w:hAnsi="Times New Roman" w:cs="Times New Roman"/>
          <w:color w:val="7030A0"/>
          <w:lang w:val="en-US"/>
        </w:rPr>
        <w:tab/>
      </w:r>
      <w:r w:rsidRPr="00096BF4">
        <w:rPr>
          <w:rFonts w:ascii="Times New Roman" w:hAnsi="Times New Roman" w:cs="Times New Roman"/>
          <w:sz w:val="24"/>
          <w:szCs w:val="24"/>
          <w:lang w:val="en-US"/>
        </w:rPr>
        <w:t>See attached financial report</w:t>
      </w:r>
    </w:p>
    <w:p w:rsidR="00E17F5B" w:rsidRPr="00C36A83" w:rsidRDefault="00E17F5B" w:rsidP="00970ACA">
      <w:pPr>
        <w:tabs>
          <w:tab w:val="left" w:pos="851"/>
        </w:tabs>
        <w:spacing w:line="200" w:lineRule="exact"/>
        <w:rPr>
          <w:rFonts w:ascii="Times New Roman" w:hAnsi="Times New Roman" w:cs="Times New Roman"/>
          <w:highlight w:val="cyan"/>
          <w:lang w:val="en-US"/>
        </w:rPr>
      </w:pPr>
    </w:p>
    <w:sectPr w:rsidR="00E17F5B" w:rsidRPr="00C36A83" w:rsidSect="0096625E">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EBFEB7" w15:done="0"/>
  <w15:commentEx w15:paraId="1D95F4BB" w15:done="0"/>
  <w15:commentEx w15:paraId="4A6365CD" w15:done="0"/>
  <w15:commentEx w15:paraId="4C9A8E32" w15:done="0"/>
  <w15:commentEx w15:paraId="370A5095" w15:done="0"/>
  <w15:commentEx w15:paraId="56669F5C" w15:done="0"/>
  <w15:commentEx w15:paraId="7CDB2B8D" w15:paraIdParent="56669F5C" w15:done="0"/>
  <w15:commentEx w15:paraId="0811426A" w15:done="0"/>
  <w15:commentEx w15:paraId="5D74A6D9" w15:done="0"/>
  <w15:commentEx w15:paraId="6200323A" w15:done="0"/>
  <w15:commentEx w15:paraId="30FD2379" w15:done="0"/>
  <w15:commentEx w15:paraId="18AA355C" w15:done="0"/>
  <w15:commentEx w15:paraId="3A9E1A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EBFEB7" w16cid:durableId="22AD7C3D"/>
  <w16cid:commentId w16cid:paraId="1D95F4BB" w16cid:durableId="22B8EE50"/>
  <w16cid:commentId w16cid:paraId="4A6365CD" w16cid:durableId="22B8EE51"/>
  <w16cid:commentId w16cid:paraId="4C9A8E32" w16cid:durableId="22B8EE52"/>
  <w16cid:commentId w16cid:paraId="370A5095" w16cid:durableId="22B8EE53"/>
  <w16cid:commentId w16cid:paraId="56669F5C" w16cid:durableId="22AD7C3E"/>
  <w16cid:commentId w16cid:paraId="7CDB2B8D" w16cid:durableId="22B8EE55"/>
  <w16cid:commentId w16cid:paraId="0811426A" w16cid:durableId="22B8EE56"/>
  <w16cid:commentId w16cid:paraId="5D74A6D9" w16cid:durableId="22B8EE57"/>
  <w16cid:commentId w16cid:paraId="6200323A" w16cid:durableId="22B8EE58"/>
  <w16cid:commentId w16cid:paraId="30FD2379" w16cid:durableId="22B8EE59"/>
  <w16cid:commentId w16cid:paraId="18AA355C" w16cid:durableId="22B8EE5A"/>
  <w16cid:commentId w16cid:paraId="3A9E1A70" w16cid:durableId="22B8EE5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34B" w:rsidRDefault="00E7634B" w:rsidP="00B75751">
      <w:pPr>
        <w:spacing w:after="0" w:line="240" w:lineRule="auto"/>
      </w:pPr>
      <w:r>
        <w:separator/>
      </w:r>
    </w:p>
  </w:endnote>
  <w:endnote w:type="continuationSeparator" w:id="0">
    <w:p w:rsidR="00E7634B" w:rsidRDefault="00E7634B" w:rsidP="00B75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34B" w:rsidRDefault="00E7634B" w:rsidP="00B75751">
      <w:pPr>
        <w:spacing w:after="0" w:line="240" w:lineRule="auto"/>
      </w:pPr>
      <w:r>
        <w:separator/>
      </w:r>
    </w:p>
  </w:footnote>
  <w:footnote w:type="continuationSeparator" w:id="0">
    <w:p w:rsidR="00E7634B" w:rsidRDefault="00E7634B" w:rsidP="00B757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FBA" w:rsidRPr="000409B0" w:rsidRDefault="00751FBA" w:rsidP="000409B0">
    <w:pPr>
      <w:rPr>
        <w:rFonts w:ascii="Times New Roman" w:hAnsi="Times New Roman" w:cs="Times New Roman"/>
        <w:b/>
        <w:color w:val="808080" w:themeColor="background1" w:themeShade="80"/>
        <w:sz w:val="20"/>
        <w:szCs w:val="20"/>
      </w:rPr>
    </w:pPr>
    <w:r w:rsidRPr="000409B0">
      <w:rPr>
        <w:rFonts w:ascii="Times New Roman" w:hAnsi="Times New Roman" w:cs="Times New Roman"/>
        <w:b/>
        <w:color w:val="808080" w:themeColor="background1" w:themeShade="80"/>
        <w:sz w:val="20"/>
        <w:szCs w:val="20"/>
      </w:rPr>
      <w:t>ANNEX C4: Twinning interim quarterly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4.4pt;height:14.4pt" o:bullet="t">
        <v:imagedata r:id="rId1" o:title="bullet"/>
      </v:shape>
    </w:pict>
  </w:numPicBullet>
  <w:abstractNum w:abstractNumId="0">
    <w:nsid w:val="00000006"/>
    <w:multiLevelType w:val="singleLevel"/>
    <w:tmpl w:val="00000006"/>
    <w:name w:val="WW8Num9"/>
    <w:lvl w:ilvl="0">
      <w:numFmt w:val="bullet"/>
      <w:lvlText w:val="-"/>
      <w:lvlJc w:val="left"/>
      <w:pPr>
        <w:tabs>
          <w:tab w:val="num" w:pos="0"/>
        </w:tabs>
        <w:ind w:left="676" w:hanging="360"/>
      </w:pPr>
      <w:rPr>
        <w:rFonts w:ascii="Times New Roman" w:hAnsi="Times New Roman" w:cs="Times New Roman" w:hint="default"/>
        <w:color w:val="000000"/>
        <w:sz w:val="24"/>
        <w:szCs w:val="24"/>
      </w:rPr>
    </w:lvl>
  </w:abstractNum>
  <w:abstractNum w:abstractNumId="1">
    <w:nsid w:val="00000009"/>
    <w:multiLevelType w:val="singleLevel"/>
    <w:tmpl w:val="00000009"/>
    <w:name w:val="WW8Num14"/>
    <w:lvl w:ilvl="0">
      <w:numFmt w:val="bullet"/>
      <w:lvlText w:val="‒"/>
      <w:lvlJc w:val="left"/>
      <w:pPr>
        <w:tabs>
          <w:tab w:val="num" w:pos="0"/>
        </w:tabs>
        <w:ind w:left="676" w:hanging="360"/>
      </w:pPr>
      <w:rPr>
        <w:rFonts w:ascii="Times New Roman" w:hAnsi="Times New Roman" w:cs="Times New Roman" w:hint="default"/>
        <w:strike/>
        <w:color w:val="000000"/>
        <w:w w:val="64"/>
        <w:sz w:val="24"/>
        <w:szCs w:val="24"/>
      </w:rPr>
    </w:lvl>
  </w:abstractNum>
  <w:abstractNum w:abstractNumId="2">
    <w:nsid w:val="04F1535C"/>
    <w:multiLevelType w:val="hybridMultilevel"/>
    <w:tmpl w:val="8CE2340A"/>
    <w:lvl w:ilvl="0" w:tplc="5B9250E8">
      <w:start w:val="1"/>
      <w:numFmt w:val="bullet"/>
      <w:lvlText w:val=""/>
      <w:lvlPicBulletId w:val="0"/>
      <w:lvlJc w:val="left"/>
      <w:pPr>
        <w:ind w:left="1080" w:hanging="360"/>
      </w:pPr>
      <w:rPr>
        <w:rFonts w:ascii="Symbol" w:hAnsi="Symbol" w:hint="default"/>
        <w:color w:val="auto"/>
        <w:sz w:val="22"/>
        <w:szCs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A94085A"/>
    <w:multiLevelType w:val="hybridMultilevel"/>
    <w:tmpl w:val="05F8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45F3B"/>
    <w:multiLevelType w:val="hybridMultilevel"/>
    <w:tmpl w:val="2C88B626"/>
    <w:lvl w:ilvl="0" w:tplc="144043A6">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70571"/>
    <w:multiLevelType w:val="hybridMultilevel"/>
    <w:tmpl w:val="DD2E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07784"/>
    <w:multiLevelType w:val="hybridMultilevel"/>
    <w:tmpl w:val="AF54A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C0E8D"/>
    <w:multiLevelType w:val="hybridMultilevel"/>
    <w:tmpl w:val="B0100A92"/>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8">
    <w:nsid w:val="1CC27FA8"/>
    <w:multiLevelType w:val="hybridMultilevel"/>
    <w:tmpl w:val="D0E8EAA6"/>
    <w:lvl w:ilvl="0" w:tplc="144043A6">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C582C"/>
    <w:multiLevelType w:val="hybridMultilevel"/>
    <w:tmpl w:val="D3A84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40920"/>
    <w:multiLevelType w:val="hybridMultilevel"/>
    <w:tmpl w:val="A6DC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D15E9"/>
    <w:multiLevelType w:val="multilevel"/>
    <w:tmpl w:val="9BF47FFE"/>
    <w:lvl w:ilvl="0">
      <w:start w:val="1"/>
      <w:numFmt w:val="bullet"/>
      <w:lvlText w:val=""/>
      <w:lvlJc w:val="left"/>
      <w:pPr>
        <w:ind w:left="720" w:hanging="360"/>
      </w:pPr>
      <w:rPr>
        <w:rFonts w:ascii="Wingdings" w:hAnsi="Wingdings" w:hint="default"/>
        <w:color w:val="000000"/>
        <w:sz w:val="22"/>
        <w:szCs w:val="24"/>
        <w:shd w:val="clear" w:color="auto" w:fill="FFFFFF"/>
        <w:lang w:val="en-GB" w:eastAsia="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1B7327"/>
    <w:multiLevelType w:val="hybridMultilevel"/>
    <w:tmpl w:val="D69A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05DC6"/>
    <w:multiLevelType w:val="multilevel"/>
    <w:tmpl w:val="7D549294"/>
    <w:lvl w:ilvl="0">
      <w:start w:val="1"/>
      <w:numFmt w:val="bullet"/>
      <w:lvlText w:val=""/>
      <w:lvlJc w:val="left"/>
      <w:pPr>
        <w:ind w:left="720" w:hanging="360"/>
      </w:pPr>
      <w:rPr>
        <w:rFonts w:ascii="Wingdings" w:hAnsi="Wingdings" w:hint="default"/>
        <w:color w:val="000000"/>
        <w:sz w:val="22"/>
        <w:szCs w:val="24"/>
        <w:shd w:val="clear" w:color="auto" w:fill="FFFFFF"/>
        <w:lang w:val="en-GB" w:eastAsia="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E1EF7"/>
    <w:multiLevelType w:val="hybridMultilevel"/>
    <w:tmpl w:val="26E2F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7335A2"/>
    <w:multiLevelType w:val="hybridMultilevel"/>
    <w:tmpl w:val="918E70A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6F9214D"/>
    <w:multiLevelType w:val="multilevel"/>
    <w:tmpl w:val="7B329020"/>
    <w:lvl w:ilvl="0">
      <w:start w:val="1"/>
      <w:numFmt w:val="bullet"/>
      <w:lvlText w:val=""/>
      <w:lvlJc w:val="left"/>
      <w:pPr>
        <w:ind w:left="720" w:hanging="360"/>
      </w:pPr>
      <w:rPr>
        <w:rFonts w:ascii="Wingdings" w:hAnsi="Wingdings" w:hint="default"/>
        <w:color w:val="000000"/>
        <w:sz w:val="22"/>
        <w:szCs w:val="24"/>
        <w:shd w:val="clear" w:color="auto" w:fill="FFFFFF"/>
        <w:lang w:val="en-GB" w:eastAsia="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DB397F"/>
    <w:multiLevelType w:val="hybridMultilevel"/>
    <w:tmpl w:val="17DEE4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572B7"/>
    <w:multiLevelType w:val="hybridMultilevel"/>
    <w:tmpl w:val="43FEDD30"/>
    <w:lvl w:ilvl="0" w:tplc="144043A6">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162335"/>
    <w:multiLevelType w:val="multilevel"/>
    <w:tmpl w:val="14BA882C"/>
    <w:lvl w:ilvl="0">
      <w:start w:val="1"/>
      <w:numFmt w:val="decimal"/>
      <w:lvlText w:val="%1."/>
      <w:lvlJc w:val="left"/>
      <w:pPr>
        <w:ind w:left="502"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12B46C3"/>
    <w:multiLevelType w:val="hybridMultilevel"/>
    <w:tmpl w:val="CD9C5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C2AD2"/>
    <w:multiLevelType w:val="hybridMultilevel"/>
    <w:tmpl w:val="0BFE6CAA"/>
    <w:lvl w:ilvl="0" w:tplc="144043A6">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EE31B9"/>
    <w:multiLevelType w:val="hybridMultilevel"/>
    <w:tmpl w:val="8A9C0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4400E6"/>
    <w:multiLevelType w:val="hybridMultilevel"/>
    <w:tmpl w:val="2EEC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EA0D07"/>
    <w:multiLevelType w:val="hybridMultilevel"/>
    <w:tmpl w:val="D520C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C2B21"/>
    <w:multiLevelType w:val="hybridMultilevel"/>
    <w:tmpl w:val="960A6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D70602"/>
    <w:multiLevelType w:val="hybridMultilevel"/>
    <w:tmpl w:val="EAF4493A"/>
    <w:lvl w:ilvl="0" w:tplc="FA5424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471135"/>
    <w:multiLevelType w:val="multilevel"/>
    <w:tmpl w:val="C3EA87C2"/>
    <w:lvl w:ilvl="0">
      <w:start w:val="1"/>
      <w:numFmt w:val="decimal"/>
      <w:lvlText w:val="%1."/>
      <w:lvlJc w:val="left"/>
      <w:pPr>
        <w:ind w:left="502" w:hanging="360"/>
      </w:pPr>
      <w:rPr>
        <w:rFonts w:hint="default"/>
        <w:b/>
      </w:rPr>
    </w:lvl>
    <w:lvl w:ilvl="1">
      <w:start w:val="1"/>
      <w:numFmt w:val="bullet"/>
      <w:lvlText w:val=""/>
      <w:lvlJc w:val="left"/>
      <w:pPr>
        <w:ind w:left="720" w:hanging="360"/>
      </w:pPr>
      <w:rPr>
        <w:rFonts w:ascii="Wingdings" w:hAnsi="Wingdings" w:hint="default"/>
        <w:b/>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58E63D6D"/>
    <w:multiLevelType w:val="hybridMultilevel"/>
    <w:tmpl w:val="E1645790"/>
    <w:lvl w:ilvl="0" w:tplc="AF865CB2">
      <w:start w:val="1"/>
      <w:numFmt w:val="bullet"/>
      <w:lvlText w:val=""/>
      <w:lvlJc w:val="left"/>
      <w:pPr>
        <w:ind w:left="360" w:hanging="360"/>
      </w:pPr>
      <w:rPr>
        <w:rFonts w:ascii="Symbol" w:hAnsi="Symbol" w:hint="default"/>
        <w:color w:val="00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4E5616"/>
    <w:multiLevelType w:val="hybridMultilevel"/>
    <w:tmpl w:val="A538D236"/>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717" w:hanging="360"/>
      </w:pPr>
      <w:rPr>
        <w:rFonts w:ascii="Courier New" w:hAnsi="Courier New" w:cs="Courier New" w:hint="default"/>
      </w:rPr>
    </w:lvl>
    <w:lvl w:ilvl="2" w:tplc="081A0005" w:tentative="1">
      <w:start w:val="1"/>
      <w:numFmt w:val="bullet"/>
      <w:lvlText w:val=""/>
      <w:lvlJc w:val="left"/>
      <w:pPr>
        <w:ind w:left="2437" w:hanging="360"/>
      </w:pPr>
      <w:rPr>
        <w:rFonts w:ascii="Wingdings" w:hAnsi="Wingdings" w:hint="default"/>
      </w:rPr>
    </w:lvl>
    <w:lvl w:ilvl="3" w:tplc="081A0001" w:tentative="1">
      <w:start w:val="1"/>
      <w:numFmt w:val="bullet"/>
      <w:lvlText w:val=""/>
      <w:lvlJc w:val="left"/>
      <w:pPr>
        <w:ind w:left="3157" w:hanging="360"/>
      </w:pPr>
      <w:rPr>
        <w:rFonts w:ascii="Symbol" w:hAnsi="Symbol" w:hint="default"/>
      </w:rPr>
    </w:lvl>
    <w:lvl w:ilvl="4" w:tplc="081A0003" w:tentative="1">
      <w:start w:val="1"/>
      <w:numFmt w:val="bullet"/>
      <w:lvlText w:val="o"/>
      <w:lvlJc w:val="left"/>
      <w:pPr>
        <w:ind w:left="3877" w:hanging="360"/>
      </w:pPr>
      <w:rPr>
        <w:rFonts w:ascii="Courier New" w:hAnsi="Courier New" w:cs="Courier New" w:hint="default"/>
      </w:rPr>
    </w:lvl>
    <w:lvl w:ilvl="5" w:tplc="081A0005" w:tentative="1">
      <w:start w:val="1"/>
      <w:numFmt w:val="bullet"/>
      <w:lvlText w:val=""/>
      <w:lvlJc w:val="left"/>
      <w:pPr>
        <w:ind w:left="4597" w:hanging="360"/>
      </w:pPr>
      <w:rPr>
        <w:rFonts w:ascii="Wingdings" w:hAnsi="Wingdings" w:hint="default"/>
      </w:rPr>
    </w:lvl>
    <w:lvl w:ilvl="6" w:tplc="081A0001" w:tentative="1">
      <w:start w:val="1"/>
      <w:numFmt w:val="bullet"/>
      <w:lvlText w:val=""/>
      <w:lvlJc w:val="left"/>
      <w:pPr>
        <w:ind w:left="5317" w:hanging="360"/>
      </w:pPr>
      <w:rPr>
        <w:rFonts w:ascii="Symbol" w:hAnsi="Symbol" w:hint="default"/>
      </w:rPr>
    </w:lvl>
    <w:lvl w:ilvl="7" w:tplc="081A0003" w:tentative="1">
      <w:start w:val="1"/>
      <w:numFmt w:val="bullet"/>
      <w:lvlText w:val="o"/>
      <w:lvlJc w:val="left"/>
      <w:pPr>
        <w:ind w:left="6037" w:hanging="360"/>
      </w:pPr>
      <w:rPr>
        <w:rFonts w:ascii="Courier New" w:hAnsi="Courier New" w:cs="Courier New" w:hint="default"/>
      </w:rPr>
    </w:lvl>
    <w:lvl w:ilvl="8" w:tplc="081A0005" w:tentative="1">
      <w:start w:val="1"/>
      <w:numFmt w:val="bullet"/>
      <w:lvlText w:val=""/>
      <w:lvlJc w:val="left"/>
      <w:pPr>
        <w:ind w:left="6757" w:hanging="360"/>
      </w:pPr>
      <w:rPr>
        <w:rFonts w:ascii="Wingdings" w:hAnsi="Wingdings" w:hint="default"/>
      </w:rPr>
    </w:lvl>
  </w:abstractNum>
  <w:abstractNum w:abstractNumId="30">
    <w:nsid w:val="67BA117E"/>
    <w:multiLevelType w:val="hybridMultilevel"/>
    <w:tmpl w:val="702A8348"/>
    <w:lvl w:ilvl="0" w:tplc="144043A6">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04109A"/>
    <w:multiLevelType w:val="hybridMultilevel"/>
    <w:tmpl w:val="1FDE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24"/>
  </w:num>
  <w:num w:numId="4">
    <w:abstractNumId w:val="29"/>
  </w:num>
  <w:num w:numId="5">
    <w:abstractNumId w:val="13"/>
  </w:num>
  <w:num w:numId="6">
    <w:abstractNumId w:val="4"/>
  </w:num>
  <w:num w:numId="7">
    <w:abstractNumId w:val="16"/>
  </w:num>
  <w:num w:numId="8">
    <w:abstractNumId w:val="21"/>
  </w:num>
  <w:num w:numId="9">
    <w:abstractNumId w:val="11"/>
  </w:num>
  <w:num w:numId="10">
    <w:abstractNumId w:val="15"/>
  </w:num>
  <w:num w:numId="11">
    <w:abstractNumId w:val="8"/>
  </w:num>
  <w:num w:numId="12">
    <w:abstractNumId w:val="22"/>
  </w:num>
  <w:num w:numId="13">
    <w:abstractNumId w:val="12"/>
  </w:num>
  <w:num w:numId="14">
    <w:abstractNumId w:val="6"/>
  </w:num>
  <w:num w:numId="15">
    <w:abstractNumId w:val="31"/>
  </w:num>
  <w:num w:numId="16">
    <w:abstractNumId w:val="20"/>
  </w:num>
  <w:num w:numId="17">
    <w:abstractNumId w:val="17"/>
  </w:num>
  <w:num w:numId="18">
    <w:abstractNumId w:val="14"/>
  </w:num>
  <w:num w:numId="19">
    <w:abstractNumId w:val="27"/>
  </w:num>
  <w:num w:numId="20">
    <w:abstractNumId w:val="23"/>
  </w:num>
  <w:num w:numId="21">
    <w:abstractNumId w:val="9"/>
  </w:num>
  <w:num w:numId="22">
    <w:abstractNumId w:val="3"/>
  </w:num>
  <w:num w:numId="23">
    <w:abstractNumId w:val="7"/>
  </w:num>
  <w:num w:numId="24">
    <w:abstractNumId w:val="28"/>
  </w:num>
  <w:num w:numId="25">
    <w:abstractNumId w:val="30"/>
  </w:num>
  <w:num w:numId="26">
    <w:abstractNumId w:val="10"/>
  </w:num>
  <w:num w:numId="27">
    <w:abstractNumId w:val="26"/>
  </w:num>
  <w:num w:numId="28">
    <w:abstractNumId w:val="5"/>
  </w:num>
  <w:num w:numId="29">
    <w:abstractNumId w:val="18"/>
  </w:num>
  <w:num w:numId="30">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Nino Grdzelishvili">
    <w15:presenceInfo w15:providerId="AD" w15:userId="S-1-5-21-2387965517-3427361954-20402850-92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rsids>
    <w:rsidRoot w:val="00B75751"/>
    <w:rsid w:val="000005E9"/>
    <w:rsid w:val="000020FC"/>
    <w:rsid w:val="000055A9"/>
    <w:rsid w:val="0001614C"/>
    <w:rsid w:val="0003020D"/>
    <w:rsid w:val="0003112C"/>
    <w:rsid w:val="000318FC"/>
    <w:rsid w:val="000409B0"/>
    <w:rsid w:val="0004404B"/>
    <w:rsid w:val="00045E41"/>
    <w:rsid w:val="000518C3"/>
    <w:rsid w:val="00057F8E"/>
    <w:rsid w:val="00066B5E"/>
    <w:rsid w:val="00080D83"/>
    <w:rsid w:val="00085C45"/>
    <w:rsid w:val="0008786F"/>
    <w:rsid w:val="00087FAA"/>
    <w:rsid w:val="00096BF4"/>
    <w:rsid w:val="000A3E46"/>
    <w:rsid w:val="000B1BF8"/>
    <w:rsid w:val="000B5DA1"/>
    <w:rsid w:val="000B71E8"/>
    <w:rsid w:val="000C3AE5"/>
    <w:rsid w:val="000D008B"/>
    <w:rsid w:val="000D4EA1"/>
    <w:rsid w:val="000D5233"/>
    <w:rsid w:val="000E16C3"/>
    <w:rsid w:val="000F3DC8"/>
    <w:rsid w:val="0010636A"/>
    <w:rsid w:val="00114905"/>
    <w:rsid w:val="00116B92"/>
    <w:rsid w:val="001209BE"/>
    <w:rsid w:val="00122C8C"/>
    <w:rsid w:val="00133EF3"/>
    <w:rsid w:val="00134A34"/>
    <w:rsid w:val="00144AFB"/>
    <w:rsid w:val="00146213"/>
    <w:rsid w:val="0015145C"/>
    <w:rsid w:val="0015281F"/>
    <w:rsid w:val="00154D06"/>
    <w:rsid w:val="001574BD"/>
    <w:rsid w:val="001613DD"/>
    <w:rsid w:val="0017582A"/>
    <w:rsid w:val="001A2EFA"/>
    <w:rsid w:val="001A7785"/>
    <w:rsid w:val="001B199C"/>
    <w:rsid w:val="001B3426"/>
    <w:rsid w:val="001B3D64"/>
    <w:rsid w:val="001B677F"/>
    <w:rsid w:val="001D2C1D"/>
    <w:rsid w:val="001D6D77"/>
    <w:rsid w:val="001E0405"/>
    <w:rsid w:val="001E219B"/>
    <w:rsid w:val="001E71B8"/>
    <w:rsid w:val="001E7F9E"/>
    <w:rsid w:val="001F5D6B"/>
    <w:rsid w:val="00200386"/>
    <w:rsid w:val="002018AC"/>
    <w:rsid w:val="00213050"/>
    <w:rsid w:val="002173FF"/>
    <w:rsid w:val="002224EE"/>
    <w:rsid w:val="00223A2A"/>
    <w:rsid w:val="002276E4"/>
    <w:rsid w:val="00230D59"/>
    <w:rsid w:val="0023430B"/>
    <w:rsid w:val="0024798F"/>
    <w:rsid w:val="00247BD7"/>
    <w:rsid w:val="0025047F"/>
    <w:rsid w:val="0025500F"/>
    <w:rsid w:val="00265101"/>
    <w:rsid w:val="002736D9"/>
    <w:rsid w:val="002747BA"/>
    <w:rsid w:val="002777E0"/>
    <w:rsid w:val="00280047"/>
    <w:rsid w:val="00284D22"/>
    <w:rsid w:val="00290CD5"/>
    <w:rsid w:val="002917FB"/>
    <w:rsid w:val="00293ACE"/>
    <w:rsid w:val="00295017"/>
    <w:rsid w:val="002A0C1C"/>
    <w:rsid w:val="002A2244"/>
    <w:rsid w:val="002A61A0"/>
    <w:rsid w:val="002A7B89"/>
    <w:rsid w:val="002B2E05"/>
    <w:rsid w:val="002B2E63"/>
    <w:rsid w:val="002B2F6D"/>
    <w:rsid w:val="002B4570"/>
    <w:rsid w:val="002C33E1"/>
    <w:rsid w:val="002C65D2"/>
    <w:rsid w:val="002C67CC"/>
    <w:rsid w:val="002E1B5F"/>
    <w:rsid w:val="002E78F6"/>
    <w:rsid w:val="002F241B"/>
    <w:rsid w:val="002F5EE4"/>
    <w:rsid w:val="002F6197"/>
    <w:rsid w:val="003016B6"/>
    <w:rsid w:val="003020C4"/>
    <w:rsid w:val="00302284"/>
    <w:rsid w:val="00304BA7"/>
    <w:rsid w:val="00305A52"/>
    <w:rsid w:val="00306F8B"/>
    <w:rsid w:val="003127AC"/>
    <w:rsid w:val="0031794A"/>
    <w:rsid w:val="00321C25"/>
    <w:rsid w:val="00326F10"/>
    <w:rsid w:val="00333743"/>
    <w:rsid w:val="00334870"/>
    <w:rsid w:val="00341287"/>
    <w:rsid w:val="00350551"/>
    <w:rsid w:val="003549FD"/>
    <w:rsid w:val="00363132"/>
    <w:rsid w:val="003634C8"/>
    <w:rsid w:val="003651A2"/>
    <w:rsid w:val="00366E09"/>
    <w:rsid w:val="00367005"/>
    <w:rsid w:val="00367C2F"/>
    <w:rsid w:val="00375FF7"/>
    <w:rsid w:val="003775BC"/>
    <w:rsid w:val="00377B5F"/>
    <w:rsid w:val="00382345"/>
    <w:rsid w:val="00385ED9"/>
    <w:rsid w:val="00387E79"/>
    <w:rsid w:val="00395CFF"/>
    <w:rsid w:val="003A61C8"/>
    <w:rsid w:val="003B6222"/>
    <w:rsid w:val="003B6536"/>
    <w:rsid w:val="003B6EE3"/>
    <w:rsid w:val="003C5E2F"/>
    <w:rsid w:val="003C7600"/>
    <w:rsid w:val="003C7B2D"/>
    <w:rsid w:val="003F119D"/>
    <w:rsid w:val="003F15E6"/>
    <w:rsid w:val="00405066"/>
    <w:rsid w:val="00405878"/>
    <w:rsid w:val="00415541"/>
    <w:rsid w:val="00421CA0"/>
    <w:rsid w:val="00424A5E"/>
    <w:rsid w:val="00426F62"/>
    <w:rsid w:val="00430AA8"/>
    <w:rsid w:val="00441B8E"/>
    <w:rsid w:val="00444A33"/>
    <w:rsid w:val="004559F0"/>
    <w:rsid w:val="0046026D"/>
    <w:rsid w:val="00463E80"/>
    <w:rsid w:val="00466C99"/>
    <w:rsid w:val="004677CD"/>
    <w:rsid w:val="00477AB3"/>
    <w:rsid w:val="00477B38"/>
    <w:rsid w:val="0048100D"/>
    <w:rsid w:val="00482390"/>
    <w:rsid w:val="00483320"/>
    <w:rsid w:val="00483C32"/>
    <w:rsid w:val="00491042"/>
    <w:rsid w:val="00491C46"/>
    <w:rsid w:val="004A4AA0"/>
    <w:rsid w:val="004B1C29"/>
    <w:rsid w:val="004B5463"/>
    <w:rsid w:val="004C03F8"/>
    <w:rsid w:val="004C4E52"/>
    <w:rsid w:val="004D2A8C"/>
    <w:rsid w:val="004D2B64"/>
    <w:rsid w:val="004D343A"/>
    <w:rsid w:val="004E2106"/>
    <w:rsid w:val="004E3344"/>
    <w:rsid w:val="004E58D6"/>
    <w:rsid w:val="004E6699"/>
    <w:rsid w:val="004E6814"/>
    <w:rsid w:val="004F10B1"/>
    <w:rsid w:val="00505ABF"/>
    <w:rsid w:val="00505C6C"/>
    <w:rsid w:val="0050683A"/>
    <w:rsid w:val="00515390"/>
    <w:rsid w:val="00525682"/>
    <w:rsid w:val="00530805"/>
    <w:rsid w:val="00535D53"/>
    <w:rsid w:val="00536FA6"/>
    <w:rsid w:val="00542E68"/>
    <w:rsid w:val="00543DC2"/>
    <w:rsid w:val="005472DF"/>
    <w:rsid w:val="00547948"/>
    <w:rsid w:val="005509F8"/>
    <w:rsid w:val="0055584B"/>
    <w:rsid w:val="00555975"/>
    <w:rsid w:val="005573B5"/>
    <w:rsid w:val="005679D6"/>
    <w:rsid w:val="005708F3"/>
    <w:rsid w:val="00570C1B"/>
    <w:rsid w:val="0058152C"/>
    <w:rsid w:val="00581D7D"/>
    <w:rsid w:val="00590E70"/>
    <w:rsid w:val="00594E43"/>
    <w:rsid w:val="005A5794"/>
    <w:rsid w:val="005B19C6"/>
    <w:rsid w:val="005B30CF"/>
    <w:rsid w:val="005B79DF"/>
    <w:rsid w:val="005C60D1"/>
    <w:rsid w:val="005C6F4D"/>
    <w:rsid w:val="005C72FD"/>
    <w:rsid w:val="005D3C76"/>
    <w:rsid w:val="005E14B9"/>
    <w:rsid w:val="005E16F6"/>
    <w:rsid w:val="005E2B7E"/>
    <w:rsid w:val="005E2E2B"/>
    <w:rsid w:val="005E5C64"/>
    <w:rsid w:val="005F0C76"/>
    <w:rsid w:val="005F151F"/>
    <w:rsid w:val="005F35A6"/>
    <w:rsid w:val="005F3966"/>
    <w:rsid w:val="006133D0"/>
    <w:rsid w:val="00613E42"/>
    <w:rsid w:val="0062301B"/>
    <w:rsid w:val="00625B4E"/>
    <w:rsid w:val="006306AA"/>
    <w:rsid w:val="00630E3A"/>
    <w:rsid w:val="006345EE"/>
    <w:rsid w:val="00634C31"/>
    <w:rsid w:val="006351F5"/>
    <w:rsid w:val="00640653"/>
    <w:rsid w:val="00642F5F"/>
    <w:rsid w:val="00643879"/>
    <w:rsid w:val="0065562A"/>
    <w:rsid w:val="006611D2"/>
    <w:rsid w:val="0066227A"/>
    <w:rsid w:val="00663935"/>
    <w:rsid w:val="00674C19"/>
    <w:rsid w:val="006804B9"/>
    <w:rsid w:val="006915AD"/>
    <w:rsid w:val="006956B9"/>
    <w:rsid w:val="00697916"/>
    <w:rsid w:val="006A6454"/>
    <w:rsid w:val="006A7D81"/>
    <w:rsid w:val="006B0117"/>
    <w:rsid w:val="006B21D2"/>
    <w:rsid w:val="006B4704"/>
    <w:rsid w:val="006B701D"/>
    <w:rsid w:val="006C4105"/>
    <w:rsid w:val="006C556F"/>
    <w:rsid w:val="006E124A"/>
    <w:rsid w:val="006E56CD"/>
    <w:rsid w:val="006E6F54"/>
    <w:rsid w:val="006F3589"/>
    <w:rsid w:val="00701F79"/>
    <w:rsid w:val="00703259"/>
    <w:rsid w:val="00703713"/>
    <w:rsid w:val="00707A1C"/>
    <w:rsid w:val="0071682C"/>
    <w:rsid w:val="00721EC7"/>
    <w:rsid w:val="00725C9E"/>
    <w:rsid w:val="00727F87"/>
    <w:rsid w:val="00731764"/>
    <w:rsid w:val="007329A1"/>
    <w:rsid w:val="00733B0A"/>
    <w:rsid w:val="00743DA4"/>
    <w:rsid w:val="00744408"/>
    <w:rsid w:val="007446EB"/>
    <w:rsid w:val="0075137F"/>
    <w:rsid w:val="00751FBA"/>
    <w:rsid w:val="00753127"/>
    <w:rsid w:val="007533DB"/>
    <w:rsid w:val="00753B82"/>
    <w:rsid w:val="00760ED0"/>
    <w:rsid w:val="007636ED"/>
    <w:rsid w:val="00765783"/>
    <w:rsid w:val="00767191"/>
    <w:rsid w:val="00773D88"/>
    <w:rsid w:val="00775A7A"/>
    <w:rsid w:val="0077654B"/>
    <w:rsid w:val="0077711B"/>
    <w:rsid w:val="0078517C"/>
    <w:rsid w:val="007913BE"/>
    <w:rsid w:val="007958F4"/>
    <w:rsid w:val="00796CF6"/>
    <w:rsid w:val="007A386C"/>
    <w:rsid w:val="007A633E"/>
    <w:rsid w:val="007A796E"/>
    <w:rsid w:val="007B1475"/>
    <w:rsid w:val="007B4907"/>
    <w:rsid w:val="007C1424"/>
    <w:rsid w:val="007C31D7"/>
    <w:rsid w:val="007D2B00"/>
    <w:rsid w:val="007D2FC2"/>
    <w:rsid w:val="007D3CEF"/>
    <w:rsid w:val="007E27F7"/>
    <w:rsid w:val="007E4162"/>
    <w:rsid w:val="007E5862"/>
    <w:rsid w:val="007F006E"/>
    <w:rsid w:val="007F00B4"/>
    <w:rsid w:val="007F31B7"/>
    <w:rsid w:val="007F4CB7"/>
    <w:rsid w:val="007F5B49"/>
    <w:rsid w:val="008053CA"/>
    <w:rsid w:val="0080553D"/>
    <w:rsid w:val="008062C7"/>
    <w:rsid w:val="008122FB"/>
    <w:rsid w:val="00814176"/>
    <w:rsid w:val="0082473F"/>
    <w:rsid w:val="008307AE"/>
    <w:rsid w:val="00833B6E"/>
    <w:rsid w:val="00834B7D"/>
    <w:rsid w:val="008374CA"/>
    <w:rsid w:val="008438DF"/>
    <w:rsid w:val="008441F8"/>
    <w:rsid w:val="00845ECA"/>
    <w:rsid w:val="008554A3"/>
    <w:rsid w:val="00864581"/>
    <w:rsid w:val="00864B07"/>
    <w:rsid w:val="00870457"/>
    <w:rsid w:val="00877F7E"/>
    <w:rsid w:val="0088296A"/>
    <w:rsid w:val="008917A6"/>
    <w:rsid w:val="00893C39"/>
    <w:rsid w:val="0089583D"/>
    <w:rsid w:val="00895F79"/>
    <w:rsid w:val="00896336"/>
    <w:rsid w:val="008A6782"/>
    <w:rsid w:val="008B76A8"/>
    <w:rsid w:val="008C2B4E"/>
    <w:rsid w:val="008C3966"/>
    <w:rsid w:val="008D5882"/>
    <w:rsid w:val="008E028D"/>
    <w:rsid w:val="008E5991"/>
    <w:rsid w:val="008E635D"/>
    <w:rsid w:val="00900ABC"/>
    <w:rsid w:val="009014F7"/>
    <w:rsid w:val="0090383E"/>
    <w:rsid w:val="009170FD"/>
    <w:rsid w:val="00923F78"/>
    <w:rsid w:val="00925CF3"/>
    <w:rsid w:val="009327A9"/>
    <w:rsid w:val="00935255"/>
    <w:rsid w:val="0094059A"/>
    <w:rsid w:val="009462AD"/>
    <w:rsid w:val="00953BDC"/>
    <w:rsid w:val="0096625E"/>
    <w:rsid w:val="00970ACA"/>
    <w:rsid w:val="00971850"/>
    <w:rsid w:val="00973ACC"/>
    <w:rsid w:val="0097501C"/>
    <w:rsid w:val="009810EE"/>
    <w:rsid w:val="009829D1"/>
    <w:rsid w:val="00982A33"/>
    <w:rsid w:val="00985558"/>
    <w:rsid w:val="009926ED"/>
    <w:rsid w:val="00992721"/>
    <w:rsid w:val="009A7429"/>
    <w:rsid w:val="009B2ABC"/>
    <w:rsid w:val="009B37E0"/>
    <w:rsid w:val="009B52C9"/>
    <w:rsid w:val="009B57DD"/>
    <w:rsid w:val="009C3405"/>
    <w:rsid w:val="009C3680"/>
    <w:rsid w:val="009D01A5"/>
    <w:rsid w:val="009F0D02"/>
    <w:rsid w:val="009F1A5C"/>
    <w:rsid w:val="009F54CA"/>
    <w:rsid w:val="00A03B6B"/>
    <w:rsid w:val="00A07981"/>
    <w:rsid w:val="00A10FC9"/>
    <w:rsid w:val="00A1114E"/>
    <w:rsid w:val="00A168BE"/>
    <w:rsid w:val="00A24426"/>
    <w:rsid w:val="00A2568F"/>
    <w:rsid w:val="00A345E6"/>
    <w:rsid w:val="00A361BB"/>
    <w:rsid w:val="00A40E9B"/>
    <w:rsid w:val="00A4331B"/>
    <w:rsid w:val="00A4560B"/>
    <w:rsid w:val="00A500B2"/>
    <w:rsid w:val="00A52D9E"/>
    <w:rsid w:val="00A5417A"/>
    <w:rsid w:val="00A57C96"/>
    <w:rsid w:val="00A639AC"/>
    <w:rsid w:val="00A70D21"/>
    <w:rsid w:val="00A74764"/>
    <w:rsid w:val="00A75F1B"/>
    <w:rsid w:val="00A85433"/>
    <w:rsid w:val="00A9751E"/>
    <w:rsid w:val="00AA60CE"/>
    <w:rsid w:val="00AA7510"/>
    <w:rsid w:val="00AC0320"/>
    <w:rsid w:val="00AC7F81"/>
    <w:rsid w:val="00AD299E"/>
    <w:rsid w:val="00AE3356"/>
    <w:rsid w:val="00AE7566"/>
    <w:rsid w:val="00AF0C5A"/>
    <w:rsid w:val="00AF1284"/>
    <w:rsid w:val="00AF419B"/>
    <w:rsid w:val="00B004A5"/>
    <w:rsid w:val="00B04BC4"/>
    <w:rsid w:val="00B16829"/>
    <w:rsid w:val="00B22FF9"/>
    <w:rsid w:val="00B27162"/>
    <w:rsid w:val="00B3135F"/>
    <w:rsid w:val="00B358D7"/>
    <w:rsid w:val="00B35BFC"/>
    <w:rsid w:val="00B40B97"/>
    <w:rsid w:val="00B44EE3"/>
    <w:rsid w:val="00B57123"/>
    <w:rsid w:val="00B6123C"/>
    <w:rsid w:val="00B6379D"/>
    <w:rsid w:val="00B64B8D"/>
    <w:rsid w:val="00B65D79"/>
    <w:rsid w:val="00B75751"/>
    <w:rsid w:val="00B77437"/>
    <w:rsid w:val="00B8149D"/>
    <w:rsid w:val="00B82A4F"/>
    <w:rsid w:val="00B84013"/>
    <w:rsid w:val="00B85E8B"/>
    <w:rsid w:val="00B92E5A"/>
    <w:rsid w:val="00B94F03"/>
    <w:rsid w:val="00B95638"/>
    <w:rsid w:val="00BA10AE"/>
    <w:rsid w:val="00BA197B"/>
    <w:rsid w:val="00BA23E7"/>
    <w:rsid w:val="00BA3A91"/>
    <w:rsid w:val="00BA41A8"/>
    <w:rsid w:val="00BA48D7"/>
    <w:rsid w:val="00BB5D37"/>
    <w:rsid w:val="00BC2168"/>
    <w:rsid w:val="00BD0446"/>
    <w:rsid w:val="00BD1231"/>
    <w:rsid w:val="00BE1E04"/>
    <w:rsid w:val="00BE4BE4"/>
    <w:rsid w:val="00BE750D"/>
    <w:rsid w:val="00BF28D9"/>
    <w:rsid w:val="00C11644"/>
    <w:rsid w:val="00C22130"/>
    <w:rsid w:val="00C266CD"/>
    <w:rsid w:val="00C27C92"/>
    <w:rsid w:val="00C30763"/>
    <w:rsid w:val="00C321E0"/>
    <w:rsid w:val="00C3246E"/>
    <w:rsid w:val="00C36A83"/>
    <w:rsid w:val="00C460C3"/>
    <w:rsid w:val="00C60C98"/>
    <w:rsid w:val="00C6334F"/>
    <w:rsid w:val="00C655E5"/>
    <w:rsid w:val="00C65C23"/>
    <w:rsid w:val="00C9119E"/>
    <w:rsid w:val="00C9203A"/>
    <w:rsid w:val="00C947B3"/>
    <w:rsid w:val="00CA1409"/>
    <w:rsid w:val="00CA3ABA"/>
    <w:rsid w:val="00CB0557"/>
    <w:rsid w:val="00CB12E7"/>
    <w:rsid w:val="00CB1395"/>
    <w:rsid w:val="00CB37C1"/>
    <w:rsid w:val="00CB6133"/>
    <w:rsid w:val="00CB6D26"/>
    <w:rsid w:val="00CD1339"/>
    <w:rsid w:val="00CD1754"/>
    <w:rsid w:val="00CE2252"/>
    <w:rsid w:val="00CF28ED"/>
    <w:rsid w:val="00CF4E6C"/>
    <w:rsid w:val="00CF7410"/>
    <w:rsid w:val="00CF7554"/>
    <w:rsid w:val="00D21077"/>
    <w:rsid w:val="00D21164"/>
    <w:rsid w:val="00D2155E"/>
    <w:rsid w:val="00D239BB"/>
    <w:rsid w:val="00D24C36"/>
    <w:rsid w:val="00D26F5B"/>
    <w:rsid w:val="00D33BCD"/>
    <w:rsid w:val="00D41185"/>
    <w:rsid w:val="00D4218A"/>
    <w:rsid w:val="00D4251F"/>
    <w:rsid w:val="00D476AB"/>
    <w:rsid w:val="00D531AA"/>
    <w:rsid w:val="00D53A0F"/>
    <w:rsid w:val="00D53B24"/>
    <w:rsid w:val="00D557C1"/>
    <w:rsid w:val="00D61FE0"/>
    <w:rsid w:val="00D63747"/>
    <w:rsid w:val="00D66A08"/>
    <w:rsid w:val="00D66C6D"/>
    <w:rsid w:val="00D764D5"/>
    <w:rsid w:val="00D838C2"/>
    <w:rsid w:val="00D86E64"/>
    <w:rsid w:val="00D91F7D"/>
    <w:rsid w:val="00D9375E"/>
    <w:rsid w:val="00DB2DE0"/>
    <w:rsid w:val="00DB3314"/>
    <w:rsid w:val="00DB6FD7"/>
    <w:rsid w:val="00DD22BF"/>
    <w:rsid w:val="00DE16FF"/>
    <w:rsid w:val="00DE23CB"/>
    <w:rsid w:val="00DE3D28"/>
    <w:rsid w:val="00DF38AB"/>
    <w:rsid w:val="00DF424F"/>
    <w:rsid w:val="00E0052F"/>
    <w:rsid w:val="00E0086A"/>
    <w:rsid w:val="00E02E2B"/>
    <w:rsid w:val="00E061A0"/>
    <w:rsid w:val="00E10CB3"/>
    <w:rsid w:val="00E113C2"/>
    <w:rsid w:val="00E113CA"/>
    <w:rsid w:val="00E11624"/>
    <w:rsid w:val="00E12BED"/>
    <w:rsid w:val="00E14FC7"/>
    <w:rsid w:val="00E17F5B"/>
    <w:rsid w:val="00E20110"/>
    <w:rsid w:val="00E24CC9"/>
    <w:rsid w:val="00E259C0"/>
    <w:rsid w:val="00E30CD9"/>
    <w:rsid w:val="00E31C7F"/>
    <w:rsid w:val="00E3410E"/>
    <w:rsid w:val="00E3642A"/>
    <w:rsid w:val="00E41F7B"/>
    <w:rsid w:val="00E42FA3"/>
    <w:rsid w:val="00E505E9"/>
    <w:rsid w:val="00E53176"/>
    <w:rsid w:val="00E54B5E"/>
    <w:rsid w:val="00E56BCB"/>
    <w:rsid w:val="00E60B80"/>
    <w:rsid w:val="00E66AF9"/>
    <w:rsid w:val="00E7634B"/>
    <w:rsid w:val="00E8291B"/>
    <w:rsid w:val="00E8304C"/>
    <w:rsid w:val="00E92E50"/>
    <w:rsid w:val="00E94998"/>
    <w:rsid w:val="00E95674"/>
    <w:rsid w:val="00E95AB9"/>
    <w:rsid w:val="00E9724C"/>
    <w:rsid w:val="00EA2A76"/>
    <w:rsid w:val="00EA77D2"/>
    <w:rsid w:val="00EB10DE"/>
    <w:rsid w:val="00EB38A7"/>
    <w:rsid w:val="00EB6FF0"/>
    <w:rsid w:val="00EC4C0A"/>
    <w:rsid w:val="00EC6CFA"/>
    <w:rsid w:val="00EC767B"/>
    <w:rsid w:val="00ED1DF8"/>
    <w:rsid w:val="00EE5891"/>
    <w:rsid w:val="00EF06A0"/>
    <w:rsid w:val="00EF174D"/>
    <w:rsid w:val="00EF1D2E"/>
    <w:rsid w:val="00EF2691"/>
    <w:rsid w:val="00EF6872"/>
    <w:rsid w:val="00EF7BAB"/>
    <w:rsid w:val="00F05DA5"/>
    <w:rsid w:val="00F07A0B"/>
    <w:rsid w:val="00F12372"/>
    <w:rsid w:val="00F15AE7"/>
    <w:rsid w:val="00F25B01"/>
    <w:rsid w:val="00F30776"/>
    <w:rsid w:val="00F340B2"/>
    <w:rsid w:val="00F3597A"/>
    <w:rsid w:val="00F3725A"/>
    <w:rsid w:val="00F37844"/>
    <w:rsid w:val="00F41FAC"/>
    <w:rsid w:val="00F434F9"/>
    <w:rsid w:val="00F4469A"/>
    <w:rsid w:val="00F478D4"/>
    <w:rsid w:val="00F5014B"/>
    <w:rsid w:val="00F51D74"/>
    <w:rsid w:val="00F64545"/>
    <w:rsid w:val="00F66E62"/>
    <w:rsid w:val="00F73457"/>
    <w:rsid w:val="00F75091"/>
    <w:rsid w:val="00F750ED"/>
    <w:rsid w:val="00F80A69"/>
    <w:rsid w:val="00F81FD2"/>
    <w:rsid w:val="00F85DE0"/>
    <w:rsid w:val="00F865C5"/>
    <w:rsid w:val="00F877C9"/>
    <w:rsid w:val="00FA0999"/>
    <w:rsid w:val="00FA3F1C"/>
    <w:rsid w:val="00FA3FE5"/>
    <w:rsid w:val="00FA4E90"/>
    <w:rsid w:val="00FA5F50"/>
    <w:rsid w:val="00FA6582"/>
    <w:rsid w:val="00FA77AD"/>
    <w:rsid w:val="00FB0133"/>
    <w:rsid w:val="00FC30F0"/>
    <w:rsid w:val="00FD316F"/>
    <w:rsid w:val="00FD5A89"/>
    <w:rsid w:val="00FD79A6"/>
    <w:rsid w:val="00FE27B4"/>
    <w:rsid w:val="00FE490D"/>
    <w:rsid w:val="00FE5AF7"/>
    <w:rsid w:val="00FE64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751"/>
    <w:rPr>
      <w:rFonts w:asciiTheme="minorHAnsi" w:hAnsiTheme="minorHAnsi"/>
      <w:sz w:val="22"/>
      <w:lang w:val="en-GB"/>
    </w:rPr>
  </w:style>
  <w:style w:type="paragraph" w:styleId="1">
    <w:name w:val="heading 1"/>
    <w:basedOn w:val="a"/>
    <w:next w:val="a"/>
    <w:link w:val="10"/>
    <w:uiPriority w:val="9"/>
    <w:qFormat/>
    <w:rsid w:val="00776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75751"/>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paragraph" w:styleId="4">
    <w:name w:val="heading 4"/>
    <w:basedOn w:val="a"/>
    <w:next w:val="a"/>
    <w:link w:val="40"/>
    <w:uiPriority w:val="9"/>
    <w:semiHidden/>
    <w:unhideWhenUsed/>
    <w:qFormat/>
    <w:rsid w:val="000D00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75751"/>
    <w:rPr>
      <w:rFonts w:ascii="Times New Roman" w:eastAsia="SimSun" w:hAnsi="Times New Roman" w:cs="Times New Roman"/>
      <w:color w:val="000000"/>
      <w:sz w:val="36"/>
      <w:szCs w:val="20"/>
      <w:lang w:val="en-GB" w:eastAsia="zh-CN"/>
    </w:rPr>
  </w:style>
  <w:style w:type="character" w:styleId="a3">
    <w:name w:val="footnote reference"/>
    <w:aliases w:val="BVI fnr,16 Point,Superscript 6 Point,Footnote Reference Number,Footnote Reference_LVL6,Footnote Reference_LVL61,Footnote Reference_LVL62,Footnote Reference_LVL63,Footnote Reference_LVL64,Texto nota al pie"/>
    <w:uiPriority w:val="99"/>
    <w:rsid w:val="00B75751"/>
    <w:rPr>
      <w:rFonts w:cs="Times New Roman"/>
      <w:vertAlign w:val="superscript"/>
    </w:rPr>
  </w:style>
  <w:style w:type="paragraph" w:styleId="a4">
    <w:name w:val="footnote text"/>
    <w:basedOn w:val="a"/>
    <w:link w:val="a5"/>
    <w:uiPriority w:val="99"/>
    <w:semiHidden/>
    <w:rsid w:val="00B75751"/>
    <w:pPr>
      <w:spacing w:after="0" w:line="240" w:lineRule="auto"/>
      <w:jc w:val="both"/>
    </w:pPr>
    <w:rPr>
      <w:rFonts w:ascii="Times New Roman" w:eastAsia="Times New Roman" w:hAnsi="Times New Roman" w:cs="Times New Roman"/>
      <w:sz w:val="20"/>
      <w:szCs w:val="20"/>
      <w:lang w:eastAsia="en-GB"/>
    </w:rPr>
  </w:style>
  <w:style w:type="character" w:customStyle="1" w:styleId="a5">
    <w:name w:val="Текст сноски Знак"/>
    <w:basedOn w:val="a0"/>
    <w:link w:val="a4"/>
    <w:uiPriority w:val="99"/>
    <w:semiHidden/>
    <w:rsid w:val="00B75751"/>
    <w:rPr>
      <w:rFonts w:ascii="Times New Roman" w:eastAsia="Times New Roman" w:hAnsi="Times New Roman" w:cs="Times New Roman"/>
      <w:sz w:val="20"/>
      <w:szCs w:val="20"/>
      <w:lang w:val="en-GB" w:eastAsia="en-GB"/>
    </w:rPr>
  </w:style>
  <w:style w:type="paragraph" w:styleId="a6">
    <w:name w:val="Balloon Text"/>
    <w:basedOn w:val="a"/>
    <w:link w:val="a7"/>
    <w:uiPriority w:val="99"/>
    <w:semiHidden/>
    <w:unhideWhenUsed/>
    <w:rsid w:val="00B757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5751"/>
    <w:rPr>
      <w:rFonts w:ascii="Tahoma" w:hAnsi="Tahoma" w:cs="Tahoma"/>
      <w:sz w:val="16"/>
      <w:szCs w:val="16"/>
      <w:lang w:val="en-GB"/>
    </w:rPr>
  </w:style>
  <w:style w:type="paragraph" w:styleId="a8">
    <w:name w:val="header"/>
    <w:basedOn w:val="a"/>
    <w:link w:val="a9"/>
    <w:uiPriority w:val="99"/>
    <w:unhideWhenUsed/>
    <w:rsid w:val="00814176"/>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814176"/>
    <w:rPr>
      <w:rFonts w:asciiTheme="minorHAnsi" w:hAnsiTheme="minorHAnsi"/>
      <w:sz w:val="22"/>
      <w:lang w:val="en-GB"/>
    </w:rPr>
  </w:style>
  <w:style w:type="paragraph" w:styleId="aa">
    <w:name w:val="footer"/>
    <w:basedOn w:val="a"/>
    <w:link w:val="ab"/>
    <w:uiPriority w:val="99"/>
    <w:unhideWhenUsed/>
    <w:rsid w:val="00814176"/>
    <w:pPr>
      <w:tabs>
        <w:tab w:val="center" w:pos="4680"/>
        <w:tab w:val="right" w:pos="9360"/>
      </w:tabs>
      <w:spacing w:after="0" w:line="240" w:lineRule="auto"/>
    </w:pPr>
  </w:style>
  <w:style w:type="character" w:customStyle="1" w:styleId="ab">
    <w:name w:val="Нижний колонтитул Знак"/>
    <w:basedOn w:val="a0"/>
    <w:link w:val="aa"/>
    <w:uiPriority w:val="99"/>
    <w:rsid w:val="00814176"/>
    <w:rPr>
      <w:rFonts w:asciiTheme="minorHAnsi" w:hAnsiTheme="minorHAnsi"/>
      <w:sz w:val="22"/>
      <w:lang w:val="en-GB"/>
    </w:rPr>
  </w:style>
  <w:style w:type="paragraph" w:customStyle="1" w:styleId="TEXTEINFO">
    <w:name w:val="TEXTE INFO."/>
    <w:basedOn w:val="a"/>
    <w:rsid w:val="007446EB"/>
    <w:pPr>
      <w:spacing w:after="80" w:line="240" w:lineRule="auto"/>
    </w:pPr>
    <w:rPr>
      <w:rFonts w:ascii="Helvetica" w:eastAsia="Times New Roman" w:hAnsi="Helvetica" w:cs="Times New Roman"/>
      <w:color w:val="000080"/>
      <w:sz w:val="18"/>
      <w:szCs w:val="24"/>
      <w:lang w:val="en-US" w:eastAsia="fr-FR"/>
    </w:rPr>
  </w:style>
  <w:style w:type="character" w:styleId="ac">
    <w:name w:val="Hyperlink"/>
    <w:uiPriority w:val="99"/>
    <w:unhideWhenUsed/>
    <w:rsid w:val="007446EB"/>
    <w:rPr>
      <w:color w:val="0000FF"/>
      <w:u w:val="single"/>
    </w:rPr>
  </w:style>
  <w:style w:type="paragraph" w:styleId="ad">
    <w:name w:val="List Paragraph"/>
    <w:basedOn w:val="a"/>
    <w:link w:val="ae"/>
    <w:uiPriority w:val="34"/>
    <w:qFormat/>
    <w:rsid w:val="007446EB"/>
    <w:pPr>
      <w:ind w:left="720"/>
      <w:contextualSpacing/>
    </w:pPr>
  </w:style>
  <w:style w:type="paragraph" w:styleId="af">
    <w:name w:val="No Spacing"/>
    <w:uiPriority w:val="99"/>
    <w:qFormat/>
    <w:rsid w:val="00B65D79"/>
    <w:pPr>
      <w:spacing w:after="0" w:line="240" w:lineRule="auto"/>
    </w:pPr>
    <w:rPr>
      <w:rFonts w:ascii="Calibri" w:eastAsia="Calibri" w:hAnsi="Calibri" w:cs="Calibri"/>
      <w:sz w:val="22"/>
    </w:rPr>
  </w:style>
  <w:style w:type="paragraph" w:customStyle="1" w:styleId="Default">
    <w:name w:val="Default"/>
    <w:qFormat/>
    <w:rsid w:val="00D557C1"/>
    <w:pPr>
      <w:suppressAutoHyphens/>
      <w:spacing w:after="0" w:line="240" w:lineRule="auto"/>
    </w:pPr>
    <w:rPr>
      <w:rFonts w:ascii="Times New Roman" w:eastAsia="Calibri" w:hAnsi="Times New Roman" w:cs="Times New Roman"/>
      <w:color w:val="000000"/>
      <w:lang w:eastAsia="zh-CN"/>
    </w:rPr>
  </w:style>
  <w:style w:type="paragraph" w:customStyle="1" w:styleId="text">
    <w:name w:val="text"/>
    <w:basedOn w:val="a"/>
    <w:rsid w:val="00114905"/>
    <w:pPr>
      <w:spacing w:after="0" w:line="360" w:lineRule="auto"/>
      <w:jc w:val="both"/>
    </w:pPr>
    <w:rPr>
      <w:rFonts w:ascii="Helvetica" w:eastAsia="Times New Roman" w:hAnsi="Helvetica" w:cs="Times New Roman"/>
      <w:color w:val="FFFFFF"/>
      <w:sz w:val="18"/>
      <w:szCs w:val="24"/>
      <w:lang w:val="en-US" w:eastAsia="fr-FR"/>
    </w:rPr>
  </w:style>
  <w:style w:type="paragraph" w:styleId="af0">
    <w:name w:val="annotation text"/>
    <w:basedOn w:val="a"/>
    <w:link w:val="af1"/>
    <w:uiPriority w:val="99"/>
    <w:unhideWhenUsed/>
    <w:rsid w:val="00213050"/>
    <w:pPr>
      <w:spacing w:line="240" w:lineRule="auto"/>
    </w:pPr>
    <w:rPr>
      <w:sz w:val="20"/>
      <w:szCs w:val="20"/>
    </w:rPr>
  </w:style>
  <w:style w:type="character" w:customStyle="1" w:styleId="af1">
    <w:name w:val="Текст примечания Знак"/>
    <w:basedOn w:val="a0"/>
    <w:link w:val="af0"/>
    <w:uiPriority w:val="99"/>
    <w:rsid w:val="00213050"/>
    <w:rPr>
      <w:rFonts w:asciiTheme="minorHAnsi" w:hAnsiTheme="minorHAnsi"/>
      <w:sz w:val="20"/>
      <w:szCs w:val="20"/>
      <w:lang w:val="en-GB"/>
    </w:rPr>
  </w:style>
  <w:style w:type="paragraph" w:styleId="af2">
    <w:name w:val="annotation subject"/>
    <w:basedOn w:val="af0"/>
    <w:next w:val="af0"/>
    <w:link w:val="af3"/>
    <w:uiPriority w:val="99"/>
    <w:semiHidden/>
    <w:unhideWhenUsed/>
    <w:rsid w:val="00213050"/>
    <w:pPr>
      <w:spacing w:after="0"/>
    </w:pPr>
    <w:rPr>
      <w:rFonts w:ascii="Calibri" w:eastAsia="Calibri" w:hAnsi="Calibri" w:cs="Arial"/>
      <w:b/>
      <w:bCs/>
      <w:lang w:val="en-US"/>
    </w:rPr>
  </w:style>
  <w:style w:type="character" w:customStyle="1" w:styleId="af3">
    <w:name w:val="Тема примечания Знак"/>
    <w:basedOn w:val="af1"/>
    <w:link w:val="af2"/>
    <w:uiPriority w:val="99"/>
    <w:semiHidden/>
    <w:rsid w:val="00213050"/>
    <w:rPr>
      <w:rFonts w:ascii="Calibri" w:eastAsia="Calibri" w:hAnsi="Calibri" w:cs="Arial"/>
      <w:b/>
      <w:bCs/>
      <w:sz w:val="20"/>
      <w:szCs w:val="20"/>
      <w:lang w:val="en-GB"/>
    </w:rPr>
  </w:style>
  <w:style w:type="character" w:customStyle="1" w:styleId="ae">
    <w:name w:val="Абзац списка Знак"/>
    <w:link w:val="ad"/>
    <w:uiPriority w:val="34"/>
    <w:qFormat/>
    <w:locked/>
    <w:rsid w:val="00F73457"/>
    <w:rPr>
      <w:rFonts w:asciiTheme="minorHAnsi" w:hAnsiTheme="minorHAnsi"/>
      <w:sz w:val="22"/>
      <w:lang w:val="en-GB"/>
    </w:rPr>
  </w:style>
  <w:style w:type="character" w:customStyle="1" w:styleId="10">
    <w:name w:val="Заголовок 1 Знак"/>
    <w:basedOn w:val="a0"/>
    <w:link w:val="1"/>
    <w:uiPriority w:val="9"/>
    <w:rsid w:val="0077654B"/>
    <w:rPr>
      <w:rFonts w:asciiTheme="majorHAnsi" w:eastAsiaTheme="majorEastAsia" w:hAnsiTheme="majorHAnsi" w:cstheme="majorBidi"/>
      <w:b/>
      <w:bCs/>
      <w:color w:val="365F91" w:themeColor="accent1" w:themeShade="BF"/>
      <w:sz w:val="28"/>
      <w:szCs w:val="28"/>
      <w:lang w:val="en-GB"/>
    </w:rPr>
  </w:style>
  <w:style w:type="character" w:styleId="af4">
    <w:name w:val="annotation reference"/>
    <w:basedOn w:val="a0"/>
    <w:uiPriority w:val="99"/>
    <w:semiHidden/>
    <w:unhideWhenUsed/>
    <w:rsid w:val="008E635D"/>
    <w:rPr>
      <w:sz w:val="16"/>
      <w:szCs w:val="16"/>
    </w:rPr>
  </w:style>
  <w:style w:type="table" w:styleId="af5">
    <w:name w:val="Table Grid"/>
    <w:basedOn w:val="a1"/>
    <w:uiPriority w:val="39"/>
    <w:rsid w:val="00BA4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tyle">
    <w:name w:val="bullet style"/>
    <w:basedOn w:val="a"/>
    <w:qFormat/>
    <w:rsid w:val="00463E80"/>
    <w:pPr>
      <w:suppressAutoHyphens/>
      <w:spacing w:after="240" w:line="400" w:lineRule="exact"/>
      <w:ind w:left="720"/>
      <w:contextualSpacing/>
    </w:pPr>
    <w:rPr>
      <w:rFonts w:ascii="Times New Roman" w:eastAsia="Calibri" w:hAnsi="Times New Roman" w:cs="Times New Roman"/>
      <w:color w:val="000000"/>
      <w:sz w:val="20"/>
      <w:szCs w:val="20"/>
      <w:lang w:val="en-US" w:eastAsia="zh-CN"/>
    </w:rPr>
  </w:style>
  <w:style w:type="paragraph" w:customStyle="1" w:styleId="Textbody">
    <w:name w:val="Text body"/>
    <w:basedOn w:val="a"/>
    <w:rsid w:val="00B8149D"/>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character" w:customStyle="1" w:styleId="WW8Num2z2">
    <w:name w:val="WW8Num2z2"/>
    <w:qFormat/>
    <w:rsid w:val="001209BE"/>
  </w:style>
  <w:style w:type="character" w:customStyle="1" w:styleId="CharStyle15">
    <w:name w:val="Char Style 15"/>
    <w:basedOn w:val="a0"/>
    <w:link w:val="Style14"/>
    <w:rsid w:val="005708F3"/>
    <w:rPr>
      <w:b/>
      <w:bCs/>
      <w:shd w:val="clear" w:color="auto" w:fill="FFFFFF"/>
    </w:rPr>
  </w:style>
  <w:style w:type="paragraph" w:customStyle="1" w:styleId="Style14">
    <w:name w:val="Style 14"/>
    <w:basedOn w:val="a"/>
    <w:link w:val="CharStyle15"/>
    <w:rsid w:val="005708F3"/>
    <w:pPr>
      <w:widowControl w:val="0"/>
      <w:shd w:val="clear" w:color="auto" w:fill="FFFFFF"/>
      <w:spacing w:after="0" w:line="274" w:lineRule="exact"/>
      <w:ind w:hanging="400"/>
      <w:outlineLvl w:val="1"/>
    </w:pPr>
    <w:rPr>
      <w:rFonts w:ascii="Garamond" w:hAnsi="Garamond"/>
      <w:b/>
      <w:bCs/>
      <w:sz w:val="24"/>
      <w:lang w:val="en-US"/>
    </w:rPr>
  </w:style>
  <w:style w:type="paragraph" w:customStyle="1" w:styleId="BodyA">
    <w:name w:val="Body A"/>
    <w:rsid w:val="00CB12E7"/>
    <w:pPr>
      <w:pBdr>
        <w:top w:val="nil"/>
        <w:left w:val="nil"/>
        <w:bottom w:val="nil"/>
        <w:right w:val="nil"/>
        <w:between w:val="nil"/>
        <w:bar w:val="nil"/>
      </w:pBdr>
    </w:pPr>
    <w:rPr>
      <w:rFonts w:ascii="Calibri" w:eastAsia="Calibri" w:hAnsi="Calibri" w:cs="Calibri"/>
      <w:color w:val="000000"/>
      <w:sz w:val="22"/>
      <w:u w:color="000000"/>
      <w:bdr w:val="nil"/>
    </w:rPr>
  </w:style>
  <w:style w:type="character" w:customStyle="1" w:styleId="40">
    <w:name w:val="Заголовок 4 Знак"/>
    <w:basedOn w:val="a0"/>
    <w:link w:val="4"/>
    <w:uiPriority w:val="9"/>
    <w:semiHidden/>
    <w:rsid w:val="000D008B"/>
    <w:rPr>
      <w:rFonts w:asciiTheme="majorHAnsi" w:eastAsiaTheme="majorEastAsia" w:hAnsiTheme="majorHAnsi" w:cstheme="majorBidi"/>
      <w:i/>
      <w:iCs/>
      <w:color w:val="365F91" w:themeColor="accent1" w:themeShade="BF"/>
      <w:sz w:val="22"/>
      <w:lang w:val="en-GB"/>
    </w:rPr>
  </w:style>
  <w:style w:type="character" w:customStyle="1" w:styleId="CharStyle10">
    <w:name w:val="Char Style 10"/>
    <w:basedOn w:val="a0"/>
    <w:link w:val="Style9"/>
    <w:rsid w:val="00870457"/>
    <w:rPr>
      <w:shd w:val="clear" w:color="auto" w:fill="FFFFFF"/>
    </w:rPr>
  </w:style>
  <w:style w:type="character" w:customStyle="1" w:styleId="CharStyle17">
    <w:name w:val="Char Style 17"/>
    <w:basedOn w:val="CharStyle10"/>
    <w:rsid w:val="00870457"/>
    <w:rPr>
      <w:rFonts w:ascii="Times New Roman" w:eastAsia="Times New Roman" w:hAnsi="Times New Roman" w:cs="Times New Roman"/>
      <w:color w:val="000000"/>
      <w:spacing w:val="0"/>
      <w:w w:val="100"/>
      <w:position w:val="0"/>
      <w:sz w:val="24"/>
      <w:szCs w:val="24"/>
      <w:u w:val="single"/>
      <w:lang w:val="lt-LT" w:eastAsia="lt-LT" w:bidi="lt-LT"/>
    </w:rPr>
  </w:style>
  <w:style w:type="character" w:customStyle="1" w:styleId="CharStyle19">
    <w:name w:val="Char Style 19"/>
    <w:basedOn w:val="a0"/>
    <w:link w:val="Style18"/>
    <w:rsid w:val="00870457"/>
    <w:rPr>
      <w:i/>
      <w:iCs/>
      <w:shd w:val="clear" w:color="auto" w:fill="FFFFFF"/>
    </w:rPr>
  </w:style>
  <w:style w:type="paragraph" w:customStyle="1" w:styleId="Style9">
    <w:name w:val="Style 9"/>
    <w:basedOn w:val="a"/>
    <w:link w:val="CharStyle10"/>
    <w:rsid w:val="00870457"/>
    <w:pPr>
      <w:widowControl w:val="0"/>
      <w:shd w:val="clear" w:color="auto" w:fill="FFFFFF"/>
      <w:spacing w:before="280" w:after="0" w:line="547" w:lineRule="exact"/>
      <w:ind w:hanging="1100"/>
    </w:pPr>
    <w:rPr>
      <w:rFonts w:ascii="Garamond" w:hAnsi="Garamond"/>
      <w:sz w:val="24"/>
      <w:lang w:val="en-US"/>
    </w:rPr>
  </w:style>
  <w:style w:type="paragraph" w:customStyle="1" w:styleId="Style18">
    <w:name w:val="Style 18"/>
    <w:basedOn w:val="a"/>
    <w:link w:val="CharStyle19"/>
    <w:rsid w:val="00870457"/>
    <w:pPr>
      <w:widowControl w:val="0"/>
      <w:shd w:val="clear" w:color="auto" w:fill="FFFFFF"/>
      <w:spacing w:after="280" w:line="274" w:lineRule="exact"/>
      <w:ind w:hanging="480"/>
      <w:jc w:val="both"/>
    </w:pPr>
    <w:rPr>
      <w:rFonts w:ascii="Garamond" w:hAnsi="Garamond"/>
      <w:i/>
      <w:iCs/>
      <w:sz w:val="24"/>
      <w:lang w:val="en-US"/>
    </w:rPr>
  </w:style>
</w:styles>
</file>

<file path=word/webSettings.xml><?xml version="1.0" encoding="utf-8"?>
<w:webSettings xmlns:r="http://schemas.openxmlformats.org/officeDocument/2006/relationships" xmlns:w="http://schemas.openxmlformats.org/wordprocessingml/2006/main">
  <w:divs>
    <w:div w:id="24067866">
      <w:bodyDiv w:val="1"/>
      <w:marLeft w:val="0"/>
      <w:marRight w:val="0"/>
      <w:marTop w:val="0"/>
      <w:marBottom w:val="0"/>
      <w:divBdr>
        <w:top w:val="none" w:sz="0" w:space="0" w:color="auto"/>
        <w:left w:val="none" w:sz="0" w:space="0" w:color="auto"/>
        <w:bottom w:val="none" w:sz="0" w:space="0" w:color="auto"/>
        <w:right w:val="none" w:sz="0" w:space="0" w:color="auto"/>
      </w:divBdr>
    </w:div>
    <w:div w:id="104622253">
      <w:bodyDiv w:val="1"/>
      <w:marLeft w:val="0"/>
      <w:marRight w:val="0"/>
      <w:marTop w:val="0"/>
      <w:marBottom w:val="0"/>
      <w:divBdr>
        <w:top w:val="none" w:sz="0" w:space="0" w:color="auto"/>
        <w:left w:val="none" w:sz="0" w:space="0" w:color="auto"/>
        <w:bottom w:val="none" w:sz="0" w:space="0" w:color="auto"/>
        <w:right w:val="none" w:sz="0" w:space="0" w:color="auto"/>
      </w:divBdr>
    </w:div>
    <w:div w:id="161750154">
      <w:bodyDiv w:val="1"/>
      <w:marLeft w:val="0"/>
      <w:marRight w:val="0"/>
      <w:marTop w:val="0"/>
      <w:marBottom w:val="0"/>
      <w:divBdr>
        <w:top w:val="none" w:sz="0" w:space="0" w:color="auto"/>
        <w:left w:val="none" w:sz="0" w:space="0" w:color="auto"/>
        <w:bottom w:val="none" w:sz="0" w:space="0" w:color="auto"/>
        <w:right w:val="none" w:sz="0" w:space="0" w:color="auto"/>
      </w:divBdr>
    </w:div>
    <w:div w:id="207448958">
      <w:bodyDiv w:val="1"/>
      <w:marLeft w:val="0"/>
      <w:marRight w:val="0"/>
      <w:marTop w:val="0"/>
      <w:marBottom w:val="0"/>
      <w:divBdr>
        <w:top w:val="none" w:sz="0" w:space="0" w:color="auto"/>
        <w:left w:val="none" w:sz="0" w:space="0" w:color="auto"/>
        <w:bottom w:val="none" w:sz="0" w:space="0" w:color="auto"/>
        <w:right w:val="none" w:sz="0" w:space="0" w:color="auto"/>
      </w:divBdr>
    </w:div>
    <w:div w:id="250041339">
      <w:bodyDiv w:val="1"/>
      <w:marLeft w:val="0"/>
      <w:marRight w:val="0"/>
      <w:marTop w:val="0"/>
      <w:marBottom w:val="0"/>
      <w:divBdr>
        <w:top w:val="none" w:sz="0" w:space="0" w:color="auto"/>
        <w:left w:val="none" w:sz="0" w:space="0" w:color="auto"/>
        <w:bottom w:val="none" w:sz="0" w:space="0" w:color="auto"/>
        <w:right w:val="none" w:sz="0" w:space="0" w:color="auto"/>
      </w:divBdr>
    </w:div>
    <w:div w:id="259800534">
      <w:bodyDiv w:val="1"/>
      <w:marLeft w:val="0"/>
      <w:marRight w:val="0"/>
      <w:marTop w:val="0"/>
      <w:marBottom w:val="0"/>
      <w:divBdr>
        <w:top w:val="none" w:sz="0" w:space="0" w:color="auto"/>
        <w:left w:val="none" w:sz="0" w:space="0" w:color="auto"/>
        <w:bottom w:val="none" w:sz="0" w:space="0" w:color="auto"/>
        <w:right w:val="none" w:sz="0" w:space="0" w:color="auto"/>
      </w:divBdr>
    </w:div>
    <w:div w:id="261423120">
      <w:bodyDiv w:val="1"/>
      <w:marLeft w:val="0"/>
      <w:marRight w:val="0"/>
      <w:marTop w:val="0"/>
      <w:marBottom w:val="0"/>
      <w:divBdr>
        <w:top w:val="none" w:sz="0" w:space="0" w:color="auto"/>
        <w:left w:val="none" w:sz="0" w:space="0" w:color="auto"/>
        <w:bottom w:val="none" w:sz="0" w:space="0" w:color="auto"/>
        <w:right w:val="none" w:sz="0" w:space="0" w:color="auto"/>
      </w:divBdr>
    </w:div>
    <w:div w:id="328097727">
      <w:bodyDiv w:val="1"/>
      <w:marLeft w:val="0"/>
      <w:marRight w:val="0"/>
      <w:marTop w:val="0"/>
      <w:marBottom w:val="0"/>
      <w:divBdr>
        <w:top w:val="none" w:sz="0" w:space="0" w:color="auto"/>
        <w:left w:val="none" w:sz="0" w:space="0" w:color="auto"/>
        <w:bottom w:val="none" w:sz="0" w:space="0" w:color="auto"/>
        <w:right w:val="none" w:sz="0" w:space="0" w:color="auto"/>
      </w:divBdr>
    </w:div>
    <w:div w:id="500900806">
      <w:bodyDiv w:val="1"/>
      <w:marLeft w:val="0"/>
      <w:marRight w:val="0"/>
      <w:marTop w:val="0"/>
      <w:marBottom w:val="0"/>
      <w:divBdr>
        <w:top w:val="none" w:sz="0" w:space="0" w:color="auto"/>
        <w:left w:val="none" w:sz="0" w:space="0" w:color="auto"/>
        <w:bottom w:val="none" w:sz="0" w:space="0" w:color="auto"/>
        <w:right w:val="none" w:sz="0" w:space="0" w:color="auto"/>
      </w:divBdr>
    </w:div>
    <w:div w:id="639187260">
      <w:bodyDiv w:val="1"/>
      <w:marLeft w:val="0"/>
      <w:marRight w:val="0"/>
      <w:marTop w:val="0"/>
      <w:marBottom w:val="0"/>
      <w:divBdr>
        <w:top w:val="none" w:sz="0" w:space="0" w:color="auto"/>
        <w:left w:val="none" w:sz="0" w:space="0" w:color="auto"/>
        <w:bottom w:val="none" w:sz="0" w:space="0" w:color="auto"/>
        <w:right w:val="none" w:sz="0" w:space="0" w:color="auto"/>
      </w:divBdr>
      <w:divsChild>
        <w:div w:id="885069887">
          <w:marLeft w:val="0"/>
          <w:marRight w:val="0"/>
          <w:marTop w:val="0"/>
          <w:marBottom w:val="0"/>
          <w:divBdr>
            <w:top w:val="none" w:sz="0" w:space="0" w:color="auto"/>
            <w:left w:val="none" w:sz="0" w:space="0" w:color="auto"/>
            <w:bottom w:val="none" w:sz="0" w:space="0" w:color="auto"/>
            <w:right w:val="none" w:sz="0" w:space="0" w:color="auto"/>
          </w:divBdr>
        </w:div>
        <w:div w:id="785778740">
          <w:marLeft w:val="0"/>
          <w:marRight w:val="0"/>
          <w:marTop w:val="0"/>
          <w:marBottom w:val="0"/>
          <w:divBdr>
            <w:top w:val="none" w:sz="0" w:space="0" w:color="auto"/>
            <w:left w:val="none" w:sz="0" w:space="0" w:color="auto"/>
            <w:bottom w:val="none" w:sz="0" w:space="0" w:color="auto"/>
            <w:right w:val="none" w:sz="0" w:space="0" w:color="auto"/>
          </w:divBdr>
        </w:div>
        <w:div w:id="160631208">
          <w:marLeft w:val="0"/>
          <w:marRight w:val="0"/>
          <w:marTop w:val="0"/>
          <w:marBottom w:val="0"/>
          <w:divBdr>
            <w:top w:val="none" w:sz="0" w:space="0" w:color="auto"/>
            <w:left w:val="none" w:sz="0" w:space="0" w:color="auto"/>
            <w:bottom w:val="none" w:sz="0" w:space="0" w:color="auto"/>
            <w:right w:val="none" w:sz="0" w:space="0" w:color="auto"/>
          </w:divBdr>
          <w:divsChild>
            <w:div w:id="1311783490">
              <w:marLeft w:val="0"/>
              <w:marRight w:val="0"/>
              <w:marTop w:val="0"/>
              <w:marBottom w:val="0"/>
              <w:divBdr>
                <w:top w:val="none" w:sz="0" w:space="0" w:color="auto"/>
                <w:left w:val="none" w:sz="0" w:space="0" w:color="auto"/>
                <w:bottom w:val="none" w:sz="0" w:space="0" w:color="auto"/>
                <w:right w:val="none" w:sz="0" w:space="0" w:color="auto"/>
              </w:divBdr>
            </w:div>
          </w:divsChild>
        </w:div>
        <w:div w:id="234357568">
          <w:marLeft w:val="0"/>
          <w:marRight w:val="0"/>
          <w:marTop w:val="0"/>
          <w:marBottom w:val="0"/>
          <w:divBdr>
            <w:top w:val="none" w:sz="0" w:space="0" w:color="auto"/>
            <w:left w:val="none" w:sz="0" w:space="0" w:color="auto"/>
            <w:bottom w:val="none" w:sz="0" w:space="0" w:color="auto"/>
            <w:right w:val="none" w:sz="0" w:space="0" w:color="auto"/>
          </w:divBdr>
        </w:div>
      </w:divsChild>
    </w:div>
    <w:div w:id="648442110">
      <w:bodyDiv w:val="1"/>
      <w:marLeft w:val="0"/>
      <w:marRight w:val="0"/>
      <w:marTop w:val="0"/>
      <w:marBottom w:val="0"/>
      <w:divBdr>
        <w:top w:val="none" w:sz="0" w:space="0" w:color="auto"/>
        <w:left w:val="none" w:sz="0" w:space="0" w:color="auto"/>
        <w:bottom w:val="none" w:sz="0" w:space="0" w:color="auto"/>
        <w:right w:val="none" w:sz="0" w:space="0" w:color="auto"/>
      </w:divBdr>
    </w:div>
    <w:div w:id="651718131">
      <w:bodyDiv w:val="1"/>
      <w:marLeft w:val="0"/>
      <w:marRight w:val="0"/>
      <w:marTop w:val="0"/>
      <w:marBottom w:val="0"/>
      <w:divBdr>
        <w:top w:val="none" w:sz="0" w:space="0" w:color="auto"/>
        <w:left w:val="none" w:sz="0" w:space="0" w:color="auto"/>
        <w:bottom w:val="none" w:sz="0" w:space="0" w:color="auto"/>
        <w:right w:val="none" w:sz="0" w:space="0" w:color="auto"/>
      </w:divBdr>
    </w:div>
    <w:div w:id="691885138">
      <w:bodyDiv w:val="1"/>
      <w:marLeft w:val="0"/>
      <w:marRight w:val="0"/>
      <w:marTop w:val="0"/>
      <w:marBottom w:val="0"/>
      <w:divBdr>
        <w:top w:val="none" w:sz="0" w:space="0" w:color="auto"/>
        <w:left w:val="none" w:sz="0" w:space="0" w:color="auto"/>
        <w:bottom w:val="none" w:sz="0" w:space="0" w:color="auto"/>
        <w:right w:val="none" w:sz="0" w:space="0" w:color="auto"/>
      </w:divBdr>
    </w:div>
    <w:div w:id="893353780">
      <w:bodyDiv w:val="1"/>
      <w:marLeft w:val="0"/>
      <w:marRight w:val="0"/>
      <w:marTop w:val="0"/>
      <w:marBottom w:val="0"/>
      <w:divBdr>
        <w:top w:val="none" w:sz="0" w:space="0" w:color="auto"/>
        <w:left w:val="none" w:sz="0" w:space="0" w:color="auto"/>
        <w:bottom w:val="none" w:sz="0" w:space="0" w:color="auto"/>
        <w:right w:val="none" w:sz="0" w:space="0" w:color="auto"/>
      </w:divBdr>
    </w:div>
    <w:div w:id="1044865971">
      <w:bodyDiv w:val="1"/>
      <w:marLeft w:val="0"/>
      <w:marRight w:val="0"/>
      <w:marTop w:val="0"/>
      <w:marBottom w:val="0"/>
      <w:divBdr>
        <w:top w:val="none" w:sz="0" w:space="0" w:color="auto"/>
        <w:left w:val="none" w:sz="0" w:space="0" w:color="auto"/>
        <w:bottom w:val="none" w:sz="0" w:space="0" w:color="auto"/>
        <w:right w:val="none" w:sz="0" w:space="0" w:color="auto"/>
      </w:divBdr>
    </w:div>
    <w:div w:id="1070006921">
      <w:bodyDiv w:val="1"/>
      <w:marLeft w:val="0"/>
      <w:marRight w:val="0"/>
      <w:marTop w:val="0"/>
      <w:marBottom w:val="0"/>
      <w:divBdr>
        <w:top w:val="none" w:sz="0" w:space="0" w:color="auto"/>
        <w:left w:val="none" w:sz="0" w:space="0" w:color="auto"/>
        <w:bottom w:val="none" w:sz="0" w:space="0" w:color="auto"/>
        <w:right w:val="none" w:sz="0" w:space="0" w:color="auto"/>
      </w:divBdr>
    </w:div>
    <w:div w:id="1245453280">
      <w:bodyDiv w:val="1"/>
      <w:marLeft w:val="0"/>
      <w:marRight w:val="0"/>
      <w:marTop w:val="0"/>
      <w:marBottom w:val="0"/>
      <w:divBdr>
        <w:top w:val="none" w:sz="0" w:space="0" w:color="auto"/>
        <w:left w:val="none" w:sz="0" w:space="0" w:color="auto"/>
        <w:bottom w:val="none" w:sz="0" w:space="0" w:color="auto"/>
        <w:right w:val="none" w:sz="0" w:space="0" w:color="auto"/>
      </w:divBdr>
    </w:div>
    <w:div w:id="1314094376">
      <w:bodyDiv w:val="1"/>
      <w:marLeft w:val="0"/>
      <w:marRight w:val="0"/>
      <w:marTop w:val="0"/>
      <w:marBottom w:val="0"/>
      <w:divBdr>
        <w:top w:val="none" w:sz="0" w:space="0" w:color="auto"/>
        <w:left w:val="none" w:sz="0" w:space="0" w:color="auto"/>
        <w:bottom w:val="none" w:sz="0" w:space="0" w:color="auto"/>
        <w:right w:val="none" w:sz="0" w:space="0" w:color="auto"/>
      </w:divBdr>
    </w:div>
    <w:div w:id="1387529929">
      <w:bodyDiv w:val="1"/>
      <w:marLeft w:val="0"/>
      <w:marRight w:val="0"/>
      <w:marTop w:val="0"/>
      <w:marBottom w:val="0"/>
      <w:divBdr>
        <w:top w:val="none" w:sz="0" w:space="0" w:color="auto"/>
        <w:left w:val="none" w:sz="0" w:space="0" w:color="auto"/>
        <w:bottom w:val="none" w:sz="0" w:space="0" w:color="auto"/>
        <w:right w:val="none" w:sz="0" w:space="0" w:color="auto"/>
      </w:divBdr>
    </w:div>
    <w:div w:id="1447887368">
      <w:bodyDiv w:val="1"/>
      <w:marLeft w:val="0"/>
      <w:marRight w:val="0"/>
      <w:marTop w:val="0"/>
      <w:marBottom w:val="0"/>
      <w:divBdr>
        <w:top w:val="none" w:sz="0" w:space="0" w:color="auto"/>
        <w:left w:val="none" w:sz="0" w:space="0" w:color="auto"/>
        <w:bottom w:val="none" w:sz="0" w:space="0" w:color="auto"/>
        <w:right w:val="none" w:sz="0" w:space="0" w:color="auto"/>
      </w:divBdr>
    </w:div>
    <w:div w:id="1450275591">
      <w:bodyDiv w:val="1"/>
      <w:marLeft w:val="0"/>
      <w:marRight w:val="0"/>
      <w:marTop w:val="0"/>
      <w:marBottom w:val="0"/>
      <w:divBdr>
        <w:top w:val="none" w:sz="0" w:space="0" w:color="auto"/>
        <w:left w:val="none" w:sz="0" w:space="0" w:color="auto"/>
        <w:bottom w:val="none" w:sz="0" w:space="0" w:color="auto"/>
        <w:right w:val="none" w:sz="0" w:space="0" w:color="auto"/>
      </w:divBdr>
    </w:div>
    <w:div w:id="1902404613">
      <w:bodyDiv w:val="1"/>
      <w:marLeft w:val="0"/>
      <w:marRight w:val="0"/>
      <w:marTop w:val="0"/>
      <w:marBottom w:val="0"/>
      <w:divBdr>
        <w:top w:val="none" w:sz="0" w:space="0" w:color="auto"/>
        <w:left w:val="none" w:sz="0" w:space="0" w:color="auto"/>
        <w:bottom w:val="none" w:sz="0" w:space="0" w:color="auto"/>
        <w:right w:val="none" w:sz="0" w:space="0" w:color="auto"/>
      </w:divBdr>
    </w:div>
    <w:div w:id="2055034327">
      <w:bodyDiv w:val="1"/>
      <w:marLeft w:val="0"/>
      <w:marRight w:val="0"/>
      <w:marTop w:val="0"/>
      <w:marBottom w:val="0"/>
      <w:divBdr>
        <w:top w:val="none" w:sz="0" w:space="0" w:color="auto"/>
        <w:left w:val="none" w:sz="0" w:space="0" w:color="auto"/>
        <w:bottom w:val="none" w:sz="0" w:space="0" w:color="auto"/>
        <w:right w:val="none" w:sz="0" w:space="0" w:color="auto"/>
      </w:divBdr>
    </w:div>
    <w:div w:id="2078430488">
      <w:bodyDiv w:val="1"/>
      <w:marLeft w:val="0"/>
      <w:marRight w:val="0"/>
      <w:marTop w:val="0"/>
      <w:marBottom w:val="0"/>
      <w:divBdr>
        <w:top w:val="none" w:sz="0" w:space="0" w:color="auto"/>
        <w:left w:val="none" w:sz="0" w:space="0" w:color="auto"/>
        <w:bottom w:val="none" w:sz="0" w:space="0" w:color="auto"/>
        <w:right w:val="none" w:sz="0" w:space="0" w:color="auto"/>
      </w:divBdr>
    </w:div>
    <w:div w:id="20879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FC05-0C5C-4CF9-9311-68E16F7E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3729</Words>
  <Characters>21260</Characters>
  <Application>Microsoft Office Word</Application>
  <DocSecurity>0</DocSecurity>
  <Lines>177</Lines>
  <Paragraphs>49</Paragraphs>
  <ScaleCrop>false</ScaleCrop>
  <HeadingPairs>
    <vt:vector size="8" baseType="variant">
      <vt:variant>
        <vt:lpstr>Название</vt:lpstr>
      </vt:variant>
      <vt:variant>
        <vt:i4>1</vt:i4>
      </vt:variant>
      <vt:variant>
        <vt:lpstr>Title</vt:lpstr>
      </vt:variant>
      <vt:variant>
        <vt:i4>1</vt:i4>
      </vt:variant>
      <vt:variant>
        <vt:lpstr>Pavadinimas</vt:lpstr>
      </vt:variant>
      <vt:variant>
        <vt:i4>1</vt:i4>
      </vt:variant>
      <vt:variant>
        <vt:lpstr>Naslov</vt:lpstr>
      </vt:variant>
      <vt:variant>
        <vt:i4>1</vt:i4>
      </vt:variant>
    </vt:vector>
  </HeadingPairs>
  <TitlesOfParts>
    <vt:vector size="4" baseType="lpstr">
      <vt:lpstr/>
      <vt:lpstr/>
      <vt:lpstr/>
      <vt:lpstr/>
    </vt:vector>
  </TitlesOfParts>
  <Company>Grizli777</Company>
  <LinksUpToDate>false</LinksUpToDate>
  <CharactersWithSpaces>24940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mup</dc:creator>
  <cp:lastModifiedBy>keti khizanishvili</cp:lastModifiedBy>
  <cp:revision>3</cp:revision>
  <dcterms:created xsi:type="dcterms:W3CDTF">2020-07-20T07:56:00Z</dcterms:created>
  <dcterms:modified xsi:type="dcterms:W3CDTF">2020-07-20T07:57:00Z</dcterms:modified>
</cp:coreProperties>
</file>