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777"/>
        <w:gridCol w:w="263"/>
        <w:gridCol w:w="6865"/>
      </w:tblGrid>
      <w:tr w:rsidR="00FA1853" w:rsidRPr="00595734" w:rsidTr="00DA35F2">
        <w:trPr>
          <w:cantSplit/>
          <w:trHeight w:val="6958"/>
        </w:trPr>
        <w:tc>
          <w:tcPr>
            <w:tcW w:w="10905" w:type="dxa"/>
            <w:gridSpan w:val="3"/>
          </w:tcPr>
          <w:p w:rsidR="00970C94" w:rsidRPr="00B87CE6" w:rsidRDefault="00970C94" w:rsidP="003A202A">
            <w:pPr>
              <w:pStyle w:val="BodyText2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B87CE6">
              <w:rPr>
                <w:rFonts w:ascii="Sylfaen" w:eastAsia="Sylfaen" w:hAnsi="Sylfaen"/>
                <w:sz w:val="24"/>
                <w:szCs w:val="24"/>
              </w:rPr>
              <w:t>“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განსაკუთრებულ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პირობებში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სტიქიური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უბედურება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მოსახლეობის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მასობრივად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დაზიანება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ეპიდემია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იშვიათი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დაავადება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ჰუმანიტარული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მიზნით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აგრეთვე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განსაკუთრებული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სახელმწიფოებრივი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ინტერესების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არსებობისას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3E00EF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7C4D64" w:rsidRPr="00B87C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შრომის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სოციალური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დაცვის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თანხმობით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ბაზარზე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დაშვების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უფლების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არმქონე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ფარმაცევტული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პროდუქტის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დაშვების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რეჟიმების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გვერდის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ავლით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არაკომერციული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მიზნით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შემოტან</w:t>
            </w:r>
            <w:proofErr w:type="spellEnd"/>
            <w:r w:rsidR="00061887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ის შესახებ“ </w:t>
            </w:r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87C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კომისიის სხდომის </w:t>
            </w:r>
          </w:p>
          <w:p w:rsidR="00595734" w:rsidRPr="00B87CE6" w:rsidRDefault="00970C94" w:rsidP="003A202A">
            <w:pPr>
              <w:pStyle w:val="BodyText2"/>
              <w:rPr>
                <w:rFonts w:ascii="Sylfaen" w:hAnsi="Sylfaen"/>
                <w:sz w:val="24"/>
                <w:szCs w:val="24"/>
                <w:lang w:val="ka-GE"/>
              </w:rPr>
            </w:pPr>
            <w:r w:rsidRPr="00B87CE6">
              <w:rPr>
                <w:rFonts w:ascii="Sylfaen" w:eastAsia="Sylfaen" w:hAnsi="Sylfaen"/>
                <w:sz w:val="24"/>
                <w:szCs w:val="24"/>
                <w:lang w:val="ka-GE"/>
              </w:rPr>
              <w:t>ო ქ მ ი  №</w:t>
            </w:r>
            <w:r w:rsidR="005243A8">
              <w:rPr>
                <w:rFonts w:ascii="Sylfaen" w:eastAsia="Sylfaen" w:hAnsi="Sylfaen"/>
                <w:sz w:val="24"/>
                <w:szCs w:val="24"/>
                <w:lang w:val="ka-GE"/>
              </w:rPr>
              <w:t>1</w:t>
            </w:r>
            <w:r w:rsidR="00D80A32">
              <w:rPr>
                <w:rFonts w:ascii="Sylfaen" w:eastAsia="Sylfaen" w:hAnsi="Sylfaen"/>
                <w:sz w:val="24"/>
                <w:szCs w:val="24"/>
              </w:rPr>
              <w:t>5</w:t>
            </w:r>
            <w:r w:rsidR="00FA1853" w:rsidRPr="00B87CE6">
              <w:rPr>
                <w:sz w:val="24"/>
                <w:szCs w:val="24"/>
              </w:rPr>
              <w:t xml:space="preserve"> </w:t>
            </w:r>
          </w:p>
          <w:p w:rsidR="00595734" w:rsidRPr="00CE1944" w:rsidRDefault="00595734" w:rsidP="003A202A">
            <w:pPr>
              <w:pStyle w:val="BodyText2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70C94" w:rsidRPr="009E4E68" w:rsidRDefault="00595734" w:rsidP="00595734">
            <w:pPr>
              <w:pStyle w:val="BodyText2"/>
              <w:jc w:val="both"/>
              <w:rPr>
                <w:rFonts w:ascii="Sylfaen" w:hAnsi="Sylfaen"/>
                <w:sz w:val="24"/>
                <w:szCs w:val="24"/>
              </w:rPr>
            </w:pPr>
            <w:r w:rsidRPr="00595734">
              <w:rPr>
                <w:rFonts w:ascii="Sylfaen" w:hAnsi="Sylfaen"/>
                <w:sz w:val="24"/>
                <w:szCs w:val="24"/>
                <w:lang w:val="ka-GE"/>
              </w:rPr>
              <w:t>ქ.თბილისი</w:t>
            </w:r>
            <w:r w:rsidR="00FA1853" w:rsidRPr="00595734">
              <w:rPr>
                <w:sz w:val="24"/>
                <w:szCs w:val="24"/>
                <w:lang w:val="ka-GE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                                              </w:t>
            </w:r>
            <w:r w:rsidR="00093921">
              <w:rPr>
                <w:rFonts w:ascii="Sylfaen" w:hAnsi="Sylfaen"/>
                <w:sz w:val="24"/>
                <w:szCs w:val="24"/>
              </w:rPr>
              <w:t xml:space="preserve">    </w:t>
            </w:r>
            <w:r w:rsidR="006A6CE5"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="003F3B71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F4739A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   </w:t>
            </w:r>
            <w:r w:rsidR="00F4739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       </w:t>
            </w:r>
            <w:r w:rsidR="00D80A32">
              <w:rPr>
                <w:rFonts w:ascii="Sylfaen" w:hAnsi="Sylfaen"/>
                <w:sz w:val="24"/>
                <w:szCs w:val="24"/>
              </w:rPr>
              <w:t>20</w:t>
            </w:r>
            <w:r w:rsidR="00201834">
              <w:rPr>
                <w:rFonts w:ascii="Sylfaen" w:hAnsi="Sylfaen"/>
                <w:sz w:val="24"/>
                <w:szCs w:val="24"/>
              </w:rPr>
              <w:t>.</w:t>
            </w:r>
            <w:r w:rsidR="00955C4D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D80A32">
              <w:rPr>
                <w:rFonts w:ascii="Sylfaen" w:hAnsi="Sylfaen"/>
                <w:sz w:val="24"/>
                <w:szCs w:val="24"/>
              </w:rPr>
              <w:t>8</w:t>
            </w:r>
            <w:r w:rsidR="000C100E">
              <w:rPr>
                <w:rFonts w:ascii="Sylfaen" w:hAnsi="Sylfaen"/>
                <w:sz w:val="24"/>
                <w:szCs w:val="24"/>
                <w:lang w:val="ka-GE"/>
              </w:rPr>
              <w:t>.2020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წ.</w:t>
            </w:r>
          </w:p>
          <w:p w:rsidR="00595734" w:rsidRPr="00595734" w:rsidRDefault="00595734" w:rsidP="00595734">
            <w:pPr>
              <w:pStyle w:val="BodyText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                                                                     </w:t>
            </w:r>
            <w:r w:rsidR="000244E9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="006A6CE5">
              <w:rPr>
                <w:rFonts w:ascii="Sylfaen" w:hAnsi="Sylfaen"/>
                <w:sz w:val="24"/>
                <w:szCs w:val="24"/>
                <w:lang w:val="ka-GE"/>
              </w:rPr>
              <w:t xml:space="preserve">       </w:t>
            </w:r>
            <w:r w:rsidR="003F3B71">
              <w:rPr>
                <w:rFonts w:ascii="Sylfaen" w:hAnsi="Sylfaen"/>
                <w:sz w:val="24"/>
                <w:szCs w:val="24"/>
              </w:rPr>
              <w:t xml:space="preserve">   </w:t>
            </w:r>
            <w:r w:rsidR="00BF17DA">
              <w:rPr>
                <w:rFonts w:ascii="Sylfaen" w:hAnsi="Sylfaen"/>
                <w:sz w:val="24"/>
                <w:szCs w:val="24"/>
              </w:rPr>
              <w:t xml:space="preserve">  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          </w:t>
            </w:r>
            <w:r w:rsidR="00BF17D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3B7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="005243A8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CC77B9">
              <w:rPr>
                <w:rFonts w:ascii="Sylfaen" w:hAnsi="Sylfaen"/>
                <w:sz w:val="24"/>
                <w:szCs w:val="24"/>
              </w:rPr>
              <w:t>7</w:t>
            </w:r>
            <w:r w:rsidR="005C6E3A">
              <w:rPr>
                <w:rFonts w:ascii="Sylfaen" w:hAnsi="Sylfaen"/>
                <w:sz w:val="24"/>
                <w:szCs w:val="24"/>
              </w:rPr>
              <w:t>.0</w:t>
            </w:r>
            <w:r w:rsidR="000F5455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სთ.</w:t>
            </w:r>
          </w:p>
          <w:p w:rsidR="00FA1853" w:rsidRPr="00040F49" w:rsidRDefault="00FA1853" w:rsidP="003A202A">
            <w:pPr>
              <w:pStyle w:val="BodyText2"/>
              <w:rPr>
                <w:sz w:val="16"/>
                <w:szCs w:val="16"/>
                <w:lang w:val="ka-GE"/>
              </w:rPr>
            </w:pPr>
            <w:r w:rsidRPr="00595734">
              <w:rPr>
                <w:lang w:val="ka-GE"/>
              </w:rPr>
              <w:t xml:space="preserve">  </w:t>
            </w:r>
          </w:p>
          <w:p w:rsidR="00783C05" w:rsidRDefault="00595734" w:rsidP="0059573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სხდომას თავმჯდომარეობდა: </w:t>
            </w:r>
            <w:r w:rsidR="00FA1853" w:rsidRPr="00595734">
              <w:rPr>
                <w:rFonts w:ascii="SPAcademi" w:hAnsi="SPAcademi"/>
                <w:b/>
                <w:sz w:val="24"/>
                <w:szCs w:val="24"/>
                <w:lang w:val="ka-GE"/>
              </w:rPr>
              <w:t xml:space="preserve"> </w:t>
            </w:r>
            <w:r w:rsidR="00B90EE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</w:t>
            </w:r>
            <w:r w:rsidR="00955C4D">
              <w:rPr>
                <w:rFonts w:ascii="Sylfaen" w:hAnsi="Sylfaen"/>
                <w:b/>
                <w:bCs/>
                <w:i/>
                <w:iCs/>
                <w:sz w:val="26"/>
                <w:u w:val="single"/>
                <w:lang w:val="ka-GE"/>
              </w:rPr>
              <w:t>თამარ გაბუნი</w:t>
            </w:r>
            <w:r w:rsidR="00B90EE6">
              <w:rPr>
                <w:rFonts w:ascii="Sylfaen" w:hAnsi="Sylfaen"/>
                <w:b/>
                <w:bCs/>
                <w:i/>
                <w:iCs/>
                <w:sz w:val="26"/>
                <w:u w:val="single"/>
                <w:lang w:val="ka-GE"/>
              </w:rPr>
              <w:t>ა</w:t>
            </w:r>
            <w:r w:rsidR="00FF6447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90EE6">
              <w:rPr>
                <w:rFonts w:ascii="Sylfaen" w:hAnsi="Sylfaen"/>
                <w:sz w:val="20"/>
                <w:lang w:val="ka-GE"/>
              </w:rPr>
              <w:t xml:space="preserve">  </w:t>
            </w:r>
            <w:r w:rsidR="00FF6447">
              <w:rPr>
                <w:rFonts w:ascii="Sylfaen" w:hAnsi="Sylfaen"/>
                <w:sz w:val="20"/>
                <w:lang w:val="ka-GE"/>
              </w:rPr>
              <w:t xml:space="preserve"> -</w:t>
            </w:r>
            <w:r w:rsidRPr="002F65E1">
              <w:rPr>
                <w:rFonts w:ascii="Sylfaen" w:hAnsi="Sylfaen"/>
                <w:sz w:val="20"/>
                <w:lang w:val="ka-GE"/>
              </w:rPr>
              <w:t xml:space="preserve">  </w:t>
            </w:r>
            <w:r w:rsidR="00783C05">
              <w:rPr>
                <w:rFonts w:ascii="Sylfaen" w:hAnsi="Sylfaen"/>
                <w:sz w:val="20"/>
                <w:lang w:val="ka-GE"/>
              </w:rPr>
              <w:t>საქართველოს ოკუპირებული ტერიტორიებიდან</w:t>
            </w:r>
          </w:p>
          <w:p w:rsidR="00783C05" w:rsidRDefault="00783C05" w:rsidP="0059573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        დევნილთა,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,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და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201834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F65E1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="00201834">
              <w:rPr>
                <w:rFonts w:ascii="Sylfaen" w:hAnsi="Sylfaen"/>
                <w:sz w:val="20"/>
                <w:lang w:val="ka-GE"/>
              </w:rPr>
              <w:t xml:space="preserve">   </w:t>
            </w:r>
            <w:r w:rsidRPr="002F65E1">
              <w:rPr>
                <w:rFonts w:ascii="Sylfaen" w:hAnsi="Sylfaen" w:cs="Sylfaen"/>
                <w:sz w:val="20"/>
                <w:lang w:val="ka-GE"/>
              </w:rPr>
              <w:t>დაცვის</w:t>
            </w:r>
            <w:r w:rsidR="00201834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:rsidR="00595734" w:rsidRPr="00FF6447" w:rsidRDefault="00201834" w:rsidP="00595734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 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83C05">
              <w:rPr>
                <w:rFonts w:ascii="Sylfaen" w:hAnsi="Sylfaen"/>
                <w:sz w:val="20"/>
                <w:lang w:val="ka-GE"/>
              </w:rPr>
              <w:t xml:space="preserve">         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მინისტრის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955C4D">
              <w:rPr>
                <w:rFonts w:ascii="Sylfaen" w:hAnsi="Sylfaen"/>
                <w:sz w:val="20"/>
                <w:lang w:val="ka-GE"/>
              </w:rPr>
              <w:t xml:space="preserve">პირველი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მოადგილე,</w:t>
            </w:r>
            <w:r w:rsidR="00783C05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CF0DC6" w:rsidRPr="002F65E1">
              <w:rPr>
                <w:rFonts w:ascii="Sylfaen" w:hAnsi="Sylfaen" w:cs="Sylfaen"/>
                <w:sz w:val="20"/>
                <w:lang w:val="ka-GE"/>
              </w:rPr>
              <w:t>კომისიის თავმჯ</w:t>
            </w:r>
            <w:r w:rsidR="005C6E3A">
              <w:rPr>
                <w:rFonts w:ascii="Sylfaen" w:hAnsi="Sylfaen" w:cs="Sylfaen"/>
                <w:sz w:val="20"/>
                <w:lang w:val="ka-GE"/>
              </w:rPr>
              <w:t>დომარ</w:t>
            </w:r>
            <w:r w:rsidR="00955C4D">
              <w:rPr>
                <w:rFonts w:ascii="Sylfaen" w:hAnsi="Sylfaen" w:cs="Sylfaen"/>
                <w:sz w:val="20"/>
                <w:lang w:val="ka-GE"/>
              </w:rPr>
              <w:t>ე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</w:t>
            </w:r>
            <w:r w:rsidR="002F65E1">
              <w:rPr>
                <w:rFonts w:ascii="Sylfaen" w:hAnsi="Sylfaen" w:cs="Sylfaen"/>
                <w:sz w:val="20"/>
                <w:lang w:val="ka-GE"/>
              </w:rPr>
              <w:t xml:space="preserve">      </w:t>
            </w:r>
          </w:p>
          <w:p w:rsidR="00170917" w:rsidRPr="008D20BE" w:rsidRDefault="00595734" w:rsidP="00595734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სხდომა</w:t>
            </w:r>
            <w:r w:rsidR="0017091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ესწრებო</w:t>
            </w:r>
            <w:r w:rsidR="00170917">
              <w:rPr>
                <w:rFonts w:ascii="Sylfaen" w:hAnsi="Sylfaen" w:cs="Sylfaen"/>
                <w:sz w:val="22"/>
                <w:szCs w:val="22"/>
                <w:lang w:val="ka-GE"/>
              </w:rPr>
              <w:t>დნენ</w:t>
            </w:r>
          </w:p>
          <w:p w:rsidR="005C7157" w:rsidRPr="00B87CE6" w:rsidRDefault="008D20BE" w:rsidP="006C265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 წ</w:t>
            </w:r>
            <w:r w:rsidR="006C2653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ევრები:                                 </w:t>
            </w:r>
          </w:p>
          <w:p w:rsidR="004D13DF" w:rsidRPr="00040F49" w:rsidRDefault="005C7157" w:rsidP="00963B10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 xml:space="preserve">                                                                     </w:t>
            </w:r>
            <w:r w:rsidR="0090079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4D13DF" w:rsidRDefault="004D13DF" w:rsidP="004D13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</w:rPr>
              <w:t xml:space="preserve">                                                                            </w:t>
            </w:r>
            <w:r w:rsidR="00B5260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="000B0EA7"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ეკატერინე ადამია</w:t>
            </w:r>
            <w:r w:rsidRPr="00686AD1">
              <w:rPr>
                <w:rFonts w:ascii="SPAcademi" w:hAnsi="SPAcademi"/>
                <w:sz w:val="24"/>
                <w:szCs w:val="24"/>
              </w:rPr>
              <w:t xml:space="preserve">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-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lang w:val="ka-GE"/>
              </w:rPr>
              <w:t xml:space="preserve">საქართველოს ოკუპირებული </w:t>
            </w:r>
          </w:p>
          <w:p w:rsidR="004D13DF" w:rsidRPr="00AF0640" w:rsidRDefault="004D13DF" w:rsidP="004D13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      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ტერიტორიებიდან დევნილთა,</w:t>
            </w:r>
            <w:r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და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0B0EA7" w:rsidRDefault="004D13DF" w:rsidP="004D13DF">
            <w:pPr>
              <w:rPr>
                <w:rFonts w:ascii="Sylfaen" w:hAnsi="Sylfaen" w:cs="Sylfaen"/>
                <w:sz w:val="20"/>
                <w:lang w:val="ka-GE"/>
              </w:rPr>
            </w:pPr>
            <w:r w:rsidRPr="00AF0640"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</w:t>
            </w:r>
            <w:r>
              <w:rPr>
                <w:rFonts w:ascii="Sylfaen" w:hAnsi="Sylfaen"/>
                <w:sz w:val="20"/>
                <w:lang w:val="ka-GE"/>
              </w:rPr>
              <w:t xml:space="preserve">    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დაცვის </w:t>
            </w:r>
            <w:r w:rsidRPr="00AF0640">
              <w:rPr>
                <w:rFonts w:ascii="Sylfaen" w:hAnsi="Sylfaen"/>
                <w:sz w:val="20"/>
                <w:lang w:val="ka-GE"/>
              </w:rPr>
              <w:t>სა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მინისტროს</w:t>
            </w:r>
            <w:r w:rsidR="000B0EA7">
              <w:rPr>
                <w:rFonts w:ascii="Sylfaen" w:hAnsi="Sylfaen" w:cs="Sylfaen"/>
                <w:sz w:val="20"/>
                <w:lang w:val="ka-GE"/>
              </w:rPr>
              <w:t xml:space="preserve"> პოლიტიკის დეპარტამენტის</w:t>
            </w:r>
          </w:p>
          <w:p w:rsidR="00AA2A1F" w:rsidRDefault="000B0EA7" w:rsidP="004D13DF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</w:t>
            </w:r>
            <w:r w:rsidR="00B5260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4D13DF" w:rsidRPr="00AF0640">
              <w:rPr>
                <w:rFonts w:ascii="Sylfaen" w:hAnsi="Sylfaen" w:cs="Sylfaen"/>
                <w:sz w:val="20"/>
                <w:lang w:val="ka-GE"/>
              </w:rPr>
              <w:t xml:space="preserve"> ჯანმრთელობის დაცვის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პოლიტიკის სამმართველოს უფროსის მ/შ</w:t>
            </w:r>
            <w:r w:rsidR="004D13DF" w:rsidRPr="00AF0640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 </w:t>
            </w:r>
          </w:p>
          <w:p w:rsidR="00AA2A1F" w:rsidRDefault="000B0EA7" w:rsidP="004D13DF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</w:t>
            </w:r>
          </w:p>
          <w:p w:rsidR="00AA2A1F" w:rsidRDefault="00AA2A1F" w:rsidP="00AA2A1F">
            <w:pPr>
              <w:ind w:firstLine="3885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ირმა ქიტიაშვილი</w:t>
            </w:r>
            <w:r w:rsidRPr="00686AD1">
              <w:rPr>
                <w:rFonts w:ascii="SPAcademi" w:hAnsi="SPAcademi"/>
                <w:sz w:val="24"/>
                <w:szCs w:val="24"/>
              </w:rPr>
              <w:t xml:space="preserve">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-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lang w:val="ka-GE"/>
              </w:rPr>
              <w:t xml:space="preserve">საქართველოს ოკუპირებული </w:t>
            </w:r>
          </w:p>
          <w:p w:rsidR="00AA2A1F" w:rsidRPr="00AF0640" w:rsidRDefault="00AA2A1F" w:rsidP="00AA2A1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     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ტერიტორიებიდან დევნილთა,</w:t>
            </w:r>
            <w:r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და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AA2A1F" w:rsidRDefault="00AA2A1F" w:rsidP="00AA2A1F">
            <w:pPr>
              <w:rPr>
                <w:rFonts w:ascii="Sylfaen" w:hAnsi="Sylfaen" w:cs="Sylfaen"/>
                <w:sz w:val="20"/>
                <w:lang w:val="ka-GE"/>
              </w:rPr>
            </w:pPr>
            <w:r w:rsidRPr="00AF0640"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</w:t>
            </w:r>
            <w:r>
              <w:rPr>
                <w:rFonts w:ascii="Sylfaen" w:hAnsi="Sylfaen"/>
                <w:sz w:val="20"/>
                <w:lang w:val="ka-GE"/>
              </w:rPr>
              <w:t xml:space="preserve">     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დაცვის </w:t>
            </w:r>
            <w:r w:rsidRPr="00AF0640">
              <w:rPr>
                <w:rFonts w:ascii="Sylfaen" w:hAnsi="Sylfaen"/>
                <w:sz w:val="20"/>
                <w:lang w:val="ka-GE"/>
              </w:rPr>
              <w:t>სა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მინისტროს </w:t>
            </w:r>
            <w:r w:rsidRPr="00B2621C">
              <w:rPr>
                <w:rFonts w:ascii="Sylfaen" w:hAnsi="Sylfaen" w:cs="Sylfaen"/>
                <w:sz w:val="20"/>
                <w:lang w:val="ka-GE"/>
              </w:rPr>
              <w:t xml:space="preserve">იურიდიული  </w:t>
            </w:r>
          </w:p>
          <w:p w:rsidR="00AA2A1F" w:rsidRDefault="00AA2A1F" w:rsidP="00AA2A1F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</w:t>
            </w:r>
            <w:r w:rsidRPr="00B2621C">
              <w:rPr>
                <w:rFonts w:ascii="Sylfaen" w:hAnsi="Sylfaen" w:cs="Sylfaen"/>
                <w:sz w:val="20"/>
                <w:lang w:val="ka-GE"/>
              </w:rPr>
              <w:t>დეპარტამენტის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 შრომითი ხელშეკრულებით დასაქმებული</w:t>
            </w:r>
          </w:p>
          <w:p w:rsidR="00963B10" w:rsidRPr="00040F49" w:rsidRDefault="000B0EA7" w:rsidP="004D13DF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</w:t>
            </w:r>
            <w:r w:rsidR="004D13DF" w:rsidRPr="00AF0640">
              <w:rPr>
                <w:rFonts w:ascii="Sylfaen" w:hAnsi="Sylfaen" w:cs="Sylfaen"/>
                <w:sz w:val="20"/>
                <w:lang w:val="ka-GE"/>
              </w:rPr>
              <w:t xml:space="preserve">      </w:t>
            </w:r>
            <w:r w:rsidR="004D13DF">
              <w:rPr>
                <w:rFonts w:ascii="Sylfaen" w:hAnsi="Sylfaen" w:cs="Sylfaen"/>
                <w:sz w:val="20"/>
                <w:lang w:val="ka-GE"/>
              </w:rPr>
              <w:t xml:space="preserve">     </w:t>
            </w:r>
            <w:r w:rsidR="004D13DF">
              <w:rPr>
                <w:rFonts w:ascii="Sylfaen" w:hAnsi="Sylfaen" w:cs="Sylfaen"/>
                <w:sz w:val="20"/>
              </w:rPr>
              <w:t xml:space="preserve"> </w:t>
            </w:r>
          </w:p>
          <w:p w:rsidR="000B0EA7" w:rsidRPr="000B0EA7" w:rsidRDefault="005C1740" w:rsidP="000B0EA7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           </w:t>
            </w:r>
            <w:r w:rsidR="00A93B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   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A93FC9"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ზაალ კაპანა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ძე</w:t>
            </w:r>
            <w:r w:rsidRPr="00686AD1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SPAcademi" w:hAnsi="SPAcademi"/>
                <w:sz w:val="24"/>
                <w:szCs w:val="24"/>
              </w:rPr>
              <w:t xml:space="preserve"> –</w:t>
            </w:r>
            <w:r w:rsidRPr="00686AD1">
              <w:rPr>
                <w:rFonts w:ascii="SPAcademi" w:hAnsi="SPAcademi"/>
                <w:sz w:val="24"/>
                <w:szCs w:val="24"/>
              </w:rPr>
              <w:t xml:space="preserve"> </w:t>
            </w:r>
            <w:r w:rsidR="000B0EA7" w:rsidRPr="000B0EA7">
              <w:rPr>
                <w:rFonts w:ascii="Sylfaen" w:hAnsi="Sylfaen"/>
                <w:sz w:val="20"/>
                <w:lang w:val="ka-GE"/>
              </w:rPr>
              <w:t xml:space="preserve">სამინისტროს სახელმწიფო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0B0EA7" w:rsidRPr="000B0EA7">
              <w:rPr>
                <w:rFonts w:ascii="Sylfaen" w:hAnsi="Sylfaen" w:cs="Sylfaen"/>
                <w:sz w:val="20"/>
                <w:lang w:val="ka-GE"/>
              </w:rPr>
              <w:t>კონტროლს</w:t>
            </w:r>
          </w:p>
          <w:p w:rsidR="000B0EA7" w:rsidRPr="000B0EA7" w:rsidRDefault="000B0EA7" w:rsidP="000B0EA7">
            <w:pPr>
              <w:rPr>
                <w:rFonts w:ascii="Sylfaen" w:hAnsi="Sylfaen" w:cs="Sylfaen"/>
                <w:sz w:val="20"/>
                <w:lang w:val="ka-GE"/>
              </w:rPr>
            </w:pP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დაქვემდებარებული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სსიპ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-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>სამედიცინო და ფარმაცევტული საქმიანობის</w:t>
            </w:r>
          </w:p>
          <w:p w:rsidR="005C1740" w:rsidRDefault="000B0EA7" w:rsidP="00A93FC9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რეგულირების სააგენტოს  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>დირექტორი</w:t>
            </w:r>
          </w:p>
          <w:p w:rsidR="00B87CE6" w:rsidRDefault="00A93FC9" w:rsidP="00112F2C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                                    </w:t>
            </w:r>
            <w:r w:rsidR="00B5260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                                </w:t>
            </w:r>
          </w:p>
          <w:p w:rsidR="00B52609" w:rsidRPr="000B0EA7" w:rsidRDefault="00B52609" w:rsidP="00B52609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                                                                                  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ციცინო  კობახიძე</w:t>
            </w:r>
            <w:r w:rsidRPr="00686AD1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SPAcademi" w:hAnsi="SPAcademi"/>
                <w:sz w:val="24"/>
                <w:szCs w:val="24"/>
              </w:rPr>
              <w:t xml:space="preserve"> –</w:t>
            </w:r>
            <w:r w:rsidRPr="00686AD1">
              <w:rPr>
                <w:rFonts w:ascii="SPAcademi" w:hAnsi="SPAcademi"/>
                <w:sz w:val="24"/>
                <w:szCs w:val="24"/>
              </w:rPr>
              <w:t xml:space="preserve"> </w:t>
            </w:r>
            <w:r w:rsidRPr="000B0EA7">
              <w:rPr>
                <w:rFonts w:ascii="Sylfaen" w:hAnsi="Sylfaen"/>
                <w:sz w:val="20"/>
                <w:lang w:val="ka-GE"/>
              </w:rPr>
              <w:t xml:space="preserve">სამინისტროს სახელმწიფო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კონტროლს</w:t>
            </w:r>
          </w:p>
          <w:p w:rsidR="00B52609" w:rsidRPr="000B0EA7" w:rsidRDefault="00B52609" w:rsidP="00B52609">
            <w:pPr>
              <w:rPr>
                <w:rFonts w:ascii="Sylfaen" w:hAnsi="Sylfaen" w:cs="Sylfaen"/>
                <w:sz w:val="20"/>
                <w:lang w:val="ka-GE"/>
              </w:rPr>
            </w:pP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დაქვემდებარებული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სსიპ -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>სამედიცინო და ფარმაცევტული საქმიანობის</w:t>
            </w:r>
          </w:p>
          <w:p w:rsidR="00B52609" w:rsidRDefault="00B52609" w:rsidP="00B52609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რეგულირების სააგენტოს  მომსახურების დეპარტამენტის წამლის </w:t>
            </w:r>
          </w:p>
          <w:p w:rsidR="00B52609" w:rsidRDefault="00B52609" w:rsidP="00B52609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რეგისტრაციისა და ნებართვების სამმართველოს</w:t>
            </w:r>
            <w:r w:rsidRPr="00595734">
              <w:rPr>
                <w:rFonts w:ascii="Sylfaen" w:hAnsi="Sylfaen" w:cs="Sylfaen"/>
                <w:sz w:val="20"/>
                <w:lang w:val="ka-GE"/>
              </w:rPr>
              <w:t xml:space="preserve"> მთავარი სპეციალისტი</w:t>
            </w:r>
          </w:p>
          <w:p w:rsidR="00A93FC9" w:rsidRPr="00B87CE6" w:rsidRDefault="00A93FC9" w:rsidP="00A93FC9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:rsidR="005C1740" w:rsidRDefault="00112F2C" w:rsidP="005C1740">
            <w:pPr>
              <w:ind w:left="-97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</w:t>
            </w:r>
            <w:r w:rsidR="0011555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</w:t>
            </w:r>
            <w:r w:rsidR="0017091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</w:t>
            </w:r>
            <w:r w:rsidR="00963B1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 </w:t>
            </w:r>
            <w:r w:rsidR="00AF064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B5260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</w:t>
            </w:r>
            <w:r w:rsidR="00AF064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5C174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5C1740"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ვლადიმერ  გეთია</w:t>
            </w:r>
            <w:r w:rsidR="005C1740" w:rsidRPr="00686AD1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5C1740" w:rsidRPr="00686AD1">
              <w:rPr>
                <w:rFonts w:ascii="SPAcademi" w:hAnsi="SPAcademi"/>
                <w:sz w:val="24"/>
                <w:szCs w:val="24"/>
              </w:rPr>
              <w:t xml:space="preserve"> –  </w:t>
            </w:r>
            <w:r w:rsidR="005C1740">
              <w:rPr>
                <w:rFonts w:ascii="Sylfaen" w:hAnsi="Sylfaen"/>
                <w:sz w:val="20"/>
                <w:lang w:val="ka-GE"/>
              </w:rPr>
              <w:t xml:space="preserve">საქართველოს ოკუპირებული </w:t>
            </w:r>
          </w:p>
          <w:p w:rsidR="005C1740" w:rsidRDefault="00B52609" w:rsidP="005C1740">
            <w:pPr>
              <w:ind w:left="3885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C1740">
              <w:rPr>
                <w:rFonts w:ascii="Sylfaen" w:hAnsi="Sylfaen"/>
                <w:sz w:val="20"/>
                <w:lang w:val="ka-GE"/>
              </w:rPr>
              <w:t>ტერიტორიებიდან დევნილთა,</w:t>
            </w:r>
            <w:r w:rsidR="005C1740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,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  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 xml:space="preserve">და 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5C1740" w:rsidRDefault="00B52609" w:rsidP="005C1740">
            <w:pPr>
              <w:ind w:left="3885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 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 xml:space="preserve">დაცვის 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>სა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მინისტროს</w:t>
            </w:r>
            <w:r w:rsidR="005C1740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 xml:space="preserve">  სსიპ. </w:t>
            </w:r>
            <w:r w:rsidR="005C1740">
              <w:rPr>
                <w:rFonts w:ascii="Sylfaen" w:hAnsi="Sylfaen" w:cs="Sylfaen"/>
                <w:sz w:val="20"/>
                <w:lang w:val="ka-GE"/>
              </w:rPr>
              <w:t xml:space="preserve">ლ.საყვარელიძის </w:t>
            </w:r>
          </w:p>
          <w:p w:rsidR="005C1740" w:rsidRDefault="005C1740" w:rsidP="005C1740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</w:t>
            </w:r>
            <w:r w:rsidR="00B5260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სახელობის დაავადებათა</w:t>
            </w:r>
            <w:r w:rsidRPr="00595734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კონტროლისა და საზოგადოებრივი </w:t>
            </w:r>
          </w:p>
          <w:p w:rsidR="00DE7C6D" w:rsidRDefault="005C1740" w:rsidP="00DE7C6D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</w:t>
            </w:r>
            <w:r w:rsidR="00B5260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ჯანმრთელობის</w:t>
            </w:r>
            <w:r w:rsidRPr="00595734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ეროვნული ცენტრის </w:t>
            </w:r>
            <w:r w:rsidR="00DE7C6D">
              <w:rPr>
                <w:rFonts w:ascii="Sylfaen" w:hAnsi="Sylfaen" w:cs="Sylfaen"/>
                <w:sz w:val="20"/>
                <w:lang w:val="ka-GE"/>
              </w:rPr>
              <w:t>საზოგადოებრივი ჯანდაცვის</w:t>
            </w:r>
          </w:p>
          <w:p w:rsidR="00DE7C6D" w:rsidRDefault="00DE7C6D" w:rsidP="00DE7C6D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 სახელმწიფო პროგრამების და რეგიონული მართვის </w:t>
            </w:r>
          </w:p>
          <w:p w:rsidR="00DE7C6D" w:rsidRDefault="00DE7C6D" w:rsidP="00DE7C6D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 დეპარტამენტის  უფროსი</w:t>
            </w:r>
          </w:p>
          <w:p w:rsidR="00AF0640" w:rsidRPr="00B87CE6" w:rsidRDefault="00AF0640" w:rsidP="00DE7C6D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F6447" w:rsidTr="00DA35F2">
        <w:trPr>
          <w:trHeight w:val="953"/>
        </w:trPr>
        <w:tc>
          <w:tcPr>
            <w:tcW w:w="3777" w:type="dxa"/>
          </w:tcPr>
          <w:p w:rsidR="00FF6447" w:rsidRPr="007D7444" w:rsidRDefault="00FF6447" w:rsidP="003A202A">
            <w:pPr>
              <w:rPr>
                <w:rFonts w:ascii="SPAcademi" w:hAnsi="SPAcademi"/>
                <w:i/>
                <w:sz w:val="26"/>
              </w:rPr>
            </w:pPr>
          </w:p>
        </w:tc>
        <w:tc>
          <w:tcPr>
            <w:tcW w:w="263" w:type="dxa"/>
          </w:tcPr>
          <w:p w:rsidR="00FF6447" w:rsidRPr="00452F9A" w:rsidRDefault="00FF6447" w:rsidP="003A202A">
            <w:pPr>
              <w:rPr>
                <w:rFonts w:ascii="Sylfaen" w:hAnsi="Sylfaen"/>
                <w:i/>
                <w:sz w:val="26"/>
                <w:lang w:val="ka-GE"/>
              </w:rPr>
            </w:pPr>
          </w:p>
        </w:tc>
        <w:tc>
          <w:tcPr>
            <w:tcW w:w="6865" w:type="dxa"/>
          </w:tcPr>
          <w:p w:rsidR="00FF6447" w:rsidRPr="007C4D64" w:rsidRDefault="00FF6447" w:rsidP="00F4739A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  <w:r w:rsidRPr="007D7444"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ლია არევაძე</w:t>
            </w:r>
            <w:r w:rsidRPr="007D7444">
              <w:rPr>
                <w:b/>
                <w:bCs/>
                <w:i/>
                <w:iCs/>
                <w:sz w:val="24"/>
                <w:szCs w:val="24"/>
                <w:u w:val="single"/>
                <w:lang w:val="es-ES"/>
              </w:rPr>
              <w:t xml:space="preserve"> </w:t>
            </w:r>
            <w:r w:rsidRPr="007D7444">
              <w:rPr>
                <w:rFonts w:ascii="SPAcademi" w:hAnsi="SPAcademi"/>
                <w:i/>
                <w:sz w:val="24"/>
                <w:szCs w:val="24"/>
                <w:lang w:val="es-ES"/>
              </w:rPr>
              <w:t xml:space="preserve"> </w:t>
            </w:r>
            <w:r w:rsidRPr="007D7444">
              <w:rPr>
                <w:rFonts w:ascii="SPAcademi" w:hAnsi="SPAcademi"/>
                <w:i/>
                <w:sz w:val="20"/>
                <w:lang w:val="es-ES"/>
              </w:rPr>
              <w:t xml:space="preserve">– </w:t>
            </w:r>
            <w:r w:rsidR="007C4D64">
              <w:rPr>
                <w:rFonts w:ascii="Sylfaen" w:hAnsi="Sylfaen"/>
                <w:sz w:val="20"/>
                <w:lang w:val="ka-GE"/>
              </w:rPr>
              <w:t>საქართველოს ოკუპირებული ტერიტორიებიდან დევნილთა,</w:t>
            </w:r>
            <w:r w:rsidR="007C4D6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  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 xml:space="preserve">და 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დაცვის</w:t>
            </w:r>
            <w:r w:rsidRPr="007C4D64">
              <w:rPr>
                <w:rFonts w:ascii="Sylfaen" w:hAnsi="Sylfaen" w:cs="Sylfaen"/>
                <w:sz w:val="20"/>
              </w:rPr>
              <w:t xml:space="preserve"> </w:t>
            </w:r>
            <w:r w:rsidRPr="007C4D64">
              <w:rPr>
                <w:rFonts w:ascii="Sylfaen" w:hAnsi="Sylfaen"/>
                <w:sz w:val="20"/>
                <w:lang w:val="ka-GE"/>
              </w:rPr>
              <w:t>სა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>მინისტროს ადმინისტრაციის რეფერალ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ის</w:t>
            </w:r>
          </w:p>
          <w:p w:rsidR="00FF6FF3" w:rsidRDefault="00FF6447" w:rsidP="00F741AA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  <w:r w:rsidRPr="007C4D64">
              <w:rPr>
                <w:rFonts w:ascii="Sylfaen" w:hAnsi="Sylfaen" w:cs="Sylfaen"/>
                <w:sz w:val="20"/>
                <w:lang w:val="ka-GE"/>
              </w:rPr>
              <w:t>საორგანიზაციო სამმართველოს სპეციალისტი</w:t>
            </w:r>
          </w:p>
          <w:p w:rsidR="00180FB1" w:rsidRDefault="00180FB1" w:rsidP="00F741AA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</w:p>
          <w:p w:rsidR="000C100E" w:rsidRDefault="000C100E" w:rsidP="00CE1944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</w:p>
          <w:p w:rsidR="000C100E" w:rsidRDefault="000C100E" w:rsidP="00CE1944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</w:p>
          <w:p w:rsidR="00180FB1" w:rsidRPr="00112F2C" w:rsidRDefault="00111212" w:rsidP="00C52547">
            <w:pPr>
              <w:ind w:left="-97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</w:t>
            </w:r>
          </w:p>
        </w:tc>
      </w:tr>
    </w:tbl>
    <w:p w:rsidR="00311950" w:rsidRDefault="00311950" w:rsidP="007A1229">
      <w:pPr>
        <w:rPr>
          <w:rFonts w:ascii="Sylfaen" w:hAnsi="Sylfaen" w:cs="Sylfaen"/>
          <w:b/>
          <w:i/>
          <w:sz w:val="36"/>
          <w:szCs w:val="36"/>
          <w:lang w:val="ka-GE"/>
        </w:rPr>
      </w:pPr>
    </w:p>
    <w:p w:rsidR="00272C24" w:rsidRDefault="00272C24" w:rsidP="00AF3772">
      <w:pPr>
        <w:jc w:val="center"/>
        <w:rPr>
          <w:rFonts w:ascii="Sylfaen" w:hAnsi="Sylfaen" w:cs="Sylfaen"/>
          <w:b/>
          <w:i/>
          <w:szCs w:val="28"/>
        </w:rPr>
      </w:pPr>
    </w:p>
    <w:p w:rsidR="00AF3772" w:rsidRDefault="00AF3772" w:rsidP="00AF3772">
      <w:pPr>
        <w:jc w:val="center"/>
        <w:rPr>
          <w:rFonts w:ascii="Sylfaen" w:hAnsi="Sylfaen" w:cs="Sylfaen"/>
          <w:b/>
          <w:i/>
          <w:szCs w:val="28"/>
        </w:rPr>
      </w:pPr>
      <w:r w:rsidRPr="00425367">
        <w:rPr>
          <w:rFonts w:ascii="Sylfaen" w:hAnsi="Sylfaen" w:cs="Sylfaen"/>
          <w:b/>
          <w:i/>
          <w:szCs w:val="28"/>
          <w:lang w:val="ka-GE"/>
        </w:rPr>
        <w:t>დღის   წესრიგი</w:t>
      </w:r>
    </w:p>
    <w:p w:rsidR="00AD3346" w:rsidRDefault="00AD3346" w:rsidP="00AF3772">
      <w:pPr>
        <w:jc w:val="center"/>
        <w:rPr>
          <w:rFonts w:ascii="Sylfaen" w:hAnsi="Sylfaen" w:cs="Sylfaen"/>
          <w:b/>
          <w:i/>
          <w:szCs w:val="28"/>
        </w:rPr>
      </w:pPr>
    </w:p>
    <w:p w:rsidR="00AD3346" w:rsidRPr="00AD3346" w:rsidRDefault="00DF741A" w:rsidP="00AD3346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 w:hanging="27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AD334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64CC2" w:rsidRPr="00AD3346">
        <w:rPr>
          <w:rFonts w:ascii="Sylfaen" w:hAnsi="Sylfaen" w:cs="Sylfaen"/>
          <w:sz w:val="22"/>
          <w:szCs w:val="22"/>
          <w:lang w:val="ka-GE"/>
        </w:rPr>
        <w:t>სსიპ.</w:t>
      </w:r>
      <w:r w:rsidR="00EC560F" w:rsidRPr="00AD334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64CC2" w:rsidRPr="00AD3346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</w:t>
      </w:r>
      <w:r w:rsidR="00AD3346" w:rsidRPr="00AD3346">
        <w:rPr>
          <w:rFonts w:ascii="Sylfaen" w:hAnsi="Sylfaen" w:cs="Sylfaen"/>
          <w:sz w:val="22"/>
          <w:szCs w:val="22"/>
          <w:lang w:val="ka-GE"/>
        </w:rPr>
        <w:t xml:space="preserve">3165, </w:t>
      </w:r>
      <w:r w:rsidR="00685D8A" w:rsidRPr="00AD3346">
        <w:rPr>
          <w:rFonts w:ascii="Sylfaen" w:hAnsi="Sylfaen" w:cs="Sylfaen"/>
          <w:sz w:val="22"/>
          <w:szCs w:val="22"/>
          <w:lang w:val="ka-GE"/>
        </w:rPr>
        <w:t>2</w:t>
      </w:r>
      <w:r w:rsidR="00AD3346" w:rsidRPr="00AD3346">
        <w:rPr>
          <w:rFonts w:ascii="Sylfaen" w:hAnsi="Sylfaen" w:cs="Sylfaen"/>
          <w:sz w:val="22"/>
          <w:szCs w:val="22"/>
          <w:lang w:val="ka-GE"/>
        </w:rPr>
        <w:t>4.07</w:t>
      </w:r>
      <w:r w:rsidR="00B64CC2" w:rsidRPr="00AD3346">
        <w:rPr>
          <w:rFonts w:ascii="Sylfaen" w:hAnsi="Sylfaen" w:cs="Sylfaen"/>
          <w:sz w:val="22"/>
          <w:szCs w:val="22"/>
          <w:lang w:val="ka-GE"/>
        </w:rPr>
        <w:t>.2020წ.) მიერ წარმოდგენილი (გლობალური ფონდის აივ ინფექციის/შიდსის</w:t>
      </w:r>
      <w:r w:rsidR="00B64CC2" w:rsidRPr="00AD3346">
        <w:rPr>
          <w:rFonts w:ascii="Sylfaen" w:hAnsi="Sylfaen"/>
          <w:sz w:val="22"/>
          <w:szCs w:val="22"/>
          <w:lang w:val="ka-GE"/>
        </w:rPr>
        <w:t xml:space="preserve">, </w:t>
      </w:r>
      <w:r w:rsidR="00B64CC2" w:rsidRPr="00AD3346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B64CC2" w:rsidRPr="00AD3346">
        <w:rPr>
          <w:rFonts w:ascii="Sylfaen" w:hAnsi="Sylfaen"/>
          <w:sz w:val="22"/>
          <w:szCs w:val="22"/>
          <w:lang w:val="ka-GE"/>
        </w:rPr>
        <w:t xml:space="preserve"> </w:t>
      </w:r>
      <w:r w:rsidR="00B64CC2" w:rsidRPr="00AD3346">
        <w:rPr>
          <w:rFonts w:ascii="Sylfaen" w:hAnsi="Sylfaen" w:cs="Sylfaen"/>
          <w:sz w:val="22"/>
          <w:szCs w:val="22"/>
          <w:lang w:val="ka-GE"/>
        </w:rPr>
        <w:t>და</w:t>
      </w:r>
      <w:r w:rsidR="00B64CC2" w:rsidRPr="00AD3346">
        <w:rPr>
          <w:rFonts w:ascii="Sylfaen" w:hAnsi="Sylfaen"/>
          <w:sz w:val="22"/>
          <w:szCs w:val="22"/>
          <w:lang w:val="ka-GE"/>
        </w:rPr>
        <w:t xml:space="preserve"> </w:t>
      </w:r>
      <w:r w:rsidR="00B64CC2" w:rsidRPr="00AD3346">
        <w:rPr>
          <w:rFonts w:ascii="Sylfaen" w:hAnsi="Sylfaen" w:cs="Sylfaen"/>
          <w:sz w:val="22"/>
          <w:szCs w:val="22"/>
          <w:lang w:val="ka-GE"/>
        </w:rPr>
        <w:t>მალარიის</w:t>
      </w:r>
      <w:r w:rsidR="00B64CC2" w:rsidRPr="00AD3346">
        <w:rPr>
          <w:rFonts w:ascii="Sylfaen" w:hAnsi="Sylfaen"/>
          <w:sz w:val="22"/>
          <w:szCs w:val="22"/>
          <w:lang w:val="ka-GE"/>
        </w:rPr>
        <w:t xml:space="preserve"> </w:t>
      </w:r>
      <w:r w:rsidR="00B64CC2" w:rsidRPr="00AD3346">
        <w:rPr>
          <w:rFonts w:ascii="Sylfaen" w:hAnsi="Sylfaen" w:cs="Sylfaen"/>
          <w:sz w:val="22"/>
          <w:szCs w:val="22"/>
          <w:lang w:val="ka-GE"/>
        </w:rPr>
        <w:t xml:space="preserve">წინააღმდეგ ბრძოლის პროგრამის ფარგლებში, </w:t>
      </w:r>
      <w:r w:rsidR="00B64CC2" w:rsidRPr="00AD3346">
        <w:rPr>
          <w:rFonts w:ascii="Sylfaen" w:hAnsi="Sylfaen"/>
          <w:sz w:val="22"/>
          <w:szCs w:val="22"/>
          <w:lang w:val="ka-GE"/>
        </w:rPr>
        <w:t>(</w:t>
      </w:r>
      <w:r w:rsidR="00B64CC2" w:rsidRPr="00AD3346">
        <w:rPr>
          <w:rFonts w:ascii="Sylfaen" w:hAnsi="Sylfaen" w:cs="Sylfaen"/>
          <w:sz w:val="22"/>
          <w:szCs w:val="22"/>
          <w:lang w:val="ka-GE"/>
        </w:rPr>
        <w:t xml:space="preserve">გრანტი: </w:t>
      </w:r>
      <w:r w:rsidR="00B64CC2" w:rsidRPr="00AD3346">
        <w:rPr>
          <w:rFonts w:ascii="Sylfaen" w:hAnsi="Sylfaen"/>
          <w:sz w:val="22"/>
          <w:szCs w:val="22"/>
          <w:lang w:val="ka-GE"/>
        </w:rPr>
        <w:t xml:space="preserve">GEO-T-NCDC; GEO-H-NCDC) </w:t>
      </w:r>
      <w:r w:rsidR="00B64CC2" w:rsidRPr="00AD3346">
        <w:rPr>
          <w:rFonts w:ascii="Sylfaen" w:hAnsi="Sylfaen" w:cs="Sylfaen"/>
          <w:sz w:val="22"/>
          <w:szCs w:val="22"/>
          <w:lang w:val="ka-GE"/>
        </w:rPr>
        <w:t xml:space="preserve">მედიკამენტები გადაეცემა </w:t>
      </w:r>
      <w:r w:rsidR="00C727E7" w:rsidRPr="00DB2791">
        <w:rPr>
          <w:rFonts w:ascii="Sylfaen" w:hAnsi="Sylfaen" w:cs="Sylfaen"/>
          <w:sz w:val="22"/>
          <w:szCs w:val="22"/>
          <w:lang w:val="ka-GE"/>
        </w:rPr>
        <w:t>სს</w:t>
      </w:r>
      <w:r w:rsidR="00C727E7" w:rsidRPr="00DB2791">
        <w:rPr>
          <w:rFonts w:ascii="Sylfaen" w:hAnsi="Sylfaen"/>
          <w:sz w:val="22"/>
          <w:szCs w:val="22"/>
          <w:lang w:val="ka-GE"/>
        </w:rPr>
        <w:t xml:space="preserve"> “</w:t>
      </w:r>
      <w:r w:rsidR="00C727E7" w:rsidRPr="00DB2791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C727E7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C727E7" w:rsidRPr="00DB2791">
        <w:rPr>
          <w:rFonts w:ascii="Sylfaen" w:hAnsi="Sylfaen" w:cs="Sylfaen"/>
          <w:sz w:val="22"/>
          <w:szCs w:val="22"/>
          <w:lang w:val="ka-GE"/>
        </w:rPr>
        <w:t>და</w:t>
      </w:r>
      <w:r w:rsidR="00C727E7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C727E7" w:rsidRPr="00DB2791">
        <w:rPr>
          <w:rFonts w:ascii="Sylfaen" w:hAnsi="Sylfaen" w:cs="Sylfaen"/>
          <w:sz w:val="22"/>
          <w:szCs w:val="22"/>
          <w:lang w:val="ka-GE"/>
        </w:rPr>
        <w:t>ფილტვის</w:t>
      </w:r>
      <w:r w:rsidR="00C727E7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C727E7" w:rsidRPr="00DB2791">
        <w:rPr>
          <w:rFonts w:ascii="Sylfaen" w:hAnsi="Sylfaen" w:cs="Sylfaen"/>
          <w:sz w:val="22"/>
          <w:szCs w:val="22"/>
          <w:lang w:val="ka-GE"/>
        </w:rPr>
        <w:t>დაავადებების</w:t>
      </w:r>
      <w:r w:rsidR="00C727E7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C727E7" w:rsidRPr="00DB2791">
        <w:rPr>
          <w:rFonts w:ascii="Sylfaen" w:hAnsi="Sylfaen" w:cs="Sylfaen"/>
          <w:sz w:val="22"/>
          <w:szCs w:val="22"/>
          <w:lang w:val="ka-GE"/>
        </w:rPr>
        <w:t>ეროვნულ</w:t>
      </w:r>
      <w:r w:rsidR="00C727E7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C727E7" w:rsidRPr="00DB2791">
        <w:rPr>
          <w:rFonts w:ascii="Sylfaen" w:hAnsi="Sylfaen" w:cs="Sylfaen"/>
          <w:sz w:val="22"/>
          <w:szCs w:val="22"/>
          <w:lang w:val="ka-GE"/>
        </w:rPr>
        <w:t>ცენტრს</w:t>
      </w:r>
      <w:r w:rsidR="00C727E7" w:rsidRPr="00DB2791">
        <w:rPr>
          <w:rFonts w:ascii="Sylfaen" w:hAnsi="Sylfaen"/>
          <w:sz w:val="22"/>
          <w:szCs w:val="22"/>
          <w:lang w:val="ka-GE"/>
        </w:rPr>
        <w:t>“</w:t>
      </w:r>
      <w:r w:rsidR="00C727E7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B64CC2" w:rsidRPr="00AD3346">
        <w:rPr>
          <w:rFonts w:ascii="Sylfaen" w:hAnsi="Sylfaen" w:cs="Sylfaen"/>
          <w:sz w:val="22"/>
          <w:szCs w:val="22"/>
          <w:lang w:val="ka-GE"/>
        </w:rPr>
        <w:t xml:space="preserve">მედიკამენტის შესყიდვა ხდება გაერთიანებული შესყიდვის მექანიზმის გამოყენებით) </w:t>
      </w:r>
      <w:r w:rsidR="00B64CC2" w:rsidRPr="00AD3346">
        <w:rPr>
          <w:rFonts w:ascii="Sylfaen" w:hAnsi="Sylfaen"/>
          <w:sz w:val="22"/>
          <w:szCs w:val="22"/>
          <w:lang w:val="ka-GE"/>
        </w:rPr>
        <w:t>არარეგისტრირებული სამკურნალო საშუალებ</w:t>
      </w:r>
      <w:r w:rsidR="00685D8A" w:rsidRPr="00AD3346">
        <w:rPr>
          <w:rFonts w:ascii="Sylfaen" w:hAnsi="Sylfaen"/>
          <w:sz w:val="22"/>
          <w:szCs w:val="22"/>
          <w:lang w:val="ka-GE"/>
        </w:rPr>
        <w:t>ებ</w:t>
      </w:r>
      <w:r w:rsidR="00B64CC2" w:rsidRPr="00AD3346">
        <w:rPr>
          <w:rFonts w:ascii="Sylfaen" w:hAnsi="Sylfaen"/>
          <w:sz w:val="22"/>
          <w:szCs w:val="22"/>
          <w:lang w:val="ka-GE"/>
        </w:rPr>
        <w:t xml:space="preserve">ის: </w:t>
      </w:r>
    </w:p>
    <w:p w:rsidR="00AD3346" w:rsidRPr="00614BF3" w:rsidRDefault="00AD3346" w:rsidP="00AD3346">
      <w:pPr>
        <w:pStyle w:val="ListParagraph"/>
        <w:spacing w:before="100" w:beforeAutospacing="1" w:after="100" w:afterAutospacing="1"/>
        <w:ind w:left="765"/>
        <w:contextualSpacing/>
        <w:rPr>
          <w:rFonts w:ascii="Sylfaen" w:hAnsi="Sylfaen"/>
          <w:sz w:val="22"/>
          <w:szCs w:val="22"/>
          <w:lang w:val="ka-GE"/>
        </w:rPr>
      </w:pPr>
      <w:r w:rsidRPr="00051E61">
        <w:rPr>
          <w:rFonts w:ascii="Sylfaen" w:hAnsi="Sylfaen"/>
          <w:sz w:val="22"/>
          <w:szCs w:val="22"/>
          <w:lang w:val="ka-GE"/>
        </w:rPr>
        <w:t>1. კლოფაზიმინი 100 მგ 100 კაფსულა  ქილაში --783  კოლოფი. სერია: KM9693. მოქმედების ვადა: 31/12/2024წ,  მწარმოებელი: Catalent for Sandoz Novartis Div 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2.დელამანიდი 50მგ 672 ტაბლეტი ბლისტარზე- 41 კოლოფი.სერია: 00022958 . მოქმედების ვადა: 31/05/2024წ. მწარმოებელი: Otsuka Novel Product GmbH.იაპონია.</w:t>
      </w:r>
      <w:r w:rsidRPr="00051E61">
        <w:rPr>
          <w:rFonts w:ascii="Sylfaen" w:hAnsi="Sylfaen"/>
          <w:sz w:val="22"/>
          <w:szCs w:val="22"/>
          <w:lang w:val="ka-GE"/>
        </w:rPr>
        <w:br/>
        <w:t> 3.ეთამბუტოლი HCl 400  მგ 672 ტაბლეტი ბლისტერზე -73 კოლოფი.სერია: ET075E9013. მოქმედების ვადა:31/08/2023წ.  მწარმოებელი: Cadila Pharmaceutical; 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4. ლევოფლოქსაცინი 250 მგ 100 ტაბლეტი ბლისტერზე- 3028 კოლოფი. სერია: BLB6927A. მოქმედების ვადა: 31/10/2023წ. მწარმოებელი: Macleods Pharm Baddi Solan HP,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5. ლინეზოლიდი 600 მგ 100  ტაბლეტი ბლისტერზე - 921 კოლოფი. სერია: BLC72005A,  მოქმედების  ვადა: 31/12/2023წ. მწარმოებელი: Macleods Pharm Baddi Solan HP 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 6. მოქსიფლოქსაცინი 400 მგ   100 ტაბლეტი ბლისტერზე - სერია: 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BRA02071C. </w:t>
      </w:r>
      <w:r w:rsidRPr="00051E61">
        <w:rPr>
          <w:rFonts w:ascii="Sylfaen" w:hAnsi="Sylfaen" w:cs="Sylfaen"/>
          <w:sz w:val="22"/>
          <w:szCs w:val="22"/>
          <w:lang w:val="ka-GE"/>
        </w:rPr>
        <w:t>მოქმედების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051E61">
        <w:rPr>
          <w:rFonts w:ascii="Sylfaen" w:hAnsi="Sylfaen" w:cs="Sylfaen"/>
          <w:sz w:val="22"/>
          <w:szCs w:val="22"/>
          <w:lang w:val="ka-GE"/>
        </w:rPr>
        <w:t>ვადა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: 31/01/2025წ. </w:t>
      </w:r>
      <w:r w:rsidRPr="00051E61">
        <w:rPr>
          <w:rFonts w:ascii="Sylfaen" w:hAnsi="Sylfaen" w:cs="Sylfaen"/>
          <w:sz w:val="22"/>
          <w:szCs w:val="22"/>
          <w:lang w:val="ka-GE"/>
        </w:rPr>
        <w:t>მწარმოებელი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: MSN for Sun Pharmaceutical. </w:t>
      </w:r>
      <w:r w:rsidRPr="00051E61">
        <w:rPr>
          <w:rFonts w:ascii="Sylfaen" w:hAnsi="Sylfaen" w:cs="Sylfaen"/>
          <w:sz w:val="22"/>
          <w:szCs w:val="22"/>
          <w:lang w:val="ka-GE"/>
        </w:rPr>
        <w:t>ინდოეთი</w:t>
      </w:r>
      <w:r w:rsidRPr="00051E61">
        <w:rPr>
          <w:rFonts w:ascii="Sylfaen" w:hAnsi="Sylfaen" w:cs="Arial"/>
          <w:sz w:val="22"/>
          <w:szCs w:val="22"/>
          <w:lang w:val="ka-GE"/>
        </w:rPr>
        <w:t>.</w:t>
      </w:r>
      <w:r w:rsidRPr="00051E61">
        <w:rPr>
          <w:rFonts w:ascii="Sylfaen" w:hAnsi="Sylfaen"/>
          <w:sz w:val="22"/>
          <w:szCs w:val="22"/>
          <w:lang w:val="ka-GE"/>
        </w:rPr>
        <w:br/>
        <w:t>7.პარაამინოსალიცილის  სოდიუმი 5.52  გ ექვივალენტი  4გ პასის ფხვნილისა ორალური ხსნარისთვის , 25  პაკეტი -202 კოლოფი. სერია: 120220. მოქმედების ვადა: 28/02/2023წ. მწარმოებელი: Olainfarm. ლატვია.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8.პირაზინამიდი 400 მგ 672 ტაბლეტი ბლისტერზე - 66 კოლოფი. სერია: NPB918A. მოქმედების ვადა: 31/10/2023წ. მწარმოებელი: Macleods (at Oxalis Labs).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>9.ციკლოსერინი 250 მგ 100 კაფსულა ბლისტერზე -847კოლოფი. სერია: CSP2002315. მოქმედების  ვადა: 11/02/2024წ.  მწარმოებელი: Dong-A ST Co.Ltd. სამხრეთ კორეა</w:t>
      </w:r>
      <w:r w:rsidRPr="00051E61">
        <w:rPr>
          <w:rFonts w:ascii="Sylfaen" w:hAnsi="Sylfaen"/>
          <w:sz w:val="22"/>
          <w:szCs w:val="22"/>
          <w:lang w:val="ka-GE"/>
        </w:rPr>
        <w:br/>
        <w:t>10.ციკლოსერინი  250 მგ 100 კაფსულა ბლისტერზე -1653კოლოფი . სერია: CSP2002316. მოქმედების ვადა: 11/02/2024წ. მწარმოებელი: Dong-A ST Co.Ltd.სამხრეთ კორეა</w:t>
      </w:r>
      <w:r w:rsidRPr="00051E61">
        <w:rPr>
          <w:rFonts w:ascii="Sylfaen" w:hAnsi="Sylfaen"/>
          <w:sz w:val="22"/>
          <w:szCs w:val="22"/>
          <w:lang w:val="ka-GE"/>
        </w:rPr>
        <w:br/>
        <w:t>11.რიფამპიცინი 150 მგ 100 კაფსულა ბლისტერზე -146 კოლოფი. სერია: ERE32001C. მოქმედების  ვადა: 31/12/2021წ.  მწარმოებელი: Macleods Pharm Ltd Daman Plant; 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12. პრეტონამიდი 200 მგ 26 ტაბლეტი ქილაში -61 კოლოფი. სერია: 8106870. მოქმედების ვადა: 31/07/2021წ. მწარმოებელი  Mylan Laboratories Limited.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>13.მეროპენემი 1 გ ფხვნილი საინექციო  10 ფლაკონი-279 კოლოფი.  სერია : C529B0. მოქმედების ვადა: 28/02/2023წ. მწარმოებელი : Medochemie Ltd. კვიპროსი.</w:t>
      </w:r>
    </w:p>
    <w:p w:rsidR="00AD3346" w:rsidRPr="00051E61" w:rsidRDefault="00AD3346" w:rsidP="00AD3346">
      <w:pPr>
        <w:pStyle w:val="ListParagraph"/>
        <w:spacing w:before="100" w:beforeAutospacing="1" w:after="100" w:afterAutospacing="1"/>
        <w:ind w:left="765"/>
        <w:contextualSpacing/>
        <w:rPr>
          <w:rFonts w:ascii="Times New Roman" w:hAnsi="Times New Roman"/>
          <w:sz w:val="22"/>
          <w:szCs w:val="22"/>
          <w:lang w:val="ka-GE"/>
        </w:rPr>
      </w:pPr>
      <w:r w:rsidRPr="00051E61">
        <w:rPr>
          <w:rFonts w:ascii="Sylfaen" w:hAnsi="Sylfaen"/>
          <w:sz w:val="22"/>
          <w:szCs w:val="22"/>
          <w:lang w:val="ka-GE"/>
        </w:rPr>
        <w:t xml:space="preserve"> 14. აბაკავირის  სულფატის  ორალური ხსნარი 20 მგ/მლ - 24 კოლოფი. სერია:    E200577. </w:t>
      </w:r>
      <w:r w:rsidR="00051E61" w:rsidRPr="00614BF3">
        <w:rPr>
          <w:rFonts w:ascii="Sylfaen" w:hAnsi="Sylfaen"/>
          <w:sz w:val="22"/>
          <w:szCs w:val="22"/>
          <w:lang w:val="ka-GE"/>
        </w:rPr>
        <w:t xml:space="preserve"> </w:t>
      </w:r>
      <w:r w:rsidRPr="00051E61">
        <w:rPr>
          <w:rFonts w:ascii="Sylfaen" w:hAnsi="Sylfaen"/>
          <w:sz w:val="22"/>
          <w:szCs w:val="22"/>
          <w:lang w:val="ka-GE"/>
        </w:rPr>
        <w:t xml:space="preserve">მოქმედების  ვადა:  02/2022წ. მწარმოებელი: Hetero  Labs Limited. 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15. ნორვირი ( რიტონავირი ) - 100 მგ 30 ტაბლეტი -2100 კოლოფი . სერია: 1129851. </w:t>
      </w:r>
    </w:p>
    <w:p w:rsidR="00AD3346" w:rsidRPr="00614BF3" w:rsidRDefault="00051E61" w:rsidP="00AD3346">
      <w:pPr>
        <w:pStyle w:val="ListParagraph"/>
        <w:spacing w:line="261" w:lineRule="auto"/>
        <w:ind w:left="765" w:right="410"/>
        <w:contextualSpacing/>
        <w:rPr>
          <w:rFonts w:ascii="Sylfaen" w:hAnsi="Sylfaen"/>
          <w:sz w:val="22"/>
          <w:szCs w:val="22"/>
          <w:lang w:val="ka-GE"/>
        </w:rPr>
      </w:pPr>
      <w:r w:rsidRPr="00614BF3">
        <w:rPr>
          <w:rFonts w:ascii="Sylfaen" w:hAnsi="Sylfaen"/>
          <w:sz w:val="22"/>
          <w:szCs w:val="22"/>
          <w:lang w:val="ka-GE"/>
        </w:rPr>
        <w:t xml:space="preserve"> </w:t>
      </w:r>
      <w:r w:rsidR="00AD3346" w:rsidRPr="00051E61">
        <w:rPr>
          <w:rFonts w:ascii="Sylfaen" w:hAnsi="Sylfaen"/>
          <w:sz w:val="22"/>
          <w:szCs w:val="22"/>
          <w:lang w:val="ka-GE"/>
        </w:rPr>
        <w:t>მოქმედების ვადა: 31.01.2022წ. მწარმოებელი: AbbVie Deutschland Gmb , გერმანია</w:t>
      </w:r>
      <w:r w:rsidR="00AD3346" w:rsidRPr="00614BF3">
        <w:rPr>
          <w:rFonts w:ascii="Sylfaen" w:hAnsi="Sylfaen"/>
          <w:sz w:val="22"/>
          <w:szCs w:val="22"/>
          <w:lang w:val="ka-GE"/>
        </w:rPr>
        <w:t xml:space="preserve">, </w:t>
      </w:r>
    </w:p>
    <w:p w:rsidR="00AD3346" w:rsidRPr="00AD3346" w:rsidRDefault="00051E61" w:rsidP="00AD3346">
      <w:pPr>
        <w:spacing w:line="261" w:lineRule="auto"/>
        <w:ind w:right="410"/>
        <w:contextualSpacing/>
        <w:rPr>
          <w:rFonts w:ascii="Times New Roman" w:hAnsi="Times New Roman"/>
          <w:sz w:val="24"/>
          <w:szCs w:val="24"/>
        </w:rPr>
      </w:pPr>
      <w:r w:rsidRPr="00614BF3">
        <w:rPr>
          <w:rFonts w:ascii="Sylfaen" w:hAnsi="Sylfaen" w:cs="Sylfaen"/>
          <w:sz w:val="22"/>
          <w:szCs w:val="22"/>
          <w:lang w:val="ka-GE"/>
        </w:rPr>
        <w:t xml:space="preserve">      </w:t>
      </w:r>
      <w:r w:rsidR="00AD3346" w:rsidRPr="00614BF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D3346" w:rsidRPr="00AD3346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 რეგისტრაციის გარეშე შემოტანის შესახებ.</w:t>
      </w:r>
    </w:p>
    <w:p w:rsidR="00910DDB" w:rsidRDefault="00910DDB" w:rsidP="00955687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 w:hanging="27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სსიპ. </w:t>
      </w:r>
      <w:r w:rsidR="00D80A32">
        <w:rPr>
          <w:rFonts w:ascii="Sylfaen" w:hAnsi="Sylfaen" w:cs="Sylfaen"/>
          <w:sz w:val="22"/>
          <w:szCs w:val="22"/>
          <w:lang w:val="ka-GE"/>
        </w:rPr>
        <w:t>სოციალური მომსახურების სააგე</w:t>
      </w:r>
      <w:r w:rsidR="00C3121E">
        <w:rPr>
          <w:rFonts w:ascii="Sylfaen" w:hAnsi="Sylfaen" w:cs="Sylfaen"/>
          <w:sz w:val="22"/>
          <w:szCs w:val="22"/>
          <w:lang w:val="ka-GE"/>
        </w:rPr>
        <w:t>ნტოს (გიორგი წოწკოლაური, წერილ</w:t>
      </w:r>
      <w:r w:rsidR="00D80A32">
        <w:rPr>
          <w:rFonts w:ascii="Sylfaen" w:hAnsi="Sylfaen" w:cs="Sylfaen"/>
          <w:sz w:val="22"/>
          <w:szCs w:val="22"/>
          <w:lang w:val="ka-GE"/>
        </w:rPr>
        <w:t>ი №04/</w:t>
      </w:r>
      <w:r w:rsidR="00C3121E">
        <w:rPr>
          <w:rFonts w:ascii="Sylfaen" w:hAnsi="Sylfaen" w:cs="Sylfaen"/>
          <w:sz w:val="22"/>
          <w:szCs w:val="22"/>
        </w:rPr>
        <w:t>18504</w:t>
      </w:r>
      <w:r w:rsidR="00C3121E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C3121E">
        <w:rPr>
          <w:rFonts w:ascii="Sylfaen" w:hAnsi="Sylfaen" w:cs="Sylfaen"/>
          <w:sz w:val="22"/>
          <w:szCs w:val="22"/>
        </w:rPr>
        <w:t>17</w:t>
      </w:r>
      <w:r w:rsidR="00C3121E">
        <w:rPr>
          <w:rFonts w:ascii="Sylfaen" w:hAnsi="Sylfaen" w:cs="Sylfaen"/>
          <w:sz w:val="22"/>
          <w:szCs w:val="22"/>
          <w:lang w:val="ka-GE"/>
        </w:rPr>
        <w:t>.0</w:t>
      </w:r>
      <w:r w:rsidR="00C3121E">
        <w:rPr>
          <w:rFonts w:ascii="Sylfaen" w:hAnsi="Sylfaen" w:cs="Sylfaen"/>
          <w:sz w:val="22"/>
          <w:szCs w:val="22"/>
        </w:rPr>
        <w:t>8</w:t>
      </w:r>
      <w:r w:rsidR="00C3121E">
        <w:rPr>
          <w:rFonts w:ascii="Sylfaen" w:hAnsi="Sylfaen" w:cs="Sylfaen"/>
          <w:sz w:val="22"/>
          <w:szCs w:val="22"/>
          <w:lang w:val="ka-GE"/>
        </w:rPr>
        <w:t>.2020წ.</w:t>
      </w:r>
      <w:r w:rsidR="00D80A32">
        <w:rPr>
          <w:rFonts w:ascii="Sylfaen" w:hAnsi="Sylfaen" w:cs="Sylfaen"/>
          <w:sz w:val="22"/>
          <w:szCs w:val="22"/>
          <w:lang w:val="ka-GE"/>
        </w:rPr>
        <w:t xml:space="preserve">) მიერ წარმოდგენილი </w:t>
      </w:r>
      <w:r w:rsidR="00D80A32">
        <w:rPr>
          <w:rFonts w:ascii="Sylfaen" w:hAnsi="Sylfaen"/>
          <w:sz w:val="22"/>
          <w:szCs w:val="22"/>
          <w:lang w:val="ka-GE"/>
        </w:rPr>
        <w:t xml:space="preserve">(„С ჰეპატიტის მართვის” სახელმწიფო პროგრამის ფარგლებში, С ჰეპატიტით </w:t>
      </w:r>
      <w:r w:rsidR="00C3121E">
        <w:rPr>
          <w:rFonts w:ascii="Sylfaen" w:hAnsi="Sylfaen"/>
          <w:sz w:val="22"/>
          <w:szCs w:val="22"/>
          <w:lang w:val="ka-GE"/>
        </w:rPr>
        <w:t>დაავადებულ პირთათვის უსასყიდლო</w:t>
      </w:r>
      <w:r w:rsidR="00D80A32">
        <w:rPr>
          <w:rFonts w:ascii="Sylfaen" w:hAnsi="Sylfaen"/>
          <w:sz w:val="22"/>
          <w:szCs w:val="22"/>
          <w:lang w:val="ka-GE"/>
        </w:rPr>
        <w:t xml:space="preserve">დ გამოგზავნილი) არარეგისტრირებული სამკურნალო საშუალების: 1). </w:t>
      </w:r>
      <w:r w:rsidR="00955687" w:rsidRPr="00955687">
        <w:rPr>
          <w:rFonts w:ascii="Sylfaen" w:hAnsi="Sylfaen" w:cs="Sylfaen"/>
          <w:sz w:val="22"/>
          <w:szCs w:val="22"/>
          <w:lang w:val="ka-GE"/>
        </w:rPr>
        <w:t xml:space="preserve">MyHep ALL 400მგ/100მგ,  N28,  10000 ბოთლი, სერიებით: </w:t>
      </w:r>
      <w:r w:rsidR="00955687" w:rsidRPr="00955687">
        <w:rPr>
          <w:rFonts w:ascii="Sylfaen" w:hAnsi="Sylfaen"/>
          <w:sz w:val="22"/>
          <w:szCs w:val="22"/>
          <w:lang w:val="ka-GE"/>
        </w:rPr>
        <w:t>3117094 და 3117178</w:t>
      </w:r>
      <w:r w:rsidR="00955687" w:rsidRPr="00955687">
        <w:rPr>
          <w:rFonts w:ascii="Sylfaen" w:hAnsi="Sylfaen" w:cs="Sylfaen"/>
          <w:sz w:val="22"/>
          <w:szCs w:val="22"/>
          <w:lang w:val="ka-GE"/>
        </w:rPr>
        <w:t xml:space="preserve">;  მოქმედების ვადა: 04.2022წ. </w:t>
      </w:r>
      <w:r w:rsidR="00955687">
        <w:rPr>
          <w:rFonts w:ascii="Sylfaen" w:hAnsi="Sylfaen" w:cs="Sylfaen"/>
          <w:sz w:val="22"/>
          <w:szCs w:val="22"/>
          <w:lang w:val="ka-GE"/>
        </w:rPr>
        <w:t>(</w:t>
      </w:r>
      <w:r w:rsidR="00955687" w:rsidRPr="00955687">
        <w:rPr>
          <w:rFonts w:ascii="Sylfaen" w:hAnsi="Sylfaen" w:cs="Sylfaen"/>
          <w:sz w:val="22"/>
          <w:szCs w:val="22"/>
          <w:lang w:val="ka-GE"/>
        </w:rPr>
        <w:t>მწარმოებელი: M</w:t>
      </w:r>
      <w:proofErr w:type="spellStart"/>
      <w:r w:rsidR="00955687" w:rsidRPr="00955687">
        <w:rPr>
          <w:rFonts w:ascii="Sylfaen" w:hAnsi="Sylfaen" w:cs="Sylfaen"/>
          <w:sz w:val="22"/>
          <w:szCs w:val="22"/>
        </w:rPr>
        <w:t>ylan</w:t>
      </w:r>
      <w:proofErr w:type="spellEnd"/>
      <w:r w:rsidR="00955687" w:rsidRPr="00955687">
        <w:rPr>
          <w:rFonts w:ascii="Sylfaen" w:hAnsi="Sylfaen" w:cs="Sylfaen"/>
          <w:sz w:val="22"/>
          <w:szCs w:val="22"/>
          <w:lang w:val="ka-GE"/>
        </w:rPr>
        <w:t>,</w:t>
      </w:r>
      <w:r w:rsidR="00955687">
        <w:rPr>
          <w:rFonts w:ascii="Sylfaen" w:hAnsi="Sylfaen" w:cs="Sylfaen"/>
          <w:sz w:val="20"/>
          <w:lang w:val="ka-GE"/>
        </w:rPr>
        <w:t xml:space="preserve"> </w:t>
      </w:r>
      <w:r w:rsidR="00D80A32">
        <w:rPr>
          <w:rFonts w:ascii="Sylfaen" w:hAnsi="Sylfaen" w:cs="Sylfaen"/>
          <w:sz w:val="22"/>
          <w:szCs w:val="22"/>
          <w:lang w:val="ka-GE"/>
        </w:rPr>
        <w:t>ინდოეთი),</w:t>
      </w:r>
      <w:r w:rsidR="00D80A32">
        <w:rPr>
          <w:rFonts w:ascii="Sylfaen" w:hAnsi="Sylfaen"/>
          <w:sz w:val="22"/>
          <w:szCs w:val="22"/>
          <w:lang w:val="ka-GE"/>
        </w:rPr>
        <w:t xml:space="preserve"> საქართველოს ტერიტორიაზე რეგისტრაციის გარეშე  შემოტანის</w:t>
      </w:r>
      <w:r w:rsidR="00D80A32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შესახებ.</w:t>
      </w:r>
    </w:p>
    <w:p w:rsidR="00755FBB" w:rsidRPr="00755FBB" w:rsidRDefault="00755FBB" w:rsidP="00755FBB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755FBB" w:rsidRDefault="00755FBB" w:rsidP="00614BF3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 w:hanging="270"/>
        <w:contextualSpacing/>
        <w:jc w:val="both"/>
        <w:rPr>
          <w:rFonts w:ascii="Sylfaen" w:hAnsi="Sylfaen" w:cs="Sylfaen"/>
          <w:sz w:val="22"/>
          <w:szCs w:val="22"/>
        </w:rPr>
      </w:pPr>
      <w:r w:rsidRPr="00614BF3">
        <w:rPr>
          <w:rFonts w:ascii="Sylfaen" w:hAnsi="Sylfaen" w:cs="Sylfaen"/>
          <w:sz w:val="22"/>
          <w:szCs w:val="22"/>
          <w:lang w:val="ka-GE"/>
        </w:rPr>
        <w:t xml:space="preserve">სსიპ. </w:t>
      </w:r>
      <w:r w:rsidR="00955687" w:rsidRPr="00614BF3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</w:t>
      </w:r>
      <w:r w:rsidR="00B131E4" w:rsidRPr="00614BF3">
        <w:rPr>
          <w:rFonts w:ascii="Sylfaen" w:hAnsi="Sylfaen" w:cs="Sylfaen"/>
          <w:sz w:val="22"/>
          <w:szCs w:val="22"/>
          <w:lang w:val="ka-GE"/>
        </w:rPr>
        <w:t>ირან გამყრელიძე, წერილი №06/3240,  31.07</w:t>
      </w:r>
      <w:r w:rsidR="00955687" w:rsidRPr="00614BF3">
        <w:rPr>
          <w:rFonts w:ascii="Sylfaen" w:hAnsi="Sylfaen" w:cs="Sylfaen"/>
          <w:sz w:val="22"/>
          <w:szCs w:val="22"/>
          <w:lang w:val="ka-GE"/>
        </w:rPr>
        <w:t>.2020წ.)  მიერ წარმოდგენილი (გაეროს ბავშვთა ფონდის „UNICEF“ მიერ უსასყიდლოდ გამოგზავნილი არარეგისტრირებული კორონავირუსის სა</w:t>
      </w:r>
      <w:r w:rsidR="007470E6" w:rsidRPr="00614BF3">
        <w:rPr>
          <w:rFonts w:ascii="Sylfaen" w:hAnsi="Sylfaen" w:cs="Sylfaen"/>
          <w:sz w:val="22"/>
          <w:szCs w:val="22"/>
          <w:lang w:val="ka-GE"/>
        </w:rPr>
        <w:t>დეტექცი</w:t>
      </w:r>
      <w:r w:rsidR="00955687" w:rsidRPr="00614BF3">
        <w:rPr>
          <w:rFonts w:ascii="Sylfaen" w:hAnsi="Sylfaen" w:cs="Sylfaen"/>
          <w:sz w:val="22"/>
          <w:szCs w:val="22"/>
          <w:lang w:val="ka-GE"/>
        </w:rPr>
        <w:t>ო ტესტ</w:t>
      </w:r>
      <w:r w:rsidR="00B131E4" w:rsidRPr="00614BF3">
        <w:rPr>
          <w:rFonts w:ascii="Sylfaen" w:hAnsi="Sylfaen" w:cs="Sylfaen"/>
          <w:sz w:val="22"/>
          <w:szCs w:val="22"/>
          <w:lang w:val="ka-GE"/>
        </w:rPr>
        <w:t>-სისტემების:</w:t>
      </w:r>
      <w:r w:rsidR="00955687" w:rsidRPr="00614BF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131E4" w:rsidRPr="00614BF3">
        <w:rPr>
          <w:rFonts w:ascii="Sylfaen" w:hAnsi="Sylfaen"/>
          <w:color w:val="000000"/>
          <w:sz w:val="22"/>
          <w:szCs w:val="22"/>
          <w:lang w:val="ka-GE"/>
        </w:rPr>
        <w:t xml:space="preserve">კორონა ვირუსის სადეტექციო ტესტ-სისტემები Taqpath COVID-19- CE-IVD - 4 ნაკრები, MagMAXViral/P II NAIsolationKit, 2000RXN -2 ნაკრები და სტენდი, (მწარმობელი „Life Technologies Corporation” </w:t>
      </w:r>
      <w:r w:rsidR="00955687" w:rsidRPr="00614BF3">
        <w:rPr>
          <w:rFonts w:ascii="Sylfaen" w:hAnsi="Sylfaen" w:cs="Arial"/>
          <w:sz w:val="22"/>
          <w:szCs w:val="22"/>
          <w:lang w:val="ka-GE"/>
        </w:rPr>
        <w:t xml:space="preserve">აშშ), </w:t>
      </w:r>
      <w:r w:rsidR="00955687" w:rsidRPr="00614BF3">
        <w:rPr>
          <w:rFonts w:ascii="Sylfaen" w:hAnsi="Sylfaen" w:cs="Sylfaen"/>
          <w:sz w:val="22"/>
          <w:szCs w:val="22"/>
          <w:lang w:val="ka-GE"/>
        </w:rPr>
        <w:t xml:space="preserve">საქართველოს ტერიტორიაზე რეგისტრაციის გარეშე შემოტანის  </w:t>
      </w:r>
      <w:r w:rsidRPr="00614BF3">
        <w:rPr>
          <w:rFonts w:ascii="Sylfaen" w:hAnsi="Sylfaen" w:cs="Sylfaen"/>
          <w:sz w:val="22"/>
          <w:szCs w:val="22"/>
          <w:lang w:val="ka-GE"/>
        </w:rPr>
        <w:t>შესახებ.</w:t>
      </w:r>
    </w:p>
    <w:p w:rsidR="00614BF3" w:rsidRPr="00614BF3" w:rsidRDefault="00614BF3" w:rsidP="00614BF3">
      <w:pPr>
        <w:pStyle w:val="ListParagraph"/>
        <w:rPr>
          <w:rFonts w:ascii="Sylfaen" w:hAnsi="Sylfaen" w:cs="Sylfaen"/>
          <w:sz w:val="22"/>
          <w:szCs w:val="22"/>
        </w:rPr>
      </w:pPr>
    </w:p>
    <w:p w:rsidR="00F55C46" w:rsidRPr="00614BF3" w:rsidRDefault="00E45631" w:rsidP="002E4D60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 w:hanging="27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F55C46">
        <w:rPr>
          <w:rFonts w:ascii="Sylfaen" w:hAnsi="Sylfaen" w:cs="Sylfaen"/>
          <w:sz w:val="22"/>
          <w:szCs w:val="22"/>
          <w:lang w:val="ka-GE"/>
        </w:rPr>
        <w:t>სსიპ. 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</w:t>
      </w:r>
      <w:r w:rsidR="00614BF3">
        <w:rPr>
          <w:rFonts w:ascii="Sylfaen" w:hAnsi="Sylfaen" w:cs="Sylfaen"/>
          <w:sz w:val="22"/>
          <w:szCs w:val="22"/>
        </w:rPr>
        <w:t>3455</w:t>
      </w:r>
      <w:r w:rsidRPr="00F55C4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614BF3">
        <w:rPr>
          <w:rFonts w:ascii="Sylfaen" w:hAnsi="Sylfaen" w:cs="Sylfaen"/>
          <w:sz w:val="22"/>
          <w:szCs w:val="22"/>
          <w:lang w:val="ka-GE"/>
        </w:rPr>
        <w:t>1</w:t>
      </w:r>
      <w:r w:rsidR="00614BF3">
        <w:rPr>
          <w:rFonts w:ascii="Sylfaen" w:hAnsi="Sylfaen" w:cs="Sylfaen"/>
          <w:sz w:val="22"/>
          <w:szCs w:val="22"/>
        </w:rPr>
        <w:t>4</w:t>
      </w:r>
      <w:r w:rsidR="00614BF3">
        <w:rPr>
          <w:rFonts w:ascii="Sylfaen" w:hAnsi="Sylfaen" w:cs="Sylfaen"/>
          <w:sz w:val="22"/>
          <w:szCs w:val="22"/>
          <w:lang w:val="ka-GE"/>
        </w:rPr>
        <w:t>.0</w:t>
      </w:r>
      <w:r w:rsidR="00614BF3">
        <w:rPr>
          <w:rFonts w:ascii="Sylfaen" w:hAnsi="Sylfaen" w:cs="Sylfaen"/>
          <w:sz w:val="22"/>
          <w:szCs w:val="22"/>
        </w:rPr>
        <w:t>8</w:t>
      </w:r>
      <w:r w:rsidRPr="00F55C46">
        <w:rPr>
          <w:rFonts w:ascii="Sylfaen" w:hAnsi="Sylfaen" w:cs="Sylfaen"/>
          <w:sz w:val="22"/>
          <w:szCs w:val="22"/>
          <w:lang w:val="ka-GE"/>
        </w:rPr>
        <w:t>.2020წ.) მიერ წარმოდგენილი (გლობალური ფონდის აივ ინფექციის/შიდსის</w:t>
      </w:r>
      <w:r w:rsidRPr="00F55C46">
        <w:rPr>
          <w:rFonts w:ascii="Sylfaen" w:hAnsi="Sylfaen"/>
          <w:sz w:val="22"/>
          <w:szCs w:val="22"/>
          <w:lang w:val="ka-GE"/>
        </w:rPr>
        <w:t xml:space="preserve">, </w:t>
      </w:r>
      <w:r w:rsidRPr="00F55C46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Pr="00F55C46">
        <w:rPr>
          <w:rFonts w:ascii="Sylfaen" w:hAnsi="Sylfaen" w:cs="Sylfaen"/>
          <w:sz w:val="22"/>
          <w:szCs w:val="22"/>
          <w:lang w:val="ka-GE"/>
        </w:rPr>
        <w:t>და</w:t>
      </w:r>
      <w:r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Pr="00F55C46">
        <w:rPr>
          <w:rFonts w:ascii="Sylfaen" w:hAnsi="Sylfaen" w:cs="Sylfaen"/>
          <w:sz w:val="22"/>
          <w:szCs w:val="22"/>
          <w:lang w:val="ka-GE"/>
        </w:rPr>
        <w:t>მალარიის</w:t>
      </w:r>
      <w:r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Pr="00F55C46">
        <w:rPr>
          <w:rFonts w:ascii="Sylfaen" w:hAnsi="Sylfaen" w:cs="Sylfaen"/>
          <w:sz w:val="22"/>
          <w:szCs w:val="22"/>
          <w:lang w:val="ka-GE"/>
        </w:rPr>
        <w:t xml:space="preserve">წინააღმდეგ </w:t>
      </w:r>
      <w:r w:rsidRPr="00DB2791">
        <w:rPr>
          <w:rFonts w:ascii="Sylfaen" w:hAnsi="Sylfaen" w:cs="Sylfaen"/>
          <w:sz w:val="22"/>
          <w:szCs w:val="22"/>
          <w:lang w:val="ka-GE"/>
        </w:rPr>
        <w:t xml:space="preserve">ბრძოლის პროგრამის ფარგლებში, </w:t>
      </w:r>
      <w:r w:rsidRPr="00DB2791">
        <w:rPr>
          <w:rFonts w:ascii="Sylfaen" w:hAnsi="Sylfaen"/>
          <w:sz w:val="22"/>
          <w:szCs w:val="22"/>
          <w:lang w:val="ka-GE"/>
        </w:rPr>
        <w:t>(</w:t>
      </w:r>
      <w:r w:rsidRPr="00DB2791">
        <w:rPr>
          <w:rFonts w:ascii="Sylfaen" w:hAnsi="Sylfaen" w:cs="Sylfaen"/>
          <w:sz w:val="22"/>
          <w:szCs w:val="22"/>
          <w:lang w:val="ka-GE"/>
        </w:rPr>
        <w:t xml:space="preserve">გრანტი: </w:t>
      </w:r>
      <w:r w:rsidRPr="00DB2791">
        <w:rPr>
          <w:rFonts w:ascii="Sylfaen" w:hAnsi="Sylfaen"/>
          <w:sz w:val="22"/>
          <w:szCs w:val="22"/>
          <w:lang w:val="ka-GE"/>
        </w:rPr>
        <w:t xml:space="preserve">GEO-T-NCDC; GEO-H-NCDC) </w:t>
      </w:r>
      <w:r w:rsidRPr="00DB2791">
        <w:rPr>
          <w:rFonts w:ascii="Sylfaen" w:hAnsi="Sylfaen" w:cs="Sylfaen"/>
          <w:sz w:val="22"/>
          <w:szCs w:val="22"/>
          <w:lang w:val="ka-GE"/>
        </w:rPr>
        <w:t xml:space="preserve">მედიკამენტები გადაეცემა </w:t>
      </w:r>
      <w:r w:rsidR="00DB2791" w:rsidRPr="00DB2791">
        <w:rPr>
          <w:rFonts w:ascii="Sylfaen" w:hAnsi="Sylfaen" w:cs="Sylfaen"/>
          <w:sz w:val="22"/>
          <w:szCs w:val="22"/>
          <w:lang w:val="ka-GE"/>
        </w:rPr>
        <w:t>სს</w:t>
      </w:r>
      <w:r w:rsidR="00DB2791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614BF3">
        <w:rPr>
          <w:rFonts w:ascii="Sylfaen" w:hAnsi="Sylfaen" w:cs="Arial"/>
          <w:sz w:val="22"/>
          <w:szCs w:val="22"/>
          <w:lang w:val="ka-GE"/>
        </w:rPr>
        <w:t>“</w:t>
      </w:r>
      <w:r w:rsidR="00614BF3" w:rsidRPr="00247414">
        <w:rPr>
          <w:rFonts w:ascii="Sylfaen" w:hAnsi="Sylfaen" w:cs="Sylfaen"/>
          <w:sz w:val="22"/>
          <w:szCs w:val="22"/>
          <w:lang w:val="ka-GE"/>
        </w:rPr>
        <w:t>ინფექციური</w:t>
      </w:r>
      <w:r w:rsidR="00614BF3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614BF3" w:rsidRPr="00247414">
        <w:rPr>
          <w:rFonts w:ascii="Sylfaen" w:hAnsi="Sylfaen" w:cs="Sylfaen"/>
          <w:sz w:val="22"/>
          <w:szCs w:val="22"/>
          <w:lang w:val="ka-GE"/>
        </w:rPr>
        <w:t>პათოლოგიის</w:t>
      </w:r>
      <w:r w:rsidR="00614BF3" w:rsidRPr="00247414">
        <w:rPr>
          <w:rFonts w:ascii="Sylfaen" w:hAnsi="Sylfaen" w:cs="Arial"/>
          <w:sz w:val="22"/>
          <w:szCs w:val="22"/>
          <w:lang w:val="ka-GE"/>
        </w:rPr>
        <w:t xml:space="preserve">, </w:t>
      </w:r>
      <w:r w:rsidR="00614BF3" w:rsidRPr="00247414">
        <w:rPr>
          <w:rFonts w:ascii="Sylfaen" w:hAnsi="Sylfaen" w:cs="Sylfaen"/>
          <w:sz w:val="22"/>
          <w:szCs w:val="22"/>
          <w:lang w:val="ka-GE"/>
        </w:rPr>
        <w:t>შიდსისა</w:t>
      </w:r>
      <w:r w:rsidR="00614BF3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614BF3" w:rsidRPr="00247414">
        <w:rPr>
          <w:rFonts w:ascii="Sylfaen" w:hAnsi="Sylfaen" w:cs="Sylfaen"/>
          <w:sz w:val="22"/>
          <w:szCs w:val="22"/>
          <w:lang w:val="ka-GE"/>
        </w:rPr>
        <w:t>და</w:t>
      </w:r>
      <w:r w:rsidR="00614BF3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614BF3" w:rsidRPr="00247414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="00614BF3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614BF3" w:rsidRPr="00247414">
        <w:rPr>
          <w:rFonts w:ascii="Sylfaen" w:hAnsi="Sylfaen" w:cs="Sylfaen"/>
          <w:sz w:val="22"/>
          <w:szCs w:val="22"/>
          <w:lang w:val="ka-GE"/>
        </w:rPr>
        <w:t>იმუნოლოგიის</w:t>
      </w:r>
      <w:r w:rsidR="00614BF3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614BF3" w:rsidRPr="00247414">
        <w:rPr>
          <w:rFonts w:ascii="Sylfaen" w:hAnsi="Sylfaen" w:cs="Sylfaen"/>
          <w:sz w:val="22"/>
          <w:szCs w:val="22"/>
          <w:lang w:val="ka-GE"/>
        </w:rPr>
        <w:t>სამეცნიერო</w:t>
      </w:r>
      <w:r w:rsidR="00614BF3" w:rsidRPr="00247414">
        <w:rPr>
          <w:rFonts w:ascii="Sylfaen" w:hAnsi="Sylfaen" w:cs="Arial"/>
          <w:sz w:val="22"/>
          <w:szCs w:val="22"/>
          <w:lang w:val="ka-GE"/>
        </w:rPr>
        <w:t>-</w:t>
      </w:r>
      <w:r w:rsidR="00614BF3" w:rsidRPr="00247414">
        <w:rPr>
          <w:rFonts w:ascii="Sylfaen" w:hAnsi="Sylfaen" w:cs="Sylfaen"/>
          <w:sz w:val="22"/>
          <w:szCs w:val="22"/>
          <w:lang w:val="ka-GE"/>
        </w:rPr>
        <w:t>პრაქტიკულ</w:t>
      </w:r>
      <w:r w:rsidR="00614BF3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614BF3" w:rsidRPr="00247414">
        <w:rPr>
          <w:rFonts w:ascii="Sylfaen" w:hAnsi="Sylfaen" w:cs="Sylfaen"/>
          <w:sz w:val="22"/>
          <w:szCs w:val="22"/>
          <w:lang w:val="ka-GE"/>
        </w:rPr>
        <w:t>ცენტრს</w:t>
      </w:r>
      <w:r w:rsidR="00614BF3" w:rsidRPr="00247414">
        <w:rPr>
          <w:rFonts w:ascii="Sylfaen" w:hAnsi="Sylfaen" w:cs="Arial"/>
          <w:sz w:val="22"/>
          <w:szCs w:val="22"/>
          <w:lang w:val="ka-GE"/>
        </w:rPr>
        <w:t>"</w:t>
      </w:r>
      <w:r w:rsidR="00614BF3">
        <w:rPr>
          <w:rFonts w:ascii="Sylfaen" w:hAnsi="Sylfaen" w:cs="Arial"/>
          <w:sz w:val="22"/>
          <w:szCs w:val="22"/>
          <w:lang w:val="ka-GE"/>
        </w:rPr>
        <w:t xml:space="preserve">, </w:t>
      </w:r>
      <w:r w:rsidR="00DB2791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55C46">
        <w:rPr>
          <w:rFonts w:ascii="Sylfaen" w:hAnsi="Sylfaen" w:cs="Sylfaen"/>
          <w:sz w:val="22"/>
          <w:szCs w:val="22"/>
          <w:lang w:val="ka-GE"/>
        </w:rPr>
        <w:t xml:space="preserve">მედიკამენტის შესყიდვა ხდება გაერთიანებული შესყიდვის მექანიზმის გამოყენებით) </w:t>
      </w:r>
      <w:r w:rsidRPr="00F55C46">
        <w:rPr>
          <w:rFonts w:ascii="Sylfaen" w:hAnsi="Sylfaen"/>
          <w:sz w:val="22"/>
          <w:szCs w:val="22"/>
          <w:lang w:val="ka-GE"/>
        </w:rPr>
        <w:t>არარეგი</w:t>
      </w:r>
      <w:r w:rsidR="00614BF3">
        <w:rPr>
          <w:rFonts w:ascii="Sylfaen" w:hAnsi="Sylfaen"/>
          <w:sz w:val="22"/>
          <w:szCs w:val="22"/>
          <w:lang w:val="ka-GE"/>
        </w:rPr>
        <w:t>სტრირებული სამკურნალო საშუალებ</w:t>
      </w:r>
      <w:r w:rsidRPr="00F55C46">
        <w:rPr>
          <w:rFonts w:ascii="Sylfaen" w:hAnsi="Sylfaen"/>
          <w:sz w:val="22"/>
          <w:szCs w:val="22"/>
          <w:lang w:val="ka-GE"/>
        </w:rPr>
        <w:t>ის: 1).</w:t>
      </w:r>
      <w:r w:rsidR="00F55C46" w:rsidRPr="00F55C4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14BF3" w:rsidRPr="00614BF3">
        <w:rPr>
          <w:rFonts w:ascii="Sylfaen" w:hAnsi="Sylfaen"/>
          <w:sz w:val="22"/>
          <w:szCs w:val="22"/>
          <w:lang w:val="ka-GE"/>
        </w:rPr>
        <w:t xml:space="preserve">ისენტრესი (რალტეგრავირი)  400 მგ, 60 ტაბლეტი - 400 კოლოფი.  სერიით: SO30488. მოქმედების ვადა: 31.10.2021წ.  </w:t>
      </w:r>
      <w:r w:rsidR="0052795E">
        <w:rPr>
          <w:rFonts w:ascii="Sylfaen" w:hAnsi="Sylfaen"/>
          <w:sz w:val="22"/>
          <w:szCs w:val="22"/>
        </w:rPr>
        <w:t>(</w:t>
      </w:r>
      <w:proofErr w:type="gramStart"/>
      <w:r w:rsidR="00614BF3" w:rsidRPr="00614BF3">
        <w:rPr>
          <w:rFonts w:ascii="Sylfaen" w:hAnsi="Sylfaen"/>
          <w:sz w:val="22"/>
          <w:szCs w:val="22"/>
          <w:lang w:val="ka-GE"/>
        </w:rPr>
        <w:t>მწარმოებელი</w:t>
      </w:r>
      <w:proofErr w:type="gramEnd"/>
      <w:r w:rsidR="00614BF3" w:rsidRPr="00614BF3">
        <w:rPr>
          <w:rFonts w:ascii="Sylfaen" w:hAnsi="Sylfaen"/>
          <w:sz w:val="22"/>
          <w:szCs w:val="22"/>
          <w:lang w:val="ka-GE"/>
        </w:rPr>
        <w:t>: MSD,  </w:t>
      </w:r>
      <w:r w:rsidR="00614BF3" w:rsidRPr="00614BF3">
        <w:rPr>
          <w:rFonts w:ascii="Sylfaen" w:hAnsi="Sylfaen" w:cs="Arial"/>
          <w:sz w:val="22"/>
          <w:szCs w:val="22"/>
          <w:lang w:val="ka-GE"/>
        </w:rPr>
        <w:t xml:space="preserve">Merck Sharp &amp; Dohme B. V. </w:t>
      </w:r>
      <w:r w:rsidR="00614BF3">
        <w:rPr>
          <w:rFonts w:ascii="Sylfaen" w:hAnsi="Sylfaen"/>
          <w:sz w:val="22"/>
          <w:szCs w:val="22"/>
          <w:lang w:val="ka-GE"/>
        </w:rPr>
        <w:t>ნიდერლანდები/შვეიცარია</w:t>
      </w:r>
      <w:r w:rsidR="00614BF3">
        <w:rPr>
          <w:rFonts w:ascii="Sylfaen" w:hAnsi="Sylfaen" w:cs="Sylfaen"/>
          <w:sz w:val="22"/>
          <w:szCs w:val="22"/>
          <w:lang w:val="ka-GE"/>
        </w:rPr>
        <w:t>),</w:t>
      </w:r>
      <w:r w:rsidR="00F55C46" w:rsidRPr="00F55C46">
        <w:rPr>
          <w:rFonts w:ascii="Sylfaen" w:hAnsi="Sylfaen" w:cs="Arial"/>
          <w:sz w:val="22"/>
          <w:szCs w:val="22"/>
          <w:lang w:val="ka-GE"/>
        </w:rPr>
        <w:t xml:space="preserve"> </w:t>
      </w:r>
      <w:r w:rsidR="00F55C46" w:rsidRPr="00F55C46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 რეგისტრაციის გარეშე შემოტანის შესახებ.</w:t>
      </w:r>
    </w:p>
    <w:p w:rsidR="00614BF3" w:rsidRPr="00614BF3" w:rsidRDefault="00614BF3" w:rsidP="00614BF3">
      <w:pPr>
        <w:pStyle w:val="ListParagraph"/>
        <w:spacing w:before="100" w:beforeAutospacing="1" w:after="100" w:afterAutospacing="1"/>
        <w:ind w:left="36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614BF3" w:rsidRPr="005C53CB" w:rsidRDefault="00614BF3" w:rsidP="005C53CB">
      <w:pPr>
        <w:spacing w:before="100" w:beforeAutospacing="1" w:after="100" w:afterAutospacing="1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614BF3" w:rsidRPr="00F55C46" w:rsidRDefault="00614BF3" w:rsidP="00614BF3">
      <w:pPr>
        <w:pStyle w:val="ListParagraph"/>
        <w:spacing w:before="100" w:beforeAutospacing="1" w:after="100" w:afterAutospacing="1"/>
        <w:ind w:left="36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407939" w:rsidRPr="00614BF3" w:rsidRDefault="00407939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614BF3" w:rsidRPr="00614BF3" w:rsidRDefault="00614BF3" w:rsidP="00614BF3">
      <w:pPr>
        <w:spacing w:line="261" w:lineRule="auto"/>
        <w:ind w:right="410"/>
        <w:jc w:val="both"/>
        <w:rPr>
          <w:rFonts w:ascii="Sylfaen" w:hAnsi="Sylfaen"/>
          <w:sz w:val="22"/>
          <w:szCs w:val="22"/>
        </w:rPr>
      </w:pPr>
      <w:r w:rsidRPr="00614BF3">
        <w:rPr>
          <w:rFonts w:ascii="Sylfaen" w:hAnsi="Sylfaen"/>
          <w:sz w:val="22"/>
          <w:szCs w:val="22"/>
        </w:rPr>
        <w:t xml:space="preserve"> </w:t>
      </w:r>
    </w:p>
    <w:p w:rsidR="00614BF3" w:rsidRPr="00614BF3" w:rsidRDefault="00614BF3" w:rsidP="00614BF3">
      <w:pPr>
        <w:spacing w:line="261" w:lineRule="auto"/>
        <w:ind w:right="410"/>
        <w:jc w:val="both"/>
        <w:rPr>
          <w:rFonts w:ascii="Times New Roman" w:hAnsi="Times New Roman"/>
          <w:sz w:val="24"/>
          <w:szCs w:val="24"/>
        </w:rPr>
      </w:pPr>
    </w:p>
    <w:p w:rsidR="00614BF3" w:rsidRPr="00614BF3" w:rsidRDefault="00614BF3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425367" w:rsidRDefault="00425367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755FBB" w:rsidRDefault="00755FBB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2E4D60" w:rsidRDefault="002E4D60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2E4D60" w:rsidRDefault="002E4D60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2E4D60" w:rsidRDefault="002E4D60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2E4D60" w:rsidRDefault="002E4D60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D510F6" w:rsidRDefault="00D510F6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D510F6" w:rsidRDefault="00D510F6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D510F6" w:rsidRDefault="00D510F6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D510F6" w:rsidRDefault="00D510F6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5C53CB" w:rsidRDefault="005C53CB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5C53CB" w:rsidRDefault="005C53CB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5C53CB" w:rsidRDefault="005C53CB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5C53CB" w:rsidRDefault="005C53CB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5C53CB" w:rsidRPr="005C53CB" w:rsidRDefault="005C53CB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D510F6" w:rsidRDefault="00D510F6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D510F6" w:rsidRDefault="00D510F6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D510F6" w:rsidRDefault="00D510F6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D510F6" w:rsidRPr="00D510F6" w:rsidRDefault="00D510F6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425367" w:rsidRDefault="00425367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425367" w:rsidRDefault="00425367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532780" w:rsidRDefault="00532780" w:rsidP="00532780">
      <w:pPr>
        <w:pStyle w:val="ListParagraph"/>
        <w:spacing w:line="259" w:lineRule="auto"/>
        <w:ind w:left="2700" w:right="-38"/>
        <w:contextualSpacing/>
        <w:jc w:val="both"/>
        <w:rPr>
          <w:rFonts w:ascii="Sylfaen" w:hAnsi="Sylfaen"/>
          <w:sz w:val="22"/>
          <w:szCs w:val="22"/>
        </w:rPr>
      </w:pPr>
    </w:p>
    <w:p w:rsidR="007F37E0" w:rsidRPr="007F37E0" w:rsidRDefault="007F37E0" w:rsidP="00532780">
      <w:pPr>
        <w:pStyle w:val="ListParagraph"/>
        <w:spacing w:line="259" w:lineRule="auto"/>
        <w:ind w:left="2700" w:right="-38"/>
        <w:contextualSpacing/>
        <w:jc w:val="both"/>
        <w:rPr>
          <w:rFonts w:ascii="Sylfaen" w:hAnsi="Sylfaen"/>
          <w:sz w:val="22"/>
          <w:szCs w:val="22"/>
        </w:rPr>
      </w:pPr>
    </w:p>
    <w:p w:rsidR="005869CA" w:rsidRDefault="00572B42" w:rsidP="005C0A31">
      <w:pPr>
        <w:pStyle w:val="ListParagraph"/>
        <w:numPr>
          <w:ilvl w:val="0"/>
          <w:numId w:val="4"/>
        </w:numPr>
        <w:spacing w:line="259" w:lineRule="auto"/>
        <w:ind w:right="-38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ს</w:t>
      </w:r>
      <w:r w:rsidR="005E5DAE">
        <w:rPr>
          <w:rFonts w:ascii="Sylfaen" w:hAnsi="Sylfaen" w:cs="Sylfaen"/>
          <w:sz w:val="22"/>
          <w:szCs w:val="22"/>
          <w:lang w:val="ka-GE"/>
        </w:rPr>
        <w:t>სიპ</w:t>
      </w:r>
      <w:r w:rsidR="00780BAA">
        <w:rPr>
          <w:rFonts w:ascii="Sylfaen" w:hAnsi="Sylfaen" w:cs="Sylfaen"/>
          <w:sz w:val="22"/>
          <w:szCs w:val="22"/>
          <w:lang w:val="ka-GE"/>
        </w:rPr>
        <w:t xml:space="preserve">. </w:t>
      </w:r>
      <w:r w:rsidR="00D510F6" w:rsidRPr="00D510F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510F6" w:rsidRPr="00AD3346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№06/3165, 24.07.2020წ.) მიერ წარმოდგენილი (გლობალური ფონდის აივ ინფექციის/შიდსის</w:t>
      </w:r>
      <w:r w:rsidR="00D510F6" w:rsidRPr="00AD3346">
        <w:rPr>
          <w:rFonts w:ascii="Sylfaen" w:hAnsi="Sylfaen"/>
          <w:sz w:val="22"/>
          <w:szCs w:val="22"/>
          <w:lang w:val="ka-GE"/>
        </w:rPr>
        <w:t xml:space="preserve">, </w:t>
      </w:r>
      <w:r w:rsidR="00D510F6" w:rsidRPr="00AD3346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D510F6" w:rsidRPr="00AD3346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AD3346">
        <w:rPr>
          <w:rFonts w:ascii="Sylfaen" w:hAnsi="Sylfaen" w:cs="Sylfaen"/>
          <w:sz w:val="22"/>
          <w:szCs w:val="22"/>
          <w:lang w:val="ka-GE"/>
        </w:rPr>
        <w:t>და</w:t>
      </w:r>
      <w:r w:rsidR="00D510F6" w:rsidRPr="00AD3346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AD3346">
        <w:rPr>
          <w:rFonts w:ascii="Sylfaen" w:hAnsi="Sylfaen" w:cs="Sylfaen"/>
          <w:sz w:val="22"/>
          <w:szCs w:val="22"/>
          <w:lang w:val="ka-GE"/>
        </w:rPr>
        <w:t>მალარიის</w:t>
      </w:r>
      <w:r w:rsidR="00D510F6" w:rsidRPr="00AD3346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AD3346">
        <w:rPr>
          <w:rFonts w:ascii="Sylfaen" w:hAnsi="Sylfaen" w:cs="Sylfaen"/>
          <w:sz w:val="22"/>
          <w:szCs w:val="22"/>
          <w:lang w:val="ka-GE"/>
        </w:rPr>
        <w:t xml:space="preserve">წინააღმდეგ ბრძოლის პროგრამის ფარგლებში, </w:t>
      </w:r>
      <w:r w:rsidR="00D510F6" w:rsidRPr="00AD3346">
        <w:rPr>
          <w:rFonts w:ascii="Sylfaen" w:hAnsi="Sylfaen"/>
          <w:sz w:val="22"/>
          <w:szCs w:val="22"/>
          <w:lang w:val="ka-GE"/>
        </w:rPr>
        <w:t>(</w:t>
      </w:r>
      <w:r w:rsidR="00D510F6" w:rsidRPr="00AD3346">
        <w:rPr>
          <w:rFonts w:ascii="Sylfaen" w:hAnsi="Sylfaen" w:cs="Sylfaen"/>
          <w:sz w:val="22"/>
          <w:szCs w:val="22"/>
          <w:lang w:val="ka-GE"/>
        </w:rPr>
        <w:t xml:space="preserve">გრანტი: </w:t>
      </w:r>
      <w:r w:rsidR="00D510F6" w:rsidRPr="00AD3346">
        <w:rPr>
          <w:rFonts w:ascii="Sylfaen" w:hAnsi="Sylfaen"/>
          <w:sz w:val="22"/>
          <w:szCs w:val="22"/>
          <w:lang w:val="ka-GE"/>
        </w:rPr>
        <w:t xml:space="preserve">GEO-T-NCDC; GEO-H-NCDC) </w:t>
      </w:r>
      <w:r w:rsidR="00D510F6" w:rsidRPr="00AD3346">
        <w:rPr>
          <w:rFonts w:ascii="Sylfaen" w:hAnsi="Sylfaen" w:cs="Sylfaen"/>
          <w:sz w:val="22"/>
          <w:szCs w:val="22"/>
          <w:lang w:val="ka-GE"/>
        </w:rPr>
        <w:t xml:space="preserve">მედიკამენტები გადაეცემა </w:t>
      </w:r>
      <w:r w:rsidR="00D510F6" w:rsidRPr="00DB2791">
        <w:rPr>
          <w:rFonts w:ascii="Sylfaen" w:hAnsi="Sylfaen" w:cs="Sylfaen"/>
          <w:sz w:val="22"/>
          <w:szCs w:val="22"/>
          <w:lang w:val="ka-GE"/>
        </w:rPr>
        <w:t>სს</w:t>
      </w:r>
      <w:r w:rsidR="00D510F6" w:rsidRPr="00DB2791">
        <w:rPr>
          <w:rFonts w:ascii="Sylfaen" w:hAnsi="Sylfaen"/>
          <w:sz w:val="22"/>
          <w:szCs w:val="22"/>
          <w:lang w:val="ka-GE"/>
        </w:rPr>
        <w:t xml:space="preserve"> “</w:t>
      </w:r>
      <w:r w:rsidR="00D510F6" w:rsidRPr="00DB2791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D510F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DB2791">
        <w:rPr>
          <w:rFonts w:ascii="Sylfaen" w:hAnsi="Sylfaen" w:cs="Sylfaen"/>
          <w:sz w:val="22"/>
          <w:szCs w:val="22"/>
          <w:lang w:val="ka-GE"/>
        </w:rPr>
        <w:t>და</w:t>
      </w:r>
      <w:r w:rsidR="00D510F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DB2791">
        <w:rPr>
          <w:rFonts w:ascii="Sylfaen" w:hAnsi="Sylfaen" w:cs="Sylfaen"/>
          <w:sz w:val="22"/>
          <w:szCs w:val="22"/>
          <w:lang w:val="ka-GE"/>
        </w:rPr>
        <w:t>ფილტვის</w:t>
      </w:r>
      <w:r w:rsidR="00D510F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DB2791">
        <w:rPr>
          <w:rFonts w:ascii="Sylfaen" w:hAnsi="Sylfaen" w:cs="Sylfaen"/>
          <w:sz w:val="22"/>
          <w:szCs w:val="22"/>
          <w:lang w:val="ka-GE"/>
        </w:rPr>
        <w:t>დაავადებების</w:t>
      </w:r>
      <w:r w:rsidR="00D510F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DB2791">
        <w:rPr>
          <w:rFonts w:ascii="Sylfaen" w:hAnsi="Sylfaen" w:cs="Sylfaen"/>
          <w:sz w:val="22"/>
          <w:szCs w:val="22"/>
          <w:lang w:val="ka-GE"/>
        </w:rPr>
        <w:t>ეროვნულ</w:t>
      </w:r>
      <w:r w:rsidR="00D510F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DB2791">
        <w:rPr>
          <w:rFonts w:ascii="Sylfaen" w:hAnsi="Sylfaen" w:cs="Sylfaen"/>
          <w:sz w:val="22"/>
          <w:szCs w:val="22"/>
          <w:lang w:val="ka-GE"/>
        </w:rPr>
        <w:t>ცენტრს</w:t>
      </w:r>
      <w:r w:rsidR="00D510F6" w:rsidRPr="00DB2791">
        <w:rPr>
          <w:rFonts w:ascii="Sylfaen" w:hAnsi="Sylfaen"/>
          <w:sz w:val="22"/>
          <w:szCs w:val="22"/>
          <w:lang w:val="ka-GE"/>
        </w:rPr>
        <w:t>“</w:t>
      </w:r>
      <w:r w:rsidR="00D510F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D510F6" w:rsidRPr="00AD3346">
        <w:rPr>
          <w:rFonts w:ascii="Sylfaen" w:hAnsi="Sylfaen" w:cs="Sylfaen"/>
          <w:sz w:val="22"/>
          <w:szCs w:val="22"/>
          <w:lang w:val="ka-GE"/>
        </w:rPr>
        <w:t xml:space="preserve">მედიკამენტის შესყიდვა ხდება გაერთიანებული შესყიდვის მექანიზმის გამოყენებით) </w:t>
      </w:r>
      <w:r w:rsidR="00D510F6" w:rsidRPr="00AD3346">
        <w:rPr>
          <w:rFonts w:ascii="Sylfaen" w:hAnsi="Sylfaen"/>
          <w:sz w:val="22"/>
          <w:szCs w:val="22"/>
          <w:lang w:val="ka-GE"/>
        </w:rPr>
        <w:t xml:space="preserve">არარეგისტრირებული სამკურნალო </w:t>
      </w:r>
      <w:r w:rsidR="00D510F6">
        <w:rPr>
          <w:rFonts w:ascii="Sylfaen" w:hAnsi="Sylfaen"/>
          <w:sz w:val="22"/>
          <w:szCs w:val="22"/>
          <w:lang w:val="ka-GE"/>
        </w:rPr>
        <w:t>საშუალებების:</w:t>
      </w:r>
    </w:p>
    <w:p w:rsidR="005869CA" w:rsidRPr="00614BF3" w:rsidRDefault="005869CA" w:rsidP="005869CA">
      <w:pPr>
        <w:pStyle w:val="ListParagraph"/>
        <w:spacing w:before="100" w:beforeAutospacing="1" w:after="100" w:afterAutospacing="1"/>
        <w:ind w:left="765"/>
        <w:contextualSpacing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1.</w:t>
      </w:r>
      <w:r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Pr="00051E61">
        <w:rPr>
          <w:rFonts w:ascii="Sylfaen" w:hAnsi="Sylfaen"/>
          <w:sz w:val="22"/>
          <w:szCs w:val="22"/>
          <w:lang w:val="ka-GE"/>
        </w:rPr>
        <w:t>კლოფაზიმინი 100 მგ 100 კაფსულა  ქილაში --783  კოლოფი. სერია: KM9693. მოქმედების ვადა: 31/12/2024წ,  მწარმოებელი: Catalent for Sandoz Novartis Div 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2.დელამანიდი 50მგ 672 ტაბლეტი ბლისტარზე- 41 კოლოფი.სერია: 00022958 . მოქმედების ვადა: 31/05/2024წ. მწარმოებელი: Otsuka Novel Product GmbH.იაპონია.</w:t>
      </w:r>
      <w:r w:rsidRPr="00051E61">
        <w:rPr>
          <w:rFonts w:ascii="Sylfaen" w:hAnsi="Sylfaen"/>
          <w:sz w:val="22"/>
          <w:szCs w:val="22"/>
          <w:lang w:val="ka-GE"/>
        </w:rPr>
        <w:br/>
        <w:t> 3.ეთამბუტოლი HCl 400  მგ 672 ტაბლეტი ბლისტერზე -73 კოლოფი.სერია: ET075E9013. მოქმედების ვადა:31/08/2023წ.  მწარმოებელი: Cadila Pharmaceutical; 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4. ლევოფლოქსაცინი 250 მგ 100 ტაბლეტი ბლისტერზე- 3028 კოლოფი. სერია: BLB6927A. მოქმედების ვადა: 31/10/2023წ. მწარმოებელი: Macleods Pharm Baddi Solan HP,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5. ლინეზოლიდი 600 მგ 100  ტაბლეტი ბლისტერზე - 921 კოლოფი. სერია: BLC72005A,  მოქმედების  ვადა: 31/12/2023წ. მწარმოებელი: Macleods Pharm Baddi Solan HP 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 6. მოქსიფლოქსაცინი 400 მგ   100 ტაბლეტი ბლისტერზე - სერია: 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BRA02071C. </w:t>
      </w:r>
      <w:r w:rsidRPr="00051E61">
        <w:rPr>
          <w:rFonts w:ascii="Sylfaen" w:hAnsi="Sylfaen" w:cs="Sylfaen"/>
          <w:sz w:val="22"/>
          <w:szCs w:val="22"/>
          <w:lang w:val="ka-GE"/>
        </w:rPr>
        <w:t>მოქმედების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051E61">
        <w:rPr>
          <w:rFonts w:ascii="Sylfaen" w:hAnsi="Sylfaen" w:cs="Sylfaen"/>
          <w:sz w:val="22"/>
          <w:szCs w:val="22"/>
          <w:lang w:val="ka-GE"/>
        </w:rPr>
        <w:t>ვადა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: 31/01/2025წ. </w:t>
      </w:r>
      <w:r w:rsidRPr="00051E61">
        <w:rPr>
          <w:rFonts w:ascii="Sylfaen" w:hAnsi="Sylfaen" w:cs="Sylfaen"/>
          <w:sz w:val="22"/>
          <w:szCs w:val="22"/>
          <w:lang w:val="ka-GE"/>
        </w:rPr>
        <w:t>მწარმოებელი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: MSN for Sun Pharmaceutical. </w:t>
      </w:r>
      <w:r w:rsidRPr="00051E61">
        <w:rPr>
          <w:rFonts w:ascii="Sylfaen" w:hAnsi="Sylfaen" w:cs="Sylfaen"/>
          <w:sz w:val="22"/>
          <w:szCs w:val="22"/>
          <w:lang w:val="ka-GE"/>
        </w:rPr>
        <w:t>ინდოეთი</w:t>
      </w:r>
      <w:r w:rsidRPr="00051E61">
        <w:rPr>
          <w:rFonts w:ascii="Sylfaen" w:hAnsi="Sylfaen" w:cs="Arial"/>
          <w:sz w:val="22"/>
          <w:szCs w:val="22"/>
          <w:lang w:val="ka-GE"/>
        </w:rPr>
        <w:t>.</w:t>
      </w:r>
      <w:r w:rsidRPr="00051E61">
        <w:rPr>
          <w:rFonts w:ascii="Sylfaen" w:hAnsi="Sylfaen"/>
          <w:sz w:val="22"/>
          <w:szCs w:val="22"/>
          <w:lang w:val="ka-GE"/>
        </w:rPr>
        <w:br/>
        <w:t>7.პარაამინოსალიცილის  სოდიუმი 5.52  გ ექვივალენტი  4გ პასის ფხვნილისა ორალური ხსნარისთვის , 25  პაკეტი -202 კოლოფი. სერია: 120220. მოქმედების ვადა: 28/02/2023წ. მწარმოებელი: Olainfarm. ლატვია.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8.პირაზინამიდი 400 მგ 672 ტაბლეტი ბლისტერზე - 66 კოლოფი. სერია: NPB918A. მოქმედების ვადა: 31/10/2023წ. მწარმოებელი: Macleods (at Oxalis Labs).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>9.ციკლოსერინი 250 მგ 100 კაფსულა ბლისტერზე -847კოლოფი. სერია: CSP2002315. მოქმედების  ვადა: 11/02/2024წ.  მწარმოებელი: Dong-A ST Co.Ltd. სამხრეთ კორეა</w:t>
      </w:r>
      <w:r w:rsidRPr="00051E61">
        <w:rPr>
          <w:rFonts w:ascii="Sylfaen" w:hAnsi="Sylfaen"/>
          <w:sz w:val="22"/>
          <w:szCs w:val="22"/>
          <w:lang w:val="ka-GE"/>
        </w:rPr>
        <w:br/>
        <w:t>10.ციკლოსერინი  250 მგ 100 კაფსულა ბლისტერზე -1653კოლოფი . სერია: CSP2002316. მოქმედების ვადა: 11/02/2024წ. მწარმოებელი: Dong-A ST Co.Ltd.სამხრეთ კორეა</w:t>
      </w:r>
      <w:r w:rsidRPr="00051E61">
        <w:rPr>
          <w:rFonts w:ascii="Sylfaen" w:hAnsi="Sylfaen"/>
          <w:sz w:val="22"/>
          <w:szCs w:val="22"/>
          <w:lang w:val="ka-GE"/>
        </w:rPr>
        <w:br/>
        <w:t>11.რიფამპიცინი 150 მგ 100 კაფსულა ბლისტერზე -146 კოლოფი. სერია: ERE32001C. მოქმედების  ვადა: 31/12/2021წ.  მწარმოებელი: Macleods Pharm Ltd Daman Plant; 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12. პრეტონამიდი 200 მგ 26 ტაბლეტი ქილაში -61 კოლოფი. სერია: 8106870. მოქმედების ვადა: 31/07/2021წ. მწარმოებელი  Mylan Laboratories Limited.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>13.მეროპენემი 1 გ ფხვნილი საინექციო  10 ფლაკონი-279 კოლოფი.  სერია : C529B0. მოქმედების ვადა: 28/02/2023წ. მწარმოებელი : Medochemie Ltd. კვიპროსი.</w:t>
      </w:r>
    </w:p>
    <w:p w:rsidR="005869CA" w:rsidRDefault="005869CA" w:rsidP="005869CA">
      <w:pPr>
        <w:pStyle w:val="ListParagraph"/>
        <w:spacing w:before="100" w:beforeAutospacing="1" w:after="100" w:afterAutospacing="1"/>
        <w:ind w:left="765"/>
        <w:contextualSpacing/>
        <w:rPr>
          <w:rFonts w:ascii="Sylfaen" w:hAnsi="Sylfaen"/>
          <w:sz w:val="22"/>
          <w:szCs w:val="22"/>
          <w:lang w:val="ka-GE"/>
        </w:rPr>
      </w:pPr>
      <w:r w:rsidRPr="00051E61">
        <w:rPr>
          <w:rFonts w:ascii="Sylfaen" w:hAnsi="Sylfaen"/>
          <w:sz w:val="22"/>
          <w:szCs w:val="22"/>
          <w:lang w:val="ka-GE"/>
        </w:rPr>
        <w:t xml:space="preserve"> 14. აბაკავირის  სულფატის  ორალური ხსნარი 20 მგ/მლ - 24 კოლოფი. სერია:    E200577. </w:t>
      </w:r>
      <w:r w:rsidRPr="00614BF3">
        <w:rPr>
          <w:rFonts w:ascii="Sylfaen" w:hAnsi="Sylfaen"/>
          <w:sz w:val="22"/>
          <w:szCs w:val="22"/>
          <w:lang w:val="ka-GE"/>
        </w:rPr>
        <w:t xml:space="preserve"> </w:t>
      </w:r>
      <w:r w:rsidRPr="00051E61">
        <w:rPr>
          <w:rFonts w:ascii="Sylfaen" w:hAnsi="Sylfaen"/>
          <w:sz w:val="22"/>
          <w:szCs w:val="22"/>
          <w:lang w:val="ka-GE"/>
        </w:rPr>
        <w:t xml:space="preserve">მოქმედების  ვადა:  02/2022წ. მწარმოებელი: Hetero  Labs Limited. 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15. ნორვირი ( რიტონავირი ) - 100 მგ 30 ტაბლეტი -2100 კოლოფი . სერია: 1129851. </w:t>
      </w:r>
    </w:p>
    <w:p w:rsidR="005869CA" w:rsidRDefault="005869CA" w:rsidP="005869CA">
      <w:pPr>
        <w:pStyle w:val="ListParagraph"/>
        <w:spacing w:before="100" w:beforeAutospacing="1" w:after="100" w:afterAutospacing="1"/>
        <w:ind w:left="765"/>
        <w:contextualSpacing/>
        <w:rPr>
          <w:rFonts w:ascii="Sylfaen" w:hAnsi="Sylfaen"/>
          <w:sz w:val="22"/>
          <w:szCs w:val="22"/>
          <w:lang w:val="ka-GE"/>
        </w:rPr>
      </w:pPr>
      <w:r w:rsidRPr="005869CA">
        <w:rPr>
          <w:rFonts w:ascii="Sylfaen" w:hAnsi="Sylfaen"/>
          <w:sz w:val="22"/>
          <w:szCs w:val="22"/>
          <w:lang w:val="ka-GE"/>
        </w:rPr>
        <w:t xml:space="preserve"> მოქმედების ვადა: 31.01.2022წ. </w:t>
      </w:r>
      <w:r>
        <w:rPr>
          <w:rFonts w:ascii="Sylfaen" w:hAnsi="Sylfaen"/>
          <w:sz w:val="22"/>
          <w:szCs w:val="22"/>
          <w:lang w:val="ka-GE"/>
        </w:rPr>
        <w:t>(</w:t>
      </w:r>
      <w:r w:rsidRPr="005869CA">
        <w:rPr>
          <w:rFonts w:ascii="Sylfaen" w:hAnsi="Sylfaen"/>
          <w:sz w:val="22"/>
          <w:szCs w:val="22"/>
          <w:lang w:val="ka-GE"/>
        </w:rPr>
        <w:t>მწარმოებელი: AbbVie Deutschland Gmb</w:t>
      </w:r>
      <w:r>
        <w:rPr>
          <w:rFonts w:ascii="Sylfaen" w:hAnsi="Sylfaen"/>
          <w:sz w:val="22"/>
          <w:szCs w:val="22"/>
          <w:lang w:val="ka-GE"/>
        </w:rPr>
        <w:t xml:space="preserve">, გერმანია), 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 </w:t>
      </w:r>
    </w:p>
    <w:p w:rsidR="00917116" w:rsidRPr="005869CA" w:rsidRDefault="005869CA" w:rsidP="005869CA">
      <w:pPr>
        <w:pStyle w:val="ListParagraph"/>
        <w:spacing w:before="100" w:beforeAutospacing="1" w:after="100" w:afterAutospacing="1"/>
        <w:ind w:left="765"/>
        <w:contextualSpacing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  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Pr="00F55C46">
        <w:rPr>
          <w:rFonts w:ascii="Sylfaen" w:hAnsi="Sylfaen" w:cs="Sylfaen"/>
          <w:sz w:val="22"/>
          <w:szCs w:val="22"/>
          <w:lang w:val="ka-GE"/>
        </w:rPr>
        <w:t xml:space="preserve">საქართველოს ტერიტორიაზე რეგისტრაციის გარეშე შემოტანის </w:t>
      </w:r>
      <w:r w:rsidR="00EF4B25" w:rsidRPr="005869CA">
        <w:rPr>
          <w:rFonts w:ascii="Sylfaen" w:hAnsi="Sylfaen" w:cs="Sylfaen"/>
          <w:sz w:val="22"/>
          <w:szCs w:val="22"/>
          <w:lang w:val="ka-GE"/>
        </w:rPr>
        <w:t xml:space="preserve">შესახებ.  </w:t>
      </w:r>
      <w:r w:rsidR="00917116" w:rsidRPr="005869CA">
        <w:rPr>
          <w:rFonts w:ascii="Sylfaen" w:hAnsi="Sylfaen"/>
          <w:sz w:val="22"/>
          <w:szCs w:val="22"/>
          <w:lang w:val="ka-GE"/>
        </w:rPr>
        <w:t xml:space="preserve">                      </w:t>
      </w:r>
    </w:p>
    <w:p w:rsidR="00A310A3" w:rsidRDefault="007C3F7E" w:rsidP="00A310A3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 w:rsidRPr="00473073">
        <w:rPr>
          <w:rFonts w:ascii="Sylfaen" w:hAnsi="Sylfaen"/>
          <w:sz w:val="22"/>
          <w:szCs w:val="22"/>
          <w:lang w:val="ka-GE"/>
        </w:rPr>
        <w:t xml:space="preserve">                  </w:t>
      </w:r>
      <w:r w:rsidRPr="00A274AC">
        <w:rPr>
          <w:rFonts w:ascii="Sylfaen" w:hAnsi="Sylfaen"/>
          <w:sz w:val="22"/>
          <w:szCs w:val="22"/>
          <w:lang w:val="ka-GE"/>
        </w:rPr>
        <w:t xml:space="preserve">         </w:t>
      </w:r>
      <w:r>
        <w:rPr>
          <w:rFonts w:ascii="Sylfaen" w:hAnsi="Sylfaen"/>
          <w:sz w:val="22"/>
          <w:szCs w:val="22"/>
          <w:lang w:val="ka-GE"/>
        </w:rPr>
        <w:t xml:space="preserve">   </w:t>
      </w:r>
      <w:r w:rsidR="00A310A3">
        <w:rPr>
          <w:rFonts w:ascii="Sylfaen" w:hAnsi="Sylfaen"/>
          <w:sz w:val="22"/>
          <w:szCs w:val="22"/>
          <w:lang w:val="ka-GE"/>
        </w:rPr>
        <w:t xml:space="preserve">      </w:t>
      </w:r>
      <w:r w:rsidR="00C7558C">
        <w:rPr>
          <w:rFonts w:ascii="Sylfaen" w:hAnsi="Sylfaen"/>
          <w:sz w:val="22"/>
          <w:szCs w:val="22"/>
          <w:lang w:val="ka-GE"/>
        </w:rPr>
        <w:t xml:space="preserve"> </w:t>
      </w:r>
      <w:r w:rsidR="00C22E3B">
        <w:rPr>
          <w:rFonts w:ascii="Sylfaen" w:hAnsi="Sylfaen"/>
          <w:sz w:val="22"/>
          <w:szCs w:val="22"/>
          <w:lang w:val="ka-GE"/>
        </w:rPr>
        <w:t xml:space="preserve">   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2B284E">
        <w:rPr>
          <w:rFonts w:ascii="Sylfaen" w:hAnsi="Sylfaen"/>
          <w:sz w:val="20"/>
          <w:lang w:val="ka-GE"/>
        </w:rPr>
        <w:t>(</w:t>
      </w:r>
      <w:r w:rsidR="00A75F86">
        <w:rPr>
          <w:rFonts w:ascii="Sylfaen" w:hAnsi="Sylfaen" w:cs="Sylfaen"/>
          <w:sz w:val="20"/>
          <w:lang w:val="ka-GE"/>
        </w:rPr>
        <w:t>თ.გაბუნი</w:t>
      </w:r>
      <w:r w:rsidR="00A310A3">
        <w:rPr>
          <w:rFonts w:ascii="Sylfaen" w:hAnsi="Sylfaen" w:cs="Sylfaen"/>
          <w:sz w:val="20"/>
          <w:lang w:val="ka-GE"/>
        </w:rPr>
        <w:t>ა</w:t>
      </w:r>
      <w:r w:rsidRPr="002B284E">
        <w:rPr>
          <w:rFonts w:ascii="Sylfaen" w:hAnsi="Sylfaen"/>
          <w:sz w:val="20"/>
          <w:lang w:val="ka-GE"/>
        </w:rPr>
        <w:t>-</w:t>
      </w:r>
      <w:r w:rsidRPr="002B284E">
        <w:rPr>
          <w:rFonts w:ascii="Sylfaen" w:hAnsi="Sylfaen" w:cs="Sylfaen"/>
          <w:sz w:val="20"/>
          <w:lang w:val="ka-GE"/>
        </w:rPr>
        <w:t>საქართველოს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="00A310A3">
        <w:rPr>
          <w:rFonts w:ascii="Sylfaen" w:hAnsi="Sylfaen"/>
          <w:sz w:val="20"/>
          <w:lang w:val="ka-GE"/>
        </w:rPr>
        <w:t xml:space="preserve">ოკუპირებული ტერიტორიებიდან დევნილთა, </w:t>
      </w:r>
      <w:r w:rsidRPr="002B284E">
        <w:rPr>
          <w:rFonts w:ascii="Sylfaen" w:hAnsi="Sylfaen" w:cs="Sylfaen"/>
          <w:sz w:val="20"/>
          <w:lang w:val="ka-GE"/>
        </w:rPr>
        <w:t>შრომის</w:t>
      </w:r>
      <w:r w:rsidRPr="002B284E">
        <w:rPr>
          <w:rFonts w:ascii="Sylfaen" w:hAnsi="Sylfaen"/>
          <w:sz w:val="20"/>
          <w:lang w:val="ka-GE"/>
        </w:rPr>
        <w:t xml:space="preserve">, </w:t>
      </w:r>
    </w:p>
    <w:p w:rsidR="007C3F7E" w:rsidRPr="00485B2B" w:rsidRDefault="00A310A3" w:rsidP="00A310A3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="007C3F7E" w:rsidRPr="002B284E">
        <w:rPr>
          <w:rFonts w:ascii="Sylfaen" w:hAnsi="Sylfaen" w:cs="Sylfaen"/>
          <w:sz w:val="20"/>
          <w:lang w:val="ka-GE"/>
        </w:rPr>
        <w:t>ჯანმრთელობისა</w:t>
      </w:r>
      <w:r w:rsidR="007C3F7E" w:rsidRPr="002B284E">
        <w:rPr>
          <w:rFonts w:ascii="Sylfaen" w:hAnsi="Sylfaen"/>
          <w:sz w:val="20"/>
          <w:lang w:val="ka-GE"/>
        </w:rPr>
        <w:t xml:space="preserve"> </w:t>
      </w:r>
      <w:r w:rsidR="007C3F7E" w:rsidRPr="002B284E">
        <w:rPr>
          <w:rFonts w:ascii="Sylfaen" w:hAnsi="Sylfaen" w:cs="Sylfaen"/>
          <w:sz w:val="20"/>
          <w:lang w:val="ka-GE"/>
        </w:rPr>
        <w:t>და</w:t>
      </w:r>
      <w:r w:rsidR="007C3F7E" w:rsidRPr="002B284E">
        <w:rPr>
          <w:rFonts w:ascii="Sylfaen" w:hAnsi="Sylfaen"/>
          <w:sz w:val="20"/>
          <w:lang w:val="ka-GE"/>
        </w:rPr>
        <w:t xml:space="preserve"> </w:t>
      </w:r>
      <w:r w:rsidR="007C3F7E" w:rsidRPr="002B284E">
        <w:rPr>
          <w:rFonts w:ascii="Sylfaen" w:hAnsi="Sylfaen" w:cs="Sylfaen"/>
          <w:sz w:val="20"/>
          <w:lang w:val="ka-GE"/>
        </w:rPr>
        <w:t>სოციალური</w:t>
      </w:r>
      <w:r w:rsidR="007C3F7E" w:rsidRPr="003E34DA">
        <w:rPr>
          <w:rFonts w:ascii="Sylfaen" w:hAnsi="Sylfaen" w:cs="Sylfaen"/>
          <w:sz w:val="20"/>
          <w:lang w:val="ka-GE"/>
        </w:rPr>
        <w:t xml:space="preserve"> </w:t>
      </w:r>
      <w:r w:rsidR="007C3F7E" w:rsidRPr="002B284E">
        <w:rPr>
          <w:rFonts w:ascii="Sylfaen" w:hAnsi="Sylfaen" w:cs="Sylfaen"/>
          <w:sz w:val="20"/>
          <w:lang w:val="ka-GE"/>
        </w:rPr>
        <w:t>დაცვის</w:t>
      </w:r>
      <w:r w:rsidR="007C3F7E" w:rsidRPr="002B284E">
        <w:rPr>
          <w:rFonts w:ascii="Sylfaen" w:hAnsi="Sylfaen"/>
          <w:sz w:val="20"/>
          <w:lang w:val="ka-GE"/>
        </w:rPr>
        <w:t xml:space="preserve"> </w:t>
      </w:r>
      <w:r w:rsidR="007C3F7E" w:rsidRPr="002B284E">
        <w:rPr>
          <w:rFonts w:ascii="Sylfaen" w:hAnsi="Sylfaen" w:cs="Sylfaen"/>
          <w:sz w:val="20"/>
          <w:lang w:val="ka-GE"/>
        </w:rPr>
        <w:t>მინისტრის</w:t>
      </w:r>
      <w:r w:rsidR="007C3F7E" w:rsidRPr="002B284E">
        <w:rPr>
          <w:rFonts w:ascii="Sylfaen" w:hAnsi="Sylfaen"/>
          <w:sz w:val="20"/>
          <w:lang w:val="ka-GE"/>
        </w:rPr>
        <w:t xml:space="preserve"> </w:t>
      </w:r>
      <w:r w:rsidR="00104818">
        <w:rPr>
          <w:rFonts w:ascii="Sylfaen" w:hAnsi="Sylfaen"/>
          <w:sz w:val="20"/>
          <w:lang w:val="ka-GE"/>
        </w:rPr>
        <w:t>პირველი მოადგილ</w:t>
      </w:r>
      <w:r w:rsidR="007C3F7E" w:rsidRPr="002B284E">
        <w:rPr>
          <w:rFonts w:ascii="Sylfaen" w:hAnsi="Sylfaen" w:cs="Sylfaen"/>
          <w:sz w:val="20"/>
          <w:lang w:val="ka-GE"/>
        </w:rPr>
        <w:t>ე</w:t>
      </w:r>
      <w:r w:rsidR="007C3F7E" w:rsidRPr="002B284E">
        <w:rPr>
          <w:rFonts w:ascii="Sylfaen" w:hAnsi="Sylfaen"/>
          <w:sz w:val="20"/>
          <w:lang w:val="ka-GE"/>
        </w:rPr>
        <w:t>)</w:t>
      </w:r>
      <w:r w:rsidR="007C3F7E" w:rsidRPr="00485B2B">
        <w:rPr>
          <w:rFonts w:ascii="Sylfaen" w:hAnsi="Sylfaen" w:cs="Sylfaen"/>
          <w:sz w:val="20"/>
          <w:lang w:val="ka-GE"/>
        </w:rPr>
        <w:t xml:space="preserve">                            </w:t>
      </w:r>
    </w:p>
    <w:p w:rsidR="005869CA" w:rsidRDefault="007C3F7E" w:rsidP="005869CA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A274AC">
        <w:rPr>
          <w:rFonts w:ascii="Sylfaen" w:hAnsi="Sylfaen"/>
          <w:sz w:val="20"/>
          <w:lang w:val="ka-GE"/>
        </w:rPr>
        <w:t xml:space="preserve">          </w:t>
      </w:r>
      <w:r>
        <w:rPr>
          <w:rFonts w:ascii="Sylfaen" w:hAnsi="Sylfaen"/>
          <w:sz w:val="20"/>
          <w:lang w:val="ka-GE"/>
        </w:rPr>
        <w:t xml:space="preserve">     </w:t>
      </w:r>
      <w:r w:rsidR="00A310A3">
        <w:rPr>
          <w:rFonts w:ascii="Sylfaen" w:hAnsi="Sylfaen"/>
          <w:sz w:val="20"/>
          <w:lang w:val="ka-GE"/>
        </w:rPr>
        <w:t xml:space="preserve">        </w:t>
      </w:r>
      <w:r w:rsidR="00C22E3B">
        <w:rPr>
          <w:rFonts w:ascii="Sylfaen" w:hAnsi="Sylfaen"/>
          <w:sz w:val="20"/>
          <w:lang w:val="ka-GE"/>
        </w:rPr>
        <w:t xml:space="preserve">  </w:t>
      </w:r>
      <w:r w:rsidR="004B42E3">
        <w:rPr>
          <w:rFonts w:ascii="Sylfaen" w:hAnsi="Sylfaen"/>
          <w:sz w:val="20"/>
          <w:lang w:val="ka-GE"/>
        </w:rPr>
        <w:t xml:space="preserve"> </w:t>
      </w:r>
      <w:r w:rsidR="005D712B">
        <w:rPr>
          <w:rFonts w:ascii="Sylfaen" w:hAnsi="Sylfaen"/>
          <w:sz w:val="20"/>
          <w:lang w:val="ka-GE"/>
        </w:rPr>
        <w:t>(</w:t>
      </w:r>
      <w:r w:rsidR="00596842">
        <w:rPr>
          <w:rFonts w:ascii="Sylfaen" w:hAnsi="Sylfaen"/>
          <w:sz w:val="20"/>
          <w:lang w:val="ka-GE"/>
        </w:rPr>
        <w:t>ვ.გეთ</w:t>
      </w:r>
      <w:r w:rsidR="00572B42">
        <w:rPr>
          <w:rFonts w:ascii="Sylfaen" w:hAnsi="Sylfaen"/>
          <w:sz w:val="20"/>
          <w:lang w:val="ka-GE"/>
        </w:rPr>
        <w:t xml:space="preserve">ია, </w:t>
      </w:r>
      <w:r w:rsidR="00CE53FE">
        <w:rPr>
          <w:rFonts w:ascii="Sylfaen" w:hAnsi="Sylfaen"/>
          <w:sz w:val="20"/>
          <w:lang w:val="ka-GE"/>
        </w:rPr>
        <w:t xml:space="preserve"> </w:t>
      </w:r>
      <w:r w:rsidR="00C74AA3">
        <w:rPr>
          <w:rFonts w:ascii="Sylfaen" w:hAnsi="Sylfaen"/>
          <w:sz w:val="20"/>
          <w:lang w:val="ka-GE"/>
        </w:rPr>
        <w:t>ც.კობახიძე</w:t>
      </w:r>
      <w:r w:rsidR="001A2AC8">
        <w:rPr>
          <w:rFonts w:ascii="Sylfaen" w:hAnsi="Sylfaen"/>
          <w:sz w:val="20"/>
          <w:lang w:val="ka-GE"/>
        </w:rPr>
        <w:t>, ზ.კაპანაძე</w:t>
      </w:r>
      <w:r>
        <w:rPr>
          <w:rFonts w:ascii="Sylfaen" w:hAnsi="Sylfaen"/>
          <w:sz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5869CA" w:rsidRDefault="005869CA" w:rsidP="005869CA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Pr="005869CA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1. </w:t>
      </w:r>
      <w:r w:rsidRPr="005869CA">
        <w:rPr>
          <w:rFonts w:ascii="Sylfaen" w:hAnsi="Sylfaen" w:cs="Sylfaen"/>
          <w:sz w:val="22"/>
          <w:szCs w:val="22"/>
          <w:lang w:val="ka-GE"/>
        </w:rPr>
        <w:t xml:space="preserve">   </w:t>
      </w:r>
      <w:r w:rsidR="003B0505" w:rsidRPr="005869C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017B3" w:rsidRPr="005869CA">
        <w:rPr>
          <w:rFonts w:ascii="Sylfaen" w:hAnsi="Sylfaen" w:cs="Sylfaen"/>
          <w:sz w:val="22"/>
          <w:szCs w:val="22"/>
          <w:lang w:val="ka-GE"/>
        </w:rPr>
        <w:t xml:space="preserve">სახელმწიფო პროგრამების </w:t>
      </w:r>
      <w:r w:rsidR="00A017B3" w:rsidRPr="005869CA">
        <w:rPr>
          <w:rFonts w:ascii="Sylfaen" w:hAnsi="Sylfaen"/>
          <w:sz w:val="22"/>
          <w:szCs w:val="22"/>
          <w:lang w:val="ka-GE"/>
        </w:rPr>
        <w:t>გამართული მუშაობის ხელშეწყობის მიზნით,</w:t>
      </w:r>
      <w:r w:rsidR="00A017B3" w:rsidRPr="005869C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D45BE" w:rsidRPr="005869CA">
        <w:rPr>
          <w:rFonts w:ascii="Sylfaen" w:hAnsi="Sylfaen"/>
          <w:sz w:val="22"/>
          <w:szCs w:val="22"/>
          <w:lang w:val="ka-GE"/>
        </w:rPr>
        <w:t xml:space="preserve">გაიცეს დადებითი დასკვნა, </w:t>
      </w:r>
      <w:r w:rsidR="007B2130" w:rsidRPr="005869CA">
        <w:rPr>
          <w:rFonts w:ascii="Sylfaen" w:hAnsi="Sylfaen"/>
          <w:sz w:val="22"/>
          <w:szCs w:val="22"/>
          <w:lang w:val="ka-GE"/>
        </w:rPr>
        <w:t xml:space="preserve">სსიპ. 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№06/3165, 24.07.2020წ.) მიერ წარმოდგენილი (გლობალური ფონდის აივ ინფექციის/შიდსის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, 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>და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>მალარიის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lastRenderedPageBreak/>
        <w:t xml:space="preserve">წინააღმდეგ ბრძოლის პროგრამის ფარგლებში, </w:t>
      </w:r>
      <w:r w:rsidR="00D510F6" w:rsidRPr="005869CA">
        <w:rPr>
          <w:rFonts w:ascii="Sylfaen" w:hAnsi="Sylfaen"/>
          <w:sz w:val="22"/>
          <w:szCs w:val="22"/>
          <w:lang w:val="ka-GE"/>
        </w:rPr>
        <w:t>(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 xml:space="preserve">გრანტი: 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GEO-T-NCDC; GEO-H-NCDC) 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>მედიკამენტები გადაეცემა სს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 “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>და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>ფილტვის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>დაავადებების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>ეროვნულ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>ცენტრს</w:t>
      </w:r>
      <w:r w:rsidR="00D510F6" w:rsidRPr="005869CA">
        <w:rPr>
          <w:rFonts w:ascii="Sylfaen" w:hAnsi="Sylfaen"/>
          <w:sz w:val="22"/>
          <w:szCs w:val="22"/>
          <w:lang w:val="ka-GE"/>
        </w:rPr>
        <w:t>“</w:t>
      </w:r>
      <w:r w:rsidR="00D510F6" w:rsidRPr="005869CA">
        <w:rPr>
          <w:rFonts w:ascii="Sylfaen" w:hAnsi="Sylfaen" w:cs="Sylfaen"/>
          <w:sz w:val="22"/>
          <w:szCs w:val="22"/>
          <w:lang w:val="ka-GE"/>
        </w:rPr>
        <w:t xml:space="preserve">, მედიკამენტის შესყიდვა ხდება გაერთიანებული შესყიდვის მექანიზმის გამოყენებით) </w:t>
      </w:r>
      <w:r w:rsidR="00D510F6" w:rsidRPr="005869CA">
        <w:rPr>
          <w:rFonts w:ascii="Sylfaen" w:hAnsi="Sylfaen"/>
          <w:sz w:val="22"/>
          <w:szCs w:val="22"/>
          <w:lang w:val="ka-GE"/>
        </w:rPr>
        <w:t xml:space="preserve">არარეგისტრირებული </w:t>
      </w:r>
    </w:p>
    <w:p w:rsidR="005869CA" w:rsidRDefault="00D510F6" w:rsidP="005869CA">
      <w:pPr>
        <w:rPr>
          <w:rFonts w:ascii="Sylfaen" w:hAnsi="Sylfaen"/>
          <w:sz w:val="22"/>
          <w:szCs w:val="22"/>
          <w:lang w:val="ka-GE"/>
        </w:rPr>
      </w:pPr>
      <w:r w:rsidRPr="005869CA">
        <w:rPr>
          <w:rFonts w:ascii="Sylfaen" w:hAnsi="Sylfaen"/>
          <w:sz w:val="22"/>
          <w:szCs w:val="22"/>
          <w:lang w:val="ka-GE"/>
        </w:rPr>
        <w:t xml:space="preserve">სამკურნალო </w:t>
      </w:r>
      <w:r w:rsidRPr="005869CA">
        <w:rPr>
          <w:rFonts w:ascii="Sylfaen" w:hAnsi="Sylfaen"/>
          <w:sz w:val="22"/>
          <w:szCs w:val="22"/>
          <w:lang w:val="ka-GE"/>
        </w:rPr>
        <w:t xml:space="preserve">საშუალებების: </w:t>
      </w:r>
    </w:p>
    <w:p w:rsidR="005869CA" w:rsidRDefault="00D510F6" w:rsidP="005869CA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Pr="00051E61">
        <w:rPr>
          <w:rFonts w:ascii="Sylfaen" w:hAnsi="Sylfaen"/>
          <w:sz w:val="22"/>
          <w:szCs w:val="22"/>
          <w:lang w:val="ka-GE"/>
        </w:rPr>
        <w:t>1. კლოფაზიმინი 100 მგ 100 კაფსულა  ქილაში --783  კოლოფი. სერია: KM9693. მოქმედების ვადა: 31/12/2024წ,  მწარმოებელი: Catalent for Sandoz Novartis Div 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2.დელამანიდი 50მგ 672 ტაბლეტი ბლისტარზე- 41 კოლოფი.სერია: 00022958 . მოქმედების ვადა: 31/05/2024წ. მწარმოებელი: Otsuka Novel Product GmbH.იაპონია.</w:t>
      </w:r>
      <w:r w:rsidRPr="00051E61">
        <w:rPr>
          <w:rFonts w:ascii="Sylfaen" w:hAnsi="Sylfaen"/>
          <w:sz w:val="22"/>
          <w:szCs w:val="22"/>
          <w:lang w:val="ka-GE"/>
        </w:rPr>
        <w:br/>
        <w:t> 3.ეთამბუტოლი HCl 400  მგ 672 ტაბლეტი ბლისტერზე -73 კოლოფი.სერია: ET075E9013. მოქმედების ვადა:31/08/2023წ.  მწარმოებელი: Cadila Pharmaceutical; 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4. ლევოფლოქსაცინი 250 მგ 100 ტაბლეტი ბლისტერზე- 3028 კოლოფი. სერია: BLB6927A. მოქმედების ვადა: 31/10/2023წ. მწარმოებელი: Macleods Pharm Baddi Solan HP,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5. ლინეზოლიდი 600 მგ 100  ტაბლეტი ბლისტერზე - 921 კოლოფი. სერია: BLC72005A,  მოქმედების  ვადა: 31/12/2023წ. მწარმოებელი: Macleods Pharm Baddi Solan HP 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 6. მოქსიფლოქსაცინი 400 მგ   100 ტაბლეტი ბლისტერზე - სერია: 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BRA02071C. </w:t>
      </w:r>
      <w:r w:rsidRPr="00051E61">
        <w:rPr>
          <w:rFonts w:ascii="Sylfaen" w:hAnsi="Sylfaen" w:cs="Sylfaen"/>
          <w:sz w:val="22"/>
          <w:szCs w:val="22"/>
          <w:lang w:val="ka-GE"/>
        </w:rPr>
        <w:t>მოქმედების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051E61">
        <w:rPr>
          <w:rFonts w:ascii="Sylfaen" w:hAnsi="Sylfaen" w:cs="Sylfaen"/>
          <w:sz w:val="22"/>
          <w:szCs w:val="22"/>
          <w:lang w:val="ka-GE"/>
        </w:rPr>
        <w:t>ვადა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: 31/01/2025წ. </w:t>
      </w:r>
      <w:r w:rsidRPr="00051E61">
        <w:rPr>
          <w:rFonts w:ascii="Sylfaen" w:hAnsi="Sylfaen" w:cs="Sylfaen"/>
          <w:sz w:val="22"/>
          <w:szCs w:val="22"/>
          <w:lang w:val="ka-GE"/>
        </w:rPr>
        <w:t>მწარმოებელი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: MSN for Sun Pharmaceutical. </w:t>
      </w:r>
      <w:r w:rsidRPr="00051E61">
        <w:rPr>
          <w:rFonts w:ascii="Sylfaen" w:hAnsi="Sylfaen" w:cs="Sylfaen"/>
          <w:sz w:val="22"/>
          <w:szCs w:val="22"/>
          <w:lang w:val="ka-GE"/>
        </w:rPr>
        <w:t>ინდოეთი</w:t>
      </w:r>
      <w:r w:rsidRPr="00051E61">
        <w:rPr>
          <w:rFonts w:ascii="Sylfaen" w:hAnsi="Sylfaen" w:cs="Arial"/>
          <w:sz w:val="22"/>
          <w:szCs w:val="22"/>
          <w:lang w:val="ka-GE"/>
        </w:rPr>
        <w:t>.</w:t>
      </w:r>
      <w:r w:rsidRPr="00051E61">
        <w:rPr>
          <w:rFonts w:ascii="Sylfaen" w:hAnsi="Sylfaen"/>
          <w:sz w:val="22"/>
          <w:szCs w:val="22"/>
          <w:lang w:val="ka-GE"/>
        </w:rPr>
        <w:br/>
        <w:t>7.პარაამინოსალიცილის  სოდიუმი 5.52  გ ექვივალენტი  4გ პასის ფხვნილისა ორალური ხსნარისთვის , 25  პაკეტი -202 კოლოფი. სერია: 120220. მოქმედების ვადა: 28/02/2023წ. მწარმოებელი: Olainfarm. ლატვია.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8.პირაზინამიდი 400 მგ 672 ტაბლეტი ბლისტერზე - 66 კოლოფი. სერია: NPB918A. მოქმედების ვადა: 31/10/2023წ. მწარმოებელი: Macleods (at Oxalis Labs).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>9.ციკლოსერინი 250 მგ 100 კაფსულა ბლისტერზე -847კოლოფი. სერია: CSP2002315. მოქმედების  ვადა: 11/02/2024წ.  მწარმოებელი: Dong-A ST Co.Ltd. სამხრეთ კორეა</w:t>
      </w:r>
      <w:r w:rsidRPr="00051E61">
        <w:rPr>
          <w:rFonts w:ascii="Sylfaen" w:hAnsi="Sylfaen"/>
          <w:sz w:val="22"/>
          <w:szCs w:val="22"/>
          <w:lang w:val="ka-GE"/>
        </w:rPr>
        <w:br/>
        <w:t>10.ციკლოსერინი  250 მგ 100 კაფსულა ბლისტერზე -1653კოლოფი . სერია: CSP2002316. მოქმედების ვადა: 11/02/2024წ. მწარმოებელი: Dong-A ST Co.Ltd.სამხრეთ კორეა</w:t>
      </w:r>
      <w:r w:rsidRPr="00051E61">
        <w:rPr>
          <w:rFonts w:ascii="Sylfaen" w:hAnsi="Sylfaen"/>
          <w:sz w:val="22"/>
          <w:szCs w:val="22"/>
          <w:lang w:val="ka-GE"/>
        </w:rPr>
        <w:br/>
        <w:t>11.რიფამპიცინი 150 მგ 100 კაფსულა ბლისტერზე -146 კოლოფი. სერია: ERE32001C. მოქმედების  ვადა: 31/12/2021წ.  მწარმოებელი: Macleods Pharm Ltd Daman Plant; 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12. პრეტონამიდი 200 მგ 26 ტაბლეტი ქილაში -61 კოლოფი. სერია: 8106870. მოქმედების ვადა: 31/07/2021წ. მწარმოებელი  Mylan Laboratories Limited.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>13.მეროპენემი 1 გ ფხვნილი საინექციო  10 ფლაკონი-279 კოლოფი.  სერია : C529B0. მოქმედების ვადა: 28/02/2023წ. მწარმოებელი : Medochemie Ltd. კვიპროსი.</w:t>
      </w:r>
    </w:p>
    <w:p w:rsidR="005869CA" w:rsidRDefault="00D510F6" w:rsidP="005869CA">
      <w:pPr>
        <w:rPr>
          <w:rFonts w:ascii="Sylfaen" w:hAnsi="Sylfaen"/>
          <w:sz w:val="22"/>
          <w:szCs w:val="22"/>
          <w:lang w:val="ka-GE"/>
        </w:rPr>
      </w:pPr>
      <w:r w:rsidRPr="00051E61">
        <w:rPr>
          <w:rFonts w:ascii="Sylfaen" w:hAnsi="Sylfaen"/>
          <w:sz w:val="22"/>
          <w:szCs w:val="22"/>
          <w:lang w:val="ka-GE"/>
        </w:rPr>
        <w:t xml:space="preserve"> 14. აბაკავირის  სულფატის  ორალური ხსნარი 20 მგ/მლ - 24 კოლოფი. სერია:    E200577. </w:t>
      </w:r>
      <w:r w:rsidRPr="00614BF3">
        <w:rPr>
          <w:rFonts w:ascii="Sylfaen" w:hAnsi="Sylfaen"/>
          <w:sz w:val="22"/>
          <w:szCs w:val="22"/>
          <w:lang w:val="ka-GE"/>
        </w:rPr>
        <w:t xml:space="preserve"> </w:t>
      </w:r>
      <w:r w:rsidRPr="00051E61">
        <w:rPr>
          <w:rFonts w:ascii="Sylfaen" w:hAnsi="Sylfaen"/>
          <w:sz w:val="22"/>
          <w:szCs w:val="22"/>
          <w:lang w:val="ka-GE"/>
        </w:rPr>
        <w:t xml:space="preserve">მოქმედების  ვადა:  02/2022წ. მწარმოებელი: Hetero  Labs Limited. 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15. ნორვირი ( რიტონავირი ) - 100 მგ 30 ტაბლეტი -2100 კოლოფი . სერია: 1129851. </w:t>
      </w:r>
      <w:r w:rsidRPr="00614BF3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           </w:t>
      </w:r>
      <w:r w:rsidRPr="00051E61">
        <w:rPr>
          <w:rFonts w:ascii="Sylfaen" w:hAnsi="Sylfaen"/>
          <w:sz w:val="22"/>
          <w:szCs w:val="22"/>
          <w:lang w:val="ka-GE"/>
        </w:rPr>
        <w:t xml:space="preserve">მოქმედების ვადა: 31.01.2022წ. </w:t>
      </w:r>
      <w:r w:rsidR="00112142">
        <w:rPr>
          <w:rFonts w:ascii="Sylfaen" w:hAnsi="Sylfaen"/>
          <w:sz w:val="22"/>
          <w:szCs w:val="22"/>
          <w:lang w:val="ka-GE"/>
        </w:rPr>
        <w:t>(</w:t>
      </w:r>
      <w:r w:rsidRPr="00051E61">
        <w:rPr>
          <w:rFonts w:ascii="Sylfaen" w:hAnsi="Sylfaen"/>
          <w:sz w:val="22"/>
          <w:szCs w:val="22"/>
          <w:lang w:val="ka-GE"/>
        </w:rPr>
        <w:t>მწარმ</w:t>
      </w:r>
      <w:r w:rsidR="00112142">
        <w:rPr>
          <w:rFonts w:ascii="Sylfaen" w:hAnsi="Sylfaen"/>
          <w:sz w:val="22"/>
          <w:szCs w:val="22"/>
          <w:lang w:val="ka-GE"/>
        </w:rPr>
        <w:t>ოებელი: AbbVie Deutschland Gmb, გერმანია),</w:t>
      </w:r>
    </w:p>
    <w:p w:rsidR="007C3F7E" w:rsidRPr="00895645" w:rsidRDefault="005869CA" w:rsidP="005869CA">
      <w:pPr>
        <w:rPr>
          <w:rFonts w:ascii="Sylfaen" w:hAnsi="Sylfaen" w:cs="Sylfaen"/>
          <w:sz w:val="16"/>
          <w:szCs w:val="16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</w:t>
      </w:r>
      <w:r w:rsidR="00F638DD" w:rsidRPr="000C02D3">
        <w:rPr>
          <w:rFonts w:ascii="Sylfaen" w:hAnsi="Sylfaen"/>
          <w:sz w:val="22"/>
          <w:szCs w:val="22"/>
          <w:lang w:val="ka-GE"/>
        </w:rPr>
        <w:t>საქართველოს ტერიტორიაზე რეგისტრაციის გარეშე  შემოტანის</w:t>
      </w:r>
      <w:r w:rsidR="00F638DD" w:rsidRPr="000C02D3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7C3F7E" w:rsidRPr="002C27D8">
        <w:rPr>
          <w:rFonts w:ascii="Sylfaen" w:hAnsi="Sylfaen" w:cs="Sylfaen"/>
          <w:sz w:val="22"/>
          <w:szCs w:val="22"/>
          <w:lang w:val="ka-GE"/>
        </w:rPr>
        <w:t>თაობაზე.</w:t>
      </w:r>
    </w:p>
    <w:p w:rsidR="007C3F7E" w:rsidRDefault="007C3F7E" w:rsidP="007C3F7E">
      <w:pPr>
        <w:spacing w:line="259" w:lineRule="auto"/>
        <w:ind w:right="52"/>
        <w:contextualSpacing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0009DC" w:rsidRPr="00FC4012" w:rsidRDefault="000009DC" w:rsidP="009440CB">
      <w:pPr>
        <w:spacing w:line="259" w:lineRule="auto"/>
        <w:ind w:right="52"/>
        <w:contextualSpacing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5775E3" w:rsidRPr="00C22E3B" w:rsidRDefault="00454287" w:rsidP="005C0A31">
      <w:pPr>
        <w:pStyle w:val="ListParagraph"/>
        <w:numPr>
          <w:ilvl w:val="0"/>
          <w:numId w:val="4"/>
        </w:numPr>
        <w:spacing w:line="259" w:lineRule="auto"/>
        <w:ind w:right="-38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ს</w:t>
      </w:r>
      <w:r w:rsidR="00871F4D">
        <w:rPr>
          <w:rFonts w:ascii="Sylfaen" w:hAnsi="Sylfaen" w:cs="Sylfaen"/>
          <w:sz w:val="22"/>
          <w:szCs w:val="22"/>
          <w:lang w:val="ka-GE"/>
        </w:rPr>
        <w:t>ს</w:t>
      </w:r>
      <w:r w:rsidR="00637956">
        <w:rPr>
          <w:rFonts w:ascii="Sylfaen" w:hAnsi="Sylfaen" w:cs="Sylfaen"/>
          <w:sz w:val="22"/>
          <w:szCs w:val="22"/>
          <w:lang w:val="ka-GE"/>
        </w:rPr>
        <w:t>იპ</w:t>
      </w:r>
      <w:r w:rsidR="005775E3">
        <w:rPr>
          <w:rFonts w:ascii="Sylfaen" w:hAnsi="Sylfaen" w:cs="Sylfaen"/>
          <w:sz w:val="22"/>
          <w:szCs w:val="22"/>
          <w:lang w:val="ka-GE"/>
        </w:rPr>
        <w:t>.</w:t>
      </w:r>
      <w:r w:rsidR="005775E3" w:rsidRPr="00C92A2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75ACE">
        <w:rPr>
          <w:rFonts w:ascii="Sylfaen" w:hAnsi="Sylfaen" w:cs="Sylfaen"/>
          <w:sz w:val="22"/>
          <w:szCs w:val="22"/>
          <w:lang w:val="ka-GE"/>
        </w:rPr>
        <w:t>სოციალური მომსახურების სააგენტოს (გიორგი წოწკოლაური, წერილი №04/</w:t>
      </w:r>
      <w:r w:rsidR="00475ACE" w:rsidRPr="00475ACE">
        <w:rPr>
          <w:rFonts w:ascii="Sylfaen" w:hAnsi="Sylfaen" w:cs="Sylfaen"/>
          <w:sz w:val="22"/>
          <w:szCs w:val="22"/>
          <w:lang w:val="ka-GE"/>
        </w:rPr>
        <w:t>18504</w:t>
      </w:r>
      <w:r w:rsidR="00475ACE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475ACE" w:rsidRPr="00475ACE">
        <w:rPr>
          <w:rFonts w:ascii="Sylfaen" w:hAnsi="Sylfaen" w:cs="Sylfaen"/>
          <w:sz w:val="22"/>
          <w:szCs w:val="22"/>
          <w:lang w:val="ka-GE"/>
        </w:rPr>
        <w:t>17</w:t>
      </w:r>
      <w:r w:rsidR="00475ACE">
        <w:rPr>
          <w:rFonts w:ascii="Sylfaen" w:hAnsi="Sylfaen" w:cs="Sylfaen"/>
          <w:sz w:val="22"/>
          <w:szCs w:val="22"/>
          <w:lang w:val="ka-GE"/>
        </w:rPr>
        <w:t>.0</w:t>
      </w:r>
      <w:r w:rsidR="00475ACE" w:rsidRPr="00475ACE">
        <w:rPr>
          <w:rFonts w:ascii="Sylfaen" w:hAnsi="Sylfaen" w:cs="Sylfaen"/>
          <w:sz w:val="22"/>
          <w:szCs w:val="22"/>
          <w:lang w:val="ka-GE"/>
        </w:rPr>
        <w:t>8</w:t>
      </w:r>
      <w:r w:rsidR="00475ACE">
        <w:rPr>
          <w:rFonts w:ascii="Sylfaen" w:hAnsi="Sylfaen" w:cs="Sylfaen"/>
          <w:sz w:val="22"/>
          <w:szCs w:val="22"/>
          <w:lang w:val="ka-GE"/>
        </w:rPr>
        <w:t xml:space="preserve">.2020წ.) მიერ წარმოდგენილი </w:t>
      </w:r>
      <w:r w:rsidR="00475ACE">
        <w:rPr>
          <w:rFonts w:ascii="Sylfaen" w:hAnsi="Sylfaen"/>
          <w:sz w:val="22"/>
          <w:szCs w:val="22"/>
          <w:lang w:val="ka-GE"/>
        </w:rPr>
        <w:t xml:space="preserve">(„С ჰეპატიტის მართვის” სახელმწიფო პროგრამის ფარგლებში, С ჰეპატიტით დაავადებულ პირთათვის უსასყიდლოდ გამოგზავნილი) არარეგისტრირებული სამკურნალო საშუალების: 1). </w:t>
      </w:r>
      <w:r w:rsidR="00475ACE" w:rsidRPr="00955687">
        <w:rPr>
          <w:rFonts w:ascii="Sylfaen" w:hAnsi="Sylfaen" w:cs="Sylfaen"/>
          <w:sz w:val="22"/>
          <w:szCs w:val="22"/>
          <w:lang w:val="ka-GE"/>
        </w:rPr>
        <w:t xml:space="preserve">MyHep ALL 400მგ/100მგ,  N28,  10000 ბოთლი, სერიებით: </w:t>
      </w:r>
      <w:r w:rsidR="00475ACE" w:rsidRPr="00955687">
        <w:rPr>
          <w:rFonts w:ascii="Sylfaen" w:hAnsi="Sylfaen"/>
          <w:sz w:val="22"/>
          <w:szCs w:val="22"/>
          <w:lang w:val="ka-GE"/>
        </w:rPr>
        <w:t>3117094 და 3117178</w:t>
      </w:r>
      <w:r w:rsidR="00475ACE" w:rsidRPr="00955687">
        <w:rPr>
          <w:rFonts w:ascii="Sylfaen" w:hAnsi="Sylfaen" w:cs="Sylfaen"/>
          <w:sz w:val="22"/>
          <w:szCs w:val="22"/>
          <w:lang w:val="ka-GE"/>
        </w:rPr>
        <w:t xml:space="preserve">;  მოქმედების ვადა: 04.2022წ. </w:t>
      </w:r>
      <w:r w:rsidR="00475ACE">
        <w:rPr>
          <w:rFonts w:ascii="Sylfaen" w:hAnsi="Sylfaen" w:cs="Sylfaen"/>
          <w:sz w:val="22"/>
          <w:szCs w:val="22"/>
          <w:lang w:val="ka-GE"/>
        </w:rPr>
        <w:t>(</w:t>
      </w:r>
      <w:r w:rsidR="00475ACE" w:rsidRPr="00955687">
        <w:rPr>
          <w:rFonts w:ascii="Sylfaen" w:hAnsi="Sylfaen" w:cs="Sylfaen"/>
          <w:sz w:val="22"/>
          <w:szCs w:val="22"/>
          <w:lang w:val="ka-GE"/>
        </w:rPr>
        <w:t>მწარმოებელი: M</w:t>
      </w:r>
      <w:r w:rsidR="00475ACE" w:rsidRPr="00475ACE">
        <w:rPr>
          <w:rFonts w:ascii="Sylfaen" w:hAnsi="Sylfaen" w:cs="Sylfaen"/>
          <w:sz w:val="22"/>
          <w:szCs w:val="22"/>
          <w:lang w:val="ka-GE"/>
        </w:rPr>
        <w:t>ylan</w:t>
      </w:r>
      <w:r w:rsidR="00475ACE" w:rsidRPr="00955687">
        <w:rPr>
          <w:rFonts w:ascii="Sylfaen" w:hAnsi="Sylfaen" w:cs="Sylfaen"/>
          <w:sz w:val="22"/>
          <w:szCs w:val="22"/>
          <w:lang w:val="ka-GE"/>
        </w:rPr>
        <w:t>,</w:t>
      </w:r>
      <w:r w:rsidR="00475ACE">
        <w:rPr>
          <w:rFonts w:ascii="Sylfaen" w:hAnsi="Sylfaen" w:cs="Sylfaen"/>
          <w:sz w:val="20"/>
          <w:lang w:val="ka-GE"/>
        </w:rPr>
        <w:t xml:space="preserve"> </w:t>
      </w:r>
      <w:r w:rsidR="00475ACE">
        <w:rPr>
          <w:rFonts w:ascii="Sylfaen" w:hAnsi="Sylfaen" w:cs="Sylfaen"/>
          <w:sz w:val="22"/>
          <w:szCs w:val="22"/>
          <w:lang w:val="ka-GE"/>
        </w:rPr>
        <w:t>ინდოეთი),</w:t>
      </w:r>
      <w:r w:rsidR="00475ACE">
        <w:rPr>
          <w:rFonts w:ascii="Sylfaen" w:hAnsi="Sylfaen"/>
          <w:sz w:val="22"/>
          <w:szCs w:val="22"/>
          <w:lang w:val="ka-GE"/>
        </w:rPr>
        <w:t xml:space="preserve"> საქართველოს ტერიტორიაზე რეგისტრაციის გარეშე  შემოტანის</w:t>
      </w:r>
      <w:r w:rsidR="00475AC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775E3" w:rsidRPr="00C22E3B">
        <w:rPr>
          <w:rFonts w:ascii="Sylfaen" w:hAnsi="Sylfaen" w:cs="Sylfaen"/>
          <w:sz w:val="22"/>
          <w:szCs w:val="22"/>
          <w:lang w:val="ka-GE"/>
        </w:rPr>
        <w:t xml:space="preserve">შესახებ.  </w:t>
      </w:r>
      <w:r w:rsidR="005775E3" w:rsidRPr="00C22E3B">
        <w:rPr>
          <w:rFonts w:ascii="Sylfaen" w:hAnsi="Sylfaen"/>
          <w:sz w:val="22"/>
          <w:szCs w:val="22"/>
          <w:lang w:val="ka-GE"/>
        </w:rPr>
        <w:t xml:space="preserve">                                                   </w:t>
      </w:r>
    </w:p>
    <w:p w:rsidR="005775E3" w:rsidRDefault="005775E3" w:rsidP="005775E3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 w:rsidRPr="00473073">
        <w:rPr>
          <w:rFonts w:ascii="Sylfaen" w:hAnsi="Sylfaen"/>
          <w:sz w:val="22"/>
          <w:szCs w:val="22"/>
          <w:lang w:val="ka-GE"/>
        </w:rPr>
        <w:t xml:space="preserve">                  </w:t>
      </w:r>
      <w:r w:rsidRPr="00A274AC">
        <w:rPr>
          <w:rFonts w:ascii="Sylfaen" w:hAnsi="Sylfaen"/>
          <w:sz w:val="22"/>
          <w:szCs w:val="22"/>
          <w:lang w:val="ka-GE"/>
        </w:rPr>
        <w:t xml:space="preserve">         </w:t>
      </w:r>
      <w:r>
        <w:rPr>
          <w:rFonts w:ascii="Sylfaen" w:hAnsi="Sylfaen"/>
          <w:sz w:val="22"/>
          <w:szCs w:val="22"/>
          <w:lang w:val="ka-GE"/>
        </w:rPr>
        <w:t xml:space="preserve">               </w:t>
      </w:r>
      <w:r w:rsidRPr="002B284E">
        <w:rPr>
          <w:rFonts w:ascii="Sylfaen" w:hAnsi="Sylfaen"/>
          <w:sz w:val="20"/>
          <w:lang w:val="ka-GE"/>
        </w:rPr>
        <w:t>(</w:t>
      </w:r>
      <w:r w:rsidR="00A75F86">
        <w:rPr>
          <w:rFonts w:ascii="Sylfaen" w:hAnsi="Sylfaen" w:cs="Sylfaen"/>
          <w:sz w:val="20"/>
          <w:lang w:val="ka-GE"/>
        </w:rPr>
        <w:t>თ.გაბუნია</w:t>
      </w:r>
      <w:r w:rsidRPr="002B284E">
        <w:rPr>
          <w:rFonts w:ascii="Sylfaen" w:hAnsi="Sylfaen"/>
          <w:sz w:val="20"/>
          <w:lang w:val="ka-GE"/>
        </w:rPr>
        <w:t>-</w:t>
      </w:r>
      <w:r w:rsidRPr="002B284E">
        <w:rPr>
          <w:rFonts w:ascii="Sylfaen" w:hAnsi="Sylfaen" w:cs="Sylfaen"/>
          <w:sz w:val="20"/>
          <w:lang w:val="ka-GE"/>
        </w:rPr>
        <w:t>საქართველოს</w:t>
      </w:r>
      <w:r w:rsidRPr="002B284E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 xml:space="preserve">ოკუპირებული ტერიტორიებიდან დევნილთა, </w:t>
      </w:r>
      <w:r w:rsidRPr="002B284E">
        <w:rPr>
          <w:rFonts w:ascii="Sylfaen" w:hAnsi="Sylfaen" w:cs="Sylfaen"/>
          <w:sz w:val="20"/>
          <w:lang w:val="ka-GE"/>
        </w:rPr>
        <w:t>შრომის</w:t>
      </w:r>
      <w:r w:rsidRPr="002B284E">
        <w:rPr>
          <w:rFonts w:ascii="Sylfaen" w:hAnsi="Sylfaen"/>
          <w:sz w:val="20"/>
          <w:lang w:val="ka-GE"/>
        </w:rPr>
        <w:t xml:space="preserve">, </w:t>
      </w:r>
    </w:p>
    <w:p w:rsidR="005775E3" w:rsidRPr="00485B2B" w:rsidRDefault="005775E3" w:rsidP="005775E3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2B284E">
        <w:rPr>
          <w:rFonts w:ascii="Sylfaen" w:hAnsi="Sylfaen" w:cs="Sylfaen"/>
          <w:sz w:val="20"/>
          <w:lang w:val="ka-GE"/>
        </w:rPr>
        <w:t>ჯანმრთელობისა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სოციალური</w:t>
      </w:r>
      <w:r w:rsidRPr="003E34DA">
        <w:rPr>
          <w:rFonts w:ascii="Sylfaen" w:hAnsi="Sylfaen" w:cs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დაცვის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მინისტრის</w:t>
      </w:r>
      <w:r>
        <w:rPr>
          <w:rFonts w:ascii="Sylfaen" w:hAnsi="Sylfaen"/>
          <w:sz w:val="20"/>
          <w:lang w:val="ka-GE"/>
        </w:rPr>
        <w:t xml:space="preserve"> </w:t>
      </w:r>
      <w:r w:rsidR="00A75F86">
        <w:rPr>
          <w:rFonts w:ascii="Sylfaen" w:hAnsi="Sylfaen"/>
          <w:sz w:val="20"/>
          <w:lang w:val="ka-GE"/>
        </w:rPr>
        <w:t xml:space="preserve">პირველი </w:t>
      </w:r>
      <w:r w:rsidRPr="002B284E">
        <w:rPr>
          <w:rFonts w:ascii="Sylfaen" w:hAnsi="Sylfaen" w:cs="Sylfaen"/>
          <w:sz w:val="20"/>
          <w:lang w:val="ka-GE"/>
        </w:rPr>
        <w:t>მოადგილე</w:t>
      </w:r>
      <w:r w:rsidRPr="002B284E">
        <w:rPr>
          <w:rFonts w:ascii="Sylfaen" w:hAnsi="Sylfaen"/>
          <w:sz w:val="20"/>
          <w:lang w:val="ka-GE"/>
        </w:rPr>
        <w:t>)</w:t>
      </w:r>
      <w:r w:rsidRPr="00485B2B">
        <w:rPr>
          <w:rFonts w:ascii="Sylfaen" w:hAnsi="Sylfaen" w:cs="Sylfaen"/>
          <w:sz w:val="20"/>
          <w:lang w:val="ka-GE"/>
        </w:rPr>
        <w:t xml:space="preserve">                            </w:t>
      </w:r>
    </w:p>
    <w:p w:rsidR="005775E3" w:rsidRPr="005733D1" w:rsidRDefault="005775E3" w:rsidP="005775E3">
      <w:pPr>
        <w:rPr>
          <w:rFonts w:ascii="Times New Roman" w:hAnsi="Times New Roman"/>
          <w:sz w:val="24"/>
          <w:szCs w:val="24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A274AC">
        <w:rPr>
          <w:rFonts w:ascii="Sylfaen" w:hAnsi="Sylfaen"/>
          <w:sz w:val="20"/>
          <w:lang w:val="ka-GE"/>
        </w:rPr>
        <w:t xml:space="preserve">          </w:t>
      </w:r>
      <w:r w:rsidR="001A2AC8">
        <w:rPr>
          <w:rFonts w:ascii="Sylfaen" w:hAnsi="Sylfaen"/>
          <w:sz w:val="20"/>
          <w:lang w:val="ka-GE"/>
        </w:rPr>
        <w:t xml:space="preserve">                (</w:t>
      </w:r>
      <w:r w:rsidR="00596842">
        <w:rPr>
          <w:rFonts w:ascii="Sylfaen" w:hAnsi="Sylfaen"/>
          <w:sz w:val="20"/>
          <w:lang w:val="ka-GE"/>
        </w:rPr>
        <w:t xml:space="preserve">ზკაპანაძე, </w:t>
      </w:r>
      <w:r w:rsidR="00871F4D">
        <w:rPr>
          <w:rFonts w:ascii="Sylfaen" w:hAnsi="Sylfaen"/>
          <w:sz w:val="20"/>
          <w:lang w:val="ka-GE"/>
        </w:rPr>
        <w:t>ც.კობახიძე</w:t>
      </w:r>
      <w:r w:rsidR="00CE53FE">
        <w:rPr>
          <w:rFonts w:ascii="Sylfaen" w:hAnsi="Sylfaen"/>
          <w:sz w:val="20"/>
          <w:lang w:val="ka-GE"/>
        </w:rPr>
        <w:t xml:space="preserve">, </w:t>
      </w:r>
      <w:r w:rsidR="001A2AC8">
        <w:rPr>
          <w:rFonts w:ascii="Sylfaen" w:hAnsi="Sylfaen"/>
          <w:sz w:val="20"/>
          <w:lang w:val="ka-GE"/>
        </w:rPr>
        <w:t>ვ.გეთია,</w:t>
      </w:r>
      <w:r>
        <w:rPr>
          <w:rFonts w:ascii="Sylfaen" w:hAnsi="Sylfaen"/>
          <w:sz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                        </w:t>
      </w:r>
    </w:p>
    <w:p w:rsidR="008260BD" w:rsidRDefault="005775E3" w:rsidP="004A1A84">
      <w:pPr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227005">
        <w:rPr>
          <w:rFonts w:ascii="Sylfaen" w:hAnsi="Sylfaen" w:cs="Sylfaen"/>
          <w:sz w:val="24"/>
          <w:szCs w:val="24"/>
          <w:lang w:val="ka-GE"/>
        </w:rPr>
        <w:t>1</w:t>
      </w:r>
      <w:r w:rsidRPr="00227005">
        <w:rPr>
          <w:rFonts w:ascii="Sylfaen" w:hAnsi="Sylfaen" w:cs="Sylfaen"/>
          <w:sz w:val="22"/>
          <w:szCs w:val="22"/>
          <w:lang w:val="ka-GE"/>
        </w:rPr>
        <w:t>.</w:t>
      </w:r>
      <w:r w:rsidR="0069798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F2DC6">
        <w:rPr>
          <w:rFonts w:ascii="Sylfaen" w:hAnsi="Sylfaen"/>
          <w:sz w:val="22"/>
          <w:szCs w:val="22"/>
          <w:lang w:val="ka-GE"/>
        </w:rPr>
        <w:t>„С ჰეპატიტის მართვის” სახელმწიფო პროგრამის გამართული მუშაობის ხელშეწყობის მიზნით,</w:t>
      </w:r>
      <w:r w:rsidR="000F2DC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A2AC8">
        <w:rPr>
          <w:rFonts w:ascii="Sylfaen" w:hAnsi="Sylfaen"/>
          <w:sz w:val="22"/>
          <w:szCs w:val="22"/>
          <w:lang w:val="ka-GE"/>
        </w:rPr>
        <w:t xml:space="preserve">გაიცეს დადებითი დასკვნა, სსიპ. </w:t>
      </w:r>
      <w:r w:rsidR="00475ACE">
        <w:rPr>
          <w:rFonts w:ascii="Sylfaen" w:hAnsi="Sylfaen" w:cs="Sylfaen"/>
          <w:sz w:val="22"/>
          <w:szCs w:val="22"/>
          <w:lang w:val="ka-GE"/>
        </w:rPr>
        <w:t>სოციალური მომსახურების სააგენტოს (გიორგი წოწკოლაური, წერილი №04/</w:t>
      </w:r>
      <w:r w:rsidR="00475ACE" w:rsidRPr="00475ACE">
        <w:rPr>
          <w:rFonts w:ascii="Sylfaen" w:hAnsi="Sylfaen" w:cs="Sylfaen"/>
          <w:sz w:val="22"/>
          <w:szCs w:val="22"/>
          <w:lang w:val="ka-GE"/>
        </w:rPr>
        <w:t>18504</w:t>
      </w:r>
      <w:r w:rsidR="00475ACE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475ACE" w:rsidRPr="00475ACE">
        <w:rPr>
          <w:rFonts w:ascii="Sylfaen" w:hAnsi="Sylfaen" w:cs="Sylfaen"/>
          <w:sz w:val="22"/>
          <w:szCs w:val="22"/>
          <w:lang w:val="ka-GE"/>
        </w:rPr>
        <w:t>17</w:t>
      </w:r>
      <w:r w:rsidR="00475ACE">
        <w:rPr>
          <w:rFonts w:ascii="Sylfaen" w:hAnsi="Sylfaen" w:cs="Sylfaen"/>
          <w:sz w:val="22"/>
          <w:szCs w:val="22"/>
          <w:lang w:val="ka-GE"/>
        </w:rPr>
        <w:t>.0</w:t>
      </w:r>
      <w:r w:rsidR="00475ACE" w:rsidRPr="00475ACE">
        <w:rPr>
          <w:rFonts w:ascii="Sylfaen" w:hAnsi="Sylfaen" w:cs="Sylfaen"/>
          <w:sz w:val="22"/>
          <w:szCs w:val="22"/>
          <w:lang w:val="ka-GE"/>
        </w:rPr>
        <w:t>8</w:t>
      </w:r>
      <w:r w:rsidR="00475ACE">
        <w:rPr>
          <w:rFonts w:ascii="Sylfaen" w:hAnsi="Sylfaen" w:cs="Sylfaen"/>
          <w:sz w:val="22"/>
          <w:szCs w:val="22"/>
          <w:lang w:val="ka-GE"/>
        </w:rPr>
        <w:t xml:space="preserve">.2020წ.) მიერ წარმოდგენილი </w:t>
      </w:r>
      <w:r w:rsidR="00475ACE">
        <w:rPr>
          <w:rFonts w:ascii="Sylfaen" w:hAnsi="Sylfaen"/>
          <w:sz w:val="22"/>
          <w:szCs w:val="22"/>
          <w:lang w:val="ka-GE"/>
        </w:rPr>
        <w:t xml:space="preserve">(„С ჰეპატიტის მართვის” სახელმწიფო პროგრამის </w:t>
      </w:r>
      <w:r w:rsidR="00475ACE">
        <w:rPr>
          <w:rFonts w:ascii="Sylfaen" w:hAnsi="Sylfaen"/>
          <w:sz w:val="22"/>
          <w:szCs w:val="22"/>
          <w:lang w:val="ka-GE"/>
        </w:rPr>
        <w:lastRenderedPageBreak/>
        <w:t xml:space="preserve">ფარგლებში, С ჰეპატიტით დაავადებულ პირთათვის უსასყიდლოდ გამოგზავნილი) არარეგისტრირებული სამკურნალო საშუალების: 1). </w:t>
      </w:r>
      <w:r w:rsidR="00475ACE" w:rsidRPr="00955687">
        <w:rPr>
          <w:rFonts w:ascii="Sylfaen" w:hAnsi="Sylfaen" w:cs="Sylfaen"/>
          <w:sz w:val="22"/>
          <w:szCs w:val="22"/>
          <w:lang w:val="ka-GE"/>
        </w:rPr>
        <w:t xml:space="preserve">MyHep ALL 400მგ/100მგ,  N28,  10000 ბოთლი, სერიებით: </w:t>
      </w:r>
      <w:r w:rsidR="00475ACE" w:rsidRPr="00955687">
        <w:rPr>
          <w:rFonts w:ascii="Sylfaen" w:hAnsi="Sylfaen"/>
          <w:sz w:val="22"/>
          <w:szCs w:val="22"/>
          <w:lang w:val="ka-GE"/>
        </w:rPr>
        <w:t>3117094 და 3117178</w:t>
      </w:r>
      <w:r w:rsidR="00475ACE" w:rsidRPr="00955687">
        <w:rPr>
          <w:rFonts w:ascii="Sylfaen" w:hAnsi="Sylfaen" w:cs="Sylfaen"/>
          <w:sz w:val="22"/>
          <w:szCs w:val="22"/>
          <w:lang w:val="ka-GE"/>
        </w:rPr>
        <w:t xml:space="preserve">;  მოქმედების ვადა: 04.2022წ. </w:t>
      </w:r>
      <w:r w:rsidR="00475ACE">
        <w:rPr>
          <w:rFonts w:ascii="Sylfaen" w:hAnsi="Sylfaen" w:cs="Sylfaen"/>
          <w:sz w:val="22"/>
          <w:szCs w:val="22"/>
          <w:lang w:val="ka-GE"/>
        </w:rPr>
        <w:t>(</w:t>
      </w:r>
      <w:r w:rsidR="00475ACE" w:rsidRPr="00955687">
        <w:rPr>
          <w:rFonts w:ascii="Sylfaen" w:hAnsi="Sylfaen" w:cs="Sylfaen"/>
          <w:sz w:val="22"/>
          <w:szCs w:val="22"/>
          <w:lang w:val="ka-GE"/>
        </w:rPr>
        <w:t>მწარმოებელი: M</w:t>
      </w:r>
      <w:r w:rsidR="00475ACE" w:rsidRPr="00475ACE">
        <w:rPr>
          <w:rFonts w:ascii="Sylfaen" w:hAnsi="Sylfaen" w:cs="Sylfaen"/>
          <w:sz w:val="22"/>
          <w:szCs w:val="22"/>
          <w:lang w:val="ka-GE"/>
        </w:rPr>
        <w:t>ylan</w:t>
      </w:r>
      <w:r w:rsidR="00475ACE" w:rsidRPr="00955687">
        <w:rPr>
          <w:rFonts w:ascii="Sylfaen" w:hAnsi="Sylfaen" w:cs="Sylfaen"/>
          <w:sz w:val="22"/>
          <w:szCs w:val="22"/>
          <w:lang w:val="ka-GE"/>
        </w:rPr>
        <w:t>,</w:t>
      </w:r>
      <w:r w:rsidR="00475ACE">
        <w:rPr>
          <w:rFonts w:ascii="Sylfaen" w:hAnsi="Sylfaen" w:cs="Sylfaen"/>
          <w:sz w:val="20"/>
          <w:lang w:val="ka-GE"/>
        </w:rPr>
        <w:t xml:space="preserve"> </w:t>
      </w:r>
      <w:r w:rsidR="00475ACE">
        <w:rPr>
          <w:rFonts w:ascii="Sylfaen" w:hAnsi="Sylfaen" w:cs="Sylfaen"/>
          <w:sz w:val="22"/>
          <w:szCs w:val="22"/>
          <w:lang w:val="ka-GE"/>
        </w:rPr>
        <w:t>ინდოეთი),</w:t>
      </w:r>
      <w:r w:rsidR="00475ACE">
        <w:rPr>
          <w:rFonts w:ascii="Sylfaen" w:hAnsi="Sylfaen"/>
          <w:sz w:val="22"/>
          <w:szCs w:val="22"/>
          <w:lang w:val="ka-GE"/>
        </w:rPr>
        <w:t xml:space="preserve"> საქართველოს ტერიტორიაზე რეგისტრაციის გარეშე  შემოტანის</w:t>
      </w:r>
      <w:r w:rsidR="00475AC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9798A">
        <w:rPr>
          <w:rFonts w:ascii="Sylfaen" w:hAnsi="Sylfaen" w:cs="Sylfaen"/>
          <w:sz w:val="22"/>
          <w:szCs w:val="22"/>
          <w:lang w:val="ka-GE"/>
        </w:rPr>
        <w:t>თაობაზე.</w:t>
      </w:r>
    </w:p>
    <w:p w:rsidR="0065356B" w:rsidRDefault="0065356B" w:rsidP="0065356B">
      <w:pPr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</w:rPr>
      </w:pPr>
    </w:p>
    <w:p w:rsidR="007F37E0" w:rsidRPr="007F37E0" w:rsidRDefault="007F37E0" w:rsidP="0065356B">
      <w:pPr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</w:rPr>
      </w:pPr>
    </w:p>
    <w:p w:rsidR="00FD0242" w:rsidRPr="00FD0242" w:rsidRDefault="00FD0242" w:rsidP="00FD0242">
      <w:pPr>
        <w:pStyle w:val="ListParagraph"/>
        <w:numPr>
          <w:ilvl w:val="0"/>
          <w:numId w:val="4"/>
        </w:numPr>
        <w:spacing w:line="259" w:lineRule="auto"/>
        <w:ind w:right="-38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FD0242">
        <w:rPr>
          <w:rFonts w:ascii="Sylfaen" w:hAnsi="Sylfaen" w:cs="Sylfaen"/>
          <w:sz w:val="22"/>
          <w:szCs w:val="22"/>
          <w:lang w:val="ka-GE"/>
        </w:rPr>
        <w:t xml:space="preserve">სსიპ. </w:t>
      </w:r>
      <w:r w:rsidR="00475ACE" w:rsidRPr="00614BF3">
        <w:rPr>
          <w:rFonts w:ascii="Sylfaen" w:hAnsi="Sylfaen" w:cs="Sylfaen"/>
          <w:sz w:val="22"/>
          <w:szCs w:val="22"/>
          <w:lang w:val="ka-GE"/>
        </w:rPr>
        <w:t xml:space="preserve"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№06/3240,  31.07.2020წ.)  მიერ წარმოდგენილი (გაეროს ბავშვთა ფონდის „UNICEF“ მიერ უსასყიდლოდ გამოგზავნილი არარეგისტრირებული კორონავირუსის სადეტექციო ტესტ-სისტემების: </w:t>
      </w:r>
      <w:r w:rsidR="00475ACE" w:rsidRPr="00614BF3">
        <w:rPr>
          <w:rFonts w:ascii="Sylfaen" w:hAnsi="Sylfaen"/>
          <w:color w:val="000000"/>
          <w:sz w:val="22"/>
          <w:szCs w:val="22"/>
          <w:lang w:val="ka-GE"/>
        </w:rPr>
        <w:t xml:space="preserve">კორონა ვირუსის სადეტექციო ტესტ-სისტემები Taqpath COVID-19- CE-IVD - 4 ნაკრები, MagMAXViral/P II NAIsolationKit, 2000RXN -2 ნაკრები და სტენდი, (მწარმობელი „Life Technologies Corporation” </w:t>
      </w:r>
      <w:r w:rsidR="00475ACE" w:rsidRPr="00614BF3">
        <w:rPr>
          <w:rFonts w:ascii="Sylfaen" w:hAnsi="Sylfaen" w:cs="Arial"/>
          <w:sz w:val="22"/>
          <w:szCs w:val="22"/>
          <w:lang w:val="ka-GE"/>
        </w:rPr>
        <w:t xml:space="preserve">აშშ), </w:t>
      </w:r>
      <w:r w:rsidR="00475ACE" w:rsidRPr="00614BF3">
        <w:rPr>
          <w:rFonts w:ascii="Sylfaen" w:hAnsi="Sylfaen" w:cs="Sylfaen"/>
          <w:sz w:val="22"/>
          <w:szCs w:val="22"/>
          <w:lang w:val="ka-GE"/>
        </w:rPr>
        <w:t xml:space="preserve">საქართველოს ტერიტორიაზე რეგისტრაციის გარეშე შემოტანის  </w:t>
      </w:r>
      <w:r w:rsidRPr="00FD0242">
        <w:rPr>
          <w:rFonts w:ascii="Sylfaen" w:hAnsi="Sylfaen" w:cs="Sylfaen"/>
          <w:sz w:val="22"/>
          <w:szCs w:val="22"/>
          <w:lang w:val="ka-GE"/>
        </w:rPr>
        <w:t xml:space="preserve">შესახებ.  </w:t>
      </w:r>
      <w:r w:rsidRPr="00FD0242">
        <w:rPr>
          <w:rFonts w:ascii="Sylfaen" w:hAnsi="Sylfaen"/>
          <w:sz w:val="22"/>
          <w:szCs w:val="22"/>
          <w:lang w:val="ka-GE"/>
        </w:rPr>
        <w:t xml:space="preserve">                      </w:t>
      </w:r>
    </w:p>
    <w:p w:rsidR="00FD0242" w:rsidRDefault="00FD0242" w:rsidP="00FD0242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 w:rsidRPr="00473073">
        <w:rPr>
          <w:rFonts w:ascii="Sylfaen" w:hAnsi="Sylfaen"/>
          <w:sz w:val="22"/>
          <w:szCs w:val="22"/>
          <w:lang w:val="ka-GE"/>
        </w:rPr>
        <w:t xml:space="preserve">                  </w:t>
      </w:r>
      <w:r w:rsidRPr="00A274AC">
        <w:rPr>
          <w:rFonts w:ascii="Sylfaen" w:hAnsi="Sylfaen"/>
          <w:sz w:val="22"/>
          <w:szCs w:val="22"/>
          <w:lang w:val="ka-GE"/>
        </w:rPr>
        <w:t xml:space="preserve">         </w:t>
      </w:r>
      <w:r>
        <w:rPr>
          <w:rFonts w:ascii="Sylfaen" w:hAnsi="Sylfaen"/>
          <w:sz w:val="22"/>
          <w:szCs w:val="22"/>
          <w:lang w:val="ka-GE"/>
        </w:rPr>
        <w:t xml:space="preserve">               </w:t>
      </w:r>
      <w:r w:rsidRPr="002B284E">
        <w:rPr>
          <w:rFonts w:ascii="Sylfaen" w:hAnsi="Sylfaen"/>
          <w:sz w:val="20"/>
          <w:lang w:val="ka-GE"/>
        </w:rPr>
        <w:t>(</w:t>
      </w:r>
      <w:r>
        <w:rPr>
          <w:rFonts w:ascii="Sylfaen" w:hAnsi="Sylfaen" w:cs="Sylfaen"/>
          <w:sz w:val="20"/>
          <w:lang w:val="ka-GE"/>
        </w:rPr>
        <w:t>თ.გაბუნია</w:t>
      </w:r>
      <w:r w:rsidRPr="002B284E">
        <w:rPr>
          <w:rFonts w:ascii="Sylfaen" w:hAnsi="Sylfaen"/>
          <w:sz w:val="20"/>
          <w:lang w:val="ka-GE"/>
        </w:rPr>
        <w:t>-</w:t>
      </w:r>
      <w:r w:rsidRPr="002B284E">
        <w:rPr>
          <w:rFonts w:ascii="Sylfaen" w:hAnsi="Sylfaen" w:cs="Sylfaen"/>
          <w:sz w:val="20"/>
          <w:lang w:val="ka-GE"/>
        </w:rPr>
        <w:t>საქართველოს</w:t>
      </w:r>
      <w:r w:rsidRPr="002B284E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 xml:space="preserve">ოკუპირებული ტერიტორიებიდან დევნილთა, </w:t>
      </w:r>
      <w:r w:rsidRPr="002B284E">
        <w:rPr>
          <w:rFonts w:ascii="Sylfaen" w:hAnsi="Sylfaen" w:cs="Sylfaen"/>
          <w:sz w:val="20"/>
          <w:lang w:val="ka-GE"/>
        </w:rPr>
        <w:t>შრომის</w:t>
      </w:r>
      <w:r w:rsidRPr="002B284E">
        <w:rPr>
          <w:rFonts w:ascii="Sylfaen" w:hAnsi="Sylfaen"/>
          <w:sz w:val="20"/>
          <w:lang w:val="ka-GE"/>
        </w:rPr>
        <w:t xml:space="preserve">, </w:t>
      </w:r>
    </w:p>
    <w:p w:rsidR="00FD0242" w:rsidRPr="00485B2B" w:rsidRDefault="00FD0242" w:rsidP="00FD0242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2B284E">
        <w:rPr>
          <w:rFonts w:ascii="Sylfaen" w:hAnsi="Sylfaen" w:cs="Sylfaen"/>
          <w:sz w:val="20"/>
          <w:lang w:val="ka-GE"/>
        </w:rPr>
        <w:t>ჯანმრთელობისა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სოციალური</w:t>
      </w:r>
      <w:r w:rsidRPr="003E34DA">
        <w:rPr>
          <w:rFonts w:ascii="Sylfaen" w:hAnsi="Sylfaen" w:cs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დაცვის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მინისტრის</w:t>
      </w:r>
      <w:r w:rsidRPr="002B284E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>პირველი მოადგილ</w:t>
      </w:r>
      <w:r w:rsidRPr="002B284E">
        <w:rPr>
          <w:rFonts w:ascii="Sylfaen" w:hAnsi="Sylfaen" w:cs="Sylfaen"/>
          <w:sz w:val="20"/>
          <w:lang w:val="ka-GE"/>
        </w:rPr>
        <w:t>ე</w:t>
      </w:r>
      <w:r w:rsidRPr="002B284E">
        <w:rPr>
          <w:rFonts w:ascii="Sylfaen" w:hAnsi="Sylfaen"/>
          <w:sz w:val="20"/>
          <w:lang w:val="ka-GE"/>
        </w:rPr>
        <w:t>)</w:t>
      </w:r>
      <w:r w:rsidRPr="00485B2B">
        <w:rPr>
          <w:rFonts w:ascii="Sylfaen" w:hAnsi="Sylfaen" w:cs="Sylfaen"/>
          <w:sz w:val="20"/>
          <w:lang w:val="ka-GE"/>
        </w:rPr>
        <w:t xml:space="preserve">                            </w:t>
      </w:r>
    </w:p>
    <w:p w:rsidR="00FD0242" w:rsidRPr="005733D1" w:rsidRDefault="00FD0242" w:rsidP="00FD0242">
      <w:pPr>
        <w:rPr>
          <w:rFonts w:ascii="Times New Roman" w:hAnsi="Times New Roman"/>
          <w:sz w:val="24"/>
          <w:szCs w:val="24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A274AC">
        <w:rPr>
          <w:rFonts w:ascii="Sylfaen" w:hAnsi="Sylfaen"/>
          <w:sz w:val="20"/>
          <w:lang w:val="ka-GE"/>
        </w:rPr>
        <w:t xml:space="preserve">          </w:t>
      </w:r>
      <w:r w:rsidR="00596842">
        <w:rPr>
          <w:rFonts w:ascii="Sylfaen" w:hAnsi="Sylfaen"/>
          <w:sz w:val="20"/>
          <w:lang w:val="ka-GE"/>
        </w:rPr>
        <w:t xml:space="preserve">                (ვ.გეთ</w:t>
      </w:r>
      <w:r>
        <w:rPr>
          <w:rFonts w:ascii="Sylfaen" w:hAnsi="Sylfaen"/>
          <w:sz w:val="20"/>
          <w:lang w:val="ka-GE"/>
        </w:rPr>
        <w:t>ია,  ც.კობახიძე, ზ.კაპანაძე)</w:t>
      </w:r>
      <w:r>
        <w:rPr>
          <w:rFonts w:ascii="Sylfaen" w:hAnsi="Sylfaen"/>
          <w:sz w:val="22"/>
          <w:szCs w:val="22"/>
          <w:lang w:val="ka-GE"/>
        </w:rPr>
        <w:t xml:space="preserve">                        </w:t>
      </w:r>
    </w:p>
    <w:p w:rsidR="00FD0242" w:rsidRPr="00895645" w:rsidRDefault="00FD0242" w:rsidP="00FD0242">
      <w:pPr>
        <w:spacing w:line="259" w:lineRule="auto"/>
        <w:ind w:right="52"/>
        <w:contextualSpacing/>
        <w:jc w:val="both"/>
        <w:rPr>
          <w:rFonts w:ascii="Sylfaen" w:hAnsi="Sylfaen" w:cs="Sylfaen"/>
          <w:sz w:val="16"/>
          <w:szCs w:val="16"/>
          <w:lang w:val="ka-GE"/>
        </w:rPr>
      </w:pPr>
      <w:r w:rsidRPr="00227005">
        <w:rPr>
          <w:rFonts w:ascii="Sylfaen" w:hAnsi="Sylfaen" w:cs="Sylfaen"/>
          <w:sz w:val="24"/>
          <w:szCs w:val="24"/>
          <w:lang w:val="ka-GE"/>
        </w:rPr>
        <w:t>1</w:t>
      </w:r>
      <w:r w:rsidRPr="00227005">
        <w:rPr>
          <w:rFonts w:ascii="Sylfaen" w:hAnsi="Sylfaen" w:cs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475ACE">
        <w:rPr>
          <w:rFonts w:ascii="Sylfaen" w:hAnsi="Sylfaen"/>
          <w:sz w:val="22"/>
          <w:szCs w:val="22"/>
          <w:lang w:val="ka-GE"/>
        </w:rPr>
        <w:t>ქვეყანა</w:t>
      </w:r>
      <w:r w:rsidR="00475ACE">
        <w:rPr>
          <w:rFonts w:ascii="Sylfaen" w:hAnsi="Sylfaen"/>
          <w:sz w:val="22"/>
          <w:szCs w:val="22"/>
          <w:lang w:val="ka-GE"/>
        </w:rPr>
        <w:t xml:space="preserve">ში შექმნილი მდგომარეობის გამო, </w:t>
      </w:r>
      <w:r w:rsidR="00475ACE" w:rsidRPr="00714917">
        <w:rPr>
          <w:rFonts w:ascii="Sylfaen" w:hAnsi="Sylfaen"/>
          <w:sz w:val="22"/>
          <w:szCs w:val="22"/>
          <w:lang w:val="ka-GE"/>
        </w:rPr>
        <w:t xml:space="preserve"> „</w:t>
      </w:r>
      <w:r w:rsidR="00475ACE" w:rsidRPr="004E1662">
        <w:rPr>
          <w:rFonts w:ascii="Sylfaen" w:hAnsi="Sylfaen"/>
          <w:sz w:val="22"/>
          <w:szCs w:val="22"/>
          <w:lang w:val="ka-GE"/>
        </w:rPr>
        <w:t>COVID-19-</w:t>
      </w:r>
      <w:r w:rsidR="00475ACE" w:rsidRPr="004E1662">
        <w:rPr>
          <w:rFonts w:ascii="Sylfaen" w:hAnsi="Sylfaen" w:cs="Sylfaen"/>
          <w:sz w:val="22"/>
          <w:szCs w:val="22"/>
          <w:lang w:val="ka-GE"/>
        </w:rPr>
        <w:t>ის</w:t>
      </w:r>
      <w:r w:rsidR="00475ACE" w:rsidRPr="004E1662">
        <w:rPr>
          <w:rFonts w:ascii="Sylfaen" w:hAnsi="Sylfaen"/>
          <w:sz w:val="22"/>
          <w:szCs w:val="22"/>
          <w:lang w:val="ka-GE"/>
        </w:rPr>
        <w:t xml:space="preserve"> </w:t>
      </w:r>
      <w:r w:rsidR="00475ACE">
        <w:rPr>
          <w:rFonts w:ascii="Sylfaen" w:hAnsi="Sylfaen" w:cs="Sylfaen"/>
          <w:spacing w:val="2"/>
          <w:sz w:val="22"/>
          <w:szCs w:val="22"/>
          <w:lang w:val="ka-GE"/>
        </w:rPr>
        <w:t xml:space="preserve">დამარცხების </w:t>
      </w:r>
      <w:r w:rsidRPr="00667029">
        <w:rPr>
          <w:rFonts w:ascii="Sylfaen" w:hAnsi="Sylfaen"/>
          <w:sz w:val="22"/>
          <w:szCs w:val="22"/>
          <w:lang w:val="ka-GE"/>
        </w:rPr>
        <w:t>ხელშეწყობის მიზნით,</w:t>
      </w:r>
      <w:r w:rsidRPr="0066702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F7398">
        <w:rPr>
          <w:rFonts w:ascii="Sylfaen" w:hAnsi="Sylfaen"/>
          <w:sz w:val="22"/>
          <w:szCs w:val="22"/>
          <w:lang w:val="ka-GE"/>
        </w:rPr>
        <w:t>გაიცეს დადებითი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C22E3B">
        <w:rPr>
          <w:rFonts w:ascii="Sylfaen" w:hAnsi="Sylfaen"/>
          <w:sz w:val="22"/>
          <w:szCs w:val="22"/>
          <w:lang w:val="ka-GE"/>
        </w:rPr>
        <w:t xml:space="preserve">დასკვნა, </w:t>
      </w:r>
      <w:r w:rsidR="00090E9F">
        <w:rPr>
          <w:rFonts w:ascii="Sylfaen" w:hAnsi="Sylfaen"/>
          <w:sz w:val="22"/>
          <w:szCs w:val="22"/>
          <w:lang w:val="ka-GE"/>
        </w:rPr>
        <w:t xml:space="preserve">სსიპ. </w:t>
      </w:r>
      <w:r w:rsidR="00475ACE" w:rsidRPr="00614BF3">
        <w:rPr>
          <w:rFonts w:ascii="Sylfaen" w:hAnsi="Sylfaen" w:cs="Sylfaen"/>
          <w:sz w:val="22"/>
          <w:szCs w:val="22"/>
          <w:lang w:val="ka-GE"/>
        </w:rPr>
        <w:t xml:space="preserve"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№06/3240,  31.07.2020წ.)  მიერ წარმოდგენილი (გაეროს ბავშვთა ფონდის „UNICEF“ მიერ უსასყიდლოდ გამოგზავნილი არარეგისტრირებული კორონავირუსის სადეტექციო ტესტ-სისტემების: </w:t>
      </w:r>
      <w:r w:rsidR="00475ACE" w:rsidRPr="00614BF3">
        <w:rPr>
          <w:rFonts w:ascii="Sylfaen" w:hAnsi="Sylfaen"/>
          <w:color w:val="000000"/>
          <w:sz w:val="22"/>
          <w:szCs w:val="22"/>
          <w:lang w:val="ka-GE"/>
        </w:rPr>
        <w:t xml:space="preserve">კორონა ვირუსის სადეტექციო ტესტ-სისტემები Taqpath COVID-19- CE-IVD - 4 ნაკრები, MagMAXViral/P II NAIsolationKit, 2000RXN -2 ნაკრები და სტენდი, (მწარმობელი „Life Technologies Corporation” </w:t>
      </w:r>
      <w:r w:rsidR="00475ACE" w:rsidRPr="00614BF3">
        <w:rPr>
          <w:rFonts w:ascii="Sylfaen" w:hAnsi="Sylfaen" w:cs="Arial"/>
          <w:sz w:val="22"/>
          <w:szCs w:val="22"/>
          <w:lang w:val="ka-GE"/>
        </w:rPr>
        <w:t xml:space="preserve">აშშ), </w:t>
      </w:r>
      <w:r w:rsidR="00475ACE" w:rsidRPr="00614BF3">
        <w:rPr>
          <w:rFonts w:ascii="Sylfaen" w:hAnsi="Sylfaen" w:cs="Sylfaen"/>
          <w:sz w:val="22"/>
          <w:szCs w:val="22"/>
          <w:lang w:val="ka-GE"/>
        </w:rPr>
        <w:t xml:space="preserve">საქართველოს ტერიტორიაზე რეგისტრაციის გარეშე შემოტანის  </w:t>
      </w:r>
      <w:r w:rsidRPr="002C27D8">
        <w:rPr>
          <w:rFonts w:ascii="Sylfaen" w:hAnsi="Sylfaen" w:cs="Sylfaen"/>
          <w:sz w:val="22"/>
          <w:szCs w:val="22"/>
          <w:lang w:val="ka-GE"/>
        </w:rPr>
        <w:t>თაობაზე.</w:t>
      </w:r>
    </w:p>
    <w:p w:rsidR="00FD0242" w:rsidRDefault="00FD0242" w:rsidP="0065356B">
      <w:pPr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</w:rPr>
      </w:pPr>
    </w:p>
    <w:p w:rsidR="007F37E0" w:rsidRPr="007F37E0" w:rsidRDefault="007F37E0" w:rsidP="0065356B">
      <w:pPr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</w:rPr>
      </w:pPr>
    </w:p>
    <w:p w:rsidR="00FD0242" w:rsidRPr="00FD0242" w:rsidRDefault="00FD0242" w:rsidP="00FD0242">
      <w:pPr>
        <w:pStyle w:val="ListParagraph"/>
        <w:numPr>
          <w:ilvl w:val="0"/>
          <w:numId w:val="4"/>
        </w:numPr>
        <w:spacing w:line="259" w:lineRule="auto"/>
        <w:ind w:right="-38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FD0242">
        <w:rPr>
          <w:rFonts w:ascii="Sylfaen" w:hAnsi="Sylfaen" w:cs="Sylfaen"/>
          <w:sz w:val="22"/>
          <w:szCs w:val="22"/>
          <w:lang w:val="ka-GE"/>
        </w:rPr>
        <w:t xml:space="preserve">სსიპ.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</w:t>
      </w:r>
      <w:r w:rsidR="00426A31" w:rsidRPr="00426A31">
        <w:rPr>
          <w:rFonts w:ascii="Sylfaen" w:hAnsi="Sylfaen" w:cs="Sylfaen"/>
          <w:sz w:val="22"/>
          <w:szCs w:val="22"/>
          <w:lang w:val="ka-GE"/>
        </w:rPr>
        <w:t>3455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426A31">
        <w:rPr>
          <w:rFonts w:ascii="Sylfaen" w:hAnsi="Sylfaen" w:cs="Sylfaen"/>
          <w:sz w:val="22"/>
          <w:szCs w:val="22"/>
          <w:lang w:val="ka-GE"/>
        </w:rPr>
        <w:t>1</w:t>
      </w:r>
      <w:r w:rsidR="00426A31" w:rsidRPr="00426A31">
        <w:rPr>
          <w:rFonts w:ascii="Sylfaen" w:hAnsi="Sylfaen" w:cs="Sylfaen"/>
          <w:sz w:val="22"/>
          <w:szCs w:val="22"/>
          <w:lang w:val="ka-GE"/>
        </w:rPr>
        <w:t>4</w:t>
      </w:r>
      <w:r w:rsidR="00426A31">
        <w:rPr>
          <w:rFonts w:ascii="Sylfaen" w:hAnsi="Sylfaen" w:cs="Sylfaen"/>
          <w:sz w:val="22"/>
          <w:szCs w:val="22"/>
          <w:lang w:val="ka-GE"/>
        </w:rPr>
        <w:t>.0</w:t>
      </w:r>
      <w:r w:rsidR="00426A31" w:rsidRPr="00426A31">
        <w:rPr>
          <w:rFonts w:ascii="Sylfaen" w:hAnsi="Sylfaen" w:cs="Sylfaen"/>
          <w:sz w:val="22"/>
          <w:szCs w:val="22"/>
          <w:lang w:val="ka-GE"/>
        </w:rPr>
        <w:t>8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>.2020წ.) მიერ წარმოდგენილი (გლობალური ფონდის აივ ინფექციის/შიდსის</w:t>
      </w:r>
      <w:r w:rsidR="00426A31" w:rsidRPr="00F55C46">
        <w:rPr>
          <w:rFonts w:ascii="Sylfaen" w:hAnsi="Sylfaen"/>
          <w:sz w:val="22"/>
          <w:szCs w:val="22"/>
          <w:lang w:val="ka-GE"/>
        </w:rPr>
        <w:t xml:space="preserve">,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426A31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>და</w:t>
      </w:r>
      <w:r w:rsidR="00426A31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>მალარიის</w:t>
      </w:r>
      <w:r w:rsidR="00426A31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 xml:space="preserve">წინააღმდეგ </w:t>
      </w:r>
      <w:r w:rsidR="00426A31" w:rsidRPr="00DB2791">
        <w:rPr>
          <w:rFonts w:ascii="Sylfaen" w:hAnsi="Sylfaen" w:cs="Sylfaen"/>
          <w:sz w:val="22"/>
          <w:szCs w:val="22"/>
          <w:lang w:val="ka-GE"/>
        </w:rPr>
        <w:t xml:space="preserve">ბრძოლის პროგრამის ფარგლებში, </w:t>
      </w:r>
      <w:r w:rsidR="00426A31" w:rsidRPr="00DB2791">
        <w:rPr>
          <w:rFonts w:ascii="Sylfaen" w:hAnsi="Sylfaen"/>
          <w:sz w:val="22"/>
          <w:szCs w:val="22"/>
          <w:lang w:val="ka-GE"/>
        </w:rPr>
        <w:t>(</w:t>
      </w:r>
      <w:r w:rsidR="00426A31" w:rsidRPr="00DB2791">
        <w:rPr>
          <w:rFonts w:ascii="Sylfaen" w:hAnsi="Sylfaen" w:cs="Sylfaen"/>
          <w:sz w:val="22"/>
          <w:szCs w:val="22"/>
          <w:lang w:val="ka-GE"/>
        </w:rPr>
        <w:t xml:space="preserve">გრანტი: </w:t>
      </w:r>
      <w:r w:rsidR="00426A31" w:rsidRPr="00DB2791">
        <w:rPr>
          <w:rFonts w:ascii="Sylfaen" w:hAnsi="Sylfaen"/>
          <w:sz w:val="22"/>
          <w:szCs w:val="22"/>
          <w:lang w:val="ka-GE"/>
        </w:rPr>
        <w:t xml:space="preserve">GEO-T-NCDC; GEO-H-NCDC) </w:t>
      </w:r>
      <w:r w:rsidR="00426A31" w:rsidRPr="00DB2791">
        <w:rPr>
          <w:rFonts w:ascii="Sylfaen" w:hAnsi="Sylfaen" w:cs="Sylfaen"/>
          <w:sz w:val="22"/>
          <w:szCs w:val="22"/>
          <w:lang w:val="ka-GE"/>
        </w:rPr>
        <w:t>მედიკამენტები გადაეცემა სს</w:t>
      </w:r>
      <w:r w:rsidR="00426A31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426A31">
        <w:rPr>
          <w:rFonts w:ascii="Sylfaen" w:hAnsi="Sylfaen" w:cs="Arial"/>
          <w:sz w:val="22"/>
          <w:szCs w:val="22"/>
          <w:lang w:val="ka-GE"/>
        </w:rPr>
        <w:t>“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ინფექციური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პათოლოგიის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,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შიდსისა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და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იმუნოლოგიის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სამეცნიერო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>-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პრაქტიკულ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ცენტრს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>"</w:t>
      </w:r>
      <w:r w:rsidR="00426A31">
        <w:rPr>
          <w:rFonts w:ascii="Sylfaen" w:hAnsi="Sylfaen" w:cs="Arial"/>
          <w:sz w:val="22"/>
          <w:szCs w:val="22"/>
          <w:lang w:val="ka-GE"/>
        </w:rPr>
        <w:t xml:space="preserve">, </w:t>
      </w:r>
      <w:r w:rsidR="00426A31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 xml:space="preserve">მედიკამენტის შესყიდვა ხდება გაერთიანებული შესყიდვის მექანიზმის გამოყენებით) </w:t>
      </w:r>
      <w:r w:rsidR="00426A31" w:rsidRPr="00F55C46">
        <w:rPr>
          <w:rFonts w:ascii="Sylfaen" w:hAnsi="Sylfaen"/>
          <w:sz w:val="22"/>
          <w:szCs w:val="22"/>
          <w:lang w:val="ka-GE"/>
        </w:rPr>
        <w:t>არარეგი</w:t>
      </w:r>
      <w:r w:rsidR="00426A31">
        <w:rPr>
          <w:rFonts w:ascii="Sylfaen" w:hAnsi="Sylfaen"/>
          <w:sz w:val="22"/>
          <w:szCs w:val="22"/>
          <w:lang w:val="ka-GE"/>
        </w:rPr>
        <w:t>სტრირებული სამკურნალო საშუალებ</w:t>
      </w:r>
      <w:r w:rsidR="00426A31" w:rsidRPr="00F55C46">
        <w:rPr>
          <w:rFonts w:ascii="Sylfaen" w:hAnsi="Sylfaen"/>
          <w:sz w:val="22"/>
          <w:szCs w:val="22"/>
          <w:lang w:val="ka-GE"/>
        </w:rPr>
        <w:t>ის: 1).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26A31" w:rsidRPr="00614BF3">
        <w:rPr>
          <w:rFonts w:ascii="Sylfaen" w:hAnsi="Sylfaen"/>
          <w:sz w:val="22"/>
          <w:szCs w:val="22"/>
          <w:lang w:val="ka-GE"/>
        </w:rPr>
        <w:t xml:space="preserve">ისენტრესი (რალტეგრავირი)  400 მგ, 60 ტაბლეტი - 400 კოლოფი.  სერიით: SO30488. მოქმედების ვადა: 31.10.2021წ.  </w:t>
      </w:r>
      <w:r w:rsidR="00426A31">
        <w:rPr>
          <w:rFonts w:ascii="Sylfaen" w:hAnsi="Sylfaen"/>
          <w:sz w:val="22"/>
          <w:szCs w:val="22"/>
        </w:rPr>
        <w:t>(</w:t>
      </w:r>
      <w:proofErr w:type="gramStart"/>
      <w:r w:rsidR="00426A31" w:rsidRPr="00614BF3">
        <w:rPr>
          <w:rFonts w:ascii="Sylfaen" w:hAnsi="Sylfaen"/>
          <w:sz w:val="22"/>
          <w:szCs w:val="22"/>
          <w:lang w:val="ka-GE"/>
        </w:rPr>
        <w:t>მწარმოებელი</w:t>
      </w:r>
      <w:proofErr w:type="gramEnd"/>
      <w:r w:rsidR="00426A31" w:rsidRPr="00614BF3">
        <w:rPr>
          <w:rFonts w:ascii="Sylfaen" w:hAnsi="Sylfaen"/>
          <w:sz w:val="22"/>
          <w:szCs w:val="22"/>
          <w:lang w:val="ka-GE"/>
        </w:rPr>
        <w:t>: MSD,  </w:t>
      </w:r>
      <w:r w:rsidR="00426A31" w:rsidRPr="00614BF3">
        <w:rPr>
          <w:rFonts w:ascii="Sylfaen" w:hAnsi="Sylfaen" w:cs="Arial"/>
          <w:sz w:val="22"/>
          <w:szCs w:val="22"/>
          <w:lang w:val="ka-GE"/>
        </w:rPr>
        <w:t xml:space="preserve">Merck Sharp &amp; Dohme B. V. </w:t>
      </w:r>
      <w:r w:rsidR="00426A31">
        <w:rPr>
          <w:rFonts w:ascii="Sylfaen" w:hAnsi="Sylfaen"/>
          <w:sz w:val="22"/>
          <w:szCs w:val="22"/>
          <w:lang w:val="ka-GE"/>
        </w:rPr>
        <w:t>ნიდერლანდები/შვეიცარია</w:t>
      </w:r>
      <w:r w:rsidR="00426A31">
        <w:rPr>
          <w:rFonts w:ascii="Sylfaen" w:hAnsi="Sylfaen" w:cs="Sylfaen"/>
          <w:sz w:val="22"/>
          <w:szCs w:val="22"/>
          <w:lang w:val="ka-GE"/>
        </w:rPr>
        <w:t>),</w:t>
      </w:r>
      <w:r w:rsidR="00426A31" w:rsidRPr="00F55C46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 xml:space="preserve">საქართველოს ტერიტორიაზე რეგისტრაციის გარეშე შემოტანის </w:t>
      </w:r>
      <w:r w:rsidRPr="00FD0242">
        <w:rPr>
          <w:rFonts w:ascii="Sylfaen" w:hAnsi="Sylfaen" w:cs="Sylfaen"/>
          <w:sz w:val="22"/>
          <w:szCs w:val="22"/>
          <w:lang w:val="ka-GE"/>
        </w:rPr>
        <w:t xml:space="preserve">შესახებ.  </w:t>
      </w:r>
      <w:r w:rsidRPr="00FD0242">
        <w:rPr>
          <w:rFonts w:ascii="Sylfaen" w:hAnsi="Sylfaen"/>
          <w:sz w:val="22"/>
          <w:szCs w:val="22"/>
          <w:lang w:val="ka-GE"/>
        </w:rPr>
        <w:t xml:space="preserve">                      </w:t>
      </w:r>
    </w:p>
    <w:p w:rsidR="00FD0242" w:rsidRDefault="00FD0242" w:rsidP="00FD0242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 w:rsidRPr="00473073">
        <w:rPr>
          <w:rFonts w:ascii="Sylfaen" w:hAnsi="Sylfaen"/>
          <w:sz w:val="22"/>
          <w:szCs w:val="22"/>
          <w:lang w:val="ka-GE"/>
        </w:rPr>
        <w:t xml:space="preserve">                  </w:t>
      </w:r>
      <w:r w:rsidRPr="00A274AC">
        <w:rPr>
          <w:rFonts w:ascii="Sylfaen" w:hAnsi="Sylfaen"/>
          <w:sz w:val="22"/>
          <w:szCs w:val="22"/>
          <w:lang w:val="ka-GE"/>
        </w:rPr>
        <w:t xml:space="preserve">         </w:t>
      </w:r>
      <w:r>
        <w:rPr>
          <w:rFonts w:ascii="Sylfaen" w:hAnsi="Sylfaen"/>
          <w:sz w:val="22"/>
          <w:szCs w:val="22"/>
          <w:lang w:val="ka-GE"/>
        </w:rPr>
        <w:t xml:space="preserve">               </w:t>
      </w:r>
      <w:r w:rsidRPr="002B284E">
        <w:rPr>
          <w:rFonts w:ascii="Sylfaen" w:hAnsi="Sylfaen"/>
          <w:sz w:val="20"/>
          <w:lang w:val="ka-GE"/>
        </w:rPr>
        <w:t>(</w:t>
      </w:r>
      <w:r>
        <w:rPr>
          <w:rFonts w:ascii="Sylfaen" w:hAnsi="Sylfaen" w:cs="Sylfaen"/>
          <w:sz w:val="20"/>
          <w:lang w:val="ka-GE"/>
        </w:rPr>
        <w:t>თ.გაბუნია</w:t>
      </w:r>
      <w:r w:rsidRPr="002B284E">
        <w:rPr>
          <w:rFonts w:ascii="Sylfaen" w:hAnsi="Sylfaen"/>
          <w:sz w:val="20"/>
          <w:lang w:val="ka-GE"/>
        </w:rPr>
        <w:t>-</w:t>
      </w:r>
      <w:r w:rsidRPr="002B284E">
        <w:rPr>
          <w:rFonts w:ascii="Sylfaen" w:hAnsi="Sylfaen" w:cs="Sylfaen"/>
          <w:sz w:val="20"/>
          <w:lang w:val="ka-GE"/>
        </w:rPr>
        <w:t>საქართველოს</w:t>
      </w:r>
      <w:r w:rsidRPr="002B284E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 xml:space="preserve">ოკუპირებული ტერიტორიებიდან დევნილთა, </w:t>
      </w:r>
      <w:r w:rsidRPr="002B284E">
        <w:rPr>
          <w:rFonts w:ascii="Sylfaen" w:hAnsi="Sylfaen" w:cs="Sylfaen"/>
          <w:sz w:val="20"/>
          <w:lang w:val="ka-GE"/>
        </w:rPr>
        <w:t>შრომის</w:t>
      </w:r>
      <w:r w:rsidRPr="002B284E">
        <w:rPr>
          <w:rFonts w:ascii="Sylfaen" w:hAnsi="Sylfaen"/>
          <w:sz w:val="20"/>
          <w:lang w:val="ka-GE"/>
        </w:rPr>
        <w:t xml:space="preserve">, </w:t>
      </w:r>
    </w:p>
    <w:p w:rsidR="00FD0242" w:rsidRPr="00485B2B" w:rsidRDefault="00FD0242" w:rsidP="00FD0242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2B284E">
        <w:rPr>
          <w:rFonts w:ascii="Sylfaen" w:hAnsi="Sylfaen" w:cs="Sylfaen"/>
          <w:sz w:val="20"/>
          <w:lang w:val="ka-GE"/>
        </w:rPr>
        <w:t>ჯანმრთელობისა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სოციალური</w:t>
      </w:r>
      <w:r w:rsidRPr="003E34DA">
        <w:rPr>
          <w:rFonts w:ascii="Sylfaen" w:hAnsi="Sylfaen" w:cs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დაცვის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მინისტრის</w:t>
      </w:r>
      <w:r w:rsidRPr="002B284E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>პირველი მოადგილ</w:t>
      </w:r>
      <w:r w:rsidRPr="002B284E">
        <w:rPr>
          <w:rFonts w:ascii="Sylfaen" w:hAnsi="Sylfaen" w:cs="Sylfaen"/>
          <w:sz w:val="20"/>
          <w:lang w:val="ka-GE"/>
        </w:rPr>
        <w:t>ე</w:t>
      </w:r>
      <w:r w:rsidRPr="002B284E">
        <w:rPr>
          <w:rFonts w:ascii="Sylfaen" w:hAnsi="Sylfaen"/>
          <w:sz w:val="20"/>
          <w:lang w:val="ka-GE"/>
        </w:rPr>
        <w:t>)</w:t>
      </w:r>
      <w:r w:rsidRPr="00485B2B">
        <w:rPr>
          <w:rFonts w:ascii="Sylfaen" w:hAnsi="Sylfaen" w:cs="Sylfaen"/>
          <w:sz w:val="20"/>
          <w:lang w:val="ka-GE"/>
        </w:rPr>
        <w:t xml:space="preserve">                            </w:t>
      </w:r>
    </w:p>
    <w:p w:rsidR="00FD0242" w:rsidRPr="005733D1" w:rsidRDefault="00FD0242" w:rsidP="00FD0242">
      <w:pPr>
        <w:rPr>
          <w:rFonts w:ascii="Times New Roman" w:hAnsi="Times New Roman"/>
          <w:sz w:val="24"/>
          <w:szCs w:val="24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A274AC">
        <w:rPr>
          <w:rFonts w:ascii="Sylfaen" w:hAnsi="Sylfaen"/>
          <w:sz w:val="20"/>
          <w:lang w:val="ka-GE"/>
        </w:rPr>
        <w:t xml:space="preserve">          </w:t>
      </w:r>
      <w:r w:rsidR="00596842">
        <w:rPr>
          <w:rFonts w:ascii="Sylfaen" w:hAnsi="Sylfaen"/>
          <w:sz w:val="20"/>
          <w:lang w:val="ka-GE"/>
        </w:rPr>
        <w:t xml:space="preserve">                (ვ.გეთია,  ც.კობახიძე,</w:t>
      </w:r>
      <w:r>
        <w:rPr>
          <w:rFonts w:ascii="Sylfaen" w:hAnsi="Sylfaen"/>
          <w:sz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                        </w:t>
      </w:r>
    </w:p>
    <w:p w:rsidR="00FD0242" w:rsidRDefault="00FD0242" w:rsidP="00FD0242">
      <w:pPr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227005">
        <w:rPr>
          <w:rFonts w:ascii="Sylfaen" w:hAnsi="Sylfaen" w:cs="Sylfaen"/>
          <w:sz w:val="24"/>
          <w:szCs w:val="24"/>
          <w:lang w:val="ka-GE"/>
        </w:rPr>
        <w:t>1</w:t>
      </w:r>
      <w:r w:rsidRPr="00227005">
        <w:rPr>
          <w:rFonts w:ascii="Sylfaen" w:hAnsi="Sylfaen" w:cs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426A31">
        <w:rPr>
          <w:rFonts w:ascii="Sylfaen" w:hAnsi="Sylfaen" w:cs="Sylfaen"/>
          <w:sz w:val="22"/>
          <w:szCs w:val="22"/>
          <w:lang w:val="ka-GE"/>
        </w:rPr>
        <w:t xml:space="preserve">სახელმწიფო პროგრამების </w:t>
      </w:r>
      <w:r w:rsidR="00426A31" w:rsidRPr="00667029">
        <w:rPr>
          <w:rFonts w:ascii="Sylfaen" w:hAnsi="Sylfaen"/>
          <w:sz w:val="22"/>
          <w:szCs w:val="22"/>
          <w:lang w:val="ka-GE"/>
        </w:rPr>
        <w:t>გამართული მუშაობის ხელშეწყობის მიზნით,</w:t>
      </w:r>
      <w:r w:rsidR="00426A31" w:rsidRPr="0066702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E4852">
        <w:rPr>
          <w:rFonts w:ascii="Sylfaen" w:hAnsi="Sylfaen"/>
          <w:sz w:val="22"/>
          <w:szCs w:val="22"/>
          <w:lang w:val="ka-GE"/>
        </w:rPr>
        <w:t>გაიცეს დადებითი დასკვნა,</w:t>
      </w:r>
      <w:r w:rsidR="009E485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E4852">
        <w:rPr>
          <w:rFonts w:ascii="Sylfaen" w:hAnsi="Sylfaen"/>
          <w:sz w:val="22"/>
          <w:szCs w:val="22"/>
          <w:lang w:val="ka-GE"/>
        </w:rPr>
        <w:t>სს</w:t>
      </w:r>
      <w:r w:rsidR="00492EEE">
        <w:rPr>
          <w:rFonts w:ascii="Sylfaen" w:hAnsi="Sylfaen"/>
          <w:sz w:val="22"/>
          <w:szCs w:val="22"/>
          <w:lang w:val="ka-GE"/>
        </w:rPr>
        <w:t xml:space="preserve">იპ.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</w:t>
      </w:r>
      <w:r w:rsidR="00426A31" w:rsidRPr="00426A31">
        <w:rPr>
          <w:rFonts w:ascii="Sylfaen" w:hAnsi="Sylfaen" w:cs="Sylfaen"/>
          <w:sz w:val="22"/>
          <w:szCs w:val="22"/>
          <w:lang w:val="ka-GE"/>
        </w:rPr>
        <w:t>3455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426A31">
        <w:rPr>
          <w:rFonts w:ascii="Sylfaen" w:hAnsi="Sylfaen" w:cs="Sylfaen"/>
          <w:sz w:val="22"/>
          <w:szCs w:val="22"/>
          <w:lang w:val="ka-GE"/>
        </w:rPr>
        <w:t>1</w:t>
      </w:r>
      <w:r w:rsidR="00426A31" w:rsidRPr="00426A31">
        <w:rPr>
          <w:rFonts w:ascii="Sylfaen" w:hAnsi="Sylfaen" w:cs="Sylfaen"/>
          <w:sz w:val="22"/>
          <w:szCs w:val="22"/>
          <w:lang w:val="ka-GE"/>
        </w:rPr>
        <w:t>4</w:t>
      </w:r>
      <w:r w:rsidR="00426A31">
        <w:rPr>
          <w:rFonts w:ascii="Sylfaen" w:hAnsi="Sylfaen" w:cs="Sylfaen"/>
          <w:sz w:val="22"/>
          <w:szCs w:val="22"/>
          <w:lang w:val="ka-GE"/>
        </w:rPr>
        <w:t>.0</w:t>
      </w:r>
      <w:r w:rsidR="00426A31" w:rsidRPr="00426A31">
        <w:rPr>
          <w:rFonts w:ascii="Sylfaen" w:hAnsi="Sylfaen" w:cs="Sylfaen"/>
          <w:sz w:val="22"/>
          <w:szCs w:val="22"/>
          <w:lang w:val="ka-GE"/>
        </w:rPr>
        <w:t>8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>.2020წ.) მიერ წარმოდგენილი (გლობალური ფონდის აივ ინფექციის/შიდსის</w:t>
      </w:r>
      <w:r w:rsidR="00426A31" w:rsidRPr="00F55C46">
        <w:rPr>
          <w:rFonts w:ascii="Sylfaen" w:hAnsi="Sylfaen"/>
          <w:sz w:val="22"/>
          <w:szCs w:val="22"/>
          <w:lang w:val="ka-GE"/>
        </w:rPr>
        <w:t xml:space="preserve">,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426A31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>და</w:t>
      </w:r>
      <w:r w:rsidR="00426A31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>მალარიის</w:t>
      </w:r>
      <w:r w:rsidR="00426A31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 xml:space="preserve">წინააღმდეგ </w:t>
      </w:r>
      <w:r w:rsidR="00426A31" w:rsidRPr="00DB2791">
        <w:rPr>
          <w:rFonts w:ascii="Sylfaen" w:hAnsi="Sylfaen" w:cs="Sylfaen"/>
          <w:sz w:val="22"/>
          <w:szCs w:val="22"/>
          <w:lang w:val="ka-GE"/>
        </w:rPr>
        <w:t xml:space="preserve">ბრძოლის </w:t>
      </w:r>
      <w:r w:rsidR="00426A31" w:rsidRPr="00DB2791">
        <w:rPr>
          <w:rFonts w:ascii="Sylfaen" w:hAnsi="Sylfaen" w:cs="Sylfaen"/>
          <w:sz w:val="22"/>
          <w:szCs w:val="22"/>
          <w:lang w:val="ka-GE"/>
        </w:rPr>
        <w:lastRenderedPageBreak/>
        <w:t xml:space="preserve">პროგრამის ფარგლებში, </w:t>
      </w:r>
      <w:r w:rsidR="00426A31" w:rsidRPr="00DB2791">
        <w:rPr>
          <w:rFonts w:ascii="Sylfaen" w:hAnsi="Sylfaen"/>
          <w:sz w:val="22"/>
          <w:szCs w:val="22"/>
          <w:lang w:val="ka-GE"/>
        </w:rPr>
        <w:t>(</w:t>
      </w:r>
      <w:r w:rsidR="00426A31" w:rsidRPr="00DB2791">
        <w:rPr>
          <w:rFonts w:ascii="Sylfaen" w:hAnsi="Sylfaen" w:cs="Sylfaen"/>
          <w:sz w:val="22"/>
          <w:szCs w:val="22"/>
          <w:lang w:val="ka-GE"/>
        </w:rPr>
        <w:t xml:space="preserve">გრანტი: </w:t>
      </w:r>
      <w:r w:rsidR="00426A31" w:rsidRPr="00DB2791">
        <w:rPr>
          <w:rFonts w:ascii="Sylfaen" w:hAnsi="Sylfaen"/>
          <w:sz w:val="22"/>
          <w:szCs w:val="22"/>
          <w:lang w:val="ka-GE"/>
        </w:rPr>
        <w:t xml:space="preserve">GEO-T-NCDC; GEO-H-NCDC) </w:t>
      </w:r>
      <w:r w:rsidR="00426A31" w:rsidRPr="00DB2791">
        <w:rPr>
          <w:rFonts w:ascii="Sylfaen" w:hAnsi="Sylfaen" w:cs="Sylfaen"/>
          <w:sz w:val="22"/>
          <w:szCs w:val="22"/>
          <w:lang w:val="ka-GE"/>
        </w:rPr>
        <w:t>მედიკამენტები გადაეცემა სს</w:t>
      </w:r>
      <w:r w:rsidR="00426A31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426A31">
        <w:rPr>
          <w:rFonts w:ascii="Sylfaen" w:hAnsi="Sylfaen" w:cs="Arial"/>
          <w:sz w:val="22"/>
          <w:szCs w:val="22"/>
          <w:lang w:val="ka-GE"/>
        </w:rPr>
        <w:t>“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ინფექციური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პათოლოგიის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,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შიდსისა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და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იმუნოლოგიის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სამეცნიერო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>-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პრაქტიკულ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247414">
        <w:rPr>
          <w:rFonts w:ascii="Sylfaen" w:hAnsi="Sylfaen" w:cs="Sylfaen"/>
          <w:sz w:val="22"/>
          <w:szCs w:val="22"/>
          <w:lang w:val="ka-GE"/>
        </w:rPr>
        <w:t>ცენტრს</w:t>
      </w:r>
      <w:r w:rsidR="00426A31" w:rsidRPr="00247414">
        <w:rPr>
          <w:rFonts w:ascii="Sylfaen" w:hAnsi="Sylfaen" w:cs="Arial"/>
          <w:sz w:val="22"/>
          <w:szCs w:val="22"/>
          <w:lang w:val="ka-GE"/>
        </w:rPr>
        <w:t>"</w:t>
      </w:r>
      <w:r w:rsidR="00426A31">
        <w:rPr>
          <w:rFonts w:ascii="Sylfaen" w:hAnsi="Sylfaen" w:cs="Arial"/>
          <w:sz w:val="22"/>
          <w:szCs w:val="22"/>
          <w:lang w:val="ka-GE"/>
        </w:rPr>
        <w:t xml:space="preserve">, </w:t>
      </w:r>
      <w:r w:rsidR="00426A31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 xml:space="preserve">მედიკამენტის შესყიდვა ხდება გაერთიანებული შესყიდვის მექანიზმის გამოყენებით) </w:t>
      </w:r>
      <w:r w:rsidR="00426A31" w:rsidRPr="00F55C46">
        <w:rPr>
          <w:rFonts w:ascii="Sylfaen" w:hAnsi="Sylfaen"/>
          <w:sz w:val="22"/>
          <w:szCs w:val="22"/>
          <w:lang w:val="ka-GE"/>
        </w:rPr>
        <w:t>არარეგი</w:t>
      </w:r>
      <w:r w:rsidR="00426A31">
        <w:rPr>
          <w:rFonts w:ascii="Sylfaen" w:hAnsi="Sylfaen"/>
          <w:sz w:val="22"/>
          <w:szCs w:val="22"/>
          <w:lang w:val="ka-GE"/>
        </w:rPr>
        <w:t>სტრირებული სამკურნალო საშუალებ</w:t>
      </w:r>
      <w:r w:rsidR="00426A31" w:rsidRPr="00F55C46">
        <w:rPr>
          <w:rFonts w:ascii="Sylfaen" w:hAnsi="Sylfaen"/>
          <w:sz w:val="22"/>
          <w:szCs w:val="22"/>
          <w:lang w:val="ka-GE"/>
        </w:rPr>
        <w:t>ის: 1).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26A31" w:rsidRPr="00614BF3">
        <w:rPr>
          <w:rFonts w:ascii="Sylfaen" w:hAnsi="Sylfaen"/>
          <w:sz w:val="22"/>
          <w:szCs w:val="22"/>
          <w:lang w:val="ka-GE"/>
        </w:rPr>
        <w:t xml:space="preserve">ისენტრესი (რალტეგრავირი)  400 მგ, 60 ტაბლეტი - 400 კოლოფი.  სერიით: SO30488. მოქმედების ვადა: 31.10.2021წ.  </w:t>
      </w:r>
      <w:r w:rsidR="00426A31" w:rsidRPr="00222EC4">
        <w:rPr>
          <w:rFonts w:ascii="Sylfaen" w:hAnsi="Sylfaen"/>
          <w:sz w:val="22"/>
          <w:szCs w:val="22"/>
          <w:lang w:val="ka-GE"/>
        </w:rPr>
        <w:t>(</w:t>
      </w:r>
      <w:r w:rsidR="00426A31" w:rsidRPr="00614BF3">
        <w:rPr>
          <w:rFonts w:ascii="Sylfaen" w:hAnsi="Sylfaen"/>
          <w:sz w:val="22"/>
          <w:szCs w:val="22"/>
          <w:lang w:val="ka-GE"/>
        </w:rPr>
        <w:t>მწარმოებელი: MSD,  </w:t>
      </w:r>
      <w:r w:rsidR="00426A31" w:rsidRPr="00614BF3">
        <w:rPr>
          <w:rFonts w:ascii="Sylfaen" w:hAnsi="Sylfaen" w:cs="Arial"/>
          <w:sz w:val="22"/>
          <w:szCs w:val="22"/>
          <w:lang w:val="ka-GE"/>
        </w:rPr>
        <w:t xml:space="preserve">Merck Sharp &amp; Dohme B. V. </w:t>
      </w:r>
      <w:r w:rsidR="00426A31">
        <w:rPr>
          <w:rFonts w:ascii="Sylfaen" w:hAnsi="Sylfaen"/>
          <w:sz w:val="22"/>
          <w:szCs w:val="22"/>
          <w:lang w:val="ka-GE"/>
        </w:rPr>
        <w:t>ნიდერლანდები/შვეიცარია</w:t>
      </w:r>
      <w:r w:rsidR="00426A31">
        <w:rPr>
          <w:rFonts w:ascii="Sylfaen" w:hAnsi="Sylfaen" w:cs="Sylfaen"/>
          <w:sz w:val="22"/>
          <w:szCs w:val="22"/>
          <w:lang w:val="ka-GE"/>
        </w:rPr>
        <w:t>),</w:t>
      </w:r>
      <w:r w:rsidR="00426A31" w:rsidRPr="00F55C46">
        <w:rPr>
          <w:rFonts w:ascii="Sylfaen" w:hAnsi="Sylfaen" w:cs="Arial"/>
          <w:sz w:val="22"/>
          <w:szCs w:val="22"/>
          <w:lang w:val="ka-GE"/>
        </w:rPr>
        <w:t xml:space="preserve"> </w:t>
      </w:r>
      <w:r w:rsidR="00426A31" w:rsidRPr="00F55C46">
        <w:rPr>
          <w:rFonts w:ascii="Sylfaen" w:hAnsi="Sylfaen" w:cs="Sylfaen"/>
          <w:sz w:val="22"/>
          <w:szCs w:val="22"/>
          <w:lang w:val="ka-GE"/>
        </w:rPr>
        <w:t xml:space="preserve">საქართველოს ტერიტორიაზე რეგისტრაციის გარეშე შემოტანის </w:t>
      </w:r>
      <w:r w:rsidRPr="002C27D8">
        <w:rPr>
          <w:rFonts w:ascii="Sylfaen" w:hAnsi="Sylfaen" w:cs="Sylfaen"/>
          <w:sz w:val="22"/>
          <w:szCs w:val="22"/>
          <w:lang w:val="ka-GE"/>
        </w:rPr>
        <w:t>თაობაზე.</w:t>
      </w:r>
    </w:p>
    <w:p w:rsidR="00ED57E6" w:rsidRDefault="00ED57E6" w:rsidP="00FD0242">
      <w:pPr>
        <w:spacing w:line="259" w:lineRule="auto"/>
        <w:ind w:right="52"/>
        <w:contextualSpacing/>
        <w:jc w:val="both"/>
        <w:rPr>
          <w:rFonts w:ascii="Sylfaen" w:hAnsi="Sylfaen" w:cs="Sylfaen"/>
          <w:sz w:val="16"/>
          <w:szCs w:val="16"/>
          <w:lang w:val="ka-GE"/>
        </w:rPr>
      </w:pPr>
    </w:p>
    <w:p w:rsidR="0065356B" w:rsidRPr="004A1A84" w:rsidRDefault="0065356B" w:rsidP="0065356B">
      <w:pPr>
        <w:spacing w:line="259" w:lineRule="auto"/>
        <w:ind w:right="52"/>
        <w:contextualSpacing/>
        <w:jc w:val="both"/>
        <w:rPr>
          <w:rFonts w:ascii="Sylfaen" w:hAnsi="Sylfaen" w:cs="Sylfaen"/>
          <w:sz w:val="16"/>
          <w:szCs w:val="16"/>
          <w:lang w:val="ka-GE"/>
        </w:rPr>
      </w:pPr>
    </w:p>
    <w:p w:rsidR="00C77AD2" w:rsidRDefault="00E607C8" w:rsidP="00E607C8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კომისიის თავმჯდომარე- </w:t>
      </w:r>
      <w:r w:rsidR="00C77AD2" w:rsidRPr="00C77AD2"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</w:t>
      </w:r>
    </w:p>
    <w:p w:rsidR="00E607C8" w:rsidRPr="00605A7C" w:rsidRDefault="00C77AD2" w:rsidP="00E607C8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Pr="00C77AD2">
        <w:rPr>
          <w:rFonts w:ascii="Sylfaen" w:hAnsi="Sylfaen"/>
          <w:sz w:val="22"/>
          <w:szCs w:val="22"/>
          <w:lang w:val="ka-GE"/>
        </w:rPr>
        <w:t xml:space="preserve">ტერიტორიებიდან დევნილთა,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შრომის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,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</w:p>
    <w:p w:rsidR="00E607C8" w:rsidRPr="00605A7C" w:rsidRDefault="00E7141F" w:rsidP="00E607C8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და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დაცვის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მინისტრის</w:t>
      </w:r>
      <w:r w:rsidR="00DB4149">
        <w:rPr>
          <w:rFonts w:ascii="Sylfaen" w:hAnsi="Sylfaen" w:cs="Sylfaen"/>
          <w:sz w:val="22"/>
          <w:szCs w:val="22"/>
          <w:lang w:val="ka-GE"/>
        </w:rPr>
        <w:t xml:space="preserve"> პირველი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მოადგილე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>,</w:t>
      </w:r>
    </w:p>
    <w:p w:rsidR="00E607C8" w:rsidRPr="00605A7C" w:rsidRDefault="00E7141F" w:rsidP="00E607C8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72ED8">
        <w:rPr>
          <w:rFonts w:ascii="Sylfaen" w:hAnsi="Sylfaen" w:cs="Sylfaen"/>
          <w:sz w:val="22"/>
          <w:szCs w:val="22"/>
          <w:lang w:val="ka-GE"/>
        </w:rPr>
        <w:t>კომისიის თავმჯდომარ</w:t>
      </w:r>
      <w:r w:rsidR="00DB4149">
        <w:rPr>
          <w:rFonts w:ascii="Sylfaen" w:hAnsi="Sylfaen" w:cs="Sylfaen"/>
          <w:sz w:val="22"/>
          <w:szCs w:val="22"/>
          <w:lang w:val="ka-GE"/>
        </w:rPr>
        <w:t xml:space="preserve">ე </w:t>
      </w:r>
      <w:r w:rsidR="005C6E3A">
        <w:rPr>
          <w:rFonts w:ascii="Sylfaen" w:hAnsi="Sylfaen" w:cs="Sylfaen"/>
          <w:sz w:val="22"/>
          <w:szCs w:val="22"/>
          <w:lang w:val="ka-GE"/>
        </w:rPr>
        <w:t xml:space="preserve">     </w:t>
      </w:r>
      <w:r w:rsidR="00DB4149">
        <w:rPr>
          <w:rFonts w:ascii="Sylfaen" w:hAnsi="Sylfaen" w:cs="Sylfaen"/>
          <w:sz w:val="22"/>
          <w:szCs w:val="22"/>
          <w:lang w:val="ka-GE"/>
        </w:rPr>
        <w:t xml:space="preserve">      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</w:t>
      </w:r>
      <w:r w:rsidR="00605A7C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66F49" w:rsidRPr="00924DB0">
        <w:rPr>
          <w:rFonts w:ascii="Sylfaen" w:hAnsi="Sylfaen" w:cs="Sylfaen"/>
          <w:sz w:val="22"/>
          <w:szCs w:val="22"/>
          <w:lang w:val="ka-GE"/>
        </w:rPr>
        <w:t xml:space="preserve">            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35A16" w:rsidRPr="00924DB0">
        <w:rPr>
          <w:rFonts w:ascii="Sylfaen" w:hAnsi="Sylfaen" w:cs="Sylfaen"/>
          <w:sz w:val="22"/>
          <w:szCs w:val="22"/>
          <w:lang w:val="ka-GE"/>
        </w:rPr>
        <w:t xml:space="preserve">   </w:t>
      </w:r>
      <w:r w:rsidR="00B90E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C6E3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90E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207D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D6C65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C22E3B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8207D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617AE">
        <w:rPr>
          <w:rFonts w:ascii="Sylfaen" w:hAnsi="Sylfaen" w:cs="Sylfaen"/>
          <w:sz w:val="22"/>
          <w:szCs w:val="22"/>
          <w:lang w:val="ka-GE"/>
        </w:rPr>
        <w:t xml:space="preserve">                     </w:t>
      </w:r>
      <w:r w:rsidR="008207D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736C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B4149">
        <w:rPr>
          <w:rFonts w:ascii="Sylfaen" w:hAnsi="Sylfaen" w:cs="Sylfaen"/>
          <w:sz w:val="22"/>
          <w:szCs w:val="22"/>
          <w:lang w:val="ka-GE"/>
        </w:rPr>
        <w:t>თ.გაბუნი</w:t>
      </w:r>
      <w:r w:rsidR="008736CC">
        <w:rPr>
          <w:rFonts w:ascii="Sylfaen" w:hAnsi="Sylfaen" w:cs="Sylfaen"/>
          <w:sz w:val="22"/>
          <w:szCs w:val="22"/>
          <w:lang w:val="ka-GE"/>
        </w:rPr>
        <w:t>ა</w:t>
      </w:r>
    </w:p>
    <w:p w:rsidR="000E0943" w:rsidRDefault="000E0943" w:rsidP="00E607C8">
      <w:pPr>
        <w:rPr>
          <w:rFonts w:ascii="Sylfaen" w:hAnsi="Sylfaen" w:cs="Sylfaen"/>
          <w:b/>
          <w:sz w:val="16"/>
          <w:szCs w:val="16"/>
          <w:lang w:val="ka-GE"/>
        </w:rPr>
      </w:pPr>
    </w:p>
    <w:p w:rsidR="009C57D7" w:rsidRPr="00146FEB" w:rsidRDefault="009C57D7" w:rsidP="00E607C8">
      <w:pPr>
        <w:rPr>
          <w:rFonts w:ascii="Sylfaen" w:hAnsi="Sylfaen" w:cs="Sylfaen"/>
          <w:b/>
          <w:sz w:val="16"/>
          <w:szCs w:val="16"/>
          <w:lang w:val="ka-GE"/>
        </w:rPr>
      </w:pPr>
    </w:p>
    <w:p w:rsidR="00370D4C" w:rsidRDefault="00E607C8" w:rsidP="00B90EE6">
      <w:pPr>
        <w:rPr>
          <w:rFonts w:ascii="Sylfaen" w:hAnsi="Sylfaen" w:cs="Sylfaen"/>
          <w:b/>
          <w:sz w:val="22"/>
          <w:szCs w:val="22"/>
          <w:lang w:val="ka-GE"/>
        </w:rPr>
      </w:pPr>
      <w:r w:rsidRPr="00182447">
        <w:rPr>
          <w:rFonts w:ascii="Sylfaen" w:hAnsi="Sylfaen" w:cs="Sylfaen"/>
          <w:b/>
          <w:sz w:val="22"/>
          <w:szCs w:val="22"/>
          <w:lang w:val="ka-GE"/>
        </w:rPr>
        <w:t xml:space="preserve">  </w:t>
      </w:r>
      <w:r w:rsidR="006A7426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182447">
        <w:rPr>
          <w:rFonts w:ascii="Sylfaen" w:hAnsi="Sylfaen" w:cs="Sylfaen"/>
          <w:b/>
          <w:sz w:val="22"/>
          <w:szCs w:val="22"/>
          <w:lang w:val="ka-GE"/>
        </w:rPr>
        <w:t xml:space="preserve">კომისიის წევრები: </w:t>
      </w:r>
    </w:p>
    <w:p w:rsidR="004D13DF" w:rsidRDefault="004D13DF" w:rsidP="004D13DF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 xml:space="preserve">             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               </w:t>
      </w:r>
      <w:r w:rsidRPr="00C065D4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683C7F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C065D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 </w:t>
      </w:r>
    </w:p>
    <w:p w:rsidR="00DA75C7" w:rsidRDefault="00DA75C7" w:rsidP="005C6E3A">
      <w:pPr>
        <w:rPr>
          <w:rFonts w:ascii="Sylfaen" w:hAnsi="Sylfaen" w:cs="Sylfaen"/>
          <w:sz w:val="22"/>
          <w:szCs w:val="22"/>
          <w:lang w:val="ka-GE"/>
        </w:rPr>
      </w:pPr>
    </w:p>
    <w:p w:rsidR="00AA2A1F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C77AD2"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</w:t>
      </w:r>
    </w:p>
    <w:p w:rsidR="00AA2A1F" w:rsidRPr="000E0943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0E0943">
        <w:rPr>
          <w:rFonts w:ascii="Sylfaen" w:hAnsi="Sylfaen" w:cs="Sylfaen"/>
          <w:sz w:val="22"/>
          <w:szCs w:val="22"/>
          <w:lang w:val="ka-GE"/>
        </w:rPr>
        <w:t>შრომის</w:t>
      </w:r>
      <w:r w:rsidRPr="000E0943">
        <w:rPr>
          <w:rFonts w:ascii="Sylfaen" w:hAnsi="Sylfaen"/>
          <w:sz w:val="22"/>
          <w:szCs w:val="22"/>
          <w:lang w:val="ka-GE"/>
        </w:rPr>
        <w:t xml:space="preserve">, </w:t>
      </w:r>
      <w:r w:rsidRPr="000E0943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0E0943">
        <w:rPr>
          <w:rFonts w:ascii="Sylfaen" w:hAnsi="Sylfaen"/>
          <w:sz w:val="22"/>
          <w:szCs w:val="22"/>
          <w:lang w:val="ka-GE"/>
        </w:rPr>
        <w:t xml:space="preserve">   </w:t>
      </w:r>
      <w:r w:rsidRPr="000E0943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Pr="000E0943">
        <w:rPr>
          <w:rFonts w:ascii="Sylfaen" w:hAnsi="Sylfaen"/>
          <w:sz w:val="22"/>
          <w:szCs w:val="22"/>
          <w:lang w:val="ka-GE"/>
        </w:rPr>
        <w:t xml:space="preserve"> </w:t>
      </w:r>
      <w:r w:rsidRPr="000E0943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0E0943">
        <w:rPr>
          <w:rFonts w:ascii="Sylfaen" w:hAnsi="Sylfaen"/>
          <w:sz w:val="22"/>
          <w:szCs w:val="22"/>
          <w:lang w:val="ka-GE"/>
        </w:rPr>
        <w:t xml:space="preserve">  </w:t>
      </w:r>
      <w:r w:rsidRPr="000E0943">
        <w:rPr>
          <w:rFonts w:ascii="Sylfaen" w:hAnsi="Sylfaen" w:cs="Sylfaen"/>
          <w:sz w:val="22"/>
          <w:szCs w:val="22"/>
          <w:lang w:val="ka-GE"/>
        </w:rPr>
        <w:t>დაცვის</w:t>
      </w:r>
    </w:p>
    <w:p w:rsidR="00AA2A1F" w:rsidRPr="000E0943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0E0943">
        <w:rPr>
          <w:rFonts w:ascii="Sylfaen" w:hAnsi="Sylfaen"/>
          <w:sz w:val="22"/>
          <w:szCs w:val="22"/>
          <w:lang w:val="ka-GE"/>
        </w:rPr>
        <w:t>სა</w:t>
      </w:r>
      <w:r w:rsidRPr="000E0943">
        <w:rPr>
          <w:rFonts w:ascii="Sylfaen" w:hAnsi="Sylfaen" w:cs="Sylfaen"/>
          <w:sz w:val="22"/>
          <w:szCs w:val="22"/>
          <w:lang w:val="ka-GE"/>
        </w:rPr>
        <w:t>მინისტროს იურიდიული  დეპარტამენტის</w:t>
      </w:r>
    </w:p>
    <w:p w:rsidR="00AA2A1F" w:rsidRPr="00B90EE6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BE4070">
        <w:rPr>
          <w:rFonts w:ascii="Sylfaen" w:hAnsi="Sylfaen" w:cs="Sylfaen"/>
          <w:sz w:val="22"/>
          <w:szCs w:val="22"/>
          <w:lang w:val="ka-GE"/>
        </w:rPr>
        <w:t xml:space="preserve">შრომითი ხელშეკრულებით დასაქმებული      </w:t>
      </w:r>
      <w:r>
        <w:rPr>
          <w:rFonts w:ascii="Sylfaen" w:hAnsi="Sylfaen" w:cs="Sylfaen"/>
          <w:sz w:val="20"/>
          <w:lang w:val="ka-GE"/>
        </w:rPr>
        <w:t xml:space="preserve">                                           </w:t>
      </w:r>
      <w:r w:rsidR="00B52609">
        <w:rPr>
          <w:rFonts w:ascii="Sylfaen" w:hAnsi="Sylfaen" w:cs="Sylfaen"/>
          <w:sz w:val="20"/>
          <w:lang w:val="ka-GE"/>
        </w:rPr>
        <w:t xml:space="preserve">                              </w:t>
      </w:r>
      <w:r>
        <w:rPr>
          <w:rFonts w:ascii="Sylfaen" w:hAnsi="Sylfaen" w:cs="Sylfaen"/>
          <w:sz w:val="20"/>
          <w:lang w:val="ka-GE"/>
        </w:rPr>
        <w:t xml:space="preserve">    </w:t>
      </w:r>
      <w:r>
        <w:rPr>
          <w:rFonts w:ascii="Sylfaen" w:hAnsi="Sylfaen" w:cs="Sylfaen"/>
          <w:sz w:val="22"/>
          <w:szCs w:val="22"/>
          <w:lang w:val="ka-GE"/>
        </w:rPr>
        <w:t>ი.ქიტიაშვილი</w:t>
      </w:r>
    </w:p>
    <w:p w:rsidR="00AA2A1F" w:rsidRDefault="00AA2A1F" w:rsidP="005C6E3A">
      <w:pPr>
        <w:rPr>
          <w:rFonts w:ascii="Sylfaen" w:hAnsi="Sylfaen" w:cs="Sylfaen"/>
          <w:sz w:val="22"/>
          <w:szCs w:val="22"/>
          <w:lang w:val="ka-GE"/>
        </w:rPr>
      </w:pPr>
    </w:p>
    <w:p w:rsidR="001F3363" w:rsidRDefault="001F3363" w:rsidP="001F3363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სამინისტროს </w:t>
      </w:r>
      <w:r w:rsidRPr="001F3363">
        <w:rPr>
          <w:rFonts w:ascii="Sylfaen" w:hAnsi="Sylfaen"/>
          <w:sz w:val="22"/>
          <w:szCs w:val="22"/>
          <w:lang w:val="ka-GE"/>
        </w:rPr>
        <w:t xml:space="preserve">სახელმწიფო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 კონტროლს დაქვემდებარებული </w:t>
      </w:r>
    </w:p>
    <w:p w:rsidR="006C253F" w:rsidRDefault="001F3363" w:rsidP="001F3363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სსიპ - სამედიცინო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>და ფარმაცევტული საქმიანობის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1F3363" w:rsidRDefault="001F3363" w:rsidP="001F3363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რეგულირების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სააგენტოს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დირექტორი                                                                                  ზ.კაპანაძე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</w:t>
      </w:r>
    </w:p>
    <w:p w:rsidR="006E2591" w:rsidRDefault="006E2591" w:rsidP="004D7CE1">
      <w:pPr>
        <w:rPr>
          <w:rFonts w:ascii="Sylfaen" w:hAnsi="Sylfaen"/>
          <w:sz w:val="22"/>
          <w:szCs w:val="22"/>
          <w:lang w:val="ka-GE"/>
        </w:rPr>
      </w:pPr>
    </w:p>
    <w:p w:rsidR="00B52609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სამინისტროს </w:t>
      </w:r>
      <w:r w:rsidRPr="001F3363">
        <w:rPr>
          <w:rFonts w:ascii="Sylfaen" w:hAnsi="Sylfaen"/>
          <w:sz w:val="22"/>
          <w:szCs w:val="22"/>
          <w:lang w:val="ka-GE"/>
        </w:rPr>
        <w:t xml:space="preserve">სახელმწიფო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 კონტროლს დაქვემდებარებული </w:t>
      </w:r>
    </w:p>
    <w:p w:rsidR="00B52609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სსიპ - სამედიცინო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>და ფარმაცევტული საქმიანობის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>რეგულირების</w:t>
      </w:r>
    </w:p>
    <w:p w:rsidR="00B52609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 xml:space="preserve"> სააგენტოს მომსახურების დეპარტამენტის წამლის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რეგისტრაციისა </w:t>
      </w:r>
    </w:p>
    <w:p w:rsidR="001F3363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და ნებართვების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>სამმართველოს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მთავარი სპეციალისტი  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E53FE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 ც.კობახიძე   </w:t>
      </w:r>
    </w:p>
    <w:p w:rsidR="00CE53FE" w:rsidRDefault="00CE53FE" w:rsidP="00B52609">
      <w:pPr>
        <w:rPr>
          <w:rFonts w:ascii="Sylfaen" w:hAnsi="Sylfaen" w:cs="Sylfaen"/>
          <w:sz w:val="22"/>
          <w:szCs w:val="22"/>
          <w:lang w:val="ka-GE"/>
        </w:rPr>
      </w:pPr>
    </w:p>
    <w:p w:rsidR="004D7CE1" w:rsidRPr="001F6ABF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>შრომის</w:t>
      </w:r>
      <w:r w:rsidRPr="001F6ABF">
        <w:rPr>
          <w:rFonts w:ascii="Sylfaen" w:hAnsi="Sylfaen"/>
          <w:sz w:val="22"/>
          <w:szCs w:val="22"/>
          <w:lang w:val="ka-GE"/>
        </w:rPr>
        <w:t xml:space="preserve">, </w:t>
      </w:r>
      <w:r w:rsidRPr="001F6ABF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1F6ABF">
        <w:rPr>
          <w:rFonts w:ascii="Sylfaen" w:hAnsi="Sylfaen"/>
          <w:sz w:val="22"/>
          <w:szCs w:val="22"/>
          <w:lang w:val="ka-GE"/>
        </w:rPr>
        <w:t xml:space="preserve">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Pr="001F6ABF">
        <w:rPr>
          <w:rFonts w:ascii="Sylfaen" w:hAnsi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1F6ABF">
        <w:rPr>
          <w:rFonts w:ascii="Sylfaen" w:hAnsi="Sylfaen"/>
          <w:sz w:val="22"/>
          <w:szCs w:val="22"/>
          <w:lang w:val="ka-GE"/>
        </w:rPr>
        <w:t xml:space="preserve">  </w:t>
      </w:r>
      <w:r w:rsidRPr="001F6ABF">
        <w:rPr>
          <w:rFonts w:ascii="Sylfaen" w:hAnsi="Sylfaen" w:cs="Sylfaen"/>
          <w:sz w:val="22"/>
          <w:szCs w:val="22"/>
          <w:lang w:val="ka-GE"/>
        </w:rPr>
        <w:t>დაცვის</w:t>
      </w:r>
    </w:p>
    <w:p w:rsidR="004D7CE1" w:rsidRPr="001F6ABF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/>
          <w:sz w:val="22"/>
          <w:szCs w:val="22"/>
          <w:lang w:val="ka-GE"/>
        </w:rPr>
        <w:t>სა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მინისტროს  სსიპ. ლ.საყვარელიძის სახელობის დაავადებათა </w:t>
      </w:r>
    </w:p>
    <w:p w:rsidR="004D7CE1" w:rsidRPr="001F6ABF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 xml:space="preserve">კონტროლისა და საზოგადოებრივი ჯანმრთელობის ეროვნული </w:t>
      </w:r>
    </w:p>
    <w:p w:rsidR="00DE7C6D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>ცენტრის</w:t>
      </w:r>
      <w:r w:rsidR="00DE7C6D">
        <w:rPr>
          <w:rFonts w:ascii="Sylfaen" w:hAnsi="Sylfaen" w:cs="Sylfaen"/>
          <w:sz w:val="22"/>
          <w:szCs w:val="22"/>
          <w:lang w:val="ka-GE"/>
        </w:rPr>
        <w:t xml:space="preserve"> საზოგადოებრივი ჯანდაცვის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სახელმწიფო პროგრამების</w:t>
      </w:r>
    </w:p>
    <w:p w:rsidR="004D7CE1" w:rsidRPr="001F6ABF" w:rsidRDefault="00DE7C6D" w:rsidP="004D7CE1">
      <w:pPr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და რეგიონული მართვის </w:t>
      </w:r>
      <w:r w:rsidR="004D7CE1" w:rsidRPr="001F6ABF">
        <w:rPr>
          <w:rFonts w:ascii="Sylfaen" w:hAnsi="Sylfaen" w:cs="Sylfaen"/>
          <w:sz w:val="22"/>
          <w:szCs w:val="22"/>
          <w:lang w:val="ka-GE"/>
        </w:rPr>
        <w:t xml:space="preserve"> დეპარტამენტის   უფროსი         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      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                 </w:t>
      </w:r>
      <w:r w:rsidR="004D7CE1" w:rsidRPr="001F6ABF">
        <w:rPr>
          <w:rFonts w:ascii="Sylfaen" w:hAnsi="Sylfaen" w:cs="Sylfaen"/>
          <w:sz w:val="22"/>
          <w:szCs w:val="22"/>
          <w:lang w:val="ka-GE"/>
        </w:rPr>
        <w:t xml:space="preserve">  ვ.გეთია</w:t>
      </w:r>
    </w:p>
    <w:p w:rsidR="0096404E" w:rsidRPr="0097015F" w:rsidRDefault="0096404E" w:rsidP="00B72ED8">
      <w:pPr>
        <w:rPr>
          <w:rFonts w:ascii="Sylfaen" w:hAnsi="Sylfaen" w:cs="Sylfaen"/>
          <w:sz w:val="22"/>
          <w:szCs w:val="22"/>
          <w:lang w:val="ka-GE"/>
        </w:rPr>
      </w:pPr>
    </w:p>
    <w:p w:rsidR="00BA3DBA" w:rsidRDefault="00BA3DBA" w:rsidP="0099124B">
      <w:pPr>
        <w:rPr>
          <w:rFonts w:ascii="Sylfaen" w:hAnsi="Sylfaen" w:cs="Sylfaen"/>
          <w:sz w:val="22"/>
          <w:szCs w:val="22"/>
          <w:lang w:val="ka-GE"/>
        </w:rPr>
      </w:pPr>
      <w:r w:rsidRPr="00C77AD2"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</w:t>
      </w:r>
    </w:p>
    <w:p w:rsidR="0099124B" w:rsidRPr="001F6ABF" w:rsidRDefault="0099124B" w:rsidP="0099124B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>შრომის</w:t>
      </w:r>
      <w:r w:rsidRPr="001F6ABF">
        <w:rPr>
          <w:rFonts w:ascii="Sylfaen" w:hAnsi="Sylfaen"/>
          <w:sz w:val="22"/>
          <w:szCs w:val="22"/>
          <w:lang w:val="ka-GE"/>
        </w:rPr>
        <w:t xml:space="preserve">, </w:t>
      </w:r>
      <w:r w:rsidRPr="001F6ABF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1F6ABF">
        <w:rPr>
          <w:rFonts w:ascii="Sylfaen" w:hAnsi="Sylfaen"/>
          <w:sz w:val="22"/>
          <w:szCs w:val="22"/>
          <w:lang w:val="ka-GE"/>
        </w:rPr>
        <w:t xml:space="preserve">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Pr="001F6ABF">
        <w:rPr>
          <w:rFonts w:ascii="Sylfaen" w:hAnsi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1F6ABF">
        <w:rPr>
          <w:rFonts w:ascii="Sylfaen" w:hAnsi="Sylfaen"/>
          <w:sz w:val="22"/>
          <w:szCs w:val="22"/>
          <w:lang w:val="ka-GE"/>
        </w:rPr>
        <w:t xml:space="preserve">  </w:t>
      </w:r>
      <w:r w:rsidRPr="001F6ABF">
        <w:rPr>
          <w:rFonts w:ascii="Sylfaen" w:hAnsi="Sylfaen" w:cs="Sylfaen"/>
          <w:sz w:val="22"/>
          <w:szCs w:val="22"/>
          <w:lang w:val="ka-GE"/>
        </w:rPr>
        <w:t>დაცვის</w:t>
      </w:r>
    </w:p>
    <w:p w:rsidR="0099124B" w:rsidRPr="001F6ABF" w:rsidRDefault="0099124B" w:rsidP="0099124B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/>
          <w:sz w:val="22"/>
          <w:szCs w:val="22"/>
          <w:lang w:val="ka-GE"/>
        </w:rPr>
        <w:t>სა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მინისტროს </w:t>
      </w:r>
      <w:r w:rsidR="00CD5E86">
        <w:rPr>
          <w:rFonts w:ascii="Sylfaen" w:hAnsi="Sylfaen" w:cs="Sylfaen"/>
          <w:sz w:val="22"/>
          <w:szCs w:val="22"/>
          <w:lang w:val="ka-GE"/>
        </w:rPr>
        <w:t>ადმინისტრაციის რეფერალის</w:t>
      </w:r>
    </w:p>
    <w:p w:rsidR="00185303" w:rsidRDefault="0099124B" w:rsidP="0099124B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 xml:space="preserve">საორგანიზაციო სამმართველოს სპეციალისტი                                           </w:t>
      </w:r>
      <w:r w:rsidR="00B2621C" w:rsidRPr="001F6ABF">
        <w:rPr>
          <w:rFonts w:ascii="Sylfaen" w:hAnsi="Sylfaen" w:cs="Sylfaen"/>
          <w:sz w:val="22"/>
          <w:szCs w:val="22"/>
          <w:lang w:val="ka-GE"/>
        </w:rPr>
        <w:t xml:space="preserve">        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    </w:t>
      </w:r>
      <w:r w:rsidR="00271FB3" w:rsidRPr="001F6AB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   </w:t>
      </w:r>
      <w:r w:rsidR="009B7C7B" w:rsidRPr="001F6AB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C2653" w:rsidRPr="001F6ABF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ლ.არევაძე</w:t>
      </w:r>
    </w:p>
    <w:p w:rsidR="007E39CB" w:rsidRDefault="007E39CB" w:rsidP="0099124B">
      <w:pPr>
        <w:rPr>
          <w:rFonts w:ascii="Sylfaen" w:hAnsi="Sylfaen" w:cs="Sylfaen"/>
          <w:sz w:val="22"/>
          <w:szCs w:val="22"/>
          <w:lang w:val="ka-GE"/>
        </w:rPr>
      </w:pPr>
    </w:p>
    <w:p w:rsidR="007E39CB" w:rsidRDefault="007E39CB" w:rsidP="0099124B">
      <w:pPr>
        <w:rPr>
          <w:rFonts w:ascii="Sylfaen" w:hAnsi="Sylfaen" w:cs="Sylfaen"/>
          <w:sz w:val="22"/>
          <w:szCs w:val="22"/>
          <w:lang w:val="ka-GE"/>
        </w:rPr>
      </w:pPr>
    </w:p>
    <w:p w:rsidR="00CE53FE" w:rsidRDefault="00CE53FE" w:rsidP="001F3363">
      <w:pPr>
        <w:rPr>
          <w:rFonts w:ascii="Sylfaen" w:hAnsi="Sylfaen" w:cs="Sylfaen"/>
          <w:sz w:val="22"/>
          <w:szCs w:val="22"/>
          <w:lang w:val="ka-GE"/>
        </w:rPr>
      </w:pPr>
    </w:p>
    <w:p w:rsidR="00FA3B07" w:rsidRDefault="00FA3B07" w:rsidP="001F3363">
      <w:pPr>
        <w:rPr>
          <w:rFonts w:ascii="Sylfaen" w:hAnsi="Sylfaen" w:cs="Sylfaen"/>
          <w:sz w:val="22"/>
          <w:szCs w:val="22"/>
          <w:lang w:val="ka-GE"/>
        </w:rPr>
      </w:pPr>
    </w:p>
    <w:p w:rsidR="00425367" w:rsidRDefault="00425367" w:rsidP="001F3363">
      <w:pPr>
        <w:rPr>
          <w:rFonts w:ascii="Sylfaen" w:hAnsi="Sylfaen" w:cs="Sylfaen"/>
          <w:sz w:val="22"/>
          <w:szCs w:val="22"/>
          <w:lang w:val="ka-GE"/>
        </w:rPr>
      </w:pPr>
    </w:p>
    <w:p w:rsidR="00FA3B07" w:rsidRPr="00FA3B07" w:rsidRDefault="00FA3B07" w:rsidP="001F3363">
      <w:pPr>
        <w:rPr>
          <w:rFonts w:ascii="Sylfaen" w:hAnsi="Sylfaen" w:cs="Sylfaen"/>
          <w:sz w:val="22"/>
          <w:szCs w:val="22"/>
          <w:lang w:val="ka-GE"/>
        </w:rPr>
      </w:pPr>
    </w:p>
    <w:p w:rsidR="00336721" w:rsidRDefault="00336721" w:rsidP="001F3363">
      <w:pPr>
        <w:rPr>
          <w:rFonts w:ascii="Sylfaen" w:hAnsi="Sylfaen" w:cs="Sylfaen"/>
          <w:sz w:val="22"/>
          <w:szCs w:val="22"/>
          <w:lang w:val="ka-GE"/>
        </w:rPr>
      </w:pPr>
    </w:p>
    <w:p w:rsidR="00B3002D" w:rsidRPr="00C36700" w:rsidRDefault="00B3002D" w:rsidP="001F3363">
      <w:pPr>
        <w:rPr>
          <w:rFonts w:ascii="Sylfaen" w:hAnsi="Sylfaen" w:cs="Sylfaen"/>
          <w:sz w:val="22"/>
          <w:szCs w:val="22"/>
        </w:rPr>
      </w:pPr>
    </w:p>
    <w:p w:rsidR="00336721" w:rsidRPr="002E4D60" w:rsidRDefault="00336721" w:rsidP="001F3363">
      <w:pPr>
        <w:rPr>
          <w:rFonts w:ascii="Sylfaen" w:hAnsi="Sylfaen" w:cs="Sylfaen"/>
          <w:sz w:val="22"/>
          <w:szCs w:val="22"/>
          <w:lang w:val="ka-GE"/>
        </w:rPr>
      </w:pPr>
    </w:p>
    <w:p w:rsidR="00CE53FE" w:rsidRDefault="00E607C8" w:rsidP="00E607C8">
      <w:pPr>
        <w:pStyle w:val="BodyText2"/>
        <w:rPr>
          <w:rFonts w:ascii="Sylfaen" w:eastAsia="Sylfaen" w:hAnsi="Sylfaen"/>
          <w:sz w:val="24"/>
          <w:szCs w:val="24"/>
          <w:lang w:val="ka-GE"/>
        </w:rPr>
      </w:pPr>
      <w:r w:rsidRPr="00D31E22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განსაკუთრებულ პირობებში (სტიქიური უბედურება, მოსახლეობის მასობრივად დაზიანება, ეპიდემია, იშვიათი დაავადება) ჰუმანიტარული მიზნით, აგრეთვე სხვა განსაკუთრებული სახელმწიფოებრივი ინტერესების არსებობისას, </w:t>
      </w:r>
      <w:r w:rsidR="00DE200E" w:rsidRPr="00D31E22">
        <w:rPr>
          <w:rFonts w:ascii="Sylfaen" w:eastAsia="Sylfaen" w:hAnsi="Sylfaen"/>
          <w:sz w:val="24"/>
          <w:szCs w:val="24"/>
          <w:lang w:val="ka-GE"/>
        </w:rPr>
        <w:t xml:space="preserve">საქართველოს   ოკუპირებული ტერიტორიებიდან დევნილთა, </w:t>
      </w:r>
      <w:r w:rsidRPr="00D31E22">
        <w:rPr>
          <w:rFonts w:ascii="Sylfaen" w:eastAsia="Sylfaen" w:hAnsi="Sylfaen"/>
          <w:sz w:val="24"/>
          <w:szCs w:val="24"/>
          <w:lang w:val="ka-GE"/>
        </w:rPr>
        <w:t xml:space="preserve">შრომის,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ავლით, არაკომერციული მიზნით შემოტანის შესახებ” კომისიის სხდომის </w:t>
      </w:r>
      <w:r w:rsidR="009D4A51">
        <w:rPr>
          <w:rFonts w:ascii="Sylfaen" w:eastAsia="Sylfaen" w:hAnsi="Sylfaen"/>
          <w:sz w:val="24"/>
          <w:szCs w:val="24"/>
          <w:lang w:val="ka-GE"/>
        </w:rPr>
        <w:t xml:space="preserve">  </w:t>
      </w:r>
    </w:p>
    <w:p w:rsidR="00182447" w:rsidRPr="00D31E22" w:rsidRDefault="00E607C8" w:rsidP="00E607C8">
      <w:pPr>
        <w:pStyle w:val="BodyText2"/>
        <w:rPr>
          <w:sz w:val="24"/>
          <w:szCs w:val="24"/>
          <w:lang w:val="es-ES"/>
        </w:rPr>
      </w:pPr>
      <w:r w:rsidRPr="00D31E22">
        <w:rPr>
          <w:rFonts w:ascii="Sylfaen" w:eastAsia="Sylfaen" w:hAnsi="Sylfaen"/>
          <w:sz w:val="24"/>
          <w:szCs w:val="24"/>
          <w:lang w:val="ka-GE"/>
        </w:rPr>
        <w:t xml:space="preserve">დ ა ს კ ვ ნ ა  </w:t>
      </w:r>
    </w:p>
    <w:p w:rsidR="00EF1D6A" w:rsidRPr="00892175" w:rsidRDefault="00E607C8" w:rsidP="00EF1D6A">
      <w:pPr>
        <w:jc w:val="right"/>
        <w:rPr>
          <w:rFonts w:ascii="Sylfaen" w:hAnsi="Sylfaen"/>
          <w:b/>
          <w:sz w:val="20"/>
          <w:lang w:val="ka-GE"/>
        </w:rPr>
      </w:pPr>
      <w:r w:rsidRPr="00892175">
        <w:rPr>
          <w:rFonts w:ascii="Sylfaen" w:eastAsia="Sylfaen" w:hAnsi="Sylfaen"/>
          <w:b/>
          <w:sz w:val="20"/>
          <w:lang w:val="ka-GE"/>
        </w:rPr>
        <w:t>ო ქ მ ი</w:t>
      </w:r>
      <w:r w:rsidR="00880DC6" w:rsidRPr="00892175">
        <w:rPr>
          <w:rFonts w:ascii="Sylfaen" w:eastAsia="Sylfaen" w:hAnsi="Sylfaen"/>
          <w:b/>
          <w:sz w:val="20"/>
          <w:lang w:val="ka-GE"/>
        </w:rPr>
        <w:t xml:space="preserve">  №</w:t>
      </w:r>
      <w:r w:rsidR="00B3002D">
        <w:rPr>
          <w:rFonts w:ascii="Sylfaen" w:eastAsia="Sylfaen" w:hAnsi="Sylfaen"/>
          <w:b/>
          <w:sz w:val="20"/>
          <w:lang w:val="ka-GE"/>
        </w:rPr>
        <w:t>1</w:t>
      </w:r>
      <w:r w:rsidR="00B3002D">
        <w:rPr>
          <w:rFonts w:ascii="Sylfaen" w:eastAsia="Sylfaen" w:hAnsi="Sylfaen"/>
          <w:b/>
          <w:sz w:val="20"/>
        </w:rPr>
        <w:t>5</w:t>
      </w:r>
      <w:r w:rsidR="007303EE" w:rsidRPr="00C92A25">
        <w:rPr>
          <w:rFonts w:ascii="Sylfaen" w:eastAsia="Sylfaen" w:hAnsi="Sylfaen"/>
          <w:b/>
          <w:sz w:val="20"/>
          <w:lang w:val="ka-GE"/>
        </w:rPr>
        <w:t xml:space="preserve"> </w:t>
      </w:r>
      <w:r w:rsidRPr="00892175">
        <w:rPr>
          <w:rFonts w:ascii="Sylfaen" w:eastAsia="Sylfaen" w:hAnsi="Sylfaen"/>
          <w:b/>
          <w:sz w:val="20"/>
          <w:lang w:val="ka-GE"/>
        </w:rPr>
        <w:t xml:space="preserve">საფუძველზე </w:t>
      </w:r>
      <w:r w:rsidRPr="00892175">
        <w:rPr>
          <w:rFonts w:ascii="Sylfaen" w:hAnsi="Sylfaen"/>
          <w:b/>
          <w:sz w:val="20"/>
          <w:lang w:val="ka-GE"/>
        </w:rPr>
        <w:t xml:space="preserve"> </w:t>
      </w:r>
    </w:p>
    <w:p w:rsidR="00EF1D6A" w:rsidRPr="00756B83" w:rsidRDefault="00EF1D6A" w:rsidP="00EF1D6A">
      <w:pPr>
        <w:jc w:val="right"/>
        <w:rPr>
          <w:b/>
          <w:sz w:val="10"/>
          <w:szCs w:val="10"/>
          <w:lang w:val="af-ZA"/>
        </w:rPr>
      </w:pPr>
    </w:p>
    <w:p w:rsidR="00EF1D6A" w:rsidRPr="00892175" w:rsidRDefault="00B3002D" w:rsidP="00EF1D6A">
      <w:pPr>
        <w:jc w:val="right"/>
        <w:rPr>
          <w:rFonts w:ascii="Sylfaen" w:hAnsi="Sylfaen"/>
          <w:b/>
          <w:sz w:val="20"/>
          <w:lang w:val="af-ZA"/>
        </w:rPr>
      </w:pPr>
      <w:proofErr w:type="gramStart"/>
      <w:r>
        <w:rPr>
          <w:rFonts w:ascii="Sylfaen" w:hAnsi="Sylfaen"/>
          <w:b/>
          <w:sz w:val="20"/>
        </w:rPr>
        <w:t>20</w:t>
      </w:r>
      <w:r w:rsidR="00117F11">
        <w:rPr>
          <w:rFonts w:ascii="Sylfaen" w:hAnsi="Sylfaen"/>
          <w:b/>
          <w:sz w:val="20"/>
          <w:lang w:val="ka-GE"/>
        </w:rPr>
        <w:t>.</w:t>
      </w:r>
      <w:r w:rsidR="004B77E3">
        <w:rPr>
          <w:rFonts w:ascii="Sylfaen" w:hAnsi="Sylfaen"/>
          <w:b/>
          <w:sz w:val="20"/>
          <w:lang w:val="ka-GE"/>
        </w:rPr>
        <w:t>0</w:t>
      </w:r>
      <w:r>
        <w:rPr>
          <w:rFonts w:ascii="Sylfaen" w:hAnsi="Sylfaen"/>
          <w:b/>
          <w:sz w:val="20"/>
        </w:rPr>
        <w:t>8</w:t>
      </w:r>
      <w:r w:rsidR="004B77E3">
        <w:rPr>
          <w:rFonts w:ascii="Sylfaen" w:hAnsi="Sylfaen"/>
          <w:b/>
          <w:sz w:val="20"/>
          <w:lang w:val="af-ZA"/>
        </w:rPr>
        <w:t>.2020</w:t>
      </w:r>
      <w:r w:rsidR="00057BE0" w:rsidRPr="00892175">
        <w:rPr>
          <w:rFonts w:ascii="Sylfaen" w:hAnsi="Sylfaen"/>
          <w:b/>
          <w:sz w:val="20"/>
          <w:lang w:val="ka-GE"/>
        </w:rPr>
        <w:t xml:space="preserve"> </w:t>
      </w:r>
      <w:r w:rsidR="00E607C8" w:rsidRPr="00892175">
        <w:rPr>
          <w:rFonts w:ascii="Sylfaen" w:hAnsi="Sylfaen"/>
          <w:b/>
          <w:sz w:val="20"/>
          <w:lang w:val="ka-GE"/>
        </w:rPr>
        <w:t>წ</w:t>
      </w:r>
      <w:r w:rsidR="00EF1D6A" w:rsidRPr="00892175">
        <w:rPr>
          <w:rFonts w:ascii="Sylfaen" w:hAnsi="Sylfaen"/>
          <w:b/>
          <w:sz w:val="20"/>
          <w:lang w:val="af-ZA"/>
        </w:rPr>
        <w:t>.</w:t>
      </w:r>
      <w:proofErr w:type="gramEnd"/>
      <w:r w:rsidR="00EF1D6A" w:rsidRPr="00892175">
        <w:rPr>
          <w:rFonts w:ascii="Sylfaen" w:hAnsi="Sylfaen"/>
          <w:b/>
          <w:sz w:val="20"/>
          <w:lang w:val="af-ZA"/>
        </w:rPr>
        <w:t xml:space="preserve"> </w:t>
      </w:r>
    </w:p>
    <w:p w:rsidR="00EF1D6A" w:rsidRDefault="00EF1D6A" w:rsidP="00EF1D6A">
      <w:pPr>
        <w:jc w:val="right"/>
        <w:rPr>
          <w:rFonts w:ascii="Sylfaen" w:hAnsi="Sylfaen"/>
          <w:b/>
          <w:sz w:val="21"/>
          <w:szCs w:val="21"/>
          <w:lang w:val="ka-GE"/>
        </w:rPr>
      </w:pPr>
      <w:r w:rsidRPr="00456AA3">
        <w:rPr>
          <w:rFonts w:ascii="Sylfaen" w:hAnsi="Sylfaen"/>
          <w:b/>
          <w:sz w:val="21"/>
          <w:szCs w:val="21"/>
          <w:lang w:val="af-ZA"/>
        </w:rPr>
        <w:t>1</w:t>
      </w:r>
      <w:r w:rsidR="00CC77B9">
        <w:rPr>
          <w:rFonts w:ascii="Sylfaen" w:hAnsi="Sylfaen"/>
          <w:b/>
          <w:sz w:val="21"/>
          <w:szCs w:val="21"/>
        </w:rPr>
        <w:t>7</w:t>
      </w:r>
      <w:bookmarkStart w:id="0" w:name="_GoBack"/>
      <w:bookmarkEnd w:id="0"/>
      <w:r w:rsidR="00493CFC">
        <w:rPr>
          <w:rFonts w:ascii="Sylfaen" w:hAnsi="Sylfaen"/>
          <w:b/>
          <w:sz w:val="21"/>
          <w:szCs w:val="21"/>
          <w:lang w:val="af-ZA"/>
        </w:rPr>
        <w:t>.</w:t>
      </w:r>
      <w:r w:rsidR="00493CFC">
        <w:rPr>
          <w:rFonts w:ascii="Sylfaen" w:hAnsi="Sylfaen"/>
          <w:b/>
          <w:sz w:val="21"/>
          <w:szCs w:val="21"/>
          <w:lang w:val="ka-GE"/>
        </w:rPr>
        <w:t>0</w:t>
      </w:r>
      <w:r w:rsidRPr="00456AA3">
        <w:rPr>
          <w:rFonts w:ascii="Sylfaen" w:hAnsi="Sylfaen"/>
          <w:b/>
          <w:sz w:val="21"/>
          <w:szCs w:val="21"/>
          <w:lang w:val="af-ZA"/>
        </w:rPr>
        <w:t>0</w:t>
      </w:r>
      <w:r w:rsidR="00E607C8" w:rsidRPr="00456AA3">
        <w:rPr>
          <w:rFonts w:ascii="Sylfaen" w:hAnsi="Sylfaen"/>
          <w:b/>
          <w:sz w:val="21"/>
          <w:szCs w:val="21"/>
          <w:lang w:val="ka-GE"/>
        </w:rPr>
        <w:t xml:space="preserve">სთ. </w:t>
      </w:r>
    </w:p>
    <w:p w:rsidR="000900F3" w:rsidRPr="0097015F" w:rsidRDefault="000900F3" w:rsidP="00EF1D6A">
      <w:pPr>
        <w:jc w:val="right"/>
        <w:rPr>
          <w:rFonts w:ascii="Sylfaen" w:hAnsi="Sylfaen"/>
          <w:sz w:val="10"/>
          <w:szCs w:val="10"/>
          <w:lang w:val="ka-GE"/>
        </w:rPr>
      </w:pPr>
    </w:p>
    <w:p w:rsidR="00B3002D" w:rsidRPr="00B3002D" w:rsidRDefault="00B3002D" w:rsidP="00B3002D">
      <w:pPr>
        <w:rPr>
          <w:rFonts w:ascii="Sylfaen" w:hAnsi="Sylfaen" w:cs="Sylfaen"/>
          <w:sz w:val="18"/>
          <w:szCs w:val="18"/>
          <w:lang w:val="ka-GE"/>
        </w:rPr>
      </w:pPr>
    </w:p>
    <w:p w:rsidR="00B3002D" w:rsidRDefault="00B3002D" w:rsidP="00B3002D">
      <w:pPr>
        <w:jc w:val="both"/>
        <w:rPr>
          <w:rFonts w:ascii="Sylfaen" w:hAnsi="Sylfaen"/>
          <w:sz w:val="22"/>
          <w:szCs w:val="22"/>
          <w:lang w:val="ka-GE"/>
        </w:rPr>
      </w:pPr>
      <w:r w:rsidRPr="00B3002D">
        <w:rPr>
          <w:rFonts w:ascii="Sylfaen" w:hAnsi="Sylfaen" w:cs="Sylfaen"/>
          <w:b/>
          <w:sz w:val="22"/>
          <w:szCs w:val="22"/>
          <w:lang w:val="ka-GE"/>
        </w:rPr>
        <w:t>I.</w:t>
      </w:r>
      <w:r>
        <w:rPr>
          <w:rFonts w:ascii="Sylfaen" w:hAnsi="Sylfaen" w:cs="Sylfaen"/>
          <w:b/>
          <w:sz w:val="22"/>
          <w:szCs w:val="22"/>
        </w:rPr>
        <w:t xml:space="preserve"> </w:t>
      </w:r>
      <w:r w:rsidRPr="00B3002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8210E" w:rsidRPr="00CE53FE">
        <w:rPr>
          <w:rFonts w:ascii="Sylfaen" w:hAnsi="Sylfaen" w:cs="Sylfaen"/>
          <w:sz w:val="22"/>
          <w:szCs w:val="22"/>
          <w:lang w:val="ka-GE"/>
        </w:rPr>
        <w:t>1</w:t>
      </w:r>
      <w:r w:rsidR="00F8210E" w:rsidRPr="00173FA5">
        <w:rPr>
          <w:rFonts w:ascii="Sylfaen" w:hAnsi="Sylfaen" w:cs="Sylfaen"/>
          <w:sz w:val="20"/>
          <w:lang w:val="ka-GE"/>
        </w:rPr>
        <w:t xml:space="preserve">. </w:t>
      </w:r>
      <w:r w:rsidRPr="00B3002D">
        <w:rPr>
          <w:rFonts w:ascii="Sylfaen" w:hAnsi="Sylfaen" w:cs="Sylfaen"/>
          <w:sz w:val="20"/>
          <w:lang w:val="ka-GE"/>
        </w:rPr>
        <w:t xml:space="preserve"> </w:t>
      </w:r>
      <w:r w:rsidR="000C5701">
        <w:rPr>
          <w:rFonts w:ascii="Sylfaen" w:hAnsi="Sylfaen" w:cs="Sylfaen"/>
          <w:sz w:val="22"/>
          <w:szCs w:val="22"/>
          <w:lang w:val="ka-GE"/>
        </w:rPr>
        <w:t xml:space="preserve">სახელმწიფო </w:t>
      </w:r>
      <w:r w:rsidRPr="005869CA">
        <w:rPr>
          <w:rFonts w:ascii="Sylfaen" w:hAnsi="Sylfaen" w:cs="Sylfaen"/>
          <w:sz w:val="22"/>
          <w:szCs w:val="22"/>
          <w:lang w:val="ka-GE"/>
        </w:rPr>
        <w:t xml:space="preserve">პროგრამების </w:t>
      </w:r>
      <w:r w:rsidRPr="005869CA">
        <w:rPr>
          <w:rFonts w:ascii="Sylfaen" w:hAnsi="Sylfaen"/>
          <w:sz w:val="22"/>
          <w:szCs w:val="22"/>
          <w:lang w:val="ka-GE"/>
        </w:rPr>
        <w:t>გამართული მუშაობის ხელშეწყობის მიზნით,</w:t>
      </w:r>
      <w:r w:rsidRPr="005869CA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5869CA">
        <w:rPr>
          <w:rFonts w:ascii="Sylfaen" w:hAnsi="Sylfaen"/>
          <w:sz w:val="22"/>
          <w:szCs w:val="22"/>
          <w:lang w:val="ka-GE"/>
        </w:rPr>
        <w:t xml:space="preserve">გაიცეს დადებითი დასკვნა, სსიპ. </w:t>
      </w:r>
      <w:r w:rsidRPr="005869CA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№06/3165, 24.07.2020წ.) მიერ წარმოდგენილი (გლობალური ფონდის აივ ინფექციის/შიდსის</w:t>
      </w:r>
      <w:r w:rsidRPr="005869CA">
        <w:rPr>
          <w:rFonts w:ascii="Sylfaen" w:hAnsi="Sylfaen"/>
          <w:sz w:val="22"/>
          <w:szCs w:val="22"/>
          <w:lang w:val="ka-GE"/>
        </w:rPr>
        <w:t xml:space="preserve">, </w:t>
      </w:r>
      <w:r w:rsidRPr="005869CA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Pr="005869CA">
        <w:rPr>
          <w:rFonts w:ascii="Sylfaen" w:hAnsi="Sylfaen" w:cs="Sylfaen"/>
          <w:sz w:val="22"/>
          <w:szCs w:val="22"/>
          <w:lang w:val="ka-GE"/>
        </w:rPr>
        <w:t>და</w:t>
      </w:r>
      <w:r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Pr="005869CA">
        <w:rPr>
          <w:rFonts w:ascii="Sylfaen" w:hAnsi="Sylfaen" w:cs="Sylfaen"/>
          <w:sz w:val="22"/>
          <w:szCs w:val="22"/>
          <w:lang w:val="ka-GE"/>
        </w:rPr>
        <w:t>მალარიის</w:t>
      </w:r>
      <w:r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Pr="005869CA">
        <w:rPr>
          <w:rFonts w:ascii="Sylfaen" w:hAnsi="Sylfaen" w:cs="Sylfaen"/>
          <w:sz w:val="22"/>
          <w:szCs w:val="22"/>
          <w:lang w:val="ka-GE"/>
        </w:rPr>
        <w:t xml:space="preserve">წინააღმდეგ ბრძოლის პროგრამის ფარგლებში, </w:t>
      </w:r>
      <w:r w:rsidRPr="005869CA">
        <w:rPr>
          <w:rFonts w:ascii="Sylfaen" w:hAnsi="Sylfaen"/>
          <w:sz w:val="22"/>
          <w:szCs w:val="22"/>
          <w:lang w:val="ka-GE"/>
        </w:rPr>
        <w:t>(</w:t>
      </w:r>
      <w:r w:rsidRPr="005869CA">
        <w:rPr>
          <w:rFonts w:ascii="Sylfaen" w:hAnsi="Sylfaen" w:cs="Sylfaen"/>
          <w:sz w:val="22"/>
          <w:szCs w:val="22"/>
          <w:lang w:val="ka-GE"/>
        </w:rPr>
        <w:t xml:space="preserve">გრანტი: </w:t>
      </w:r>
      <w:r w:rsidRPr="005869CA">
        <w:rPr>
          <w:rFonts w:ascii="Sylfaen" w:hAnsi="Sylfaen"/>
          <w:sz w:val="22"/>
          <w:szCs w:val="22"/>
          <w:lang w:val="ka-GE"/>
        </w:rPr>
        <w:t xml:space="preserve">GEO-T-NCDC; GEO-H-NCDC) </w:t>
      </w:r>
      <w:r w:rsidRPr="005869CA">
        <w:rPr>
          <w:rFonts w:ascii="Sylfaen" w:hAnsi="Sylfaen" w:cs="Sylfaen"/>
          <w:sz w:val="22"/>
          <w:szCs w:val="22"/>
          <w:lang w:val="ka-GE"/>
        </w:rPr>
        <w:t>მედიკამენტები გადაეცემა სს</w:t>
      </w:r>
      <w:r w:rsidRPr="005869CA">
        <w:rPr>
          <w:rFonts w:ascii="Sylfaen" w:hAnsi="Sylfaen"/>
          <w:sz w:val="22"/>
          <w:szCs w:val="22"/>
          <w:lang w:val="ka-GE"/>
        </w:rPr>
        <w:t xml:space="preserve"> “</w:t>
      </w:r>
      <w:r w:rsidRPr="005869CA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Pr="005869CA">
        <w:rPr>
          <w:rFonts w:ascii="Sylfaen" w:hAnsi="Sylfaen" w:cs="Sylfaen"/>
          <w:sz w:val="22"/>
          <w:szCs w:val="22"/>
          <w:lang w:val="ka-GE"/>
        </w:rPr>
        <w:t>და</w:t>
      </w:r>
      <w:r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Pr="005869CA">
        <w:rPr>
          <w:rFonts w:ascii="Sylfaen" w:hAnsi="Sylfaen" w:cs="Sylfaen"/>
          <w:sz w:val="22"/>
          <w:szCs w:val="22"/>
          <w:lang w:val="ka-GE"/>
        </w:rPr>
        <w:t>ფილტვის</w:t>
      </w:r>
      <w:r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Pr="005869CA">
        <w:rPr>
          <w:rFonts w:ascii="Sylfaen" w:hAnsi="Sylfaen" w:cs="Sylfaen"/>
          <w:sz w:val="22"/>
          <w:szCs w:val="22"/>
          <w:lang w:val="ka-GE"/>
        </w:rPr>
        <w:t>დაავადებების</w:t>
      </w:r>
      <w:r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Pr="005869CA">
        <w:rPr>
          <w:rFonts w:ascii="Sylfaen" w:hAnsi="Sylfaen" w:cs="Sylfaen"/>
          <w:sz w:val="22"/>
          <w:szCs w:val="22"/>
          <w:lang w:val="ka-GE"/>
        </w:rPr>
        <w:t>ეროვნულ</w:t>
      </w:r>
      <w:r w:rsidRPr="005869CA">
        <w:rPr>
          <w:rFonts w:ascii="Sylfaen" w:hAnsi="Sylfaen"/>
          <w:sz w:val="22"/>
          <w:szCs w:val="22"/>
          <w:lang w:val="ka-GE"/>
        </w:rPr>
        <w:t xml:space="preserve"> </w:t>
      </w:r>
      <w:r w:rsidRPr="005869CA">
        <w:rPr>
          <w:rFonts w:ascii="Sylfaen" w:hAnsi="Sylfaen" w:cs="Sylfaen"/>
          <w:sz w:val="22"/>
          <w:szCs w:val="22"/>
          <w:lang w:val="ka-GE"/>
        </w:rPr>
        <w:t>ცენტრს</w:t>
      </w:r>
      <w:r w:rsidRPr="005869CA">
        <w:rPr>
          <w:rFonts w:ascii="Sylfaen" w:hAnsi="Sylfaen"/>
          <w:sz w:val="22"/>
          <w:szCs w:val="22"/>
          <w:lang w:val="ka-GE"/>
        </w:rPr>
        <w:t>“</w:t>
      </w:r>
      <w:r w:rsidRPr="005869CA">
        <w:rPr>
          <w:rFonts w:ascii="Sylfaen" w:hAnsi="Sylfaen" w:cs="Sylfaen"/>
          <w:sz w:val="22"/>
          <w:szCs w:val="22"/>
          <w:lang w:val="ka-GE"/>
        </w:rPr>
        <w:t xml:space="preserve">, მედიკამენტის შესყიდვა ხდება გაერთიანებული შესყიდვის მექანიზმის გამოყენებით) </w:t>
      </w:r>
      <w:r w:rsidRPr="005869CA">
        <w:rPr>
          <w:rFonts w:ascii="Sylfaen" w:hAnsi="Sylfaen"/>
          <w:sz w:val="22"/>
          <w:szCs w:val="22"/>
          <w:lang w:val="ka-GE"/>
        </w:rPr>
        <w:t xml:space="preserve">არარეგისტრირებული </w:t>
      </w:r>
      <w:r>
        <w:rPr>
          <w:rFonts w:ascii="Sylfaen" w:hAnsi="Sylfaen"/>
          <w:sz w:val="22"/>
          <w:szCs w:val="22"/>
          <w:lang w:val="ka-GE"/>
        </w:rPr>
        <w:t xml:space="preserve">სამკურნალო </w:t>
      </w:r>
      <w:r w:rsidRPr="005869CA">
        <w:rPr>
          <w:rFonts w:ascii="Sylfaen" w:hAnsi="Sylfaen"/>
          <w:sz w:val="22"/>
          <w:szCs w:val="22"/>
          <w:lang w:val="ka-GE"/>
        </w:rPr>
        <w:t xml:space="preserve">საშუალებების: </w:t>
      </w:r>
    </w:p>
    <w:p w:rsidR="00B3002D" w:rsidRDefault="00B3002D" w:rsidP="00B3002D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Pr="00051E61">
        <w:rPr>
          <w:rFonts w:ascii="Sylfaen" w:hAnsi="Sylfaen"/>
          <w:sz w:val="22"/>
          <w:szCs w:val="22"/>
          <w:lang w:val="ka-GE"/>
        </w:rPr>
        <w:t>1. კლოფაზიმინი 100 მგ 100 კაფსულა  ქილაში --783  კოლოფი. სერია: KM9693. მოქმედების ვადა: 31/12/2024წ,  მწარმოებელი: Catalent for Sandoz Novartis Div 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2.დელამანიდი 50მგ 672 ტაბლეტი ბლისტარზე- 41 კოლოფი.სერია: 00022958 . მოქმედების ვადა: 31/05/2024წ. მწარმოებელი: Otsuka Novel Product GmbH.იაპონია.</w:t>
      </w:r>
      <w:r w:rsidRPr="00051E61">
        <w:rPr>
          <w:rFonts w:ascii="Sylfaen" w:hAnsi="Sylfaen"/>
          <w:sz w:val="22"/>
          <w:szCs w:val="22"/>
          <w:lang w:val="ka-GE"/>
        </w:rPr>
        <w:br/>
        <w:t> 3.ეთამბუტოლი HCl 400  მგ 672 ტაბლეტი ბლისტერზე -73 კოლოფი.სერია: ET075E9013. მოქმედების ვადა:31/08/2023წ.  მწარმოებელი: Cadila Pharmaceutical; 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4. ლევოფლოქსაცინი 250 მგ 100 ტაბლეტი ბლისტერზე- 3028 კოლოფი. სერია: BLB6927A. მოქმედების ვადა: 31/10/2023წ. მწარმოებელი: Macleods Pharm Baddi Solan HP,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>5. ლინეზოლიდი 600 მგ 100  ტაბლეტი ბლისტერზე - 921 კოლოფი. სერია: BLC72005A,  მოქმედების  ვადა: 31/12/2023წ. მწარმოებელი: Macleods Pharm Baddi Solan HP ,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 6. მოქსიფლოქსაცინი 400 მგ   100 ტაბლეტი ბლისტერზე - სერია: 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BRA02071C. </w:t>
      </w:r>
      <w:r w:rsidRPr="00051E61">
        <w:rPr>
          <w:rFonts w:ascii="Sylfaen" w:hAnsi="Sylfaen" w:cs="Sylfaen"/>
          <w:sz w:val="22"/>
          <w:szCs w:val="22"/>
          <w:lang w:val="ka-GE"/>
        </w:rPr>
        <w:t>მოქმედების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051E61">
        <w:rPr>
          <w:rFonts w:ascii="Sylfaen" w:hAnsi="Sylfaen" w:cs="Sylfaen"/>
          <w:sz w:val="22"/>
          <w:szCs w:val="22"/>
          <w:lang w:val="ka-GE"/>
        </w:rPr>
        <w:t>ვადა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: 31/01/2025წ. </w:t>
      </w:r>
      <w:r w:rsidRPr="00051E61">
        <w:rPr>
          <w:rFonts w:ascii="Sylfaen" w:hAnsi="Sylfaen" w:cs="Sylfaen"/>
          <w:sz w:val="22"/>
          <w:szCs w:val="22"/>
          <w:lang w:val="ka-GE"/>
        </w:rPr>
        <w:t>მწარმოებელი</w:t>
      </w:r>
      <w:r w:rsidRPr="00051E61">
        <w:rPr>
          <w:rFonts w:ascii="Sylfaen" w:hAnsi="Sylfaen" w:cs="Arial"/>
          <w:sz w:val="22"/>
          <w:szCs w:val="22"/>
          <w:lang w:val="ka-GE"/>
        </w:rPr>
        <w:t xml:space="preserve">: MSN for Sun Pharmaceutical. </w:t>
      </w:r>
      <w:r w:rsidRPr="00051E61">
        <w:rPr>
          <w:rFonts w:ascii="Sylfaen" w:hAnsi="Sylfaen" w:cs="Sylfaen"/>
          <w:sz w:val="22"/>
          <w:szCs w:val="22"/>
          <w:lang w:val="ka-GE"/>
        </w:rPr>
        <w:t>ინდოეთი</w:t>
      </w:r>
      <w:r w:rsidRPr="00051E61">
        <w:rPr>
          <w:rFonts w:ascii="Sylfaen" w:hAnsi="Sylfaen" w:cs="Arial"/>
          <w:sz w:val="22"/>
          <w:szCs w:val="22"/>
          <w:lang w:val="ka-GE"/>
        </w:rPr>
        <w:t>.</w:t>
      </w:r>
      <w:r w:rsidRPr="00051E61">
        <w:rPr>
          <w:rFonts w:ascii="Sylfaen" w:hAnsi="Sylfaen"/>
          <w:sz w:val="22"/>
          <w:szCs w:val="22"/>
          <w:lang w:val="ka-GE"/>
        </w:rPr>
        <w:br/>
        <w:t>7.პარაამინოსალიცილის  სოდიუმი 5.52  გ ექვივალენტი  4გ პასის ფხვნილისა ორალური ხსნარისთვის , 25  პაკეტი -202 კოლოფი. სერია: 120220. მოქმედების ვადა: 28/02/2023წ. მწარმოებელი: Olainfarm. ლატვია.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8.პირაზინამიდი 400 მგ 672 ტაბლეტი ბლისტერზე - 66 კოლოფი. სერია: NPB918A. მოქმედების ვადა: 31/10/2023წ. მწარმოებელი: Macleods (at Oxalis Labs).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>9.ციკლოსერინი 250 მგ 100 კაფსულა ბლისტერზე -847კოლოფი. სერია: CSP2002315. მოქმედების  ვადა: 11/02/2024წ.  მწარმოებელი: Dong-A ST Co.Ltd. სამხრეთ კორეა</w:t>
      </w:r>
      <w:r w:rsidRPr="00051E61">
        <w:rPr>
          <w:rFonts w:ascii="Sylfaen" w:hAnsi="Sylfaen"/>
          <w:sz w:val="22"/>
          <w:szCs w:val="22"/>
          <w:lang w:val="ka-GE"/>
        </w:rPr>
        <w:br/>
        <w:t>10.ციკლოსერინი  250 მგ 100 კაფსულა ბლისტერზე -1653კოლოფი . სერია: CSP2002316. მოქმედების ვადა: 11/02/2024წ. მწარმოებელი: Dong-A ST Co.Ltd.სამხრეთ კორეა</w:t>
      </w:r>
      <w:r w:rsidRPr="00051E61">
        <w:rPr>
          <w:rFonts w:ascii="Sylfaen" w:hAnsi="Sylfaen"/>
          <w:sz w:val="22"/>
          <w:szCs w:val="22"/>
          <w:lang w:val="ka-GE"/>
        </w:rPr>
        <w:br/>
        <w:t>11.რიფამპიცინი 150 მგ 100 კაფსულა ბლისტერზე -146 კოლოფი. სერია: ERE32001C. მოქმედების  ვადა: 31/12/2021წ.  მწარმოებელი: Macleods Pharm Ltd Daman Plant;  ინდოეთი.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12. პრეტონამიდი 200 მგ 26 ტაბლეტი ქილაში -61 კოლოფი. სერია: 8106870. მოქმედების ვადა: 31/07/2021წ. მწარმოებელი  Mylan Laboratories Limited.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>13.მეროპენემი 1 გ ფხვნილი საინექციო  10 ფლაკონი-279 კოლოფი.  სერია : C529B0. მოქმედების ვადა: 28/02/2023წ. მწარმოებელი : Medochemie Ltd. კვიპროსი.</w:t>
      </w:r>
    </w:p>
    <w:p w:rsidR="00B3002D" w:rsidRDefault="00B3002D" w:rsidP="00B3002D">
      <w:pPr>
        <w:rPr>
          <w:rFonts w:ascii="Sylfaen" w:hAnsi="Sylfaen"/>
          <w:sz w:val="22"/>
          <w:szCs w:val="22"/>
          <w:lang w:val="ka-GE"/>
        </w:rPr>
      </w:pPr>
      <w:r w:rsidRPr="00051E61">
        <w:rPr>
          <w:rFonts w:ascii="Sylfaen" w:hAnsi="Sylfaen"/>
          <w:sz w:val="22"/>
          <w:szCs w:val="22"/>
          <w:lang w:val="ka-GE"/>
        </w:rPr>
        <w:t xml:space="preserve"> 14. აბაკავირის  სულფატის  ორალური ხსნარი 20 მგ/მლ - 24 კოლოფი. სერია:    E200577. </w:t>
      </w:r>
      <w:r w:rsidRPr="00614BF3">
        <w:rPr>
          <w:rFonts w:ascii="Sylfaen" w:hAnsi="Sylfaen"/>
          <w:sz w:val="22"/>
          <w:szCs w:val="22"/>
          <w:lang w:val="ka-GE"/>
        </w:rPr>
        <w:t xml:space="preserve"> </w:t>
      </w:r>
      <w:r w:rsidRPr="00051E61">
        <w:rPr>
          <w:rFonts w:ascii="Sylfaen" w:hAnsi="Sylfaen"/>
          <w:sz w:val="22"/>
          <w:szCs w:val="22"/>
          <w:lang w:val="ka-GE"/>
        </w:rPr>
        <w:t xml:space="preserve">მოქმედების  ვადა:  02/2022წ. მწარმოებელი: Hetero  Labs Limited.  ინდოეთი. </w:t>
      </w:r>
      <w:r w:rsidRPr="00051E61">
        <w:rPr>
          <w:rFonts w:ascii="Sylfaen" w:hAnsi="Sylfaen"/>
          <w:sz w:val="22"/>
          <w:szCs w:val="22"/>
          <w:lang w:val="ka-GE"/>
        </w:rPr>
        <w:br/>
        <w:t xml:space="preserve">15. ნორვირი ( რიტონავირი ) - 100 მგ 30 ტაბლეტი -2100 კოლოფი . სერია: 1129851. </w:t>
      </w:r>
      <w:r w:rsidRPr="00614BF3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           </w:t>
      </w:r>
      <w:r w:rsidRPr="00051E61">
        <w:rPr>
          <w:rFonts w:ascii="Sylfaen" w:hAnsi="Sylfaen"/>
          <w:sz w:val="22"/>
          <w:szCs w:val="22"/>
          <w:lang w:val="ka-GE"/>
        </w:rPr>
        <w:t xml:space="preserve">მოქმედების ვადა: 31.01.2022წ. </w:t>
      </w:r>
      <w:r>
        <w:rPr>
          <w:rFonts w:ascii="Sylfaen" w:hAnsi="Sylfaen"/>
          <w:sz w:val="22"/>
          <w:szCs w:val="22"/>
          <w:lang w:val="ka-GE"/>
        </w:rPr>
        <w:t>(</w:t>
      </w:r>
      <w:r w:rsidRPr="00051E61">
        <w:rPr>
          <w:rFonts w:ascii="Sylfaen" w:hAnsi="Sylfaen"/>
          <w:sz w:val="22"/>
          <w:szCs w:val="22"/>
          <w:lang w:val="ka-GE"/>
        </w:rPr>
        <w:t>მწარმ</w:t>
      </w:r>
      <w:r>
        <w:rPr>
          <w:rFonts w:ascii="Sylfaen" w:hAnsi="Sylfaen"/>
          <w:sz w:val="22"/>
          <w:szCs w:val="22"/>
          <w:lang w:val="ka-GE"/>
        </w:rPr>
        <w:t>ოებელი: AbbVie Deutschland Gmb, გერმანია),</w:t>
      </w:r>
    </w:p>
    <w:p w:rsidR="00B3002D" w:rsidRPr="00895645" w:rsidRDefault="00B3002D" w:rsidP="00B3002D">
      <w:pPr>
        <w:rPr>
          <w:rFonts w:ascii="Sylfaen" w:hAnsi="Sylfaen" w:cs="Sylfaen"/>
          <w:sz w:val="16"/>
          <w:szCs w:val="16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</w:t>
      </w:r>
      <w:r w:rsidRPr="000C02D3">
        <w:rPr>
          <w:rFonts w:ascii="Sylfaen" w:hAnsi="Sylfaen"/>
          <w:sz w:val="22"/>
          <w:szCs w:val="22"/>
          <w:lang w:val="ka-GE"/>
        </w:rPr>
        <w:t>საქართველოს ტერიტორიაზე რეგისტრაციის გარეშე  შემოტანის</w:t>
      </w:r>
      <w:r w:rsidRPr="000C02D3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2C27D8">
        <w:rPr>
          <w:rFonts w:ascii="Sylfaen" w:hAnsi="Sylfaen" w:cs="Sylfaen"/>
          <w:sz w:val="22"/>
          <w:szCs w:val="22"/>
          <w:lang w:val="ka-GE"/>
        </w:rPr>
        <w:t>თაობაზე.</w:t>
      </w:r>
    </w:p>
    <w:p w:rsidR="00D31E22" w:rsidRDefault="00D31E22" w:rsidP="00D31E22">
      <w:pPr>
        <w:pStyle w:val="ListParagraph"/>
        <w:tabs>
          <w:tab w:val="left" w:pos="10710"/>
        </w:tabs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1626D2" w:rsidRDefault="00CC77B9" w:rsidP="00B3002D">
      <w:pPr>
        <w:pStyle w:val="ListParagraph"/>
        <w:numPr>
          <w:ilvl w:val="0"/>
          <w:numId w:val="22"/>
        </w:numPr>
        <w:spacing w:line="259" w:lineRule="auto"/>
        <w:ind w:left="567" w:right="52" w:hanging="207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</w:rPr>
        <w:t xml:space="preserve"> </w:t>
      </w:r>
      <w:r w:rsidR="004B77E3">
        <w:rPr>
          <w:rFonts w:ascii="Sylfaen" w:hAnsi="Sylfaen" w:cs="Sylfaen"/>
          <w:sz w:val="22"/>
          <w:szCs w:val="22"/>
          <w:lang w:val="ka-GE"/>
        </w:rPr>
        <w:t>1</w:t>
      </w:r>
      <w:r w:rsidR="00311950">
        <w:rPr>
          <w:rFonts w:ascii="Sylfaen" w:hAnsi="Sylfaen" w:cs="Sylfaen"/>
          <w:sz w:val="20"/>
          <w:lang w:val="ka-GE"/>
        </w:rPr>
        <w:t xml:space="preserve">. </w:t>
      </w:r>
      <w:r w:rsidR="00B3002D">
        <w:rPr>
          <w:rFonts w:ascii="Sylfaen" w:hAnsi="Sylfaen"/>
          <w:sz w:val="22"/>
          <w:szCs w:val="22"/>
          <w:lang w:val="ka-GE"/>
        </w:rPr>
        <w:t>„С ჰეპატიტის მართვის” სახელმწიფო პროგრამის გამართული მუშაობის ხელშეწყობის მიზნით,</w:t>
      </w:r>
      <w:r w:rsidR="00B3002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3002D">
        <w:rPr>
          <w:rFonts w:ascii="Sylfaen" w:hAnsi="Sylfaen"/>
          <w:sz w:val="22"/>
          <w:szCs w:val="22"/>
          <w:lang w:val="ka-GE"/>
        </w:rPr>
        <w:t xml:space="preserve">გაიცეს დადებითი დასკვნა, სსიპ. </w:t>
      </w:r>
      <w:r w:rsidR="00B3002D">
        <w:rPr>
          <w:rFonts w:ascii="Sylfaen" w:hAnsi="Sylfaen" w:cs="Sylfaen"/>
          <w:sz w:val="22"/>
          <w:szCs w:val="22"/>
          <w:lang w:val="ka-GE"/>
        </w:rPr>
        <w:t>სოციალური მომსახურების სააგენტოს (გიორგი წოწკოლაური, წერილი №04/</w:t>
      </w:r>
      <w:r w:rsidR="00B3002D" w:rsidRPr="00475ACE">
        <w:rPr>
          <w:rFonts w:ascii="Sylfaen" w:hAnsi="Sylfaen" w:cs="Sylfaen"/>
          <w:sz w:val="22"/>
          <w:szCs w:val="22"/>
          <w:lang w:val="ka-GE"/>
        </w:rPr>
        <w:t>18504</w:t>
      </w:r>
      <w:r w:rsidR="00B3002D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B3002D" w:rsidRPr="00475ACE">
        <w:rPr>
          <w:rFonts w:ascii="Sylfaen" w:hAnsi="Sylfaen" w:cs="Sylfaen"/>
          <w:sz w:val="22"/>
          <w:szCs w:val="22"/>
          <w:lang w:val="ka-GE"/>
        </w:rPr>
        <w:t>17</w:t>
      </w:r>
      <w:r w:rsidR="00B3002D">
        <w:rPr>
          <w:rFonts w:ascii="Sylfaen" w:hAnsi="Sylfaen" w:cs="Sylfaen"/>
          <w:sz w:val="22"/>
          <w:szCs w:val="22"/>
          <w:lang w:val="ka-GE"/>
        </w:rPr>
        <w:t>.0</w:t>
      </w:r>
      <w:r w:rsidR="00B3002D" w:rsidRPr="00475ACE">
        <w:rPr>
          <w:rFonts w:ascii="Sylfaen" w:hAnsi="Sylfaen" w:cs="Sylfaen"/>
          <w:sz w:val="22"/>
          <w:szCs w:val="22"/>
          <w:lang w:val="ka-GE"/>
        </w:rPr>
        <w:t>8</w:t>
      </w:r>
      <w:r w:rsidR="00B3002D">
        <w:rPr>
          <w:rFonts w:ascii="Sylfaen" w:hAnsi="Sylfaen" w:cs="Sylfaen"/>
          <w:sz w:val="22"/>
          <w:szCs w:val="22"/>
          <w:lang w:val="ka-GE"/>
        </w:rPr>
        <w:t xml:space="preserve">.2020წ.) მიერ წარმოდგენილი </w:t>
      </w:r>
      <w:r w:rsidR="00B3002D">
        <w:rPr>
          <w:rFonts w:ascii="Sylfaen" w:hAnsi="Sylfaen"/>
          <w:sz w:val="22"/>
          <w:szCs w:val="22"/>
          <w:lang w:val="ka-GE"/>
        </w:rPr>
        <w:t xml:space="preserve">(„С ჰეპატიტის მართვის” სახელმწიფო პროგრამის ფარგლებში, С ჰეპატიტით დაავადებულ პირთათვის უსასყიდლოდ გამოგზავნილი) არარეგისტრირებული სამკურნალო საშუალების: 1). </w:t>
      </w:r>
      <w:r w:rsidR="00B3002D" w:rsidRPr="00955687">
        <w:rPr>
          <w:rFonts w:ascii="Sylfaen" w:hAnsi="Sylfaen" w:cs="Sylfaen"/>
          <w:sz w:val="22"/>
          <w:szCs w:val="22"/>
          <w:lang w:val="ka-GE"/>
        </w:rPr>
        <w:t xml:space="preserve">MyHep ALL 400მგ/100მგ,  N28,  10000 ბოთლი, სერიებით: </w:t>
      </w:r>
      <w:r w:rsidR="00B3002D" w:rsidRPr="00955687">
        <w:rPr>
          <w:rFonts w:ascii="Sylfaen" w:hAnsi="Sylfaen"/>
          <w:sz w:val="22"/>
          <w:szCs w:val="22"/>
          <w:lang w:val="ka-GE"/>
        </w:rPr>
        <w:t>3117094 და 3117178</w:t>
      </w:r>
      <w:r w:rsidR="00B3002D" w:rsidRPr="00955687">
        <w:rPr>
          <w:rFonts w:ascii="Sylfaen" w:hAnsi="Sylfaen" w:cs="Sylfaen"/>
          <w:sz w:val="22"/>
          <w:szCs w:val="22"/>
          <w:lang w:val="ka-GE"/>
        </w:rPr>
        <w:t xml:space="preserve">;  მოქმედების ვადა: 04.2022წ. </w:t>
      </w:r>
      <w:r w:rsidR="00B3002D">
        <w:rPr>
          <w:rFonts w:ascii="Sylfaen" w:hAnsi="Sylfaen" w:cs="Sylfaen"/>
          <w:sz w:val="22"/>
          <w:szCs w:val="22"/>
          <w:lang w:val="ka-GE"/>
        </w:rPr>
        <w:t>(</w:t>
      </w:r>
      <w:r w:rsidR="00B3002D" w:rsidRPr="00955687">
        <w:rPr>
          <w:rFonts w:ascii="Sylfaen" w:hAnsi="Sylfaen" w:cs="Sylfaen"/>
          <w:sz w:val="22"/>
          <w:szCs w:val="22"/>
          <w:lang w:val="ka-GE"/>
        </w:rPr>
        <w:t>მწარმოებელი: M</w:t>
      </w:r>
      <w:r w:rsidR="00B3002D" w:rsidRPr="00475ACE">
        <w:rPr>
          <w:rFonts w:ascii="Sylfaen" w:hAnsi="Sylfaen" w:cs="Sylfaen"/>
          <w:sz w:val="22"/>
          <w:szCs w:val="22"/>
          <w:lang w:val="ka-GE"/>
        </w:rPr>
        <w:t>ylan</w:t>
      </w:r>
      <w:r w:rsidR="00B3002D" w:rsidRPr="00955687">
        <w:rPr>
          <w:rFonts w:ascii="Sylfaen" w:hAnsi="Sylfaen" w:cs="Sylfaen"/>
          <w:sz w:val="22"/>
          <w:szCs w:val="22"/>
          <w:lang w:val="ka-GE"/>
        </w:rPr>
        <w:t>,</w:t>
      </w:r>
      <w:r w:rsidR="00B3002D">
        <w:rPr>
          <w:rFonts w:ascii="Sylfaen" w:hAnsi="Sylfaen" w:cs="Sylfaen"/>
          <w:sz w:val="20"/>
          <w:lang w:val="ka-GE"/>
        </w:rPr>
        <w:t xml:space="preserve"> </w:t>
      </w:r>
      <w:r w:rsidR="00B3002D">
        <w:rPr>
          <w:rFonts w:ascii="Sylfaen" w:hAnsi="Sylfaen" w:cs="Sylfaen"/>
          <w:sz w:val="22"/>
          <w:szCs w:val="22"/>
          <w:lang w:val="ka-GE"/>
        </w:rPr>
        <w:t>ინდოეთი),</w:t>
      </w:r>
      <w:r w:rsidR="00B3002D">
        <w:rPr>
          <w:rFonts w:ascii="Sylfaen" w:hAnsi="Sylfaen"/>
          <w:sz w:val="22"/>
          <w:szCs w:val="22"/>
          <w:lang w:val="ka-GE"/>
        </w:rPr>
        <w:t xml:space="preserve"> საქართველოს ტერიტორიაზე რეგისტრაციის გარეშე  შემოტანის</w:t>
      </w:r>
      <w:r w:rsidR="00B3002D">
        <w:rPr>
          <w:rFonts w:ascii="Sylfaen" w:hAnsi="Sylfaen" w:cs="Sylfaen"/>
          <w:sz w:val="22"/>
          <w:szCs w:val="22"/>
          <w:lang w:val="ka-GE"/>
        </w:rPr>
        <w:t xml:space="preserve"> თაობაზე.</w:t>
      </w:r>
    </w:p>
    <w:p w:rsidR="000C5701" w:rsidRPr="000C5701" w:rsidRDefault="000C5701" w:rsidP="000C5701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0C5701" w:rsidRPr="00B3002D" w:rsidRDefault="000C5701" w:rsidP="00B3002D">
      <w:pPr>
        <w:pStyle w:val="ListParagraph"/>
        <w:numPr>
          <w:ilvl w:val="0"/>
          <w:numId w:val="22"/>
        </w:numPr>
        <w:spacing w:line="259" w:lineRule="auto"/>
        <w:ind w:left="567" w:right="52" w:hanging="207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B3002D">
        <w:rPr>
          <w:rFonts w:ascii="Sylfaen" w:hAnsi="Sylfaen" w:cs="Sylfaen"/>
          <w:sz w:val="22"/>
          <w:szCs w:val="22"/>
          <w:lang w:val="ka-GE"/>
        </w:rPr>
        <w:t>1.</w:t>
      </w:r>
      <w:r w:rsidR="002E4D60" w:rsidRPr="00B3002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3002D" w:rsidRPr="00B3002D">
        <w:rPr>
          <w:rFonts w:ascii="Sylfaen" w:hAnsi="Sylfaen"/>
          <w:sz w:val="22"/>
          <w:szCs w:val="22"/>
          <w:lang w:val="ka-GE"/>
        </w:rPr>
        <w:t>ქვეყანაში შექმნილი მდგომარეობის გამო,  „COVID-19-</w:t>
      </w:r>
      <w:r w:rsidR="00B3002D" w:rsidRPr="00B3002D">
        <w:rPr>
          <w:rFonts w:ascii="Sylfaen" w:hAnsi="Sylfaen" w:cs="Sylfaen"/>
          <w:sz w:val="22"/>
          <w:szCs w:val="22"/>
          <w:lang w:val="ka-GE"/>
        </w:rPr>
        <w:t>ის</w:t>
      </w:r>
      <w:r w:rsidR="00B3002D" w:rsidRPr="00B3002D">
        <w:rPr>
          <w:rFonts w:ascii="Sylfaen" w:hAnsi="Sylfaen"/>
          <w:sz w:val="22"/>
          <w:szCs w:val="22"/>
          <w:lang w:val="ka-GE"/>
        </w:rPr>
        <w:t xml:space="preserve"> </w:t>
      </w:r>
      <w:r w:rsidR="00B3002D" w:rsidRPr="00B3002D">
        <w:rPr>
          <w:rFonts w:ascii="Sylfaen" w:hAnsi="Sylfaen" w:cs="Sylfaen"/>
          <w:spacing w:val="2"/>
          <w:sz w:val="22"/>
          <w:szCs w:val="22"/>
          <w:lang w:val="ka-GE"/>
        </w:rPr>
        <w:t xml:space="preserve">დამარცხების </w:t>
      </w:r>
      <w:r w:rsidR="00B3002D" w:rsidRPr="00B3002D">
        <w:rPr>
          <w:rFonts w:ascii="Sylfaen" w:hAnsi="Sylfaen"/>
          <w:sz w:val="22"/>
          <w:szCs w:val="22"/>
          <w:lang w:val="ka-GE"/>
        </w:rPr>
        <w:t>ხელშეწყობის მიზნით,</w:t>
      </w:r>
      <w:r w:rsidR="00B3002D" w:rsidRPr="00B3002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3002D" w:rsidRPr="00B3002D">
        <w:rPr>
          <w:rFonts w:ascii="Sylfaen" w:hAnsi="Sylfaen"/>
          <w:sz w:val="22"/>
          <w:szCs w:val="22"/>
          <w:lang w:val="ka-GE"/>
        </w:rPr>
        <w:t xml:space="preserve">გაიცეს დადებითი დასკვნა, სსიპ. </w:t>
      </w:r>
      <w:r w:rsidR="00B3002D" w:rsidRPr="00B3002D">
        <w:rPr>
          <w:rFonts w:ascii="Sylfaen" w:hAnsi="Sylfaen" w:cs="Sylfaen"/>
          <w:sz w:val="22"/>
          <w:szCs w:val="22"/>
          <w:lang w:val="ka-GE"/>
        </w:rPr>
        <w:t xml:space="preserve"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№06/3240,  31.07.2020წ.)  მიერ წარმოდგენილი (გაეროს ბავშვთა ფონდის „UNICEF“ მიერ უსასყიდლოდ გამოგზავნილი არარეგისტრირებული კორონავირუსის სადეტექციო ტესტ-სისტემების: </w:t>
      </w:r>
      <w:r w:rsidR="00B3002D" w:rsidRPr="00B3002D">
        <w:rPr>
          <w:rFonts w:ascii="Sylfaen" w:hAnsi="Sylfaen"/>
          <w:color w:val="000000"/>
          <w:sz w:val="22"/>
          <w:szCs w:val="22"/>
          <w:lang w:val="ka-GE"/>
        </w:rPr>
        <w:t xml:space="preserve">კორონა ვირუსის სადეტექციო ტესტ-სისტემები Taqpath COVID-19- CE-IVD - 4 ნაკრები, MagMAXViral/P II NAIsolationKit, 2000RXN -2 ნაკრები და სტენდი, (მწარმობელი „Life Technologies Corporation” </w:t>
      </w:r>
      <w:r w:rsidR="00B3002D" w:rsidRPr="00B3002D">
        <w:rPr>
          <w:rFonts w:ascii="Sylfaen" w:hAnsi="Sylfaen" w:cs="Arial"/>
          <w:sz w:val="22"/>
          <w:szCs w:val="22"/>
          <w:lang w:val="ka-GE"/>
        </w:rPr>
        <w:t xml:space="preserve">აშშ), </w:t>
      </w:r>
      <w:r w:rsidR="00B3002D" w:rsidRPr="00B3002D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 რეგისტრაციის გარეშე შემოტანის  თაობაზე.</w:t>
      </w:r>
    </w:p>
    <w:p w:rsidR="00B3002D" w:rsidRPr="00B3002D" w:rsidRDefault="00B3002D" w:rsidP="00B3002D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3273E3" w:rsidRDefault="003273E3" w:rsidP="00B3002D">
      <w:pPr>
        <w:pStyle w:val="ListParagraph"/>
        <w:numPr>
          <w:ilvl w:val="0"/>
          <w:numId w:val="22"/>
        </w:numPr>
        <w:spacing w:line="259" w:lineRule="auto"/>
        <w:ind w:left="567" w:right="52" w:hanging="207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1.</w:t>
      </w:r>
      <w:r w:rsidR="00B3002D">
        <w:rPr>
          <w:rFonts w:ascii="Sylfaen" w:hAnsi="Sylfaen" w:cs="Sylfaen"/>
          <w:sz w:val="22"/>
          <w:szCs w:val="22"/>
          <w:lang w:val="ka-GE"/>
        </w:rPr>
        <w:t xml:space="preserve"> სახელმწიფო</w:t>
      </w:r>
      <w:r w:rsidR="00B3002D" w:rsidRPr="00B3002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3002D">
        <w:rPr>
          <w:rFonts w:ascii="Sylfaen" w:hAnsi="Sylfaen" w:cs="Sylfaen"/>
          <w:sz w:val="22"/>
          <w:szCs w:val="22"/>
          <w:lang w:val="ka-GE"/>
        </w:rPr>
        <w:t xml:space="preserve">პროგრამების </w:t>
      </w:r>
      <w:r w:rsidR="00B3002D" w:rsidRPr="00667029">
        <w:rPr>
          <w:rFonts w:ascii="Sylfaen" w:hAnsi="Sylfaen"/>
          <w:sz w:val="22"/>
          <w:szCs w:val="22"/>
          <w:lang w:val="ka-GE"/>
        </w:rPr>
        <w:t>გამართული მუშაობის ხელშეწყობის მიზნით,</w:t>
      </w:r>
      <w:r w:rsidR="00B3002D" w:rsidRPr="0066702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3002D">
        <w:rPr>
          <w:rFonts w:ascii="Sylfaen" w:hAnsi="Sylfaen"/>
          <w:sz w:val="22"/>
          <w:szCs w:val="22"/>
          <w:lang w:val="ka-GE"/>
        </w:rPr>
        <w:t>გაიცეს დადებითი დასკვნა,</w:t>
      </w:r>
      <w:r w:rsidR="00B3002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3002D">
        <w:rPr>
          <w:rFonts w:ascii="Sylfaen" w:hAnsi="Sylfaen"/>
          <w:sz w:val="22"/>
          <w:szCs w:val="22"/>
          <w:lang w:val="ka-GE"/>
        </w:rPr>
        <w:t xml:space="preserve">სსიპ. </w:t>
      </w:r>
      <w:r w:rsidR="00B3002D" w:rsidRPr="00F55C46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</w:t>
      </w:r>
      <w:r w:rsidR="00B3002D" w:rsidRPr="00426A31">
        <w:rPr>
          <w:rFonts w:ascii="Sylfaen" w:hAnsi="Sylfaen" w:cs="Sylfaen"/>
          <w:sz w:val="22"/>
          <w:szCs w:val="22"/>
          <w:lang w:val="ka-GE"/>
        </w:rPr>
        <w:t>3455</w:t>
      </w:r>
      <w:r w:rsidR="00B3002D" w:rsidRPr="00F55C4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B3002D">
        <w:rPr>
          <w:rFonts w:ascii="Sylfaen" w:hAnsi="Sylfaen" w:cs="Sylfaen"/>
          <w:sz w:val="22"/>
          <w:szCs w:val="22"/>
          <w:lang w:val="ka-GE"/>
        </w:rPr>
        <w:t>1</w:t>
      </w:r>
      <w:r w:rsidR="00B3002D" w:rsidRPr="00426A31">
        <w:rPr>
          <w:rFonts w:ascii="Sylfaen" w:hAnsi="Sylfaen" w:cs="Sylfaen"/>
          <w:sz w:val="22"/>
          <w:szCs w:val="22"/>
          <w:lang w:val="ka-GE"/>
        </w:rPr>
        <w:t>4</w:t>
      </w:r>
      <w:r w:rsidR="00B3002D">
        <w:rPr>
          <w:rFonts w:ascii="Sylfaen" w:hAnsi="Sylfaen" w:cs="Sylfaen"/>
          <w:sz w:val="22"/>
          <w:szCs w:val="22"/>
          <w:lang w:val="ka-GE"/>
        </w:rPr>
        <w:t>.0</w:t>
      </w:r>
      <w:r w:rsidR="00B3002D" w:rsidRPr="00426A31">
        <w:rPr>
          <w:rFonts w:ascii="Sylfaen" w:hAnsi="Sylfaen" w:cs="Sylfaen"/>
          <w:sz w:val="22"/>
          <w:szCs w:val="22"/>
          <w:lang w:val="ka-GE"/>
        </w:rPr>
        <w:t>8</w:t>
      </w:r>
      <w:r w:rsidR="00B3002D" w:rsidRPr="00F55C46">
        <w:rPr>
          <w:rFonts w:ascii="Sylfaen" w:hAnsi="Sylfaen" w:cs="Sylfaen"/>
          <w:sz w:val="22"/>
          <w:szCs w:val="22"/>
          <w:lang w:val="ka-GE"/>
        </w:rPr>
        <w:t>.2020წ.) მიერ წარმოდგენილი (გლობალური ფონდის აივ ინფექციის/შიდსის</w:t>
      </w:r>
      <w:r w:rsidR="00B3002D" w:rsidRPr="00F55C46">
        <w:rPr>
          <w:rFonts w:ascii="Sylfaen" w:hAnsi="Sylfaen"/>
          <w:sz w:val="22"/>
          <w:szCs w:val="22"/>
          <w:lang w:val="ka-GE"/>
        </w:rPr>
        <w:t xml:space="preserve">, </w:t>
      </w:r>
      <w:r w:rsidR="00B3002D" w:rsidRPr="00F55C46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B3002D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B3002D" w:rsidRPr="00F55C46">
        <w:rPr>
          <w:rFonts w:ascii="Sylfaen" w:hAnsi="Sylfaen" w:cs="Sylfaen"/>
          <w:sz w:val="22"/>
          <w:szCs w:val="22"/>
          <w:lang w:val="ka-GE"/>
        </w:rPr>
        <w:t>და</w:t>
      </w:r>
      <w:r w:rsidR="00B3002D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B3002D" w:rsidRPr="00F55C46">
        <w:rPr>
          <w:rFonts w:ascii="Sylfaen" w:hAnsi="Sylfaen" w:cs="Sylfaen"/>
          <w:sz w:val="22"/>
          <w:szCs w:val="22"/>
          <w:lang w:val="ka-GE"/>
        </w:rPr>
        <w:t>მალარიის</w:t>
      </w:r>
      <w:r w:rsidR="00B3002D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B3002D" w:rsidRPr="00F55C46">
        <w:rPr>
          <w:rFonts w:ascii="Sylfaen" w:hAnsi="Sylfaen" w:cs="Sylfaen"/>
          <w:sz w:val="22"/>
          <w:szCs w:val="22"/>
          <w:lang w:val="ka-GE"/>
        </w:rPr>
        <w:t xml:space="preserve">წინააღმდეგ </w:t>
      </w:r>
      <w:r w:rsidR="00B3002D" w:rsidRPr="00DB2791">
        <w:rPr>
          <w:rFonts w:ascii="Sylfaen" w:hAnsi="Sylfaen" w:cs="Sylfaen"/>
          <w:sz w:val="22"/>
          <w:szCs w:val="22"/>
          <w:lang w:val="ka-GE"/>
        </w:rPr>
        <w:t xml:space="preserve">ბრძოლის პროგრამის ფარგლებში, </w:t>
      </w:r>
      <w:r w:rsidR="00B3002D" w:rsidRPr="00DB2791">
        <w:rPr>
          <w:rFonts w:ascii="Sylfaen" w:hAnsi="Sylfaen"/>
          <w:sz w:val="22"/>
          <w:szCs w:val="22"/>
          <w:lang w:val="ka-GE"/>
        </w:rPr>
        <w:t>(</w:t>
      </w:r>
      <w:r w:rsidR="00B3002D" w:rsidRPr="00DB2791">
        <w:rPr>
          <w:rFonts w:ascii="Sylfaen" w:hAnsi="Sylfaen" w:cs="Sylfaen"/>
          <w:sz w:val="22"/>
          <w:szCs w:val="22"/>
          <w:lang w:val="ka-GE"/>
        </w:rPr>
        <w:t xml:space="preserve">გრანტი: </w:t>
      </w:r>
      <w:r w:rsidR="00B3002D" w:rsidRPr="00DB2791">
        <w:rPr>
          <w:rFonts w:ascii="Sylfaen" w:hAnsi="Sylfaen"/>
          <w:sz w:val="22"/>
          <w:szCs w:val="22"/>
          <w:lang w:val="ka-GE"/>
        </w:rPr>
        <w:t xml:space="preserve">GEO-T-NCDC; GEO-H-NCDC) </w:t>
      </w:r>
      <w:r w:rsidR="00B3002D" w:rsidRPr="00DB2791">
        <w:rPr>
          <w:rFonts w:ascii="Sylfaen" w:hAnsi="Sylfaen" w:cs="Sylfaen"/>
          <w:sz w:val="22"/>
          <w:szCs w:val="22"/>
          <w:lang w:val="ka-GE"/>
        </w:rPr>
        <w:t>მედიკამენტები გადაეცემა სს</w:t>
      </w:r>
      <w:r w:rsidR="00B3002D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B3002D">
        <w:rPr>
          <w:rFonts w:ascii="Sylfaen" w:hAnsi="Sylfaen" w:cs="Arial"/>
          <w:sz w:val="22"/>
          <w:szCs w:val="22"/>
          <w:lang w:val="ka-GE"/>
        </w:rPr>
        <w:t>“</w:t>
      </w:r>
      <w:r w:rsidR="00B3002D" w:rsidRPr="00247414">
        <w:rPr>
          <w:rFonts w:ascii="Sylfaen" w:hAnsi="Sylfaen" w:cs="Sylfaen"/>
          <w:sz w:val="22"/>
          <w:szCs w:val="22"/>
          <w:lang w:val="ka-GE"/>
        </w:rPr>
        <w:t>ინფექციური</w:t>
      </w:r>
      <w:r w:rsidR="00B3002D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B3002D" w:rsidRPr="00247414">
        <w:rPr>
          <w:rFonts w:ascii="Sylfaen" w:hAnsi="Sylfaen" w:cs="Sylfaen"/>
          <w:sz w:val="22"/>
          <w:szCs w:val="22"/>
          <w:lang w:val="ka-GE"/>
        </w:rPr>
        <w:t>პათოლოგიის</w:t>
      </w:r>
      <w:r w:rsidR="00B3002D" w:rsidRPr="00247414">
        <w:rPr>
          <w:rFonts w:ascii="Sylfaen" w:hAnsi="Sylfaen" w:cs="Arial"/>
          <w:sz w:val="22"/>
          <w:szCs w:val="22"/>
          <w:lang w:val="ka-GE"/>
        </w:rPr>
        <w:t xml:space="preserve">, </w:t>
      </w:r>
      <w:r w:rsidR="00B3002D" w:rsidRPr="00247414">
        <w:rPr>
          <w:rFonts w:ascii="Sylfaen" w:hAnsi="Sylfaen" w:cs="Sylfaen"/>
          <w:sz w:val="22"/>
          <w:szCs w:val="22"/>
          <w:lang w:val="ka-GE"/>
        </w:rPr>
        <w:t>შიდსისა</w:t>
      </w:r>
      <w:r w:rsidR="00B3002D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B3002D" w:rsidRPr="00247414">
        <w:rPr>
          <w:rFonts w:ascii="Sylfaen" w:hAnsi="Sylfaen" w:cs="Sylfaen"/>
          <w:sz w:val="22"/>
          <w:szCs w:val="22"/>
          <w:lang w:val="ka-GE"/>
        </w:rPr>
        <w:t>და</w:t>
      </w:r>
      <w:r w:rsidR="00B3002D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B3002D" w:rsidRPr="00247414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="00B3002D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B3002D" w:rsidRPr="00247414">
        <w:rPr>
          <w:rFonts w:ascii="Sylfaen" w:hAnsi="Sylfaen" w:cs="Sylfaen"/>
          <w:sz w:val="22"/>
          <w:szCs w:val="22"/>
          <w:lang w:val="ka-GE"/>
        </w:rPr>
        <w:t>იმუნოლოგიის</w:t>
      </w:r>
      <w:r w:rsidR="00B3002D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B3002D" w:rsidRPr="00247414">
        <w:rPr>
          <w:rFonts w:ascii="Sylfaen" w:hAnsi="Sylfaen" w:cs="Sylfaen"/>
          <w:sz w:val="22"/>
          <w:szCs w:val="22"/>
          <w:lang w:val="ka-GE"/>
        </w:rPr>
        <w:t>სამეცნიერო</w:t>
      </w:r>
      <w:r w:rsidR="00B3002D" w:rsidRPr="00247414">
        <w:rPr>
          <w:rFonts w:ascii="Sylfaen" w:hAnsi="Sylfaen" w:cs="Arial"/>
          <w:sz w:val="22"/>
          <w:szCs w:val="22"/>
          <w:lang w:val="ka-GE"/>
        </w:rPr>
        <w:t>-</w:t>
      </w:r>
      <w:r w:rsidR="00B3002D" w:rsidRPr="00247414">
        <w:rPr>
          <w:rFonts w:ascii="Sylfaen" w:hAnsi="Sylfaen" w:cs="Sylfaen"/>
          <w:sz w:val="22"/>
          <w:szCs w:val="22"/>
          <w:lang w:val="ka-GE"/>
        </w:rPr>
        <w:t>პრაქტიკულ</w:t>
      </w:r>
      <w:r w:rsidR="00B3002D" w:rsidRPr="00247414">
        <w:rPr>
          <w:rFonts w:ascii="Sylfaen" w:hAnsi="Sylfaen" w:cs="Arial"/>
          <w:sz w:val="22"/>
          <w:szCs w:val="22"/>
          <w:lang w:val="ka-GE"/>
        </w:rPr>
        <w:t xml:space="preserve"> </w:t>
      </w:r>
      <w:r w:rsidR="00B3002D" w:rsidRPr="00247414">
        <w:rPr>
          <w:rFonts w:ascii="Sylfaen" w:hAnsi="Sylfaen" w:cs="Sylfaen"/>
          <w:sz w:val="22"/>
          <w:szCs w:val="22"/>
          <w:lang w:val="ka-GE"/>
        </w:rPr>
        <w:t>ცენტრს</w:t>
      </w:r>
      <w:r w:rsidR="00B3002D" w:rsidRPr="00247414">
        <w:rPr>
          <w:rFonts w:ascii="Sylfaen" w:hAnsi="Sylfaen" w:cs="Arial"/>
          <w:sz w:val="22"/>
          <w:szCs w:val="22"/>
          <w:lang w:val="ka-GE"/>
        </w:rPr>
        <w:t>"</w:t>
      </w:r>
      <w:r w:rsidR="00B3002D">
        <w:rPr>
          <w:rFonts w:ascii="Sylfaen" w:hAnsi="Sylfaen" w:cs="Arial"/>
          <w:sz w:val="22"/>
          <w:szCs w:val="22"/>
          <w:lang w:val="ka-GE"/>
        </w:rPr>
        <w:t xml:space="preserve">, </w:t>
      </w:r>
      <w:r w:rsidR="00B3002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3002D" w:rsidRPr="00F55C46">
        <w:rPr>
          <w:rFonts w:ascii="Sylfaen" w:hAnsi="Sylfaen" w:cs="Sylfaen"/>
          <w:sz w:val="22"/>
          <w:szCs w:val="22"/>
          <w:lang w:val="ka-GE"/>
        </w:rPr>
        <w:t xml:space="preserve">მედიკამენტის შესყიდვა ხდება გაერთიანებული შესყიდვის მექანიზმის გამოყენებით) </w:t>
      </w:r>
      <w:r w:rsidR="00B3002D" w:rsidRPr="00F55C46">
        <w:rPr>
          <w:rFonts w:ascii="Sylfaen" w:hAnsi="Sylfaen"/>
          <w:sz w:val="22"/>
          <w:szCs w:val="22"/>
          <w:lang w:val="ka-GE"/>
        </w:rPr>
        <w:t>არარეგი</w:t>
      </w:r>
      <w:r w:rsidR="00B3002D">
        <w:rPr>
          <w:rFonts w:ascii="Sylfaen" w:hAnsi="Sylfaen"/>
          <w:sz w:val="22"/>
          <w:szCs w:val="22"/>
          <w:lang w:val="ka-GE"/>
        </w:rPr>
        <w:t>სტრირებული სამკურნალო საშუალებ</w:t>
      </w:r>
      <w:r w:rsidR="00B3002D" w:rsidRPr="00F55C46">
        <w:rPr>
          <w:rFonts w:ascii="Sylfaen" w:hAnsi="Sylfaen"/>
          <w:sz w:val="22"/>
          <w:szCs w:val="22"/>
          <w:lang w:val="ka-GE"/>
        </w:rPr>
        <w:t>ის: 1).</w:t>
      </w:r>
      <w:r w:rsidR="00B3002D" w:rsidRPr="00F55C4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3002D" w:rsidRPr="00614BF3">
        <w:rPr>
          <w:rFonts w:ascii="Sylfaen" w:hAnsi="Sylfaen"/>
          <w:sz w:val="22"/>
          <w:szCs w:val="22"/>
          <w:lang w:val="ka-GE"/>
        </w:rPr>
        <w:t xml:space="preserve">ისენტრესი (რალტეგრავირი)  400 მგ, 60 ტაბლეტი - 400 კოლოფი.  სერიით: SO30488. მოქმედების ვადა: 31.10.2021წ.  </w:t>
      </w:r>
      <w:r w:rsidR="00B3002D" w:rsidRPr="00222EC4">
        <w:rPr>
          <w:rFonts w:ascii="Sylfaen" w:hAnsi="Sylfaen"/>
          <w:sz w:val="22"/>
          <w:szCs w:val="22"/>
          <w:lang w:val="ka-GE"/>
        </w:rPr>
        <w:t>(</w:t>
      </w:r>
      <w:r w:rsidR="00B3002D" w:rsidRPr="00614BF3">
        <w:rPr>
          <w:rFonts w:ascii="Sylfaen" w:hAnsi="Sylfaen"/>
          <w:sz w:val="22"/>
          <w:szCs w:val="22"/>
          <w:lang w:val="ka-GE"/>
        </w:rPr>
        <w:t>მწარმოებელი: MSD,  </w:t>
      </w:r>
      <w:r w:rsidR="00B3002D" w:rsidRPr="00614BF3">
        <w:rPr>
          <w:rFonts w:ascii="Sylfaen" w:hAnsi="Sylfaen" w:cs="Arial"/>
          <w:sz w:val="22"/>
          <w:szCs w:val="22"/>
          <w:lang w:val="ka-GE"/>
        </w:rPr>
        <w:t xml:space="preserve">Merck Sharp &amp; Dohme B. V. </w:t>
      </w:r>
      <w:r w:rsidR="00B3002D">
        <w:rPr>
          <w:rFonts w:ascii="Sylfaen" w:hAnsi="Sylfaen"/>
          <w:sz w:val="22"/>
          <w:szCs w:val="22"/>
          <w:lang w:val="ka-GE"/>
        </w:rPr>
        <w:t>ნიდერლანდები/შვეიცარია</w:t>
      </w:r>
      <w:r w:rsidR="00B3002D">
        <w:rPr>
          <w:rFonts w:ascii="Sylfaen" w:hAnsi="Sylfaen" w:cs="Sylfaen"/>
          <w:sz w:val="22"/>
          <w:szCs w:val="22"/>
          <w:lang w:val="ka-GE"/>
        </w:rPr>
        <w:t>),</w:t>
      </w:r>
      <w:r w:rsidR="00B3002D" w:rsidRPr="00F55C46">
        <w:rPr>
          <w:rFonts w:ascii="Sylfaen" w:hAnsi="Sylfaen" w:cs="Arial"/>
          <w:sz w:val="22"/>
          <w:szCs w:val="22"/>
          <w:lang w:val="ka-GE"/>
        </w:rPr>
        <w:t xml:space="preserve"> </w:t>
      </w:r>
      <w:r w:rsidR="00B3002D" w:rsidRPr="00F55C46">
        <w:rPr>
          <w:rFonts w:ascii="Sylfaen" w:hAnsi="Sylfaen" w:cs="Sylfaen"/>
          <w:sz w:val="22"/>
          <w:szCs w:val="22"/>
          <w:lang w:val="ka-GE"/>
        </w:rPr>
        <w:t xml:space="preserve">საქართველოს ტერიტორიაზე რეგისტრაციის გარეშე შემოტანის </w:t>
      </w:r>
      <w:r w:rsidR="002E4D60">
        <w:rPr>
          <w:rFonts w:ascii="Sylfaen" w:hAnsi="Sylfaen" w:cs="Sylfaen"/>
          <w:sz w:val="22"/>
          <w:szCs w:val="22"/>
          <w:lang w:val="ka-GE"/>
        </w:rPr>
        <w:t xml:space="preserve"> თაობაზე.</w:t>
      </w:r>
    </w:p>
    <w:p w:rsidR="000C5701" w:rsidRDefault="000C5701" w:rsidP="000C5701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0C5701" w:rsidRPr="000C5701" w:rsidRDefault="000C5701" w:rsidP="000C5701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D31E22" w:rsidRPr="00667029" w:rsidRDefault="00D31E22" w:rsidP="00D31E22">
      <w:pPr>
        <w:pStyle w:val="ListParagraph"/>
        <w:spacing w:line="259" w:lineRule="auto"/>
        <w:ind w:left="1080"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D274D8" w:rsidRPr="00B07C9D" w:rsidRDefault="0011677E" w:rsidP="00D274D8">
      <w:pPr>
        <w:ind w:right="360"/>
        <w:jc w:val="both"/>
        <w:rPr>
          <w:rFonts w:ascii="Sylfaen" w:hAnsi="Sylfaen"/>
          <w:bCs/>
          <w:sz w:val="22"/>
          <w:szCs w:val="22"/>
          <w:lang w:val="ka-GE"/>
        </w:rPr>
      </w:pPr>
      <w:r w:rsidRPr="00DB71E5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CE53FE">
        <w:rPr>
          <w:rFonts w:ascii="Sylfaen" w:hAnsi="Sylfaen"/>
          <w:b/>
          <w:bCs/>
          <w:sz w:val="24"/>
          <w:szCs w:val="24"/>
          <w:lang w:val="ka-GE"/>
        </w:rPr>
        <w:t xml:space="preserve">     </w:t>
      </w:r>
      <w:r w:rsidR="00D274D8" w:rsidRPr="00B07C9D">
        <w:rPr>
          <w:rFonts w:ascii="Sylfaen" w:hAnsi="Sylfaen"/>
          <w:b/>
          <w:bCs/>
          <w:sz w:val="22"/>
          <w:szCs w:val="22"/>
          <w:lang w:val="ka-GE"/>
        </w:rPr>
        <w:t xml:space="preserve">კომისიის თავმჯდომარე-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საქართველოს </w:t>
      </w:r>
    </w:p>
    <w:p w:rsidR="0074647E" w:rsidRDefault="00D31E22" w:rsidP="0074647E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    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74647E" w:rsidRPr="00C77AD2">
        <w:rPr>
          <w:rFonts w:ascii="Sylfaen" w:hAnsi="Sylfaen"/>
          <w:sz w:val="22"/>
          <w:szCs w:val="22"/>
          <w:lang w:val="ka-GE"/>
        </w:rPr>
        <w:t xml:space="preserve">ოკუპირებული </w:t>
      </w:r>
      <w:r w:rsidR="0074647E">
        <w:rPr>
          <w:rFonts w:ascii="Sylfaen" w:hAnsi="Sylfaen"/>
          <w:sz w:val="22"/>
          <w:szCs w:val="22"/>
          <w:lang w:val="ka-GE"/>
        </w:rPr>
        <w:t xml:space="preserve"> </w:t>
      </w:r>
      <w:r w:rsidR="0074647E" w:rsidRPr="00C77AD2">
        <w:rPr>
          <w:rFonts w:ascii="Sylfaen" w:hAnsi="Sylfaen"/>
          <w:sz w:val="22"/>
          <w:szCs w:val="22"/>
          <w:lang w:val="ka-GE"/>
        </w:rPr>
        <w:t>ტერიტორიებიდან დევნილთა,</w:t>
      </w:r>
    </w:p>
    <w:p w:rsidR="00D274D8" w:rsidRPr="00B07C9D" w:rsidRDefault="00D31E22" w:rsidP="0074647E">
      <w:pPr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</w:t>
      </w:r>
      <w:r w:rsidR="0074647E" w:rsidRPr="00C77AD2">
        <w:rPr>
          <w:rFonts w:ascii="Sylfaen" w:hAnsi="Sylfaen"/>
          <w:sz w:val="22"/>
          <w:szCs w:val="22"/>
          <w:lang w:val="ka-GE"/>
        </w:rPr>
        <w:t xml:space="preserve">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შრომის, ჯანმრთელობისა და სოციალური </w:t>
      </w:r>
    </w:p>
    <w:p w:rsidR="0076267F" w:rsidRPr="00B862B3" w:rsidRDefault="00D31E22">
      <w:pPr>
        <w:jc w:val="both"/>
        <w:rPr>
          <w:rFonts w:ascii="Times New Roman" w:hAnsi="Times New Roman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    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 დაცვის  მინისტრის </w:t>
      </w:r>
      <w:r w:rsidR="00DB4149">
        <w:rPr>
          <w:rFonts w:ascii="Sylfaen" w:hAnsi="Sylfaen"/>
          <w:bCs/>
          <w:sz w:val="22"/>
          <w:szCs w:val="22"/>
          <w:lang w:val="ka-GE"/>
        </w:rPr>
        <w:t xml:space="preserve">პირველი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>მოადგილე</w:t>
      </w:r>
      <w:r w:rsidR="00D274D8" w:rsidRPr="00B07C9D">
        <w:rPr>
          <w:rFonts w:ascii="Sylfaen" w:hAnsi="Sylfaen"/>
          <w:b/>
          <w:bCs/>
          <w:sz w:val="22"/>
          <w:szCs w:val="22"/>
          <w:lang w:val="ka-GE"/>
        </w:rPr>
        <w:t xml:space="preserve">                                                   </w:t>
      </w:r>
      <w:r w:rsidR="00D04464" w:rsidRPr="00B07C9D">
        <w:rPr>
          <w:rFonts w:ascii="Sylfaen" w:hAnsi="Sylfaen"/>
          <w:b/>
          <w:bCs/>
          <w:sz w:val="22"/>
          <w:szCs w:val="22"/>
          <w:lang w:val="ka-GE"/>
        </w:rPr>
        <w:t xml:space="preserve">        </w:t>
      </w:r>
      <w:r w:rsidR="0076267F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D04464" w:rsidRPr="00B07C9D">
        <w:rPr>
          <w:rFonts w:ascii="Sylfaen" w:hAnsi="Sylfaen"/>
          <w:b/>
          <w:bCs/>
          <w:sz w:val="22"/>
          <w:szCs w:val="22"/>
          <w:lang w:val="ka-GE"/>
        </w:rPr>
        <w:t xml:space="preserve">     </w:t>
      </w:r>
      <w:r w:rsidR="00DB4149">
        <w:rPr>
          <w:rFonts w:ascii="Sylfaen" w:hAnsi="Sylfaen"/>
          <w:b/>
          <w:bCs/>
          <w:sz w:val="22"/>
          <w:szCs w:val="22"/>
          <w:lang w:val="ka-GE"/>
        </w:rPr>
        <w:t xml:space="preserve">            თ.გაბუნი</w:t>
      </w:r>
      <w:r w:rsidR="00112F2C">
        <w:rPr>
          <w:rFonts w:ascii="Sylfaen" w:hAnsi="Sylfaen"/>
          <w:b/>
          <w:bCs/>
          <w:sz w:val="22"/>
          <w:szCs w:val="22"/>
          <w:lang w:val="ka-GE"/>
        </w:rPr>
        <w:t>ა</w:t>
      </w:r>
      <w:r w:rsidR="00AD3315" w:rsidRPr="00B07C9D">
        <w:rPr>
          <w:rFonts w:ascii="Times New Roman" w:eastAsia="Sylfaen" w:hAnsi="Times New Roman"/>
          <w:sz w:val="22"/>
          <w:szCs w:val="22"/>
          <w:lang w:val="ka-GE"/>
        </w:rPr>
        <w:t xml:space="preserve">    </w:t>
      </w:r>
    </w:p>
    <w:sectPr w:rsidR="0076267F" w:rsidRPr="00B862B3" w:rsidSect="00D31E22">
      <w:pgSz w:w="12240" w:h="15840"/>
      <w:pgMar w:top="-450" w:right="900" w:bottom="450" w:left="810" w:header="255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9F" w:rsidRDefault="00C66F9F" w:rsidP="00621310">
      <w:r>
        <w:separator/>
      </w:r>
    </w:p>
  </w:endnote>
  <w:endnote w:type="continuationSeparator" w:id="0">
    <w:p w:rsidR="00C66F9F" w:rsidRDefault="00C66F9F" w:rsidP="0062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t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PAcad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9F" w:rsidRDefault="00C66F9F" w:rsidP="00621310">
      <w:r>
        <w:separator/>
      </w:r>
    </w:p>
  </w:footnote>
  <w:footnote w:type="continuationSeparator" w:id="0">
    <w:p w:rsidR="00C66F9F" w:rsidRDefault="00C66F9F" w:rsidP="0062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1100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97D42B8"/>
    <w:multiLevelType w:val="hybridMultilevel"/>
    <w:tmpl w:val="679C3A10"/>
    <w:lvl w:ilvl="0" w:tplc="FA7C0DD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32718"/>
    <w:multiLevelType w:val="hybridMultilevel"/>
    <w:tmpl w:val="21B81818"/>
    <w:lvl w:ilvl="0" w:tplc="CBA63A54">
      <w:start w:val="1"/>
      <w:numFmt w:val="decimal"/>
      <w:lvlText w:val="%1."/>
      <w:lvlJc w:val="left"/>
      <w:pPr>
        <w:ind w:left="135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21746FF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38B662B6"/>
    <w:multiLevelType w:val="multilevel"/>
    <w:tmpl w:val="37D68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C3862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41B156F2"/>
    <w:multiLevelType w:val="multilevel"/>
    <w:tmpl w:val="7B44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296C6B"/>
    <w:multiLevelType w:val="hybridMultilevel"/>
    <w:tmpl w:val="DD14E684"/>
    <w:lvl w:ilvl="0" w:tplc="14EC20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27989"/>
    <w:multiLevelType w:val="hybridMultilevel"/>
    <w:tmpl w:val="F1144AE8"/>
    <w:lvl w:ilvl="0" w:tplc="F20A1E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426A2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">
    <w:nsid w:val="45F62D76"/>
    <w:multiLevelType w:val="hybridMultilevel"/>
    <w:tmpl w:val="560A4138"/>
    <w:lvl w:ilvl="0" w:tplc="A4C21D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85F34A4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">
    <w:nsid w:val="4F7F0FC6"/>
    <w:multiLevelType w:val="hybridMultilevel"/>
    <w:tmpl w:val="246E19EC"/>
    <w:lvl w:ilvl="0" w:tplc="6ADE5D7E">
      <w:start w:val="1"/>
      <w:numFmt w:val="upperRoman"/>
      <w:lvlText w:val="%1."/>
      <w:lvlJc w:val="left"/>
      <w:pPr>
        <w:ind w:left="26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3">
    <w:nsid w:val="510043A9"/>
    <w:multiLevelType w:val="hybridMultilevel"/>
    <w:tmpl w:val="CE309ED6"/>
    <w:lvl w:ilvl="0" w:tplc="B59473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83378"/>
    <w:multiLevelType w:val="hybridMultilevel"/>
    <w:tmpl w:val="28BE8204"/>
    <w:lvl w:ilvl="0" w:tplc="0634614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E7675"/>
    <w:multiLevelType w:val="hybridMultilevel"/>
    <w:tmpl w:val="28BE8204"/>
    <w:lvl w:ilvl="0" w:tplc="0634614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B231A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>
    <w:nsid w:val="59BF2BC8"/>
    <w:multiLevelType w:val="multilevel"/>
    <w:tmpl w:val="80AE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937E36"/>
    <w:multiLevelType w:val="hybridMultilevel"/>
    <w:tmpl w:val="A1C47AC8"/>
    <w:lvl w:ilvl="0" w:tplc="DDA81882">
      <w:start w:val="2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B9D5B0D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0">
    <w:nsid w:val="5CF02456"/>
    <w:multiLevelType w:val="hybridMultilevel"/>
    <w:tmpl w:val="2CB217B0"/>
    <w:lvl w:ilvl="0" w:tplc="8DDEE6C2">
      <w:start w:val="1"/>
      <w:numFmt w:val="upperRoman"/>
      <w:lvlText w:val="%1."/>
      <w:lvlJc w:val="left"/>
      <w:pPr>
        <w:ind w:left="117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D5A6D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>
    <w:nsid w:val="628D174B"/>
    <w:multiLevelType w:val="hybridMultilevel"/>
    <w:tmpl w:val="DB26C222"/>
    <w:lvl w:ilvl="0" w:tplc="3B98B5F4">
      <w:start w:val="2"/>
      <w:numFmt w:val="upperRoman"/>
      <w:lvlText w:val="%1&gt;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7FE3FF7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19"/>
  </w:num>
  <w:num w:numId="5">
    <w:abstractNumId w:val="12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15"/>
  </w:num>
  <w:num w:numId="12">
    <w:abstractNumId w:val="17"/>
  </w:num>
  <w:num w:numId="13">
    <w:abstractNumId w:val="11"/>
  </w:num>
  <w:num w:numId="14">
    <w:abstractNumId w:val="16"/>
  </w:num>
  <w:num w:numId="15">
    <w:abstractNumId w:val="21"/>
  </w:num>
  <w:num w:numId="16">
    <w:abstractNumId w:val="3"/>
  </w:num>
  <w:num w:numId="17">
    <w:abstractNumId w:val="9"/>
  </w:num>
  <w:num w:numId="18">
    <w:abstractNumId w:val="5"/>
  </w:num>
  <w:num w:numId="19">
    <w:abstractNumId w:val="23"/>
  </w:num>
  <w:num w:numId="20">
    <w:abstractNumId w:val="10"/>
  </w:num>
  <w:num w:numId="21">
    <w:abstractNumId w:val="2"/>
  </w:num>
  <w:num w:numId="22">
    <w:abstractNumId w:val="1"/>
  </w:num>
  <w:num w:numId="23">
    <w:abstractNumId w:val="22"/>
  </w:num>
  <w:num w:numId="2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53"/>
    <w:rsid w:val="0000068A"/>
    <w:rsid w:val="000009DC"/>
    <w:rsid w:val="00003E97"/>
    <w:rsid w:val="000046B2"/>
    <w:rsid w:val="00004752"/>
    <w:rsid w:val="0001653A"/>
    <w:rsid w:val="000244E9"/>
    <w:rsid w:val="00031F6E"/>
    <w:rsid w:val="00033075"/>
    <w:rsid w:val="00033AEA"/>
    <w:rsid w:val="00033F68"/>
    <w:rsid w:val="000342C5"/>
    <w:rsid w:val="0003587E"/>
    <w:rsid w:val="00040C01"/>
    <w:rsid w:val="00040F49"/>
    <w:rsid w:val="00041F88"/>
    <w:rsid w:val="00042510"/>
    <w:rsid w:val="000456ED"/>
    <w:rsid w:val="00046C5F"/>
    <w:rsid w:val="00051D15"/>
    <w:rsid w:val="00051E61"/>
    <w:rsid w:val="0005398B"/>
    <w:rsid w:val="00053DCF"/>
    <w:rsid w:val="00054552"/>
    <w:rsid w:val="00056330"/>
    <w:rsid w:val="00056DC9"/>
    <w:rsid w:val="00057BE0"/>
    <w:rsid w:val="00061887"/>
    <w:rsid w:val="00062D2D"/>
    <w:rsid w:val="00063132"/>
    <w:rsid w:val="0006414D"/>
    <w:rsid w:val="00066EE3"/>
    <w:rsid w:val="00066F49"/>
    <w:rsid w:val="00072571"/>
    <w:rsid w:val="00072D48"/>
    <w:rsid w:val="0007357C"/>
    <w:rsid w:val="00073B75"/>
    <w:rsid w:val="00074C8E"/>
    <w:rsid w:val="00075E9A"/>
    <w:rsid w:val="00076B99"/>
    <w:rsid w:val="000809B9"/>
    <w:rsid w:val="00082A67"/>
    <w:rsid w:val="0008605C"/>
    <w:rsid w:val="00086AC6"/>
    <w:rsid w:val="00087E0A"/>
    <w:rsid w:val="000900F3"/>
    <w:rsid w:val="00090BC7"/>
    <w:rsid w:val="00090E9F"/>
    <w:rsid w:val="00092165"/>
    <w:rsid w:val="00093921"/>
    <w:rsid w:val="00093A92"/>
    <w:rsid w:val="00094DB2"/>
    <w:rsid w:val="000A25EF"/>
    <w:rsid w:val="000A2AD1"/>
    <w:rsid w:val="000A2C1C"/>
    <w:rsid w:val="000A3F60"/>
    <w:rsid w:val="000A46A8"/>
    <w:rsid w:val="000A46D7"/>
    <w:rsid w:val="000A6167"/>
    <w:rsid w:val="000A7273"/>
    <w:rsid w:val="000B043D"/>
    <w:rsid w:val="000B0EA7"/>
    <w:rsid w:val="000B1F33"/>
    <w:rsid w:val="000B2355"/>
    <w:rsid w:val="000B2CBA"/>
    <w:rsid w:val="000B332D"/>
    <w:rsid w:val="000B399B"/>
    <w:rsid w:val="000B7983"/>
    <w:rsid w:val="000B7BA2"/>
    <w:rsid w:val="000B7C92"/>
    <w:rsid w:val="000B7CD1"/>
    <w:rsid w:val="000C02D3"/>
    <w:rsid w:val="000C100E"/>
    <w:rsid w:val="000C1BE2"/>
    <w:rsid w:val="000C4DD8"/>
    <w:rsid w:val="000C5701"/>
    <w:rsid w:val="000C7974"/>
    <w:rsid w:val="000D511A"/>
    <w:rsid w:val="000D59F6"/>
    <w:rsid w:val="000D7135"/>
    <w:rsid w:val="000D7CEE"/>
    <w:rsid w:val="000D7F97"/>
    <w:rsid w:val="000E0727"/>
    <w:rsid w:val="000E0943"/>
    <w:rsid w:val="000E0952"/>
    <w:rsid w:val="000E1917"/>
    <w:rsid w:val="000E1ABD"/>
    <w:rsid w:val="000E453E"/>
    <w:rsid w:val="000E4DFF"/>
    <w:rsid w:val="000E4E4B"/>
    <w:rsid w:val="000E7EEF"/>
    <w:rsid w:val="000F03A6"/>
    <w:rsid w:val="000F23CB"/>
    <w:rsid w:val="000F2DC6"/>
    <w:rsid w:val="000F3B75"/>
    <w:rsid w:val="000F3BC3"/>
    <w:rsid w:val="000F4E6C"/>
    <w:rsid w:val="000F5455"/>
    <w:rsid w:val="000F7B5D"/>
    <w:rsid w:val="00100003"/>
    <w:rsid w:val="00100EA2"/>
    <w:rsid w:val="00101902"/>
    <w:rsid w:val="00103592"/>
    <w:rsid w:val="00103706"/>
    <w:rsid w:val="00104818"/>
    <w:rsid w:val="00104D08"/>
    <w:rsid w:val="00111212"/>
    <w:rsid w:val="001117CE"/>
    <w:rsid w:val="00112142"/>
    <w:rsid w:val="00112F2C"/>
    <w:rsid w:val="0011555A"/>
    <w:rsid w:val="0011677E"/>
    <w:rsid w:val="00117F11"/>
    <w:rsid w:val="00121F50"/>
    <w:rsid w:val="001236C3"/>
    <w:rsid w:val="00124344"/>
    <w:rsid w:val="00125C49"/>
    <w:rsid w:val="00127D07"/>
    <w:rsid w:val="00130532"/>
    <w:rsid w:val="0013109A"/>
    <w:rsid w:val="001313C3"/>
    <w:rsid w:val="00132242"/>
    <w:rsid w:val="0013243A"/>
    <w:rsid w:val="00133CB5"/>
    <w:rsid w:val="001353A5"/>
    <w:rsid w:val="00135E2F"/>
    <w:rsid w:val="00136737"/>
    <w:rsid w:val="0013695D"/>
    <w:rsid w:val="0014033F"/>
    <w:rsid w:val="00141566"/>
    <w:rsid w:val="001434E5"/>
    <w:rsid w:val="00145622"/>
    <w:rsid w:val="00146FEB"/>
    <w:rsid w:val="00150815"/>
    <w:rsid w:val="0015385E"/>
    <w:rsid w:val="001540E1"/>
    <w:rsid w:val="00154119"/>
    <w:rsid w:val="001560CE"/>
    <w:rsid w:val="00156496"/>
    <w:rsid w:val="00157B37"/>
    <w:rsid w:val="00161B3C"/>
    <w:rsid w:val="001626D2"/>
    <w:rsid w:val="00163FE0"/>
    <w:rsid w:val="00165407"/>
    <w:rsid w:val="001656A5"/>
    <w:rsid w:val="001660E1"/>
    <w:rsid w:val="001663D5"/>
    <w:rsid w:val="00166F6D"/>
    <w:rsid w:val="0017033E"/>
    <w:rsid w:val="00170917"/>
    <w:rsid w:val="00172296"/>
    <w:rsid w:val="00173FA5"/>
    <w:rsid w:val="00176272"/>
    <w:rsid w:val="00176A3F"/>
    <w:rsid w:val="00177D1A"/>
    <w:rsid w:val="00180FB1"/>
    <w:rsid w:val="00181044"/>
    <w:rsid w:val="00182447"/>
    <w:rsid w:val="001826A1"/>
    <w:rsid w:val="0018350C"/>
    <w:rsid w:val="001847D0"/>
    <w:rsid w:val="00185303"/>
    <w:rsid w:val="00185445"/>
    <w:rsid w:val="0018592A"/>
    <w:rsid w:val="001876CD"/>
    <w:rsid w:val="00187C48"/>
    <w:rsid w:val="001900A0"/>
    <w:rsid w:val="001910A4"/>
    <w:rsid w:val="001916CC"/>
    <w:rsid w:val="00193605"/>
    <w:rsid w:val="00194491"/>
    <w:rsid w:val="001965C6"/>
    <w:rsid w:val="001A0F96"/>
    <w:rsid w:val="001A2AC8"/>
    <w:rsid w:val="001A3AA8"/>
    <w:rsid w:val="001A3FC9"/>
    <w:rsid w:val="001A653A"/>
    <w:rsid w:val="001B0CA9"/>
    <w:rsid w:val="001B2307"/>
    <w:rsid w:val="001B37F0"/>
    <w:rsid w:val="001B563E"/>
    <w:rsid w:val="001B5A92"/>
    <w:rsid w:val="001B6CB4"/>
    <w:rsid w:val="001B7190"/>
    <w:rsid w:val="001B7251"/>
    <w:rsid w:val="001B7F7C"/>
    <w:rsid w:val="001C003B"/>
    <w:rsid w:val="001C0870"/>
    <w:rsid w:val="001C2210"/>
    <w:rsid w:val="001C25F1"/>
    <w:rsid w:val="001C2C4A"/>
    <w:rsid w:val="001C3C54"/>
    <w:rsid w:val="001C403B"/>
    <w:rsid w:val="001C6119"/>
    <w:rsid w:val="001C76F1"/>
    <w:rsid w:val="001D15CA"/>
    <w:rsid w:val="001D1F02"/>
    <w:rsid w:val="001D426E"/>
    <w:rsid w:val="001D72CF"/>
    <w:rsid w:val="001D76A2"/>
    <w:rsid w:val="001E051D"/>
    <w:rsid w:val="001E1816"/>
    <w:rsid w:val="001E27E8"/>
    <w:rsid w:val="001E2E12"/>
    <w:rsid w:val="001E6B0C"/>
    <w:rsid w:val="001E778A"/>
    <w:rsid w:val="001E78BC"/>
    <w:rsid w:val="001E7F9E"/>
    <w:rsid w:val="001F3363"/>
    <w:rsid w:val="001F4720"/>
    <w:rsid w:val="001F4783"/>
    <w:rsid w:val="001F4C17"/>
    <w:rsid w:val="001F5BA8"/>
    <w:rsid w:val="001F5D83"/>
    <w:rsid w:val="001F6ABF"/>
    <w:rsid w:val="00200C3C"/>
    <w:rsid w:val="00200FB5"/>
    <w:rsid w:val="00201245"/>
    <w:rsid w:val="00201749"/>
    <w:rsid w:val="00201834"/>
    <w:rsid w:val="00201E57"/>
    <w:rsid w:val="002078A2"/>
    <w:rsid w:val="00211697"/>
    <w:rsid w:val="00213A13"/>
    <w:rsid w:val="002179B7"/>
    <w:rsid w:val="002179CC"/>
    <w:rsid w:val="00222461"/>
    <w:rsid w:val="00222EC4"/>
    <w:rsid w:val="0022331A"/>
    <w:rsid w:val="00226880"/>
    <w:rsid w:val="00227005"/>
    <w:rsid w:val="0022743B"/>
    <w:rsid w:val="00227D97"/>
    <w:rsid w:val="002310C0"/>
    <w:rsid w:val="00234FFF"/>
    <w:rsid w:val="00237887"/>
    <w:rsid w:val="00242405"/>
    <w:rsid w:val="00244616"/>
    <w:rsid w:val="00245721"/>
    <w:rsid w:val="00247414"/>
    <w:rsid w:val="00247921"/>
    <w:rsid w:val="002504B0"/>
    <w:rsid w:val="002517BE"/>
    <w:rsid w:val="00252495"/>
    <w:rsid w:val="0025324C"/>
    <w:rsid w:val="00260072"/>
    <w:rsid w:val="00262C50"/>
    <w:rsid w:val="00262D25"/>
    <w:rsid w:val="002637F9"/>
    <w:rsid w:val="002640A8"/>
    <w:rsid w:val="00265B9F"/>
    <w:rsid w:val="00266CBD"/>
    <w:rsid w:val="00270825"/>
    <w:rsid w:val="00270D56"/>
    <w:rsid w:val="00270F4B"/>
    <w:rsid w:val="00271FB3"/>
    <w:rsid w:val="0027236E"/>
    <w:rsid w:val="00272A51"/>
    <w:rsid w:val="00272C24"/>
    <w:rsid w:val="002737A4"/>
    <w:rsid w:val="002740DF"/>
    <w:rsid w:val="0027485E"/>
    <w:rsid w:val="0027748A"/>
    <w:rsid w:val="00280064"/>
    <w:rsid w:val="00280617"/>
    <w:rsid w:val="002837BF"/>
    <w:rsid w:val="00283F77"/>
    <w:rsid w:val="00287CBC"/>
    <w:rsid w:val="00292EF8"/>
    <w:rsid w:val="0029474E"/>
    <w:rsid w:val="00294A0F"/>
    <w:rsid w:val="00295E4F"/>
    <w:rsid w:val="00297AFB"/>
    <w:rsid w:val="002A0CBA"/>
    <w:rsid w:val="002A3B51"/>
    <w:rsid w:val="002A6621"/>
    <w:rsid w:val="002A706E"/>
    <w:rsid w:val="002B284E"/>
    <w:rsid w:val="002B381F"/>
    <w:rsid w:val="002B4246"/>
    <w:rsid w:val="002B6F8D"/>
    <w:rsid w:val="002B7B79"/>
    <w:rsid w:val="002C207B"/>
    <w:rsid w:val="002C25E9"/>
    <w:rsid w:val="002C27D8"/>
    <w:rsid w:val="002C469F"/>
    <w:rsid w:val="002C5E93"/>
    <w:rsid w:val="002C7C87"/>
    <w:rsid w:val="002D1527"/>
    <w:rsid w:val="002D213C"/>
    <w:rsid w:val="002D277F"/>
    <w:rsid w:val="002D2905"/>
    <w:rsid w:val="002D71E2"/>
    <w:rsid w:val="002E0895"/>
    <w:rsid w:val="002E215A"/>
    <w:rsid w:val="002E2D82"/>
    <w:rsid w:val="002E398E"/>
    <w:rsid w:val="002E4D60"/>
    <w:rsid w:val="002E5C56"/>
    <w:rsid w:val="002F416A"/>
    <w:rsid w:val="002F42D2"/>
    <w:rsid w:val="002F65E1"/>
    <w:rsid w:val="002F726C"/>
    <w:rsid w:val="002F75E5"/>
    <w:rsid w:val="0030071F"/>
    <w:rsid w:val="00303450"/>
    <w:rsid w:val="00304F13"/>
    <w:rsid w:val="003053E4"/>
    <w:rsid w:val="003066A4"/>
    <w:rsid w:val="00306D5C"/>
    <w:rsid w:val="0030793D"/>
    <w:rsid w:val="00311950"/>
    <w:rsid w:val="00311B50"/>
    <w:rsid w:val="003130BF"/>
    <w:rsid w:val="00313B79"/>
    <w:rsid w:val="0031471A"/>
    <w:rsid w:val="00314D0C"/>
    <w:rsid w:val="00315AC3"/>
    <w:rsid w:val="00317833"/>
    <w:rsid w:val="003205D5"/>
    <w:rsid w:val="00324F77"/>
    <w:rsid w:val="00326298"/>
    <w:rsid w:val="003273E3"/>
    <w:rsid w:val="003301AD"/>
    <w:rsid w:val="003309E7"/>
    <w:rsid w:val="00331081"/>
    <w:rsid w:val="00335115"/>
    <w:rsid w:val="00335EA4"/>
    <w:rsid w:val="00336721"/>
    <w:rsid w:val="00342104"/>
    <w:rsid w:val="00342613"/>
    <w:rsid w:val="00342AB4"/>
    <w:rsid w:val="00344433"/>
    <w:rsid w:val="003448B4"/>
    <w:rsid w:val="00345C22"/>
    <w:rsid w:val="003465A5"/>
    <w:rsid w:val="00346760"/>
    <w:rsid w:val="00352E22"/>
    <w:rsid w:val="00353579"/>
    <w:rsid w:val="0035678A"/>
    <w:rsid w:val="00361B12"/>
    <w:rsid w:val="003627A6"/>
    <w:rsid w:val="0036323E"/>
    <w:rsid w:val="00363A18"/>
    <w:rsid w:val="00364155"/>
    <w:rsid w:val="003651B5"/>
    <w:rsid w:val="003665D2"/>
    <w:rsid w:val="00367610"/>
    <w:rsid w:val="00367939"/>
    <w:rsid w:val="00370D4C"/>
    <w:rsid w:val="00371E81"/>
    <w:rsid w:val="00372152"/>
    <w:rsid w:val="0037312E"/>
    <w:rsid w:val="003740C2"/>
    <w:rsid w:val="00374864"/>
    <w:rsid w:val="00374FDC"/>
    <w:rsid w:val="003753EF"/>
    <w:rsid w:val="003777EC"/>
    <w:rsid w:val="00381DD4"/>
    <w:rsid w:val="00383413"/>
    <w:rsid w:val="00384DB8"/>
    <w:rsid w:val="00385200"/>
    <w:rsid w:val="00390C6F"/>
    <w:rsid w:val="00392633"/>
    <w:rsid w:val="00392B12"/>
    <w:rsid w:val="00393BC1"/>
    <w:rsid w:val="00396AA2"/>
    <w:rsid w:val="0039700B"/>
    <w:rsid w:val="00397289"/>
    <w:rsid w:val="003974DE"/>
    <w:rsid w:val="003A1648"/>
    <w:rsid w:val="003A202A"/>
    <w:rsid w:val="003A207E"/>
    <w:rsid w:val="003A76D7"/>
    <w:rsid w:val="003B0505"/>
    <w:rsid w:val="003B364E"/>
    <w:rsid w:val="003C057B"/>
    <w:rsid w:val="003C26CA"/>
    <w:rsid w:val="003C2E7D"/>
    <w:rsid w:val="003C4EBA"/>
    <w:rsid w:val="003D6A94"/>
    <w:rsid w:val="003D7B17"/>
    <w:rsid w:val="003E00EF"/>
    <w:rsid w:val="003E201B"/>
    <w:rsid w:val="003E34DA"/>
    <w:rsid w:val="003F0363"/>
    <w:rsid w:val="003F03B8"/>
    <w:rsid w:val="003F1B6C"/>
    <w:rsid w:val="003F3B71"/>
    <w:rsid w:val="003F46DA"/>
    <w:rsid w:val="003F5258"/>
    <w:rsid w:val="00401847"/>
    <w:rsid w:val="0040367B"/>
    <w:rsid w:val="004050FB"/>
    <w:rsid w:val="00406B4F"/>
    <w:rsid w:val="0040732E"/>
    <w:rsid w:val="00407939"/>
    <w:rsid w:val="00410113"/>
    <w:rsid w:val="004121FA"/>
    <w:rsid w:val="00412354"/>
    <w:rsid w:val="00413D26"/>
    <w:rsid w:val="00413E37"/>
    <w:rsid w:val="004216FD"/>
    <w:rsid w:val="00421F82"/>
    <w:rsid w:val="00422584"/>
    <w:rsid w:val="00422C1F"/>
    <w:rsid w:val="00422CFE"/>
    <w:rsid w:val="00423909"/>
    <w:rsid w:val="00423EF3"/>
    <w:rsid w:val="00425367"/>
    <w:rsid w:val="004255F4"/>
    <w:rsid w:val="00425F18"/>
    <w:rsid w:val="00426629"/>
    <w:rsid w:val="00426879"/>
    <w:rsid w:val="00426A31"/>
    <w:rsid w:val="00430436"/>
    <w:rsid w:val="00430E16"/>
    <w:rsid w:val="00431E23"/>
    <w:rsid w:val="004323CA"/>
    <w:rsid w:val="004351CA"/>
    <w:rsid w:val="00437CF9"/>
    <w:rsid w:val="00441276"/>
    <w:rsid w:val="00452F9A"/>
    <w:rsid w:val="00454287"/>
    <w:rsid w:val="004543CA"/>
    <w:rsid w:val="004556A1"/>
    <w:rsid w:val="00456AA3"/>
    <w:rsid w:val="00460147"/>
    <w:rsid w:val="0046305E"/>
    <w:rsid w:val="00465EEA"/>
    <w:rsid w:val="00470169"/>
    <w:rsid w:val="00470EE6"/>
    <w:rsid w:val="00473073"/>
    <w:rsid w:val="004736B9"/>
    <w:rsid w:val="00475579"/>
    <w:rsid w:val="00475ACE"/>
    <w:rsid w:val="0047667D"/>
    <w:rsid w:val="00477A80"/>
    <w:rsid w:val="004821C7"/>
    <w:rsid w:val="00483483"/>
    <w:rsid w:val="00485B2B"/>
    <w:rsid w:val="00485B4D"/>
    <w:rsid w:val="0048786F"/>
    <w:rsid w:val="00490A36"/>
    <w:rsid w:val="00492EEE"/>
    <w:rsid w:val="00493CFC"/>
    <w:rsid w:val="00494766"/>
    <w:rsid w:val="004A1312"/>
    <w:rsid w:val="004A1A84"/>
    <w:rsid w:val="004A1A94"/>
    <w:rsid w:val="004A5827"/>
    <w:rsid w:val="004A6438"/>
    <w:rsid w:val="004A666C"/>
    <w:rsid w:val="004A69C7"/>
    <w:rsid w:val="004B04B7"/>
    <w:rsid w:val="004B23F3"/>
    <w:rsid w:val="004B34ED"/>
    <w:rsid w:val="004B3973"/>
    <w:rsid w:val="004B42E3"/>
    <w:rsid w:val="004B77E3"/>
    <w:rsid w:val="004C07A0"/>
    <w:rsid w:val="004C40F9"/>
    <w:rsid w:val="004C5088"/>
    <w:rsid w:val="004C6099"/>
    <w:rsid w:val="004C64CD"/>
    <w:rsid w:val="004D126F"/>
    <w:rsid w:val="004D13DF"/>
    <w:rsid w:val="004D2D77"/>
    <w:rsid w:val="004D324C"/>
    <w:rsid w:val="004D3752"/>
    <w:rsid w:val="004D5F2D"/>
    <w:rsid w:val="004D6C65"/>
    <w:rsid w:val="004D7CE1"/>
    <w:rsid w:val="004E0C08"/>
    <w:rsid w:val="004E1059"/>
    <w:rsid w:val="004E1662"/>
    <w:rsid w:val="004E18DA"/>
    <w:rsid w:val="004E2FFA"/>
    <w:rsid w:val="004E3518"/>
    <w:rsid w:val="004E3D66"/>
    <w:rsid w:val="004E4316"/>
    <w:rsid w:val="004E6E7A"/>
    <w:rsid w:val="004F0401"/>
    <w:rsid w:val="004F14CC"/>
    <w:rsid w:val="004F37E9"/>
    <w:rsid w:val="004F3868"/>
    <w:rsid w:val="004F3F46"/>
    <w:rsid w:val="004F79EE"/>
    <w:rsid w:val="00500E1A"/>
    <w:rsid w:val="0050135C"/>
    <w:rsid w:val="00501D62"/>
    <w:rsid w:val="005037AF"/>
    <w:rsid w:val="00503D2C"/>
    <w:rsid w:val="005042F5"/>
    <w:rsid w:val="00505924"/>
    <w:rsid w:val="0050787F"/>
    <w:rsid w:val="005103D6"/>
    <w:rsid w:val="00511046"/>
    <w:rsid w:val="0051251E"/>
    <w:rsid w:val="00512E6E"/>
    <w:rsid w:val="00513589"/>
    <w:rsid w:val="0051393E"/>
    <w:rsid w:val="00513A34"/>
    <w:rsid w:val="005152C5"/>
    <w:rsid w:val="00515583"/>
    <w:rsid w:val="00516192"/>
    <w:rsid w:val="00520D49"/>
    <w:rsid w:val="00522C57"/>
    <w:rsid w:val="005243A8"/>
    <w:rsid w:val="0052719D"/>
    <w:rsid w:val="005276BF"/>
    <w:rsid w:val="0052795E"/>
    <w:rsid w:val="00527D4B"/>
    <w:rsid w:val="00531EBF"/>
    <w:rsid w:val="00532780"/>
    <w:rsid w:val="00532A19"/>
    <w:rsid w:val="00534979"/>
    <w:rsid w:val="005359D1"/>
    <w:rsid w:val="00537067"/>
    <w:rsid w:val="00540187"/>
    <w:rsid w:val="005408B9"/>
    <w:rsid w:val="0054288F"/>
    <w:rsid w:val="00551462"/>
    <w:rsid w:val="005555C9"/>
    <w:rsid w:val="00555897"/>
    <w:rsid w:val="005560BA"/>
    <w:rsid w:val="00556B6C"/>
    <w:rsid w:val="00556D58"/>
    <w:rsid w:val="0056054F"/>
    <w:rsid w:val="005636BE"/>
    <w:rsid w:val="005645B4"/>
    <w:rsid w:val="00564EFD"/>
    <w:rsid w:val="00565784"/>
    <w:rsid w:val="005700F1"/>
    <w:rsid w:val="005704AC"/>
    <w:rsid w:val="00571D5C"/>
    <w:rsid w:val="005729B4"/>
    <w:rsid w:val="00572B42"/>
    <w:rsid w:val="0057459E"/>
    <w:rsid w:val="00574ED2"/>
    <w:rsid w:val="0057697C"/>
    <w:rsid w:val="005775E3"/>
    <w:rsid w:val="00580658"/>
    <w:rsid w:val="00581484"/>
    <w:rsid w:val="0058230D"/>
    <w:rsid w:val="00584966"/>
    <w:rsid w:val="005869CA"/>
    <w:rsid w:val="00590E44"/>
    <w:rsid w:val="005930F9"/>
    <w:rsid w:val="00594C80"/>
    <w:rsid w:val="00595389"/>
    <w:rsid w:val="00595734"/>
    <w:rsid w:val="00596156"/>
    <w:rsid w:val="00596842"/>
    <w:rsid w:val="00596DF1"/>
    <w:rsid w:val="005A0653"/>
    <w:rsid w:val="005A0FE3"/>
    <w:rsid w:val="005A1CFF"/>
    <w:rsid w:val="005A79C4"/>
    <w:rsid w:val="005B1990"/>
    <w:rsid w:val="005B2AB3"/>
    <w:rsid w:val="005B336A"/>
    <w:rsid w:val="005B3EBF"/>
    <w:rsid w:val="005B615B"/>
    <w:rsid w:val="005B7741"/>
    <w:rsid w:val="005B7D70"/>
    <w:rsid w:val="005B7EC5"/>
    <w:rsid w:val="005B7F02"/>
    <w:rsid w:val="005C0478"/>
    <w:rsid w:val="005C0A31"/>
    <w:rsid w:val="005C1478"/>
    <w:rsid w:val="005C1740"/>
    <w:rsid w:val="005C17AF"/>
    <w:rsid w:val="005C2939"/>
    <w:rsid w:val="005C3441"/>
    <w:rsid w:val="005C3B08"/>
    <w:rsid w:val="005C3E7B"/>
    <w:rsid w:val="005C4E8E"/>
    <w:rsid w:val="005C53CB"/>
    <w:rsid w:val="005C6203"/>
    <w:rsid w:val="005C6E3A"/>
    <w:rsid w:val="005C7157"/>
    <w:rsid w:val="005C71F2"/>
    <w:rsid w:val="005D19C9"/>
    <w:rsid w:val="005D2E07"/>
    <w:rsid w:val="005D3CB2"/>
    <w:rsid w:val="005D5275"/>
    <w:rsid w:val="005D588F"/>
    <w:rsid w:val="005D660D"/>
    <w:rsid w:val="005D70E0"/>
    <w:rsid w:val="005D712B"/>
    <w:rsid w:val="005E5DAE"/>
    <w:rsid w:val="005E6C2A"/>
    <w:rsid w:val="005E6C68"/>
    <w:rsid w:val="005F1197"/>
    <w:rsid w:val="005F4B9E"/>
    <w:rsid w:val="005F5ADC"/>
    <w:rsid w:val="006017C4"/>
    <w:rsid w:val="00603041"/>
    <w:rsid w:val="006055B8"/>
    <w:rsid w:val="00605A43"/>
    <w:rsid w:val="00605A7C"/>
    <w:rsid w:val="006123B8"/>
    <w:rsid w:val="00614BF3"/>
    <w:rsid w:val="00614D18"/>
    <w:rsid w:val="00615A0F"/>
    <w:rsid w:val="006167CF"/>
    <w:rsid w:val="00616CEF"/>
    <w:rsid w:val="006202C6"/>
    <w:rsid w:val="00621310"/>
    <w:rsid w:val="00622CC0"/>
    <w:rsid w:val="00624417"/>
    <w:rsid w:val="00625962"/>
    <w:rsid w:val="00625CF2"/>
    <w:rsid w:val="00626AA4"/>
    <w:rsid w:val="00627005"/>
    <w:rsid w:val="00627B83"/>
    <w:rsid w:val="00635A16"/>
    <w:rsid w:val="00637956"/>
    <w:rsid w:val="00640111"/>
    <w:rsid w:val="006421D9"/>
    <w:rsid w:val="006426BC"/>
    <w:rsid w:val="006427B4"/>
    <w:rsid w:val="00646544"/>
    <w:rsid w:val="00647B4F"/>
    <w:rsid w:val="00647B80"/>
    <w:rsid w:val="00651AF0"/>
    <w:rsid w:val="00652DCA"/>
    <w:rsid w:val="00653160"/>
    <w:rsid w:val="0065356B"/>
    <w:rsid w:val="00653815"/>
    <w:rsid w:val="00654EA4"/>
    <w:rsid w:val="00655DDB"/>
    <w:rsid w:val="00656327"/>
    <w:rsid w:val="00660867"/>
    <w:rsid w:val="0066097A"/>
    <w:rsid w:val="006633D2"/>
    <w:rsid w:val="006646DD"/>
    <w:rsid w:val="00665326"/>
    <w:rsid w:val="00667029"/>
    <w:rsid w:val="006714C8"/>
    <w:rsid w:val="00673DC7"/>
    <w:rsid w:val="0067488F"/>
    <w:rsid w:val="00674B9F"/>
    <w:rsid w:val="006756ED"/>
    <w:rsid w:val="0068081F"/>
    <w:rsid w:val="0068320D"/>
    <w:rsid w:val="00683705"/>
    <w:rsid w:val="00683C7F"/>
    <w:rsid w:val="00685D8A"/>
    <w:rsid w:val="00686E12"/>
    <w:rsid w:val="00690BD1"/>
    <w:rsid w:val="0069165E"/>
    <w:rsid w:val="006956AA"/>
    <w:rsid w:val="0069645D"/>
    <w:rsid w:val="0069798A"/>
    <w:rsid w:val="006A0F84"/>
    <w:rsid w:val="006A50EE"/>
    <w:rsid w:val="006A6CE5"/>
    <w:rsid w:val="006A7426"/>
    <w:rsid w:val="006A7C36"/>
    <w:rsid w:val="006B0856"/>
    <w:rsid w:val="006B3EE7"/>
    <w:rsid w:val="006B6513"/>
    <w:rsid w:val="006B6842"/>
    <w:rsid w:val="006B73A7"/>
    <w:rsid w:val="006C253F"/>
    <w:rsid w:val="006C2653"/>
    <w:rsid w:val="006C2A34"/>
    <w:rsid w:val="006C654C"/>
    <w:rsid w:val="006C7934"/>
    <w:rsid w:val="006D31A4"/>
    <w:rsid w:val="006D3FDE"/>
    <w:rsid w:val="006D4EC9"/>
    <w:rsid w:val="006E158F"/>
    <w:rsid w:val="006E20EA"/>
    <w:rsid w:val="006E2591"/>
    <w:rsid w:val="006E324E"/>
    <w:rsid w:val="006E3B1F"/>
    <w:rsid w:val="006E5370"/>
    <w:rsid w:val="006E5DEA"/>
    <w:rsid w:val="006E6BF0"/>
    <w:rsid w:val="006E737A"/>
    <w:rsid w:val="006F11CA"/>
    <w:rsid w:val="006F1DE9"/>
    <w:rsid w:val="006F4BA6"/>
    <w:rsid w:val="006F5550"/>
    <w:rsid w:val="006F6786"/>
    <w:rsid w:val="006F67E4"/>
    <w:rsid w:val="00701D6C"/>
    <w:rsid w:val="00703119"/>
    <w:rsid w:val="0070431B"/>
    <w:rsid w:val="00707935"/>
    <w:rsid w:val="00714378"/>
    <w:rsid w:val="00714917"/>
    <w:rsid w:val="00714A6C"/>
    <w:rsid w:val="00714B7C"/>
    <w:rsid w:val="00715695"/>
    <w:rsid w:val="0071655E"/>
    <w:rsid w:val="00716BEF"/>
    <w:rsid w:val="0072178B"/>
    <w:rsid w:val="00724789"/>
    <w:rsid w:val="00724C95"/>
    <w:rsid w:val="00725634"/>
    <w:rsid w:val="0072654D"/>
    <w:rsid w:val="00727D70"/>
    <w:rsid w:val="007303EE"/>
    <w:rsid w:val="0073682D"/>
    <w:rsid w:val="0073705B"/>
    <w:rsid w:val="0074031F"/>
    <w:rsid w:val="00743ED8"/>
    <w:rsid w:val="00744081"/>
    <w:rsid w:val="00745C51"/>
    <w:rsid w:val="0074647E"/>
    <w:rsid w:val="007470E6"/>
    <w:rsid w:val="00747510"/>
    <w:rsid w:val="00751BC8"/>
    <w:rsid w:val="00751CFF"/>
    <w:rsid w:val="00754891"/>
    <w:rsid w:val="00755FBB"/>
    <w:rsid w:val="00756236"/>
    <w:rsid w:val="0075664F"/>
    <w:rsid w:val="00756B83"/>
    <w:rsid w:val="0076009A"/>
    <w:rsid w:val="00760354"/>
    <w:rsid w:val="00760D3C"/>
    <w:rsid w:val="007617C2"/>
    <w:rsid w:val="00761CAE"/>
    <w:rsid w:val="0076267F"/>
    <w:rsid w:val="00763316"/>
    <w:rsid w:val="00767957"/>
    <w:rsid w:val="00770EA4"/>
    <w:rsid w:val="00773C63"/>
    <w:rsid w:val="007743C4"/>
    <w:rsid w:val="007751C3"/>
    <w:rsid w:val="00780BAA"/>
    <w:rsid w:val="00781075"/>
    <w:rsid w:val="00782B75"/>
    <w:rsid w:val="00783C05"/>
    <w:rsid w:val="00784581"/>
    <w:rsid w:val="00786477"/>
    <w:rsid w:val="007904E8"/>
    <w:rsid w:val="00790ACF"/>
    <w:rsid w:val="007912BE"/>
    <w:rsid w:val="007927CF"/>
    <w:rsid w:val="00793154"/>
    <w:rsid w:val="00794494"/>
    <w:rsid w:val="00794F55"/>
    <w:rsid w:val="0079529A"/>
    <w:rsid w:val="00796545"/>
    <w:rsid w:val="0079763B"/>
    <w:rsid w:val="0079772E"/>
    <w:rsid w:val="007A0DAD"/>
    <w:rsid w:val="007A1229"/>
    <w:rsid w:val="007A2B24"/>
    <w:rsid w:val="007A2F52"/>
    <w:rsid w:val="007A607F"/>
    <w:rsid w:val="007A63E1"/>
    <w:rsid w:val="007B0BF4"/>
    <w:rsid w:val="007B0D08"/>
    <w:rsid w:val="007B109F"/>
    <w:rsid w:val="007B2130"/>
    <w:rsid w:val="007B2C18"/>
    <w:rsid w:val="007B2FF3"/>
    <w:rsid w:val="007C12A8"/>
    <w:rsid w:val="007C2D23"/>
    <w:rsid w:val="007C3B20"/>
    <w:rsid w:val="007C3F7E"/>
    <w:rsid w:val="007C4485"/>
    <w:rsid w:val="007C4D64"/>
    <w:rsid w:val="007C6F59"/>
    <w:rsid w:val="007D143B"/>
    <w:rsid w:val="007D1DFC"/>
    <w:rsid w:val="007D2415"/>
    <w:rsid w:val="007D32BF"/>
    <w:rsid w:val="007D32CE"/>
    <w:rsid w:val="007D53BF"/>
    <w:rsid w:val="007D6CC9"/>
    <w:rsid w:val="007D7444"/>
    <w:rsid w:val="007E011E"/>
    <w:rsid w:val="007E1995"/>
    <w:rsid w:val="007E2A55"/>
    <w:rsid w:val="007E2BEB"/>
    <w:rsid w:val="007E3445"/>
    <w:rsid w:val="007E39CB"/>
    <w:rsid w:val="007E57E5"/>
    <w:rsid w:val="007E77EF"/>
    <w:rsid w:val="007F37E0"/>
    <w:rsid w:val="007F3C1F"/>
    <w:rsid w:val="007F5C85"/>
    <w:rsid w:val="007F605B"/>
    <w:rsid w:val="007F7192"/>
    <w:rsid w:val="007F7A84"/>
    <w:rsid w:val="008035E3"/>
    <w:rsid w:val="008050A3"/>
    <w:rsid w:val="00806BE0"/>
    <w:rsid w:val="00807083"/>
    <w:rsid w:val="0080721C"/>
    <w:rsid w:val="00807684"/>
    <w:rsid w:val="00807E8A"/>
    <w:rsid w:val="0081068A"/>
    <w:rsid w:val="008145A4"/>
    <w:rsid w:val="00816DAC"/>
    <w:rsid w:val="008207DE"/>
    <w:rsid w:val="008229BD"/>
    <w:rsid w:val="00822C7C"/>
    <w:rsid w:val="008254D9"/>
    <w:rsid w:val="00825A11"/>
    <w:rsid w:val="0082604B"/>
    <w:rsid w:val="008260BD"/>
    <w:rsid w:val="00826596"/>
    <w:rsid w:val="00826907"/>
    <w:rsid w:val="00827085"/>
    <w:rsid w:val="008273F1"/>
    <w:rsid w:val="00827A4B"/>
    <w:rsid w:val="00830A8B"/>
    <w:rsid w:val="0083142A"/>
    <w:rsid w:val="00831A52"/>
    <w:rsid w:val="008325C6"/>
    <w:rsid w:val="00835513"/>
    <w:rsid w:val="00835A5C"/>
    <w:rsid w:val="00836587"/>
    <w:rsid w:val="00842B58"/>
    <w:rsid w:val="008430A1"/>
    <w:rsid w:val="00843173"/>
    <w:rsid w:val="00843A6A"/>
    <w:rsid w:val="00850C3A"/>
    <w:rsid w:val="0085167D"/>
    <w:rsid w:val="00851B0C"/>
    <w:rsid w:val="00851D5A"/>
    <w:rsid w:val="00854411"/>
    <w:rsid w:val="00854771"/>
    <w:rsid w:val="00856656"/>
    <w:rsid w:val="00857124"/>
    <w:rsid w:val="008617AE"/>
    <w:rsid w:val="008618BE"/>
    <w:rsid w:val="008662E4"/>
    <w:rsid w:val="0086661A"/>
    <w:rsid w:val="008672D1"/>
    <w:rsid w:val="00867878"/>
    <w:rsid w:val="008678F7"/>
    <w:rsid w:val="00871F4D"/>
    <w:rsid w:val="008730BE"/>
    <w:rsid w:val="008736CC"/>
    <w:rsid w:val="00876CB5"/>
    <w:rsid w:val="00877106"/>
    <w:rsid w:val="008778F6"/>
    <w:rsid w:val="00880018"/>
    <w:rsid w:val="0088021E"/>
    <w:rsid w:val="00880DC6"/>
    <w:rsid w:val="008823AC"/>
    <w:rsid w:val="008834E5"/>
    <w:rsid w:val="00884E7B"/>
    <w:rsid w:val="00885D6F"/>
    <w:rsid w:val="00890EB2"/>
    <w:rsid w:val="00892175"/>
    <w:rsid w:val="00892E95"/>
    <w:rsid w:val="00892FFE"/>
    <w:rsid w:val="00895645"/>
    <w:rsid w:val="008973AD"/>
    <w:rsid w:val="008973B4"/>
    <w:rsid w:val="00897B07"/>
    <w:rsid w:val="00897D54"/>
    <w:rsid w:val="008A0C12"/>
    <w:rsid w:val="008A0EE3"/>
    <w:rsid w:val="008A2174"/>
    <w:rsid w:val="008A246D"/>
    <w:rsid w:val="008A275A"/>
    <w:rsid w:val="008A36FE"/>
    <w:rsid w:val="008A6E16"/>
    <w:rsid w:val="008B03A4"/>
    <w:rsid w:val="008B291E"/>
    <w:rsid w:val="008B2EA8"/>
    <w:rsid w:val="008B6577"/>
    <w:rsid w:val="008B7886"/>
    <w:rsid w:val="008B7EF4"/>
    <w:rsid w:val="008C0B89"/>
    <w:rsid w:val="008C1CE3"/>
    <w:rsid w:val="008C72B2"/>
    <w:rsid w:val="008D085C"/>
    <w:rsid w:val="008D20BE"/>
    <w:rsid w:val="008D52CE"/>
    <w:rsid w:val="008D55C7"/>
    <w:rsid w:val="008D56BB"/>
    <w:rsid w:val="008D5E95"/>
    <w:rsid w:val="008E1463"/>
    <w:rsid w:val="008E17BA"/>
    <w:rsid w:val="008E6F69"/>
    <w:rsid w:val="008E79CE"/>
    <w:rsid w:val="008E7E19"/>
    <w:rsid w:val="008F293D"/>
    <w:rsid w:val="008F2DB5"/>
    <w:rsid w:val="0090079F"/>
    <w:rsid w:val="00901207"/>
    <w:rsid w:val="00901EE4"/>
    <w:rsid w:val="00904FE4"/>
    <w:rsid w:val="009064B8"/>
    <w:rsid w:val="009067DF"/>
    <w:rsid w:val="0090750A"/>
    <w:rsid w:val="00910DDB"/>
    <w:rsid w:val="009147CA"/>
    <w:rsid w:val="00915A66"/>
    <w:rsid w:val="00915DAF"/>
    <w:rsid w:val="0091600B"/>
    <w:rsid w:val="00916F31"/>
    <w:rsid w:val="00917116"/>
    <w:rsid w:val="00924DB0"/>
    <w:rsid w:val="0092593D"/>
    <w:rsid w:val="00926C15"/>
    <w:rsid w:val="00927548"/>
    <w:rsid w:val="00930218"/>
    <w:rsid w:val="009315C1"/>
    <w:rsid w:val="00932804"/>
    <w:rsid w:val="00933944"/>
    <w:rsid w:val="00933B6B"/>
    <w:rsid w:val="0094227B"/>
    <w:rsid w:val="009440CB"/>
    <w:rsid w:val="00944A80"/>
    <w:rsid w:val="00945BEA"/>
    <w:rsid w:val="00945D8E"/>
    <w:rsid w:val="00955687"/>
    <w:rsid w:val="00955C4D"/>
    <w:rsid w:val="009566FE"/>
    <w:rsid w:val="00956A7A"/>
    <w:rsid w:val="00957952"/>
    <w:rsid w:val="00963B10"/>
    <w:rsid w:val="0096404E"/>
    <w:rsid w:val="009648EC"/>
    <w:rsid w:val="00966376"/>
    <w:rsid w:val="0096665D"/>
    <w:rsid w:val="00966B99"/>
    <w:rsid w:val="00966BF2"/>
    <w:rsid w:val="0097015F"/>
    <w:rsid w:val="009706EB"/>
    <w:rsid w:val="00970C94"/>
    <w:rsid w:val="00970D9B"/>
    <w:rsid w:val="009727CF"/>
    <w:rsid w:val="00974F51"/>
    <w:rsid w:val="00975F54"/>
    <w:rsid w:val="00980BB9"/>
    <w:rsid w:val="009822C0"/>
    <w:rsid w:val="00984E3D"/>
    <w:rsid w:val="00985E93"/>
    <w:rsid w:val="0098722C"/>
    <w:rsid w:val="0099124B"/>
    <w:rsid w:val="00991E44"/>
    <w:rsid w:val="0099729E"/>
    <w:rsid w:val="0099794A"/>
    <w:rsid w:val="009A0001"/>
    <w:rsid w:val="009A0172"/>
    <w:rsid w:val="009A0950"/>
    <w:rsid w:val="009A1DC3"/>
    <w:rsid w:val="009A211F"/>
    <w:rsid w:val="009A5D65"/>
    <w:rsid w:val="009A6162"/>
    <w:rsid w:val="009B0283"/>
    <w:rsid w:val="009B0AF1"/>
    <w:rsid w:val="009B2D29"/>
    <w:rsid w:val="009B4031"/>
    <w:rsid w:val="009B7757"/>
    <w:rsid w:val="009B7C4E"/>
    <w:rsid w:val="009B7C7B"/>
    <w:rsid w:val="009C0045"/>
    <w:rsid w:val="009C398E"/>
    <w:rsid w:val="009C57D7"/>
    <w:rsid w:val="009D0396"/>
    <w:rsid w:val="009D23AA"/>
    <w:rsid w:val="009D2CD8"/>
    <w:rsid w:val="009D3274"/>
    <w:rsid w:val="009D4A51"/>
    <w:rsid w:val="009D75B1"/>
    <w:rsid w:val="009D7BEE"/>
    <w:rsid w:val="009E07A6"/>
    <w:rsid w:val="009E0A41"/>
    <w:rsid w:val="009E15D3"/>
    <w:rsid w:val="009E4146"/>
    <w:rsid w:val="009E4852"/>
    <w:rsid w:val="009E4E68"/>
    <w:rsid w:val="009E5305"/>
    <w:rsid w:val="009E5B6F"/>
    <w:rsid w:val="009E5F40"/>
    <w:rsid w:val="009E6940"/>
    <w:rsid w:val="009F20CF"/>
    <w:rsid w:val="009F280D"/>
    <w:rsid w:val="009F479F"/>
    <w:rsid w:val="009F5559"/>
    <w:rsid w:val="009F6168"/>
    <w:rsid w:val="009F717B"/>
    <w:rsid w:val="009F7915"/>
    <w:rsid w:val="00A00A9D"/>
    <w:rsid w:val="00A017B3"/>
    <w:rsid w:val="00A06D51"/>
    <w:rsid w:val="00A07E14"/>
    <w:rsid w:val="00A115D6"/>
    <w:rsid w:val="00A11D39"/>
    <w:rsid w:val="00A1479A"/>
    <w:rsid w:val="00A166C7"/>
    <w:rsid w:val="00A169EC"/>
    <w:rsid w:val="00A172B0"/>
    <w:rsid w:val="00A17D6A"/>
    <w:rsid w:val="00A20612"/>
    <w:rsid w:val="00A206CE"/>
    <w:rsid w:val="00A20ED8"/>
    <w:rsid w:val="00A23248"/>
    <w:rsid w:val="00A242F6"/>
    <w:rsid w:val="00A245F4"/>
    <w:rsid w:val="00A274AC"/>
    <w:rsid w:val="00A27746"/>
    <w:rsid w:val="00A30475"/>
    <w:rsid w:val="00A310A3"/>
    <w:rsid w:val="00A311AC"/>
    <w:rsid w:val="00A32167"/>
    <w:rsid w:val="00A327F7"/>
    <w:rsid w:val="00A35DA7"/>
    <w:rsid w:val="00A36E59"/>
    <w:rsid w:val="00A36FC0"/>
    <w:rsid w:val="00A374BD"/>
    <w:rsid w:val="00A40FA6"/>
    <w:rsid w:val="00A420F3"/>
    <w:rsid w:val="00A500F8"/>
    <w:rsid w:val="00A5160A"/>
    <w:rsid w:val="00A525B2"/>
    <w:rsid w:val="00A52967"/>
    <w:rsid w:val="00A52CF2"/>
    <w:rsid w:val="00A546C3"/>
    <w:rsid w:val="00A55C2E"/>
    <w:rsid w:val="00A579C3"/>
    <w:rsid w:val="00A610D5"/>
    <w:rsid w:val="00A63731"/>
    <w:rsid w:val="00A66A9D"/>
    <w:rsid w:val="00A671C3"/>
    <w:rsid w:val="00A72F94"/>
    <w:rsid w:val="00A7377D"/>
    <w:rsid w:val="00A74E8C"/>
    <w:rsid w:val="00A7550F"/>
    <w:rsid w:val="00A75F86"/>
    <w:rsid w:val="00A76C7F"/>
    <w:rsid w:val="00A808C4"/>
    <w:rsid w:val="00A849C4"/>
    <w:rsid w:val="00A85260"/>
    <w:rsid w:val="00A859D1"/>
    <w:rsid w:val="00A906A2"/>
    <w:rsid w:val="00A912F3"/>
    <w:rsid w:val="00A93BBA"/>
    <w:rsid w:val="00A93FC9"/>
    <w:rsid w:val="00A94EC7"/>
    <w:rsid w:val="00A94F5D"/>
    <w:rsid w:val="00A95894"/>
    <w:rsid w:val="00AA12B3"/>
    <w:rsid w:val="00AA2829"/>
    <w:rsid w:val="00AA2A1F"/>
    <w:rsid w:val="00AA3718"/>
    <w:rsid w:val="00AA5A1B"/>
    <w:rsid w:val="00AA5AA7"/>
    <w:rsid w:val="00AA7596"/>
    <w:rsid w:val="00AB2192"/>
    <w:rsid w:val="00AB24FB"/>
    <w:rsid w:val="00AC0B3B"/>
    <w:rsid w:val="00AC27A2"/>
    <w:rsid w:val="00AC3F9A"/>
    <w:rsid w:val="00AC4844"/>
    <w:rsid w:val="00AC5989"/>
    <w:rsid w:val="00AD0B7F"/>
    <w:rsid w:val="00AD18DD"/>
    <w:rsid w:val="00AD24A6"/>
    <w:rsid w:val="00AD2D80"/>
    <w:rsid w:val="00AD3315"/>
    <w:rsid w:val="00AD3346"/>
    <w:rsid w:val="00AD7B44"/>
    <w:rsid w:val="00AE0C5E"/>
    <w:rsid w:val="00AE3607"/>
    <w:rsid w:val="00AE3A46"/>
    <w:rsid w:val="00AE490D"/>
    <w:rsid w:val="00AE5EFD"/>
    <w:rsid w:val="00AE6DCE"/>
    <w:rsid w:val="00AF0380"/>
    <w:rsid w:val="00AF0640"/>
    <w:rsid w:val="00AF3772"/>
    <w:rsid w:val="00AF627D"/>
    <w:rsid w:val="00AF6518"/>
    <w:rsid w:val="00AF7D7A"/>
    <w:rsid w:val="00B00EFC"/>
    <w:rsid w:val="00B0165B"/>
    <w:rsid w:val="00B0214E"/>
    <w:rsid w:val="00B02BE3"/>
    <w:rsid w:val="00B02D1F"/>
    <w:rsid w:val="00B03ECD"/>
    <w:rsid w:val="00B056F6"/>
    <w:rsid w:val="00B0570D"/>
    <w:rsid w:val="00B06554"/>
    <w:rsid w:val="00B068BE"/>
    <w:rsid w:val="00B07C9D"/>
    <w:rsid w:val="00B10018"/>
    <w:rsid w:val="00B1042A"/>
    <w:rsid w:val="00B12E04"/>
    <w:rsid w:val="00B131E4"/>
    <w:rsid w:val="00B1484F"/>
    <w:rsid w:val="00B15BA4"/>
    <w:rsid w:val="00B15C22"/>
    <w:rsid w:val="00B16254"/>
    <w:rsid w:val="00B175EA"/>
    <w:rsid w:val="00B20380"/>
    <w:rsid w:val="00B22620"/>
    <w:rsid w:val="00B23227"/>
    <w:rsid w:val="00B239FF"/>
    <w:rsid w:val="00B24CE1"/>
    <w:rsid w:val="00B2589A"/>
    <w:rsid w:val="00B25E5E"/>
    <w:rsid w:val="00B2621C"/>
    <w:rsid w:val="00B271E5"/>
    <w:rsid w:val="00B3002D"/>
    <w:rsid w:val="00B30A5F"/>
    <w:rsid w:val="00B31872"/>
    <w:rsid w:val="00B335F8"/>
    <w:rsid w:val="00B40F62"/>
    <w:rsid w:val="00B41E8D"/>
    <w:rsid w:val="00B41EC8"/>
    <w:rsid w:val="00B41F29"/>
    <w:rsid w:val="00B44BB5"/>
    <w:rsid w:val="00B45434"/>
    <w:rsid w:val="00B4563A"/>
    <w:rsid w:val="00B466EB"/>
    <w:rsid w:val="00B47138"/>
    <w:rsid w:val="00B506B9"/>
    <w:rsid w:val="00B52609"/>
    <w:rsid w:val="00B53D37"/>
    <w:rsid w:val="00B541C1"/>
    <w:rsid w:val="00B547F6"/>
    <w:rsid w:val="00B54B6C"/>
    <w:rsid w:val="00B5762E"/>
    <w:rsid w:val="00B63980"/>
    <w:rsid w:val="00B64C2B"/>
    <w:rsid w:val="00B64CC2"/>
    <w:rsid w:val="00B66698"/>
    <w:rsid w:val="00B70495"/>
    <w:rsid w:val="00B705D7"/>
    <w:rsid w:val="00B70F26"/>
    <w:rsid w:val="00B719E4"/>
    <w:rsid w:val="00B728BB"/>
    <w:rsid w:val="00B72ED8"/>
    <w:rsid w:val="00B73343"/>
    <w:rsid w:val="00B74AFC"/>
    <w:rsid w:val="00B74CBE"/>
    <w:rsid w:val="00B7516B"/>
    <w:rsid w:val="00B7567F"/>
    <w:rsid w:val="00B76258"/>
    <w:rsid w:val="00B77E46"/>
    <w:rsid w:val="00B809E3"/>
    <w:rsid w:val="00B80F73"/>
    <w:rsid w:val="00B822E5"/>
    <w:rsid w:val="00B847CA"/>
    <w:rsid w:val="00B862B3"/>
    <w:rsid w:val="00B87CE6"/>
    <w:rsid w:val="00B90222"/>
    <w:rsid w:val="00B90EE6"/>
    <w:rsid w:val="00B92889"/>
    <w:rsid w:val="00B9293D"/>
    <w:rsid w:val="00B9379A"/>
    <w:rsid w:val="00B94BAE"/>
    <w:rsid w:val="00B964BC"/>
    <w:rsid w:val="00BA2ED2"/>
    <w:rsid w:val="00BA3DBA"/>
    <w:rsid w:val="00BA7A31"/>
    <w:rsid w:val="00BB09F2"/>
    <w:rsid w:val="00BB2A30"/>
    <w:rsid w:val="00BB6083"/>
    <w:rsid w:val="00BB6D9F"/>
    <w:rsid w:val="00BC09F6"/>
    <w:rsid w:val="00BC4079"/>
    <w:rsid w:val="00BC56AC"/>
    <w:rsid w:val="00BC5707"/>
    <w:rsid w:val="00BC6736"/>
    <w:rsid w:val="00BD097C"/>
    <w:rsid w:val="00BD193B"/>
    <w:rsid w:val="00BD3028"/>
    <w:rsid w:val="00BD4B2A"/>
    <w:rsid w:val="00BD5EA1"/>
    <w:rsid w:val="00BD6100"/>
    <w:rsid w:val="00BD6648"/>
    <w:rsid w:val="00BD71DF"/>
    <w:rsid w:val="00BD772C"/>
    <w:rsid w:val="00BE151C"/>
    <w:rsid w:val="00BE17C3"/>
    <w:rsid w:val="00BE318E"/>
    <w:rsid w:val="00BE3B3B"/>
    <w:rsid w:val="00BE5451"/>
    <w:rsid w:val="00BE58AD"/>
    <w:rsid w:val="00BE5E38"/>
    <w:rsid w:val="00BE6095"/>
    <w:rsid w:val="00BF112E"/>
    <w:rsid w:val="00BF17DA"/>
    <w:rsid w:val="00BF1E3B"/>
    <w:rsid w:val="00BF2FE9"/>
    <w:rsid w:val="00BF38C8"/>
    <w:rsid w:val="00BF4D39"/>
    <w:rsid w:val="00BF7DBF"/>
    <w:rsid w:val="00C01222"/>
    <w:rsid w:val="00C012BF"/>
    <w:rsid w:val="00C01CFA"/>
    <w:rsid w:val="00C01E40"/>
    <w:rsid w:val="00C03979"/>
    <w:rsid w:val="00C03B27"/>
    <w:rsid w:val="00C065D4"/>
    <w:rsid w:val="00C10BB3"/>
    <w:rsid w:val="00C114DE"/>
    <w:rsid w:val="00C1191D"/>
    <w:rsid w:val="00C12F61"/>
    <w:rsid w:val="00C169F5"/>
    <w:rsid w:val="00C21590"/>
    <w:rsid w:val="00C22E3B"/>
    <w:rsid w:val="00C24210"/>
    <w:rsid w:val="00C25ADB"/>
    <w:rsid w:val="00C26BDB"/>
    <w:rsid w:val="00C30A74"/>
    <w:rsid w:val="00C30E17"/>
    <w:rsid w:val="00C3121E"/>
    <w:rsid w:val="00C31313"/>
    <w:rsid w:val="00C336EC"/>
    <w:rsid w:val="00C3372D"/>
    <w:rsid w:val="00C34813"/>
    <w:rsid w:val="00C34901"/>
    <w:rsid w:val="00C35FBF"/>
    <w:rsid w:val="00C36700"/>
    <w:rsid w:val="00C4106A"/>
    <w:rsid w:val="00C41B7A"/>
    <w:rsid w:val="00C42A84"/>
    <w:rsid w:val="00C46BD9"/>
    <w:rsid w:val="00C46C96"/>
    <w:rsid w:val="00C51256"/>
    <w:rsid w:val="00C52547"/>
    <w:rsid w:val="00C54398"/>
    <w:rsid w:val="00C62D58"/>
    <w:rsid w:val="00C63DB2"/>
    <w:rsid w:val="00C649D0"/>
    <w:rsid w:val="00C668EF"/>
    <w:rsid w:val="00C66BCA"/>
    <w:rsid w:val="00C66F9F"/>
    <w:rsid w:val="00C714BE"/>
    <w:rsid w:val="00C71B6D"/>
    <w:rsid w:val="00C725AD"/>
    <w:rsid w:val="00C727E7"/>
    <w:rsid w:val="00C72D7C"/>
    <w:rsid w:val="00C72FB3"/>
    <w:rsid w:val="00C734AB"/>
    <w:rsid w:val="00C74435"/>
    <w:rsid w:val="00C74AA3"/>
    <w:rsid w:val="00C7558C"/>
    <w:rsid w:val="00C75C52"/>
    <w:rsid w:val="00C76A63"/>
    <w:rsid w:val="00C77AD2"/>
    <w:rsid w:val="00C82A4D"/>
    <w:rsid w:val="00C82E0D"/>
    <w:rsid w:val="00C84E45"/>
    <w:rsid w:val="00C9055E"/>
    <w:rsid w:val="00C90A0A"/>
    <w:rsid w:val="00C91542"/>
    <w:rsid w:val="00C92452"/>
    <w:rsid w:val="00C92A25"/>
    <w:rsid w:val="00C93FDF"/>
    <w:rsid w:val="00C95727"/>
    <w:rsid w:val="00C97B48"/>
    <w:rsid w:val="00CA0845"/>
    <w:rsid w:val="00CA0C97"/>
    <w:rsid w:val="00CA5433"/>
    <w:rsid w:val="00CB1615"/>
    <w:rsid w:val="00CB259C"/>
    <w:rsid w:val="00CB3D7D"/>
    <w:rsid w:val="00CB41FE"/>
    <w:rsid w:val="00CB431E"/>
    <w:rsid w:val="00CB7A5B"/>
    <w:rsid w:val="00CC1246"/>
    <w:rsid w:val="00CC4594"/>
    <w:rsid w:val="00CC6D38"/>
    <w:rsid w:val="00CC77B9"/>
    <w:rsid w:val="00CC79AB"/>
    <w:rsid w:val="00CD0638"/>
    <w:rsid w:val="00CD367C"/>
    <w:rsid w:val="00CD4A54"/>
    <w:rsid w:val="00CD5E86"/>
    <w:rsid w:val="00CD7F81"/>
    <w:rsid w:val="00CE08C6"/>
    <w:rsid w:val="00CE1944"/>
    <w:rsid w:val="00CE44F6"/>
    <w:rsid w:val="00CE4C50"/>
    <w:rsid w:val="00CE53FE"/>
    <w:rsid w:val="00CE5B77"/>
    <w:rsid w:val="00CE7697"/>
    <w:rsid w:val="00CF04B0"/>
    <w:rsid w:val="00CF0C6B"/>
    <w:rsid w:val="00CF0DC6"/>
    <w:rsid w:val="00CF19B1"/>
    <w:rsid w:val="00CF2EFC"/>
    <w:rsid w:val="00CF62CA"/>
    <w:rsid w:val="00CF74A3"/>
    <w:rsid w:val="00D00D26"/>
    <w:rsid w:val="00D02116"/>
    <w:rsid w:val="00D0353F"/>
    <w:rsid w:val="00D03B25"/>
    <w:rsid w:val="00D03C6D"/>
    <w:rsid w:val="00D04464"/>
    <w:rsid w:val="00D051A2"/>
    <w:rsid w:val="00D05EA1"/>
    <w:rsid w:val="00D133FE"/>
    <w:rsid w:val="00D1382F"/>
    <w:rsid w:val="00D14572"/>
    <w:rsid w:val="00D14950"/>
    <w:rsid w:val="00D1517A"/>
    <w:rsid w:val="00D20F5C"/>
    <w:rsid w:val="00D2240D"/>
    <w:rsid w:val="00D231B4"/>
    <w:rsid w:val="00D24AC4"/>
    <w:rsid w:val="00D2503D"/>
    <w:rsid w:val="00D274D8"/>
    <w:rsid w:val="00D3071E"/>
    <w:rsid w:val="00D30E2D"/>
    <w:rsid w:val="00D31E22"/>
    <w:rsid w:val="00D32BC7"/>
    <w:rsid w:val="00D336A8"/>
    <w:rsid w:val="00D33E71"/>
    <w:rsid w:val="00D36CF5"/>
    <w:rsid w:val="00D36E5D"/>
    <w:rsid w:val="00D37742"/>
    <w:rsid w:val="00D40AA8"/>
    <w:rsid w:val="00D418E0"/>
    <w:rsid w:val="00D42EC8"/>
    <w:rsid w:val="00D43CA3"/>
    <w:rsid w:val="00D469D3"/>
    <w:rsid w:val="00D477B5"/>
    <w:rsid w:val="00D510F6"/>
    <w:rsid w:val="00D51B82"/>
    <w:rsid w:val="00D531AF"/>
    <w:rsid w:val="00D55CE2"/>
    <w:rsid w:val="00D55F9D"/>
    <w:rsid w:val="00D6041D"/>
    <w:rsid w:val="00D614A7"/>
    <w:rsid w:val="00D619A5"/>
    <w:rsid w:val="00D61A30"/>
    <w:rsid w:val="00D6219D"/>
    <w:rsid w:val="00D649A7"/>
    <w:rsid w:val="00D657A1"/>
    <w:rsid w:val="00D66854"/>
    <w:rsid w:val="00D706E2"/>
    <w:rsid w:val="00D71272"/>
    <w:rsid w:val="00D726DE"/>
    <w:rsid w:val="00D73065"/>
    <w:rsid w:val="00D73273"/>
    <w:rsid w:val="00D7541B"/>
    <w:rsid w:val="00D75E8E"/>
    <w:rsid w:val="00D80A32"/>
    <w:rsid w:val="00D83495"/>
    <w:rsid w:val="00D8380B"/>
    <w:rsid w:val="00D867BB"/>
    <w:rsid w:val="00D90967"/>
    <w:rsid w:val="00D91211"/>
    <w:rsid w:val="00D9391B"/>
    <w:rsid w:val="00D97579"/>
    <w:rsid w:val="00D9783A"/>
    <w:rsid w:val="00DA0287"/>
    <w:rsid w:val="00DA2601"/>
    <w:rsid w:val="00DA35F2"/>
    <w:rsid w:val="00DA5BDD"/>
    <w:rsid w:val="00DA71AD"/>
    <w:rsid w:val="00DA7487"/>
    <w:rsid w:val="00DA75C7"/>
    <w:rsid w:val="00DA79B4"/>
    <w:rsid w:val="00DB0950"/>
    <w:rsid w:val="00DB0E6C"/>
    <w:rsid w:val="00DB2589"/>
    <w:rsid w:val="00DB2791"/>
    <w:rsid w:val="00DB3192"/>
    <w:rsid w:val="00DB4149"/>
    <w:rsid w:val="00DB635E"/>
    <w:rsid w:val="00DB71E5"/>
    <w:rsid w:val="00DC1D84"/>
    <w:rsid w:val="00DC1F32"/>
    <w:rsid w:val="00DC2431"/>
    <w:rsid w:val="00DC2922"/>
    <w:rsid w:val="00DC4558"/>
    <w:rsid w:val="00DC4753"/>
    <w:rsid w:val="00DC6899"/>
    <w:rsid w:val="00DC6F31"/>
    <w:rsid w:val="00DD0801"/>
    <w:rsid w:val="00DD1E09"/>
    <w:rsid w:val="00DD261C"/>
    <w:rsid w:val="00DD45BE"/>
    <w:rsid w:val="00DD4D55"/>
    <w:rsid w:val="00DD776B"/>
    <w:rsid w:val="00DD7EB0"/>
    <w:rsid w:val="00DE1F86"/>
    <w:rsid w:val="00DE200E"/>
    <w:rsid w:val="00DE3778"/>
    <w:rsid w:val="00DE45FB"/>
    <w:rsid w:val="00DE515F"/>
    <w:rsid w:val="00DE5CBB"/>
    <w:rsid w:val="00DE66BE"/>
    <w:rsid w:val="00DE7C6D"/>
    <w:rsid w:val="00DE7D14"/>
    <w:rsid w:val="00DF1E40"/>
    <w:rsid w:val="00DF2F72"/>
    <w:rsid w:val="00DF51C8"/>
    <w:rsid w:val="00DF741A"/>
    <w:rsid w:val="00E00776"/>
    <w:rsid w:val="00E00A5D"/>
    <w:rsid w:val="00E01481"/>
    <w:rsid w:val="00E04010"/>
    <w:rsid w:val="00E077BC"/>
    <w:rsid w:val="00E118E9"/>
    <w:rsid w:val="00E14FDF"/>
    <w:rsid w:val="00E15323"/>
    <w:rsid w:val="00E171B7"/>
    <w:rsid w:val="00E20032"/>
    <w:rsid w:val="00E216BE"/>
    <w:rsid w:val="00E24E8C"/>
    <w:rsid w:val="00E32799"/>
    <w:rsid w:val="00E32889"/>
    <w:rsid w:val="00E33D00"/>
    <w:rsid w:val="00E369EA"/>
    <w:rsid w:val="00E45631"/>
    <w:rsid w:val="00E45A1A"/>
    <w:rsid w:val="00E4622F"/>
    <w:rsid w:val="00E47D18"/>
    <w:rsid w:val="00E53FD8"/>
    <w:rsid w:val="00E53FF2"/>
    <w:rsid w:val="00E547D0"/>
    <w:rsid w:val="00E5494D"/>
    <w:rsid w:val="00E560F2"/>
    <w:rsid w:val="00E571D1"/>
    <w:rsid w:val="00E607C8"/>
    <w:rsid w:val="00E60992"/>
    <w:rsid w:val="00E6124F"/>
    <w:rsid w:val="00E61774"/>
    <w:rsid w:val="00E63CF8"/>
    <w:rsid w:val="00E641A9"/>
    <w:rsid w:val="00E644E0"/>
    <w:rsid w:val="00E64BAA"/>
    <w:rsid w:val="00E66EF0"/>
    <w:rsid w:val="00E67269"/>
    <w:rsid w:val="00E7141F"/>
    <w:rsid w:val="00E73854"/>
    <w:rsid w:val="00E775A4"/>
    <w:rsid w:val="00E77F1B"/>
    <w:rsid w:val="00E80823"/>
    <w:rsid w:val="00E8381A"/>
    <w:rsid w:val="00E83A17"/>
    <w:rsid w:val="00E83FAC"/>
    <w:rsid w:val="00E84B6F"/>
    <w:rsid w:val="00E84EF6"/>
    <w:rsid w:val="00E853F4"/>
    <w:rsid w:val="00E868C5"/>
    <w:rsid w:val="00E87034"/>
    <w:rsid w:val="00E8706E"/>
    <w:rsid w:val="00E871E2"/>
    <w:rsid w:val="00E8756F"/>
    <w:rsid w:val="00E9091D"/>
    <w:rsid w:val="00E90D65"/>
    <w:rsid w:val="00E933A3"/>
    <w:rsid w:val="00E937DB"/>
    <w:rsid w:val="00E955CE"/>
    <w:rsid w:val="00E96593"/>
    <w:rsid w:val="00E97725"/>
    <w:rsid w:val="00EA0961"/>
    <w:rsid w:val="00EA0D79"/>
    <w:rsid w:val="00EA33B7"/>
    <w:rsid w:val="00EA344F"/>
    <w:rsid w:val="00EA3BA9"/>
    <w:rsid w:val="00EA4B40"/>
    <w:rsid w:val="00EA4F06"/>
    <w:rsid w:val="00EA4FF1"/>
    <w:rsid w:val="00EA5415"/>
    <w:rsid w:val="00EB050C"/>
    <w:rsid w:val="00EB25ED"/>
    <w:rsid w:val="00EB34E1"/>
    <w:rsid w:val="00EB3655"/>
    <w:rsid w:val="00EB3888"/>
    <w:rsid w:val="00EB41A1"/>
    <w:rsid w:val="00EB626C"/>
    <w:rsid w:val="00EC307C"/>
    <w:rsid w:val="00EC3377"/>
    <w:rsid w:val="00EC4F13"/>
    <w:rsid w:val="00EC560F"/>
    <w:rsid w:val="00EC58F6"/>
    <w:rsid w:val="00EC625C"/>
    <w:rsid w:val="00EC755A"/>
    <w:rsid w:val="00ED0586"/>
    <w:rsid w:val="00ED1EE7"/>
    <w:rsid w:val="00ED31C5"/>
    <w:rsid w:val="00ED57E6"/>
    <w:rsid w:val="00ED5F52"/>
    <w:rsid w:val="00EE17CA"/>
    <w:rsid w:val="00EE259C"/>
    <w:rsid w:val="00EE371D"/>
    <w:rsid w:val="00EE4857"/>
    <w:rsid w:val="00EE68A1"/>
    <w:rsid w:val="00EE6D76"/>
    <w:rsid w:val="00EF1D6A"/>
    <w:rsid w:val="00EF2BB2"/>
    <w:rsid w:val="00EF3900"/>
    <w:rsid w:val="00EF4336"/>
    <w:rsid w:val="00EF4B25"/>
    <w:rsid w:val="00EF6F2B"/>
    <w:rsid w:val="00EF7970"/>
    <w:rsid w:val="00F005F8"/>
    <w:rsid w:val="00F00A90"/>
    <w:rsid w:val="00F072E1"/>
    <w:rsid w:val="00F1091D"/>
    <w:rsid w:val="00F10BFA"/>
    <w:rsid w:val="00F11BC0"/>
    <w:rsid w:val="00F11D8C"/>
    <w:rsid w:val="00F12324"/>
    <w:rsid w:val="00F1786A"/>
    <w:rsid w:val="00F17CC7"/>
    <w:rsid w:val="00F225E7"/>
    <w:rsid w:val="00F2499D"/>
    <w:rsid w:val="00F24FEE"/>
    <w:rsid w:val="00F26348"/>
    <w:rsid w:val="00F267ED"/>
    <w:rsid w:val="00F27055"/>
    <w:rsid w:val="00F27092"/>
    <w:rsid w:val="00F311AF"/>
    <w:rsid w:val="00F3357C"/>
    <w:rsid w:val="00F3547D"/>
    <w:rsid w:val="00F3586E"/>
    <w:rsid w:val="00F366D5"/>
    <w:rsid w:val="00F374F5"/>
    <w:rsid w:val="00F37982"/>
    <w:rsid w:val="00F37F59"/>
    <w:rsid w:val="00F41366"/>
    <w:rsid w:val="00F43460"/>
    <w:rsid w:val="00F45BD5"/>
    <w:rsid w:val="00F45FEA"/>
    <w:rsid w:val="00F4739A"/>
    <w:rsid w:val="00F506DD"/>
    <w:rsid w:val="00F519EE"/>
    <w:rsid w:val="00F52236"/>
    <w:rsid w:val="00F55C46"/>
    <w:rsid w:val="00F565F7"/>
    <w:rsid w:val="00F60AC6"/>
    <w:rsid w:val="00F61109"/>
    <w:rsid w:val="00F61EB0"/>
    <w:rsid w:val="00F638DD"/>
    <w:rsid w:val="00F64BFE"/>
    <w:rsid w:val="00F65314"/>
    <w:rsid w:val="00F67234"/>
    <w:rsid w:val="00F70612"/>
    <w:rsid w:val="00F71E81"/>
    <w:rsid w:val="00F741AA"/>
    <w:rsid w:val="00F80DD3"/>
    <w:rsid w:val="00F81176"/>
    <w:rsid w:val="00F8210E"/>
    <w:rsid w:val="00F82EF4"/>
    <w:rsid w:val="00F832AA"/>
    <w:rsid w:val="00F84197"/>
    <w:rsid w:val="00F87976"/>
    <w:rsid w:val="00F910EC"/>
    <w:rsid w:val="00F9199D"/>
    <w:rsid w:val="00F94CA1"/>
    <w:rsid w:val="00F94D9B"/>
    <w:rsid w:val="00F969CE"/>
    <w:rsid w:val="00F96ED8"/>
    <w:rsid w:val="00FA1853"/>
    <w:rsid w:val="00FA3B07"/>
    <w:rsid w:val="00FA53D0"/>
    <w:rsid w:val="00FB0FD8"/>
    <w:rsid w:val="00FB1B8E"/>
    <w:rsid w:val="00FB4121"/>
    <w:rsid w:val="00FB44E5"/>
    <w:rsid w:val="00FB49B1"/>
    <w:rsid w:val="00FB6C0F"/>
    <w:rsid w:val="00FB7287"/>
    <w:rsid w:val="00FC0C36"/>
    <w:rsid w:val="00FC23F4"/>
    <w:rsid w:val="00FC3C85"/>
    <w:rsid w:val="00FC3D04"/>
    <w:rsid w:val="00FC4012"/>
    <w:rsid w:val="00FC7498"/>
    <w:rsid w:val="00FC7681"/>
    <w:rsid w:val="00FD0242"/>
    <w:rsid w:val="00FD07EE"/>
    <w:rsid w:val="00FD09B9"/>
    <w:rsid w:val="00FD1A42"/>
    <w:rsid w:val="00FD3305"/>
    <w:rsid w:val="00FD340F"/>
    <w:rsid w:val="00FD4A72"/>
    <w:rsid w:val="00FE07D9"/>
    <w:rsid w:val="00FE1075"/>
    <w:rsid w:val="00FE540A"/>
    <w:rsid w:val="00FE6217"/>
    <w:rsid w:val="00FF002A"/>
    <w:rsid w:val="00FF0321"/>
    <w:rsid w:val="00FF0324"/>
    <w:rsid w:val="00FF2C7B"/>
    <w:rsid w:val="00FF4773"/>
    <w:rsid w:val="00FF48F7"/>
    <w:rsid w:val="00FF554A"/>
    <w:rsid w:val="00FF5AA2"/>
    <w:rsid w:val="00FF6447"/>
    <w:rsid w:val="00FF6FF3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853"/>
    <w:pPr>
      <w:spacing w:after="0" w:line="240" w:lineRule="auto"/>
    </w:pPr>
    <w:rPr>
      <w:rFonts w:ascii="LitNusx" w:eastAsia="Times New Roman" w:hAnsi="LitNusx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18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1853"/>
    <w:rPr>
      <w:rFonts w:ascii="LitNusx" w:eastAsia="Times New Roman" w:hAnsi="LitNusx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1853"/>
    <w:pPr>
      <w:jc w:val="center"/>
    </w:pPr>
    <w:rPr>
      <w:rFonts w:ascii="SPAcademi" w:hAnsi="SPAcademi"/>
      <w:b/>
    </w:rPr>
  </w:style>
  <w:style w:type="character" w:customStyle="1" w:styleId="BodyText2Char">
    <w:name w:val="Body Text 2 Char"/>
    <w:basedOn w:val="DefaultParagraphFont"/>
    <w:link w:val="BodyText2"/>
    <w:rsid w:val="00FA1853"/>
    <w:rPr>
      <w:rFonts w:ascii="SPAcademi" w:eastAsia="Times New Roman" w:hAnsi="SPAcademi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A1853"/>
    <w:pPr>
      <w:ind w:left="720"/>
    </w:pPr>
  </w:style>
  <w:style w:type="character" w:styleId="Strong">
    <w:name w:val="Strong"/>
    <w:basedOn w:val="DefaultParagraphFont"/>
    <w:uiPriority w:val="22"/>
    <w:qFormat/>
    <w:rsid w:val="002B7B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EF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2131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10"/>
    <w:rPr>
      <w:rFonts w:ascii="LitNusx" w:eastAsia="Times New Roman" w:hAnsi="LitNusx" w:cs="Times New Roman"/>
      <w:sz w:val="28"/>
      <w:szCs w:val="20"/>
    </w:rPr>
  </w:style>
  <w:style w:type="paragraph" w:customStyle="1" w:styleId="gmail-m399979838547361597gmail-m-3272829036449911084msolistparagraph">
    <w:name w:val="gmail-m399979838547361597gmail-m-3272829036449911084msolistparagraph"/>
    <w:basedOn w:val="Normal"/>
    <w:rsid w:val="00C410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01">
          <w:marLeft w:val="0"/>
          <w:marRight w:val="0"/>
          <w:marTop w:val="0"/>
          <w:marBottom w:val="45"/>
          <w:divBdr>
            <w:top w:val="single" w:sz="6" w:space="0" w:color="F7A6A6"/>
            <w:left w:val="single" w:sz="6" w:space="0" w:color="F7A6A6"/>
            <w:bottom w:val="single" w:sz="6" w:space="0" w:color="F7A6A6"/>
            <w:right w:val="single" w:sz="6" w:space="0" w:color="F7A6A6"/>
          </w:divBdr>
          <w:divsChild>
            <w:div w:id="20708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96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2EB1-6FFB-441C-A3C2-645E9688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7741</TotalTime>
  <Pages>9</Pages>
  <Words>4229</Words>
  <Characters>24109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jandacva</Company>
  <LinksUpToDate>false</LinksUpToDate>
  <CharactersWithSpaces>28282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 Arevadze</dc:creator>
  <cp:lastModifiedBy>Windows User</cp:lastModifiedBy>
  <cp:revision>1921</cp:revision>
  <cp:lastPrinted>2020-06-16T12:29:00Z</cp:lastPrinted>
  <dcterms:created xsi:type="dcterms:W3CDTF">2017-04-12T07:02:00Z</dcterms:created>
  <dcterms:modified xsi:type="dcterms:W3CDTF">2020-08-20T14:14:00Z</dcterms:modified>
</cp:coreProperties>
</file>