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DB89B" w14:textId="6EC765DA" w:rsidR="00650F98" w:rsidRDefault="007F28C4" w:rsidP="006F1988">
      <w:pPr>
        <w:spacing w:after="0"/>
        <w:jc w:val="center"/>
        <w:rPr>
          <w:rFonts w:ascii="Times New Roman" w:hAnsi="Times New Roman" w:cs="Times New Roman"/>
          <w:b/>
          <w:bCs/>
          <w:sz w:val="24"/>
          <w:szCs w:val="24"/>
        </w:rPr>
      </w:pPr>
      <w:r>
        <w:rPr>
          <w:rFonts w:ascii="Times New Roman" w:hAnsi="Times New Roman" w:cs="Times New Roman"/>
          <w:b/>
          <w:bCs/>
          <w:sz w:val="24"/>
          <w:szCs w:val="24"/>
        </w:rPr>
        <w:t>Nomination</w:t>
      </w:r>
      <w:r w:rsidR="00650F98" w:rsidRPr="00F4147A">
        <w:rPr>
          <w:rFonts w:ascii="Times New Roman" w:hAnsi="Times New Roman" w:cs="Times New Roman"/>
          <w:b/>
          <w:bCs/>
          <w:sz w:val="24"/>
          <w:szCs w:val="24"/>
        </w:rPr>
        <w:t xml:space="preserve"> of counterparts </w:t>
      </w:r>
      <w:r w:rsidR="00DF7FD9">
        <w:rPr>
          <w:rFonts w:ascii="Times New Roman" w:hAnsi="Times New Roman" w:cs="Times New Roman"/>
          <w:b/>
          <w:bCs/>
          <w:sz w:val="24"/>
          <w:szCs w:val="24"/>
        </w:rPr>
        <w:t>for</w:t>
      </w:r>
      <w:r w:rsidR="00650F98" w:rsidRPr="00F4147A">
        <w:rPr>
          <w:rFonts w:ascii="Times New Roman" w:hAnsi="Times New Roman" w:cs="Times New Roman"/>
          <w:b/>
          <w:bCs/>
          <w:sz w:val="24"/>
          <w:szCs w:val="24"/>
        </w:rPr>
        <w:t xml:space="preserve"> IAEA interregional project</w:t>
      </w:r>
    </w:p>
    <w:p w14:paraId="729B5CFF" w14:textId="77777777" w:rsidR="00E94061" w:rsidRPr="00F4147A" w:rsidRDefault="00E94061" w:rsidP="006F1988">
      <w:pPr>
        <w:spacing w:after="0"/>
        <w:jc w:val="center"/>
        <w:rPr>
          <w:rFonts w:ascii="Times New Roman" w:hAnsi="Times New Roman" w:cs="Times New Roman"/>
          <w:sz w:val="24"/>
          <w:szCs w:val="24"/>
        </w:rPr>
      </w:pPr>
    </w:p>
    <w:p w14:paraId="7B2914A5" w14:textId="4944FBC2" w:rsidR="006F1988" w:rsidRDefault="00650F98" w:rsidP="006F1988">
      <w:pPr>
        <w:spacing w:after="0"/>
        <w:jc w:val="center"/>
        <w:rPr>
          <w:rFonts w:ascii="Times New Roman" w:hAnsi="Times New Roman" w:cs="Times New Roman"/>
          <w:b/>
          <w:bCs/>
          <w:sz w:val="24"/>
          <w:szCs w:val="24"/>
        </w:rPr>
      </w:pPr>
      <w:r w:rsidRPr="00F4147A">
        <w:rPr>
          <w:rFonts w:ascii="Times New Roman" w:hAnsi="Times New Roman" w:cs="Times New Roman"/>
          <w:b/>
          <w:bCs/>
          <w:sz w:val="24"/>
          <w:szCs w:val="24"/>
        </w:rPr>
        <w:t xml:space="preserve">INT 6064: Supporting Member States to Increase Access to Affordable, Equitable, Effective and Sustainable Radiation </w:t>
      </w:r>
      <w:r w:rsidR="00845A08">
        <w:rPr>
          <w:rFonts w:ascii="Times New Roman" w:hAnsi="Times New Roman" w:cs="Times New Roman"/>
          <w:b/>
          <w:bCs/>
          <w:sz w:val="24"/>
          <w:szCs w:val="24"/>
        </w:rPr>
        <w:t>M</w:t>
      </w:r>
      <w:r w:rsidRPr="00F4147A">
        <w:rPr>
          <w:rFonts w:ascii="Times New Roman" w:hAnsi="Times New Roman" w:cs="Times New Roman"/>
          <w:b/>
          <w:bCs/>
          <w:sz w:val="24"/>
          <w:szCs w:val="24"/>
        </w:rPr>
        <w:t xml:space="preserve">edicine Services within a </w:t>
      </w:r>
    </w:p>
    <w:p w14:paraId="37F27FCD" w14:textId="6E66DC94" w:rsidR="00650F98" w:rsidRPr="00F4147A" w:rsidRDefault="00650F98" w:rsidP="006F1988">
      <w:pPr>
        <w:spacing w:after="0"/>
        <w:jc w:val="center"/>
        <w:rPr>
          <w:rFonts w:ascii="Times New Roman" w:hAnsi="Times New Roman" w:cs="Times New Roman"/>
          <w:b/>
          <w:bCs/>
          <w:sz w:val="24"/>
          <w:szCs w:val="24"/>
        </w:rPr>
      </w:pPr>
      <w:r w:rsidRPr="00F4147A">
        <w:rPr>
          <w:rFonts w:ascii="Times New Roman" w:hAnsi="Times New Roman" w:cs="Times New Roman"/>
          <w:b/>
          <w:bCs/>
          <w:sz w:val="24"/>
          <w:szCs w:val="24"/>
        </w:rPr>
        <w:t>Comprehensive Cancer Control System</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803"/>
      </w:tblGrid>
      <w:tr w:rsidR="00881726" w:rsidRPr="00F4147A" w14:paraId="72D244D0" w14:textId="77777777" w:rsidTr="00C07C51">
        <w:trPr>
          <w:trHeight w:val="920"/>
        </w:trPr>
        <w:tc>
          <w:tcPr>
            <w:tcW w:w="9351" w:type="dxa"/>
            <w:gridSpan w:val="2"/>
          </w:tcPr>
          <w:p w14:paraId="02ADD032" w14:textId="77777777" w:rsidR="00C07C51" w:rsidRDefault="00C07C51" w:rsidP="00DF7FD9">
            <w:pPr>
              <w:jc w:val="both"/>
              <w:rPr>
                <w:rFonts w:ascii="Times New Roman" w:hAnsi="Times New Roman" w:cs="Times New Roman"/>
                <w:b/>
                <w:bCs/>
                <w:sz w:val="24"/>
                <w:szCs w:val="24"/>
              </w:rPr>
            </w:pPr>
          </w:p>
          <w:p w14:paraId="4032AAE1" w14:textId="27D7DDC8" w:rsidR="00881726" w:rsidRPr="00F4147A" w:rsidRDefault="00F17AA2" w:rsidP="00DF7FD9">
            <w:pPr>
              <w:jc w:val="both"/>
              <w:rPr>
                <w:rFonts w:ascii="Times New Roman" w:hAnsi="Times New Roman" w:cs="Times New Roman"/>
                <w:sz w:val="24"/>
                <w:szCs w:val="24"/>
              </w:rPr>
            </w:pPr>
            <w:r w:rsidRPr="00F4147A">
              <w:rPr>
                <w:rFonts w:ascii="Times New Roman" w:hAnsi="Times New Roman" w:cs="Times New Roman"/>
                <w:b/>
                <w:bCs/>
                <w:sz w:val="24"/>
                <w:szCs w:val="24"/>
              </w:rPr>
              <w:t>Outcome</w:t>
            </w:r>
            <w:r w:rsidRPr="00F4147A">
              <w:rPr>
                <w:rFonts w:ascii="Times New Roman" w:hAnsi="Times New Roman" w:cs="Times New Roman"/>
                <w:sz w:val="24"/>
                <w:szCs w:val="24"/>
              </w:rPr>
              <w:t>: Availability of evidence, strategies and resources for efficient and effective planning and implementation of cancer control capacity development activities in IAEA Member States is improved.</w:t>
            </w:r>
          </w:p>
        </w:tc>
      </w:tr>
      <w:tr w:rsidR="00F17AA2" w:rsidRPr="00F4147A" w14:paraId="2ED9A56B" w14:textId="77777777" w:rsidTr="00C07C51">
        <w:trPr>
          <w:trHeight w:val="1458"/>
        </w:trPr>
        <w:tc>
          <w:tcPr>
            <w:tcW w:w="9351" w:type="dxa"/>
            <w:gridSpan w:val="2"/>
          </w:tcPr>
          <w:p w14:paraId="0E4DBC4F" w14:textId="77777777" w:rsidR="00C07C51" w:rsidRDefault="00C07C51" w:rsidP="00DF7FD9">
            <w:pPr>
              <w:jc w:val="both"/>
              <w:rPr>
                <w:rFonts w:ascii="Times New Roman" w:hAnsi="Times New Roman" w:cs="Times New Roman"/>
                <w:b/>
                <w:bCs/>
                <w:sz w:val="24"/>
                <w:szCs w:val="24"/>
              </w:rPr>
            </w:pPr>
          </w:p>
          <w:p w14:paraId="78196635" w14:textId="6118C516" w:rsidR="00F17AA2" w:rsidRPr="00F4147A" w:rsidRDefault="00F17AA2" w:rsidP="00DF7FD9">
            <w:pPr>
              <w:jc w:val="both"/>
              <w:rPr>
                <w:rFonts w:ascii="Times New Roman" w:hAnsi="Times New Roman" w:cs="Times New Roman"/>
                <w:sz w:val="24"/>
                <w:szCs w:val="24"/>
              </w:rPr>
            </w:pPr>
            <w:r w:rsidRPr="00F4147A">
              <w:rPr>
                <w:rFonts w:ascii="Times New Roman" w:hAnsi="Times New Roman" w:cs="Times New Roman"/>
                <w:b/>
                <w:bCs/>
                <w:sz w:val="24"/>
                <w:szCs w:val="24"/>
              </w:rPr>
              <w:t>Outputs</w:t>
            </w:r>
            <w:r w:rsidRPr="00F4147A">
              <w:rPr>
                <w:rFonts w:ascii="Times New Roman" w:hAnsi="Times New Roman" w:cs="Times New Roman"/>
                <w:sz w:val="24"/>
                <w:szCs w:val="24"/>
              </w:rPr>
              <w:t xml:space="preserve">:  </w:t>
            </w:r>
          </w:p>
          <w:p w14:paraId="763EBD95" w14:textId="76596C1D" w:rsidR="00F17AA2" w:rsidRPr="00F4147A" w:rsidRDefault="00F17AA2" w:rsidP="00DF7FD9">
            <w:pPr>
              <w:jc w:val="both"/>
              <w:rPr>
                <w:rFonts w:ascii="Times New Roman" w:hAnsi="Times New Roman" w:cs="Times New Roman"/>
                <w:sz w:val="24"/>
                <w:szCs w:val="24"/>
              </w:rPr>
            </w:pPr>
            <w:r w:rsidRPr="00F4147A">
              <w:rPr>
                <w:rFonts w:ascii="Times New Roman" w:hAnsi="Times New Roman" w:cs="Times New Roman"/>
                <w:sz w:val="24"/>
                <w:szCs w:val="24"/>
              </w:rPr>
              <w:t>1. Comprehensive cancer control assessments (imPACT reviews) implemented to support planning and implementation of IAEA cancer-related projects.</w:t>
            </w:r>
          </w:p>
          <w:p w14:paraId="6558A2EF" w14:textId="146FA616" w:rsidR="00F17AA2" w:rsidRPr="00F4147A" w:rsidRDefault="00F17AA2" w:rsidP="00DF7FD9">
            <w:pPr>
              <w:jc w:val="both"/>
              <w:rPr>
                <w:rFonts w:ascii="Times New Roman" w:hAnsi="Times New Roman" w:cs="Times New Roman"/>
                <w:sz w:val="24"/>
                <w:szCs w:val="24"/>
              </w:rPr>
            </w:pPr>
          </w:p>
          <w:p w14:paraId="69A99B11" w14:textId="77777777" w:rsidR="00F17AA2" w:rsidRPr="00F4147A" w:rsidRDefault="00F17AA2" w:rsidP="00DF7FD9">
            <w:pPr>
              <w:jc w:val="both"/>
              <w:rPr>
                <w:rFonts w:ascii="Times New Roman" w:hAnsi="Times New Roman" w:cs="Times New Roman"/>
                <w:sz w:val="24"/>
                <w:szCs w:val="24"/>
              </w:rPr>
            </w:pPr>
            <w:r w:rsidRPr="00F4147A">
              <w:rPr>
                <w:rFonts w:ascii="Times New Roman" w:hAnsi="Times New Roman" w:cs="Times New Roman"/>
                <w:sz w:val="24"/>
                <w:szCs w:val="24"/>
              </w:rPr>
              <w:t>2. Strategic documents on cancer control developed as a follow up to imPACT reviews, and in support of planning and implementation of IAEA cancer-related projects.</w:t>
            </w:r>
          </w:p>
          <w:p w14:paraId="102BB509" w14:textId="77777777" w:rsidR="00F17AA2" w:rsidRPr="00F4147A" w:rsidRDefault="00F17AA2" w:rsidP="00DF7FD9">
            <w:pPr>
              <w:jc w:val="both"/>
              <w:rPr>
                <w:rFonts w:ascii="Times New Roman" w:hAnsi="Times New Roman" w:cs="Times New Roman"/>
                <w:sz w:val="24"/>
                <w:szCs w:val="24"/>
              </w:rPr>
            </w:pPr>
          </w:p>
          <w:p w14:paraId="619D2982" w14:textId="5F958766" w:rsidR="00F17AA2" w:rsidRDefault="00F17AA2" w:rsidP="00DF7FD9">
            <w:pPr>
              <w:jc w:val="both"/>
              <w:rPr>
                <w:rFonts w:ascii="Times New Roman" w:hAnsi="Times New Roman" w:cs="Times New Roman"/>
                <w:sz w:val="24"/>
                <w:szCs w:val="24"/>
              </w:rPr>
            </w:pPr>
            <w:r w:rsidRPr="00F4147A">
              <w:rPr>
                <w:rFonts w:ascii="Times New Roman" w:hAnsi="Times New Roman" w:cs="Times New Roman"/>
                <w:sz w:val="24"/>
                <w:szCs w:val="24"/>
              </w:rPr>
              <w:t>3. Resource mobilization support provided to Member States for unfunded cancer-related activities.</w:t>
            </w:r>
          </w:p>
          <w:p w14:paraId="09DEF8C2" w14:textId="77777777" w:rsidR="00D1329B" w:rsidRDefault="00D1329B" w:rsidP="00DF7FD9">
            <w:pPr>
              <w:jc w:val="both"/>
              <w:rPr>
                <w:rFonts w:ascii="Times New Roman" w:hAnsi="Times New Roman" w:cs="Times New Roman"/>
                <w:b/>
                <w:bCs/>
                <w:sz w:val="24"/>
                <w:szCs w:val="24"/>
              </w:rPr>
            </w:pPr>
          </w:p>
          <w:p w14:paraId="27E8F3B1" w14:textId="070FC2DC" w:rsidR="00D1329B" w:rsidRPr="00F4147A" w:rsidRDefault="00D1329B" w:rsidP="00DF7FD9">
            <w:pPr>
              <w:jc w:val="both"/>
              <w:rPr>
                <w:rFonts w:ascii="Times New Roman" w:hAnsi="Times New Roman" w:cs="Times New Roman"/>
                <w:b/>
                <w:bCs/>
                <w:sz w:val="24"/>
                <w:szCs w:val="24"/>
              </w:rPr>
            </w:pPr>
            <w:r>
              <w:rPr>
                <w:rFonts w:ascii="Times New Roman" w:hAnsi="Times New Roman" w:cs="Times New Roman"/>
                <w:b/>
                <w:bCs/>
                <w:sz w:val="24"/>
                <w:szCs w:val="24"/>
              </w:rPr>
              <w:t xml:space="preserve">Project duration: </w:t>
            </w:r>
            <w:r w:rsidR="002374D1" w:rsidRPr="00E94061">
              <w:rPr>
                <w:rFonts w:ascii="Times New Roman" w:hAnsi="Times New Roman" w:cs="Times New Roman"/>
                <w:sz w:val="24"/>
                <w:szCs w:val="24"/>
              </w:rPr>
              <w:t xml:space="preserve">2020 </w:t>
            </w:r>
            <w:r w:rsidR="005F26A6" w:rsidRPr="00E94061">
              <w:rPr>
                <w:rFonts w:ascii="Times New Roman" w:hAnsi="Times New Roman" w:cs="Times New Roman"/>
                <w:sz w:val="24"/>
                <w:szCs w:val="24"/>
              </w:rPr>
              <w:t>–</w:t>
            </w:r>
            <w:r w:rsidR="002374D1" w:rsidRPr="00E94061">
              <w:rPr>
                <w:rFonts w:ascii="Times New Roman" w:hAnsi="Times New Roman" w:cs="Times New Roman"/>
                <w:sz w:val="24"/>
                <w:szCs w:val="24"/>
              </w:rPr>
              <w:t xml:space="preserve"> 2023</w:t>
            </w:r>
          </w:p>
        </w:tc>
      </w:tr>
      <w:tr w:rsidR="00470BBA" w:rsidRPr="00F4147A" w14:paraId="0152AE45" w14:textId="77777777" w:rsidTr="001F6E45">
        <w:trPr>
          <w:trHeight w:val="2192"/>
        </w:trPr>
        <w:tc>
          <w:tcPr>
            <w:tcW w:w="4548" w:type="dxa"/>
          </w:tcPr>
          <w:p w14:paraId="50851ECD" w14:textId="1949A77A" w:rsidR="00C07C51" w:rsidRDefault="00C07C51" w:rsidP="00C07C51">
            <w:pPr>
              <w:rPr>
                <w:rFonts w:ascii="Times New Roman" w:hAnsi="Times New Roman" w:cs="Times New Roman"/>
                <w:b/>
                <w:bCs/>
                <w:sz w:val="24"/>
                <w:szCs w:val="24"/>
              </w:rPr>
            </w:pPr>
          </w:p>
          <w:p w14:paraId="22BF4477" w14:textId="173E6A6A" w:rsidR="00E33C9E" w:rsidRDefault="00C07C51" w:rsidP="00C07C51">
            <w:pPr>
              <w:rPr>
                <w:rFonts w:ascii="Times New Roman" w:hAnsi="Times New Roman" w:cs="Times New Roman"/>
                <w:sz w:val="24"/>
                <w:szCs w:val="24"/>
              </w:rPr>
            </w:pPr>
            <w:r w:rsidRPr="00F4147A">
              <w:rPr>
                <w:rFonts w:ascii="Times New Roman" w:hAnsi="Times New Roman" w:cs="Times New Roman"/>
                <w:b/>
                <w:bCs/>
                <w:sz w:val="24"/>
                <w:szCs w:val="24"/>
              </w:rPr>
              <w:t xml:space="preserve">Member State: </w:t>
            </w:r>
          </w:p>
          <w:p w14:paraId="1AB5F08A" w14:textId="77777777" w:rsidR="006F1988" w:rsidRPr="00F4147A" w:rsidRDefault="006F1988" w:rsidP="00E33C9E">
            <w:pPr>
              <w:autoSpaceDE w:val="0"/>
              <w:autoSpaceDN w:val="0"/>
              <w:spacing w:line="200" w:lineRule="exact"/>
              <w:rPr>
                <w:rFonts w:ascii="Times New Roman" w:hAnsi="Times New Roman" w:cs="Times New Roman"/>
                <w:b/>
                <w:bCs/>
                <w:sz w:val="24"/>
                <w:szCs w:val="24"/>
              </w:rPr>
            </w:pPr>
          </w:p>
          <w:p w14:paraId="19EEC27E" w14:textId="0453A06F" w:rsidR="00E33C9E" w:rsidRPr="00F4147A" w:rsidRDefault="00E33C9E" w:rsidP="006F1988">
            <w:pPr>
              <w:autoSpaceDE w:val="0"/>
              <w:autoSpaceDN w:val="0"/>
              <w:spacing w:line="200" w:lineRule="exact"/>
              <w:rPr>
                <w:rFonts w:ascii="Times New Roman" w:hAnsi="Times New Roman" w:cs="Times New Roman"/>
                <w:b/>
                <w:bCs/>
                <w:sz w:val="24"/>
                <w:szCs w:val="24"/>
              </w:rPr>
            </w:pPr>
            <w:r w:rsidRPr="00F4147A">
              <w:rPr>
                <w:rFonts w:ascii="Times New Roman" w:hAnsi="Times New Roman" w:cs="Times New Roman"/>
                <w:b/>
                <w:bCs/>
                <w:sz w:val="24"/>
                <w:szCs w:val="24"/>
              </w:rPr>
              <w:t xml:space="preserve"> </w:t>
            </w:r>
          </w:p>
        </w:tc>
        <w:tc>
          <w:tcPr>
            <w:tcW w:w="4803" w:type="dxa"/>
          </w:tcPr>
          <w:p w14:paraId="551511C8" w14:textId="77777777" w:rsidR="00C07C51" w:rsidRDefault="00C07C51" w:rsidP="00E33C9E">
            <w:pPr>
              <w:rPr>
                <w:rFonts w:ascii="Times New Roman" w:hAnsi="Times New Roman" w:cs="Times New Roman"/>
                <w:b/>
                <w:bCs/>
                <w:sz w:val="24"/>
                <w:szCs w:val="24"/>
              </w:rPr>
            </w:pPr>
          </w:p>
          <w:p w14:paraId="058F806F" w14:textId="45164D6E" w:rsidR="00E33C9E" w:rsidRPr="00F4147A" w:rsidRDefault="00996179" w:rsidP="00E33C9E">
            <w:pPr>
              <w:rPr>
                <w:rFonts w:ascii="Times New Roman" w:hAnsi="Times New Roman" w:cs="Times New Roman"/>
                <w:b/>
                <w:bCs/>
                <w:sz w:val="24"/>
                <w:szCs w:val="24"/>
              </w:rPr>
            </w:pPr>
            <w:r>
              <w:rPr>
                <w:rFonts w:ascii="Times New Roman" w:hAnsi="Times New Roman" w:cs="Times New Roman"/>
                <w:b/>
                <w:bCs/>
                <w:sz w:val="24"/>
                <w:szCs w:val="24"/>
              </w:rPr>
              <w:t>P</w:t>
            </w:r>
            <w:r w:rsidRPr="00F4147A">
              <w:rPr>
                <w:rFonts w:ascii="Times New Roman" w:hAnsi="Times New Roman" w:cs="Times New Roman"/>
                <w:b/>
                <w:bCs/>
                <w:sz w:val="24"/>
                <w:szCs w:val="24"/>
              </w:rPr>
              <w:t xml:space="preserve">roposed </w:t>
            </w:r>
            <w:r w:rsidR="00E33C9E" w:rsidRPr="00F4147A">
              <w:rPr>
                <w:rFonts w:ascii="Times New Roman" w:hAnsi="Times New Roman" w:cs="Times New Roman"/>
                <w:b/>
                <w:bCs/>
                <w:sz w:val="24"/>
                <w:szCs w:val="24"/>
              </w:rPr>
              <w:t>Counterpart:</w:t>
            </w:r>
          </w:p>
          <w:p w14:paraId="6D3ED101" w14:textId="77777777" w:rsidR="00E33C9E" w:rsidRPr="00F4147A" w:rsidRDefault="00E33C9E" w:rsidP="00E33C9E">
            <w:pPr>
              <w:rPr>
                <w:rFonts w:ascii="Times New Roman" w:hAnsi="Times New Roman" w:cs="Times New Roman"/>
                <w:b/>
                <w:bCs/>
                <w:sz w:val="24"/>
                <w:szCs w:val="24"/>
              </w:rPr>
            </w:pPr>
          </w:p>
          <w:p w14:paraId="1DE4F36C" w14:textId="77777777" w:rsidR="00E33C9E" w:rsidRPr="00F4147A" w:rsidRDefault="00E33C9E" w:rsidP="00E33C9E">
            <w:pPr>
              <w:rPr>
                <w:rFonts w:ascii="Times New Roman" w:hAnsi="Times New Roman" w:cs="Times New Roman"/>
                <w:sz w:val="24"/>
                <w:szCs w:val="24"/>
              </w:rPr>
            </w:pPr>
            <w:r w:rsidRPr="00F4147A">
              <w:rPr>
                <w:rFonts w:ascii="Times New Roman" w:hAnsi="Times New Roman" w:cs="Times New Roman"/>
                <w:sz w:val="24"/>
                <w:szCs w:val="24"/>
              </w:rPr>
              <w:t>Name:</w:t>
            </w:r>
          </w:p>
          <w:p w14:paraId="735B4AFA" w14:textId="77777777" w:rsidR="00E33C9E" w:rsidRPr="00F4147A" w:rsidRDefault="00E33C9E" w:rsidP="00E33C9E">
            <w:pPr>
              <w:rPr>
                <w:rFonts w:ascii="Times New Roman" w:hAnsi="Times New Roman" w:cs="Times New Roman"/>
                <w:sz w:val="24"/>
                <w:szCs w:val="24"/>
              </w:rPr>
            </w:pPr>
            <w:r w:rsidRPr="00F4147A">
              <w:rPr>
                <w:rFonts w:ascii="Times New Roman" w:hAnsi="Times New Roman" w:cs="Times New Roman"/>
                <w:sz w:val="24"/>
                <w:szCs w:val="24"/>
              </w:rPr>
              <w:t>Title:</w:t>
            </w:r>
          </w:p>
          <w:p w14:paraId="1058435F" w14:textId="77777777" w:rsidR="00E33C9E" w:rsidRPr="00F4147A" w:rsidRDefault="00E33C9E" w:rsidP="00E33C9E">
            <w:pPr>
              <w:rPr>
                <w:rFonts w:ascii="Times New Roman" w:hAnsi="Times New Roman" w:cs="Times New Roman"/>
                <w:sz w:val="24"/>
                <w:szCs w:val="24"/>
              </w:rPr>
            </w:pPr>
            <w:r w:rsidRPr="00F4147A">
              <w:rPr>
                <w:rFonts w:ascii="Times New Roman" w:hAnsi="Times New Roman" w:cs="Times New Roman"/>
                <w:sz w:val="24"/>
                <w:szCs w:val="24"/>
              </w:rPr>
              <w:t>Entity:</w:t>
            </w:r>
          </w:p>
          <w:p w14:paraId="251D5261" w14:textId="77777777" w:rsidR="00E33C9E" w:rsidRPr="00F4147A" w:rsidRDefault="00E33C9E" w:rsidP="00E33C9E">
            <w:pPr>
              <w:rPr>
                <w:rFonts w:ascii="Times New Roman" w:hAnsi="Times New Roman" w:cs="Times New Roman"/>
                <w:sz w:val="24"/>
                <w:szCs w:val="24"/>
              </w:rPr>
            </w:pPr>
            <w:r w:rsidRPr="00F4147A">
              <w:rPr>
                <w:rFonts w:ascii="Times New Roman" w:hAnsi="Times New Roman" w:cs="Times New Roman"/>
                <w:sz w:val="24"/>
                <w:szCs w:val="24"/>
              </w:rPr>
              <w:t xml:space="preserve">Phone #: </w:t>
            </w:r>
          </w:p>
          <w:p w14:paraId="70EE15EC" w14:textId="77777777" w:rsidR="00E33C9E" w:rsidRPr="00F4147A" w:rsidRDefault="00E33C9E" w:rsidP="00E33C9E">
            <w:pPr>
              <w:rPr>
                <w:rFonts w:ascii="Times New Roman" w:hAnsi="Times New Roman" w:cs="Times New Roman"/>
                <w:sz w:val="24"/>
                <w:szCs w:val="24"/>
              </w:rPr>
            </w:pPr>
            <w:r w:rsidRPr="00F4147A">
              <w:rPr>
                <w:rFonts w:ascii="Times New Roman" w:hAnsi="Times New Roman" w:cs="Times New Roman"/>
                <w:sz w:val="24"/>
                <w:szCs w:val="24"/>
              </w:rPr>
              <w:t xml:space="preserve">Email address: </w:t>
            </w:r>
          </w:p>
          <w:p w14:paraId="5CC80AC9" w14:textId="77777777" w:rsidR="00470BBA" w:rsidRPr="00F4147A" w:rsidRDefault="00470BBA" w:rsidP="009A6D69">
            <w:pPr>
              <w:rPr>
                <w:rFonts w:ascii="Times New Roman" w:hAnsi="Times New Roman" w:cs="Times New Roman"/>
                <w:b/>
                <w:bCs/>
                <w:sz w:val="24"/>
                <w:szCs w:val="24"/>
              </w:rPr>
            </w:pPr>
          </w:p>
        </w:tc>
      </w:tr>
      <w:tr w:rsidR="00E33C9E" w:rsidRPr="00F4147A" w14:paraId="7EA148DC" w14:textId="77777777" w:rsidTr="001F6E45">
        <w:trPr>
          <w:trHeight w:val="95"/>
        </w:trPr>
        <w:tc>
          <w:tcPr>
            <w:tcW w:w="9351" w:type="dxa"/>
            <w:gridSpan w:val="2"/>
          </w:tcPr>
          <w:p w14:paraId="5B3E431B" w14:textId="691565C4" w:rsidR="001F6E45" w:rsidRPr="00F4147A" w:rsidRDefault="001F6E45" w:rsidP="00641C34">
            <w:pPr>
              <w:rPr>
                <w:rFonts w:ascii="Times New Roman" w:hAnsi="Times New Roman" w:cs="Times New Roman"/>
                <w:b/>
                <w:bCs/>
                <w:sz w:val="24"/>
                <w:szCs w:val="24"/>
              </w:rPr>
            </w:pPr>
          </w:p>
        </w:tc>
      </w:tr>
      <w:tr w:rsidR="00DF656F" w:rsidRPr="00F4147A" w14:paraId="3FE78599" w14:textId="77777777" w:rsidTr="00C07C51">
        <w:trPr>
          <w:trHeight w:val="1278"/>
        </w:trPr>
        <w:tc>
          <w:tcPr>
            <w:tcW w:w="9351" w:type="dxa"/>
            <w:gridSpan w:val="2"/>
          </w:tcPr>
          <w:p w14:paraId="612B8D80" w14:textId="0CA6F725" w:rsidR="00A75991" w:rsidRPr="00F4147A" w:rsidRDefault="00EC4DC1" w:rsidP="00A75991">
            <w:pPr>
              <w:jc w:val="both"/>
              <w:rPr>
                <w:rFonts w:ascii="Times New Roman" w:hAnsi="Times New Roman" w:cs="Times New Roman"/>
                <w:b/>
                <w:bCs/>
                <w:sz w:val="24"/>
                <w:szCs w:val="24"/>
              </w:rPr>
            </w:pPr>
            <w:r>
              <w:rPr>
                <w:rFonts w:ascii="Times New Roman" w:hAnsi="Times New Roman" w:cs="Times New Roman"/>
                <w:b/>
                <w:bCs/>
                <w:sz w:val="24"/>
                <w:szCs w:val="24"/>
              </w:rPr>
              <w:t xml:space="preserve">Required </w:t>
            </w:r>
            <w:r w:rsidR="00DF656F" w:rsidRPr="00F4147A">
              <w:rPr>
                <w:rFonts w:ascii="Times New Roman" w:hAnsi="Times New Roman" w:cs="Times New Roman"/>
                <w:b/>
                <w:bCs/>
                <w:sz w:val="24"/>
                <w:szCs w:val="24"/>
              </w:rPr>
              <w:t>Counterpart</w:t>
            </w:r>
            <w:r w:rsidR="007F28C4">
              <w:rPr>
                <w:rFonts w:ascii="Times New Roman" w:hAnsi="Times New Roman" w:cs="Times New Roman"/>
                <w:b/>
                <w:bCs/>
                <w:sz w:val="24"/>
                <w:szCs w:val="24"/>
              </w:rPr>
              <w:t xml:space="preserve"> Competence/Expertise</w:t>
            </w:r>
            <w:r w:rsidR="00DF656F" w:rsidRPr="00F4147A">
              <w:rPr>
                <w:rFonts w:ascii="Times New Roman" w:hAnsi="Times New Roman" w:cs="Times New Roman"/>
                <w:b/>
                <w:bCs/>
                <w:sz w:val="24"/>
                <w:szCs w:val="24"/>
              </w:rPr>
              <w:t xml:space="preserve">: </w:t>
            </w:r>
            <w:r w:rsidR="00845A08" w:rsidRPr="00A75991">
              <w:rPr>
                <w:rFonts w:ascii="Times New Roman" w:hAnsi="Times New Roman" w:cs="Times New Roman"/>
                <w:sz w:val="24"/>
                <w:szCs w:val="24"/>
              </w:rPr>
              <w:t xml:space="preserve">recognized </w:t>
            </w:r>
            <w:r w:rsidR="00DF656F" w:rsidRPr="00845A08">
              <w:rPr>
                <w:rFonts w:ascii="Times New Roman" w:hAnsi="Times New Roman" w:cs="Times New Roman"/>
                <w:sz w:val="24"/>
                <w:szCs w:val="24"/>
              </w:rPr>
              <w:t>a</w:t>
            </w:r>
            <w:r w:rsidR="00DF656F" w:rsidRPr="00F4147A">
              <w:rPr>
                <w:rFonts w:ascii="Times New Roman" w:hAnsi="Times New Roman" w:cs="Times New Roman"/>
                <w:sz w:val="24"/>
                <w:szCs w:val="24"/>
              </w:rPr>
              <w:t xml:space="preserve">uthority </w:t>
            </w:r>
            <w:r w:rsidR="00845A08">
              <w:rPr>
                <w:rFonts w:ascii="Times New Roman" w:hAnsi="Times New Roman" w:cs="Times New Roman"/>
                <w:sz w:val="24"/>
                <w:szCs w:val="24"/>
              </w:rPr>
              <w:t>at t</w:t>
            </w:r>
            <w:r w:rsidR="00DF656F" w:rsidRPr="00F4147A">
              <w:rPr>
                <w:rFonts w:ascii="Times New Roman" w:hAnsi="Times New Roman" w:cs="Times New Roman"/>
                <w:sz w:val="24"/>
                <w:szCs w:val="24"/>
              </w:rPr>
              <w:t>he Ministry of Health or</w:t>
            </w:r>
            <w:r w:rsidR="00845A08">
              <w:rPr>
                <w:rFonts w:ascii="Times New Roman" w:hAnsi="Times New Roman" w:cs="Times New Roman"/>
                <w:sz w:val="24"/>
                <w:szCs w:val="24"/>
              </w:rPr>
              <w:t xml:space="preserve"> </w:t>
            </w:r>
            <w:r w:rsidR="00DF656F" w:rsidRPr="00F4147A">
              <w:rPr>
                <w:rFonts w:ascii="Times New Roman" w:hAnsi="Times New Roman" w:cs="Times New Roman"/>
                <w:sz w:val="24"/>
                <w:szCs w:val="24"/>
              </w:rPr>
              <w:t xml:space="preserve">similar competent authority who is responsible for coordinating national activities across </w:t>
            </w:r>
            <w:r>
              <w:rPr>
                <w:rFonts w:ascii="Times New Roman" w:hAnsi="Times New Roman" w:cs="Times New Roman"/>
                <w:sz w:val="24"/>
                <w:szCs w:val="24"/>
              </w:rPr>
              <w:t xml:space="preserve">the </w:t>
            </w:r>
            <w:r w:rsidR="00DF656F" w:rsidRPr="00F4147A">
              <w:rPr>
                <w:rFonts w:ascii="Times New Roman" w:hAnsi="Times New Roman" w:cs="Times New Roman"/>
                <w:sz w:val="24"/>
                <w:szCs w:val="24"/>
              </w:rPr>
              <w:t xml:space="preserve">cancer control continuum (prevention, </w:t>
            </w:r>
            <w:r w:rsidR="00A75991">
              <w:rPr>
                <w:rFonts w:ascii="Times New Roman" w:hAnsi="Times New Roman" w:cs="Times New Roman"/>
                <w:sz w:val="24"/>
                <w:szCs w:val="24"/>
              </w:rPr>
              <w:t xml:space="preserve">early </w:t>
            </w:r>
            <w:r w:rsidR="00DF656F" w:rsidRPr="00F4147A">
              <w:rPr>
                <w:rFonts w:ascii="Times New Roman" w:hAnsi="Times New Roman" w:cs="Times New Roman"/>
                <w:sz w:val="24"/>
                <w:szCs w:val="24"/>
              </w:rPr>
              <w:t>detection, diagnosis, treatment and palliative care</w:t>
            </w:r>
            <w:r>
              <w:rPr>
                <w:rFonts w:ascii="Times New Roman" w:hAnsi="Times New Roman" w:cs="Times New Roman"/>
                <w:sz w:val="24"/>
                <w:szCs w:val="24"/>
              </w:rPr>
              <w:t>, as well as registration and surveillance</w:t>
            </w:r>
            <w:r w:rsidR="00DF656F" w:rsidRPr="00F4147A">
              <w:rPr>
                <w:rFonts w:ascii="Times New Roman" w:hAnsi="Times New Roman" w:cs="Times New Roman"/>
                <w:sz w:val="24"/>
                <w:szCs w:val="24"/>
              </w:rPr>
              <w:t>)</w:t>
            </w:r>
            <w:r w:rsidR="00696EEF">
              <w:rPr>
                <w:rFonts w:ascii="Times New Roman" w:hAnsi="Times New Roman" w:cs="Times New Roman"/>
                <w:sz w:val="24"/>
                <w:szCs w:val="24"/>
              </w:rPr>
              <w:t xml:space="preserve">. </w:t>
            </w:r>
            <w:r>
              <w:rPr>
                <w:rFonts w:ascii="Times New Roman" w:hAnsi="Times New Roman" w:cs="Times New Roman"/>
                <w:sz w:val="24"/>
                <w:szCs w:val="24"/>
              </w:rPr>
              <w:t xml:space="preserve">The Counterpart is generally </w:t>
            </w:r>
            <w:r w:rsidR="00A75991">
              <w:rPr>
                <w:rFonts w:ascii="Times New Roman" w:hAnsi="Times New Roman" w:cs="Times New Roman"/>
                <w:sz w:val="24"/>
                <w:szCs w:val="24"/>
              </w:rPr>
              <w:t xml:space="preserve">the </w:t>
            </w:r>
            <w:r w:rsidR="00101B1C">
              <w:rPr>
                <w:rFonts w:ascii="Times New Roman" w:hAnsi="Times New Roman" w:cs="Times New Roman"/>
                <w:sz w:val="24"/>
                <w:szCs w:val="24"/>
              </w:rPr>
              <w:t xml:space="preserve">designated </w:t>
            </w:r>
            <w:r w:rsidR="00DF656F" w:rsidRPr="00F4147A">
              <w:rPr>
                <w:rFonts w:ascii="Times New Roman" w:hAnsi="Times New Roman" w:cs="Times New Roman"/>
                <w:sz w:val="24"/>
                <w:szCs w:val="24"/>
              </w:rPr>
              <w:t>Head</w:t>
            </w:r>
            <w:r>
              <w:rPr>
                <w:rFonts w:ascii="Times New Roman" w:hAnsi="Times New Roman" w:cs="Times New Roman"/>
                <w:sz w:val="24"/>
                <w:szCs w:val="24"/>
              </w:rPr>
              <w:t xml:space="preserve"> (or equivalent)</w:t>
            </w:r>
            <w:r w:rsidR="00DF656F" w:rsidRPr="00F4147A">
              <w:rPr>
                <w:rFonts w:ascii="Times New Roman" w:hAnsi="Times New Roman" w:cs="Times New Roman"/>
                <w:sz w:val="24"/>
                <w:szCs w:val="24"/>
              </w:rPr>
              <w:t xml:space="preserve"> of </w:t>
            </w:r>
            <w:r>
              <w:rPr>
                <w:rFonts w:ascii="Times New Roman" w:hAnsi="Times New Roman" w:cs="Times New Roman"/>
                <w:sz w:val="24"/>
                <w:szCs w:val="24"/>
              </w:rPr>
              <w:t>the N</w:t>
            </w:r>
            <w:r w:rsidR="00DF656F" w:rsidRPr="00F4147A">
              <w:rPr>
                <w:rFonts w:ascii="Times New Roman" w:hAnsi="Times New Roman" w:cs="Times New Roman"/>
                <w:sz w:val="24"/>
                <w:szCs w:val="24"/>
              </w:rPr>
              <w:t xml:space="preserve">ational </w:t>
            </w:r>
            <w:r>
              <w:rPr>
                <w:rFonts w:ascii="Times New Roman" w:hAnsi="Times New Roman" w:cs="Times New Roman"/>
                <w:sz w:val="24"/>
                <w:szCs w:val="24"/>
              </w:rPr>
              <w:t>C</w:t>
            </w:r>
            <w:r w:rsidR="00DF656F" w:rsidRPr="00F4147A">
              <w:rPr>
                <w:rFonts w:ascii="Times New Roman" w:hAnsi="Times New Roman" w:cs="Times New Roman"/>
                <w:sz w:val="24"/>
                <w:szCs w:val="24"/>
              </w:rPr>
              <w:t xml:space="preserve">ancer </w:t>
            </w:r>
            <w:r>
              <w:rPr>
                <w:rFonts w:ascii="Times New Roman" w:hAnsi="Times New Roman" w:cs="Times New Roman"/>
                <w:sz w:val="24"/>
                <w:szCs w:val="24"/>
              </w:rPr>
              <w:t>C</w:t>
            </w:r>
            <w:r w:rsidR="00DF656F" w:rsidRPr="00F4147A">
              <w:rPr>
                <w:rFonts w:ascii="Times New Roman" w:hAnsi="Times New Roman" w:cs="Times New Roman"/>
                <w:sz w:val="24"/>
                <w:szCs w:val="24"/>
              </w:rPr>
              <w:t xml:space="preserve">ontrol </w:t>
            </w:r>
            <w:r>
              <w:rPr>
                <w:rFonts w:ascii="Times New Roman" w:hAnsi="Times New Roman" w:cs="Times New Roman"/>
                <w:sz w:val="24"/>
                <w:szCs w:val="24"/>
              </w:rPr>
              <w:t>P</w:t>
            </w:r>
            <w:r w:rsidR="00DF656F" w:rsidRPr="00F4147A">
              <w:rPr>
                <w:rFonts w:ascii="Times New Roman" w:hAnsi="Times New Roman" w:cs="Times New Roman"/>
                <w:sz w:val="24"/>
                <w:szCs w:val="24"/>
              </w:rPr>
              <w:t>rogramme</w:t>
            </w:r>
            <w:r>
              <w:rPr>
                <w:rFonts w:ascii="Times New Roman" w:hAnsi="Times New Roman" w:cs="Times New Roman"/>
                <w:sz w:val="24"/>
                <w:szCs w:val="24"/>
              </w:rPr>
              <w:t xml:space="preserve"> (NCCP)</w:t>
            </w:r>
            <w:r w:rsidR="00DF656F" w:rsidRPr="00F4147A">
              <w:rPr>
                <w:rFonts w:ascii="Times New Roman" w:hAnsi="Times New Roman" w:cs="Times New Roman"/>
                <w:sz w:val="24"/>
                <w:szCs w:val="24"/>
              </w:rPr>
              <w:t xml:space="preserve">; </w:t>
            </w:r>
            <w:r w:rsidR="00101B1C">
              <w:rPr>
                <w:rFonts w:ascii="Times New Roman" w:hAnsi="Times New Roman" w:cs="Times New Roman"/>
                <w:sz w:val="24"/>
                <w:szCs w:val="24"/>
              </w:rPr>
              <w:t xml:space="preserve">or </w:t>
            </w:r>
            <w:r w:rsidR="000465A7" w:rsidRPr="00F4147A">
              <w:rPr>
                <w:rFonts w:ascii="Times New Roman" w:hAnsi="Times New Roman" w:cs="Times New Roman"/>
                <w:sz w:val="24"/>
                <w:szCs w:val="24"/>
              </w:rPr>
              <w:t>H</w:t>
            </w:r>
            <w:r w:rsidR="00DF656F" w:rsidRPr="00F4147A">
              <w:rPr>
                <w:rFonts w:ascii="Times New Roman" w:hAnsi="Times New Roman" w:cs="Times New Roman"/>
                <w:sz w:val="24"/>
                <w:szCs w:val="24"/>
              </w:rPr>
              <w:t xml:space="preserve">ead of </w:t>
            </w:r>
            <w:r w:rsidR="00101B1C">
              <w:rPr>
                <w:rFonts w:ascii="Times New Roman" w:hAnsi="Times New Roman" w:cs="Times New Roman"/>
                <w:sz w:val="24"/>
                <w:szCs w:val="24"/>
              </w:rPr>
              <w:t xml:space="preserve">the </w:t>
            </w:r>
            <w:r>
              <w:rPr>
                <w:rFonts w:ascii="Times New Roman" w:hAnsi="Times New Roman" w:cs="Times New Roman"/>
                <w:sz w:val="24"/>
                <w:szCs w:val="24"/>
              </w:rPr>
              <w:t>N</w:t>
            </w:r>
            <w:r w:rsidR="00DF656F" w:rsidRPr="00F4147A">
              <w:rPr>
                <w:rFonts w:ascii="Times New Roman" w:hAnsi="Times New Roman" w:cs="Times New Roman"/>
                <w:sz w:val="24"/>
                <w:szCs w:val="24"/>
              </w:rPr>
              <w:t xml:space="preserve">ational </w:t>
            </w:r>
            <w:r>
              <w:rPr>
                <w:rFonts w:ascii="Times New Roman" w:hAnsi="Times New Roman" w:cs="Times New Roman"/>
                <w:sz w:val="24"/>
                <w:szCs w:val="24"/>
              </w:rPr>
              <w:t>S</w:t>
            </w:r>
            <w:r w:rsidR="00DF656F" w:rsidRPr="00F4147A">
              <w:rPr>
                <w:rFonts w:ascii="Times New Roman" w:hAnsi="Times New Roman" w:cs="Times New Roman"/>
                <w:sz w:val="24"/>
                <w:szCs w:val="24"/>
              </w:rPr>
              <w:t xml:space="preserve">teering </w:t>
            </w:r>
            <w:r>
              <w:rPr>
                <w:rFonts w:ascii="Times New Roman" w:hAnsi="Times New Roman" w:cs="Times New Roman"/>
                <w:sz w:val="24"/>
                <w:szCs w:val="24"/>
              </w:rPr>
              <w:t>C</w:t>
            </w:r>
            <w:r w:rsidR="00DF656F" w:rsidRPr="00F4147A">
              <w:rPr>
                <w:rFonts w:ascii="Times New Roman" w:hAnsi="Times New Roman" w:cs="Times New Roman"/>
                <w:sz w:val="24"/>
                <w:szCs w:val="24"/>
              </w:rPr>
              <w:t>ommittee</w:t>
            </w:r>
            <w:r>
              <w:rPr>
                <w:rFonts w:ascii="Times New Roman" w:hAnsi="Times New Roman" w:cs="Times New Roman"/>
                <w:sz w:val="24"/>
                <w:szCs w:val="24"/>
              </w:rPr>
              <w:t xml:space="preserve"> (or equivalent)</w:t>
            </w:r>
            <w:r w:rsidR="00DF656F" w:rsidRPr="00F4147A">
              <w:rPr>
                <w:rFonts w:ascii="Times New Roman" w:hAnsi="Times New Roman" w:cs="Times New Roman"/>
                <w:sz w:val="24"/>
                <w:szCs w:val="24"/>
              </w:rPr>
              <w:t xml:space="preserve"> for cancer </w:t>
            </w:r>
            <w:r>
              <w:rPr>
                <w:rFonts w:ascii="Times New Roman" w:hAnsi="Times New Roman" w:cs="Times New Roman"/>
                <w:sz w:val="24"/>
                <w:szCs w:val="24"/>
              </w:rPr>
              <w:t xml:space="preserve">or </w:t>
            </w:r>
            <w:r w:rsidRPr="00F4147A">
              <w:rPr>
                <w:rFonts w:ascii="Times New Roman" w:hAnsi="Times New Roman" w:cs="Times New Roman"/>
                <w:sz w:val="24"/>
                <w:szCs w:val="24"/>
              </w:rPr>
              <w:t>non-communicable diseases</w:t>
            </w:r>
            <w:r>
              <w:rPr>
                <w:rFonts w:ascii="Times New Roman" w:hAnsi="Times New Roman" w:cs="Times New Roman"/>
                <w:sz w:val="24"/>
                <w:szCs w:val="24"/>
              </w:rPr>
              <w:t xml:space="preserve"> (NCD) </w:t>
            </w:r>
            <w:r w:rsidR="00DF656F" w:rsidRPr="00F4147A">
              <w:rPr>
                <w:rFonts w:ascii="Times New Roman" w:hAnsi="Times New Roman" w:cs="Times New Roman"/>
                <w:sz w:val="24"/>
                <w:szCs w:val="24"/>
              </w:rPr>
              <w:t>control</w:t>
            </w:r>
            <w:r w:rsidR="000465A7" w:rsidRPr="00F4147A">
              <w:rPr>
                <w:rFonts w:ascii="Times New Roman" w:hAnsi="Times New Roman" w:cs="Times New Roman"/>
                <w:sz w:val="24"/>
                <w:szCs w:val="24"/>
              </w:rPr>
              <w:t>;</w:t>
            </w:r>
            <w:r w:rsidR="00101B1C">
              <w:rPr>
                <w:rFonts w:ascii="Times New Roman" w:hAnsi="Times New Roman" w:cs="Times New Roman"/>
                <w:sz w:val="24"/>
                <w:szCs w:val="24"/>
              </w:rPr>
              <w:t xml:space="preserve"> or</w:t>
            </w:r>
            <w:r w:rsidR="00DF656F" w:rsidRPr="00F4147A">
              <w:rPr>
                <w:rFonts w:ascii="Times New Roman" w:hAnsi="Times New Roman" w:cs="Times New Roman"/>
                <w:sz w:val="24"/>
                <w:szCs w:val="24"/>
              </w:rPr>
              <w:t xml:space="preserve"> Director </w:t>
            </w:r>
            <w:r>
              <w:rPr>
                <w:rFonts w:ascii="Times New Roman" w:hAnsi="Times New Roman" w:cs="Times New Roman"/>
                <w:sz w:val="24"/>
                <w:szCs w:val="24"/>
              </w:rPr>
              <w:t xml:space="preserve">for NCD </w:t>
            </w:r>
            <w:r w:rsidR="00101B1C">
              <w:rPr>
                <w:rFonts w:ascii="Times New Roman" w:hAnsi="Times New Roman" w:cs="Times New Roman"/>
                <w:sz w:val="24"/>
                <w:szCs w:val="24"/>
              </w:rPr>
              <w:t xml:space="preserve">management </w:t>
            </w:r>
            <w:r>
              <w:rPr>
                <w:rFonts w:ascii="Times New Roman" w:hAnsi="Times New Roman" w:cs="Times New Roman"/>
                <w:sz w:val="24"/>
                <w:szCs w:val="24"/>
              </w:rPr>
              <w:t>at the Ministry of Health</w:t>
            </w:r>
            <w:r w:rsidR="00DF656F" w:rsidRPr="00F4147A">
              <w:rPr>
                <w:rFonts w:ascii="Times New Roman" w:hAnsi="Times New Roman" w:cs="Times New Roman"/>
                <w:sz w:val="24"/>
                <w:szCs w:val="24"/>
              </w:rPr>
              <w:t>.</w:t>
            </w:r>
            <w:r w:rsidR="00A75991">
              <w:rPr>
                <w:rFonts w:ascii="Times New Roman" w:hAnsi="Times New Roman" w:cs="Times New Roman"/>
                <w:sz w:val="24"/>
                <w:szCs w:val="24"/>
              </w:rPr>
              <w:t xml:space="preserve"> </w:t>
            </w:r>
            <w:r w:rsidR="003A61CE">
              <w:rPr>
                <w:rFonts w:ascii="Times New Roman" w:hAnsi="Times New Roman" w:cs="Times New Roman"/>
                <w:sz w:val="24"/>
                <w:szCs w:val="24"/>
              </w:rPr>
              <w:t>I</w:t>
            </w:r>
            <w:r w:rsidR="00A75991">
              <w:rPr>
                <w:rFonts w:ascii="Times New Roman" w:hAnsi="Times New Roman" w:cs="Times New Roman"/>
                <w:sz w:val="24"/>
                <w:szCs w:val="24"/>
              </w:rPr>
              <w:t>n the absence of a NCCP or NCD Department, the counterpart may be the head of a national comprehensive cancer centre, e.g. senior oncologist in charge of department or unit.</w:t>
            </w:r>
          </w:p>
          <w:p w14:paraId="75713B4D" w14:textId="77777777" w:rsidR="00DF656F" w:rsidRDefault="00DF656F" w:rsidP="00A75991">
            <w:pPr>
              <w:jc w:val="both"/>
              <w:rPr>
                <w:rFonts w:ascii="Times New Roman" w:hAnsi="Times New Roman" w:cs="Times New Roman"/>
                <w:b/>
                <w:bCs/>
                <w:sz w:val="24"/>
                <w:szCs w:val="24"/>
              </w:rPr>
            </w:pPr>
          </w:p>
          <w:p w14:paraId="64DD768D" w14:textId="17AF5CBD" w:rsidR="00A75991" w:rsidRDefault="005F26A6" w:rsidP="00A75991">
            <w:pPr>
              <w:jc w:val="both"/>
              <w:rPr>
                <w:rFonts w:ascii="Times New Roman" w:hAnsi="Times New Roman" w:cs="Times New Roman"/>
                <w:sz w:val="24"/>
                <w:szCs w:val="24"/>
              </w:rPr>
            </w:pPr>
            <w:r w:rsidRPr="005F26A6">
              <w:rPr>
                <w:rFonts w:ascii="Times New Roman" w:hAnsi="Times New Roman" w:cs="Times New Roman"/>
                <w:sz w:val="24"/>
                <w:szCs w:val="24"/>
              </w:rPr>
              <w:t>The Counterpart will</w:t>
            </w:r>
            <w:r w:rsidR="00EC4DC1">
              <w:rPr>
                <w:rFonts w:ascii="Times New Roman" w:hAnsi="Times New Roman" w:cs="Times New Roman"/>
                <w:sz w:val="24"/>
                <w:szCs w:val="24"/>
              </w:rPr>
              <w:t xml:space="preserve"> </w:t>
            </w:r>
            <w:r w:rsidR="00A75991">
              <w:rPr>
                <w:rFonts w:ascii="Times New Roman" w:hAnsi="Times New Roman" w:cs="Times New Roman"/>
                <w:sz w:val="24"/>
                <w:szCs w:val="24"/>
              </w:rPr>
              <w:t xml:space="preserve">be </w:t>
            </w:r>
            <w:r w:rsidR="00101B1C">
              <w:rPr>
                <w:rFonts w:ascii="Times New Roman" w:hAnsi="Times New Roman" w:cs="Times New Roman"/>
                <w:sz w:val="24"/>
                <w:szCs w:val="24"/>
              </w:rPr>
              <w:t xml:space="preserve">officially designated </w:t>
            </w:r>
            <w:r w:rsidR="00EC4DC1">
              <w:rPr>
                <w:rFonts w:ascii="Times New Roman" w:hAnsi="Times New Roman" w:cs="Times New Roman"/>
                <w:sz w:val="24"/>
                <w:szCs w:val="24"/>
              </w:rPr>
              <w:t xml:space="preserve">by the </w:t>
            </w:r>
            <w:r>
              <w:rPr>
                <w:rFonts w:ascii="Times New Roman" w:hAnsi="Times New Roman" w:cs="Times New Roman"/>
                <w:sz w:val="24"/>
                <w:szCs w:val="24"/>
              </w:rPr>
              <w:t>Minist</w:t>
            </w:r>
            <w:r w:rsidR="00A75991">
              <w:rPr>
                <w:rFonts w:ascii="Times New Roman" w:hAnsi="Times New Roman" w:cs="Times New Roman"/>
                <w:sz w:val="24"/>
                <w:szCs w:val="24"/>
              </w:rPr>
              <w:t>ry</w:t>
            </w:r>
            <w:r w:rsidR="00EC4DC1">
              <w:rPr>
                <w:rFonts w:ascii="Times New Roman" w:hAnsi="Times New Roman" w:cs="Times New Roman"/>
                <w:sz w:val="24"/>
                <w:szCs w:val="24"/>
              </w:rPr>
              <w:t xml:space="preserve"> of </w:t>
            </w:r>
            <w:r w:rsidR="00101B1C">
              <w:rPr>
                <w:rFonts w:ascii="Times New Roman" w:hAnsi="Times New Roman" w:cs="Times New Roman"/>
                <w:sz w:val="24"/>
                <w:szCs w:val="24"/>
              </w:rPr>
              <w:t xml:space="preserve">Health </w:t>
            </w:r>
            <w:r w:rsidRPr="005F26A6">
              <w:rPr>
                <w:rFonts w:ascii="Times New Roman" w:hAnsi="Times New Roman" w:cs="Times New Roman"/>
                <w:sz w:val="24"/>
                <w:szCs w:val="24"/>
              </w:rPr>
              <w:t xml:space="preserve">for the </w:t>
            </w:r>
            <w:r>
              <w:rPr>
                <w:rFonts w:ascii="Times New Roman" w:hAnsi="Times New Roman" w:cs="Times New Roman"/>
                <w:sz w:val="24"/>
                <w:szCs w:val="24"/>
              </w:rPr>
              <w:t xml:space="preserve">activities implemented under the </w:t>
            </w:r>
            <w:r w:rsidR="00101B1C">
              <w:rPr>
                <w:rFonts w:ascii="Times New Roman" w:hAnsi="Times New Roman" w:cs="Times New Roman"/>
                <w:sz w:val="24"/>
                <w:szCs w:val="24"/>
              </w:rPr>
              <w:t xml:space="preserve">afore-mentioned </w:t>
            </w:r>
            <w:r>
              <w:rPr>
                <w:rFonts w:ascii="Times New Roman" w:hAnsi="Times New Roman" w:cs="Times New Roman"/>
                <w:sz w:val="24"/>
                <w:szCs w:val="24"/>
              </w:rPr>
              <w:t>Project</w:t>
            </w:r>
            <w:r w:rsidR="00101B1C">
              <w:rPr>
                <w:rFonts w:ascii="Times New Roman" w:hAnsi="Times New Roman" w:cs="Times New Roman"/>
                <w:sz w:val="24"/>
                <w:szCs w:val="24"/>
              </w:rPr>
              <w:t xml:space="preserve">. </w:t>
            </w:r>
            <w:r w:rsidR="00A75991">
              <w:rPr>
                <w:rFonts w:ascii="Times New Roman" w:hAnsi="Times New Roman" w:cs="Times New Roman"/>
                <w:sz w:val="24"/>
                <w:szCs w:val="24"/>
              </w:rPr>
              <w:t>The c</w:t>
            </w:r>
            <w:r w:rsidR="00101B1C">
              <w:rPr>
                <w:rFonts w:ascii="Times New Roman" w:hAnsi="Times New Roman" w:cs="Times New Roman"/>
                <w:sz w:val="24"/>
                <w:szCs w:val="24"/>
              </w:rPr>
              <w:t xml:space="preserve">ounterpart will have the </w:t>
            </w:r>
            <w:r w:rsidR="00EC4DC1">
              <w:rPr>
                <w:rFonts w:ascii="Times New Roman" w:hAnsi="Times New Roman" w:cs="Times New Roman"/>
                <w:sz w:val="24"/>
                <w:szCs w:val="24"/>
              </w:rPr>
              <w:t xml:space="preserve">convening </w:t>
            </w:r>
            <w:r w:rsidR="00101B1C">
              <w:rPr>
                <w:rFonts w:ascii="Times New Roman" w:hAnsi="Times New Roman" w:cs="Times New Roman"/>
                <w:sz w:val="24"/>
                <w:szCs w:val="24"/>
              </w:rPr>
              <w:t xml:space="preserve">and coordinating authority </w:t>
            </w:r>
            <w:r w:rsidR="00EC4DC1">
              <w:rPr>
                <w:rFonts w:ascii="Times New Roman" w:hAnsi="Times New Roman" w:cs="Times New Roman"/>
                <w:sz w:val="24"/>
                <w:szCs w:val="24"/>
              </w:rPr>
              <w:t xml:space="preserve">across the </w:t>
            </w:r>
            <w:r w:rsidR="00101B1C">
              <w:rPr>
                <w:rFonts w:ascii="Times New Roman" w:hAnsi="Times New Roman" w:cs="Times New Roman"/>
                <w:sz w:val="24"/>
                <w:szCs w:val="24"/>
              </w:rPr>
              <w:t xml:space="preserve">relevant </w:t>
            </w:r>
            <w:r w:rsidR="00EC4DC1">
              <w:rPr>
                <w:rFonts w:ascii="Times New Roman" w:hAnsi="Times New Roman" w:cs="Times New Roman"/>
                <w:sz w:val="24"/>
                <w:szCs w:val="24"/>
              </w:rPr>
              <w:t xml:space="preserve">Government ministries, e.g. Ministry of Finance, </w:t>
            </w:r>
            <w:r w:rsidR="00A75991">
              <w:rPr>
                <w:rFonts w:ascii="Times New Roman" w:hAnsi="Times New Roman" w:cs="Times New Roman"/>
                <w:sz w:val="24"/>
                <w:szCs w:val="24"/>
              </w:rPr>
              <w:t>m</w:t>
            </w:r>
            <w:r w:rsidR="00EC4DC1">
              <w:rPr>
                <w:rFonts w:ascii="Times New Roman" w:hAnsi="Times New Roman" w:cs="Times New Roman"/>
                <w:sz w:val="24"/>
                <w:szCs w:val="24"/>
              </w:rPr>
              <w:t>inistry responsible for Education and Training</w:t>
            </w:r>
            <w:r w:rsidR="00101B1C">
              <w:rPr>
                <w:rFonts w:ascii="Times New Roman" w:hAnsi="Times New Roman" w:cs="Times New Roman"/>
                <w:sz w:val="24"/>
                <w:szCs w:val="24"/>
              </w:rPr>
              <w:t>, and other cancer control stakeholders</w:t>
            </w:r>
            <w:r>
              <w:rPr>
                <w:rFonts w:ascii="Times New Roman" w:hAnsi="Times New Roman" w:cs="Times New Roman"/>
                <w:sz w:val="24"/>
                <w:szCs w:val="24"/>
              </w:rPr>
              <w:t>.</w:t>
            </w:r>
          </w:p>
          <w:p w14:paraId="1E41653A" w14:textId="77777777" w:rsidR="00A75991" w:rsidRDefault="00A75991" w:rsidP="00A75991">
            <w:pPr>
              <w:jc w:val="both"/>
              <w:rPr>
                <w:rFonts w:ascii="Times New Roman" w:hAnsi="Times New Roman" w:cs="Times New Roman"/>
                <w:sz w:val="24"/>
                <w:szCs w:val="24"/>
              </w:rPr>
            </w:pPr>
          </w:p>
          <w:p w14:paraId="412EEA83" w14:textId="3CC70881" w:rsidR="00101B1C" w:rsidRPr="005F26A6" w:rsidRDefault="00A75991" w:rsidP="00A75991">
            <w:pPr>
              <w:jc w:val="both"/>
              <w:rPr>
                <w:rFonts w:ascii="Times New Roman" w:hAnsi="Times New Roman" w:cs="Times New Roman"/>
                <w:sz w:val="24"/>
                <w:szCs w:val="24"/>
              </w:rPr>
            </w:pPr>
            <w:r>
              <w:rPr>
                <w:rFonts w:ascii="Times New Roman" w:hAnsi="Times New Roman" w:cs="Times New Roman"/>
                <w:sz w:val="24"/>
                <w:szCs w:val="24"/>
              </w:rPr>
              <w:t xml:space="preserve">Where appropriate, the </w:t>
            </w:r>
            <w:r w:rsidR="00101B1C">
              <w:rPr>
                <w:rFonts w:ascii="Times New Roman" w:hAnsi="Times New Roman" w:cs="Times New Roman"/>
                <w:sz w:val="24"/>
                <w:szCs w:val="24"/>
              </w:rPr>
              <w:t xml:space="preserve">Ministry of Health </w:t>
            </w:r>
            <w:r>
              <w:rPr>
                <w:rFonts w:ascii="Times New Roman" w:hAnsi="Times New Roman" w:cs="Times New Roman"/>
                <w:sz w:val="24"/>
                <w:szCs w:val="24"/>
              </w:rPr>
              <w:t xml:space="preserve">will inform the </w:t>
            </w:r>
            <w:r w:rsidR="00101B1C">
              <w:rPr>
                <w:rFonts w:ascii="Times New Roman" w:hAnsi="Times New Roman" w:cs="Times New Roman"/>
                <w:sz w:val="24"/>
                <w:szCs w:val="24"/>
              </w:rPr>
              <w:t>WHO Country Office</w:t>
            </w:r>
            <w:r>
              <w:rPr>
                <w:rFonts w:ascii="Times New Roman" w:hAnsi="Times New Roman" w:cs="Times New Roman"/>
                <w:sz w:val="24"/>
                <w:szCs w:val="24"/>
              </w:rPr>
              <w:t xml:space="preserve"> about the designation, in order to ensure the necessary collaboration</w:t>
            </w:r>
            <w:r w:rsidR="00101B1C">
              <w:rPr>
                <w:rFonts w:ascii="Times New Roman" w:hAnsi="Times New Roman" w:cs="Times New Roman"/>
                <w:sz w:val="24"/>
                <w:szCs w:val="24"/>
              </w:rPr>
              <w:t>.</w:t>
            </w:r>
            <w:r>
              <w:rPr>
                <w:rFonts w:ascii="Times New Roman" w:hAnsi="Times New Roman" w:cs="Times New Roman"/>
                <w:sz w:val="24"/>
                <w:szCs w:val="24"/>
              </w:rPr>
              <w:t xml:space="preserve"> </w:t>
            </w:r>
          </w:p>
        </w:tc>
      </w:tr>
    </w:tbl>
    <w:p w14:paraId="270FDBB1" w14:textId="77777777" w:rsidR="00C07C51" w:rsidRDefault="00C07C51" w:rsidP="00C07C51">
      <w:pPr>
        <w:pStyle w:val="ListParagraph"/>
        <w:rPr>
          <w:rFonts w:ascii="Times New Roman" w:hAnsi="Times New Roman" w:cs="Times New Roman"/>
          <w:sz w:val="24"/>
          <w:szCs w:val="24"/>
        </w:rPr>
      </w:pPr>
    </w:p>
    <w:p w14:paraId="35DCC297" w14:textId="6E8984E2" w:rsidR="00350B81" w:rsidRPr="00EC344F" w:rsidRDefault="00350B81" w:rsidP="00350B81">
      <w:pPr>
        <w:rPr>
          <w:rFonts w:ascii="Times New Roman" w:hAnsi="Times New Roman" w:cs="Times New Roman"/>
          <w:b/>
          <w:bCs/>
          <w:u w:val="single"/>
        </w:rPr>
      </w:pPr>
      <w:r w:rsidRPr="00EC344F">
        <w:rPr>
          <w:rFonts w:ascii="Times New Roman" w:hAnsi="Times New Roman" w:cs="Times New Roman"/>
          <w:b/>
          <w:bCs/>
          <w:u w:val="single"/>
        </w:rPr>
        <w:lastRenderedPageBreak/>
        <w:t xml:space="preserve">Please </w:t>
      </w:r>
      <w:r w:rsidR="006B4E3E" w:rsidRPr="00EC344F">
        <w:rPr>
          <w:rFonts w:ascii="Times New Roman" w:hAnsi="Times New Roman" w:cs="Times New Roman"/>
          <w:b/>
          <w:bCs/>
          <w:u w:val="single"/>
        </w:rPr>
        <w:t xml:space="preserve">take a moment to </w:t>
      </w:r>
      <w:r w:rsidRPr="00EC344F">
        <w:rPr>
          <w:rFonts w:ascii="Times New Roman" w:hAnsi="Times New Roman" w:cs="Times New Roman"/>
          <w:b/>
          <w:bCs/>
          <w:u w:val="single"/>
        </w:rPr>
        <w:t xml:space="preserve">provide information on the </w:t>
      </w:r>
      <w:r w:rsidR="006B4E3E" w:rsidRPr="00EC344F">
        <w:rPr>
          <w:rFonts w:ascii="Times New Roman" w:hAnsi="Times New Roman" w:cs="Times New Roman"/>
          <w:b/>
          <w:bCs/>
          <w:u w:val="single"/>
        </w:rPr>
        <w:t>national cancer control</w:t>
      </w:r>
      <w:r w:rsidR="00E94061" w:rsidRPr="00EC344F">
        <w:rPr>
          <w:rFonts w:ascii="Times New Roman" w:hAnsi="Times New Roman" w:cs="Times New Roman"/>
          <w:b/>
          <w:bCs/>
          <w:u w:val="single"/>
        </w:rPr>
        <w:t xml:space="preserve"> situation</w:t>
      </w:r>
    </w:p>
    <w:p w14:paraId="7121D96B" w14:textId="77777777" w:rsidR="00350B81" w:rsidRDefault="00350B81" w:rsidP="00E13FC7">
      <w:pPr>
        <w:pStyle w:val="ListParagraph"/>
        <w:numPr>
          <w:ilvl w:val="0"/>
          <w:numId w:val="2"/>
        </w:numPr>
        <w:jc w:val="both"/>
        <w:rPr>
          <w:rFonts w:ascii="Times New Roman" w:hAnsi="Times New Roman" w:cs="Times New Roman"/>
          <w:b/>
          <w:bCs/>
        </w:rPr>
      </w:pPr>
      <w:r w:rsidRPr="00EC344F">
        <w:rPr>
          <w:rFonts w:ascii="Times New Roman" w:hAnsi="Times New Roman" w:cs="Times New Roman"/>
          <w:b/>
          <w:bCs/>
        </w:rPr>
        <w:t xml:space="preserve">Extent to which Member State considers cancer as a national priority as reflected in the Country programme framework (CPF) or National Plans, and/or has significant budget allocated for the establishment of a national cancer control programme, encompassing elements of prevention, early detection, diagnosis, treatment or palliative care.  If country has valid cancer-control related strategy, kindly share. </w:t>
      </w:r>
    </w:p>
    <w:p w14:paraId="0C622152" w14:textId="77777777" w:rsidR="008B204F" w:rsidRDefault="008B204F" w:rsidP="007658BA">
      <w:pPr>
        <w:pStyle w:val="ListParagraph"/>
        <w:jc w:val="both"/>
        <w:rPr>
          <w:rFonts w:ascii="Sylfaen" w:hAnsi="Sylfaen" w:cs="Times New Roman"/>
          <w:lang w:val="en-US"/>
        </w:rPr>
      </w:pPr>
    </w:p>
    <w:p w14:paraId="2BA4F3E6" w14:textId="4A1F6135" w:rsidR="008B204F" w:rsidRPr="00C761E1" w:rsidRDefault="00DB5AAF" w:rsidP="00C761E1">
      <w:pPr>
        <w:pStyle w:val="ListParagraph"/>
        <w:spacing w:after="0" w:line="276" w:lineRule="auto"/>
        <w:jc w:val="both"/>
        <w:rPr>
          <w:rFonts w:cstheme="minorHAnsi"/>
          <w:highlight w:val="yellow"/>
          <w:lang w:val="en-US"/>
        </w:rPr>
      </w:pPr>
      <w:bookmarkStart w:id="0" w:name="_GoBack"/>
      <w:bookmarkEnd w:id="0"/>
      <w:r w:rsidRPr="00C761E1">
        <w:rPr>
          <w:rFonts w:eastAsia="Times New Roman" w:cstheme="minorHAnsi"/>
          <w:highlight w:val="yellow"/>
        </w:rPr>
        <w:t xml:space="preserve">Taking into consideration the existing burden of cancer, the government of Georgia is continuously undertaking efforts to improve cancer monitoring, prevention and management as well as to develop policies and introduce effective interventions. </w:t>
      </w:r>
      <w:r w:rsidR="008B204F" w:rsidRPr="00C761E1">
        <w:rPr>
          <w:rFonts w:cstheme="minorHAnsi"/>
          <w:highlight w:val="yellow"/>
          <w:lang w:val="en-US"/>
        </w:rPr>
        <w:t>The country has developed the National Cancer Control Strategy that has not yet been approved. However, in 2017, the National Strategy for Prevention and Control of non-communicable diseases was approved, one of the main directions of which is cancer prevention and control.</w:t>
      </w:r>
    </w:p>
    <w:p w14:paraId="35888A61" w14:textId="77777777" w:rsidR="008B204F" w:rsidRPr="00C761E1" w:rsidRDefault="008B204F" w:rsidP="00C761E1">
      <w:pPr>
        <w:spacing w:after="0" w:line="276" w:lineRule="auto"/>
        <w:ind w:left="720"/>
        <w:jc w:val="both"/>
        <w:rPr>
          <w:rFonts w:eastAsia="Times New Roman" w:cstheme="minorHAnsi"/>
          <w:color w:val="000000"/>
          <w:highlight w:val="yellow"/>
        </w:rPr>
      </w:pPr>
      <w:r w:rsidRPr="00C761E1">
        <w:rPr>
          <w:rFonts w:eastAsia="Times New Roman" w:cstheme="minorHAnsi"/>
          <w:highlight w:val="yellow"/>
        </w:rPr>
        <w:t xml:space="preserve">Screening for breast and cervical cancer within the Tbilisi municipality was launched in 2008 with the assistance of the National Reproductive Health Council and support from the UNFPA Georgia and the Municipality of Tbilisi. In 2010, this was expanded to include screening for colorectal cancer and prostate cancer management within the Tbilisi population. Then, </w:t>
      </w:r>
      <w:r w:rsidRPr="00C761E1">
        <w:rPr>
          <w:rFonts w:eastAsia="Times New Roman" w:cstheme="minorHAnsi"/>
          <w:color w:val="000000"/>
          <w:highlight w:val="yellow"/>
        </w:rPr>
        <w:t>in 2011, based on the success of the Tbilisi programs, the Georgian government decided to expand the screening program to all regions of Georgia with administrative control assigned to the National Centre for Disease Control (NCDC).</w:t>
      </w:r>
    </w:p>
    <w:p w14:paraId="030A8453" w14:textId="77777777" w:rsidR="008B204F" w:rsidRPr="00C761E1" w:rsidRDefault="008B204F" w:rsidP="00C761E1">
      <w:pPr>
        <w:spacing w:after="0" w:line="276" w:lineRule="auto"/>
        <w:ind w:left="720"/>
        <w:jc w:val="both"/>
        <w:rPr>
          <w:rFonts w:cstheme="minorHAnsi"/>
          <w:highlight w:val="yellow"/>
        </w:rPr>
      </w:pPr>
      <w:r w:rsidRPr="00C761E1">
        <w:rPr>
          <w:rFonts w:cstheme="minorHAnsi"/>
          <w:highlight w:val="yellow"/>
        </w:rPr>
        <w:t xml:space="preserve">Since 2013, Georgia enacted Universal Healthcare (UHC) program. Inclusion of uninsured (unemployed and retired) population in the UHC program has a positive impact on their financial accessibility to the health services. Thus, all type of treatment is generally available within this state insurance, which covers about 80% of each type of treatment for oncological patients. </w:t>
      </w:r>
    </w:p>
    <w:p w14:paraId="458309B1" w14:textId="77777777" w:rsidR="008B204F" w:rsidRPr="00C761E1" w:rsidRDefault="008B204F" w:rsidP="00C761E1">
      <w:pPr>
        <w:spacing w:after="0" w:line="276" w:lineRule="auto"/>
        <w:ind w:left="720"/>
        <w:jc w:val="both"/>
        <w:rPr>
          <w:rFonts w:cstheme="minorHAnsi"/>
          <w:highlight w:val="yellow"/>
        </w:rPr>
      </w:pPr>
      <w:r w:rsidRPr="00C761E1">
        <w:rPr>
          <w:rFonts w:cstheme="minorHAnsi"/>
          <w:highlight w:val="yellow"/>
        </w:rPr>
        <w:t xml:space="preserve">From 2016 the Ministry provides Herceptin to HER-2 positive early aggressive breast cancer patients, the aim of the program is to provide innovative, targeted treatment to Georgian women, diagnosed with the early aggressive breast cancer and increase financial affordability of the treatment. 165 patients benefited by the program (1 323 cases) and 3 567 873 GEL was spent. </w:t>
      </w:r>
    </w:p>
    <w:p w14:paraId="6793CEE9" w14:textId="053E5F17" w:rsidR="00522AC8" w:rsidRPr="00C761E1" w:rsidRDefault="00522AC8" w:rsidP="00C761E1">
      <w:pPr>
        <w:pStyle w:val="ListParagraph"/>
        <w:spacing w:line="276" w:lineRule="auto"/>
        <w:jc w:val="both"/>
        <w:rPr>
          <w:rFonts w:cstheme="minorHAnsi"/>
          <w:lang w:val="en-US"/>
        </w:rPr>
      </w:pPr>
      <w:r w:rsidRPr="00C761E1">
        <w:rPr>
          <w:rFonts w:cstheme="minorHAnsi"/>
          <w:highlight w:val="yellow"/>
          <w:lang w:val="ka-GE"/>
        </w:rPr>
        <w:t xml:space="preserve">The country has </w:t>
      </w:r>
      <w:r w:rsidRPr="00C761E1">
        <w:rPr>
          <w:rFonts w:cstheme="minorHAnsi"/>
          <w:highlight w:val="yellow"/>
          <w:lang w:val="en-US"/>
        </w:rPr>
        <w:t>the</w:t>
      </w:r>
      <w:r w:rsidRPr="00C761E1">
        <w:rPr>
          <w:rFonts w:cstheme="minorHAnsi"/>
          <w:highlight w:val="yellow"/>
          <w:lang w:val="ka-GE"/>
        </w:rPr>
        <w:t xml:space="preserve"> state program of palliat</w:t>
      </w:r>
      <w:r w:rsidR="007658BA" w:rsidRPr="00C761E1">
        <w:rPr>
          <w:rFonts w:cstheme="minorHAnsi"/>
          <w:highlight w:val="yellow"/>
          <w:lang w:val="ka-GE"/>
        </w:rPr>
        <w:t>ive care for incurable patients</w:t>
      </w:r>
      <w:r w:rsidR="008B204F" w:rsidRPr="00C761E1">
        <w:rPr>
          <w:rFonts w:cstheme="minorHAnsi"/>
          <w:highlight w:val="yellow"/>
          <w:lang w:val="en-US"/>
        </w:rPr>
        <w:t xml:space="preserve"> (the budget 3.5 mln. GEL)</w:t>
      </w:r>
      <w:r w:rsidR="007658BA" w:rsidRPr="00C761E1">
        <w:rPr>
          <w:rFonts w:cstheme="minorHAnsi"/>
          <w:highlight w:val="yellow"/>
          <w:lang w:val="ka-GE"/>
        </w:rPr>
        <w:t>;</w:t>
      </w:r>
      <w:r w:rsidRPr="00C761E1">
        <w:rPr>
          <w:rFonts w:cstheme="minorHAnsi"/>
          <w:highlight w:val="yellow"/>
          <w:lang w:val="ka-GE"/>
        </w:rPr>
        <w:t xml:space="preserve"> among other incurable diseases benefitiars of the program are patients with the fourth clinical group of cancer; The program covers outpatient palli</w:t>
      </w:r>
      <w:r w:rsidR="007658BA" w:rsidRPr="00C761E1">
        <w:rPr>
          <w:rFonts w:cstheme="minorHAnsi"/>
          <w:highlight w:val="yellow"/>
          <w:lang w:val="ka-GE"/>
        </w:rPr>
        <w:t>ative care</w:t>
      </w:r>
      <w:r w:rsidRPr="00C761E1">
        <w:rPr>
          <w:rFonts w:cstheme="minorHAnsi"/>
          <w:highlight w:val="yellow"/>
          <w:lang w:val="ka-GE"/>
        </w:rPr>
        <w:t xml:space="preserve">, </w:t>
      </w:r>
      <w:r w:rsidRPr="00C761E1">
        <w:rPr>
          <w:rFonts w:cstheme="minorHAnsi"/>
          <w:highlight w:val="yellow"/>
          <w:lang w:val="en-US"/>
        </w:rPr>
        <w:t>hospital</w:t>
      </w:r>
      <w:r w:rsidRPr="00C761E1">
        <w:rPr>
          <w:rFonts w:cstheme="minorHAnsi"/>
          <w:highlight w:val="yellow"/>
          <w:lang w:val="ka-GE"/>
        </w:rPr>
        <w:t xml:space="preserve"> palliative care and symptomatic treatment of incurable patients, </w:t>
      </w:r>
      <w:r w:rsidR="007658BA" w:rsidRPr="00C761E1">
        <w:rPr>
          <w:rFonts w:cstheme="minorHAnsi"/>
          <w:highlight w:val="yellow"/>
          <w:lang w:val="en-US"/>
        </w:rPr>
        <w:t xml:space="preserve">and the </w:t>
      </w:r>
      <w:r w:rsidRPr="00C761E1">
        <w:rPr>
          <w:rFonts w:cstheme="minorHAnsi"/>
          <w:highlight w:val="yellow"/>
          <w:lang w:val="ka-GE"/>
        </w:rPr>
        <w:t>provision of medicines.</w:t>
      </w:r>
      <w:r w:rsidR="007658BA" w:rsidRPr="00C761E1">
        <w:rPr>
          <w:rFonts w:cstheme="minorHAnsi"/>
          <w:lang w:val="en-US"/>
        </w:rPr>
        <w:t xml:space="preserve"> </w:t>
      </w:r>
    </w:p>
    <w:p w14:paraId="3BFCDE03" w14:textId="6EDDF1E1" w:rsidR="00A075D2" w:rsidRPr="00522AC8" w:rsidRDefault="00A075D2" w:rsidP="00A075D2">
      <w:pPr>
        <w:pStyle w:val="ListParagraph"/>
        <w:rPr>
          <w:rFonts w:ascii="Times New Roman" w:hAnsi="Times New Roman" w:cs="Times New Roman"/>
          <w:lang w:val="ka-GE"/>
        </w:rPr>
      </w:pPr>
    </w:p>
    <w:p w14:paraId="6954FC1C" w14:textId="77777777" w:rsidR="00E94061" w:rsidRDefault="00E94061" w:rsidP="00A075D2">
      <w:pPr>
        <w:pStyle w:val="ListParagraph"/>
        <w:rPr>
          <w:rFonts w:ascii="Times New Roman" w:hAnsi="Times New Roman" w:cs="Times New Roman"/>
        </w:rPr>
      </w:pPr>
    </w:p>
    <w:p w14:paraId="359B4BA3" w14:textId="58E4C574" w:rsidR="00350B81" w:rsidRDefault="00350B81" w:rsidP="00E13FC7">
      <w:pPr>
        <w:pStyle w:val="ListParagraph"/>
        <w:numPr>
          <w:ilvl w:val="0"/>
          <w:numId w:val="2"/>
        </w:numPr>
        <w:spacing w:before="240"/>
        <w:jc w:val="both"/>
        <w:rPr>
          <w:rFonts w:ascii="Times New Roman" w:hAnsi="Times New Roman" w:cs="Times New Roman"/>
          <w:b/>
          <w:bCs/>
        </w:rPr>
      </w:pPr>
      <w:r w:rsidRPr="00EC344F">
        <w:rPr>
          <w:rFonts w:ascii="Times New Roman" w:hAnsi="Times New Roman" w:cs="Times New Roman"/>
          <w:b/>
          <w:bCs/>
        </w:rPr>
        <w:t xml:space="preserve">What are the needs of the Member State in cancer control planning, including </w:t>
      </w:r>
      <w:r w:rsidR="00FD07D6" w:rsidRPr="00EC344F">
        <w:rPr>
          <w:rFonts w:ascii="Times New Roman" w:hAnsi="Times New Roman" w:cs="Times New Roman"/>
          <w:b/>
          <w:bCs/>
        </w:rPr>
        <w:t xml:space="preserve">assessments of the national situation and capacities for cancer control, </w:t>
      </w:r>
      <w:r w:rsidRPr="00EC344F">
        <w:rPr>
          <w:rFonts w:ascii="Times New Roman" w:hAnsi="Times New Roman" w:cs="Times New Roman"/>
          <w:b/>
          <w:bCs/>
        </w:rPr>
        <w:t>elaboration of strategic</w:t>
      </w:r>
      <w:r w:rsidR="00A075D2" w:rsidRPr="00EC344F">
        <w:rPr>
          <w:rFonts w:ascii="Times New Roman" w:hAnsi="Times New Roman" w:cs="Times New Roman"/>
          <w:b/>
          <w:bCs/>
        </w:rPr>
        <w:t xml:space="preserve"> documents such as national cance</w:t>
      </w:r>
      <w:r w:rsidR="000C3BF0" w:rsidRPr="00EC344F">
        <w:rPr>
          <w:rFonts w:ascii="Times New Roman" w:hAnsi="Times New Roman" w:cs="Times New Roman"/>
          <w:b/>
          <w:bCs/>
        </w:rPr>
        <w:t>r</w:t>
      </w:r>
      <w:r w:rsidR="00A075D2" w:rsidRPr="00EC344F">
        <w:rPr>
          <w:rFonts w:ascii="Times New Roman" w:hAnsi="Times New Roman" w:cs="Times New Roman"/>
          <w:b/>
          <w:bCs/>
        </w:rPr>
        <w:t xml:space="preserve"> control plans</w:t>
      </w:r>
      <w:r w:rsidR="000C3BF0" w:rsidRPr="00EC344F">
        <w:rPr>
          <w:rFonts w:ascii="Times New Roman" w:hAnsi="Times New Roman" w:cs="Times New Roman"/>
          <w:b/>
          <w:bCs/>
        </w:rPr>
        <w:t xml:space="preserve"> or </w:t>
      </w:r>
      <w:r w:rsidRPr="00EC344F">
        <w:rPr>
          <w:rFonts w:ascii="Times New Roman" w:hAnsi="Times New Roman" w:cs="Times New Roman"/>
          <w:b/>
          <w:bCs/>
        </w:rPr>
        <w:t>bankable documents and resource mobilization?</w:t>
      </w:r>
    </w:p>
    <w:p w14:paraId="07A46594" w14:textId="77777777" w:rsidR="00E13FC7" w:rsidRPr="00EC344F" w:rsidRDefault="00E13FC7" w:rsidP="00E13FC7">
      <w:pPr>
        <w:pStyle w:val="ListParagraph"/>
        <w:spacing w:before="240"/>
        <w:jc w:val="both"/>
        <w:rPr>
          <w:rFonts w:ascii="Times New Roman" w:hAnsi="Times New Roman" w:cs="Times New Roman"/>
          <w:b/>
          <w:bCs/>
        </w:rPr>
      </w:pPr>
    </w:p>
    <w:p w14:paraId="1FB9FA1A" w14:textId="385D4DED" w:rsidR="0040098D" w:rsidRPr="00C761E1" w:rsidRDefault="003F6CF4" w:rsidP="00C761E1">
      <w:pPr>
        <w:pStyle w:val="ListParagraph"/>
        <w:spacing w:before="240" w:line="276" w:lineRule="auto"/>
        <w:jc w:val="both"/>
        <w:rPr>
          <w:rFonts w:cstheme="minorHAnsi"/>
        </w:rPr>
      </w:pPr>
      <w:r w:rsidRPr="00C761E1">
        <w:rPr>
          <w:rFonts w:cstheme="minorHAnsi"/>
          <w:highlight w:val="yellow"/>
          <w:lang w:val="en-US"/>
        </w:rPr>
        <w:t xml:space="preserve">In 2014, in Georgia </w:t>
      </w:r>
      <w:r w:rsidR="00034CD4" w:rsidRPr="00C761E1">
        <w:rPr>
          <w:rFonts w:cstheme="minorHAnsi"/>
          <w:highlight w:val="yellow"/>
          <w:lang w:val="en-US"/>
        </w:rPr>
        <w:t xml:space="preserve">cancer needs assessment was provided by </w:t>
      </w:r>
      <w:r w:rsidR="00E13FC7" w:rsidRPr="00C761E1">
        <w:rPr>
          <w:rFonts w:cstheme="minorHAnsi"/>
          <w:highlight w:val="yellow"/>
          <w:lang w:val="en-US"/>
        </w:rPr>
        <w:t>the Im</w:t>
      </w:r>
      <w:r w:rsidRPr="00C761E1">
        <w:rPr>
          <w:rFonts w:cstheme="minorHAnsi"/>
          <w:highlight w:val="yellow"/>
          <w:lang w:val="en-US"/>
        </w:rPr>
        <w:t xml:space="preserve">PACT mission, in which WHO and IAEA representatives were </w:t>
      </w:r>
      <w:r w:rsidR="00034CD4" w:rsidRPr="00C761E1">
        <w:rPr>
          <w:rFonts w:cstheme="minorHAnsi"/>
          <w:highlight w:val="yellow"/>
          <w:lang w:val="en-US"/>
        </w:rPr>
        <w:t xml:space="preserve">participated. According to the ImPACT mission recommendations significant changes accomplished within cancer prevention and control. Cancer diagnosis and treatment needs assessment that was performed within “city cancer </w:t>
      </w:r>
      <w:r w:rsidR="00034CD4" w:rsidRPr="00C761E1">
        <w:rPr>
          <w:rFonts w:cstheme="minorHAnsi"/>
          <w:highlight w:val="yellow"/>
          <w:lang w:val="en-US"/>
        </w:rPr>
        <w:lastRenderedPageBreak/>
        <w:t>challenge” initiative during 2019 in Tbilisi revealed that we still have relevant challeng</w:t>
      </w:r>
      <w:r w:rsidR="00FD62F2" w:rsidRPr="00C761E1">
        <w:rPr>
          <w:rFonts w:cstheme="minorHAnsi"/>
          <w:highlight w:val="yellow"/>
          <w:lang w:val="en-US"/>
        </w:rPr>
        <w:t>es</w:t>
      </w:r>
      <w:r w:rsidR="00034CD4" w:rsidRPr="00C761E1">
        <w:rPr>
          <w:rFonts w:cstheme="minorHAnsi"/>
          <w:highlight w:val="yellow"/>
          <w:lang w:val="en-US"/>
        </w:rPr>
        <w:t xml:space="preserve">. </w:t>
      </w:r>
      <w:r w:rsidR="00B72133" w:rsidRPr="00C761E1">
        <w:rPr>
          <w:rFonts w:cstheme="minorHAnsi"/>
          <w:highlight w:val="yellow"/>
          <w:lang w:val="en-US"/>
        </w:rPr>
        <w:t xml:space="preserve">Because this assessment was provided in Tbilisi and there was not included regional evaluation, it would be nice to conduct the second </w:t>
      </w:r>
      <w:r w:rsidR="00FD62F2" w:rsidRPr="00C761E1">
        <w:rPr>
          <w:rFonts w:cstheme="minorHAnsi"/>
          <w:highlight w:val="yellow"/>
          <w:lang w:val="en-US"/>
        </w:rPr>
        <w:t>Im</w:t>
      </w:r>
      <w:r w:rsidR="00B72133" w:rsidRPr="00C761E1">
        <w:rPr>
          <w:rFonts w:cstheme="minorHAnsi"/>
          <w:highlight w:val="yellow"/>
          <w:lang w:val="en-US"/>
        </w:rPr>
        <w:t xml:space="preserve">PACT mission that will cover all </w:t>
      </w:r>
      <w:r w:rsidR="00FD62F2" w:rsidRPr="00C761E1">
        <w:rPr>
          <w:rFonts w:cstheme="minorHAnsi"/>
          <w:highlight w:val="yellow"/>
          <w:lang w:val="en-US"/>
        </w:rPr>
        <w:t xml:space="preserve">the </w:t>
      </w:r>
      <w:r w:rsidR="00B72133" w:rsidRPr="00C761E1">
        <w:rPr>
          <w:rFonts w:cstheme="minorHAnsi"/>
          <w:highlight w:val="yellow"/>
          <w:lang w:val="en-US"/>
        </w:rPr>
        <w:t xml:space="preserve">country. </w:t>
      </w:r>
      <w:r w:rsidR="0040098D" w:rsidRPr="00C761E1">
        <w:rPr>
          <w:rFonts w:cstheme="minorHAnsi"/>
          <w:highlight w:val="yellow"/>
        </w:rPr>
        <w:t>As mentioned</w:t>
      </w:r>
      <w:r w:rsidR="00FD62F2" w:rsidRPr="00C761E1">
        <w:rPr>
          <w:rFonts w:cstheme="minorHAnsi"/>
          <w:highlight w:val="yellow"/>
        </w:rPr>
        <w:t xml:space="preserve"> above, we have developed a working version of the National Cancer Control Strategy, although it needs to be updated and </w:t>
      </w:r>
      <w:r w:rsidR="0040098D" w:rsidRPr="00C761E1">
        <w:rPr>
          <w:rFonts w:cstheme="minorHAnsi"/>
          <w:highlight w:val="yellow"/>
        </w:rPr>
        <w:t>then resources must be mobilized for its implementation.</w:t>
      </w:r>
    </w:p>
    <w:p w14:paraId="6DD06046" w14:textId="4D4B85C4" w:rsidR="00FD07D6" w:rsidRDefault="00FD07D6" w:rsidP="00350B81">
      <w:pPr>
        <w:pStyle w:val="ListParagraph"/>
        <w:rPr>
          <w:rFonts w:ascii="Times New Roman" w:hAnsi="Times New Roman" w:cs="Times New Roman"/>
        </w:rPr>
      </w:pPr>
    </w:p>
    <w:p w14:paraId="53B4C38F" w14:textId="77777777" w:rsidR="00E13FC7" w:rsidRDefault="00E13FC7" w:rsidP="00350B81">
      <w:pPr>
        <w:pStyle w:val="ListParagraph"/>
        <w:rPr>
          <w:rFonts w:ascii="Times New Roman" w:hAnsi="Times New Roman" w:cs="Times New Roman"/>
        </w:rPr>
      </w:pPr>
    </w:p>
    <w:p w14:paraId="04B53BB7" w14:textId="4AB0AF26" w:rsidR="0075301A" w:rsidRPr="008F7085" w:rsidRDefault="00350B81" w:rsidP="00FD07D6">
      <w:pPr>
        <w:pStyle w:val="ListParagraph"/>
        <w:numPr>
          <w:ilvl w:val="0"/>
          <w:numId w:val="2"/>
        </w:numPr>
        <w:rPr>
          <w:rFonts w:ascii="Times New Roman" w:hAnsi="Times New Roman" w:cs="Times New Roman"/>
          <w:b/>
          <w:bCs/>
          <w:sz w:val="24"/>
          <w:szCs w:val="24"/>
        </w:rPr>
      </w:pPr>
      <w:r w:rsidRPr="00EC344F">
        <w:rPr>
          <w:rFonts w:ascii="Times New Roman" w:hAnsi="Times New Roman" w:cs="Times New Roman"/>
          <w:b/>
          <w:bCs/>
        </w:rPr>
        <w:t>Does the Member State have successful experience in cancer control planning that can be shared within/across region(s)?</w:t>
      </w:r>
    </w:p>
    <w:p w14:paraId="67FA2259" w14:textId="77777777" w:rsidR="008F7085" w:rsidRPr="00EC344F" w:rsidRDefault="008F7085" w:rsidP="008F7085">
      <w:pPr>
        <w:pStyle w:val="ListParagraph"/>
        <w:rPr>
          <w:rFonts w:ascii="Times New Roman" w:hAnsi="Times New Roman" w:cs="Times New Roman"/>
          <w:b/>
          <w:bCs/>
          <w:sz w:val="24"/>
          <w:szCs w:val="24"/>
        </w:rPr>
      </w:pPr>
    </w:p>
    <w:p w14:paraId="33EBDF13" w14:textId="244F66F6" w:rsidR="008F7085" w:rsidRPr="00C761E1" w:rsidRDefault="008F7085" w:rsidP="00C761E1">
      <w:pPr>
        <w:pStyle w:val="ListParagraph"/>
        <w:numPr>
          <w:ilvl w:val="1"/>
          <w:numId w:val="2"/>
        </w:numPr>
        <w:spacing w:after="120" w:line="276" w:lineRule="auto"/>
        <w:jc w:val="both"/>
        <w:rPr>
          <w:rFonts w:cstheme="minorHAnsi"/>
          <w:highlight w:val="yellow"/>
        </w:rPr>
      </w:pPr>
      <w:r w:rsidRPr="00C761E1">
        <w:rPr>
          <w:rFonts w:cstheme="minorHAnsi"/>
          <w:highlight w:val="yellow"/>
          <w:lang w:val="ka-GE"/>
        </w:rPr>
        <w:t>From January 1, 2015, the population</w:t>
      </w:r>
      <w:r w:rsidRPr="00C761E1">
        <w:rPr>
          <w:rFonts w:cstheme="minorHAnsi"/>
          <w:highlight w:val="yellow"/>
        </w:rPr>
        <w:t xml:space="preserve">-based cancer registry was </w:t>
      </w:r>
      <w:r w:rsidRPr="00C761E1">
        <w:rPr>
          <w:rFonts w:cstheme="minorHAnsi"/>
          <w:highlight w:val="yellow"/>
          <w:lang w:val="ka-GE"/>
        </w:rPr>
        <w:t xml:space="preserve">emplemented in the country. </w:t>
      </w:r>
      <w:r w:rsidRPr="00C761E1">
        <w:rPr>
          <w:rFonts w:eastAsia="Times New Roman" w:cstheme="minorHAnsi"/>
          <w:highlight w:val="yellow"/>
        </w:rPr>
        <w:t>As a result of coordination and integration with Cancer Research International Agency</w:t>
      </w:r>
      <w:r w:rsidRPr="00C761E1">
        <w:rPr>
          <w:rFonts w:eastAsia="Times New Roman" w:cstheme="minorHAnsi"/>
          <w:highlight w:val="yellow"/>
          <w:lang w:val="ka-GE"/>
        </w:rPr>
        <w:t xml:space="preserve"> (WHO, IARC) </w:t>
      </w:r>
      <w:r w:rsidRPr="00C761E1">
        <w:rPr>
          <w:rFonts w:eastAsia="Times New Roman" w:cstheme="minorHAnsi"/>
          <w:highlight w:val="yellow"/>
        </w:rPr>
        <w:t>international experience has been shared</w:t>
      </w:r>
      <w:r w:rsidRPr="00C761E1">
        <w:rPr>
          <w:rFonts w:eastAsia="Times New Roman" w:cstheme="minorHAnsi"/>
          <w:highlight w:val="yellow"/>
          <w:lang w:val="ka-GE"/>
        </w:rPr>
        <w:t>,</w:t>
      </w:r>
      <w:r w:rsidRPr="00C761E1">
        <w:rPr>
          <w:rFonts w:eastAsia="Times New Roman" w:cstheme="minorHAnsi"/>
          <w:highlight w:val="yellow"/>
        </w:rPr>
        <w:t xml:space="preserve"> cancer registry program the </w:t>
      </w:r>
      <w:r w:rsidRPr="00C761E1">
        <w:rPr>
          <w:rFonts w:eastAsia="Times New Roman" w:cstheme="minorHAnsi"/>
          <w:highlight w:val="yellow"/>
          <w:lang w:val="ka-GE"/>
        </w:rPr>
        <w:t>“</w:t>
      </w:r>
      <w:r w:rsidRPr="00C761E1">
        <w:rPr>
          <w:rFonts w:cstheme="minorHAnsi"/>
          <w:highlight w:val="yellow"/>
          <w:lang w:val="ka-GE"/>
        </w:rPr>
        <w:t>CanReg-5</w:t>
      </w:r>
      <w:r w:rsidRPr="00C761E1">
        <w:rPr>
          <w:rFonts w:eastAsia="Times New Roman" w:cstheme="minorHAnsi"/>
          <w:highlight w:val="yellow"/>
          <w:lang w:val="ka-GE"/>
        </w:rPr>
        <w:t xml:space="preserve">” </w:t>
      </w:r>
      <w:r w:rsidRPr="00C761E1">
        <w:rPr>
          <w:rFonts w:eastAsia="Times New Roman" w:cstheme="minorHAnsi"/>
          <w:highlight w:val="yellow"/>
        </w:rPr>
        <w:t>has been adopted</w:t>
      </w:r>
      <w:r w:rsidRPr="00C761E1">
        <w:rPr>
          <w:rFonts w:eastAsia="Times New Roman" w:cstheme="minorHAnsi"/>
          <w:highlight w:val="yellow"/>
          <w:lang w:val="ka-GE"/>
        </w:rPr>
        <w:t xml:space="preserve">. </w:t>
      </w:r>
      <w:r w:rsidRPr="00C761E1">
        <w:rPr>
          <w:rFonts w:cstheme="minorHAnsi"/>
          <w:bCs/>
          <w:highlight w:val="yellow"/>
        </w:rPr>
        <w:t xml:space="preserve">The system of cancer registry </w:t>
      </w:r>
      <w:r w:rsidRPr="00C761E1">
        <w:rPr>
          <w:rFonts w:cstheme="minorHAnsi"/>
          <w:highlight w:val="yellow"/>
        </w:rPr>
        <w:t>gives possibility to have a real picture on cancer incidence, it’s clinical and histological characteristics and evaluate survival rates</w:t>
      </w:r>
      <w:r w:rsidRPr="00C761E1">
        <w:rPr>
          <w:rFonts w:cstheme="minorHAnsi"/>
          <w:highlight w:val="yellow"/>
          <w:lang w:val="ka-GE"/>
        </w:rPr>
        <w:t xml:space="preserve"> </w:t>
      </w:r>
      <w:r w:rsidRPr="00C761E1">
        <w:rPr>
          <w:rFonts w:cstheme="minorHAnsi"/>
          <w:highlight w:val="yellow"/>
        </w:rPr>
        <w:t>in the country. In the country further improvement of cancer registry data was performed during 2019-2020 years with creation of a new unified electronic system for cancer data collection, which covers a screening component as well.</w:t>
      </w:r>
    </w:p>
    <w:p w14:paraId="4B1AB5A9" w14:textId="0F570DE3" w:rsidR="006D772E" w:rsidRPr="00C761E1" w:rsidRDefault="006D772E" w:rsidP="00C761E1">
      <w:pPr>
        <w:pStyle w:val="ListParagraph"/>
        <w:numPr>
          <w:ilvl w:val="1"/>
          <w:numId w:val="2"/>
        </w:numPr>
        <w:spacing w:after="120" w:line="276" w:lineRule="auto"/>
        <w:jc w:val="both"/>
        <w:textAlignment w:val="baseline"/>
        <w:rPr>
          <w:rFonts w:eastAsia="Times New Roman" w:cstheme="minorHAnsi"/>
          <w:highlight w:val="yellow"/>
        </w:rPr>
      </w:pPr>
      <w:r w:rsidRPr="00C761E1">
        <w:rPr>
          <w:rFonts w:eastAsia="Times New Roman" w:cstheme="minorHAnsi"/>
          <w:highlight w:val="yellow"/>
        </w:rPr>
        <w:t xml:space="preserve">All internationally recommended cancer screening programmes are available for citizens of Georgia: </w:t>
      </w:r>
      <w:r w:rsidRPr="00C761E1">
        <w:rPr>
          <w:rFonts w:eastAsia="Times New Roman" w:cstheme="minorHAnsi"/>
          <w:color w:val="000000"/>
          <w:highlight w:val="yellow"/>
        </w:rPr>
        <w:t>The Cancer Screening Programme in Georgia was initiated according to the recommendation of the Council of the European Union from 2nd November 2003, stating that all EU members should adopt organized screening programmes for breast cancer, cervical cancer and colorectal cancer.</w:t>
      </w:r>
      <w:r w:rsidRPr="00C761E1">
        <w:rPr>
          <w:rFonts w:eastAsia="Times New Roman" w:cstheme="minorHAnsi"/>
          <w:color w:val="000000"/>
          <w:highlight w:val="yellow"/>
          <w:lang w:val="ka-GE"/>
        </w:rPr>
        <w:t xml:space="preserve"> </w:t>
      </w:r>
      <w:r w:rsidRPr="00C761E1">
        <w:rPr>
          <w:rFonts w:eastAsia="Times New Roman" w:cstheme="minorHAnsi"/>
          <w:highlight w:val="yellow"/>
        </w:rPr>
        <w:t xml:space="preserve">Screening for cancer within the Tbilisi municipality was launched in 2008 with the assistance of the National Reproductive Health Council and support from the UNFPA Georgia and the Municipality of Tbilisi. The National cancer screening centre (NSC) was established at the same time to provide screening of population and it played a major role in the implementation and development of the program. </w:t>
      </w:r>
      <w:r w:rsidRPr="00C761E1">
        <w:rPr>
          <w:rFonts w:cstheme="minorHAnsi"/>
          <w:highlight w:val="yellow"/>
        </w:rPr>
        <w:t>Georgia was one of the first countries in the region to initiate a screening program; To introduce this</w:t>
      </w:r>
      <w:r w:rsidRPr="00C761E1">
        <w:rPr>
          <w:rFonts w:cstheme="minorHAnsi"/>
          <w:highlight w:val="yellow"/>
          <w:lang w:val="ka-GE"/>
        </w:rPr>
        <w:t xml:space="preserve"> </w:t>
      </w:r>
      <w:r w:rsidRPr="00C761E1">
        <w:rPr>
          <w:rFonts w:cstheme="minorHAnsi"/>
          <w:highlight w:val="yellow"/>
        </w:rPr>
        <w:t xml:space="preserve">program 10 years ago in the country, when even patients were able to visit a doctor at the terminal stages was very challenging. It was not typical health check-up, but more advance system, in which eligible population and screening tests were defined, medical personal was trained and prepared, and infrastructure was organized. The NCDC has been collaborating with the NCS center from 2011, since based on the experience gained from the Tbilisi program, the government has decided to expand the screening program nationwide. Target population: (1) </w:t>
      </w:r>
      <w:r w:rsidRPr="00C761E1">
        <w:rPr>
          <w:rFonts w:eastAsia="Times New Roman" w:cstheme="minorHAnsi"/>
          <w:highlight w:val="yellow"/>
        </w:rPr>
        <w:t xml:space="preserve">People aged 50 years and over can participate in colorectal cancer screening; (2) Women aged over 40 can undergo mammography, and all adult women can attend cervical cancer screening; (3) women aged 25-60 yy are invited for cervical cancer screening. Target population participation rate is still challenging, but mobilized human and technical resources give </w:t>
      </w:r>
      <w:r w:rsidRPr="00C761E1">
        <w:rPr>
          <w:highlight w:val="yellow"/>
        </w:rPr>
        <w:t xml:space="preserve">us hope of success. </w:t>
      </w:r>
    </w:p>
    <w:p w14:paraId="7BE9AD6E" w14:textId="77777777" w:rsidR="003A61CE" w:rsidRDefault="003A61CE" w:rsidP="00FD07D6">
      <w:pPr>
        <w:rPr>
          <w:rFonts w:ascii="Times New Roman" w:hAnsi="Times New Roman" w:cs="Times New Roman"/>
          <w:sz w:val="24"/>
          <w:szCs w:val="24"/>
        </w:rPr>
      </w:pPr>
    </w:p>
    <w:p w14:paraId="157AFF68" w14:textId="0D2CCAED" w:rsidR="00B937E0" w:rsidRDefault="003A61CE" w:rsidP="003A61C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t xml:space="preserve">Submit the completed form to the IAEA via </w:t>
      </w:r>
      <w:hyperlink r:id="rId11" w:history="1">
        <w:r w:rsidRPr="00722056">
          <w:rPr>
            <w:rStyle w:val="Hyperlink"/>
          </w:rPr>
          <w:t>Y.Ferrari@iaea.org</w:t>
        </w:r>
      </w:hyperlink>
      <w:r>
        <w:t xml:space="preserve"> Cc  </w:t>
      </w:r>
      <w:hyperlink r:id="rId12" w:history="1">
        <w:r w:rsidRPr="00722056">
          <w:rPr>
            <w:rStyle w:val="Hyperlink"/>
          </w:rPr>
          <w:t>G.Arias@iaea.org</w:t>
        </w:r>
      </w:hyperlink>
    </w:p>
    <w:sectPr w:rsidR="00B937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6D836" w14:textId="77777777" w:rsidR="00857740" w:rsidRDefault="00857740" w:rsidP="00FE423C">
      <w:pPr>
        <w:spacing w:after="0" w:line="240" w:lineRule="auto"/>
      </w:pPr>
      <w:r>
        <w:separator/>
      </w:r>
    </w:p>
  </w:endnote>
  <w:endnote w:type="continuationSeparator" w:id="0">
    <w:p w14:paraId="34D873AF" w14:textId="77777777" w:rsidR="00857740" w:rsidRDefault="00857740" w:rsidP="00FE4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7D688" w14:textId="77777777" w:rsidR="00857740" w:rsidRDefault="00857740" w:rsidP="00FE423C">
      <w:pPr>
        <w:spacing w:after="0" w:line="240" w:lineRule="auto"/>
      </w:pPr>
      <w:r>
        <w:separator/>
      </w:r>
    </w:p>
  </w:footnote>
  <w:footnote w:type="continuationSeparator" w:id="0">
    <w:p w14:paraId="1A6930B9" w14:textId="77777777" w:rsidR="00857740" w:rsidRDefault="00857740" w:rsidP="00FE42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647A3"/>
    <w:multiLevelType w:val="hybridMultilevel"/>
    <w:tmpl w:val="1BA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18535B"/>
    <w:multiLevelType w:val="hybridMultilevel"/>
    <w:tmpl w:val="07E40B4A"/>
    <w:lvl w:ilvl="0" w:tplc="04090001">
      <w:start w:val="1"/>
      <w:numFmt w:val="bullet"/>
      <w:lvlText w:val=""/>
      <w:lvlJc w:val="left"/>
      <w:pPr>
        <w:ind w:left="720" w:hanging="360"/>
      </w:pPr>
      <w:rPr>
        <w:rFonts w:ascii="Symbol" w:hAnsi="Symbol" w:hint="default"/>
      </w:rPr>
    </w:lvl>
    <w:lvl w:ilvl="1" w:tplc="66A2BA5E">
      <w:start w:val="1"/>
      <w:numFmt w:val="bullet"/>
      <w:pStyle w:val="NoSpacing"/>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EC4607"/>
    <w:multiLevelType w:val="hybridMultilevel"/>
    <w:tmpl w:val="A020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1607DC"/>
    <w:multiLevelType w:val="hybridMultilevel"/>
    <w:tmpl w:val="6FC0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387F53"/>
    <w:multiLevelType w:val="hybridMultilevel"/>
    <w:tmpl w:val="6898294C"/>
    <w:lvl w:ilvl="0" w:tplc="EBD4BF5A">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02A56A2"/>
    <w:multiLevelType w:val="hybridMultilevel"/>
    <w:tmpl w:val="9FAE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0D744DA"/>
    <w:multiLevelType w:val="multilevel"/>
    <w:tmpl w:val="0B981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6"/>
  </w:num>
  <w:num w:numId="3">
    <w:abstractNumId w:val="5"/>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B77"/>
    <w:rsid w:val="00012535"/>
    <w:rsid w:val="00013FB4"/>
    <w:rsid w:val="00027D80"/>
    <w:rsid w:val="00034CD4"/>
    <w:rsid w:val="00046161"/>
    <w:rsid w:val="000465A7"/>
    <w:rsid w:val="00061C3F"/>
    <w:rsid w:val="00087572"/>
    <w:rsid w:val="000973C6"/>
    <w:rsid w:val="000B5C46"/>
    <w:rsid w:val="000C0C3C"/>
    <w:rsid w:val="000C3BF0"/>
    <w:rsid w:val="000D6232"/>
    <w:rsid w:val="00101B1C"/>
    <w:rsid w:val="00112A74"/>
    <w:rsid w:val="00125D9E"/>
    <w:rsid w:val="00132268"/>
    <w:rsid w:val="00133524"/>
    <w:rsid w:val="00186DD0"/>
    <w:rsid w:val="001A6D55"/>
    <w:rsid w:val="001C26D0"/>
    <w:rsid w:val="001C391D"/>
    <w:rsid w:val="001E0124"/>
    <w:rsid w:val="001F6E45"/>
    <w:rsid w:val="0020366A"/>
    <w:rsid w:val="00226488"/>
    <w:rsid w:val="002374D1"/>
    <w:rsid w:val="00251346"/>
    <w:rsid w:val="002568A2"/>
    <w:rsid w:val="00267C8A"/>
    <w:rsid w:val="002A515C"/>
    <w:rsid w:val="002C4D93"/>
    <w:rsid w:val="002D23DC"/>
    <w:rsid w:val="002E68E9"/>
    <w:rsid w:val="00337E11"/>
    <w:rsid w:val="00350B81"/>
    <w:rsid w:val="00367977"/>
    <w:rsid w:val="00371496"/>
    <w:rsid w:val="00391D4C"/>
    <w:rsid w:val="003A610D"/>
    <w:rsid w:val="003A61CE"/>
    <w:rsid w:val="003E5100"/>
    <w:rsid w:val="003E58EF"/>
    <w:rsid w:val="003F21CC"/>
    <w:rsid w:val="003F6CF4"/>
    <w:rsid w:val="0040098D"/>
    <w:rsid w:val="00403CA7"/>
    <w:rsid w:val="00424B35"/>
    <w:rsid w:val="0042560B"/>
    <w:rsid w:val="00425DA1"/>
    <w:rsid w:val="004371CB"/>
    <w:rsid w:val="0045426C"/>
    <w:rsid w:val="00470BBA"/>
    <w:rsid w:val="004919CD"/>
    <w:rsid w:val="00494124"/>
    <w:rsid w:val="004B0730"/>
    <w:rsid w:val="004B512C"/>
    <w:rsid w:val="004B7465"/>
    <w:rsid w:val="004C1CA7"/>
    <w:rsid w:val="004D4D58"/>
    <w:rsid w:val="004E5CB1"/>
    <w:rsid w:val="00522AC8"/>
    <w:rsid w:val="0053555A"/>
    <w:rsid w:val="00546E2B"/>
    <w:rsid w:val="0057366B"/>
    <w:rsid w:val="00581237"/>
    <w:rsid w:val="005A3E51"/>
    <w:rsid w:val="005B6DF7"/>
    <w:rsid w:val="005C562C"/>
    <w:rsid w:val="005C5E22"/>
    <w:rsid w:val="005D1F76"/>
    <w:rsid w:val="005F26A6"/>
    <w:rsid w:val="0060495F"/>
    <w:rsid w:val="0060525A"/>
    <w:rsid w:val="00623316"/>
    <w:rsid w:val="00641C34"/>
    <w:rsid w:val="00647C7E"/>
    <w:rsid w:val="00650F98"/>
    <w:rsid w:val="00661EFE"/>
    <w:rsid w:val="006836D0"/>
    <w:rsid w:val="00683AA1"/>
    <w:rsid w:val="00696EEF"/>
    <w:rsid w:val="006B4E3E"/>
    <w:rsid w:val="006D772E"/>
    <w:rsid w:val="006E7CD7"/>
    <w:rsid w:val="006F0D22"/>
    <w:rsid w:val="006F1988"/>
    <w:rsid w:val="00704405"/>
    <w:rsid w:val="00722BA8"/>
    <w:rsid w:val="00741D17"/>
    <w:rsid w:val="00750D72"/>
    <w:rsid w:val="0075301A"/>
    <w:rsid w:val="00753737"/>
    <w:rsid w:val="007658BA"/>
    <w:rsid w:val="00783559"/>
    <w:rsid w:val="007C1AED"/>
    <w:rsid w:val="007D0777"/>
    <w:rsid w:val="007F28C4"/>
    <w:rsid w:val="007F6B9B"/>
    <w:rsid w:val="0080164F"/>
    <w:rsid w:val="0080581B"/>
    <w:rsid w:val="00807C81"/>
    <w:rsid w:val="00810A8F"/>
    <w:rsid w:val="008150F3"/>
    <w:rsid w:val="00817762"/>
    <w:rsid w:val="00845A08"/>
    <w:rsid w:val="00857740"/>
    <w:rsid w:val="00870A0F"/>
    <w:rsid w:val="00881726"/>
    <w:rsid w:val="00895050"/>
    <w:rsid w:val="008952F3"/>
    <w:rsid w:val="008B16F1"/>
    <w:rsid w:val="008B204F"/>
    <w:rsid w:val="008C051B"/>
    <w:rsid w:val="008C424C"/>
    <w:rsid w:val="008E4C0C"/>
    <w:rsid w:val="008E6C32"/>
    <w:rsid w:val="008F7085"/>
    <w:rsid w:val="00956688"/>
    <w:rsid w:val="00962641"/>
    <w:rsid w:val="009659BD"/>
    <w:rsid w:val="00975E3A"/>
    <w:rsid w:val="00980CF0"/>
    <w:rsid w:val="009870ED"/>
    <w:rsid w:val="00993FBA"/>
    <w:rsid w:val="00996179"/>
    <w:rsid w:val="009B00BA"/>
    <w:rsid w:val="009D2E41"/>
    <w:rsid w:val="009F2060"/>
    <w:rsid w:val="00A00C6E"/>
    <w:rsid w:val="00A01E2C"/>
    <w:rsid w:val="00A0576F"/>
    <w:rsid w:val="00A073B0"/>
    <w:rsid w:val="00A075D2"/>
    <w:rsid w:val="00A3759A"/>
    <w:rsid w:val="00A41B29"/>
    <w:rsid w:val="00A43187"/>
    <w:rsid w:val="00A47360"/>
    <w:rsid w:val="00A556E9"/>
    <w:rsid w:val="00A629FD"/>
    <w:rsid w:val="00A62CCA"/>
    <w:rsid w:val="00A75991"/>
    <w:rsid w:val="00AC320D"/>
    <w:rsid w:val="00AC62D1"/>
    <w:rsid w:val="00AC7D5F"/>
    <w:rsid w:val="00B03F44"/>
    <w:rsid w:val="00B26031"/>
    <w:rsid w:val="00B30089"/>
    <w:rsid w:val="00B365F1"/>
    <w:rsid w:val="00B72133"/>
    <w:rsid w:val="00B83C16"/>
    <w:rsid w:val="00B87409"/>
    <w:rsid w:val="00B916C2"/>
    <w:rsid w:val="00B937E0"/>
    <w:rsid w:val="00BD6F07"/>
    <w:rsid w:val="00C00972"/>
    <w:rsid w:val="00C01B77"/>
    <w:rsid w:val="00C07C51"/>
    <w:rsid w:val="00C105BE"/>
    <w:rsid w:val="00C13429"/>
    <w:rsid w:val="00C20336"/>
    <w:rsid w:val="00C26778"/>
    <w:rsid w:val="00C307CE"/>
    <w:rsid w:val="00C318F5"/>
    <w:rsid w:val="00C35E53"/>
    <w:rsid w:val="00C4693B"/>
    <w:rsid w:val="00C63325"/>
    <w:rsid w:val="00C761E1"/>
    <w:rsid w:val="00C84FF7"/>
    <w:rsid w:val="00C964CD"/>
    <w:rsid w:val="00CB087E"/>
    <w:rsid w:val="00CB57BD"/>
    <w:rsid w:val="00CC1D58"/>
    <w:rsid w:val="00CD3E50"/>
    <w:rsid w:val="00CD4BBB"/>
    <w:rsid w:val="00CD572B"/>
    <w:rsid w:val="00CE2C5C"/>
    <w:rsid w:val="00D1329B"/>
    <w:rsid w:val="00D21F00"/>
    <w:rsid w:val="00D31888"/>
    <w:rsid w:val="00D3319E"/>
    <w:rsid w:val="00D433F4"/>
    <w:rsid w:val="00D6088E"/>
    <w:rsid w:val="00D67A94"/>
    <w:rsid w:val="00D81302"/>
    <w:rsid w:val="00D82A39"/>
    <w:rsid w:val="00D85F78"/>
    <w:rsid w:val="00D86CFB"/>
    <w:rsid w:val="00D86E65"/>
    <w:rsid w:val="00D91CD4"/>
    <w:rsid w:val="00D96D0E"/>
    <w:rsid w:val="00DB5AAF"/>
    <w:rsid w:val="00DB7C1F"/>
    <w:rsid w:val="00DC5BF5"/>
    <w:rsid w:val="00DC6684"/>
    <w:rsid w:val="00DE3F40"/>
    <w:rsid w:val="00DF15FF"/>
    <w:rsid w:val="00DF656F"/>
    <w:rsid w:val="00DF6C50"/>
    <w:rsid w:val="00DF7FD9"/>
    <w:rsid w:val="00E04E72"/>
    <w:rsid w:val="00E13FC7"/>
    <w:rsid w:val="00E27A4D"/>
    <w:rsid w:val="00E33C9E"/>
    <w:rsid w:val="00E40DD1"/>
    <w:rsid w:val="00E42930"/>
    <w:rsid w:val="00E458AD"/>
    <w:rsid w:val="00E72D0E"/>
    <w:rsid w:val="00E7788C"/>
    <w:rsid w:val="00E94061"/>
    <w:rsid w:val="00E94E74"/>
    <w:rsid w:val="00EB70EA"/>
    <w:rsid w:val="00EC344F"/>
    <w:rsid w:val="00EC4DC1"/>
    <w:rsid w:val="00EE138C"/>
    <w:rsid w:val="00EE5E82"/>
    <w:rsid w:val="00EF2B5B"/>
    <w:rsid w:val="00EF3FD8"/>
    <w:rsid w:val="00EF4331"/>
    <w:rsid w:val="00EF5D90"/>
    <w:rsid w:val="00EF7E72"/>
    <w:rsid w:val="00F02DE6"/>
    <w:rsid w:val="00F075C3"/>
    <w:rsid w:val="00F167D2"/>
    <w:rsid w:val="00F17AA2"/>
    <w:rsid w:val="00F238C7"/>
    <w:rsid w:val="00F30DBE"/>
    <w:rsid w:val="00F36835"/>
    <w:rsid w:val="00F37890"/>
    <w:rsid w:val="00F4147A"/>
    <w:rsid w:val="00F57C01"/>
    <w:rsid w:val="00F80569"/>
    <w:rsid w:val="00FA1063"/>
    <w:rsid w:val="00FA5C6A"/>
    <w:rsid w:val="00FB6713"/>
    <w:rsid w:val="00FD07D6"/>
    <w:rsid w:val="00FD3DD6"/>
    <w:rsid w:val="00FD5F37"/>
    <w:rsid w:val="00FD62F2"/>
    <w:rsid w:val="00FE423C"/>
    <w:rsid w:val="00FF043B"/>
    <w:rsid w:val="00FF1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A4C7"/>
  <w15:chartTrackingRefBased/>
  <w15:docId w15:val="{88DB60C1-894F-4EEA-A10A-FFB4F7F5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A6D55"/>
    <w:pPr>
      <w:ind w:left="720"/>
      <w:contextualSpacing/>
    </w:pPr>
  </w:style>
  <w:style w:type="paragraph" w:styleId="Header">
    <w:name w:val="header"/>
    <w:basedOn w:val="Normal"/>
    <w:link w:val="HeaderChar"/>
    <w:uiPriority w:val="99"/>
    <w:unhideWhenUsed/>
    <w:rsid w:val="00FE4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23C"/>
  </w:style>
  <w:style w:type="paragraph" w:styleId="Footer">
    <w:name w:val="footer"/>
    <w:basedOn w:val="Normal"/>
    <w:link w:val="FooterChar"/>
    <w:uiPriority w:val="99"/>
    <w:unhideWhenUsed/>
    <w:rsid w:val="00FE4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23C"/>
  </w:style>
  <w:style w:type="character" w:styleId="Hyperlink">
    <w:name w:val="Hyperlink"/>
    <w:basedOn w:val="DefaultParagraphFont"/>
    <w:uiPriority w:val="99"/>
    <w:unhideWhenUsed/>
    <w:rsid w:val="00E33C9E"/>
    <w:rPr>
      <w:color w:val="0563C1"/>
      <w:u w:val="single"/>
    </w:rPr>
  </w:style>
  <w:style w:type="character" w:customStyle="1" w:styleId="UnresolvedMention">
    <w:name w:val="Unresolved Mention"/>
    <w:basedOn w:val="DefaultParagraphFont"/>
    <w:uiPriority w:val="99"/>
    <w:semiHidden/>
    <w:unhideWhenUsed/>
    <w:rsid w:val="0075301A"/>
    <w:rPr>
      <w:color w:val="605E5C"/>
      <w:shd w:val="clear" w:color="auto" w:fill="E1DFDD"/>
    </w:rPr>
  </w:style>
  <w:style w:type="paragraph" w:styleId="BalloonText">
    <w:name w:val="Balloon Text"/>
    <w:basedOn w:val="Normal"/>
    <w:link w:val="BalloonTextChar"/>
    <w:uiPriority w:val="99"/>
    <w:semiHidden/>
    <w:unhideWhenUsed/>
    <w:rsid w:val="00DF7F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FD9"/>
    <w:rPr>
      <w:rFonts w:ascii="Segoe UI" w:hAnsi="Segoe UI" w:cs="Segoe UI"/>
      <w:sz w:val="18"/>
      <w:szCs w:val="18"/>
    </w:rPr>
  </w:style>
  <w:style w:type="character" w:styleId="CommentReference">
    <w:name w:val="annotation reference"/>
    <w:basedOn w:val="DefaultParagraphFont"/>
    <w:uiPriority w:val="99"/>
    <w:semiHidden/>
    <w:unhideWhenUsed/>
    <w:rsid w:val="00750D72"/>
    <w:rPr>
      <w:sz w:val="16"/>
      <w:szCs w:val="16"/>
    </w:rPr>
  </w:style>
  <w:style w:type="paragraph" w:styleId="CommentText">
    <w:name w:val="annotation text"/>
    <w:basedOn w:val="Normal"/>
    <w:link w:val="CommentTextChar"/>
    <w:uiPriority w:val="99"/>
    <w:semiHidden/>
    <w:unhideWhenUsed/>
    <w:rsid w:val="00750D72"/>
    <w:pPr>
      <w:spacing w:line="240" w:lineRule="auto"/>
    </w:pPr>
    <w:rPr>
      <w:sz w:val="20"/>
      <w:szCs w:val="20"/>
    </w:rPr>
  </w:style>
  <w:style w:type="character" w:customStyle="1" w:styleId="CommentTextChar">
    <w:name w:val="Comment Text Char"/>
    <w:basedOn w:val="DefaultParagraphFont"/>
    <w:link w:val="CommentText"/>
    <w:uiPriority w:val="99"/>
    <w:semiHidden/>
    <w:rsid w:val="00750D72"/>
    <w:rPr>
      <w:sz w:val="20"/>
      <w:szCs w:val="20"/>
    </w:rPr>
  </w:style>
  <w:style w:type="paragraph" w:styleId="CommentSubject">
    <w:name w:val="annotation subject"/>
    <w:basedOn w:val="CommentText"/>
    <w:next w:val="CommentText"/>
    <w:link w:val="CommentSubjectChar"/>
    <w:uiPriority w:val="99"/>
    <w:semiHidden/>
    <w:unhideWhenUsed/>
    <w:rsid w:val="00750D72"/>
    <w:rPr>
      <w:b/>
      <w:bCs/>
    </w:rPr>
  </w:style>
  <w:style w:type="character" w:customStyle="1" w:styleId="CommentSubjectChar">
    <w:name w:val="Comment Subject Char"/>
    <w:basedOn w:val="CommentTextChar"/>
    <w:link w:val="CommentSubject"/>
    <w:uiPriority w:val="99"/>
    <w:semiHidden/>
    <w:rsid w:val="00750D72"/>
    <w:rPr>
      <w:b/>
      <w:bCs/>
      <w:sz w:val="20"/>
      <w:szCs w:val="20"/>
    </w:rPr>
  </w:style>
  <w:style w:type="paragraph" w:styleId="NoSpacing">
    <w:name w:val="No Spacing"/>
    <w:autoRedefine/>
    <w:uiPriority w:val="1"/>
    <w:qFormat/>
    <w:rsid w:val="00DB5AAF"/>
    <w:pPr>
      <w:numPr>
        <w:ilvl w:val="1"/>
        <w:numId w:val="7"/>
      </w:numPr>
      <w:spacing w:after="0" w:line="240" w:lineRule="auto"/>
      <w:ind w:left="720"/>
      <w:jc w:val="both"/>
    </w:pPr>
    <w:rPr>
      <w:rFonts w:ascii="Times New Roman" w:eastAsiaTheme="minorEastAsia" w:hAnsi="Times New Roman" w:cs="Times New Roman"/>
      <w:sz w:val="28"/>
      <w:szCs w:val="28"/>
    </w:rPr>
  </w:style>
  <w:style w:type="character" w:customStyle="1" w:styleId="ListParagraphChar">
    <w:name w:val="List Paragraph Char"/>
    <w:basedOn w:val="DefaultParagraphFont"/>
    <w:link w:val="ListParagraph"/>
    <w:uiPriority w:val="34"/>
    <w:rsid w:val="00DB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4494">
      <w:bodyDiv w:val="1"/>
      <w:marLeft w:val="0"/>
      <w:marRight w:val="0"/>
      <w:marTop w:val="0"/>
      <w:marBottom w:val="0"/>
      <w:divBdr>
        <w:top w:val="none" w:sz="0" w:space="0" w:color="auto"/>
        <w:left w:val="none" w:sz="0" w:space="0" w:color="auto"/>
        <w:bottom w:val="none" w:sz="0" w:space="0" w:color="auto"/>
        <w:right w:val="none" w:sz="0" w:space="0" w:color="auto"/>
      </w:divBdr>
    </w:div>
    <w:div w:id="214388820">
      <w:bodyDiv w:val="1"/>
      <w:marLeft w:val="0"/>
      <w:marRight w:val="0"/>
      <w:marTop w:val="0"/>
      <w:marBottom w:val="0"/>
      <w:divBdr>
        <w:top w:val="none" w:sz="0" w:space="0" w:color="auto"/>
        <w:left w:val="none" w:sz="0" w:space="0" w:color="auto"/>
        <w:bottom w:val="none" w:sz="0" w:space="0" w:color="auto"/>
        <w:right w:val="none" w:sz="0" w:space="0" w:color="auto"/>
      </w:divBdr>
    </w:div>
    <w:div w:id="446042794">
      <w:bodyDiv w:val="1"/>
      <w:marLeft w:val="0"/>
      <w:marRight w:val="0"/>
      <w:marTop w:val="0"/>
      <w:marBottom w:val="0"/>
      <w:divBdr>
        <w:top w:val="none" w:sz="0" w:space="0" w:color="auto"/>
        <w:left w:val="none" w:sz="0" w:space="0" w:color="auto"/>
        <w:bottom w:val="none" w:sz="0" w:space="0" w:color="auto"/>
        <w:right w:val="none" w:sz="0" w:space="0" w:color="auto"/>
      </w:divBdr>
    </w:div>
    <w:div w:id="1015424020">
      <w:bodyDiv w:val="1"/>
      <w:marLeft w:val="0"/>
      <w:marRight w:val="0"/>
      <w:marTop w:val="0"/>
      <w:marBottom w:val="0"/>
      <w:divBdr>
        <w:top w:val="none" w:sz="0" w:space="0" w:color="auto"/>
        <w:left w:val="none" w:sz="0" w:space="0" w:color="auto"/>
        <w:bottom w:val="none" w:sz="0" w:space="0" w:color="auto"/>
        <w:right w:val="none" w:sz="0" w:space="0" w:color="auto"/>
      </w:divBdr>
    </w:div>
    <w:div w:id="1522356224">
      <w:bodyDiv w:val="1"/>
      <w:marLeft w:val="0"/>
      <w:marRight w:val="0"/>
      <w:marTop w:val="0"/>
      <w:marBottom w:val="0"/>
      <w:divBdr>
        <w:top w:val="none" w:sz="0" w:space="0" w:color="auto"/>
        <w:left w:val="none" w:sz="0" w:space="0" w:color="auto"/>
        <w:bottom w:val="none" w:sz="0" w:space="0" w:color="auto"/>
        <w:right w:val="none" w:sz="0" w:space="0" w:color="auto"/>
      </w:divBdr>
      <w:divsChild>
        <w:div w:id="1689405993">
          <w:marLeft w:val="0"/>
          <w:marRight w:val="0"/>
          <w:marTop w:val="0"/>
          <w:marBottom w:val="0"/>
          <w:divBdr>
            <w:top w:val="none" w:sz="0" w:space="0" w:color="auto"/>
            <w:left w:val="none" w:sz="0" w:space="0" w:color="auto"/>
            <w:bottom w:val="none" w:sz="0" w:space="0" w:color="auto"/>
            <w:right w:val="none" w:sz="0" w:space="0" w:color="auto"/>
          </w:divBdr>
          <w:divsChild>
            <w:div w:id="14604147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00811843">
      <w:bodyDiv w:val="1"/>
      <w:marLeft w:val="0"/>
      <w:marRight w:val="0"/>
      <w:marTop w:val="0"/>
      <w:marBottom w:val="0"/>
      <w:divBdr>
        <w:top w:val="none" w:sz="0" w:space="0" w:color="auto"/>
        <w:left w:val="none" w:sz="0" w:space="0" w:color="auto"/>
        <w:bottom w:val="none" w:sz="0" w:space="0" w:color="auto"/>
        <w:right w:val="none" w:sz="0" w:space="0" w:color="auto"/>
      </w:divBdr>
    </w:div>
    <w:div w:id="2023317943">
      <w:bodyDiv w:val="1"/>
      <w:marLeft w:val="0"/>
      <w:marRight w:val="0"/>
      <w:marTop w:val="0"/>
      <w:marBottom w:val="0"/>
      <w:divBdr>
        <w:top w:val="none" w:sz="0" w:space="0" w:color="auto"/>
        <w:left w:val="none" w:sz="0" w:space="0" w:color="auto"/>
        <w:bottom w:val="none" w:sz="0" w:space="0" w:color="auto"/>
        <w:right w:val="none" w:sz="0" w:space="0" w:color="auto"/>
      </w:divBdr>
      <w:divsChild>
        <w:div w:id="1248883799">
          <w:marLeft w:val="0"/>
          <w:marRight w:val="0"/>
          <w:marTop w:val="0"/>
          <w:marBottom w:val="0"/>
          <w:divBdr>
            <w:top w:val="none" w:sz="0" w:space="0" w:color="auto"/>
            <w:left w:val="none" w:sz="0" w:space="0" w:color="auto"/>
            <w:bottom w:val="none" w:sz="0" w:space="0" w:color="auto"/>
            <w:right w:val="none" w:sz="0" w:space="0" w:color="auto"/>
          </w:divBdr>
          <w:divsChild>
            <w:div w:id="19935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3372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rias@iae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Ferrari@iaea.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068266114A4C4B94557EA78402A557" ma:contentTypeVersion="9" ma:contentTypeDescription="Create a new document." ma:contentTypeScope="" ma:versionID="305c0ac5f01e950d922df62a9e21cdbf">
  <xsd:schema xmlns:xsd="http://www.w3.org/2001/XMLSchema" xmlns:xs="http://www.w3.org/2001/XMLSchema" xmlns:p="http://schemas.microsoft.com/office/2006/metadata/properties" xmlns:ns3="2401a50d-c0e4-4807-8375-920e16cb21b4" targetNamespace="http://schemas.microsoft.com/office/2006/metadata/properties" ma:root="true" ma:fieldsID="077334b412f4fa4fabd6df1f0db7e8d3" ns3:_="">
    <xsd:import namespace="2401a50d-c0e4-4807-8375-920e16cb21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a50d-c0e4-4807-8375-920e16cb2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110C0-8C9D-4536-B26D-FA0F9F606C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CAEE54-D699-498B-A28C-45ED36A45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a50d-c0e4-4807-8375-920e16cb2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63811-9213-4E31-A9E6-74A83DCC9B81}">
  <ds:schemaRefs>
    <ds:schemaRef ds:uri="http://schemas.microsoft.com/sharepoint/v3/contenttype/forms"/>
  </ds:schemaRefs>
</ds:datastoreItem>
</file>

<file path=customXml/itemProps4.xml><?xml version="1.0" encoding="utf-8"?>
<ds:datastoreItem xmlns:ds="http://schemas.openxmlformats.org/officeDocument/2006/customXml" ds:itemID="{C768D345-7199-432D-922C-5940C06F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LYAMZINA, Yuliya</dc:creator>
  <cp:keywords/>
  <dc:description/>
  <cp:lastModifiedBy>User</cp:lastModifiedBy>
  <cp:revision>3</cp:revision>
  <cp:lastPrinted>2020-02-11T15:58:00Z</cp:lastPrinted>
  <dcterms:created xsi:type="dcterms:W3CDTF">2020-06-01T19:38:00Z</dcterms:created>
  <dcterms:modified xsi:type="dcterms:W3CDTF">2020-06-01T19:40:00Z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0x01010052068266114A4C4B94557EA78402A557</vt:lpwstr>
  </property>
</Properties>
</file>