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93" w:rsidRDefault="00B27B93" w:rsidP="00B27B93">
      <w:pPr>
        <w:rPr>
          <w:rFonts w:ascii="Calibri" w:hAnsi="Calibri" w:cs="Calibri"/>
          <w:color w:val="1F497D"/>
          <w:sz w:val="22"/>
          <w:szCs w:val="22"/>
        </w:rPr>
      </w:pPr>
    </w:p>
    <w:p w:rsidR="00B27B93" w:rsidRDefault="00B27B93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According to the Georgian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legislation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unregistered medicinal products may be imported, for non-commercial purposes in the following case:</w:t>
      </w:r>
    </w:p>
    <w:p w:rsidR="005B6399" w:rsidRDefault="005B6399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</w:p>
    <w:p w:rsidR="00B27B93" w:rsidRDefault="00B27B93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Under particular circumstances (a natural disaster, mass injury of the population, epidemic, rare disease) for humanitarian purposes, as well as in the case of a special state interest, with the consent of the Ministry. In such cases, the purpose of the import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should be clearly stated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in the shipping documents.</w:t>
      </w:r>
    </w:p>
    <w:p w:rsidR="00B27B93" w:rsidRDefault="00B27B93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In order to obtain the consent of the Ministry the following documents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should be submitted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to the Department of health</w:t>
      </w:r>
      <w:r w:rsidR="00CE0F28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and LEPL </w:t>
      </w:r>
      <w:r w:rsidR="00CE0F28">
        <w:rPr>
          <w:rFonts w:ascii="Calibri" w:hAnsi="Calibri" w:cs="Calibri"/>
          <w:color w:val="1F497D"/>
          <w:sz w:val="22"/>
          <w:szCs w:val="22"/>
        </w:rPr>
        <w:t>Regulatory</w:t>
      </w:r>
      <w:r>
        <w:rPr>
          <w:rFonts w:ascii="Calibri" w:hAnsi="Calibri" w:cs="Calibri"/>
          <w:color w:val="1F497D"/>
          <w:sz w:val="22"/>
          <w:szCs w:val="22"/>
        </w:rPr>
        <w:t xml:space="preserve"> Agency:</w:t>
      </w:r>
    </w:p>
    <w:p w:rsidR="00B27B93" w:rsidRDefault="00B27B93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1. Application.</w:t>
      </w:r>
    </w:p>
    <w:p w:rsidR="00B27B93" w:rsidRDefault="00B27B93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2. The application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should be accompanied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with:</w:t>
      </w:r>
    </w:p>
    <w:p w:rsidR="00B27B93" w:rsidRDefault="00B27B93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a) A request from the donor's representative organization (if the donor organization is importer) and the electronic version of the list of medicines (on CD)</w:t>
      </w:r>
    </w:p>
    <w:p w:rsidR="00B27B93" w:rsidRDefault="00B27B93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b) A preliminary confirmation assessment document of medicines issued by World Health Organization and/or a document confirming the registration of medicines issued by the country or interstate pharmaceutical product state regulatory authority, which are recognized by the Georgian Government and/or a document confirming the registration of medicines in the country of manufacture;</w:t>
      </w:r>
    </w:p>
    <w:p w:rsidR="00B27B93" w:rsidRDefault="00B27B93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c) Distribution timetable of medicines and legal basis of importation of medicines for humanitarian purposes (an agreement, a contract or an official letter, etc.);</w:t>
      </w:r>
    </w:p>
    <w:p w:rsidR="00B27B93" w:rsidRDefault="00B27B93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d) Patient leaflet of medicine;</w:t>
      </w:r>
    </w:p>
    <w:p w:rsidR="00B27B93" w:rsidRDefault="00B27B93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e) A copy of the certificate of quality of medicines and/or a document certifying the medicines were manufactured in accordance with international standards, issued by the competent authority (relevant governmental body, recognized international organizations, special regulatory bodies).</w:t>
      </w:r>
    </w:p>
    <w:p w:rsidR="005B6399" w:rsidRDefault="005B6399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</w:p>
    <w:p w:rsidR="00B27B93" w:rsidRDefault="00B27B93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On the bases of intermediate decisions by the </w:t>
      </w:r>
      <w:r w:rsidR="00CE0F28">
        <w:rPr>
          <w:rFonts w:ascii="Calibri" w:hAnsi="Calibri" w:cs="Calibri"/>
          <w:color w:val="1F497D"/>
          <w:sz w:val="22"/>
          <w:szCs w:val="22"/>
        </w:rPr>
        <w:t>Regulatory</w:t>
      </w:r>
      <w:r>
        <w:rPr>
          <w:rFonts w:ascii="Calibri" w:hAnsi="Calibri" w:cs="Calibri"/>
          <w:color w:val="1F497D"/>
          <w:sz w:val="22"/>
          <w:szCs w:val="22"/>
        </w:rPr>
        <w:t xml:space="preserve"> Agency and Department of Health </w:t>
      </w:r>
      <w:r w:rsidR="00CE0F28">
        <w:rPr>
          <w:rFonts w:ascii="Calibri" w:hAnsi="Calibri" w:cs="Calibri"/>
          <w:color w:val="1F497D"/>
          <w:sz w:val="22"/>
          <w:szCs w:val="22"/>
        </w:rPr>
        <w:t xml:space="preserve">policy </w:t>
      </w:r>
      <w:r>
        <w:rPr>
          <w:rFonts w:ascii="Calibri" w:hAnsi="Calibri" w:cs="Calibri"/>
          <w:color w:val="1F497D"/>
          <w:sz w:val="22"/>
          <w:szCs w:val="22"/>
        </w:rPr>
        <w:t xml:space="preserve">the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consent or refusal for importing unregistered medicines into Georgia will be issued by the Minister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.   </w:t>
      </w:r>
    </w:p>
    <w:p w:rsidR="00F21047" w:rsidRDefault="00F21047" w:rsidP="00F21047">
      <w:pPr>
        <w:jc w:val="both"/>
        <w:rPr>
          <w:rFonts w:ascii="Calibri" w:hAnsi="Calibri" w:cs="Calibri"/>
          <w:color w:val="1F497D"/>
          <w:sz w:val="22"/>
          <w:szCs w:val="22"/>
        </w:rPr>
      </w:pPr>
    </w:p>
    <w:p w:rsidR="00F21047" w:rsidRDefault="00F21047" w:rsidP="00B27B93">
      <w:pPr>
        <w:rPr>
          <w:rFonts w:ascii="Calibri" w:hAnsi="Calibri" w:cs="Calibri"/>
          <w:color w:val="1F497D"/>
          <w:sz w:val="22"/>
          <w:szCs w:val="22"/>
        </w:rPr>
      </w:pPr>
      <w:bookmarkStart w:id="0" w:name="_GoBack"/>
      <w:bookmarkEnd w:id="0"/>
    </w:p>
    <w:sectPr w:rsidR="00F2104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6E"/>
    <w:rsid w:val="005B6399"/>
    <w:rsid w:val="00B27B93"/>
    <w:rsid w:val="00C2346E"/>
    <w:rsid w:val="00CE0F28"/>
    <w:rsid w:val="00D15870"/>
    <w:rsid w:val="00F2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C35E"/>
  <w15:chartTrackingRefBased/>
  <w15:docId w15:val="{81773678-0B27-4CCB-BA22-EA97EAE5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B9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2020-01-08T07:02:00Z</dcterms:created>
  <dcterms:modified xsi:type="dcterms:W3CDTF">2020-01-08T07:43:00Z</dcterms:modified>
</cp:coreProperties>
</file>