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74" w:rsidRDefault="002E7E74" w:rsidP="002E7E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პროექტი</w:t>
      </w:r>
    </w:p>
    <w:p w:rsidR="002E7E74" w:rsidRDefault="002E7E74" w:rsidP="002E7E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/>
          <w:b/>
          <w:sz w:val="24"/>
          <w:szCs w:val="24"/>
          <w:lang w:val="ka-GE"/>
        </w:rPr>
      </w:pPr>
    </w:p>
    <w:p w:rsidR="002E7E74" w:rsidRPr="002E7E74" w:rsidRDefault="002E7E74" w:rsidP="002E7E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/>
          <w:b/>
          <w:sz w:val="24"/>
          <w:szCs w:val="24"/>
          <w:lang w:val="ka-GE"/>
        </w:rPr>
      </w:pPr>
    </w:p>
    <w:p w:rsidR="00112547" w:rsidRPr="00A50723" w:rsidRDefault="00112547" w:rsidP="001125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sz w:val="24"/>
          <w:szCs w:val="24"/>
          <w:lang w:val="ka-GE"/>
        </w:rPr>
      </w:pPr>
      <w:r w:rsidRPr="00A50723">
        <w:rPr>
          <w:rFonts w:ascii="Sylfaen" w:hAnsi="Sylfaen"/>
          <w:b/>
          <w:sz w:val="24"/>
          <w:szCs w:val="24"/>
          <w:lang w:val="ka-GE"/>
        </w:rPr>
        <w:t>საქართველოს მთავრობის</w:t>
      </w:r>
    </w:p>
    <w:p w:rsidR="002E7E74" w:rsidRPr="00A50723" w:rsidRDefault="002E7E74" w:rsidP="001125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112547" w:rsidRPr="00A50723" w:rsidRDefault="00112547" w:rsidP="001125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sz w:val="24"/>
          <w:szCs w:val="24"/>
          <w:lang w:val="ka-GE"/>
        </w:rPr>
      </w:pPr>
      <w:r w:rsidRPr="00A50723">
        <w:rPr>
          <w:rFonts w:ascii="Sylfaen" w:hAnsi="Sylfaen"/>
          <w:b/>
          <w:sz w:val="24"/>
          <w:szCs w:val="24"/>
          <w:lang w:val="ka-GE"/>
        </w:rPr>
        <w:t>დადგენილება №</w:t>
      </w:r>
    </w:p>
    <w:p w:rsidR="002E7E74" w:rsidRPr="00A50723" w:rsidRDefault="002E7E74" w:rsidP="001125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112547" w:rsidRPr="00A50723" w:rsidRDefault="00112547" w:rsidP="001125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sz w:val="24"/>
          <w:szCs w:val="24"/>
          <w:lang w:val="ka-GE"/>
        </w:rPr>
      </w:pPr>
      <w:r w:rsidRPr="00A50723">
        <w:rPr>
          <w:rFonts w:ascii="Sylfaen" w:hAnsi="Sylfaen"/>
          <w:b/>
          <w:sz w:val="24"/>
          <w:szCs w:val="24"/>
          <w:lang w:val="ka-GE"/>
        </w:rPr>
        <w:t>201</w:t>
      </w:r>
      <w:r w:rsidRPr="002E7E74">
        <w:rPr>
          <w:rFonts w:ascii="Sylfaen" w:hAnsi="Sylfaen"/>
          <w:b/>
          <w:sz w:val="24"/>
          <w:szCs w:val="24"/>
          <w:lang w:val="ka-GE"/>
        </w:rPr>
        <w:t>6</w:t>
      </w:r>
      <w:r w:rsidRPr="00A50723">
        <w:rPr>
          <w:rFonts w:ascii="Sylfaen" w:hAnsi="Sylfaen"/>
          <w:b/>
          <w:sz w:val="24"/>
          <w:szCs w:val="24"/>
          <w:lang w:val="ka-GE"/>
        </w:rPr>
        <w:t xml:space="preserve"> წლის </w:t>
      </w:r>
      <w:r w:rsidR="002E7E74" w:rsidRPr="00A50723">
        <w:rPr>
          <w:rFonts w:ascii="Sylfaen" w:hAnsi="Sylfaen"/>
          <w:b/>
          <w:sz w:val="24"/>
          <w:szCs w:val="24"/>
          <w:lang w:val="ka-GE"/>
        </w:rPr>
        <w:t xml:space="preserve">       </w:t>
      </w:r>
      <w:r w:rsidR="00A50723" w:rsidRPr="00A50723">
        <w:rPr>
          <w:rFonts w:ascii="Sylfaen" w:hAnsi="Sylfaen"/>
          <w:b/>
          <w:sz w:val="24"/>
          <w:szCs w:val="24"/>
          <w:lang w:val="ka-GE"/>
        </w:rPr>
        <w:t xml:space="preserve">                     </w:t>
      </w:r>
      <w:r w:rsidR="002E7E74" w:rsidRPr="00A50723">
        <w:rPr>
          <w:rFonts w:ascii="Sylfaen" w:hAnsi="Sylfaen"/>
          <w:b/>
          <w:sz w:val="24"/>
          <w:szCs w:val="24"/>
          <w:lang w:val="ka-GE"/>
        </w:rPr>
        <w:t xml:space="preserve">    </w:t>
      </w:r>
      <w:r w:rsidRPr="00A50723">
        <w:rPr>
          <w:rFonts w:ascii="Sylfaen" w:hAnsi="Sylfaen"/>
          <w:b/>
          <w:sz w:val="24"/>
          <w:szCs w:val="24"/>
          <w:lang w:val="ka-GE"/>
        </w:rPr>
        <w:t xml:space="preserve"> ქ. თბილისი</w:t>
      </w:r>
    </w:p>
    <w:p w:rsidR="00112547" w:rsidRPr="00A50723" w:rsidRDefault="00112547" w:rsidP="001125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112547" w:rsidRPr="00A50723" w:rsidRDefault="00112547" w:rsidP="008A1F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sz w:val="24"/>
          <w:szCs w:val="24"/>
          <w:lang w:val="ka-GE"/>
        </w:rPr>
      </w:pPr>
      <w:r w:rsidRPr="002E7E74">
        <w:rPr>
          <w:rFonts w:ascii="Sylfaen" w:hAnsi="Sylfaen"/>
          <w:b/>
          <w:sz w:val="24"/>
          <w:szCs w:val="24"/>
          <w:lang w:val="ka-GE"/>
        </w:rPr>
        <w:t>„</w:t>
      </w:r>
      <w:r w:rsidRPr="00A50723">
        <w:rPr>
          <w:rFonts w:ascii="Sylfaen" w:hAnsi="Sylfaen"/>
          <w:b/>
          <w:sz w:val="24"/>
          <w:szCs w:val="24"/>
          <w:lang w:val="ka-GE"/>
        </w:rPr>
        <w:t>201</w:t>
      </w:r>
      <w:r w:rsidRPr="002E7E74">
        <w:rPr>
          <w:rFonts w:ascii="Sylfaen" w:hAnsi="Sylfaen"/>
          <w:b/>
          <w:sz w:val="24"/>
          <w:szCs w:val="24"/>
          <w:lang w:val="ka-GE"/>
        </w:rPr>
        <w:t>6</w:t>
      </w:r>
      <w:r w:rsidRPr="00A50723">
        <w:rPr>
          <w:rFonts w:ascii="Sylfaen" w:hAnsi="Sylfaen"/>
          <w:b/>
          <w:sz w:val="24"/>
          <w:szCs w:val="24"/>
          <w:lang w:val="ka-GE"/>
        </w:rPr>
        <w:t xml:space="preserve"> წლის ჯანმრთელობის დაცვის სახელმწიფო პროგრამების დამტკიცების შესახებ</w:t>
      </w:r>
      <w:r w:rsidRPr="002E7E74">
        <w:rPr>
          <w:rFonts w:ascii="Sylfaen" w:hAnsi="Sylfaen"/>
          <w:b/>
          <w:sz w:val="24"/>
          <w:szCs w:val="24"/>
          <w:lang w:val="ka-GE"/>
        </w:rPr>
        <w:t>“</w:t>
      </w:r>
      <w:r w:rsidRPr="00A50723">
        <w:rPr>
          <w:rFonts w:ascii="Sylfaen" w:hAnsi="Sylfaen"/>
          <w:b/>
          <w:sz w:val="24"/>
          <w:szCs w:val="24"/>
          <w:lang w:val="ka-GE"/>
        </w:rPr>
        <w:t xml:space="preserve"> საქართველოს მთავრობის 2015 წლის 30 </w:t>
      </w:r>
      <w:r w:rsidRPr="002E7E74">
        <w:rPr>
          <w:rFonts w:ascii="Sylfaen" w:hAnsi="Sylfaen"/>
          <w:b/>
          <w:sz w:val="24"/>
          <w:szCs w:val="24"/>
          <w:lang w:val="ka-GE"/>
        </w:rPr>
        <w:t>დეკემბრის</w:t>
      </w:r>
      <w:r w:rsidRPr="00A5072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2E7E74">
        <w:rPr>
          <w:rFonts w:ascii="Sylfaen" w:hAnsi="Sylfaen"/>
          <w:b/>
          <w:sz w:val="24"/>
          <w:szCs w:val="24"/>
          <w:lang w:val="ka-GE"/>
        </w:rPr>
        <w:t>N660</w:t>
      </w:r>
      <w:r w:rsidRPr="00A50723">
        <w:rPr>
          <w:rFonts w:ascii="Sylfaen" w:hAnsi="Sylfaen"/>
          <w:b/>
          <w:sz w:val="24"/>
          <w:szCs w:val="24"/>
          <w:lang w:val="ka-GE"/>
        </w:rPr>
        <w:t xml:space="preserve"> დადგენილებაში ცვლილების შეტანის თაობაზე</w:t>
      </w:r>
    </w:p>
    <w:p w:rsidR="00112547" w:rsidRPr="00A50723" w:rsidRDefault="00112547" w:rsidP="001125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sz w:val="24"/>
          <w:lang w:val="ka-GE"/>
        </w:rPr>
      </w:pPr>
      <w:r w:rsidRPr="00A50723">
        <w:rPr>
          <w:rFonts w:ascii="Sylfaen" w:hAnsi="Sylfaen"/>
          <w:sz w:val="24"/>
          <w:lang w:val="ka-GE"/>
        </w:rPr>
        <w:t xml:space="preserve"> </w:t>
      </w:r>
    </w:p>
    <w:p w:rsidR="009E3DE6" w:rsidRPr="00A50723" w:rsidRDefault="00EF1E50" w:rsidP="00EF1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lang w:val="ka-GE"/>
        </w:rPr>
      </w:pPr>
      <w:r w:rsidRPr="00A50723">
        <w:rPr>
          <w:rFonts w:ascii="Sylfaen" w:eastAsia="Sylfaen" w:hAnsi="Sylfaen"/>
          <w:b/>
          <w:lang w:val="ka-GE"/>
        </w:rPr>
        <w:t>მუხლი 1</w:t>
      </w:r>
      <w:r w:rsidRPr="00D96914">
        <w:rPr>
          <w:rFonts w:ascii="Sylfaen" w:eastAsia="Sylfaen" w:hAnsi="Sylfaen"/>
          <w:b/>
          <w:lang w:val="ka-GE"/>
        </w:rPr>
        <w:t>.</w:t>
      </w:r>
      <w:r w:rsidRPr="00A50723">
        <w:rPr>
          <w:rFonts w:ascii="Sylfaen" w:eastAsia="Sylfaen" w:hAnsi="Sylfaen"/>
          <w:b/>
          <w:lang w:val="ka-GE"/>
        </w:rPr>
        <w:t xml:space="preserve"> </w:t>
      </w:r>
      <w:r w:rsidRPr="00A50723">
        <w:rPr>
          <w:rFonts w:ascii="Sylfaen" w:eastAsia="Sylfaen" w:hAnsi="Sylfaen"/>
          <w:lang w:val="ka-GE"/>
        </w:rPr>
        <w:t>„ნორმატიული აქტების შესახებ“ საქართველოს კანონის მე-20 მუხლის მე-4 პუნქტის შესაბამისად, „201</w:t>
      </w:r>
      <w:r>
        <w:rPr>
          <w:rFonts w:ascii="Sylfaen" w:eastAsia="Sylfaen" w:hAnsi="Sylfaen"/>
          <w:lang w:val="ka-GE"/>
        </w:rPr>
        <w:t>6</w:t>
      </w:r>
      <w:r w:rsidRPr="00A50723">
        <w:rPr>
          <w:rFonts w:ascii="Sylfaen" w:eastAsia="Sylfaen" w:hAnsi="Sylfaen"/>
          <w:lang w:val="ka-GE"/>
        </w:rPr>
        <w:t xml:space="preserve"> წლის ჯანმრთელობის დაცვის სახელმწიფო პროგრამების დამტკიცების შესახებ“ საქართველოს მთავრობის 2015 წლის 30 </w:t>
      </w:r>
      <w:r>
        <w:rPr>
          <w:rFonts w:ascii="Sylfaen" w:eastAsia="Sylfaen" w:hAnsi="Sylfaen"/>
          <w:lang w:val="ka-GE"/>
        </w:rPr>
        <w:t>დეკემბრის N660</w:t>
      </w:r>
      <w:r w:rsidRPr="00A50723">
        <w:rPr>
          <w:rFonts w:ascii="Sylfaen" w:eastAsia="Sylfaen" w:hAnsi="Sylfaen"/>
          <w:lang w:val="ka-GE"/>
        </w:rPr>
        <w:t xml:space="preserve"> დადგენილებაში (www.matsne.gov.ge, </w:t>
      </w:r>
      <w:r w:rsidR="000C37B8" w:rsidRPr="00A50723">
        <w:rPr>
          <w:rFonts w:ascii="Sylfaen" w:eastAsia="Sylfaen" w:hAnsi="Sylfaen"/>
          <w:lang w:val="ka-GE"/>
        </w:rPr>
        <w:t>3</w:t>
      </w:r>
      <w:r w:rsidR="000C37B8" w:rsidRPr="00C602E1">
        <w:rPr>
          <w:rFonts w:ascii="Sylfaen" w:eastAsia="Sylfaen" w:hAnsi="Sylfaen"/>
          <w:lang w:val="ka-GE"/>
        </w:rPr>
        <w:t>1</w:t>
      </w:r>
      <w:r w:rsidRPr="00A50723">
        <w:rPr>
          <w:rFonts w:ascii="Sylfaen" w:eastAsia="Sylfaen" w:hAnsi="Sylfaen"/>
          <w:lang w:val="ka-GE"/>
        </w:rPr>
        <w:t>.</w:t>
      </w:r>
      <w:r>
        <w:rPr>
          <w:rFonts w:ascii="Sylfaen" w:eastAsia="Sylfaen" w:hAnsi="Sylfaen"/>
          <w:lang w:val="ka-GE"/>
        </w:rPr>
        <w:t>12</w:t>
      </w:r>
      <w:r w:rsidRPr="00A50723">
        <w:rPr>
          <w:rFonts w:ascii="Sylfaen" w:eastAsia="Sylfaen" w:hAnsi="Sylfaen"/>
          <w:lang w:val="ka-GE"/>
        </w:rPr>
        <w:t>.201</w:t>
      </w:r>
      <w:r>
        <w:rPr>
          <w:rFonts w:ascii="Sylfaen" w:eastAsia="Sylfaen" w:hAnsi="Sylfaen"/>
          <w:lang w:val="ka-GE"/>
        </w:rPr>
        <w:t>6</w:t>
      </w:r>
      <w:r w:rsidRPr="00A50723">
        <w:rPr>
          <w:rFonts w:ascii="Sylfaen" w:eastAsia="Sylfaen" w:hAnsi="Sylfaen"/>
          <w:lang w:val="ka-GE"/>
        </w:rPr>
        <w:t>, 470020000.10.003.01</w:t>
      </w:r>
      <w:r>
        <w:rPr>
          <w:rFonts w:ascii="Sylfaen" w:eastAsia="Sylfaen" w:hAnsi="Sylfaen"/>
          <w:lang w:val="ka-GE"/>
        </w:rPr>
        <w:t>9047</w:t>
      </w:r>
      <w:r w:rsidRPr="00A50723">
        <w:rPr>
          <w:rFonts w:ascii="Sylfaen" w:eastAsia="Sylfaen" w:hAnsi="Sylfaen"/>
          <w:lang w:val="ka-GE"/>
        </w:rPr>
        <w:t>) შეტანილ იქნეს ცვლილებ</w:t>
      </w:r>
      <w:r w:rsidRPr="00D96914">
        <w:rPr>
          <w:rFonts w:ascii="Sylfaen" w:eastAsia="Sylfaen" w:hAnsi="Sylfaen"/>
          <w:lang w:val="ka-GE"/>
        </w:rPr>
        <w:t>ა</w:t>
      </w:r>
      <w:r>
        <w:rPr>
          <w:rFonts w:ascii="Sylfaen" w:eastAsia="Sylfaen" w:hAnsi="Sylfaen"/>
          <w:lang w:val="ka-GE"/>
        </w:rPr>
        <w:t xml:space="preserve"> და </w:t>
      </w:r>
      <w:r w:rsidRPr="00A50723">
        <w:rPr>
          <w:rFonts w:ascii="Sylfaen" w:eastAsia="Sylfaen" w:hAnsi="Sylfaen"/>
          <w:lang w:val="ka-GE"/>
        </w:rPr>
        <w:t>დადგენილებით დამტკიცებული</w:t>
      </w:r>
      <w:r w:rsidRPr="00443F84">
        <w:rPr>
          <w:rFonts w:ascii="Sylfaen" w:eastAsia="Sylfaen" w:hAnsi="Sylfaen"/>
          <w:lang w:val="ka-GE"/>
        </w:rPr>
        <w:t xml:space="preserve"> „2016 წლის </w:t>
      </w:r>
      <w:r w:rsidRPr="00A50723">
        <w:rPr>
          <w:rFonts w:ascii="Sylfaen" w:eastAsia="Sylfaen" w:hAnsi="Sylfaen"/>
          <w:lang w:val="ka-GE"/>
        </w:rPr>
        <w:t>ჯანმრთელობის დაცვის სახელმწიფო პროგრამები“</w:t>
      </w:r>
      <w:r w:rsidRPr="00443F84">
        <w:rPr>
          <w:rFonts w:ascii="Sylfaen" w:eastAsia="Sylfaen" w:hAnsi="Sylfaen"/>
          <w:lang w:val="ka-GE"/>
        </w:rPr>
        <w:t xml:space="preserve"> </w:t>
      </w:r>
      <w:r w:rsidR="00A50723" w:rsidRPr="00A50723">
        <w:rPr>
          <w:rFonts w:ascii="Sylfaen" w:eastAsia="Sylfaen" w:hAnsi="Sylfaen"/>
          <w:lang w:val="ka-GE"/>
        </w:rPr>
        <w:t>N1</w:t>
      </w:r>
      <w:r w:rsidR="00A50723" w:rsidRPr="00443F84">
        <w:rPr>
          <w:rFonts w:ascii="Sylfaen" w:eastAsia="Sylfaen" w:hAnsi="Sylfaen"/>
          <w:lang w:val="ka-GE"/>
        </w:rPr>
        <w:t>9</w:t>
      </w:r>
      <w:r w:rsidR="00A50723" w:rsidRPr="00A50723">
        <w:rPr>
          <w:rFonts w:ascii="Sylfaen" w:eastAsia="Sylfaen" w:hAnsi="Sylfaen"/>
          <w:lang w:val="ka-GE"/>
        </w:rPr>
        <w:t xml:space="preserve"> </w:t>
      </w:r>
      <w:r w:rsidRPr="00A50723">
        <w:rPr>
          <w:rFonts w:ascii="Sylfaen" w:eastAsia="Sylfaen" w:hAnsi="Sylfaen"/>
          <w:lang w:val="ka-GE"/>
        </w:rPr>
        <w:t>დანართის (</w:t>
      </w:r>
      <w:r w:rsidRPr="00443F84">
        <w:rPr>
          <w:rFonts w:ascii="Sylfaen" w:eastAsia="Sylfaen" w:hAnsi="Sylfaen"/>
          <w:lang w:val="ka-GE"/>
        </w:rPr>
        <w:t>სოფლის ექიმი</w:t>
      </w:r>
      <w:r w:rsidRPr="00A50723">
        <w:rPr>
          <w:rFonts w:ascii="Sylfaen" w:eastAsia="Sylfaen" w:hAnsi="Sylfaen"/>
          <w:lang w:val="ka-GE"/>
        </w:rPr>
        <w:t>)</w:t>
      </w:r>
      <w:r w:rsidR="009E3DE6" w:rsidRPr="00A50723">
        <w:rPr>
          <w:rFonts w:ascii="Sylfaen" w:eastAsia="Sylfaen" w:hAnsi="Sylfaen"/>
          <w:lang w:val="ka-GE"/>
        </w:rPr>
        <w:t>:</w:t>
      </w:r>
    </w:p>
    <w:p w:rsidR="00EF1E50" w:rsidRPr="00443F84" w:rsidRDefault="009E3DE6" w:rsidP="009E3D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lang w:val="ka-GE"/>
        </w:rPr>
      </w:pPr>
      <w:r w:rsidRPr="00A50723">
        <w:rPr>
          <w:rFonts w:ascii="Sylfaen" w:eastAsia="Sylfaen" w:hAnsi="Sylfaen"/>
          <w:lang w:val="ka-GE"/>
        </w:rPr>
        <w:t>1.</w:t>
      </w:r>
      <w:r w:rsidR="00EF1E50" w:rsidRPr="00443F84">
        <w:rPr>
          <w:rFonts w:ascii="Sylfaen" w:eastAsia="Sylfaen" w:hAnsi="Sylfaen"/>
          <w:lang w:val="ka-GE"/>
        </w:rPr>
        <w:t xml:space="preserve"> </w:t>
      </w:r>
      <w:r w:rsidR="00A50723">
        <w:rPr>
          <w:rFonts w:ascii="Sylfaen" w:eastAsia="Sylfaen" w:hAnsi="Sylfaen"/>
          <w:lang w:val="ka-GE"/>
        </w:rPr>
        <w:t>19.3</w:t>
      </w:r>
      <w:r w:rsidR="00A50723">
        <w:rPr>
          <w:rFonts w:ascii="Sylfaen" w:eastAsia="Sylfaen" w:hAnsi="Sylfaen"/>
        </w:rPr>
        <w:t xml:space="preserve"> </w:t>
      </w:r>
      <w:r w:rsidR="00EF1E50" w:rsidRPr="00443F84">
        <w:rPr>
          <w:rFonts w:ascii="Sylfaen" w:eastAsia="Sylfaen" w:hAnsi="Sylfaen"/>
          <w:lang w:val="ka-GE"/>
        </w:rPr>
        <w:t>დანართ</w:t>
      </w:r>
      <w:r w:rsidR="00EF1E50">
        <w:rPr>
          <w:rFonts w:ascii="Sylfaen" w:eastAsia="Sylfaen" w:hAnsi="Sylfaen"/>
          <w:lang w:val="ka-GE"/>
        </w:rPr>
        <w:t xml:space="preserve">ი </w:t>
      </w:r>
      <w:r>
        <w:rPr>
          <w:rFonts w:ascii="Sylfaen" w:eastAsia="Sylfaen" w:hAnsi="Sylfaen"/>
          <w:lang w:val="ka-GE"/>
        </w:rPr>
        <w:t>(</w:t>
      </w:r>
      <w:r w:rsidRPr="009E3DE6">
        <w:rPr>
          <w:rFonts w:ascii="Sylfaen" w:eastAsia="Sylfaen" w:hAnsi="Sylfaen"/>
          <w:lang w:val="ka-GE"/>
        </w:rPr>
        <w:t>„</w:t>
      </w:r>
      <w:r w:rsidRPr="009E3DE6">
        <w:rPr>
          <w:rFonts w:ascii="Sylfaen" w:eastAsia="Sylfaen" w:hAnsi="Sylfaen" w:cs="Sylfaen"/>
          <w:lang w:val="ka-GE"/>
        </w:rPr>
        <w:t>პირველადი</w:t>
      </w:r>
      <w:r w:rsidRPr="009E3DE6">
        <w:rPr>
          <w:rFonts w:ascii="Sylfaen" w:eastAsia="Sylfaen" w:hAnsi="Sylfaen"/>
          <w:lang w:val="ka-GE"/>
        </w:rPr>
        <w:t xml:space="preserve"> </w:t>
      </w:r>
      <w:r w:rsidRPr="009E3DE6">
        <w:rPr>
          <w:rFonts w:ascii="Sylfaen" w:eastAsia="Sylfaen" w:hAnsi="Sylfaen" w:cs="Sylfaen"/>
          <w:lang w:val="ka-GE"/>
        </w:rPr>
        <w:t>ჯანდაცვის</w:t>
      </w:r>
      <w:r w:rsidRPr="009E3DE6">
        <w:rPr>
          <w:rFonts w:ascii="Sylfaen" w:eastAsia="Sylfaen" w:hAnsi="Sylfaen"/>
          <w:lang w:val="ka-GE"/>
        </w:rPr>
        <w:t xml:space="preserve"> </w:t>
      </w:r>
      <w:r w:rsidRPr="009E3DE6">
        <w:rPr>
          <w:rFonts w:ascii="Sylfaen" w:eastAsia="Sylfaen" w:hAnsi="Sylfaen" w:cs="Sylfaen"/>
          <w:lang w:val="ka-GE"/>
        </w:rPr>
        <w:t>მომსახურება</w:t>
      </w:r>
      <w:r w:rsidRPr="009E3DE6">
        <w:rPr>
          <w:rFonts w:ascii="Sylfaen" w:eastAsia="Sylfaen" w:hAnsi="Sylfaen"/>
          <w:lang w:val="ka-GE"/>
        </w:rPr>
        <w:t xml:space="preserve"> </w:t>
      </w:r>
      <w:r w:rsidRPr="009E3DE6">
        <w:rPr>
          <w:rFonts w:ascii="Sylfaen" w:eastAsia="Sylfaen" w:hAnsi="Sylfaen" w:cs="Sylfaen"/>
          <w:lang w:val="ka-GE"/>
        </w:rPr>
        <w:t>სოფლად</w:t>
      </w:r>
      <w:r w:rsidRPr="009E3DE6">
        <w:rPr>
          <w:rFonts w:ascii="Sylfaen" w:eastAsia="Sylfaen" w:hAnsi="Sylfaen"/>
          <w:lang w:val="ka-GE"/>
        </w:rPr>
        <w:t xml:space="preserve">“ </w:t>
      </w:r>
      <w:r w:rsidRPr="009E3DE6">
        <w:rPr>
          <w:rFonts w:ascii="Sylfaen" w:eastAsia="Sylfaen" w:hAnsi="Sylfaen" w:cs="Sylfaen"/>
          <w:lang w:val="ka-GE"/>
        </w:rPr>
        <w:t>კომპონენტით</w:t>
      </w:r>
      <w:r w:rsidRPr="009E3DE6">
        <w:rPr>
          <w:rFonts w:ascii="Sylfaen" w:eastAsia="Sylfaen" w:hAnsi="Sylfaen"/>
          <w:lang w:val="ka-GE"/>
        </w:rPr>
        <w:t xml:space="preserve"> </w:t>
      </w:r>
      <w:r w:rsidRPr="009E3DE6">
        <w:rPr>
          <w:rFonts w:ascii="Sylfaen" w:eastAsia="Sylfaen" w:hAnsi="Sylfaen" w:cs="Sylfaen"/>
          <w:lang w:val="ka-GE"/>
        </w:rPr>
        <w:t>განსაზღვრული</w:t>
      </w:r>
      <w:r>
        <w:rPr>
          <w:rFonts w:ascii="Sylfaen" w:eastAsia="Sylfaen" w:hAnsi="Sylfaen"/>
          <w:lang w:val="ka-GE"/>
        </w:rPr>
        <w:t xml:space="preserve"> </w:t>
      </w:r>
      <w:r w:rsidRPr="009E3DE6">
        <w:rPr>
          <w:rFonts w:ascii="Sylfaen" w:eastAsia="Sylfaen" w:hAnsi="Sylfaen" w:cs="Sylfaen"/>
          <w:lang w:val="ka-GE"/>
        </w:rPr>
        <w:t>მომსახურების</w:t>
      </w:r>
      <w:r w:rsidRPr="009E3DE6">
        <w:rPr>
          <w:rFonts w:ascii="Sylfaen" w:eastAsia="Sylfaen" w:hAnsi="Sylfaen"/>
          <w:lang w:val="ka-GE"/>
        </w:rPr>
        <w:t xml:space="preserve"> </w:t>
      </w:r>
      <w:r w:rsidRPr="009E3DE6">
        <w:rPr>
          <w:rFonts w:ascii="Sylfaen" w:eastAsia="Sylfaen" w:hAnsi="Sylfaen" w:cs="Sylfaen"/>
          <w:lang w:val="ka-GE"/>
        </w:rPr>
        <w:t>მიმწოდებელი</w:t>
      </w:r>
      <w:r w:rsidRPr="009E3DE6">
        <w:rPr>
          <w:rFonts w:ascii="Sylfaen" w:eastAsia="Sylfaen" w:hAnsi="Sylfaen"/>
          <w:lang w:val="ka-GE"/>
        </w:rPr>
        <w:t xml:space="preserve"> </w:t>
      </w:r>
      <w:r w:rsidRPr="009E3DE6">
        <w:rPr>
          <w:rFonts w:ascii="Sylfaen" w:eastAsia="Sylfaen" w:hAnsi="Sylfaen" w:cs="Sylfaen"/>
          <w:lang w:val="ka-GE"/>
        </w:rPr>
        <w:t>შიდა</w:t>
      </w:r>
      <w:r w:rsidRPr="009E3DE6">
        <w:rPr>
          <w:rFonts w:ascii="Sylfaen" w:eastAsia="Sylfaen" w:hAnsi="Sylfaen"/>
          <w:lang w:val="ka-GE"/>
        </w:rPr>
        <w:t xml:space="preserve"> </w:t>
      </w:r>
      <w:r w:rsidRPr="009E3DE6">
        <w:rPr>
          <w:rFonts w:ascii="Sylfaen" w:eastAsia="Sylfaen" w:hAnsi="Sylfaen" w:cs="Sylfaen"/>
          <w:lang w:val="ka-GE"/>
        </w:rPr>
        <w:t>ქართლის</w:t>
      </w:r>
      <w:r w:rsidRPr="009E3DE6">
        <w:rPr>
          <w:rFonts w:ascii="Sylfaen" w:eastAsia="Sylfaen" w:hAnsi="Sylfaen"/>
          <w:lang w:val="ka-GE"/>
        </w:rPr>
        <w:t xml:space="preserve"> </w:t>
      </w:r>
      <w:r w:rsidRPr="009E3DE6">
        <w:rPr>
          <w:rFonts w:ascii="Sylfaen" w:eastAsia="Sylfaen" w:hAnsi="Sylfaen" w:cs="Sylfaen"/>
          <w:lang w:val="ka-GE"/>
        </w:rPr>
        <w:t>ზოგიერთი</w:t>
      </w:r>
      <w:r w:rsidRPr="009E3DE6">
        <w:rPr>
          <w:rFonts w:ascii="Sylfaen" w:eastAsia="Sylfaen" w:hAnsi="Sylfaen"/>
          <w:lang w:val="ka-GE"/>
        </w:rPr>
        <w:t xml:space="preserve"> </w:t>
      </w:r>
      <w:r w:rsidRPr="009E3DE6">
        <w:rPr>
          <w:rFonts w:ascii="Sylfaen" w:eastAsia="Sylfaen" w:hAnsi="Sylfaen" w:cs="Sylfaen"/>
          <w:lang w:val="ka-GE"/>
        </w:rPr>
        <w:t>სოფლისთვის</w:t>
      </w:r>
      <w:r>
        <w:rPr>
          <w:rFonts w:ascii="Sylfaen" w:eastAsia="Sylfaen" w:hAnsi="Sylfaen" w:cs="Sylfaen"/>
          <w:lang w:val="ka-GE"/>
        </w:rPr>
        <w:t xml:space="preserve">) </w:t>
      </w:r>
      <w:proofErr w:type="spellStart"/>
      <w:r w:rsidR="00EF1E50" w:rsidRPr="00443F84">
        <w:rPr>
          <w:rFonts w:ascii="Sylfaen" w:eastAsia="Sylfaen" w:hAnsi="Sylfaen"/>
        </w:rPr>
        <w:t>ჩამოყალიბდეს</w:t>
      </w:r>
      <w:proofErr w:type="spellEnd"/>
      <w:r w:rsidR="00EF1E50" w:rsidRPr="00443F84">
        <w:rPr>
          <w:rFonts w:ascii="Sylfaen" w:eastAsia="Sylfaen" w:hAnsi="Sylfaen"/>
        </w:rPr>
        <w:t xml:space="preserve"> </w:t>
      </w:r>
      <w:proofErr w:type="spellStart"/>
      <w:r w:rsidR="00EF1E50" w:rsidRPr="00443F84">
        <w:rPr>
          <w:rFonts w:ascii="Sylfaen" w:eastAsia="Sylfaen" w:hAnsi="Sylfaen"/>
        </w:rPr>
        <w:t>შემდეგი</w:t>
      </w:r>
      <w:proofErr w:type="spellEnd"/>
      <w:r w:rsidR="00EF1E50" w:rsidRPr="00443F84">
        <w:rPr>
          <w:rFonts w:ascii="Sylfaen" w:eastAsia="Sylfaen" w:hAnsi="Sylfaen"/>
        </w:rPr>
        <w:t xml:space="preserve"> </w:t>
      </w:r>
      <w:proofErr w:type="spellStart"/>
      <w:r w:rsidR="00EF1E50" w:rsidRPr="00443F84">
        <w:rPr>
          <w:rFonts w:ascii="Sylfaen" w:eastAsia="Sylfaen" w:hAnsi="Sylfaen"/>
        </w:rPr>
        <w:t>რედაქციით</w:t>
      </w:r>
      <w:proofErr w:type="spellEnd"/>
      <w:r w:rsidR="00EF1E50" w:rsidRPr="00443F84">
        <w:rPr>
          <w:rFonts w:ascii="Sylfaen" w:eastAsia="Sylfaen" w:hAnsi="Sylfaen"/>
        </w:rPr>
        <w:t>:</w:t>
      </w:r>
    </w:p>
    <w:p w:rsidR="008035C4" w:rsidRPr="00A50723" w:rsidRDefault="00A50723" w:rsidP="00A507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 w:cs="Sylfaen"/>
        </w:rPr>
      </w:pPr>
      <w:r>
        <w:rPr>
          <w:rFonts w:ascii="Sylfaen" w:hAnsi="Sylfaen" w:cs="Sylfaen"/>
        </w:rPr>
        <w:t>,,</w:t>
      </w:r>
    </w:p>
    <w:tbl>
      <w:tblPr>
        <w:tblW w:w="0" w:type="auto"/>
        <w:tblInd w:w="103" w:type="dxa"/>
        <w:tblLayout w:type="fixed"/>
        <w:tblLook w:val="04A0" w:firstRow="1" w:lastRow="0" w:firstColumn="1" w:lastColumn="0" w:noHBand="0" w:noVBand="1"/>
      </w:tblPr>
      <w:tblGrid>
        <w:gridCol w:w="635"/>
        <w:gridCol w:w="2250"/>
        <w:gridCol w:w="1890"/>
        <w:gridCol w:w="3060"/>
        <w:gridCol w:w="1800"/>
      </w:tblGrid>
      <w:tr w:rsidR="00A26946" w:rsidRPr="00034DD6" w:rsidTr="00D92381">
        <w:trPr>
          <w:trHeight w:val="30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946" w:rsidRPr="00034DD6" w:rsidRDefault="00A26946" w:rsidP="008035C4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sz w:val="20"/>
              </w:rPr>
            </w:pPr>
            <w:r w:rsidRPr="00034DD6">
              <w:rPr>
                <w:rFonts w:ascii="Sylfaen" w:hAnsi="Sylfaen"/>
                <w:b/>
                <w:color w:val="000000"/>
                <w:sz w:val="20"/>
              </w:rPr>
              <w:t>N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946" w:rsidRPr="00034DD6" w:rsidRDefault="00A26946" w:rsidP="008035C4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b/>
                <w:color w:val="000000"/>
                <w:sz w:val="20"/>
              </w:rPr>
              <w:t>მუნიციპალიტეტი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946" w:rsidRPr="00034DD6" w:rsidRDefault="00A26946" w:rsidP="008035C4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b/>
                <w:color w:val="000000"/>
                <w:sz w:val="20"/>
              </w:rPr>
              <w:t>ტერიტორიული</w:t>
            </w:r>
            <w:proofErr w:type="spellEnd"/>
            <w:r w:rsidRPr="00034DD6">
              <w:rPr>
                <w:rFonts w:ascii="Sylfaen" w:hAnsi="Sylfaen"/>
                <w:b/>
                <w:color w:val="000000"/>
                <w:sz w:val="20"/>
              </w:rPr>
              <w:t xml:space="preserve"> </w:t>
            </w:r>
            <w:proofErr w:type="spellStart"/>
            <w:r w:rsidRPr="00034DD6">
              <w:rPr>
                <w:rFonts w:ascii="Sylfaen" w:hAnsi="Sylfaen"/>
                <w:b/>
                <w:color w:val="000000"/>
                <w:sz w:val="20"/>
              </w:rPr>
              <w:t>ორგანო</w:t>
            </w:r>
            <w:proofErr w:type="spellEnd"/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946" w:rsidRPr="00034DD6" w:rsidRDefault="00A26946" w:rsidP="008035C4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b/>
                <w:color w:val="000000"/>
                <w:sz w:val="20"/>
              </w:rPr>
              <w:t>სოფელი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946" w:rsidRPr="00034DD6" w:rsidRDefault="00A26946" w:rsidP="008035C4">
            <w:pPr>
              <w:spacing w:after="0" w:line="240" w:lineRule="auto"/>
              <w:jc w:val="center"/>
              <w:rPr>
                <w:rFonts w:ascii="Sylfaen" w:hAnsi="Sylfaen"/>
                <w:b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b/>
                <w:color w:val="000000"/>
                <w:sz w:val="20"/>
              </w:rPr>
              <w:t>მომსახურების</w:t>
            </w:r>
            <w:proofErr w:type="spellEnd"/>
            <w:r w:rsidRPr="00034DD6">
              <w:rPr>
                <w:rFonts w:ascii="Sylfaen" w:hAnsi="Sylfaen"/>
                <w:b/>
                <w:color w:val="000000"/>
                <w:sz w:val="20"/>
              </w:rPr>
              <w:t xml:space="preserve"> </w:t>
            </w:r>
            <w:proofErr w:type="spellStart"/>
            <w:r w:rsidRPr="00034DD6">
              <w:rPr>
                <w:rFonts w:ascii="Sylfaen" w:hAnsi="Sylfaen"/>
                <w:b/>
                <w:color w:val="000000"/>
                <w:sz w:val="20"/>
              </w:rPr>
              <w:t>მიმწოდებელი</w:t>
            </w:r>
            <w:proofErr w:type="spellEnd"/>
          </w:p>
        </w:tc>
      </w:tr>
      <w:tr w:rsidR="00B301EB" w:rsidRPr="00034DD6" w:rsidTr="00D92381">
        <w:trPr>
          <w:cantSplit/>
          <w:trHeight w:val="215"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01EB" w:rsidRPr="00034DD6" w:rsidRDefault="00B301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  <w:lang w:val="ka-GE"/>
              </w:rPr>
              <w:t>1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01EB" w:rsidRPr="00BC30AB" w:rsidRDefault="00B301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  <w:highlight w:val="yellow"/>
              </w:rPr>
            </w:pPr>
            <w:proofErr w:type="spellStart"/>
            <w:r w:rsidRPr="00A26946">
              <w:rPr>
                <w:rFonts w:ascii="Sylfaen" w:hAnsi="Sylfaen"/>
                <w:color w:val="000000"/>
                <w:sz w:val="20"/>
              </w:rPr>
              <w:t>გორი</w:t>
            </w:r>
            <w:proofErr w:type="spellEnd"/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B" w:rsidRPr="00FC6E79" w:rsidRDefault="00B301EB" w:rsidP="00B301EB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ტყვიავი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B" w:rsidRPr="009E3DE6" w:rsidRDefault="00B301EB" w:rsidP="00B301EB">
            <w:pPr>
              <w:spacing w:after="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ფლავი</w:t>
            </w:r>
            <w:proofErr w:type="spellEnd"/>
            <w:r>
              <w:rPr>
                <w:rFonts w:ascii="Sylfaen" w:hAnsi="Sylfaen"/>
                <w:color w:val="000000"/>
                <w:sz w:val="20"/>
                <w:lang w:val="ka-GE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01EB" w:rsidRPr="00C27EE7" w:rsidRDefault="00B301EB" w:rsidP="009E3DE6">
            <w:pPr>
              <w:spacing w:after="0" w:line="240" w:lineRule="auto"/>
              <w:jc w:val="center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B51F82">
              <w:rPr>
                <w:rFonts w:ascii="Sylfaen" w:eastAsia="Sylfaen" w:hAnsi="Sylfaen"/>
                <w:sz w:val="20"/>
                <w:lang w:val="x-none" w:eastAsia="x-none"/>
              </w:rPr>
              <w:t>შპს</w:t>
            </w:r>
            <w:proofErr w:type="spellEnd"/>
            <w:r w:rsidRPr="00B51F82">
              <w:rPr>
                <w:rFonts w:ascii="Sylfaen" w:eastAsia="Sylfaen" w:hAnsi="Sylfaen"/>
                <w:sz w:val="20"/>
                <w:lang w:val="x-none" w:eastAsia="x-none"/>
              </w:rPr>
              <w:t xml:space="preserve"> „</w:t>
            </w:r>
            <w:proofErr w:type="spellStart"/>
            <w:r w:rsidRPr="00B51F82">
              <w:rPr>
                <w:rFonts w:ascii="Sylfaen" w:eastAsia="Sylfaen" w:hAnsi="Sylfaen"/>
                <w:sz w:val="20"/>
                <w:lang w:val="x-none" w:eastAsia="x-none"/>
              </w:rPr>
              <w:t>შიდა</w:t>
            </w:r>
            <w:proofErr w:type="spellEnd"/>
            <w:r w:rsidRPr="00B51F82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B51F82">
              <w:rPr>
                <w:rFonts w:ascii="Sylfaen" w:eastAsia="Sylfaen" w:hAnsi="Sylfaen"/>
                <w:sz w:val="20"/>
                <w:lang w:val="x-none" w:eastAsia="x-none"/>
              </w:rPr>
              <w:t>ქართლის</w:t>
            </w:r>
            <w:proofErr w:type="spellEnd"/>
            <w:r w:rsidRPr="00B51F82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B51F82">
              <w:rPr>
                <w:rFonts w:ascii="Sylfaen" w:eastAsia="Sylfaen" w:hAnsi="Sylfaen"/>
                <w:sz w:val="20"/>
                <w:lang w:val="x-none" w:eastAsia="x-none"/>
              </w:rPr>
              <w:t>პირველადი</w:t>
            </w:r>
            <w:proofErr w:type="spellEnd"/>
            <w:r w:rsidRPr="00B51F82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B51F82">
              <w:rPr>
                <w:rFonts w:ascii="Sylfaen" w:eastAsia="Sylfaen" w:hAnsi="Sylfaen"/>
                <w:sz w:val="20"/>
                <w:lang w:val="x-none" w:eastAsia="x-none"/>
              </w:rPr>
              <w:t>ჯანდაცვის</w:t>
            </w:r>
            <w:proofErr w:type="spellEnd"/>
            <w:r w:rsidRPr="00B51F82">
              <w:rPr>
                <w:rFonts w:ascii="Sylfaen" w:eastAsia="Sylfaen" w:hAnsi="Sylfaen"/>
                <w:sz w:val="20"/>
                <w:lang w:val="x-none" w:eastAsia="x-none"/>
              </w:rPr>
              <w:t xml:space="preserve"> </w:t>
            </w:r>
            <w:proofErr w:type="spellStart"/>
            <w:r w:rsidRPr="00B51F82">
              <w:rPr>
                <w:rFonts w:ascii="Sylfaen" w:eastAsia="Sylfaen" w:hAnsi="Sylfaen"/>
                <w:sz w:val="20"/>
                <w:lang w:val="x-none" w:eastAsia="x-none"/>
              </w:rPr>
              <w:t>ცენტრი</w:t>
            </w:r>
            <w:proofErr w:type="spellEnd"/>
            <w:r w:rsidR="00C27EE7">
              <w:rPr>
                <w:rFonts w:ascii="Sylfaen" w:eastAsia="Sylfaen" w:hAnsi="Sylfaen"/>
                <w:sz w:val="20"/>
                <w:lang w:val="x-none" w:eastAsia="x-none"/>
              </w:rPr>
              <w:t>“</w:t>
            </w:r>
          </w:p>
        </w:tc>
      </w:tr>
      <w:tr w:rsidR="00B301EB" w:rsidRPr="00034DD6" w:rsidTr="00D92381">
        <w:trPr>
          <w:trHeight w:val="134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01EB" w:rsidRPr="00034DD6" w:rsidRDefault="00B301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01EB" w:rsidRPr="00BC30AB" w:rsidRDefault="00B301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  <w:highlight w:val="yellow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B" w:rsidRPr="00034DD6" w:rsidRDefault="00B301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1EB" w:rsidRPr="009E3DE6" w:rsidRDefault="00B301EB" w:rsidP="00B301EB">
            <w:pPr>
              <w:spacing w:after="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ფლავისმანი</w:t>
            </w:r>
            <w:proofErr w:type="spellEnd"/>
            <w:r>
              <w:rPr>
                <w:rFonts w:ascii="Sylfaen" w:hAnsi="Sylfaen"/>
                <w:color w:val="000000"/>
                <w:sz w:val="20"/>
                <w:lang w:val="ka-GE"/>
              </w:rPr>
              <w:t xml:space="preserve">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01EB" w:rsidRPr="00034DD6" w:rsidRDefault="00B301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B301EB" w:rsidRPr="00034DD6" w:rsidTr="00D92381">
        <w:trPr>
          <w:trHeight w:val="134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1EB" w:rsidRPr="00F104EB" w:rsidRDefault="00B301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1EB" w:rsidRPr="00BC30AB" w:rsidRDefault="00B301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  <w:highlight w:val="yellow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B" w:rsidRPr="00034DD6" w:rsidRDefault="00B301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1EB" w:rsidRPr="00034DD6" w:rsidRDefault="00B301EB" w:rsidP="00B301EB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  <w:lang w:val="ka-GE"/>
              </w:rPr>
              <w:t xml:space="preserve">ტყვიავი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1EB" w:rsidRPr="00034DD6" w:rsidRDefault="00B301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B301EB" w:rsidRPr="00034DD6" w:rsidTr="00D92381">
        <w:trPr>
          <w:trHeight w:val="134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1EB" w:rsidRPr="00034DD6" w:rsidRDefault="00B301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1EB" w:rsidRPr="00BC30AB" w:rsidRDefault="00B301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  <w:highlight w:val="yellow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B" w:rsidRPr="00034DD6" w:rsidRDefault="00B301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1EB" w:rsidRPr="00034DD6" w:rsidRDefault="00B301EB" w:rsidP="00B301EB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  <w:lang w:val="ka-GE"/>
              </w:rPr>
              <w:t xml:space="preserve">მარანა 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1EB" w:rsidRPr="00034DD6" w:rsidRDefault="00B301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B301EB" w:rsidRPr="00034DD6" w:rsidTr="00D92381">
        <w:trPr>
          <w:trHeight w:val="134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B" w:rsidRPr="00034DD6" w:rsidRDefault="00B301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B" w:rsidRPr="00BC30AB" w:rsidRDefault="00B301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  <w:highlight w:val="yell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1EB" w:rsidRPr="00034DD6" w:rsidRDefault="00B301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  <w:lang w:val="ka-GE"/>
              </w:rPr>
              <w:t>ძევერა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1EB" w:rsidRPr="00B301EB" w:rsidRDefault="00B301EB" w:rsidP="00B301EB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r>
              <w:rPr>
                <w:rFonts w:ascii="Sylfaen" w:hAnsi="Sylfaen"/>
                <w:color w:val="000000"/>
                <w:sz w:val="20"/>
                <w:lang w:val="ka-GE"/>
              </w:rPr>
              <w:t>ქიწნისი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1EB" w:rsidRPr="00034DD6" w:rsidRDefault="00B301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cantSplit/>
          <w:trHeight w:val="64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r w:rsidRPr="00034DD6">
              <w:rPr>
                <w:rFonts w:ascii="Sylfaen" w:hAnsi="Sylfaen"/>
                <w:color w:val="000000"/>
                <w:sz w:val="20"/>
              </w:rPr>
              <w:t>2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BC30AB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  <w:highlight w:val="yellow"/>
              </w:rPr>
            </w:pPr>
            <w:proofErr w:type="spellStart"/>
            <w:r w:rsidRPr="00A26946">
              <w:rPr>
                <w:rFonts w:ascii="Sylfaen" w:hAnsi="Sylfaen"/>
                <w:color w:val="000000"/>
                <w:sz w:val="20"/>
              </w:rPr>
              <w:t>გორი</w:t>
            </w:r>
            <w:proofErr w:type="spellEnd"/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ახალუბანი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ახრისი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trHeight w:val="98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BC30AB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  <w:highlight w:val="yellow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ციცაგიანთ</w:t>
            </w:r>
            <w:proofErr w:type="spellEnd"/>
            <w:r w:rsidRPr="00034DD6">
              <w:rPr>
                <w:rFonts w:ascii="Sylfaen" w:hAnsi="Sylfaen"/>
                <w:color w:val="000000"/>
                <w:sz w:val="20"/>
              </w:rPr>
              <w:t xml:space="preserve"> </w:t>
            </w: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კარი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trHeight w:val="64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BC30AB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  <w:highlight w:val="yellow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ჯარიაშენი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cantSplit/>
          <w:trHeight w:val="64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r w:rsidRPr="00034DD6">
              <w:rPr>
                <w:rFonts w:ascii="Sylfaen" w:hAnsi="Sylfaen"/>
                <w:color w:val="000000"/>
                <w:sz w:val="20"/>
              </w:rPr>
              <w:t>3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BC30AB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  <w:highlight w:val="yellow"/>
              </w:rPr>
            </w:pPr>
            <w:proofErr w:type="spellStart"/>
            <w:r w:rsidRPr="00A26946">
              <w:rPr>
                <w:rFonts w:ascii="Sylfaen" w:hAnsi="Sylfaen"/>
                <w:color w:val="000000"/>
                <w:sz w:val="20"/>
              </w:rPr>
              <w:t>გორი</w:t>
            </w:r>
            <w:proofErr w:type="spellEnd"/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ახალუბანი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ქვეში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trHeight w:val="71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BC30AB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  <w:highlight w:val="yellow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ქვემო</w:t>
            </w:r>
            <w:proofErr w:type="spellEnd"/>
            <w:r w:rsidRPr="00034DD6">
              <w:rPr>
                <w:rFonts w:ascii="Sylfaen" w:hAnsi="Sylfaen"/>
                <w:color w:val="000000"/>
                <w:sz w:val="20"/>
              </w:rPr>
              <w:t xml:space="preserve"> </w:t>
            </w: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არცევი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cantSplit/>
          <w:trHeight w:val="98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r w:rsidRPr="00034DD6">
              <w:rPr>
                <w:rFonts w:ascii="Sylfaen" w:hAnsi="Sylfaen"/>
                <w:color w:val="000000"/>
                <w:sz w:val="20"/>
              </w:rPr>
              <w:t>4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04EB" w:rsidRPr="00BC30AB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  <w:highlight w:val="yellow"/>
              </w:rPr>
            </w:pPr>
            <w:proofErr w:type="spellStart"/>
            <w:r w:rsidRPr="00483180">
              <w:rPr>
                <w:rFonts w:ascii="Sylfaen" w:hAnsi="Sylfaen"/>
                <w:color w:val="000000"/>
                <w:sz w:val="20"/>
              </w:rPr>
              <w:t>გორი</w:t>
            </w:r>
            <w:proofErr w:type="spellEnd"/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ახალუბანი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ახალუბანი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trHeight w:val="125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04EB" w:rsidRPr="00BC30AB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  <w:highlight w:val="yellow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მუმლაანთ</w:t>
            </w:r>
            <w:proofErr w:type="spellEnd"/>
            <w:r w:rsidRPr="00034DD6">
              <w:rPr>
                <w:rFonts w:ascii="Sylfaen" w:hAnsi="Sylfaen"/>
                <w:color w:val="000000"/>
                <w:sz w:val="20"/>
              </w:rPr>
              <w:t xml:space="preserve"> </w:t>
            </w: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კარი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trHeight w:val="64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04EB" w:rsidRPr="00BC30AB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  <w:highlight w:val="yellow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აძვი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trHeight w:val="64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04EB" w:rsidRPr="00BC30AB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  <w:highlight w:val="yellow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მეჯვრისხევი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მეჯვრისხევი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trHeight w:val="64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04EB" w:rsidRPr="00BC30AB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  <w:highlight w:val="yellow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ფაბრიკის</w:t>
            </w:r>
            <w:proofErr w:type="spellEnd"/>
            <w:r w:rsidRPr="00034DD6">
              <w:rPr>
                <w:rFonts w:ascii="Sylfaen" w:hAnsi="Sylfaen"/>
                <w:color w:val="000000"/>
                <w:sz w:val="20"/>
              </w:rPr>
              <w:t xml:space="preserve"> </w:t>
            </w: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დასახლება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cantSplit/>
          <w:trHeight w:val="116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r w:rsidRPr="00034DD6">
              <w:rPr>
                <w:rFonts w:ascii="Sylfaen" w:hAnsi="Sylfaen"/>
                <w:color w:val="000000"/>
                <w:sz w:val="20"/>
              </w:rPr>
              <w:t>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BC30AB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  <w:highlight w:val="yellow"/>
              </w:rPr>
            </w:pPr>
            <w:proofErr w:type="spellStart"/>
            <w:r w:rsidRPr="00A26946">
              <w:rPr>
                <w:rFonts w:ascii="Sylfaen" w:hAnsi="Sylfaen"/>
                <w:color w:val="000000"/>
                <w:sz w:val="20"/>
              </w:rPr>
              <w:t>გორი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დიცი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დიცი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cantSplit/>
          <w:trHeight w:val="64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r w:rsidRPr="00034DD6">
              <w:rPr>
                <w:rFonts w:ascii="Sylfaen" w:hAnsi="Sylfaen"/>
                <w:color w:val="000000"/>
                <w:sz w:val="20"/>
              </w:rPr>
              <w:t>6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BC30AB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  <w:highlight w:val="yellow"/>
              </w:rPr>
            </w:pPr>
            <w:proofErr w:type="spellStart"/>
            <w:r w:rsidRPr="00A26946">
              <w:rPr>
                <w:rFonts w:ascii="Sylfaen" w:hAnsi="Sylfaen"/>
                <w:color w:val="000000"/>
                <w:sz w:val="20"/>
              </w:rPr>
              <w:t>გორი</w:t>
            </w:r>
            <w:proofErr w:type="spellEnd"/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დიცი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ქორდი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trHeight w:val="64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BC30AB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  <w:highlight w:val="yellow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არბო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cantSplit/>
          <w:trHeight w:val="64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r w:rsidRPr="00034DD6">
              <w:rPr>
                <w:rFonts w:ascii="Sylfaen" w:hAnsi="Sylfaen"/>
                <w:color w:val="000000"/>
                <w:sz w:val="20"/>
              </w:rPr>
              <w:t>7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BC30AB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  <w:highlight w:val="yellow"/>
              </w:rPr>
            </w:pPr>
            <w:proofErr w:type="spellStart"/>
            <w:r w:rsidRPr="00483180">
              <w:rPr>
                <w:rFonts w:ascii="Sylfaen" w:hAnsi="Sylfaen"/>
                <w:color w:val="000000"/>
                <w:sz w:val="20"/>
              </w:rPr>
              <w:t>გორი</w:t>
            </w:r>
            <w:proofErr w:type="spellEnd"/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შავშვები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შავშვები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trHeight w:val="64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BC30AB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  <w:highlight w:val="yellow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ქვემო</w:t>
            </w:r>
            <w:proofErr w:type="spellEnd"/>
            <w:r w:rsidRPr="00034DD6">
              <w:rPr>
                <w:rFonts w:ascii="Sylfaen" w:hAnsi="Sylfaen"/>
                <w:color w:val="000000"/>
                <w:sz w:val="20"/>
              </w:rPr>
              <w:t xml:space="preserve"> </w:t>
            </w: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შავშვები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trHeight w:val="64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BC30AB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  <w:highlight w:val="yellow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ნაწრეტი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trHeight w:val="64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BC30AB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  <w:highlight w:val="yellow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წითელუბანი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cantSplit/>
          <w:trHeight w:val="197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r w:rsidRPr="00034DD6">
              <w:rPr>
                <w:rFonts w:ascii="Sylfaen" w:hAnsi="Sylfaen"/>
                <w:color w:val="000000"/>
                <w:sz w:val="20"/>
              </w:rPr>
              <w:t>8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BC30AB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  <w:highlight w:val="yellow"/>
              </w:rPr>
            </w:pPr>
            <w:proofErr w:type="spellStart"/>
            <w:r w:rsidRPr="00483180">
              <w:rPr>
                <w:rFonts w:ascii="Sylfaen" w:hAnsi="Sylfaen"/>
                <w:color w:val="000000"/>
                <w:sz w:val="20"/>
              </w:rPr>
              <w:t>გორი</w:t>
            </w:r>
            <w:proofErr w:type="spellEnd"/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r w:rsidRPr="00034DD6">
              <w:rPr>
                <w:rFonts w:ascii="Sylfaen" w:hAnsi="Sylfaen"/>
                <w:color w:val="000000"/>
                <w:sz w:val="20"/>
              </w:rPr>
              <w:t> </w:t>
            </w: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შავშვები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ნადარბაზევი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trHeight w:val="64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BC30AB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  <w:highlight w:val="yellow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ხურვალეთი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cantSplit/>
          <w:trHeight w:val="64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r w:rsidRPr="00034DD6">
              <w:rPr>
                <w:rFonts w:ascii="Sylfaen" w:hAnsi="Sylfaen"/>
                <w:color w:val="000000"/>
                <w:sz w:val="20"/>
              </w:rPr>
              <w:t>9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BC30AB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  <w:highlight w:val="yellow"/>
              </w:rPr>
            </w:pPr>
            <w:proofErr w:type="spellStart"/>
            <w:r w:rsidRPr="00483180">
              <w:rPr>
                <w:rFonts w:ascii="Sylfaen" w:hAnsi="Sylfaen"/>
                <w:color w:val="000000"/>
                <w:sz w:val="20"/>
              </w:rPr>
              <w:t>გორი</w:t>
            </w:r>
            <w:proofErr w:type="spellEnd"/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ტირძნისი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ტირძნისი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trHeight w:val="64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მეღვრეკისი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trHeight w:val="64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ერგნეთი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trHeight w:val="64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თერგვისი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trHeight w:val="64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ბროწლეთი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cantSplit/>
          <w:trHeight w:val="202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r w:rsidRPr="00034DD6">
              <w:rPr>
                <w:rFonts w:ascii="Sylfaen" w:hAnsi="Sylfaen"/>
                <w:color w:val="000000"/>
                <w:sz w:val="20"/>
              </w:rPr>
              <w:t>10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BC30AB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  <w:highlight w:val="yellow"/>
              </w:rPr>
            </w:pPr>
            <w:proofErr w:type="spellStart"/>
            <w:r w:rsidRPr="00483180">
              <w:rPr>
                <w:rFonts w:ascii="Sylfaen" w:hAnsi="Sylfaen"/>
                <w:color w:val="000000"/>
                <w:sz w:val="20"/>
              </w:rPr>
              <w:t>გორი</w:t>
            </w:r>
            <w:proofErr w:type="spellEnd"/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მერეთი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მერეთი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trHeight w:val="64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BC30AB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  <w:highlight w:val="yellow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კარბი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trHeight w:val="64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BC30AB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  <w:highlight w:val="yellow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ქერე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trHeight w:val="64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BC30AB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  <w:highlight w:val="yellow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კოშკა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trHeight w:val="64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BC30AB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  <w:highlight w:val="yellow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გუგუტიანთ</w:t>
            </w:r>
            <w:proofErr w:type="spellEnd"/>
            <w:r w:rsidRPr="00034DD6">
              <w:rPr>
                <w:rFonts w:ascii="Sylfaen" w:hAnsi="Sylfaen"/>
                <w:color w:val="000000"/>
                <w:sz w:val="20"/>
              </w:rPr>
              <w:t xml:space="preserve"> </w:t>
            </w: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კარი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trHeight w:val="64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BC30AB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  <w:highlight w:val="yellow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ზარდიაანთ</w:t>
            </w:r>
            <w:proofErr w:type="spellEnd"/>
            <w:r w:rsidRPr="00034DD6">
              <w:rPr>
                <w:rFonts w:ascii="Sylfaen" w:hAnsi="Sylfaen"/>
                <w:color w:val="000000"/>
                <w:sz w:val="20"/>
              </w:rPr>
              <w:t xml:space="preserve"> </w:t>
            </w: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კარი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cantSplit/>
          <w:trHeight w:val="64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r w:rsidRPr="00034DD6">
              <w:rPr>
                <w:rFonts w:ascii="Sylfaen" w:hAnsi="Sylfaen"/>
                <w:color w:val="000000"/>
                <w:sz w:val="20"/>
              </w:rPr>
              <w:t>11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BC30AB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  <w:highlight w:val="yellow"/>
              </w:rPr>
            </w:pPr>
            <w:proofErr w:type="spellStart"/>
            <w:r w:rsidRPr="00483180">
              <w:rPr>
                <w:rFonts w:ascii="Sylfaen" w:hAnsi="Sylfaen"/>
                <w:color w:val="000000"/>
                <w:sz w:val="20"/>
              </w:rPr>
              <w:t>გორი</w:t>
            </w:r>
            <w:proofErr w:type="spellEnd"/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კარალეთი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კარალეთი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trHeight w:val="64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დიდი</w:t>
            </w:r>
            <w:proofErr w:type="spellEnd"/>
            <w:r w:rsidRPr="00034DD6">
              <w:rPr>
                <w:rFonts w:ascii="Sylfaen" w:hAnsi="Sylfaen"/>
                <w:color w:val="000000"/>
                <w:sz w:val="20"/>
              </w:rPr>
              <w:t xml:space="preserve"> </w:t>
            </w: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გარეჯვარი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trHeight w:val="64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პატარა</w:t>
            </w:r>
            <w:proofErr w:type="spellEnd"/>
            <w:r w:rsidRPr="00034DD6">
              <w:rPr>
                <w:rFonts w:ascii="Sylfaen" w:hAnsi="Sylfaen"/>
                <w:color w:val="000000"/>
                <w:sz w:val="20"/>
              </w:rPr>
              <w:t xml:space="preserve"> </w:t>
            </w: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გარეჯვარი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trHeight w:val="64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სათბურის</w:t>
            </w:r>
            <w:proofErr w:type="spellEnd"/>
            <w:r w:rsidRPr="00034DD6">
              <w:rPr>
                <w:rFonts w:ascii="Sylfaen" w:hAnsi="Sylfaen"/>
                <w:color w:val="000000"/>
                <w:sz w:val="20"/>
              </w:rPr>
              <w:t xml:space="preserve"> </w:t>
            </w: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დასახლება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cantSplit/>
          <w:trHeight w:val="64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r w:rsidRPr="00034DD6">
              <w:rPr>
                <w:rFonts w:ascii="Sylfaen" w:hAnsi="Sylfaen"/>
                <w:color w:val="000000"/>
                <w:sz w:val="20"/>
              </w:rPr>
              <w:t>12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BC30AB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  <w:highlight w:val="yellow"/>
              </w:rPr>
            </w:pPr>
            <w:proofErr w:type="spellStart"/>
            <w:r w:rsidRPr="00483180">
              <w:rPr>
                <w:rFonts w:ascii="Sylfaen" w:hAnsi="Sylfaen"/>
                <w:color w:val="000000"/>
                <w:sz w:val="20"/>
              </w:rPr>
              <w:t>გორი</w:t>
            </w:r>
            <w:proofErr w:type="spellEnd"/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ზეღდულეთი</w:t>
            </w:r>
            <w:proofErr w:type="spellEnd"/>
            <w:r w:rsidRPr="00034DD6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ბერშუეთი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trHeight w:val="71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BC30AB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  <w:highlight w:val="yellow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კირბალი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trHeight w:val="64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BC30AB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  <w:highlight w:val="yellow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ზემო</w:t>
            </w:r>
            <w:proofErr w:type="spellEnd"/>
            <w:r w:rsidRPr="00034DD6">
              <w:rPr>
                <w:rFonts w:ascii="Sylfaen" w:hAnsi="Sylfaen"/>
                <w:color w:val="000000"/>
                <w:sz w:val="20"/>
              </w:rPr>
              <w:t xml:space="preserve"> </w:t>
            </w: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სობისი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trHeight w:val="64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034DD6">
              <w:rPr>
                <w:rFonts w:ascii="Sylfaen" w:hAnsi="Sylfaen"/>
                <w:color w:val="000000"/>
                <w:sz w:val="20"/>
                <w:lang w:val="ka-GE"/>
              </w:rPr>
              <w:t>13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4EB" w:rsidRPr="00BC30AB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  <w:highlight w:val="yellow"/>
                <w:lang w:val="ka-GE"/>
              </w:rPr>
            </w:pPr>
            <w:r w:rsidRPr="00483180">
              <w:rPr>
                <w:rFonts w:ascii="Sylfaen" w:hAnsi="Sylfaen"/>
                <w:color w:val="000000"/>
                <w:sz w:val="20"/>
                <w:lang w:val="ka-GE"/>
              </w:rPr>
              <w:t>გორი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034DD6">
              <w:rPr>
                <w:rFonts w:ascii="Sylfaen" w:hAnsi="Sylfaen"/>
                <w:color w:val="000000"/>
                <w:sz w:val="20"/>
                <w:lang w:val="ka-GE"/>
              </w:rPr>
              <w:t>შინდისი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034DD6">
              <w:rPr>
                <w:rFonts w:ascii="Sylfaen" w:hAnsi="Sylfaen"/>
                <w:color w:val="000000"/>
                <w:sz w:val="20"/>
                <w:lang w:val="ka-GE"/>
              </w:rPr>
              <w:t>ქვემო ხვითი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cantSplit/>
          <w:trHeight w:val="64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034DD6">
              <w:rPr>
                <w:rFonts w:ascii="Sylfaen" w:hAnsi="Sylfaen"/>
                <w:color w:val="000000"/>
                <w:sz w:val="20"/>
              </w:rPr>
              <w:t>1</w:t>
            </w:r>
            <w:r w:rsidRPr="00034DD6">
              <w:rPr>
                <w:rFonts w:ascii="Sylfaen" w:hAnsi="Sylfaen"/>
                <w:color w:val="000000"/>
                <w:sz w:val="20"/>
                <w:lang w:val="ka-GE"/>
              </w:rPr>
              <w:t>4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კასპი</w:t>
            </w:r>
            <w:proofErr w:type="spellEnd"/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კოდისწყარო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კოდისწყარო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trHeight w:val="64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სარიბარი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trHeight w:val="64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ყარაფილა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trHeight w:val="64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ზადიაანთკარი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trHeight w:val="64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ზემო</w:t>
            </w:r>
            <w:proofErr w:type="spellEnd"/>
            <w:r w:rsidRPr="00034DD6">
              <w:rPr>
                <w:rFonts w:ascii="Sylfaen" w:hAnsi="Sylfaen"/>
                <w:color w:val="000000"/>
                <w:sz w:val="20"/>
              </w:rPr>
              <w:t xml:space="preserve"> </w:t>
            </w: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რენე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trHeight w:val="64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ქვემო</w:t>
            </w:r>
            <w:proofErr w:type="spellEnd"/>
            <w:r w:rsidRPr="00034DD6">
              <w:rPr>
                <w:rFonts w:ascii="Sylfaen" w:hAnsi="Sylfaen"/>
                <w:color w:val="000000"/>
                <w:sz w:val="20"/>
              </w:rPr>
              <w:t xml:space="preserve"> </w:t>
            </w: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რენე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trHeight w:val="64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ნიგოზა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trHeight w:val="64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ჩობალაური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cantSplit/>
          <w:trHeight w:val="64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034DD6">
              <w:rPr>
                <w:rFonts w:ascii="Sylfaen" w:hAnsi="Sylfaen"/>
                <w:color w:val="000000"/>
                <w:sz w:val="20"/>
              </w:rPr>
              <w:t>1</w:t>
            </w:r>
            <w:r w:rsidRPr="00034DD6">
              <w:rPr>
                <w:rFonts w:ascii="Sylfaen" w:hAnsi="Sylfaen"/>
                <w:color w:val="000000"/>
                <w:sz w:val="20"/>
                <w:lang w:val="ka-GE"/>
              </w:rPr>
              <w:t>5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კასპი</w:t>
            </w:r>
            <w:proofErr w:type="spellEnd"/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ლამისყანა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ლამისყანა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trHeight w:val="64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თვაური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trHeight w:val="64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ხვითი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cantSplit/>
          <w:trHeight w:val="64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034DD6">
              <w:rPr>
                <w:rFonts w:ascii="Sylfaen" w:hAnsi="Sylfaen"/>
                <w:color w:val="000000"/>
                <w:sz w:val="20"/>
              </w:rPr>
              <w:t>1</w:t>
            </w:r>
            <w:r w:rsidRPr="00034DD6">
              <w:rPr>
                <w:rFonts w:ascii="Sylfaen" w:hAnsi="Sylfaen"/>
                <w:color w:val="000000"/>
                <w:sz w:val="20"/>
                <w:lang w:val="ka-GE"/>
              </w:rPr>
              <w:t>6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კასპი</w:t>
            </w:r>
            <w:proofErr w:type="spellEnd"/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ქვემო</w:t>
            </w:r>
            <w:proofErr w:type="spellEnd"/>
            <w:r w:rsidRPr="00034DD6">
              <w:rPr>
                <w:rFonts w:ascii="Sylfaen" w:hAnsi="Sylfaen"/>
                <w:color w:val="000000"/>
                <w:sz w:val="20"/>
              </w:rPr>
              <w:t xml:space="preserve"> </w:t>
            </w: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ჭალა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ქვემო</w:t>
            </w:r>
            <w:proofErr w:type="spellEnd"/>
            <w:r w:rsidRPr="00034DD6">
              <w:rPr>
                <w:rFonts w:ascii="Sylfaen" w:hAnsi="Sylfaen"/>
                <w:color w:val="000000"/>
                <w:sz w:val="20"/>
              </w:rPr>
              <w:t xml:space="preserve"> </w:t>
            </w: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ჭალა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trHeight w:val="64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გორაკა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trHeight w:val="64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საკორინთლო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trHeight w:val="64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პანტიანი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trHeight w:val="64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გამდლისწყარო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trHeight w:val="64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ვაკე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trHeight w:val="64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ახალშენი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cantSplit/>
          <w:trHeight w:val="64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034DD6">
              <w:rPr>
                <w:rFonts w:ascii="Sylfaen" w:hAnsi="Sylfaen"/>
                <w:color w:val="000000"/>
                <w:sz w:val="20"/>
              </w:rPr>
              <w:t>1</w:t>
            </w:r>
            <w:r w:rsidRPr="00034DD6">
              <w:rPr>
                <w:rFonts w:ascii="Sylfaen" w:hAnsi="Sylfaen"/>
                <w:color w:val="000000"/>
                <w:sz w:val="20"/>
                <w:lang w:val="ka-GE"/>
              </w:rPr>
              <w:t>7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ქარელი</w:t>
            </w:r>
            <w:proofErr w:type="spellEnd"/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ბრეძა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ბრეძა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trHeight w:val="64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აბანო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trHeight w:val="64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ჭვრინისი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trHeight w:val="64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საციხური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trHeight w:val="64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კოდა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trHeight w:val="64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ატოცი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trHeight w:val="64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გულიკაანთ</w:t>
            </w:r>
            <w:proofErr w:type="spellEnd"/>
            <w:r w:rsidRPr="00034DD6">
              <w:rPr>
                <w:rFonts w:ascii="Sylfaen" w:hAnsi="Sylfaen"/>
                <w:color w:val="000000"/>
                <w:sz w:val="20"/>
              </w:rPr>
              <w:t xml:space="preserve"> </w:t>
            </w: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უბანი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cantSplit/>
          <w:trHeight w:val="64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034DD6">
              <w:rPr>
                <w:rFonts w:ascii="Sylfaen" w:hAnsi="Sylfaen"/>
                <w:color w:val="000000"/>
                <w:sz w:val="20"/>
              </w:rPr>
              <w:t>1</w:t>
            </w:r>
            <w:r w:rsidRPr="00034DD6">
              <w:rPr>
                <w:rFonts w:ascii="Sylfaen" w:hAnsi="Sylfaen"/>
                <w:color w:val="000000"/>
                <w:sz w:val="20"/>
                <w:lang w:val="ka-GE"/>
              </w:rPr>
              <w:t>8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ქარელი</w:t>
            </w:r>
            <w:proofErr w:type="spellEnd"/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ავლევი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კნოლევი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trHeight w:val="64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ავლევი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trHeight w:val="64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ცერონისი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cantSplit/>
          <w:trHeight w:val="64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034DD6">
              <w:rPr>
                <w:rFonts w:ascii="Sylfaen" w:hAnsi="Sylfaen"/>
                <w:color w:val="000000"/>
                <w:sz w:val="20"/>
              </w:rPr>
              <w:t>1</w:t>
            </w:r>
            <w:r w:rsidRPr="00034DD6">
              <w:rPr>
                <w:rFonts w:ascii="Sylfaen" w:hAnsi="Sylfaen"/>
                <w:color w:val="000000"/>
                <w:sz w:val="20"/>
                <w:lang w:val="ka-GE"/>
              </w:rPr>
              <w:t>9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ქარელი</w:t>
            </w:r>
            <w:proofErr w:type="spellEnd"/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დვანი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დვანი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trHeight w:val="64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ტახტიძირი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cantSplit/>
          <w:trHeight w:val="64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034DD6">
              <w:rPr>
                <w:rFonts w:ascii="Sylfaen" w:hAnsi="Sylfaen"/>
                <w:color w:val="000000"/>
                <w:sz w:val="20"/>
                <w:lang w:val="ka-GE"/>
              </w:rPr>
              <w:t>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ქარელი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დირბი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დირბი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cantSplit/>
          <w:trHeight w:val="64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034DD6">
              <w:rPr>
                <w:rFonts w:ascii="Sylfaen" w:hAnsi="Sylfaen"/>
                <w:color w:val="000000"/>
                <w:sz w:val="20"/>
              </w:rPr>
              <w:t>2</w:t>
            </w:r>
            <w:r w:rsidRPr="00034DD6">
              <w:rPr>
                <w:rFonts w:ascii="Sylfaen" w:hAnsi="Sylfaen"/>
                <w:color w:val="000000"/>
                <w:sz w:val="20"/>
                <w:lang w:val="ka-GE"/>
              </w:rPr>
              <w:t>1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ქარელი</w:t>
            </w:r>
            <w:proofErr w:type="spellEnd"/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ფცა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ფცა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trHeight w:val="64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თამარაშენი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trHeight w:val="64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ღოღეთი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cantSplit/>
          <w:trHeight w:val="64"/>
        </w:trPr>
        <w:tc>
          <w:tcPr>
            <w:tcW w:w="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034DD6">
              <w:rPr>
                <w:rFonts w:ascii="Sylfaen" w:hAnsi="Sylfaen"/>
                <w:color w:val="000000"/>
                <w:sz w:val="20"/>
              </w:rPr>
              <w:t>2</w:t>
            </w:r>
            <w:r w:rsidRPr="00034DD6">
              <w:rPr>
                <w:rFonts w:ascii="Sylfaen" w:hAnsi="Sylfaen"/>
                <w:color w:val="000000"/>
                <w:sz w:val="20"/>
                <w:lang w:val="ka-GE"/>
              </w:rPr>
              <w:t>2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ხაშური</w:t>
            </w:r>
            <w:proofErr w:type="spellEnd"/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წაღვლი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წაღვლი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trHeight w:val="64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ქვემო</w:t>
            </w:r>
            <w:proofErr w:type="spellEnd"/>
            <w:r w:rsidRPr="00034DD6">
              <w:rPr>
                <w:rFonts w:ascii="Sylfaen" w:hAnsi="Sylfaen"/>
                <w:color w:val="000000"/>
                <w:sz w:val="20"/>
              </w:rPr>
              <w:t xml:space="preserve"> </w:t>
            </w: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ბროლოსანი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trHeight w:val="64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ზემო</w:t>
            </w:r>
            <w:proofErr w:type="spellEnd"/>
            <w:r w:rsidRPr="00034DD6">
              <w:rPr>
                <w:rFonts w:ascii="Sylfaen" w:hAnsi="Sylfaen"/>
                <w:color w:val="000000"/>
                <w:sz w:val="20"/>
              </w:rPr>
              <w:t xml:space="preserve"> </w:t>
            </w: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ბროლოსანი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trHeight w:val="70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ჩორჩანა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trHeight w:val="64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კლდისწყარო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trHeight w:val="64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წეღვერი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trHeight w:val="64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ტიტვინის</w:t>
            </w:r>
            <w:proofErr w:type="spellEnd"/>
            <w:r w:rsidRPr="00034DD6">
              <w:rPr>
                <w:rFonts w:ascii="Sylfaen" w:hAnsi="Sylfaen"/>
                <w:color w:val="000000"/>
                <w:sz w:val="20"/>
              </w:rPr>
              <w:t xml:space="preserve"> </w:t>
            </w: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წყარო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  <w:tr w:rsidR="00F104EB" w:rsidRPr="00034DD6" w:rsidTr="009E3DE6">
        <w:trPr>
          <w:trHeight w:val="64"/>
        </w:trPr>
        <w:tc>
          <w:tcPr>
            <w:tcW w:w="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ყობი</w:t>
            </w:r>
            <w:proofErr w:type="spellEnd"/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4EB" w:rsidRPr="00034DD6" w:rsidRDefault="00F104EB" w:rsidP="008035C4">
            <w:pPr>
              <w:spacing w:after="0" w:line="240" w:lineRule="auto"/>
              <w:rPr>
                <w:rFonts w:ascii="Sylfaen" w:hAnsi="Sylfaen"/>
                <w:color w:val="000000"/>
                <w:sz w:val="20"/>
              </w:rPr>
            </w:pPr>
          </w:p>
        </w:tc>
      </w:tr>
    </w:tbl>
    <w:p w:rsidR="009E3DE6" w:rsidRPr="00112547" w:rsidRDefault="00A50723" w:rsidP="00A507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</w:rPr>
        <w:t xml:space="preserve">                                                                           </w:t>
      </w:r>
      <w:r w:rsidR="009E3DE6">
        <w:rPr>
          <w:rFonts w:ascii="Sylfaen" w:hAnsi="Sylfaen" w:cs="Sylfaen"/>
          <w:sz w:val="24"/>
          <w:szCs w:val="24"/>
          <w:lang w:val="ka-GE"/>
        </w:rPr>
        <w:t>.“.</w:t>
      </w:r>
    </w:p>
    <w:p w:rsidR="008035C4" w:rsidRDefault="008035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hAnsi="Sylfaen" w:cs="Sylfaen"/>
          <w:sz w:val="24"/>
          <w:szCs w:val="24"/>
          <w:lang w:val="ka-GE"/>
        </w:rPr>
      </w:pPr>
    </w:p>
    <w:p w:rsidR="009E3DE6" w:rsidRPr="00443F84" w:rsidRDefault="009E3DE6" w:rsidP="009E3D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>2</w:t>
      </w:r>
      <w:r>
        <w:rPr>
          <w:rFonts w:ascii="Sylfaen" w:eastAsia="Sylfaen" w:hAnsi="Sylfaen"/>
        </w:rPr>
        <w:t>.</w:t>
      </w:r>
      <w:r w:rsidRPr="00443F84">
        <w:rPr>
          <w:rFonts w:ascii="Sylfaen" w:eastAsia="Sylfaen" w:hAnsi="Sylfaen"/>
          <w:lang w:val="ka-GE"/>
        </w:rPr>
        <w:t xml:space="preserve"> </w:t>
      </w:r>
      <w:r w:rsidR="00A50723">
        <w:rPr>
          <w:rFonts w:ascii="Sylfaen" w:eastAsia="Sylfaen" w:hAnsi="Sylfaen"/>
          <w:lang w:val="ka-GE"/>
        </w:rPr>
        <w:t>19.4</w:t>
      </w:r>
      <w:r w:rsidR="00A50723">
        <w:rPr>
          <w:rFonts w:ascii="Sylfaen" w:eastAsia="Sylfaen" w:hAnsi="Sylfaen"/>
        </w:rPr>
        <w:t xml:space="preserve"> </w:t>
      </w:r>
      <w:r w:rsidRPr="00443F84">
        <w:rPr>
          <w:rFonts w:ascii="Sylfaen" w:eastAsia="Sylfaen" w:hAnsi="Sylfaen"/>
          <w:lang w:val="ka-GE"/>
        </w:rPr>
        <w:t>დანართ</w:t>
      </w:r>
      <w:r>
        <w:rPr>
          <w:rFonts w:ascii="Sylfaen" w:eastAsia="Sylfaen" w:hAnsi="Sylfaen"/>
          <w:lang w:val="ka-GE"/>
        </w:rPr>
        <w:t>ი</w:t>
      </w:r>
      <w:r w:rsidR="00C25C75">
        <w:rPr>
          <w:rFonts w:ascii="Sylfaen" w:eastAsia="Sylfaen" w:hAnsi="Sylfaen"/>
          <w:lang w:val="ka-GE"/>
        </w:rPr>
        <w:t>თ</w:t>
      </w:r>
      <w:r>
        <w:rPr>
          <w:rFonts w:ascii="Sylfaen" w:eastAsia="Sylfaen" w:hAnsi="Sylfaen"/>
          <w:lang w:val="ka-GE"/>
        </w:rPr>
        <w:t xml:space="preserve"> (</w:t>
      </w:r>
      <w:r w:rsidRPr="009E3DE6">
        <w:rPr>
          <w:rFonts w:ascii="Sylfaen" w:eastAsia="Sylfaen" w:hAnsi="Sylfaen"/>
          <w:lang w:val="ka-GE"/>
        </w:rPr>
        <w:t>სპეცდაფინანსებაზე მყოფი სამედიცინო დაწესებულებები</w:t>
      </w:r>
      <w:r>
        <w:rPr>
          <w:rFonts w:ascii="Sylfaen" w:eastAsia="Sylfaen" w:hAnsi="Sylfaen"/>
          <w:lang w:val="ka-GE"/>
        </w:rPr>
        <w:t xml:space="preserve">) </w:t>
      </w:r>
      <w:r w:rsidR="00C25C75">
        <w:rPr>
          <w:rFonts w:ascii="Sylfaen" w:eastAsia="Sylfaen" w:hAnsi="Sylfaen"/>
          <w:lang w:val="ka-GE"/>
        </w:rPr>
        <w:t xml:space="preserve">განსაზღვრული ცხრილის </w:t>
      </w:r>
      <w:r>
        <w:rPr>
          <w:rFonts w:ascii="Sylfaen" w:eastAsia="Sylfaen" w:hAnsi="Sylfaen"/>
          <w:lang w:val="ka-GE"/>
        </w:rPr>
        <w:t xml:space="preserve">34-ე პუნქტი </w:t>
      </w:r>
      <w:proofErr w:type="spellStart"/>
      <w:r w:rsidRPr="00443F84">
        <w:rPr>
          <w:rFonts w:ascii="Sylfaen" w:eastAsia="Sylfaen" w:hAnsi="Sylfaen"/>
        </w:rPr>
        <w:t>ჩამოყალიბდეს</w:t>
      </w:r>
      <w:proofErr w:type="spellEnd"/>
      <w:r w:rsidRPr="00443F84">
        <w:rPr>
          <w:rFonts w:ascii="Sylfaen" w:eastAsia="Sylfaen" w:hAnsi="Sylfaen"/>
        </w:rPr>
        <w:t xml:space="preserve"> </w:t>
      </w:r>
      <w:proofErr w:type="spellStart"/>
      <w:r w:rsidRPr="00443F84">
        <w:rPr>
          <w:rFonts w:ascii="Sylfaen" w:eastAsia="Sylfaen" w:hAnsi="Sylfaen"/>
        </w:rPr>
        <w:t>შემდეგი</w:t>
      </w:r>
      <w:proofErr w:type="spellEnd"/>
      <w:r w:rsidRPr="00443F84">
        <w:rPr>
          <w:rFonts w:ascii="Sylfaen" w:eastAsia="Sylfaen" w:hAnsi="Sylfaen"/>
        </w:rPr>
        <w:t xml:space="preserve"> </w:t>
      </w:r>
      <w:proofErr w:type="spellStart"/>
      <w:r w:rsidRPr="00443F84">
        <w:rPr>
          <w:rFonts w:ascii="Sylfaen" w:eastAsia="Sylfaen" w:hAnsi="Sylfaen"/>
        </w:rPr>
        <w:t>რედაქციით</w:t>
      </w:r>
      <w:proofErr w:type="spellEnd"/>
      <w:r w:rsidRPr="00443F84">
        <w:rPr>
          <w:rFonts w:ascii="Sylfaen" w:eastAsia="Sylfaen" w:hAnsi="Sylfaen"/>
        </w:rPr>
        <w:t>:</w:t>
      </w:r>
    </w:p>
    <w:p w:rsidR="00CD38ED" w:rsidRPr="007672B1" w:rsidRDefault="00A50723" w:rsidP="00A507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 w:cs="Sylfaen"/>
        </w:rPr>
      </w:pPr>
      <w:r>
        <w:rPr>
          <w:rFonts w:ascii="Sylfaen" w:hAnsi="Sylfaen" w:cs="Sylfaen"/>
        </w:rPr>
        <w:t>,,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48"/>
        <w:gridCol w:w="7110"/>
        <w:gridCol w:w="1818"/>
      </w:tblGrid>
      <w:tr w:rsidR="00FC6E79" w:rsidRPr="00A26946" w:rsidTr="00055E3A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E79" w:rsidRPr="00A92649" w:rsidRDefault="009E3D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„</w:t>
            </w:r>
            <w:r w:rsidR="00FC6E79">
              <w:rPr>
                <w:rFonts w:ascii="Sylfaen" w:hAnsi="Sylfaen" w:cs="Sylfaen"/>
                <w:sz w:val="20"/>
                <w:szCs w:val="20"/>
                <w:lang w:val="ka-GE"/>
              </w:rPr>
              <w:t>34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79" w:rsidRPr="00FC6E79" w:rsidRDefault="00FC6E79" w:rsidP="000B7C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A26946">
              <w:rPr>
                <w:rFonts w:ascii="Sylfaen" w:hAnsi="Sylfaen" w:cs="Sylfaen"/>
                <w:sz w:val="20"/>
                <w:szCs w:val="20"/>
              </w:rPr>
              <w:t>შპს</w:t>
            </w:r>
            <w:proofErr w:type="spellEnd"/>
            <w:r w:rsidRPr="00A26946">
              <w:rPr>
                <w:rFonts w:ascii="Sylfaen" w:hAnsi="Sylfaen" w:cs="Sylfaen"/>
                <w:sz w:val="20"/>
                <w:szCs w:val="20"/>
              </w:rPr>
              <w:t xml:space="preserve"> „</w:t>
            </w:r>
            <w:proofErr w:type="spellStart"/>
            <w:r w:rsidRPr="00A26946">
              <w:rPr>
                <w:rFonts w:ascii="Sylfaen" w:hAnsi="Sylfaen" w:cs="Sylfaen"/>
                <w:sz w:val="20"/>
                <w:szCs w:val="20"/>
              </w:rPr>
              <w:t>ტყვიავის</w:t>
            </w:r>
            <w:proofErr w:type="spellEnd"/>
            <w:r w:rsidRPr="00A2694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A26946">
              <w:rPr>
                <w:rFonts w:ascii="Sylfaen" w:hAnsi="Sylfaen" w:cs="Sylfaen"/>
                <w:sz w:val="20"/>
                <w:szCs w:val="20"/>
              </w:rPr>
              <w:t>საავადმყოფო</w:t>
            </w:r>
            <w:proofErr w:type="spellEnd"/>
            <w:r w:rsidRPr="00A26946">
              <w:rPr>
                <w:rFonts w:ascii="Sylfaen" w:hAnsi="Sylfaen" w:cs="Sylfaen"/>
                <w:sz w:val="20"/>
                <w:szCs w:val="20"/>
              </w:rPr>
              <w:t>"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(2016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წლის </w:t>
            </w:r>
            <w:r w:rsidR="003E2079">
              <w:rPr>
                <w:rFonts w:ascii="Sylfaen" w:hAnsi="Sylfaen" w:cs="Sylfaen"/>
                <w:sz w:val="20"/>
                <w:szCs w:val="20"/>
              </w:rPr>
              <w:t>23</w:t>
            </w:r>
            <w:r w:rsidR="00CD1608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ოქტომბრ</w:t>
            </w:r>
            <w:r w:rsidR="00235875">
              <w:rPr>
                <w:rFonts w:ascii="Sylfaen" w:hAnsi="Sylfaen" w:cs="Sylfaen"/>
                <w:sz w:val="20"/>
                <w:szCs w:val="20"/>
                <w:lang w:val="ka-GE"/>
              </w:rPr>
              <w:t>ის ჩათვლით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79" w:rsidRPr="00A26946" w:rsidRDefault="00FC6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A26946">
              <w:rPr>
                <w:rFonts w:ascii="Sylfaen" w:hAnsi="Sylfaen" w:cs="Sylfaen"/>
                <w:sz w:val="20"/>
                <w:szCs w:val="20"/>
              </w:rPr>
              <w:t>4 980</w:t>
            </w:r>
          </w:p>
        </w:tc>
      </w:tr>
      <w:tr w:rsidR="00FC6E79" w:rsidRPr="00A26946" w:rsidTr="00055E3A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79" w:rsidRDefault="00FC6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79" w:rsidRPr="00FC6E79" w:rsidRDefault="00FC6E79" w:rsidP="00CD160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შპს</w:t>
            </w:r>
            <w:proofErr w:type="spellEnd"/>
            <w:r w:rsidRPr="00034DD6">
              <w:rPr>
                <w:rFonts w:ascii="Sylfaen" w:hAnsi="Sylfaen"/>
                <w:color w:val="000000"/>
                <w:sz w:val="20"/>
              </w:rPr>
              <w:t xml:space="preserve"> „</w:t>
            </w: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შიდა</w:t>
            </w:r>
            <w:proofErr w:type="spellEnd"/>
            <w:r w:rsidRPr="00034DD6">
              <w:rPr>
                <w:rFonts w:ascii="Sylfaen" w:hAnsi="Sylfaen"/>
                <w:color w:val="000000"/>
                <w:sz w:val="20"/>
              </w:rPr>
              <w:t xml:space="preserve"> </w:t>
            </w: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ქართლის</w:t>
            </w:r>
            <w:proofErr w:type="spellEnd"/>
            <w:r w:rsidRPr="00034DD6">
              <w:rPr>
                <w:rFonts w:ascii="Sylfaen" w:hAnsi="Sylfaen"/>
                <w:color w:val="000000"/>
                <w:sz w:val="20"/>
              </w:rPr>
              <w:t xml:space="preserve"> </w:t>
            </w: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პირველადი</w:t>
            </w:r>
            <w:proofErr w:type="spellEnd"/>
            <w:r w:rsidRPr="00034DD6">
              <w:rPr>
                <w:rFonts w:ascii="Sylfaen" w:hAnsi="Sylfaen"/>
                <w:color w:val="000000"/>
                <w:sz w:val="20"/>
              </w:rPr>
              <w:t xml:space="preserve"> </w:t>
            </w: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ჯანდაცვის</w:t>
            </w:r>
            <w:proofErr w:type="spellEnd"/>
            <w:r w:rsidRPr="00034DD6">
              <w:rPr>
                <w:rFonts w:ascii="Sylfaen" w:hAnsi="Sylfaen"/>
                <w:color w:val="000000"/>
                <w:sz w:val="20"/>
              </w:rPr>
              <w:t xml:space="preserve"> </w:t>
            </w:r>
            <w:proofErr w:type="spellStart"/>
            <w:r w:rsidRPr="00034DD6">
              <w:rPr>
                <w:rFonts w:ascii="Sylfaen" w:hAnsi="Sylfaen"/>
                <w:color w:val="000000"/>
                <w:sz w:val="20"/>
              </w:rPr>
              <w:t>ცენტრი</w:t>
            </w:r>
            <w:proofErr w:type="spellEnd"/>
            <w:r w:rsidRPr="00034DD6">
              <w:rPr>
                <w:rFonts w:ascii="Sylfaen" w:hAnsi="Sylfaen"/>
                <w:color w:val="000000"/>
                <w:sz w:val="20"/>
              </w:rPr>
              <w:t>“</w:t>
            </w:r>
            <w:r>
              <w:rPr>
                <w:rFonts w:ascii="Sylfaen" w:hAnsi="Sylfaen"/>
                <w:color w:val="000000"/>
                <w:sz w:val="20"/>
                <w:lang w:val="ka-GE"/>
              </w:rPr>
              <w:t xml:space="preserve"> (</w:t>
            </w:r>
            <w:r w:rsidR="00C25C75">
              <w:rPr>
                <w:rFonts w:ascii="Sylfaen" w:hAnsi="Sylfaen"/>
                <w:color w:val="000000"/>
                <w:sz w:val="20"/>
                <w:lang w:val="ka-GE"/>
              </w:rPr>
              <w:t>შპს ,,</w:t>
            </w:r>
            <w:r>
              <w:rPr>
                <w:rFonts w:ascii="Sylfaen" w:hAnsi="Sylfaen"/>
                <w:color w:val="000000"/>
                <w:sz w:val="20"/>
                <w:lang w:val="ka-GE"/>
              </w:rPr>
              <w:t>ტყვიავის საავადმყოფო</w:t>
            </w:r>
            <w:r w:rsidR="00C25C75">
              <w:rPr>
                <w:rFonts w:ascii="Sylfaen" w:hAnsi="Sylfaen"/>
                <w:color w:val="000000"/>
                <w:sz w:val="20"/>
                <w:lang w:val="ka-GE"/>
              </w:rPr>
              <w:t>“</w:t>
            </w:r>
            <w:r>
              <w:rPr>
                <w:rFonts w:ascii="Sylfaen" w:hAnsi="Sylfaen"/>
                <w:color w:val="000000"/>
                <w:sz w:val="20"/>
                <w:lang w:val="ka-GE"/>
              </w:rPr>
              <w:t xml:space="preserve">)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(2016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წლის </w:t>
            </w:r>
            <w:r w:rsidR="003E2079">
              <w:rPr>
                <w:rFonts w:ascii="Sylfaen" w:hAnsi="Sylfaen" w:cs="Sylfaen"/>
                <w:sz w:val="20"/>
                <w:szCs w:val="20"/>
                <w:lang w:val="ka-GE"/>
              </w:rPr>
              <w:t>2</w:t>
            </w:r>
            <w:r w:rsidR="003E2079">
              <w:rPr>
                <w:rFonts w:ascii="Sylfaen" w:hAnsi="Sylfaen" w:cs="Sylfaen"/>
                <w:sz w:val="20"/>
                <w:szCs w:val="20"/>
              </w:rPr>
              <w:t>4</w:t>
            </w:r>
            <w:r w:rsidR="00CD1608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ოქტომბრიდან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79" w:rsidRPr="00A26946" w:rsidRDefault="00FC6E7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A26946">
              <w:rPr>
                <w:rFonts w:ascii="Sylfaen" w:hAnsi="Sylfaen" w:cs="Sylfaen"/>
                <w:sz w:val="20"/>
                <w:szCs w:val="20"/>
              </w:rPr>
              <w:t>4 980</w:t>
            </w:r>
          </w:p>
        </w:tc>
      </w:tr>
    </w:tbl>
    <w:p w:rsidR="00112547" w:rsidRPr="00112547" w:rsidRDefault="00A50723" w:rsidP="00A507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</w:rPr>
        <w:t xml:space="preserve">                                                                           </w:t>
      </w:r>
      <w:r w:rsidR="00112547">
        <w:rPr>
          <w:rFonts w:ascii="Sylfaen" w:hAnsi="Sylfaen" w:cs="Sylfaen"/>
          <w:sz w:val="24"/>
          <w:szCs w:val="24"/>
          <w:lang w:val="ka-GE"/>
        </w:rPr>
        <w:t>.“.</w:t>
      </w:r>
    </w:p>
    <w:p w:rsidR="00CD38ED" w:rsidRDefault="00CD38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 w:cs="Sylfaen"/>
          <w:sz w:val="24"/>
          <w:szCs w:val="24"/>
        </w:rPr>
      </w:pPr>
    </w:p>
    <w:p w:rsidR="00B2590E" w:rsidRPr="00AF39FE" w:rsidRDefault="00112547" w:rsidP="00B259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/>
          <w:lang w:val="ka-GE"/>
        </w:rPr>
      </w:pPr>
      <w:proofErr w:type="spellStart"/>
      <w:proofErr w:type="gramStart"/>
      <w:r w:rsidRPr="00063992">
        <w:rPr>
          <w:rFonts w:ascii="Sylfaen" w:hAnsi="Sylfaen"/>
          <w:b/>
        </w:rPr>
        <w:t>მუხლი</w:t>
      </w:r>
      <w:proofErr w:type="spellEnd"/>
      <w:proofErr w:type="gramEnd"/>
      <w:r w:rsidRPr="00063992">
        <w:rPr>
          <w:rFonts w:ascii="Sylfaen" w:hAnsi="Sylfaen"/>
          <w:b/>
        </w:rPr>
        <w:t xml:space="preserve"> </w:t>
      </w:r>
      <w:r w:rsidR="00B2590E">
        <w:rPr>
          <w:rFonts w:ascii="Sylfaen" w:hAnsi="Sylfaen"/>
          <w:b/>
          <w:lang w:val="ka-GE"/>
        </w:rPr>
        <w:t>2</w:t>
      </w:r>
      <w:r w:rsidRPr="00063992">
        <w:rPr>
          <w:rFonts w:ascii="Sylfaen" w:hAnsi="Sylfaen"/>
          <w:b/>
          <w:lang w:val="ka-GE"/>
        </w:rPr>
        <w:t>.</w:t>
      </w:r>
      <w:r w:rsidRPr="00063992">
        <w:rPr>
          <w:rFonts w:ascii="Sylfaen" w:hAnsi="Sylfaen"/>
          <w:b/>
        </w:rPr>
        <w:t xml:space="preserve"> </w:t>
      </w:r>
      <w:proofErr w:type="spellStart"/>
      <w:proofErr w:type="gramStart"/>
      <w:r w:rsidR="00B2590E" w:rsidRPr="00063992">
        <w:rPr>
          <w:rFonts w:ascii="Sylfaen" w:hAnsi="Sylfaen"/>
        </w:rPr>
        <w:t>დადგენილება</w:t>
      </w:r>
      <w:proofErr w:type="spellEnd"/>
      <w:proofErr w:type="gramEnd"/>
      <w:r w:rsidR="00B2590E" w:rsidRPr="00063992">
        <w:rPr>
          <w:rFonts w:ascii="Sylfaen" w:hAnsi="Sylfaen"/>
        </w:rPr>
        <w:t xml:space="preserve"> </w:t>
      </w:r>
      <w:proofErr w:type="spellStart"/>
      <w:r w:rsidR="00B2590E" w:rsidRPr="00063992">
        <w:rPr>
          <w:rFonts w:ascii="Sylfaen" w:hAnsi="Sylfaen"/>
        </w:rPr>
        <w:t>ამოქმედდეს</w:t>
      </w:r>
      <w:proofErr w:type="spellEnd"/>
      <w:r w:rsidR="00B2590E" w:rsidRPr="00063992">
        <w:rPr>
          <w:rFonts w:ascii="Sylfaen" w:hAnsi="Sylfaen"/>
        </w:rPr>
        <w:t xml:space="preserve"> </w:t>
      </w:r>
      <w:r w:rsidR="00B2590E" w:rsidRPr="00063992">
        <w:rPr>
          <w:rFonts w:ascii="Sylfaen" w:hAnsi="Sylfaen"/>
          <w:lang w:val="ka-GE"/>
        </w:rPr>
        <w:t>გამოქვეყნებისთანავე</w:t>
      </w:r>
      <w:r w:rsidR="00B2590E" w:rsidRPr="00063992">
        <w:rPr>
          <w:rFonts w:ascii="Sylfaen" w:hAnsi="Sylfaen"/>
        </w:rPr>
        <w:t>.</w:t>
      </w:r>
    </w:p>
    <w:p w:rsidR="00B2590E" w:rsidRPr="00063992" w:rsidRDefault="00B2590E" w:rsidP="00B259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/>
          <w:lang w:val="ka-GE"/>
        </w:rPr>
      </w:pPr>
    </w:p>
    <w:p w:rsidR="00112547" w:rsidRPr="00063992" w:rsidRDefault="00112547" w:rsidP="001125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/>
          <w:b/>
        </w:rPr>
      </w:pPr>
    </w:p>
    <w:p w:rsidR="00112547" w:rsidRPr="00063992" w:rsidRDefault="00112547" w:rsidP="001125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/>
        </w:rPr>
      </w:pPr>
    </w:p>
    <w:p w:rsidR="00112547" w:rsidRPr="00112547" w:rsidRDefault="00112547" w:rsidP="001125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/>
          <w:b/>
          <w:i/>
          <w:lang w:val="ka-GE"/>
        </w:rPr>
      </w:pPr>
      <w:proofErr w:type="spellStart"/>
      <w:proofErr w:type="gramStart"/>
      <w:r w:rsidRPr="00063992">
        <w:rPr>
          <w:rFonts w:ascii="Sylfaen" w:hAnsi="Sylfaen"/>
          <w:b/>
        </w:rPr>
        <w:t>პრემიერ-მინისტრი</w:t>
      </w:r>
      <w:proofErr w:type="spellEnd"/>
      <w:proofErr w:type="gramEnd"/>
      <w:r w:rsidRPr="00063992">
        <w:rPr>
          <w:rFonts w:ascii="Sylfaen" w:hAnsi="Sylfaen"/>
          <w:b/>
        </w:rPr>
        <w:tab/>
      </w:r>
      <w:r w:rsidRPr="00063992">
        <w:rPr>
          <w:rFonts w:ascii="Sylfaen" w:hAnsi="Sylfaen"/>
          <w:b/>
        </w:rPr>
        <w:tab/>
      </w:r>
      <w:r w:rsidRPr="00112547">
        <w:rPr>
          <w:rFonts w:ascii="Sylfaen" w:hAnsi="Sylfaen"/>
          <w:b/>
        </w:rPr>
        <w:t xml:space="preserve">                                           </w:t>
      </w:r>
      <w:r w:rsidRPr="00112547">
        <w:rPr>
          <w:rFonts w:ascii="Sylfaen" w:hAnsi="Sylfaen"/>
          <w:b/>
          <w:lang w:val="ka-GE"/>
        </w:rPr>
        <w:t>გიორგი კვირიკაშვილი</w:t>
      </w:r>
    </w:p>
    <w:p w:rsidR="001659E8" w:rsidRDefault="001659E8">
      <w:pPr>
        <w:autoSpaceDE/>
        <w:autoSpaceDN/>
        <w:adjustRightInd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br w:type="page"/>
      </w:r>
    </w:p>
    <w:p w:rsidR="001659E8" w:rsidRPr="0081301C" w:rsidRDefault="001659E8" w:rsidP="001659E8">
      <w:pPr>
        <w:jc w:val="center"/>
        <w:rPr>
          <w:rFonts w:ascii="Sylfaen" w:hAnsi="Sylfaen" w:cs="Sylfaen"/>
          <w:b/>
        </w:rPr>
      </w:pPr>
      <w:proofErr w:type="spellStart"/>
      <w:proofErr w:type="gramStart"/>
      <w:r w:rsidRPr="0081301C">
        <w:rPr>
          <w:rFonts w:ascii="Sylfaen" w:hAnsi="Sylfaen" w:cs="Sylfaen"/>
          <w:b/>
        </w:rPr>
        <w:lastRenderedPageBreak/>
        <w:t>განმარტებითი</w:t>
      </w:r>
      <w:proofErr w:type="spellEnd"/>
      <w:proofErr w:type="gramEnd"/>
      <w:r w:rsidRPr="0081301C">
        <w:rPr>
          <w:rFonts w:ascii="Sylfaen" w:hAnsi="Sylfaen" w:cs="Sylfaen"/>
          <w:b/>
        </w:rPr>
        <w:t xml:space="preserve"> </w:t>
      </w:r>
      <w:proofErr w:type="spellStart"/>
      <w:r w:rsidRPr="0081301C">
        <w:rPr>
          <w:rFonts w:ascii="Sylfaen" w:hAnsi="Sylfaen" w:cs="Sylfaen"/>
          <w:b/>
        </w:rPr>
        <w:t>ბარათი</w:t>
      </w:r>
      <w:proofErr w:type="spellEnd"/>
    </w:p>
    <w:p w:rsidR="001659E8" w:rsidRPr="0081301C" w:rsidRDefault="001659E8" w:rsidP="001659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20"/>
        <w:jc w:val="center"/>
        <w:rPr>
          <w:rFonts w:ascii="Sylfaen" w:eastAsia="Sylfaen" w:hAnsi="Sylfaen"/>
          <w:b/>
          <w:lang w:val="ka-GE"/>
        </w:rPr>
      </w:pPr>
      <w:r w:rsidRPr="001659E8">
        <w:rPr>
          <w:rFonts w:ascii="Sylfaen" w:eastAsia="Sylfaen" w:hAnsi="Sylfaen"/>
          <w:b/>
          <w:lang w:val="ka-GE"/>
        </w:rPr>
        <w:t>„2016 წლის ჯანმრთელობის დაცვის სახელმწიფო პროგრამების დამტკიცების შესახებ“ საქართველოს მთავრობის 2015 წლის 30 დეკემბრის N660 დადგენილებაში ცვლილების შეტანის თაობაზე</w:t>
      </w:r>
      <w:r>
        <w:rPr>
          <w:rFonts w:ascii="Sylfaen" w:eastAsia="Sylfaen" w:hAnsi="Sylfaen"/>
          <w:b/>
          <w:lang w:val="ka-GE"/>
        </w:rPr>
        <w:t>“</w:t>
      </w:r>
    </w:p>
    <w:p w:rsidR="001659E8" w:rsidRPr="0081301C" w:rsidRDefault="001659E8" w:rsidP="001659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20"/>
        <w:jc w:val="center"/>
        <w:rPr>
          <w:rFonts w:ascii="Sylfaen" w:hAnsi="Sylfaen" w:cs="Sylfaen"/>
          <w:b/>
          <w:lang w:val="ka-GE"/>
        </w:rPr>
      </w:pPr>
      <w:proofErr w:type="spellStart"/>
      <w:proofErr w:type="gramStart"/>
      <w:r w:rsidRPr="0081301C">
        <w:rPr>
          <w:rFonts w:ascii="Sylfaen" w:hAnsi="Sylfaen" w:cs="Sylfaen"/>
          <w:b/>
          <w:bCs/>
        </w:rPr>
        <w:t>საქართველოს</w:t>
      </w:r>
      <w:proofErr w:type="spellEnd"/>
      <w:proofErr w:type="gramEnd"/>
      <w:r w:rsidRPr="0081301C">
        <w:rPr>
          <w:rFonts w:ascii="Sylfaen" w:hAnsi="Sylfaen" w:cs="Sylfaen"/>
          <w:b/>
          <w:bCs/>
        </w:rPr>
        <w:t xml:space="preserve"> </w:t>
      </w:r>
      <w:proofErr w:type="spellStart"/>
      <w:r w:rsidRPr="0081301C">
        <w:rPr>
          <w:rFonts w:ascii="Sylfaen" w:hAnsi="Sylfaen" w:cs="Sylfaen"/>
          <w:b/>
          <w:bCs/>
        </w:rPr>
        <w:t>მთავრობის</w:t>
      </w:r>
      <w:proofErr w:type="spellEnd"/>
      <w:r w:rsidRPr="0081301C">
        <w:rPr>
          <w:rFonts w:ascii="Sylfaen" w:hAnsi="Sylfaen" w:cs="Sylfaen"/>
          <w:b/>
          <w:bCs/>
        </w:rPr>
        <w:t xml:space="preserve"> </w:t>
      </w:r>
      <w:proofErr w:type="spellStart"/>
      <w:r w:rsidRPr="0081301C">
        <w:rPr>
          <w:rFonts w:ascii="Sylfaen" w:hAnsi="Sylfaen" w:cs="Sylfaen"/>
          <w:b/>
          <w:bCs/>
        </w:rPr>
        <w:t>დადგენილების</w:t>
      </w:r>
      <w:proofErr w:type="spellEnd"/>
      <w:r w:rsidRPr="0081301C">
        <w:rPr>
          <w:rFonts w:ascii="Sylfaen" w:hAnsi="Sylfaen" w:cs="Sylfaen"/>
          <w:b/>
          <w:bCs/>
        </w:rPr>
        <w:t xml:space="preserve"> </w:t>
      </w:r>
      <w:proofErr w:type="spellStart"/>
      <w:r w:rsidRPr="0081301C">
        <w:rPr>
          <w:rFonts w:ascii="Sylfaen" w:hAnsi="Sylfaen" w:cs="Sylfaen"/>
          <w:b/>
          <w:bCs/>
        </w:rPr>
        <w:t>პროექტზე</w:t>
      </w:r>
      <w:proofErr w:type="spellEnd"/>
      <w:r w:rsidRPr="0081301C">
        <w:rPr>
          <w:rFonts w:ascii="Sylfaen" w:hAnsi="Sylfaen" w:cs="Sylfaen"/>
          <w:b/>
          <w:bCs/>
          <w:lang w:val="ka-GE"/>
        </w:rPr>
        <w:t>:</w:t>
      </w:r>
    </w:p>
    <w:p w:rsidR="001659E8" w:rsidRPr="0081301C" w:rsidRDefault="001659E8" w:rsidP="001659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20"/>
        <w:jc w:val="both"/>
        <w:rPr>
          <w:rFonts w:ascii="Sylfaen" w:eastAsia="Sylfaen" w:hAnsi="Sylfaen"/>
          <w:b/>
          <w:lang w:val="ka-GE"/>
        </w:rPr>
      </w:pPr>
      <w:r w:rsidRPr="0081301C">
        <w:rPr>
          <w:rFonts w:ascii="Sylfaen" w:eastAsia="Sylfaen" w:hAnsi="Sylfaen"/>
          <w:b/>
          <w:lang w:val="ka-GE"/>
        </w:rPr>
        <w:t xml:space="preserve">1. ინფორმაცია სამართლებრივი აქტის პროექტის შესახებ </w:t>
      </w:r>
    </w:p>
    <w:p w:rsidR="001659E8" w:rsidRDefault="001659E8" w:rsidP="001659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20"/>
        <w:jc w:val="both"/>
        <w:rPr>
          <w:rFonts w:ascii="Sylfaen" w:eastAsia="Sylfaen" w:hAnsi="Sylfaen"/>
        </w:rPr>
      </w:pPr>
      <w:r w:rsidRPr="0081301C">
        <w:rPr>
          <w:rFonts w:ascii="Sylfaen" w:eastAsia="Sylfaen" w:hAnsi="Sylfaen"/>
          <w:lang w:val="ka-GE"/>
        </w:rPr>
        <w:t>დადგენილების პროექტის მომზადება განპირობებულია შემდეგი გარემოებით:</w:t>
      </w:r>
    </w:p>
    <w:p w:rsidR="00C55D98" w:rsidRPr="00794330" w:rsidRDefault="00B85488" w:rsidP="00C55D98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120" w:line="240" w:lineRule="auto"/>
        <w:ind w:firstLine="720"/>
        <w:jc w:val="both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  <w:lang w:val="ka-GE"/>
        </w:rPr>
        <w:t>ა)</w:t>
      </w:r>
      <w:r w:rsidR="00C55D98" w:rsidRPr="00C55D98">
        <w:rPr>
          <w:rFonts w:ascii="Sylfaen" w:eastAsia="Times New Roman" w:hAnsi="Sylfaen" w:cs="Times New Roman"/>
          <w:lang w:val="ka-GE"/>
        </w:rPr>
        <w:t xml:space="preserve"> „შპს „შიდა ქართლის პირველადი ჯანდაცვის ცენტრის“ კაპიტალში ცვლილების შეტანის შესახებ“ სსიპ </w:t>
      </w:r>
      <w:r w:rsidR="00313623">
        <w:rPr>
          <w:rFonts w:ascii="Sylfaen" w:eastAsia="Times New Roman" w:hAnsi="Sylfaen" w:cs="Times New Roman"/>
        </w:rPr>
        <w:t xml:space="preserve">- </w:t>
      </w:r>
      <w:r w:rsidR="00C55D98" w:rsidRPr="00C55D98">
        <w:rPr>
          <w:rFonts w:ascii="Sylfaen" w:eastAsia="Times New Roman" w:hAnsi="Sylfaen" w:cs="Times New Roman"/>
          <w:lang w:val="ka-GE"/>
        </w:rPr>
        <w:t>სახელმწიფო ქონების ეროვნული სააგენტოს 2016 წლის 28 ივნისის N1/1-2102 ბრძანებ</w:t>
      </w:r>
      <w:r w:rsidR="00C55D98">
        <w:rPr>
          <w:rFonts w:ascii="Sylfaen" w:eastAsia="Times New Roman" w:hAnsi="Sylfaen" w:cs="Times New Roman"/>
          <w:lang w:val="ka-GE"/>
        </w:rPr>
        <w:t>ით</w:t>
      </w:r>
      <w:r w:rsidR="00C55D98" w:rsidRPr="00C55D98">
        <w:rPr>
          <w:rFonts w:ascii="Sylfaen" w:eastAsia="Times New Roman" w:hAnsi="Sylfaen" w:cs="Times New Roman"/>
          <w:lang w:val="ka-GE"/>
        </w:rPr>
        <w:t xml:space="preserve"> „შპს „შიდა ქართლის პირველადი ჯანდაცვის ცენტრის“ კაპიტალში შეტანილ იქნა, სახელმწიფო</w:t>
      </w:r>
      <w:r>
        <w:rPr>
          <w:rFonts w:ascii="Sylfaen" w:eastAsia="Times New Roman" w:hAnsi="Sylfaen" w:cs="Times New Roman"/>
          <w:lang w:val="ka-GE"/>
        </w:rPr>
        <w:t>ს</w:t>
      </w:r>
      <w:r w:rsidR="00C55D98" w:rsidRPr="00C55D98">
        <w:rPr>
          <w:rFonts w:ascii="Sylfaen" w:eastAsia="Times New Roman" w:hAnsi="Sylfaen" w:cs="Times New Roman"/>
          <w:lang w:val="ka-GE"/>
        </w:rPr>
        <w:t xml:space="preserve"> საკუთრებაში არსებული, შპს „ტყვიავის საავადმყოფოს“ (ს.კ. 217879696) სახელმწიფოს საკუთრებაში არსებული 100% წილი;</w:t>
      </w:r>
      <w:r w:rsidR="00C55D98">
        <w:rPr>
          <w:rFonts w:ascii="Sylfaen" w:eastAsia="Times New Roman" w:hAnsi="Sylfaen" w:cs="Times New Roman"/>
          <w:lang w:val="ka-GE"/>
        </w:rPr>
        <w:t xml:space="preserve"> </w:t>
      </w:r>
      <w:r w:rsidR="00C55D98" w:rsidRPr="00794330">
        <w:rPr>
          <w:rFonts w:ascii="Sylfaen" w:eastAsia="Times New Roman" w:hAnsi="Sylfaen" w:cs="Times New Roman"/>
          <w:lang w:val="ka-GE"/>
        </w:rPr>
        <w:t>„შპს „შიდა ქართლის პირველადი ჯანდაცვის ცენტრთან“ შპს „ტყვიავის საავამდყოფოს“ შერწყმის შესახებ“ სსიპ სახელმწიფო ქონების ეროვნული სააგენტოს 2016 წლის 20 ოქტომბრის N1/1-3524 ბრძანებ</w:t>
      </w:r>
      <w:r w:rsidR="00C55D98">
        <w:rPr>
          <w:rFonts w:ascii="Sylfaen" w:eastAsia="Times New Roman" w:hAnsi="Sylfaen" w:cs="Times New Roman"/>
          <w:lang w:val="ka-GE"/>
        </w:rPr>
        <w:t>ით</w:t>
      </w:r>
      <w:r w:rsidR="00C55D98" w:rsidRPr="00794330">
        <w:rPr>
          <w:rFonts w:ascii="Sylfaen" w:eastAsia="Times New Roman" w:hAnsi="Sylfaen" w:cs="Times New Roman"/>
          <w:lang w:val="ka-GE"/>
        </w:rPr>
        <w:t xml:space="preserve"> განხორციელდა შპს „შიდა ქართლის პირველადი ჯანდაცვის ცენტრთან“ (ს/ნ 227721383) შპს „ტყვიავის საავადმყოფოს (ს/ნ 217879696) შერწ</w:t>
      </w:r>
      <w:r w:rsidR="00F93430">
        <w:rPr>
          <w:rFonts w:ascii="Sylfaen" w:eastAsia="Times New Roman" w:hAnsi="Sylfaen" w:cs="Times New Roman"/>
          <w:lang w:val="ka-GE"/>
        </w:rPr>
        <w:t>ყ</w:t>
      </w:r>
      <w:r w:rsidR="00C55D98" w:rsidRPr="00794330">
        <w:rPr>
          <w:rFonts w:ascii="Sylfaen" w:eastAsia="Times New Roman" w:hAnsi="Sylfaen" w:cs="Times New Roman"/>
          <w:lang w:val="ka-GE"/>
        </w:rPr>
        <w:t>მა-მიერთებით</w:t>
      </w:r>
      <w:r w:rsidR="00C55D98">
        <w:rPr>
          <w:rFonts w:ascii="Sylfaen" w:eastAsia="Times New Roman" w:hAnsi="Sylfaen" w:cs="Times New Roman"/>
          <w:lang w:val="ka-GE"/>
        </w:rPr>
        <w:t xml:space="preserve"> </w:t>
      </w:r>
      <w:r w:rsidR="00C55D98" w:rsidRPr="00794330">
        <w:rPr>
          <w:rFonts w:ascii="Sylfaen" w:eastAsia="Times New Roman" w:hAnsi="Sylfaen" w:cs="Times New Roman"/>
          <w:lang w:val="ka-GE"/>
        </w:rPr>
        <w:t>და შპს „შიდა ქართლის პირველადი ჯანდაცვის ცენტრი“ განისაზღვრა შპს „ტყვიავი</w:t>
      </w:r>
      <w:r w:rsidR="002D2F32">
        <w:rPr>
          <w:rFonts w:ascii="Sylfaen" w:eastAsia="Times New Roman" w:hAnsi="Sylfaen" w:cs="Times New Roman"/>
          <w:lang w:val="ka-GE"/>
        </w:rPr>
        <w:t>ს საავადმყოფოს“ უფლებამონაცვლედ</w:t>
      </w:r>
      <w:r w:rsidR="002D2F32">
        <w:rPr>
          <w:rFonts w:ascii="Sylfaen" w:eastAsia="Times New Roman" w:hAnsi="Sylfaen" w:cs="Times New Roman"/>
        </w:rPr>
        <w:t>.</w:t>
      </w:r>
    </w:p>
    <w:p w:rsidR="00C55D98" w:rsidRPr="00794330" w:rsidRDefault="00C55D98" w:rsidP="00C55D98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12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794330">
        <w:rPr>
          <w:rFonts w:ascii="Sylfaen" w:eastAsia="Times New Roman" w:hAnsi="Sylfaen" w:cs="Times New Roman"/>
          <w:lang w:val="ka-GE"/>
        </w:rPr>
        <w:t>ზემოაღნიშნულის გათვალისწინებით, წარმოდგენილი პროექტით, „2016 წლის ჯანმრთელობის დაცვის სახელმწიფო პროგრამების დამტკიცების შესახებ“ საქართველოს მთავრობის 2015 წლის 30 დეკემბრის N660 დადგენილებით დამტკიცებულ „სოფლის ექიმის“ სახელმწიფო პროგრამის დანართი N19.4-ში (სპეცდაფინანსებაზე მყოფი სამედიცინო დაწესებულებები) მომსახურების მიმწოდებლად, შპს „ტყვიავის საავადმყოფოს“</w:t>
      </w:r>
      <w:r>
        <w:rPr>
          <w:rFonts w:ascii="Sylfaen" w:eastAsia="Times New Roman" w:hAnsi="Sylfaen" w:cs="Times New Roman"/>
          <w:lang w:val="ka-GE"/>
        </w:rPr>
        <w:t xml:space="preserve"> ნაცვლად,</w:t>
      </w:r>
      <w:r w:rsidRPr="00794330">
        <w:rPr>
          <w:rFonts w:ascii="Sylfaen" w:eastAsia="Times New Roman" w:hAnsi="Sylfaen" w:cs="Times New Roman"/>
          <w:lang w:val="ka-GE"/>
        </w:rPr>
        <w:t xml:space="preserve"> 2016 წლის 2</w:t>
      </w:r>
      <w:r w:rsidR="00FC19F7">
        <w:rPr>
          <w:rFonts w:ascii="Sylfaen" w:eastAsia="Times New Roman" w:hAnsi="Sylfaen" w:cs="Times New Roman"/>
        </w:rPr>
        <w:t>4</w:t>
      </w:r>
      <w:bookmarkStart w:id="0" w:name="_GoBack"/>
      <w:bookmarkEnd w:id="0"/>
      <w:r w:rsidRPr="00794330">
        <w:rPr>
          <w:rFonts w:ascii="Sylfaen" w:eastAsia="Times New Roman" w:hAnsi="Sylfaen" w:cs="Times New Roman"/>
          <w:lang w:val="ka-GE"/>
        </w:rPr>
        <w:t xml:space="preserve"> ოქტომბრიდან</w:t>
      </w:r>
      <w:r>
        <w:rPr>
          <w:rFonts w:ascii="Sylfaen" w:eastAsia="Times New Roman" w:hAnsi="Sylfaen" w:cs="Times New Roman"/>
          <w:lang w:val="ka-GE"/>
        </w:rPr>
        <w:t>,</w:t>
      </w:r>
      <w:r w:rsidRPr="00794330">
        <w:rPr>
          <w:rFonts w:ascii="Sylfaen" w:eastAsia="Times New Roman" w:hAnsi="Sylfaen" w:cs="Times New Roman"/>
          <w:lang w:val="ka-GE"/>
        </w:rPr>
        <w:t xml:space="preserve"> განისაზღვრა შპს „შიდა ქართლის პირველადი ჯანდაცვის ცენტრი“ (ტყვიავის საავადმყოფო).</w:t>
      </w:r>
    </w:p>
    <w:p w:rsidR="001E5F36" w:rsidRPr="001E5F36" w:rsidRDefault="00B85488" w:rsidP="001E5F36">
      <w:pPr>
        <w:spacing w:after="120" w:line="240" w:lineRule="auto"/>
        <w:ind w:firstLine="720"/>
        <w:contextualSpacing/>
        <w:jc w:val="both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  <w:lang w:val="ka-GE"/>
        </w:rPr>
        <w:t>ბ)</w:t>
      </w:r>
      <w:r w:rsidR="001E5F36" w:rsidRPr="001E5F36">
        <w:rPr>
          <w:rFonts w:ascii="Sylfaen" w:eastAsia="Times New Roman" w:hAnsi="Sylfaen" w:cs="Times New Roman"/>
          <w:lang w:val="ka-GE"/>
        </w:rPr>
        <w:t xml:space="preserve"> </w:t>
      </w:r>
      <w:r w:rsidR="001E5F36" w:rsidRPr="001E5F36">
        <w:rPr>
          <w:rFonts w:ascii="Sylfaen" w:eastAsia="Times New Roman" w:hAnsi="Sylfaen" w:cs="Times New Roman"/>
        </w:rPr>
        <w:t>„</w:t>
      </w:r>
      <w:proofErr w:type="spellStart"/>
      <w:r w:rsidR="001E5F36" w:rsidRPr="001E5F36">
        <w:rPr>
          <w:rFonts w:ascii="Sylfaen" w:eastAsia="Times New Roman" w:hAnsi="Sylfaen" w:cs="Times New Roman"/>
        </w:rPr>
        <w:t>სოფლის</w:t>
      </w:r>
      <w:proofErr w:type="spellEnd"/>
      <w:r w:rsidR="001E5F36" w:rsidRPr="001E5F36">
        <w:rPr>
          <w:rFonts w:ascii="Sylfaen" w:eastAsia="Times New Roman" w:hAnsi="Sylfaen" w:cs="Times New Roman"/>
        </w:rPr>
        <w:t xml:space="preserve"> </w:t>
      </w:r>
      <w:proofErr w:type="spellStart"/>
      <w:r w:rsidR="001E5F36" w:rsidRPr="001E5F36">
        <w:rPr>
          <w:rFonts w:ascii="Sylfaen" w:eastAsia="Times New Roman" w:hAnsi="Sylfaen" w:cs="Times New Roman"/>
        </w:rPr>
        <w:t>ექიმის</w:t>
      </w:r>
      <w:proofErr w:type="spellEnd"/>
      <w:r w:rsidR="001E5F36" w:rsidRPr="001E5F36">
        <w:rPr>
          <w:rFonts w:ascii="Sylfaen" w:eastAsia="Times New Roman" w:hAnsi="Sylfaen" w:cs="Times New Roman"/>
        </w:rPr>
        <w:t xml:space="preserve">“ </w:t>
      </w:r>
      <w:proofErr w:type="spellStart"/>
      <w:r w:rsidR="001E5F36" w:rsidRPr="001E5F36">
        <w:rPr>
          <w:rFonts w:ascii="Sylfaen" w:eastAsia="Times New Roman" w:hAnsi="Sylfaen" w:cs="Times New Roman"/>
        </w:rPr>
        <w:t>სახელმწიფო</w:t>
      </w:r>
      <w:proofErr w:type="spellEnd"/>
      <w:r w:rsidR="001E5F36" w:rsidRPr="001E5F36">
        <w:rPr>
          <w:rFonts w:ascii="Sylfaen" w:eastAsia="Times New Roman" w:hAnsi="Sylfaen" w:cs="Times New Roman"/>
        </w:rPr>
        <w:t xml:space="preserve"> </w:t>
      </w:r>
      <w:proofErr w:type="spellStart"/>
      <w:r w:rsidR="001E5F36" w:rsidRPr="001E5F36">
        <w:rPr>
          <w:rFonts w:ascii="Sylfaen" w:eastAsia="Times New Roman" w:hAnsi="Sylfaen" w:cs="Times New Roman"/>
        </w:rPr>
        <w:t>პროგრამის</w:t>
      </w:r>
      <w:proofErr w:type="spellEnd"/>
      <w:r w:rsidR="001E5F36" w:rsidRPr="001E5F36">
        <w:rPr>
          <w:rFonts w:ascii="Sylfaen" w:eastAsia="Times New Roman" w:hAnsi="Sylfaen" w:cs="Times New Roman"/>
        </w:rPr>
        <w:t xml:space="preserve"> </w:t>
      </w:r>
      <w:proofErr w:type="spellStart"/>
      <w:r w:rsidR="001E5F36" w:rsidRPr="001E5F36">
        <w:rPr>
          <w:rFonts w:ascii="Sylfaen" w:eastAsia="Times New Roman" w:hAnsi="Sylfaen" w:cs="Times New Roman"/>
        </w:rPr>
        <w:t>ფარგლებში</w:t>
      </w:r>
      <w:proofErr w:type="spellEnd"/>
      <w:r w:rsidR="001E5F36" w:rsidRPr="001E5F36">
        <w:rPr>
          <w:rFonts w:ascii="Sylfaen" w:eastAsia="Times New Roman" w:hAnsi="Sylfaen" w:cs="Times New Roman"/>
        </w:rPr>
        <w:t xml:space="preserve"> </w:t>
      </w:r>
      <w:proofErr w:type="spellStart"/>
      <w:r w:rsidR="001E5F36" w:rsidRPr="001E5F36">
        <w:rPr>
          <w:rFonts w:ascii="Sylfaen" w:eastAsia="Times New Roman" w:hAnsi="Sylfaen" w:cs="Times New Roman"/>
        </w:rPr>
        <w:t>შესაბამისი</w:t>
      </w:r>
      <w:proofErr w:type="spellEnd"/>
      <w:r w:rsidR="001E5F36" w:rsidRPr="001E5F36">
        <w:rPr>
          <w:rFonts w:ascii="Sylfaen" w:eastAsia="Times New Roman" w:hAnsi="Sylfaen" w:cs="Times New Roman"/>
        </w:rPr>
        <w:t xml:space="preserve"> </w:t>
      </w:r>
      <w:proofErr w:type="spellStart"/>
      <w:r w:rsidR="001E5F36" w:rsidRPr="001E5F36">
        <w:rPr>
          <w:rFonts w:ascii="Sylfaen" w:eastAsia="Times New Roman" w:hAnsi="Sylfaen" w:cs="Times New Roman"/>
        </w:rPr>
        <w:t>ადმინისტრაციულ-ტერიტორიული</w:t>
      </w:r>
      <w:proofErr w:type="spellEnd"/>
      <w:r w:rsidR="001E5F36" w:rsidRPr="001E5F36">
        <w:rPr>
          <w:rFonts w:ascii="Sylfaen" w:eastAsia="Times New Roman" w:hAnsi="Sylfaen" w:cs="Times New Roman"/>
        </w:rPr>
        <w:t xml:space="preserve"> </w:t>
      </w:r>
      <w:proofErr w:type="spellStart"/>
      <w:r w:rsidR="001E5F36" w:rsidRPr="001E5F36">
        <w:rPr>
          <w:rFonts w:ascii="Sylfaen" w:eastAsia="Times New Roman" w:hAnsi="Sylfaen" w:cs="Times New Roman"/>
        </w:rPr>
        <w:t>ერთეულების</w:t>
      </w:r>
      <w:proofErr w:type="spellEnd"/>
      <w:r w:rsidR="001E5F36" w:rsidRPr="001E5F36">
        <w:rPr>
          <w:rFonts w:ascii="Sylfaen" w:eastAsia="Times New Roman" w:hAnsi="Sylfaen" w:cs="Times New Roman"/>
        </w:rPr>
        <w:t xml:space="preserve"> </w:t>
      </w:r>
      <w:proofErr w:type="spellStart"/>
      <w:r w:rsidR="001E5F36" w:rsidRPr="001E5F36">
        <w:rPr>
          <w:rFonts w:ascii="Sylfaen" w:eastAsia="Times New Roman" w:hAnsi="Sylfaen" w:cs="Times New Roman"/>
        </w:rPr>
        <w:t>მიხედვით</w:t>
      </w:r>
      <w:proofErr w:type="spellEnd"/>
      <w:r w:rsidR="001E5F36" w:rsidRPr="001E5F36">
        <w:rPr>
          <w:rFonts w:ascii="Sylfaen" w:eastAsia="Times New Roman" w:hAnsi="Sylfaen" w:cs="Times New Roman"/>
        </w:rPr>
        <w:t xml:space="preserve"> </w:t>
      </w:r>
      <w:proofErr w:type="spellStart"/>
      <w:r w:rsidR="001E5F36" w:rsidRPr="001E5F36">
        <w:rPr>
          <w:rFonts w:ascii="Sylfaen" w:eastAsia="Times New Roman" w:hAnsi="Sylfaen" w:cs="Times New Roman"/>
        </w:rPr>
        <w:t>საექიმო</w:t>
      </w:r>
      <w:proofErr w:type="spellEnd"/>
      <w:r w:rsidR="001E5F36" w:rsidRPr="001E5F36">
        <w:rPr>
          <w:rFonts w:ascii="Sylfaen" w:eastAsia="Times New Roman" w:hAnsi="Sylfaen" w:cs="Times New Roman"/>
        </w:rPr>
        <w:t xml:space="preserve"> </w:t>
      </w:r>
      <w:proofErr w:type="spellStart"/>
      <w:r w:rsidR="001E5F36" w:rsidRPr="001E5F36">
        <w:rPr>
          <w:rFonts w:ascii="Sylfaen" w:eastAsia="Times New Roman" w:hAnsi="Sylfaen" w:cs="Times New Roman"/>
        </w:rPr>
        <w:t>და</w:t>
      </w:r>
      <w:proofErr w:type="spellEnd"/>
      <w:r w:rsidR="001E5F36" w:rsidRPr="001E5F36">
        <w:rPr>
          <w:rFonts w:ascii="Sylfaen" w:eastAsia="Times New Roman" w:hAnsi="Sylfaen" w:cs="Times New Roman"/>
        </w:rPr>
        <w:t xml:space="preserve"> </w:t>
      </w:r>
      <w:proofErr w:type="spellStart"/>
      <w:r w:rsidR="001E5F36" w:rsidRPr="001E5F36">
        <w:rPr>
          <w:rFonts w:ascii="Sylfaen" w:eastAsia="Times New Roman" w:hAnsi="Sylfaen" w:cs="Times New Roman"/>
        </w:rPr>
        <w:t>საექთნო</w:t>
      </w:r>
      <w:proofErr w:type="spellEnd"/>
      <w:r w:rsidR="001E5F36" w:rsidRPr="001E5F36">
        <w:rPr>
          <w:rFonts w:ascii="Sylfaen" w:eastAsia="Times New Roman" w:hAnsi="Sylfaen" w:cs="Times New Roman"/>
        </w:rPr>
        <w:t xml:space="preserve"> </w:t>
      </w:r>
      <w:proofErr w:type="spellStart"/>
      <w:r w:rsidR="001E5F36" w:rsidRPr="001E5F36">
        <w:rPr>
          <w:rFonts w:ascii="Sylfaen" w:eastAsia="Times New Roman" w:hAnsi="Sylfaen" w:cs="Times New Roman"/>
        </w:rPr>
        <w:t>პუნქტების</w:t>
      </w:r>
      <w:proofErr w:type="spellEnd"/>
      <w:r w:rsidR="001E5F36" w:rsidRPr="001E5F36">
        <w:rPr>
          <w:rFonts w:ascii="Sylfaen" w:eastAsia="Times New Roman" w:hAnsi="Sylfaen" w:cs="Times New Roman"/>
        </w:rPr>
        <w:t xml:space="preserve"> </w:t>
      </w:r>
      <w:proofErr w:type="spellStart"/>
      <w:r w:rsidR="001E5F36" w:rsidRPr="001E5F36">
        <w:rPr>
          <w:rFonts w:ascii="Sylfaen" w:eastAsia="Times New Roman" w:hAnsi="Sylfaen" w:cs="Times New Roman"/>
        </w:rPr>
        <w:t>რაოდენობისა</w:t>
      </w:r>
      <w:proofErr w:type="spellEnd"/>
      <w:r w:rsidR="001E5F36" w:rsidRPr="001E5F36">
        <w:rPr>
          <w:rFonts w:ascii="Sylfaen" w:eastAsia="Times New Roman" w:hAnsi="Sylfaen" w:cs="Times New Roman"/>
        </w:rPr>
        <w:t xml:space="preserve"> </w:t>
      </w:r>
      <w:proofErr w:type="spellStart"/>
      <w:r w:rsidR="001E5F36" w:rsidRPr="001E5F36">
        <w:rPr>
          <w:rFonts w:ascii="Sylfaen" w:eastAsia="Times New Roman" w:hAnsi="Sylfaen" w:cs="Times New Roman"/>
        </w:rPr>
        <w:t>და</w:t>
      </w:r>
      <w:proofErr w:type="spellEnd"/>
      <w:r w:rsidR="001E5F36" w:rsidRPr="001E5F36">
        <w:rPr>
          <w:rFonts w:ascii="Sylfaen" w:eastAsia="Times New Roman" w:hAnsi="Sylfaen" w:cs="Times New Roman"/>
        </w:rPr>
        <w:t xml:space="preserve"> ,,</w:t>
      </w:r>
      <w:proofErr w:type="spellStart"/>
      <w:r w:rsidR="001E5F36" w:rsidRPr="001E5F36">
        <w:rPr>
          <w:rFonts w:ascii="Sylfaen" w:eastAsia="Times New Roman" w:hAnsi="Sylfaen" w:cs="Times New Roman"/>
        </w:rPr>
        <w:t>ექიმის</w:t>
      </w:r>
      <w:proofErr w:type="spellEnd"/>
      <w:r w:rsidR="001E5F36" w:rsidRPr="001E5F36">
        <w:rPr>
          <w:rFonts w:ascii="Sylfaen" w:eastAsia="Times New Roman" w:hAnsi="Sylfaen" w:cs="Times New Roman"/>
        </w:rPr>
        <w:t xml:space="preserve"> </w:t>
      </w:r>
      <w:proofErr w:type="spellStart"/>
      <w:r w:rsidR="001E5F36" w:rsidRPr="001E5F36">
        <w:rPr>
          <w:rFonts w:ascii="Sylfaen" w:eastAsia="Times New Roman" w:hAnsi="Sylfaen" w:cs="Times New Roman"/>
        </w:rPr>
        <w:t>ჩანთის</w:t>
      </w:r>
      <w:proofErr w:type="spellEnd"/>
      <w:r w:rsidR="001E5F36" w:rsidRPr="001E5F36">
        <w:rPr>
          <w:rFonts w:ascii="Sylfaen" w:eastAsia="Times New Roman" w:hAnsi="Sylfaen" w:cs="Times New Roman"/>
        </w:rPr>
        <w:t xml:space="preserve">“ </w:t>
      </w:r>
      <w:proofErr w:type="spellStart"/>
      <w:r w:rsidR="001E5F36" w:rsidRPr="001E5F36">
        <w:rPr>
          <w:rFonts w:ascii="Sylfaen" w:eastAsia="Times New Roman" w:hAnsi="Sylfaen" w:cs="Times New Roman"/>
        </w:rPr>
        <w:t>განსაზღვრის</w:t>
      </w:r>
      <w:proofErr w:type="spellEnd"/>
      <w:r w:rsidR="001E5F36" w:rsidRPr="001E5F36">
        <w:rPr>
          <w:rFonts w:ascii="Sylfaen" w:eastAsia="Times New Roman" w:hAnsi="Sylfaen" w:cs="Times New Roman"/>
        </w:rPr>
        <w:t xml:space="preserve"> </w:t>
      </w:r>
      <w:proofErr w:type="spellStart"/>
      <w:r w:rsidR="001E5F36" w:rsidRPr="001E5F36">
        <w:rPr>
          <w:rFonts w:ascii="Sylfaen" w:eastAsia="Times New Roman" w:hAnsi="Sylfaen" w:cs="Times New Roman"/>
        </w:rPr>
        <w:t>შესახებ</w:t>
      </w:r>
      <w:proofErr w:type="spellEnd"/>
      <w:r w:rsidR="001E5F36" w:rsidRPr="001E5F36">
        <w:rPr>
          <w:rFonts w:ascii="Sylfaen" w:eastAsia="Times New Roman" w:hAnsi="Sylfaen" w:cs="Times New Roman"/>
        </w:rPr>
        <w:t>“</w:t>
      </w:r>
      <w:r w:rsidR="001E5F36" w:rsidRPr="001E5F36">
        <w:rPr>
          <w:rFonts w:ascii="Sylfaen" w:eastAsia="Times New Roman" w:hAnsi="Sylfaen" w:cs="Times New Roman"/>
          <w:lang w:val="ka-GE"/>
        </w:rPr>
        <w:t xml:space="preserve"> საქართველოს შრომის, ჯანმრთელობისა და სოციალური დაცვის მინისტრის 2013 წლის 23 დეკემბრის №</w:t>
      </w:r>
      <w:r w:rsidR="001E5F36" w:rsidRPr="001E5F36">
        <w:rPr>
          <w:rFonts w:ascii="Sylfaen" w:eastAsia="Times New Roman" w:hAnsi="Sylfaen" w:cs="Times New Roman"/>
        </w:rPr>
        <w:t>01-264/ო</w:t>
      </w:r>
      <w:r w:rsidR="001E5F36" w:rsidRPr="001E5F36">
        <w:rPr>
          <w:rFonts w:ascii="Sylfaen" w:eastAsia="Times New Roman" w:hAnsi="Sylfaen" w:cs="Times New Roman"/>
          <w:lang w:val="ka-GE"/>
        </w:rPr>
        <w:t xml:space="preserve"> ბრძანებით, გორის მუნიციპალიტეტის ტყვიავი/ძევერას ტერიტორიული ორგანოების სოფლებს ემსახურება 5 ექიმი და 5 ექთანი. ამასთან, ტყვიავის ტერიტორიული ორგანოს სოფლებში - ფლავი და ფლავისმანი (2 ექიმი და 2 ექთანი) - მომსახურების მიმწოდებელს წარმოადგენს შპს „შიდა ქართლის პირველადი ჯანდაცვის ცენტრი“, ხოლო ტყვიავის ტერიტორიული ორგანოს 2 სოფლის (ტყვიავი, მარანა) და ძევერას ტერიტორიული ორგანოს სოფლის (ქიწნისი) ექიმების/ექთნების დაკონტრაქტება ხორციელდება </w:t>
      </w:r>
      <w:r w:rsidR="0047770A">
        <w:rPr>
          <w:rFonts w:ascii="Sylfaen" w:eastAsia="Times New Roman" w:hAnsi="Sylfaen" w:cs="Times New Roman"/>
          <w:lang w:val="ka-GE"/>
        </w:rPr>
        <w:t xml:space="preserve">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</w:t>
      </w:r>
      <w:r w:rsidR="001E5F36" w:rsidRPr="001E5F36">
        <w:rPr>
          <w:rFonts w:ascii="Sylfaen" w:eastAsia="Times New Roman" w:hAnsi="Sylfaen" w:cs="Times New Roman"/>
          <w:lang w:val="ka-GE"/>
        </w:rPr>
        <w:t xml:space="preserve">სსიპ </w:t>
      </w:r>
      <w:r w:rsidR="0047770A">
        <w:rPr>
          <w:rFonts w:ascii="Sylfaen" w:eastAsia="Times New Roman" w:hAnsi="Sylfaen" w:cs="Times New Roman"/>
          <w:lang w:val="ka-GE"/>
        </w:rPr>
        <w:t xml:space="preserve">- </w:t>
      </w:r>
      <w:r w:rsidR="001E5F36" w:rsidRPr="001E5F36">
        <w:rPr>
          <w:rFonts w:ascii="Sylfaen" w:eastAsia="Times New Roman" w:hAnsi="Sylfaen" w:cs="Times New Roman"/>
          <w:lang w:val="ka-GE"/>
        </w:rPr>
        <w:t xml:space="preserve">სოციალური მომსახურების სააგენტოს მიერ. </w:t>
      </w:r>
    </w:p>
    <w:p w:rsidR="001E5F36" w:rsidRPr="00E558A6" w:rsidRDefault="001E5F36" w:rsidP="001E5F36">
      <w:pPr>
        <w:spacing w:after="120" w:line="240" w:lineRule="auto"/>
        <w:ind w:firstLine="720"/>
        <w:contextualSpacing/>
        <w:jc w:val="both"/>
        <w:rPr>
          <w:rFonts w:ascii="Sylfaen" w:eastAsia="Times New Roman" w:hAnsi="Sylfaen" w:cs="Times New Roman"/>
        </w:rPr>
      </w:pPr>
      <w:r w:rsidRPr="001E5F36">
        <w:rPr>
          <w:rFonts w:ascii="Sylfaen" w:eastAsia="Times New Roman" w:hAnsi="Sylfaen" w:cs="Times New Roman"/>
          <w:lang w:val="ka-GE"/>
        </w:rPr>
        <w:t>საქართველოს შრომის, ჯანმრთელობისა და სოციალური დაცვის სამინისტროს მომართა შპს „შიდა ქართლის პირველადი ჯანდაცვის ცენტრის“ დირექტორმა (N109</w:t>
      </w:r>
      <w:r w:rsidRPr="001E5F36">
        <w:rPr>
          <w:rFonts w:ascii="Sylfaen" w:eastAsia="Times New Roman" w:hAnsi="Sylfaen" w:cs="Times New Roman"/>
        </w:rPr>
        <w:t>414</w:t>
      </w:r>
      <w:r w:rsidRPr="001E5F36">
        <w:rPr>
          <w:rFonts w:ascii="Sylfaen" w:eastAsia="Times New Roman" w:hAnsi="Sylfaen" w:cs="Times New Roman"/>
          <w:lang w:val="ka-GE"/>
        </w:rPr>
        <w:t xml:space="preserve"> 25.10.16), შპს „შიდა ქართლის პირველადი ჯანდაცვის ცენტრთან“ შპს „ტყვიავის საავადმყოფოს შერწყმა-მიერთებასთან დაკავშირებით, გორის მუნიციპალიტეტის სოფლებისთვის </w:t>
      </w:r>
      <w:r w:rsidRPr="001E5F36">
        <w:rPr>
          <w:rFonts w:ascii="Sylfaen" w:eastAsia="Times New Roman" w:hAnsi="Sylfaen" w:cs="Times New Roman"/>
        </w:rPr>
        <w:t>(</w:t>
      </w:r>
      <w:r w:rsidRPr="001E5F36">
        <w:rPr>
          <w:rFonts w:ascii="Sylfaen" w:eastAsia="Times New Roman" w:hAnsi="Sylfaen" w:cs="Times New Roman"/>
          <w:lang w:val="ka-GE"/>
        </w:rPr>
        <w:t>მარანა, ტყვიავი, ქიწნისი</w:t>
      </w:r>
      <w:r w:rsidRPr="001E5F36">
        <w:rPr>
          <w:rFonts w:ascii="Sylfaen" w:eastAsia="Times New Roman" w:hAnsi="Sylfaen" w:cs="Times New Roman"/>
        </w:rPr>
        <w:t>)</w:t>
      </w:r>
      <w:r w:rsidRPr="001E5F36">
        <w:rPr>
          <w:rFonts w:ascii="Sylfaen" w:eastAsia="Times New Roman" w:hAnsi="Sylfaen" w:cs="Times New Roman"/>
          <w:lang w:val="ka-GE"/>
        </w:rPr>
        <w:t xml:space="preserve"> განსაზღვრული 3 ექიმის და 3 ექთნის (რომლებიც განთავსებულნი არიან შპს „ტყვიავის საავამდყოფოს შენობაში) შპს „შიდა ქართლის პირველადი ჯანდაცვის ცენტრის“ დაქვემდებარებაში </w:t>
      </w:r>
      <w:r w:rsidRPr="001E5F36">
        <w:rPr>
          <w:rFonts w:ascii="Sylfaen" w:eastAsia="Times New Roman" w:hAnsi="Sylfaen" w:cs="Times New Roman"/>
          <w:lang w:val="ka-GE"/>
        </w:rPr>
        <w:lastRenderedPageBreak/>
        <w:t>გადაყვანის თაობაზე. ანალოგიური მოთხოვნა შემოსულია ზემოაღნიშნული სოფლის ექიმების მხრიდანაც.</w:t>
      </w:r>
    </w:p>
    <w:p w:rsidR="00C55D98" w:rsidRDefault="00C55D98" w:rsidP="00C55D98">
      <w:pPr>
        <w:pStyle w:val="abzacixml"/>
        <w:spacing w:after="120"/>
        <w:ind w:firstLine="720"/>
        <w:rPr>
          <w:lang w:val="ka-GE"/>
        </w:rPr>
      </w:pPr>
      <w:r w:rsidRPr="00794330">
        <w:rPr>
          <w:rFonts w:cs="Times New Roman"/>
          <w:lang w:val="ka-GE"/>
        </w:rPr>
        <w:t>წარმოდგენილი პროექტით, „2016 წლის ჯანმრთელობის დაცვის სახელმწიფო პროგრამების დამტკიცების შესახებ“ საქართველოს მთავრობის 2015 წლის 30 დეკემბრის N660 დადგენილებით დამტკიცებულ „სოფლის ექიმის“ სახელმწიფო პროგრამის დანართი N19</w:t>
      </w:r>
      <w:r>
        <w:rPr>
          <w:rFonts w:cs="Times New Roman"/>
          <w:lang w:val="ka-GE"/>
        </w:rPr>
        <w:t>.3</w:t>
      </w:r>
      <w:r w:rsidRPr="00794330">
        <w:rPr>
          <w:rFonts w:cs="Times New Roman"/>
          <w:lang w:val="ka-GE"/>
        </w:rPr>
        <w:t>-ში (</w:t>
      </w:r>
      <w:r w:rsidRPr="00EC7113">
        <w:rPr>
          <w:lang w:val="ka-GE"/>
        </w:rPr>
        <w:t>„პირველადი ჯანდაცვის მომსახურება სოფლად“ კომპონენტით განსაზღვრული</w:t>
      </w:r>
      <w:r>
        <w:rPr>
          <w:lang w:val="ka-GE"/>
        </w:rPr>
        <w:t xml:space="preserve"> </w:t>
      </w:r>
      <w:r w:rsidRPr="00EC7113">
        <w:rPr>
          <w:lang w:val="ka-GE"/>
        </w:rPr>
        <w:t>მომსახურების მიმწოდებელი შიდა ქართლის ზოგიერთი სოფლისთვის</w:t>
      </w:r>
      <w:r>
        <w:rPr>
          <w:lang w:val="ka-GE"/>
        </w:rPr>
        <w:t>“) სოფლების ჩამონათვალს დაემატა ტყვიავის თემის 2 სოფელი (ტყვიავი, მარანა) და ძევერის თემის სოფელი - ქიწნისი.</w:t>
      </w:r>
    </w:p>
    <w:p w:rsidR="00C55D98" w:rsidRPr="00C55D98" w:rsidRDefault="00C55D98" w:rsidP="001659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20"/>
        <w:jc w:val="both"/>
        <w:rPr>
          <w:rFonts w:ascii="Sylfaen" w:eastAsia="Sylfaen" w:hAnsi="Sylfaen"/>
        </w:rPr>
      </w:pPr>
    </w:p>
    <w:p w:rsidR="0071101B" w:rsidRPr="0081301C" w:rsidRDefault="0071101B" w:rsidP="007110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20"/>
        <w:jc w:val="both"/>
        <w:rPr>
          <w:rFonts w:ascii="Sylfaen" w:eastAsia="Sylfaen" w:hAnsi="Sylfaen"/>
          <w:b/>
          <w:lang w:val="ka-GE"/>
        </w:rPr>
      </w:pPr>
      <w:r w:rsidRPr="0081301C">
        <w:rPr>
          <w:rFonts w:ascii="Sylfaen" w:eastAsia="Sylfaen" w:hAnsi="Sylfaen"/>
          <w:b/>
          <w:lang w:val="ka-GE"/>
        </w:rPr>
        <w:t>2. პროექტის მიღებით გამოწვეული საფინანსო</w:t>
      </w:r>
      <w:r w:rsidRPr="0081301C">
        <w:rPr>
          <w:rFonts w:ascii="Sylfaen" w:eastAsia="Sylfaen" w:hAnsi="Sylfaen"/>
          <w:b/>
          <w:lang w:val="ka-GE"/>
        </w:rPr>
        <w:noBreakHyphen/>
        <w:t>ეკონომიკური შედეგების გაანგარიშება</w:t>
      </w:r>
    </w:p>
    <w:p w:rsidR="0071101B" w:rsidRPr="0081301C" w:rsidRDefault="0071101B" w:rsidP="007110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20"/>
        <w:jc w:val="both"/>
        <w:rPr>
          <w:rFonts w:ascii="Sylfaen" w:eastAsia="Sylfaen" w:hAnsi="Sylfaen"/>
          <w:b/>
          <w:lang w:val="ka-GE"/>
        </w:rPr>
      </w:pPr>
      <w:r w:rsidRPr="0081301C">
        <w:rPr>
          <w:rFonts w:ascii="Sylfaen" w:hAnsi="Sylfaen"/>
          <w:lang w:val="ka-GE"/>
        </w:rPr>
        <w:t>წარმოდგენილი პროექტის მიღება არ უკავშირდება სახელმწიფო ბიუჯეტიდან დამატებითი ხარჯების გამოყოფას.</w:t>
      </w:r>
    </w:p>
    <w:p w:rsidR="0071101B" w:rsidRPr="0081301C" w:rsidRDefault="0071101B" w:rsidP="007110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20"/>
        <w:jc w:val="both"/>
        <w:rPr>
          <w:rFonts w:ascii="Sylfaen" w:eastAsia="Sylfaen" w:hAnsi="Sylfaen"/>
          <w:b/>
          <w:sz w:val="16"/>
          <w:szCs w:val="16"/>
          <w:lang w:val="ka-GE"/>
        </w:rPr>
      </w:pPr>
    </w:p>
    <w:p w:rsidR="0071101B" w:rsidRPr="0081301C" w:rsidRDefault="0071101B" w:rsidP="007110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20"/>
        <w:jc w:val="both"/>
        <w:rPr>
          <w:rFonts w:ascii="Sylfaen" w:eastAsia="Sylfaen" w:hAnsi="Sylfaen"/>
          <w:b/>
          <w:lang w:val="ka-GE"/>
        </w:rPr>
      </w:pPr>
      <w:r w:rsidRPr="0081301C">
        <w:rPr>
          <w:rFonts w:ascii="Sylfaen" w:eastAsia="Sylfaen" w:hAnsi="Sylfaen"/>
          <w:b/>
          <w:lang w:val="ka-GE"/>
        </w:rPr>
        <w:t>3. პროექტის მოსალოდნელი შედეგები</w:t>
      </w:r>
    </w:p>
    <w:p w:rsidR="0071101B" w:rsidRPr="0081301C" w:rsidRDefault="00C55D98" w:rsidP="007110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20"/>
        <w:jc w:val="both"/>
        <w:rPr>
          <w:rFonts w:ascii="Sylfaen" w:hAnsi="Sylfaen" w:cs="Sylfaen"/>
          <w:bCs/>
          <w:lang w:val="ka-GE"/>
        </w:rPr>
      </w:pPr>
      <w:r>
        <w:rPr>
          <w:rFonts w:ascii="Sylfaen" w:eastAsia="Sylfaen" w:hAnsi="Sylfaen"/>
          <w:lang w:val="ka-GE"/>
        </w:rPr>
        <w:t xml:space="preserve">„სოფლის ექიმის“ </w:t>
      </w:r>
      <w:r w:rsidR="0071101B" w:rsidRPr="0081301C">
        <w:rPr>
          <w:rFonts w:ascii="Sylfaen" w:eastAsia="Sylfaen" w:hAnsi="Sylfaen"/>
          <w:lang w:val="ka-GE"/>
        </w:rPr>
        <w:t xml:space="preserve">სახელმწიფო პროგრამის </w:t>
      </w:r>
      <w:r w:rsidR="0071101B" w:rsidRPr="0081301C">
        <w:rPr>
          <w:rFonts w:ascii="Sylfaen" w:hAnsi="Sylfaen" w:cs="Sylfaen"/>
          <w:bCs/>
          <w:lang w:val="ka-GE"/>
        </w:rPr>
        <w:t>ფარგლებში აღებული ვალდებულებების უწყვეტად მიწოდების უზრუნველყოფა.</w:t>
      </w:r>
    </w:p>
    <w:p w:rsidR="0071101B" w:rsidRPr="0081301C" w:rsidRDefault="0071101B" w:rsidP="007110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20"/>
        <w:jc w:val="both"/>
        <w:rPr>
          <w:rFonts w:ascii="Sylfaen" w:eastAsia="Sylfaen" w:hAnsi="Sylfaen"/>
          <w:b/>
          <w:sz w:val="16"/>
          <w:szCs w:val="16"/>
          <w:lang w:val="ka-GE"/>
        </w:rPr>
      </w:pPr>
    </w:p>
    <w:p w:rsidR="0071101B" w:rsidRPr="0081301C" w:rsidRDefault="0071101B" w:rsidP="007110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20"/>
        <w:jc w:val="both"/>
        <w:rPr>
          <w:rFonts w:ascii="Sylfaen" w:eastAsia="Sylfaen" w:hAnsi="Sylfaen"/>
          <w:b/>
          <w:lang w:val="ka-GE"/>
        </w:rPr>
      </w:pPr>
      <w:r w:rsidRPr="0081301C">
        <w:rPr>
          <w:rFonts w:ascii="Sylfaen" w:eastAsia="Sylfaen" w:hAnsi="Sylfaen"/>
          <w:b/>
          <w:lang w:val="ka-GE"/>
        </w:rPr>
        <w:t>4. პროექტის განხორციელების ვადები</w:t>
      </w:r>
    </w:p>
    <w:p w:rsidR="00C55D98" w:rsidRPr="00CD3D93" w:rsidRDefault="00C55D98" w:rsidP="00C55D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eastAsia="Times New Roman" w:hAnsi="Sylfaen"/>
          <w:lang w:val="ka-GE"/>
        </w:rPr>
      </w:pPr>
      <w:r w:rsidRPr="00CD3D93">
        <w:rPr>
          <w:rFonts w:ascii="Sylfaen" w:eastAsia="Times New Roman" w:hAnsi="Sylfaen"/>
          <w:lang w:val="ka-GE"/>
        </w:rPr>
        <w:t>წარმოდგენილი პროექტით გათვალისწინებული ღონისძიებების განხორციელება გათვალისწიებულია დადგენილებით განსაზღვრული პერიოდის განმავლობაში.</w:t>
      </w:r>
    </w:p>
    <w:p w:rsidR="0071101B" w:rsidRPr="0081301C" w:rsidRDefault="0071101B" w:rsidP="007110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20"/>
        <w:jc w:val="both"/>
        <w:rPr>
          <w:rFonts w:ascii="Sylfaen" w:eastAsia="Sylfaen" w:hAnsi="Sylfaen"/>
          <w:b/>
          <w:sz w:val="16"/>
          <w:szCs w:val="16"/>
          <w:lang w:val="ka-GE"/>
        </w:rPr>
      </w:pPr>
    </w:p>
    <w:p w:rsidR="0071101B" w:rsidRPr="0081301C" w:rsidRDefault="0071101B" w:rsidP="007110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20"/>
        <w:jc w:val="both"/>
        <w:rPr>
          <w:rFonts w:ascii="Sylfaen" w:eastAsia="Sylfaen" w:hAnsi="Sylfaen"/>
          <w:b/>
          <w:lang w:val="ka-GE"/>
        </w:rPr>
      </w:pPr>
      <w:r w:rsidRPr="0081301C">
        <w:rPr>
          <w:rFonts w:ascii="Sylfaen" w:eastAsia="Sylfaen" w:hAnsi="Sylfaen"/>
          <w:b/>
          <w:lang w:val="ka-GE"/>
        </w:rPr>
        <w:t>5. პროექტის ავტორი და წარმდგენი</w:t>
      </w:r>
    </w:p>
    <w:p w:rsidR="00F93430" w:rsidRDefault="0071101B" w:rsidP="001659E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  <w:ind w:firstLine="720"/>
        <w:jc w:val="both"/>
        <w:rPr>
          <w:rFonts w:ascii="Sylfaen" w:eastAsia="Sylfaen" w:hAnsi="Sylfaen"/>
          <w:lang w:val="ka-GE"/>
        </w:rPr>
      </w:pPr>
      <w:r w:rsidRPr="0081301C">
        <w:rPr>
          <w:rFonts w:ascii="Sylfaen" w:eastAsia="Sylfaen" w:hAnsi="Sylfaen"/>
          <w:lang w:val="ka-GE"/>
        </w:rPr>
        <w:t>პროექტის ავტორი და წარმდგენია საქართველოს შრომის, ჯანმრთელობისა და სოციალური დაცვის სამინისტრო</w:t>
      </w:r>
      <w:r>
        <w:rPr>
          <w:rFonts w:ascii="Sylfaen" w:eastAsia="Sylfaen" w:hAnsi="Sylfaen"/>
          <w:lang w:val="ka-GE"/>
        </w:rPr>
        <w:t>.</w:t>
      </w:r>
    </w:p>
    <w:p w:rsidR="00F93430" w:rsidRPr="0081301C" w:rsidRDefault="00F93430" w:rsidP="001E5F36">
      <w:pPr>
        <w:autoSpaceDE/>
        <w:autoSpaceDN/>
        <w:adjustRightInd/>
        <w:rPr>
          <w:rFonts w:ascii="Sylfaen" w:eastAsia="Sylfaen" w:hAnsi="Sylfaen"/>
          <w:lang w:val="ka-GE"/>
        </w:rPr>
      </w:pPr>
    </w:p>
    <w:sectPr w:rsidR="00F93430" w:rsidRPr="0081301C">
      <w:pgSz w:w="12240" w:h="15840"/>
      <w:pgMar w:top="1138" w:right="1138" w:bottom="1138" w:left="113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108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5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88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60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96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B264FA1"/>
    <w:multiLevelType w:val="hybridMultilevel"/>
    <w:tmpl w:val="28A2464A"/>
    <w:lvl w:ilvl="0" w:tplc="040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>
    <w:nsid w:val="591F3641"/>
    <w:multiLevelType w:val="hybridMultilevel"/>
    <w:tmpl w:val="3B28E080"/>
    <w:lvl w:ilvl="0" w:tplc="040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FD3"/>
    <w:rsid w:val="00034DD6"/>
    <w:rsid w:val="00041D4E"/>
    <w:rsid w:val="0004675C"/>
    <w:rsid w:val="0005671A"/>
    <w:rsid w:val="00056F62"/>
    <w:rsid w:val="00063992"/>
    <w:rsid w:val="0007067E"/>
    <w:rsid w:val="000A21A6"/>
    <w:rsid w:val="000B7C09"/>
    <w:rsid w:val="000C37B8"/>
    <w:rsid w:val="000F6364"/>
    <w:rsid w:val="001042E2"/>
    <w:rsid w:val="0010564B"/>
    <w:rsid w:val="00112547"/>
    <w:rsid w:val="001335C9"/>
    <w:rsid w:val="001537C3"/>
    <w:rsid w:val="001659E8"/>
    <w:rsid w:val="001A1B48"/>
    <w:rsid w:val="001E5F36"/>
    <w:rsid w:val="00227C5E"/>
    <w:rsid w:val="00235875"/>
    <w:rsid w:val="00285236"/>
    <w:rsid w:val="00286D97"/>
    <w:rsid w:val="002D2F32"/>
    <w:rsid w:val="002E7E74"/>
    <w:rsid w:val="00313623"/>
    <w:rsid w:val="00370FD9"/>
    <w:rsid w:val="003E2079"/>
    <w:rsid w:val="00473033"/>
    <w:rsid w:val="0047770A"/>
    <w:rsid w:val="00483180"/>
    <w:rsid w:val="004A21AC"/>
    <w:rsid w:val="005062E9"/>
    <w:rsid w:val="00525433"/>
    <w:rsid w:val="00563D59"/>
    <w:rsid w:val="00565E9D"/>
    <w:rsid w:val="00566D15"/>
    <w:rsid w:val="0057436B"/>
    <w:rsid w:val="005976C4"/>
    <w:rsid w:val="0062454C"/>
    <w:rsid w:val="0065492E"/>
    <w:rsid w:val="00672E8B"/>
    <w:rsid w:val="00673B32"/>
    <w:rsid w:val="00697840"/>
    <w:rsid w:val="0071101B"/>
    <w:rsid w:val="0073551F"/>
    <w:rsid w:val="007672B1"/>
    <w:rsid w:val="008035C4"/>
    <w:rsid w:val="008074B0"/>
    <w:rsid w:val="00861A4F"/>
    <w:rsid w:val="008A1F55"/>
    <w:rsid w:val="008A64BA"/>
    <w:rsid w:val="008B30A8"/>
    <w:rsid w:val="008D6EA2"/>
    <w:rsid w:val="00927B9D"/>
    <w:rsid w:val="00953B9A"/>
    <w:rsid w:val="009A57B5"/>
    <w:rsid w:val="009E3DE6"/>
    <w:rsid w:val="00A264D9"/>
    <w:rsid w:val="00A26946"/>
    <w:rsid w:val="00A46328"/>
    <w:rsid w:val="00A50723"/>
    <w:rsid w:val="00A55449"/>
    <w:rsid w:val="00A567B0"/>
    <w:rsid w:val="00A70FD3"/>
    <w:rsid w:val="00A92649"/>
    <w:rsid w:val="00AF39FE"/>
    <w:rsid w:val="00B2590E"/>
    <w:rsid w:val="00B301EB"/>
    <w:rsid w:val="00B43E57"/>
    <w:rsid w:val="00B85488"/>
    <w:rsid w:val="00BC30AB"/>
    <w:rsid w:val="00C25C75"/>
    <w:rsid w:val="00C27EE7"/>
    <w:rsid w:val="00C37907"/>
    <w:rsid w:val="00C55D98"/>
    <w:rsid w:val="00C602E1"/>
    <w:rsid w:val="00CD1608"/>
    <w:rsid w:val="00CD38ED"/>
    <w:rsid w:val="00CD4A04"/>
    <w:rsid w:val="00CE7598"/>
    <w:rsid w:val="00D1218A"/>
    <w:rsid w:val="00D36403"/>
    <w:rsid w:val="00D555F4"/>
    <w:rsid w:val="00D628A1"/>
    <w:rsid w:val="00D85ECA"/>
    <w:rsid w:val="00D92381"/>
    <w:rsid w:val="00D96914"/>
    <w:rsid w:val="00E271F1"/>
    <w:rsid w:val="00EF1E50"/>
    <w:rsid w:val="00F104EB"/>
    <w:rsid w:val="00F1142F"/>
    <w:rsid w:val="00F84279"/>
    <w:rsid w:val="00F93430"/>
    <w:rsid w:val="00FC19F7"/>
    <w:rsid w:val="00FC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NormalWeb">
    <w:name w:val="Normal (Web)"/>
    <w:basedOn w:val="Normal"/>
    <w:uiPriority w:val="99"/>
    <w:pPr>
      <w:spacing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uted">
    <w:name w:val="muted"/>
    <w:basedOn w:val="Normal"/>
    <w:uiPriority w:val="99"/>
    <w:pPr>
      <w:spacing w:after="15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694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5544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54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55449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55449"/>
    <w:rPr>
      <w:rFonts w:ascii="Calibri" w:hAnsi="Calibri" w:cs="Calibri"/>
      <w:b/>
      <w:bCs/>
      <w:sz w:val="20"/>
      <w:szCs w:val="20"/>
    </w:rPr>
  </w:style>
  <w:style w:type="paragraph" w:customStyle="1" w:styleId="abzacixml">
    <w:name w:val="abzaci_xml"/>
    <w:basedOn w:val="PlainText"/>
    <w:uiPriority w:val="99"/>
    <w:qFormat/>
    <w:rsid w:val="00C55D98"/>
    <w:pPr>
      <w:ind w:firstLine="283"/>
      <w:jc w:val="both"/>
    </w:pPr>
    <w:rPr>
      <w:rFonts w:ascii="Sylfaen" w:eastAsia="Times New Roman" w:hAnsi="Sylfaen" w:cs="Sylfaen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55D9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55D98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NormalWeb">
    <w:name w:val="Normal (Web)"/>
    <w:basedOn w:val="Normal"/>
    <w:uiPriority w:val="99"/>
    <w:pPr>
      <w:spacing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uted">
    <w:name w:val="muted"/>
    <w:basedOn w:val="Normal"/>
    <w:uiPriority w:val="99"/>
    <w:pPr>
      <w:spacing w:after="15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694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5544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54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55449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55449"/>
    <w:rPr>
      <w:rFonts w:ascii="Calibri" w:hAnsi="Calibri" w:cs="Calibri"/>
      <w:b/>
      <w:bCs/>
      <w:sz w:val="20"/>
      <w:szCs w:val="20"/>
    </w:rPr>
  </w:style>
  <w:style w:type="paragraph" w:customStyle="1" w:styleId="abzacixml">
    <w:name w:val="abzaci_xml"/>
    <w:basedOn w:val="PlainText"/>
    <w:uiPriority w:val="99"/>
    <w:qFormat/>
    <w:rsid w:val="00C55D98"/>
    <w:pPr>
      <w:ind w:firstLine="283"/>
      <w:jc w:val="both"/>
    </w:pPr>
    <w:rPr>
      <w:rFonts w:ascii="Sylfaen" w:eastAsia="Times New Roman" w:hAnsi="Sylfaen" w:cs="Sylfaen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55D9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55D98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Base>C:\3\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 Tsotsoria</dc:creator>
  <cp:lastModifiedBy>Manana Tavtetrishvili</cp:lastModifiedBy>
  <cp:revision>8</cp:revision>
  <cp:lastPrinted>2016-11-07T12:10:00Z</cp:lastPrinted>
  <dcterms:created xsi:type="dcterms:W3CDTF">2016-11-07T14:00:00Z</dcterms:created>
  <dcterms:modified xsi:type="dcterms:W3CDTF">2016-11-10T11:28:00Z</dcterms:modified>
</cp:coreProperties>
</file>