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46453" w14:textId="77777777" w:rsidR="00D1789B" w:rsidRPr="00490496" w:rsidRDefault="00D1789B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</w:p>
    <w:p w14:paraId="5F4716E8" w14:textId="77777777" w:rsidR="006A3FC3" w:rsidRPr="00490496" w:rsidRDefault="006A3FC3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4FB3152D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საქართველოს მთავრობის</w:t>
      </w:r>
    </w:p>
    <w:p w14:paraId="24404840" w14:textId="01B57A2B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  <w:lang w:val="en-US"/>
        </w:rPr>
      </w:pPr>
      <w:r w:rsidRPr="00490496">
        <w:rPr>
          <w:rFonts w:asciiTheme="majorHAnsi" w:hAnsiTheme="majorHAnsi" w:cs="Sylfaen"/>
          <w:b/>
          <w:bCs/>
        </w:rPr>
        <w:t>დადგენილება №</w:t>
      </w:r>
      <w:r w:rsidRPr="00490496">
        <w:rPr>
          <w:rFonts w:asciiTheme="majorHAnsi" w:hAnsiTheme="majorHAnsi" w:cs="Sylfaen"/>
          <w:b/>
          <w:bCs/>
          <w:lang w:val="en-US"/>
        </w:rPr>
        <w:t xml:space="preserve"> </w:t>
      </w:r>
    </w:p>
    <w:p w14:paraId="5120951E" w14:textId="667DAB5A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201</w:t>
      </w:r>
      <w:r w:rsidR="005A182C" w:rsidRPr="00490496">
        <w:rPr>
          <w:rFonts w:asciiTheme="majorHAnsi" w:hAnsiTheme="majorHAnsi" w:cs="Sylfaen"/>
          <w:b/>
          <w:bCs/>
        </w:rPr>
        <w:t>8</w:t>
      </w:r>
      <w:r w:rsidRPr="00490496">
        <w:rPr>
          <w:rFonts w:asciiTheme="majorHAnsi" w:hAnsiTheme="majorHAnsi" w:cs="Sylfaen"/>
          <w:b/>
          <w:bCs/>
        </w:rPr>
        <w:t xml:space="preserve"> წლის </w:t>
      </w:r>
      <w:r w:rsidR="00C8475E" w:rsidRPr="00490496">
        <w:rPr>
          <w:rFonts w:asciiTheme="majorHAnsi" w:hAnsiTheme="majorHAnsi" w:cs="Sylfaen"/>
          <w:b/>
          <w:bCs/>
          <w:lang w:val="en-US"/>
        </w:rPr>
        <w:t xml:space="preserve">                                              </w:t>
      </w:r>
      <w:r w:rsidRPr="00490496">
        <w:rPr>
          <w:rFonts w:asciiTheme="majorHAnsi" w:hAnsiTheme="majorHAnsi" w:cs="Sylfaen"/>
          <w:b/>
          <w:bCs/>
        </w:rPr>
        <w:t>ქ. თბილისი</w:t>
      </w:r>
    </w:p>
    <w:p w14:paraId="6A057FE1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</w:p>
    <w:p w14:paraId="772F2151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</w:p>
    <w:p w14:paraId="661E172F" w14:textId="6F5EFD2B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>„201</w:t>
      </w:r>
      <w:r w:rsidR="005A182C" w:rsidRPr="00490496">
        <w:rPr>
          <w:rFonts w:asciiTheme="majorHAnsi" w:eastAsia="Sylfaen" w:hAnsiTheme="majorHAnsi"/>
          <w:b/>
        </w:rPr>
        <w:t>8</w:t>
      </w:r>
      <w:r w:rsidRPr="00490496">
        <w:rPr>
          <w:rFonts w:asciiTheme="majorHAnsi" w:eastAsia="Sylfaen" w:hAnsiTheme="majorHAnsi"/>
          <w:b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  <w:b/>
        </w:rPr>
        <w:t>7</w:t>
      </w:r>
      <w:r w:rsidRPr="00490496">
        <w:rPr>
          <w:rFonts w:asciiTheme="majorHAnsi" w:eastAsia="Sylfaen" w:hAnsiTheme="majorHAnsi"/>
          <w:b/>
        </w:rPr>
        <w:t xml:space="preserve"> წლის </w:t>
      </w:r>
      <w:r w:rsidR="005A182C" w:rsidRPr="00490496">
        <w:rPr>
          <w:rFonts w:asciiTheme="majorHAnsi" w:eastAsia="Sylfaen" w:hAnsiTheme="majorHAnsi"/>
          <w:b/>
        </w:rPr>
        <w:t>28</w:t>
      </w:r>
      <w:r w:rsidRPr="00490496">
        <w:rPr>
          <w:rFonts w:asciiTheme="majorHAnsi" w:eastAsia="Sylfaen" w:hAnsiTheme="majorHAnsi"/>
          <w:b/>
        </w:rPr>
        <w:t xml:space="preserve"> დეკემბრის №</w:t>
      </w:r>
      <w:r w:rsidR="005A182C" w:rsidRPr="00490496">
        <w:rPr>
          <w:rFonts w:asciiTheme="majorHAnsi" w:eastAsia="Sylfaen" w:hAnsiTheme="majorHAnsi"/>
          <w:b/>
        </w:rPr>
        <w:t>592</w:t>
      </w:r>
      <w:r w:rsidRPr="00490496">
        <w:rPr>
          <w:rFonts w:asciiTheme="majorHAnsi" w:eastAsia="Sylfaen" w:hAnsiTheme="majorHAnsi"/>
          <w:b/>
        </w:rPr>
        <w:t xml:space="preserve"> დადგენილებაში ცვლილების შეტანის თაობაზე</w:t>
      </w:r>
    </w:p>
    <w:p w14:paraId="2B6C6288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 xml:space="preserve"> </w:t>
      </w:r>
    </w:p>
    <w:p w14:paraId="780CC9EE" w14:textId="77777777" w:rsidR="00A84D8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Theme="majorHAnsi" w:eastAsia="Sylfaen" w:hAnsiTheme="majorHAnsi"/>
          <w:b/>
        </w:rPr>
      </w:pPr>
      <w:r w:rsidRPr="00490496">
        <w:rPr>
          <w:rFonts w:asciiTheme="majorHAnsi" w:eastAsia="Sylfaen" w:hAnsiTheme="majorHAnsi"/>
          <w:b/>
        </w:rPr>
        <w:t xml:space="preserve">მუხლი 1 </w:t>
      </w:r>
    </w:p>
    <w:p w14:paraId="64552D24" w14:textId="3720FB14" w:rsidR="006A61C2" w:rsidRPr="00490496" w:rsidRDefault="00A84D82" w:rsidP="00A84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  <w:r w:rsidRPr="00490496">
        <w:rPr>
          <w:rFonts w:asciiTheme="majorHAnsi" w:eastAsia="Sylfaen" w:hAnsiTheme="majorHAnsi"/>
        </w:rPr>
        <w:t>„ნორმატიული აქტების შესახებ“ საქართველოს კანონის მე-20 მუხლის მე-4 პუნქტის შესაბამისად,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 xml:space="preserve"> წლის </w:t>
      </w:r>
      <w:r w:rsidR="005A182C" w:rsidRPr="00490496">
        <w:rPr>
          <w:rFonts w:asciiTheme="majorHAnsi" w:eastAsia="Sylfaen" w:hAnsiTheme="majorHAnsi"/>
        </w:rPr>
        <w:t>28</w:t>
      </w:r>
      <w:r w:rsidRPr="00490496">
        <w:rPr>
          <w:rFonts w:asciiTheme="majorHAnsi" w:eastAsia="Sylfaen" w:hAnsiTheme="majorHAnsi"/>
        </w:rPr>
        <w:t xml:space="preserve"> დეკემბრის №</w:t>
      </w:r>
      <w:r w:rsidR="005A182C" w:rsidRPr="00490496">
        <w:rPr>
          <w:rFonts w:asciiTheme="majorHAnsi" w:eastAsia="Sylfaen" w:hAnsiTheme="majorHAnsi"/>
        </w:rPr>
        <w:t>592</w:t>
      </w:r>
      <w:r w:rsidRPr="00490496">
        <w:rPr>
          <w:rFonts w:asciiTheme="majorHAnsi" w:eastAsia="Sylfaen" w:hAnsiTheme="majorHAnsi"/>
        </w:rPr>
        <w:t xml:space="preserve"> დადგენილებაში (www.matsne.gov.ge, </w:t>
      </w:r>
      <w:r w:rsidR="005A182C" w:rsidRPr="00490496">
        <w:rPr>
          <w:rFonts w:asciiTheme="majorHAnsi" w:eastAsia="Sylfaen" w:hAnsiTheme="majorHAnsi"/>
        </w:rPr>
        <w:t>29</w:t>
      </w:r>
      <w:r w:rsidRPr="00490496">
        <w:rPr>
          <w:rFonts w:asciiTheme="majorHAnsi" w:eastAsia="Sylfaen" w:hAnsiTheme="majorHAnsi"/>
        </w:rPr>
        <w:t>/12/201</w:t>
      </w:r>
      <w:r w:rsidR="005A182C" w:rsidRPr="00490496">
        <w:rPr>
          <w:rFonts w:asciiTheme="majorHAnsi" w:eastAsia="Sylfaen" w:hAnsiTheme="majorHAnsi"/>
        </w:rPr>
        <w:t>7</w:t>
      </w:r>
      <w:r w:rsidRPr="00490496">
        <w:rPr>
          <w:rFonts w:asciiTheme="majorHAnsi" w:eastAsia="Sylfaen" w:hAnsiTheme="majorHAnsi"/>
        </w:rPr>
        <w:t>, 470000000.10.003.</w:t>
      </w:r>
      <w:r w:rsidR="005A182C" w:rsidRPr="00490496">
        <w:rPr>
          <w:rFonts w:asciiTheme="majorHAnsi" w:eastAsia="Sylfaen" w:hAnsiTheme="majorHAnsi"/>
        </w:rPr>
        <w:t>020302</w:t>
      </w:r>
      <w:r w:rsidRPr="00490496">
        <w:rPr>
          <w:rFonts w:asciiTheme="majorHAnsi" w:eastAsia="Sylfaen" w:hAnsiTheme="majorHAnsi"/>
        </w:rPr>
        <w:t>) შეტანილ იქნეს ცვლილება და დადგენილებით დამტკიცებული „201</w:t>
      </w:r>
      <w:r w:rsidR="005A182C" w:rsidRPr="00490496">
        <w:rPr>
          <w:rFonts w:asciiTheme="majorHAnsi" w:eastAsia="Sylfaen" w:hAnsiTheme="majorHAnsi"/>
        </w:rPr>
        <w:t>8</w:t>
      </w:r>
      <w:r w:rsidRPr="00490496">
        <w:rPr>
          <w:rFonts w:asciiTheme="majorHAnsi" w:eastAsia="Sylfaen" w:hAnsiTheme="majorHAnsi"/>
        </w:rPr>
        <w:t xml:space="preserve"> წლის ჯანმრთელობის დაცვის სახელმწიფო პროგრამების“</w:t>
      </w:r>
      <w:r w:rsidR="00550A32" w:rsidRPr="00490496">
        <w:rPr>
          <w:rFonts w:asciiTheme="majorHAnsi" w:eastAsia="Sylfaen" w:hAnsiTheme="majorHAnsi"/>
        </w:rPr>
        <w:t xml:space="preserve"> მე-9 დანართის (დედათა და ბავშვთა ჯანმრთელობა)</w:t>
      </w:r>
      <w:r w:rsidRPr="00490496">
        <w:rPr>
          <w:rFonts w:asciiTheme="majorHAnsi" w:eastAsia="Sylfaen" w:hAnsiTheme="majorHAnsi"/>
        </w:rPr>
        <w:t>:</w:t>
      </w:r>
      <w:r w:rsidR="006A61C2" w:rsidRPr="00490496">
        <w:rPr>
          <w:rFonts w:asciiTheme="majorHAnsi" w:hAnsiTheme="majorHAnsi" w:cs="Sylfaen"/>
        </w:rPr>
        <w:t xml:space="preserve"> </w:t>
      </w:r>
    </w:p>
    <w:p w14:paraId="32B1A255" w14:textId="77777777" w:rsidR="006A61C2" w:rsidRPr="00490496" w:rsidRDefault="006A61C2" w:rsidP="006A6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</w:rPr>
      </w:pPr>
    </w:p>
    <w:p w14:paraId="205E21A5" w14:textId="196D96D1" w:rsidR="00F7235B" w:rsidRPr="00490496" w:rsidRDefault="00F7235B" w:rsidP="00F72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</w:p>
    <w:p w14:paraId="6FEAF40D" w14:textId="6CDC205D" w:rsidR="00A04F40" w:rsidRPr="00490496" w:rsidRDefault="00A04F40" w:rsidP="00E01C3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Theme="majorHAnsi" w:hAnsiTheme="majorHAnsi" w:cs="Sylfaen"/>
          <w:b/>
          <w:lang w:val="en-US"/>
        </w:rPr>
      </w:pPr>
      <w:r w:rsidRPr="00490496">
        <w:rPr>
          <w:rFonts w:asciiTheme="majorHAnsi" w:hAnsiTheme="majorHAnsi" w:cs="Sylfaen"/>
          <w:b/>
          <w:lang w:val="en-US"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მე-4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მუხლ</w:t>
      </w:r>
      <w:proofErr w:type="spellEnd"/>
      <w:r w:rsidR="00E01C38" w:rsidRPr="00490496">
        <w:rPr>
          <w:rFonts w:asciiTheme="majorHAnsi" w:hAnsiTheme="majorHAnsi" w:cs="Sylfaen"/>
          <w:b/>
        </w:rPr>
        <w:t>ი</w:t>
      </w:r>
      <w:r w:rsidRPr="00490496">
        <w:rPr>
          <w:rFonts w:asciiTheme="majorHAnsi" w:hAnsiTheme="majorHAnsi" w:cs="Sylfaen"/>
          <w:b/>
          <w:lang w:val="en-US"/>
        </w:rPr>
        <w:t xml:space="preserve">ს </w:t>
      </w:r>
      <w:r w:rsidR="00E01C38" w:rsidRPr="00490496">
        <w:rPr>
          <w:rFonts w:asciiTheme="majorHAnsi" w:hAnsiTheme="majorHAnsi" w:cs="Sylfaen"/>
          <w:b/>
        </w:rPr>
        <w:t>მე</w:t>
      </w:r>
      <w:r w:rsidR="00550A32" w:rsidRPr="00490496">
        <w:rPr>
          <w:rFonts w:asciiTheme="majorHAnsi" w:hAnsiTheme="majorHAnsi" w:cs="Sylfaen"/>
          <w:b/>
        </w:rPr>
        <w:t>-</w:t>
      </w:r>
      <w:r w:rsidR="00E01C38" w:rsidRPr="00490496">
        <w:rPr>
          <w:rFonts w:asciiTheme="majorHAnsi" w:hAnsiTheme="majorHAnsi" w:cs="Sylfaen"/>
          <w:b/>
        </w:rPr>
        <w:t>2 პუნქტი</w:t>
      </w:r>
      <w:r w:rsidR="00550A32" w:rsidRPr="00490496">
        <w:rPr>
          <w:rFonts w:asciiTheme="majorHAnsi" w:hAnsiTheme="majorHAnsi" w:cs="Sylfaen"/>
          <w:b/>
        </w:rPr>
        <w:t xml:space="preserve"> ჩამოყალიბდეს</w:t>
      </w:r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შემდეგი</w:t>
      </w:r>
      <w:proofErr w:type="spellEnd"/>
      <w:r w:rsidRPr="00490496">
        <w:rPr>
          <w:rFonts w:asciiTheme="majorHAnsi" w:hAnsiTheme="majorHAnsi" w:cs="Sylfaen"/>
          <w:b/>
          <w:lang w:val="en-US"/>
        </w:rPr>
        <w:t xml:space="preserve"> </w:t>
      </w:r>
      <w:proofErr w:type="spellStart"/>
      <w:r w:rsidRPr="00490496">
        <w:rPr>
          <w:rFonts w:asciiTheme="majorHAnsi" w:hAnsiTheme="majorHAnsi" w:cs="Sylfaen"/>
          <w:b/>
          <w:lang w:val="en-US"/>
        </w:rPr>
        <w:t>რედაქციით</w:t>
      </w:r>
      <w:proofErr w:type="spellEnd"/>
      <w:r w:rsidRPr="00490496">
        <w:rPr>
          <w:rFonts w:asciiTheme="majorHAnsi" w:hAnsiTheme="majorHAnsi" w:cs="Sylfaen"/>
          <w:b/>
          <w:lang w:val="en-US"/>
        </w:rPr>
        <w:t>:</w:t>
      </w:r>
    </w:p>
    <w:p w14:paraId="4D077298" w14:textId="1F30C73B" w:rsidR="00550A32" w:rsidRPr="00490496" w:rsidRDefault="00A04F40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Theme="majorHAnsi" w:hAnsiTheme="majorHAnsi" w:cs="Sylfaen"/>
          <w:lang w:eastAsia="x-none"/>
        </w:rPr>
        <w:t>„</w:t>
      </w:r>
      <w:r w:rsidR="00550A32" w:rsidRPr="00490496">
        <w:rPr>
          <w:rFonts w:ascii="Sylfaen" w:eastAsia="Sylfaen" w:hAnsi="Sylfaen"/>
        </w:rPr>
        <w:t xml:space="preserve">2. ამ პროგრამის მე-3 მუხლის „ა“ ქვეპუნქტის „ა.ა“ ქვეპუნქტით განსაზღვრული მომსახურების ანაზღაურება 2018 წლის 1 თებერვლიდან დარეგისტრირებული ორსულების შემთხვევაში, ხორციელდება ანტენატალური დახმარების მოცულობის მიხედვით, შესრულებული ვიზიტის ღირებულების შესაბამისად. ერთი ორსულის მართვის ღირებულება განისაზღვრება 180 ლარის ოდენობით (მათ შორის ყოველ ვიზიტზე მეან-გინეკოლოგის ანაზღაურება არანაკლებ 8 ლარის ოდენობით), შემდეგი სქემით: </w:t>
      </w:r>
    </w:p>
    <w:p w14:paraId="31C3FE52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ა) I ვიზიტი - 71 ლარი; </w:t>
      </w:r>
    </w:p>
    <w:p w14:paraId="4700661B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ბ) II ვიზიტი - 23 ლარი; </w:t>
      </w:r>
    </w:p>
    <w:p w14:paraId="7559FD3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გ) III ვიზიტი - 28 ლარი; </w:t>
      </w:r>
    </w:p>
    <w:p w14:paraId="1854E86D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დ) IV ვიზიტი - 11 ლარი; </w:t>
      </w:r>
    </w:p>
    <w:p w14:paraId="0C655A38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ე) V ვიზიტი - 11 ლარი; </w:t>
      </w:r>
    </w:p>
    <w:p w14:paraId="2742C7CC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ვ) VI ვიზიტი - 14 ლარი; </w:t>
      </w:r>
    </w:p>
    <w:p w14:paraId="47F7B274" w14:textId="77777777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ზ) VII ვიზიტი - 11 ლარი; </w:t>
      </w:r>
    </w:p>
    <w:p w14:paraId="0485E1B6" w14:textId="04E9DF4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თ) VIII ვიზიტი - 11 ლარი.“;</w:t>
      </w:r>
    </w:p>
    <w:p w14:paraId="065CFBC7" w14:textId="1E5564C4" w:rsidR="00A04F40" w:rsidRPr="00490496" w:rsidRDefault="00E01C38" w:rsidP="00550A3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0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  <w:r w:rsidRPr="00490496">
        <w:rPr>
          <w:rFonts w:asciiTheme="majorHAnsi" w:hAnsiTheme="majorHAnsi" w:cs="Sylfaen"/>
          <w:b/>
        </w:rPr>
        <w:tab/>
      </w:r>
    </w:p>
    <w:p w14:paraId="6BCB330A" w14:textId="77777777" w:rsidR="0011484C" w:rsidRPr="00490496" w:rsidRDefault="00550A32" w:rsidP="002E7DAC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მე-6</w:t>
      </w:r>
      <w:r w:rsidR="002E7DAC" w:rsidRPr="00490496">
        <w:rPr>
          <w:rFonts w:asciiTheme="majorHAnsi" w:hAnsiTheme="majorHAnsi" w:cs="Sylfaen"/>
          <w:b/>
        </w:rPr>
        <w:t xml:space="preserve"> მუხლ</w:t>
      </w:r>
      <w:r w:rsidR="00416CA9" w:rsidRPr="00490496">
        <w:rPr>
          <w:rFonts w:asciiTheme="majorHAnsi" w:hAnsiTheme="majorHAnsi" w:cs="Sylfaen"/>
          <w:b/>
        </w:rPr>
        <w:t>ი</w:t>
      </w:r>
      <w:r w:rsidR="002E7DAC" w:rsidRPr="00490496">
        <w:rPr>
          <w:rFonts w:asciiTheme="majorHAnsi" w:hAnsiTheme="majorHAnsi" w:cs="Sylfaen"/>
          <w:b/>
        </w:rPr>
        <w:t>ს</w:t>
      </w:r>
      <w:r w:rsidR="0011484C" w:rsidRPr="00490496">
        <w:rPr>
          <w:rFonts w:asciiTheme="majorHAnsi" w:hAnsiTheme="majorHAnsi" w:cs="Sylfaen"/>
          <w:b/>
        </w:rPr>
        <w:t>:</w:t>
      </w:r>
    </w:p>
    <w:p w14:paraId="370A2CC3" w14:textId="471EB849" w:rsidR="002E7DAC" w:rsidRPr="00490496" w:rsidRDefault="0011484C" w:rsidP="001148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68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ა)</w:t>
      </w:r>
      <w:r w:rsidR="002E7DAC" w:rsidRPr="00490496">
        <w:rPr>
          <w:rFonts w:asciiTheme="majorHAnsi" w:hAnsiTheme="majorHAnsi" w:cs="Sylfaen"/>
          <w:b/>
        </w:rPr>
        <w:t xml:space="preserve"> </w:t>
      </w:r>
      <w:r w:rsidR="00550A32" w:rsidRPr="00490496">
        <w:rPr>
          <w:rFonts w:asciiTheme="majorHAnsi" w:hAnsiTheme="majorHAnsi" w:cs="Sylfaen"/>
          <w:b/>
        </w:rPr>
        <w:t>პირველი პუნქტი ჩამოყალიბდეს</w:t>
      </w:r>
      <w:r w:rsidR="002E7DAC" w:rsidRPr="00490496">
        <w:rPr>
          <w:rFonts w:asciiTheme="majorHAnsi" w:hAnsiTheme="majorHAnsi" w:cs="Sylfaen"/>
          <w:b/>
        </w:rPr>
        <w:t xml:space="preserve"> შემდეგი რედაქციით:</w:t>
      </w:r>
    </w:p>
    <w:p w14:paraId="2B6FA537" w14:textId="58D6A3C1" w:rsidR="00550A32" w:rsidRPr="00490496" w:rsidRDefault="00550A32" w:rsidP="00550A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„ა“ ქვეპუნქტით გათვალისწინებული მომსახურების მიმწოდებელია სამედიცინო საქმიანობის მიმწოდებელი პირი/დაწესებულება, რომელიც აკმაყოფილებს შესაბამისი სამედიცინო საქმიანობისათვის კანონმდებლობით დადგენილ მოთხოვნებს, ეთანხმება ვაუჩერის პირობებს და პროგრამის განმახორციელებელს წერილობით დაუდასტურებს პროგრამაში მონაწილეობის სურვილს. ამასთან, 2018 წლის 1 თებერვლიდან, ამ პროგრამის მიზნებისთვის, თვითმმართველ ქალაქებში - ქ. თბილისში, ქ. ქუთაისსა და ქ. ბათუმში, მე-3 მუხლის „ა“ ქვეპუნქტით გათვალისწინებული მომსახურების მიმწოდებელია: </w:t>
      </w:r>
    </w:p>
    <w:p w14:paraId="043398E9" w14:textId="77777777" w:rsidR="00C45686" w:rsidRPr="00D01452" w:rsidRDefault="00550A32" w:rsidP="00C45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 w:cs="Sylfaen"/>
        </w:rPr>
        <w:tab/>
      </w:r>
      <w:r w:rsidR="00C45686" w:rsidRPr="00490496">
        <w:rPr>
          <w:rFonts w:ascii="Sylfaen" w:eastAsia="Sylfaen" w:hAnsi="Sylfaen" w:cs="Sylfaen"/>
        </w:rPr>
        <w:t>ა</w:t>
      </w:r>
      <w:r w:rsidR="00C45686" w:rsidRPr="00490496">
        <w:rPr>
          <w:rFonts w:ascii="Sylfaen" w:eastAsia="Sylfaen" w:hAnsi="Sylfaen"/>
        </w:rPr>
        <w:t xml:space="preserve">) პირი/დაწესებულება, რომელიც </w:t>
      </w:r>
      <w:r w:rsidR="00C45686">
        <w:rPr>
          <w:rFonts w:ascii="Sylfaen" w:eastAsia="Sylfaen" w:hAnsi="Sylfaen"/>
        </w:rPr>
        <w:t xml:space="preserve">შესაბამისი სამედიცინო საქმიანობისათვის კანონმდებლობით გათვალისწინებული მოთხოვნების დაცვით, სტაციონარულად აწვდის სამეანო სერვისს და ამავდროულად, ამბულატორიულად ახორციელებს ანტენატალურ სერვისს </w:t>
      </w:r>
      <w:r w:rsidR="00C45686" w:rsidRPr="00490496">
        <w:rPr>
          <w:rFonts w:ascii="Sylfaen" w:eastAsia="Sylfaen" w:hAnsi="Sylfaen"/>
        </w:rPr>
        <w:t>უშუალოდ, მესამე პირ(ებ)ის გარეშე, კონკრეტული ფაქტობრივი მისამართის მიხედვით</w:t>
      </w:r>
      <w:r w:rsidR="00C45686">
        <w:rPr>
          <w:rFonts w:ascii="Sylfaen" w:eastAsia="Sylfaen" w:hAnsi="Sylfaen"/>
        </w:rPr>
        <w:t>;</w:t>
      </w:r>
    </w:p>
    <w:p w14:paraId="4A7DE255" w14:textId="5A60BFDA" w:rsidR="00C45686" w:rsidRPr="00490496" w:rsidRDefault="00C45686" w:rsidP="00C45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eastAsia="x-none"/>
        </w:rPr>
      </w:pPr>
      <w:r w:rsidRPr="00490496">
        <w:rPr>
          <w:rFonts w:ascii="Sylfaen" w:eastAsia="Sylfaen" w:hAnsi="Sylfaen" w:cs="Sylfaen"/>
        </w:rPr>
        <w:tab/>
        <w:t>ბ</w:t>
      </w:r>
      <w:r w:rsidRPr="00490496">
        <w:rPr>
          <w:rFonts w:ascii="Sylfaen" w:eastAsia="Sylfaen" w:hAnsi="Sylfaen"/>
        </w:rPr>
        <w:t xml:space="preserve">) </w:t>
      </w:r>
      <w:r w:rsidRPr="00C45686">
        <w:rPr>
          <w:rFonts w:ascii="Sylfaen" w:eastAsia="Sylfaen" w:hAnsi="Sylfaen"/>
        </w:rPr>
        <w:t>პირი/დაწესებულება, რომელიც უზრუნველყოფს ანტენატალური სერვისის მიწოდებას, შესაბამისი სამედიცინო საქმიანობისათვის კანონმდებლობით დადგენილი მოთხოვნების</w:t>
      </w:r>
      <w:r w:rsidRPr="00C45686">
        <w:rPr>
          <w:rFonts w:ascii="Sylfaen" w:eastAsia="Sylfaen" w:hAnsi="Sylfaen"/>
        </w:rPr>
        <w:t xml:space="preserve"> </w:t>
      </w:r>
      <w:r w:rsidRPr="00C45686">
        <w:rPr>
          <w:rFonts w:ascii="Sylfaen" w:eastAsia="Sylfaen" w:hAnsi="Sylfaen"/>
        </w:rPr>
        <w:lastRenderedPageBreak/>
        <w:t>დაცვით, უშუალოდ, მესამე პირ(ებ)ის გარეშე, კონკრეტული ფაქტობრივი მისამართის მიხედვით</w:t>
      </w:r>
      <w:r w:rsidRPr="00490496">
        <w:rPr>
          <w:rFonts w:ascii="Sylfaen" w:eastAsia="Sylfaen" w:hAnsi="Sylfaen"/>
        </w:rPr>
        <w:t xml:space="preserve"> და რომლის მიერ საანგარიშგებო წლის წინა წლის განმავლობაში გატარებული ორსულთა საერთო რაოდენობა ≥300-ზე.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აღნიშნული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პირობა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სუბიექტზე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</w:t>
      </w:r>
      <w:r>
        <w:rPr>
          <w:rFonts w:ascii="Sylfaen" w:eastAsia="Times New Roman" w:hAnsi="Sylfaen" w:cs="Sylfaen"/>
          <w:lang w:eastAsia="x-none"/>
        </w:rPr>
        <w:t>ე</w:t>
      </w:r>
      <w:r w:rsidRPr="00490496">
        <w:rPr>
          <w:rFonts w:ascii="Sylfaen" w:eastAsia="Times New Roman" w:hAnsi="Sylfaen" w:cs="Sylfaen"/>
          <w:lang w:val="x-none" w:eastAsia="x-none"/>
        </w:rPr>
        <w:t>ლმაც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eastAsia="x-none"/>
        </w:rPr>
        <w:t>ანტენატალური სერვისის მიწოდება</w:t>
      </w:r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დაიწყ</w:t>
      </w:r>
      <w:r>
        <w:rPr>
          <w:rFonts w:ascii="Sylfaen" w:eastAsia="Times New Roman" w:hAnsi="Sylfaen" w:cs="Sylfaen"/>
          <w:lang w:eastAsia="x-none"/>
        </w:rPr>
        <w:t>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r>
        <w:rPr>
          <w:rFonts w:ascii="Sylfaen" w:eastAsia="Times New Roman" w:hAnsi="Sylfaen" w:cs="Sylfaen"/>
          <w:lang w:eastAsia="x-none"/>
        </w:rPr>
        <w:t xml:space="preserve">ანტენატალური სერვისის მიწოდების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Pr="00490496">
        <w:rPr>
          <w:rFonts w:ascii="Sylfaen" w:eastAsia="Times New Roman" w:hAnsi="Sylfaen" w:cs="Sylfaen"/>
          <w:lang w:eastAsia="x-none"/>
        </w:rPr>
        <w:t>.“;</w:t>
      </w:r>
      <w:bookmarkStart w:id="0" w:name="_GoBack"/>
      <w:bookmarkEnd w:id="0"/>
    </w:p>
    <w:p w14:paraId="38B53CE7" w14:textId="6287862F" w:rsidR="00550A32" w:rsidRPr="00490496" w:rsidRDefault="00550A32" w:rsidP="00C45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090B1A6" w14:textId="7A9B7570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</w:rPr>
        <w:tab/>
      </w:r>
      <w:r w:rsidRPr="00490496">
        <w:rPr>
          <w:rFonts w:ascii="Sylfaen" w:eastAsia="Sylfaen" w:hAnsi="Sylfaen"/>
          <w:b/>
        </w:rPr>
        <w:t>ბ) პირველი პუნქტის შემდეგ დაემატოს ,,1</w:t>
      </w:r>
      <w:r w:rsidRPr="00490496">
        <w:rPr>
          <w:rFonts w:ascii="Sylfaen" w:eastAsia="Sylfaen" w:hAnsi="Sylfaen"/>
          <w:b/>
          <w:vertAlign w:val="superscript"/>
        </w:rPr>
        <w:t>1</w:t>
      </w:r>
      <w:r w:rsidRPr="00490496">
        <w:rPr>
          <w:rFonts w:ascii="Sylfaen" w:eastAsia="Sylfaen" w:hAnsi="Sylfaen"/>
          <w:b/>
        </w:rPr>
        <w:t>“ პუნქტი შემდეგი რედაქციით:</w:t>
      </w:r>
    </w:p>
    <w:p w14:paraId="7096571F" w14:textId="6D5EE308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,,1</w:t>
      </w:r>
      <w:r w:rsidRPr="00490496">
        <w:rPr>
          <w:rFonts w:ascii="Sylfaen" w:eastAsia="Sylfaen" w:hAnsi="Sylfaen"/>
          <w:vertAlign w:val="superscript"/>
        </w:rPr>
        <w:t>1</w:t>
      </w:r>
      <w:r w:rsidRPr="00490496">
        <w:rPr>
          <w:rFonts w:ascii="Sylfaen" w:eastAsia="Sylfaen" w:hAnsi="Sylfaen"/>
        </w:rPr>
        <w:t>. ის დაწესებულება, რომელიც ვერ აკმაყოფილებს ამ მუხლის პირველი პუნქტით განსაზღვრულ პირობებს, ინარჩუნებს მიმწოდებლის სტატუსს  მხოლოდ 2018 წლის 1 თებერვლამდე დარეგისტრირებული ორსულებისთვის მომსახურების გაწევის მიზნით და ვალდებულია უზრუნველყოს მათი მომსახურება პროგრამით განსაზღვრული მოცულობის შესაბამისად.“;</w:t>
      </w:r>
    </w:p>
    <w:p w14:paraId="3452F79B" w14:textId="77777777" w:rsidR="0011484C" w:rsidRPr="00490496" w:rsidRDefault="0011484C" w:rsidP="00114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03E84B36" w14:textId="77777777" w:rsidR="005A182C" w:rsidRPr="00490496" w:rsidRDefault="005A182C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284"/>
        <w:jc w:val="both"/>
        <w:rPr>
          <w:rFonts w:asciiTheme="majorHAnsi" w:hAnsiTheme="majorHAnsi" w:cs="Sylfaen"/>
          <w:bCs/>
        </w:rPr>
      </w:pPr>
    </w:p>
    <w:p w14:paraId="5CB39FAF" w14:textId="143CB6B5" w:rsidR="00F433E8" w:rsidRPr="00490496" w:rsidRDefault="00172668" w:rsidP="00172668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/>
          <w:b/>
          <w:bCs/>
        </w:rPr>
      </w:pPr>
      <w:r w:rsidRPr="00490496">
        <w:rPr>
          <w:rFonts w:asciiTheme="majorHAnsi" w:hAnsiTheme="majorHAnsi" w:cs="Sylfaen"/>
          <w:b/>
          <w:bCs/>
        </w:rPr>
        <w:t>მე</w:t>
      </w:r>
      <w:r w:rsidRPr="00490496">
        <w:rPr>
          <w:rFonts w:asciiTheme="majorHAnsi" w:hAnsiTheme="majorHAnsi"/>
          <w:b/>
          <w:bCs/>
        </w:rPr>
        <w:t>-8 მუხლი ჩამოყალიბდეს შემდეგი რედაქციით:</w:t>
      </w:r>
    </w:p>
    <w:p w14:paraId="5EEDCF50" w14:textId="6B365162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,,პროგრამის ბიუჯეტი განისაზღვრება 8,000.0 ათასი ლარით, შემდეგი ცხრილის შესაბამისად:</w:t>
      </w:r>
    </w:p>
    <w:p w14:paraId="64372313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6690"/>
        <w:gridCol w:w="2010"/>
      </w:tblGrid>
      <w:tr w:rsidR="00172668" w:rsidRPr="00490496" w14:paraId="77CF946C" w14:textId="77777777" w:rsidTr="00172668">
        <w:trPr>
          <w:trHeight w:val="31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9892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№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D98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კომპონენტის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დასახელება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293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ბიუჯეტი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21BA014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(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ათასი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ლარი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)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12D1FBF9" w14:textId="77777777" w:rsidTr="00172668">
        <w:tblPrEx>
          <w:tblBorders>
            <w:insideH w:val="single" w:sz="6" w:space="0" w:color="000000"/>
          </w:tblBorders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DE3B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3C9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ანტენატალური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მეთვალყურეობა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62B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6,113.0 </w:t>
            </w:r>
          </w:p>
        </w:tc>
      </w:tr>
      <w:tr w:rsidR="00172668" w:rsidRPr="00490496" w14:paraId="6003DEE0" w14:textId="77777777" w:rsidTr="00172668">
        <w:tblPrEx>
          <w:tblBorders>
            <w:insideH w:val="single" w:sz="6" w:space="0" w:color="000000"/>
          </w:tblBorders>
        </w:tblPrEx>
        <w:trPr>
          <w:trHeight w:val="16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2BBE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D8E8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 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მომსახურება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ეჭვის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შემთხვევაში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C48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45.0 </w:t>
            </w:r>
          </w:p>
        </w:tc>
      </w:tr>
      <w:tr w:rsidR="00172668" w:rsidRPr="00490496" w14:paraId="68581AC3" w14:textId="77777777" w:rsidTr="00172668">
        <w:tblPrEx>
          <w:tblBorders>
            <w:insideH w:val="single" w:sz="6" w:space="0" w:color="000000"/>
          </w:tblBorders>
        </w:tblPrEx>
        <w:trPr>
          <w:trHeight w:val="13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A294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F32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გენეტიკური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პათოლოგიების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ადრეული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გამოვლენა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72F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7A2464">
              <w:rPr>
                <w:rFonts w:ascii="Sylfaen" w:eastAsia="Sylfaen" w:hAnsi="Sylfaen"/>
                <w:lang w:val="x-none" w:eastAsia="x-none"/>
              </w:rPr>
              <w:t>413.</w:t>
            </w:r>
            <w:r w:rsidRPr="00490496">
              <w:rPr>
                <w:rFonts w:ascii="Sylfaen" w:eastAsia="Sylfaen" w:hAnsi="Sylfaen"/>
                <w:lang w:eastAsia="x-none"/>
              </w:rPr>
              <w:t>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172668" w:rsidRPr="00490496" w14:paraId="44BB643C" w14:textId="77777777" w:rsidTr="00172668">
        <w:tblPrEx>
          <w:tblBorders>
            <w:insideH w:val="single" w:sz="6" w:space="0" w:color="000000"/>
          </w:tblBorders>
        </w:tblPrEx>
        <w:trPr>
          <w:trHeight w:val="3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78B0D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2DE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ორსულებში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C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აივ-ინფექციის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შიდსის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განსაზღვრისათვის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საჭირო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სახარჯი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მასალებით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(„B“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საწინააღმდეგო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იმუნოგლობულინით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5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379.0 </w:t>
            </w:r>
          </w:p>
        </w:tc>
      </w:tr>
      <w:tr w:rsidR="00172668" w:rsidRPr="00490496" w14:paraId="34007C59" w14:textId="77777777" w:rsidTr="00172668">
        <w:tblPrEx>
          <w:tblBorders>
            <w:insideH w:val="single" w:sz="6" w:space="0" w:color="000000"/>
          </w:tblBorders>
        </w:tblPrEx>
        <w:trPr>
          <w:trHeight w:val="25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253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CA903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ბავშვთა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ჰიპოთირეოზზე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ფენილკეტონურიაზე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ჰიპერფენილალანინემიასა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მუკოვისციდოზზე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9441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800.0 </w:t>
            </w:r>
          </w:p>
        </w:tc>
      </w:tr>
      <w:tr w:rsidR="00172668" w:rsidRPr="00490496" w14:paraId="1FBBF764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F2A0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C94F5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ახალშობილთა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სმენის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2DE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95.0 </w:t>
            </w:r>
          </w:p>
        </w:tc>
      </w:tr>
      <w:tr w:rsidR="00172668" w:rsidRPr="00490496" w14:paraId="0E1039A1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8B54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A6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მედიკამენტებითა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უზრუნველყოფა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: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032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200.0 </w:t>
            </w:r>
          </w:p>
        </w:tc>
      </w:tr>
      <w:tr w:rsidR="00172668" w:rsidRPr="00490496" w14:paraId="30A7AB02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810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6.1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8B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ფოლიუმის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მჟავისა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რკინის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პრეპარატების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996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20.0 </w:t>
            </w:r>
          </w:p>
        </w:tc>
      </w:tr>
      <w:tr w:rsidR="00172668" w:rsidRPr="00490496" w14:paraId="474DE030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341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6.2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DB7A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სამკურნალო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საშუალებების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შორის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საქართველოს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საბაჟო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ტერიტორიაზე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საქონლის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გაფორმების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ხარჯები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მიღება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შენახვა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ტრანსპორტირება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ბენეფიციარებზე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გაცემა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სამედიცინო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დაწესებულებების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აფთიაქების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მეშვეობით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D832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54.0 </w:t>
            </w:r>
          </w:p>
        </w:tc>
      </w:tr>
      <w:tr w:rsidR="00172668" w:rsidRPr="00490496" w14:paraId="55E13E37" w14:textId="77777777" w:rsidTr="00172668">
        <w:tblPrEx>
          <w:tblBorders>
            <w:insideH w:val="single" w:sz="6" w:space="0" w:color="000000"/>
          </w:tblBorders>
        </w:tblPrEx>
        <w:trPr>
          <w:trHeight w:val="1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6C1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6.3 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5F30C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მიკროელემენტების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შემცველი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საკვები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დანამატის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შესყიდვა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9BF6B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126.0 </w:t>
            </w:r>
          </w:p>
        </w:tc>
      </w:tr>
      <w:tr w:rsidR="00172668" w:rsidRPr="00490496" w14:paraId="353C73E1" w14:textId="77777777" w:rsidTr="00172668">
        <w:trPr>
          <w:trHeight w:val="60"/>
        </w:trPr>
        <w:tc>
          <w:tcPr>
            <w:tcW w:w="7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CB5B9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b/>
                <w:lang w:val="x-none" w:eastAsia="x-none"/>
              </w:rPr>
              <w:t>სულ</w:t>
            </w:r>
            <w:proofErr w:type="spellEnd"/>
            <w:r w:rsidRPr="00490496">
              <w:rPr>
                <w:rFonts w:ascii="Sylfaen" w:eastAsia="Sylfaen" w:hAnsi="Sylfaen"/>
                <w:b/>
                <w:lang w:val="x-none" w:eastAsia="x-none"/>
              </w:rPr>
              <w:t>: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449B6" w14:textId="77777777" w:rsidR="00172668" w:rsidRPr="00490496" w:rsidRDefault="00172668" w:rsidP="001726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b/>
                <w:lang w:val="x-none" w:eastAsia="x-none"/>
              </w:rPr>
              <w:t>8,000.0</w:t>
            </w:r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21B17543" w14:textId="18CE8307" w:rsidR="00172668" w:rsidRPr="00490496" w:rsidRDefault="00172668" w:rsidP="00D219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eastAsia="Sylfaen" w:hAnsiTheme="majorHAnsi"/>
        </w:rPr>
      </w:pPr>
      <w:r w:rsidRPr="00490496">
        <w:rPr>
          <w:rFonts w:asciiTheme="majorHAnsi" w:eastAsia="Sylfaen" w:hAnsiTheme="majorHAnsi"/>
        </w:rPr>
        <w:t>„</w:t>
      </w:r>
    </w:p>
    <w:p w14:paraId="5B951CDD" w14:textId="77777777" w:rsidR="00314A6A" w:rsidRPr="00490496" w:rsidRDefault="00314A6A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42DA44EE" w14:textId="77777777" w:rsidR="00172668" w:rsidRPr="00490496" w:rsidRDefault="00172668" w:rsidP="00314A6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02812BC5" w14:textId="7ABEB394" w:rsidR="00314A6A" w:rsidRPr="00490496" w:rsidRDefault="00172668" w:rsidP="00D21953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  <w:r w:rsidRPr="00490496">
        <w:rPr>
          <w:rFonts w:asciiTheme="majorHAnsi" w:hAnsiTheme="majorHAnsi" w:cs="Sylfaen"/>
          <w:b/>
        </w:rPr>
        <w:t>მე-9 მუხლის პირველი პუნქტი ჩამოყალიბდეს შემდეგი რედაქციით:</w:t>
      </w:r>
    </w:p>
    <w:p w14:paraId="459F89FC" w14:textId="77777777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ab/>
        <w:t xml:space="preserve">,,1. პროგრამის მე-3 მუხლის ,,ა“ ქვეპუნქტის „ა.ა“ ქვეპუნქტით განსაზღვრული მომსახურების მისაღებად, პირის მოსარგებლედ ცნობისათვის, ორსულმა ორსულობის 13 0/7 კვირის ვადამდე უნდა მიმართოს პროგრამის მიმწოდებელ სამედიცინო დაწესებულებას, სადაც მოხდება მისი რეგისტრაცია ორსულთა და ახალშობილთა მეთვალყურეობის ელექტრონულ </w:t>
      </w:r>
      <w:r w:rsidRPr="00490496">
        <w:rPr>
          <w:rFonts w:ascii="Sylfaen" w:eastAsia="Sylfaen" w:hAnsi="Sylfaen"/>
        </w:rPr>
        <w:lastRenderedPageBreak/>
        <w:t>პროგრამაში და მოსარგებლედ ცნობა რეგისტრაციის თარიღიდან, სააგენტოს მიერ დამტკიცებული წესის შესაბამისად.“;</w:t>
      </w:r>
    </w:p>
    <w:p w14:paraId="00FC2204" w14:textId="147D6815" w:rsidR="00172668" w:rsidRPr="00490496" w:rsidRDefault="00172668" w:rsidP="001726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</w:p>
    <w:p w14:paraId="036E9841" w14:textId="77777777" w:rsidR="000E11AE" w:rsidRPr="00490496" w:rsidRDefault="000E11AE" w:rsidP="000E11AE">
      <w:pPr>
        <w:pStyle w:val="ListParagraph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Calibri"/>
          <w:b/>
        </w:rPr>
      </w:pPr>
      <w:r w:rsidRPr="00490496">
        <w:rPr>
          <w:rFonts w:ascii="Sylfaen" w:eastAsia="Sylfaen" w:hAnsi="Sylfaen" w:cs="Calibri"/>
          <w:b/>
        </w:rPr>
        <w:t>,,დანართი 9.2 - ანტენატალური მეთვალყურეობა“ პირველი და მე-2 პუნქტები</w:t>
      </w:r>
    </w:p>
    <w:p w14:paraId="18746258" w14:textId="44D39A2E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</w:rPr>
      </w:pPr>
      <w:r w:rsidRPr="00490496">
        <w:rPr>
          <w:rFonts w:ascii="Sylfaen" w:eastAsia="Sylfaen" w:hAnsi="Sylfaen"/>
          <w:b/>
        </w:rPr>
        <w:t>ჩამოყალიბდეს შემდეგი რედაქციით:</w:t>
      </w:r>
    </w:p>
    <w:p w14:paraId="22E115DB" w14:textId="7941F778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,,1. პროგრამის მე-3 მუხლის „ა“ ქვეპუნქტის „ა.ა“ ქვეპუნქტით განსაზღვრული მომსახურება წარმოებს კლინიკური პრაქტიკის ეროვნული რეკომენდაციისა (გაიდლაინი) და კლინიკური მდგომარეობების მართვის სახელმწიფო სტანდარტების (პროტოკოლები) - „ანტენატალური მეთვალყურეობა ფიზიოლოგიურად მიმდინარე ორსულობის დროს“ - შესაბამისად. 2018 წლის 1 თებერვლამდე დარეგისტრირებული ორსულებისთვის კომპონენტით იფარება 4 ანტენატალური ვიზიტი (ორსულობის 13 0/7 კვირამდე, 18 0/7-20 0/7, 30 0/7-32 0/7 და 34 0/7-36 0/7-38 0/7 კვირის ვადაზე), რაც მოიცავს:</w:t>
      </w:r>
    </w:p>
    <w:p w14:paraId="30102A3B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3"/>
        <w:gridCol w:w="5835"/>
      </w:tblGrid>
      <w:tr w:rsidR="000E11AE" w:rsidRPr="00490496" w14:paraId="57D76F6F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F1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38D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18D34" w14:textId="3F7885F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DA2F794" w14:textId="6E5C6D8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თერაპევტის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000D3FE" w14:textId="6AE2CA6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AD1680D" w14:textId="564F6E2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ანალიზს</w:t>
            </w:r>
            <w:proofErr w:type="spellEnd"/>
          </w:p>
          <w:p w14:paraId="2E919E14" w14:textId="6C2A758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236A3990" w14:textId="53706A1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В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С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3D2F0A0D" w14:textId="52EFDEB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აივ-ანტისხეულების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</w:p>
          <w:p w14:paraId="50A16C2A" w14:textId="0ADBAB59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თ)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</w:p>
          <w:p w14:paraId="5BBF601F" w14:textId="0D7DE5C0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ი)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საშოს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ნაცხის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ბაქტერიოსკოპულ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გამოკვლევას</w:t>
            </w:r>
            <w:proofErr w:type="spellEnd"/>
          </w:p>
        </w:tc>
      </w:tr>
      <w:tr w:rsidR="000E11AE" w:rsidRPr="00490496" w14:paraId="2C9D7B92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DDEC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2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967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B363" w14:textId="31E3A0D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03A6AF3D" w14:textId="0C6674E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მცირე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მენჯის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ღრუს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ორგანოების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ექოსკოპიას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ნაყოფის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სტრუქტურული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ანომალიების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გამოსავლენად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)</w:t>
            </w:r>
          </w:p>
        </w:tc>
      </w:tr>
      <w:tr w:rsidR="000E11AE" w:rsidRPr="00490496" w14:paraId="4718E266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63A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E192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7769C" w14:textId="737D9AC6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</w:p>
          <w:p w14:paraId="2A9E142B" w14:textId="51F6B4DB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0D7872C4" w14:textId="0085271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0D78512" w14:textId="0F38E4DD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დიაგნოსტიკას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სწრაფი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/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მარტივი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მეთოდით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5392AF5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3B3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7B1B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5415" w14:textId="14B0A76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D6B6FAF" w14:textId="6AA1331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ცილის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რაოდენობის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</w:p>
          <w:p w14:paraId="7DA88667" w14:textId="4533211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</w:tbl>
    <w:p w14:paraId="3D31D77D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p w14:paraId="3C24B21F" w14:textId="72BFB465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2. 2018 წლის 1 თებერვლიდან დარეგისტრირებული ორსულებისათვის, კომპონენტით იფარება 8 ანტენატალური ვიზიტი (ორსულობის 13 0/7 კვირამდე, 18 0/7 – 20 6/7, 26 0/7 -26 6/7, 30 0/7- 30 6/7, 34 0/7- 34 6/7, 36 0/7- 36 6/7, 38 0/7- 38 6/7 და 40 0/7 -40 6/7 კვირის ვადაზე), რაც მოიცავს: </w:t>
      </w:r>
    </w:p>
    <w:p w14:paraId="66D235B0" w14:textId="77777777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</w:p>
    <w:tbl>
      <w:tblPr>
        <w:tblW w:w="0" w:type="auto"/>
        <w:tblInd w:w="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2452"/>
        <w:gridCol w:w="5836"/>
      </w:tblGrid>
      <w:tr w:rsidR="000E11AE" w:rsidRPr="00490496" w14:paraId="40488DBC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866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1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81EB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პირველი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FB2C" w14:textId="5588B68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1A3EA8EB" w14:textId="38DF9C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საერთო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ანალიზი</w:t>
            </w:r>
            <w:proofErr w:type="spellEnd"/>
          </w:p>
          <w:p w14:paraId="70E3025B" w14:textId="795349B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კულტურალური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</w:p>
          <w:p w14:paraId="4FDE45BC" w14:textId="4B66E6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დ)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ჯგუფისა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1D260DB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57E83BAE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ვ)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სკრინინგული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ტესტები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(B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>, C-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ჰეპატიტის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ვირუსი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,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აივ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ინფექცია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სიფილისი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) </w:t>
            </w:r>
          </w:p>
          <w:p w14:paraId="0346702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>ზ)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257AED29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246C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lastRenderedPageBreak/>
              <w:t xml:space="preserve">2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3D33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მეორე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9F80" w14:textId="05D1C2B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86DC06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ულტრაბგერითი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გამოკვლევა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</w:tr>
      <w:tr w:rsidR="000E11AE" w:rsidRPr="00490496" w14:paraId="445F12A3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90B2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3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6EB2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მესამე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C7DDB" w14:textId="4BD12A2F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7E24F034" w14:textId="7D0D558C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6A1FFD30" w14:textId="0397C7C3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გ)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  <w:p w14:paraId="684115D8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დ)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რეზუს-ანტისხეულებზე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ტესტირება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რეზუს-უარყოფითი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კუთვნილების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ქალებში</w:t>
            </w:r>
            <w:proofErr w:type="spellEnd"/>
          </w:p>
          <w:p w14:paraId="23EFDF87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ე)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სკრინინგი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გესტაციურ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დიაბეტ</w:t>
            </w:r>
            <w:r w:rsidRPr="00490496">
              <w:rPr>
                <w:rFonts w:ascii="Sylfaen" w:eastAsia="Sylfaen" w:hAnsi="Sylfaen"/>
                <w:lang w:eastAsia="x-none"/>
              </w:rPr>
              <w:t>ის</w:t>
            </w:r>
            <w:proofErr w:type="spellEnd"/>
            <w:r w:rsidRPr="00490496">
              <w:rPr>
                <w:rFonts w:ascii="Sylfaen" w:eastAsia="Sylfaen" w:hAnsi="Sylfaen"/>
                <w:lang w:eastAsia="x-none"/>
              </w:rPr>
              <w:t xml:space="preserve"> გამოვლენის მიზნით</w:t>
            </w:r>
          </w:p>
        </w:tc>
      </w:tr>
      <w:tr w:rsidR="000E11AE" w:rsidRPr="00490496" w14:paraId="5094BDC8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AD3D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4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32F9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მეოთხე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54D2" w14:textId="2F7820F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01D7D861" w14:textId="31CD1BF4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1242BE1E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7281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5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AF5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მეხუთე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D1C15" w14:textId="34F0D3A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94B2121" w14:textId="3CF507E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3D118EDD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4312F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6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F98F6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მეექვსე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ABE" w14:textId="323B77B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184F4203" w14:textId="7C4B5C75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  <w:p w14:paraId="33A431A6" w14:textId="7EA47FC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>გ)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ჰემოგლობინის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სისხლში</w:t>
            </w:r>
            <w:proofErr w:type="spellEnd"/>
          </w:p>
        </w:tc>
      </w:tr>
      <w:tr w:rsidR="000E11AE" w:rsidRPr="00490496" w14:paraId="272029A0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7AC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7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D94AA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მეშვიდე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0C36" w14:textId="46E67A1A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22DA2DEA" w14:textId="17B93E68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  <w:tr w:rsidR="000E11AE" w:rsidRPr="00490496" w14:paraId="02BCA7A6" w14:textId="77777777" w:rsidTr="00770B51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99AC5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8 </w:t>
            </w:r>
          </w:p>
        </w:tc>
        <w:tc>
          <w:tcPr>
            <w:tcW w:w="2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4184" w14:textId="77777777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val="x-none" w:eastAsia="x-none"/>
              </w:rPr>
            </w:pP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მერვე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ვიზიტი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</w:p>
        </w:tc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6FDE" w14:textId="12A897C1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ა)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მეან-გინეკოლოგის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კონსულტაცია</w:t>
            </w:r>
            <w:proofErr w:type="spellEnd"/>
          </w:p>
          <w:p w14:paraId="3CB18EB6" w14:textId="4226899E" w:rsidR="000E11AE" w:rsidRPr="00490496" w:rsidRDefault="000E11AE" w:rsidP="00770B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lang w:eastAsia="x-none"/>
              </w:rPr>
            </w:pPr>
            <w:r w:rsidRPr="00490496">
              <w:rPr>
                <w:rFonts w:ascii="Sylfaen" w:eastAsia="Sylfaen" w:hAnsi="Sylfaen"/>
                <w:lang w:val="x-none" w:eastAsia="x-none"/>
              </w:rPr>
              <w:t xml:space="preserve">ბ)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შარდში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პროტეინურიის</w:t>
            </w:r>
            <w:proofErr w:type="spellEnd"/>
            <w:r w:rsidRPr="00490496">
              <w:rPr>
                <w:rFonts w:ascii="Sylfaen" w:eastAsia="Sylfaen" w:hAnsi="Sylfaen"/>
                <w:lang w:val="x-none" w:eastAsia="x-none"/>
              </w:rPr>
              <w:t xml:space="preserve"> </w:t>
            </w:r>
            <w:proofErr w:type="spellStart"/>
            <w:r w:rsidRPr="00490496">
              <w:rPr>
                <w:rFonts w:ascii="Sylfaen" w:eastAsia="Sylfaen" w:hAnsi="Sylfaen"/>
                <w:lang w:val="x-none" w:eastAsia="x-none"/>
              </w:rPr>
              <w:t>განსაზღვრა</w:t>
            </w:r>
            <w:proofErr w:type="spellEnd"/>
          </w:p>
        </w:tc>
      </w:tr>
    </w:tbl>
    <w:p w14:paraId="1A784261" w14:textId="10EBF44C" w:rsidR="000E11AE" w:rsidRPr="00490496" w:rsidRDefault="000E11AE" w:rsidP="000E1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>„.</w:t>
      </w:r>
    </w:p>
    <w:p w14:paraId="5094E269" w14:textId="2C099C71" w:rsidR="00172668" w:rsidRPr="00490496" w:rsidRDefault="00172668" w:rsidP="000E11A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68"/>
        <w:jc w:val="both"/>
        <w:rPr>
          <w:rFonts w:asciiTheme="majorHAnsi" w:hAnsiTheme="majorHAnsi" w:cs="Sylfaen"/>
          <w:b/>
        </w:rPr>
      </w:pPr>
    </w:p>
    <w:p w14:paraId="5011538F" w14:textId="4F439A05" w:rsidR="00912A2B" w:rsidRPr="00490496" w:rsidRDefault="00912A2B" w:rsidP="00912A2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04"/>
        <w:jc w:val="both"/>
        <w:rPr>
          <w:rFonts w:asciiTheme="majorHAnsi" w:hAnsiTheme="majorHAnsi" w:cs="Sylfaen"/>
          <w:b/>
        </w:rPr>
      </w:pPr>
    </w:p>
    <w:p w14:paraId="5663A7B4" w14:textId="68AAE4C9" w:rsidR="00D71CE8" w:rsidRPr="00490496" w:rsidRDefault="006A61C2" w:rsidP="00D71CE8">
      <w:pPr>
        <w:spacing w:after="120"/>
        <w:ind w:firstLine="720"/>
        <w:jc w:val="both"/>
        <w:rPr>
          <w:rFonts w:asciiTheme="majorHAnsi" w:hAnsiTheme="majorHAnsi"/>
        </w:rPr>
      </w:pPr>
      <w:r w:rsidRPr="00490496">
        <w:rPr>
          <w:rFonts w:asciiTheme="majorHAnsi" w:hAnsiTheme="majorHAnsi" w:cs="Sylfaen"/>
          <w:b/>
          <w:bCs/>
        </w:rPr>
        <w:t>მუხლი</w:t>
      </w:r>
      <w:r w:rsidR="00E91FBD" w:rsidRPr="00490496">
        <w:rPr>
          <w:rFonts w:asciiTheme="majorHAnsi" w:hAnsiTheme="majorHAnsi" w:cs="Sylfaen"/>
          <w:b/>
          <w:bCs/>
        </w:rPr>
        <w:t xml:space="preserve"> 2</w:t>
      </w:r>
      <w:r w:rsidR="00E91FBD" w:rsidRPr="00490496">
        <w:rPr>
          <w:rFonts w:asciiTheme="majorHAnsi" w:hAnsiTheme="majorHAnsi" w:cs="Sylfaen"/>
          <w:b/>
          <w:bCs/>
          <w:lang w:val="en-US"/>
        </w:rPr>
        <w:t xml:space="preserve">. </w:t>
      </w:r>
      <w:r w:rsidR="00D71CE8" w:rsidRPr="00490496">
        <w:rPr>
          <w:rFonts w:asciiTheme="majorHAnsi" w:hAnsiTheme="majorHAnsi" w:cs="Sylfaen"/>
        </w:rPr>
        <w:t xml:space="preserve">დადგენილება </w:t>
      </w:r>
      <w:r w:rsidR="00D71CE8" w:rsidRPr="00490496">
        <w:rPr>
          <w:rFonts w:asciiTheme="majorHAnsi" w:hAnsiTheme="majorHAnsi"/>
        </w:rPr>
        <w:t>ამოქმედდეს გამოქვეყნებისთანავე</w:t>
      </w:r>
      <w:r w:rsidR="000E11AE" w:rsidRPr="00490496">
        <w:rPr>
          <w:rFonts w:asciiTheme="majorHAnsi" w:hAnsiTheme="majorHAnsi"/>
        </w:rPr>
        <w:t xml:space="preserve"> და გავრცელდეს</w:t>
      </w:r>
      <w:r w:rsidR="00D71CE8" w:rsidRPr="00490496">
        <w:rPr>
          <w:rFonts w:asciiTheme="majorHAnsi" w:hAnsiTheme="majorHAnsi"/>
        </w:rPr>
        <w:t xml:space="preserve"> 2018 წლის 1 </w:t>
      </w:r>
      <w:r w:rsidR="000E11AE" w:rsidRPr="00490496">
        <w:rPr>
          <w:rFonts w:asciiTheme="majorHAnsi" w:hAnsiTheme="majorHAnsi"/>
        </w:rPr>
        <w:t>თებერვლიდან</w:t>
      </w:r>
      <w:r w:rsidR="00D71CE8" w:rsidRPr="00490496">
        <w:rPr>
          <w:rFonts w:asciiTheme="majorHAnsi" w:hAnsiTheme="majorHAnsi"/>
        </w:rPr>
        <w:t xml:space="preserve"> წარმოშობილ ურთიერთობებზე.</w:t>
      </w:r>
    </w:p>
    <w:p w14:paraId="49C57F51" w14:textId="77777777" w:rsidR="00D71CE8" w:rsidRPr="00490496" w:rsidRDefault="00D71CE8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  <w:b/>
        </w:rPr>
      </w:pPr>
    </w:p>
    <w:p w14:paraId="3073CA9E" w14:textId="61A8E22F" w:rsidR="006A61C2" w:rsidRPr="00490496" w:rsidRDefault="006A61C2" w:rsidP="004C7B7D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Theme="majorHAnsi" w:hAnsiTheme="majorHAnsi" w:cs="Sylfaen"/>
        </w:rPr>
      </w:pPr>
      <w:r w:rsidRPr="00490496">
        <w:rPr>
          <w:rFonts w:asciiTheme="majorHAnsi" w:hAnsiTheme="majorHAnsi" w:cs="Sylfaen"/>
          <w:b/>
        </w:rPr>
        <w:t>პრემიერ-მინისტრი</w:t>
      </w:r>
      <w:r w:rsidRPr="00490496">
        <w:rPr>
          <w:rFonts w:asciiTheme="majorHAnsi" w:hAnsiTheme="majorHAnsi" w:cs="Sylfaen"/>
        </w:rPr>
        <w:t xml:space="preserve">           </w:t>
      </w:r>
      <w:r w:rsidR="004C7B7D" w:rsidRPr="00490496">
        <w:rPr>
          <w:rFonts w:asciiTheme="majorHAnsi" w:hAnsiTheme="majorHAnsi" w:cs="Sylfaen"/>
        </w:rPr>
        <w:t xml:space="preserve">                  </w:t>
      </w:r>
      <w:r w:rsidRPr="00490496">
        <w:rPr>
          <w:rFonts w:asciiTheme="majorHAnsi" w:hAnsiTheme="majorHAnsi" w:cs="Sylfaen"/>
        </w:rPr>
        <w:t xml:space="preserve">                                                       </w:t>
      </w:r>
      <w:r w:rsidRPr="00490496">
        <w:rPr>
          <w:rFonts w:asciiTheme="majorHAnsi" w:hAnsiTheme="majorHAnsi" w:cs="Sylfaen"/>
          <w:b/>
          <w:bCs/>
          <w:i/>
          <w:iCs/>
        </w:rPr>
        <w:t>გიორგი</w:t>
      </w:r>
      <w:r w:rsidR="00DF37E0" w:rsidRPr="00490496">
        <w:rPr>
          <w:rFonts w:asciiTheme="majorHAnsi" w:hAnsiTheme="majorHAnsi" w:cs="Sylfaen"/>
          <w:b/>
          <w:bCs/>
          <w:i/>
          <w:iCs/>
        </w:rPr>
        <w:t xml:space="preserve"> </w:t>
      </w:r>
      <w:r w:rsidRPr="00490496">
        <w:rPr>
          <w:rFonts w:asciiTheme="majorHAnsi" w:hAnsiTheme="majorHAnsi" w:cs="Sylfaen"/>
          <w:b/>
          <w:bCs/>
          <w:i/>
          <w:iCs/>
        </w:rPr>
        <w:t>კვირიკაშვილი</w:t>
      </w:r>
      <w:r w:rsidRPr="00490496">
        <w:rPr>
          <w:rFonts w:asciiTheme="majorHAnsi" w:hAnsiTheme="majorHAnsi" w:cs="Sylfaen"/>
        </w:rPr>
        <w:t xml:space="preserve"> </w:t>
      </w:r>
    </w:p>
    <w:p w14:paraId="22A98955" w14:textId="77777777" w:rsidR="008F066D" w:rsidRPr="00490496" w:rsidRDefault="008F066D">
      <w:pPr>
        <w:autoSpaceDE/>
        <w:autoSpaceDN/>
        <w:adjustRightInd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br w:type="page"/>
      </w:r>
    </w:p>
    <w:p w14:paraId="19FE7AA0" w14:textId="058D8EBD" w:rsidR="00F61AC7" w:rsidRPr="00490496" w:rsidRDefault="00F61AC7" w:rsidP="002E7DAC">
      <w:pPr>
        <w:autoSpaceDE/>
        <w:autoSpaceDN/>
        <w:adjustRightInd/>
        <w:jc w:val="center"/>
        <w:rPr>
          <w:rFonts w:asciiTheme="majorHAnsi" w:hAnsiTheme="majorHAnsi"/>
          <w:b/>
        </w:rPr>
      </w:pPr>
      <w:r w:rsidRPr="00490496">
        <w:rPr>
          <w:rFonts w:asciiTheme="majorHAnsi" w:hAnsiTheme="majorHAnsi"/>
          <w:b/>
        </w:rPr>
        <w:lastRenderedPageBreak/>
        <w:t>განმარტებითი ბარათი</w:t>
      </w:r>
    </w:p>
    <w:p w14:paraId="52B2F9FB" w14:textId="5B5A8E4D" w:rsidR="00444C93" w:rsidRPr="00490496" w:rsidRDefault="00EB01DD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 w:cs="Sylfaen"/>
          <w:b/>
          <w:bCs/>
        </w:rPr>
      </w:pPr>
      <w:r w:rsidRPr="00490496">
        <w:rPr>
          <w:rFonts w:asciiTheme="majorHAnsi" w:hAnsiTheme="majorHAnsi" w:cs="Sylfaen"/>
          <w:b/>
          <w:bCs/>
        </w:rPr>
        <w:t>„201</w:t>
      </w:r>
      <w:r w:rsidR="00D71CE8" w:rsidRPr="00490496">
        <w:rPr>
          <w:rFonts w:asciiTheme="majorHAnsi" w:hAnsiTheme="majorHAnsi" w:cs="Sylfaen"/>
          <w:b/>
          <w:bCs/>
        </w:rPr>
        <w:t>8</w:t>
      </w:r>
      <w:r w:rsidR="00444C93" w:rsidRPr="00490496">
        <w:rPr>
          <w:rFonts w:asciiTheme="majorHAnsi" w:hAnsiTheme="majorHAnsi" w:cs="Sylfaen"/>
          <w:b/>
          <w:bCs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</w:t>
      </w:r>
      <w:r w:rsidRPr="00490496">
        <w:rPr>
          <w:rFonts w:asciiTheme="majorHAnsi" w:hAnsiTheme="majorHAnsi" w:cs="Sylfaen"/>
          <w:b/>
          <w:bCs/>
        </w:rPr>
        <w:t xml:space="preserve"> 201</w:t>
      </w:r>
      <w:r w:rsidR="00D71CE8" w:rsidRPr="00490496">
        <w:rPr>
          <w:rFonts w:asciiTheme="majorHAnsi" w:hAnsiTheme="majorHAnsi" w:cs="Sylfaen"/>
          <w:b/>
          <w:bCs/>
        </w:rPr>
        <w:t>7</w:t>
      </w:r>
      <w:r w:rsidR="00444C93" w:rsidRPr="00490496">
        <w:rPr>
          <w:rFonts w:asciiTheme="majorHAnsi" w:hAnsiTheme="majorHAnsi" w:cs="Sylfaen"/>
          <w:b/>
          <w:bCs/>
        </w:rPr>
        <w:t xml:space="preserve"> წლის </w:t>
      </w:r>
      <w:r w:rsidR="00D71CE8" w:rsidRPr="00490496">
        <w:rPr>
          <w:rFonts w:asciiTheme="majorHAnsi" w:hAnsiTheme="majorHAnsi" w:cs="Sylfaen"/>
          <w:b/>
          <w:bCs/>
        </w:rPr>
        <w:t>28</w:t>
      </w:r>
      <w:r w:rsidR="00444C93" w:rsidRPr="00490496">
        <w:rPr>
          <w:rFonts w:asciiTheme="majorHAnsi" w:hAnsiTheme="majorHAnsi" w:cs="Sylfaen"/>
          <w:b/>
          <w:bCs/>
        </w:rPr>
        <w:t xml:space="preserve"> დეკემბრის</w:t>
      </w:r>
      <w:r w:rsidR="00D71CE8" w:rsidRPr="00490496">
        <w:rPr>
          <w:rFonts w:asciiTheme="majorHAnsi" w:hAnsiTheme="majorHAnsi" w:cs="Sylfaen"/>
          <w:b/>
          <w:bCs/>
        </w:rPr>
        <w:t xml:space="preserve"> №592</w:t>
      </w:r>
      <w:r w:rsidRPr="00490496">
        <w:rPr>
          <w:rFonts w:asciiTheme="majorHAnsi" w:hAnsiTheme="majorHAnsi" w:cs="Sylfaen"/>
          <w:b/>
          <w:bCs/>
        </w:rPr>
        <w:t xml:space="preserve"> </w:t>
      </w:r>
      <w:r w:rsidR="00444C93" w:rsidRPr="00490496">
        <w:rPr>
          <w:rFonts w:asciiTheme="majorHAnsi" w:hAnsiTheme="majorHAnsi" w:cs="Sylfaen"/>
          <w:b/>
          <w:bCs/>
        </w:rPr>
        <w:t>დადგენილებაში ცვლილების შეტანის თაობაზე</w:t>
      </w:r>
    </w:p>
    <w:p w14:paraId="372CF251" w14:textId="77777777" w:rsidR="00444C93" w:rsidRPr="00490496" w:rsidRDefault="00444C93" w:rsidP="00444C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ajorHAnsi" w:hAnsiTheme="majorHAnsi"/>
          <w:b/>
        </w:rPr>
      </w:pPr>
    </w:p>
    <w:p w14:paraId="5258E8FD" w14:textId="7B325727" w:rsidR="00F61AC7" w:rsidRPr="00490496" w:rsidRDefault="00F61AC7" w:rsidP="00F61AC7">
      <w:pPr>
        <w:jc w:val="center"/>
        <w:rPr>
          <w:rFonts w:asciiTheme="majorHAnsi" w:hAnsiTheme="majorHAnsi"/>
          <w:b/>
          <w:lang w:val="en-US"/>
        </w:rPr>
      </w:pPr>
      <w:r w:rsidRPr="00490496">
        <w:rPr>
          <w:rFonts w:asciiTheme="majorHAnsi" w:hAnsiTheme="majorHAnsi"/>
          <w:b/>
        </w:rPr>
        <w:t xml:space="preserve">საქართველოს მთავრობის </w:t>
      </w:r>
      <w:r w:rsidR="00EB01DD" w:rsidRPr="00490496">
        <w:rPr>
          <w:rFonts w:asciiTheme="majorHAnsi" w:hAnsiTheme="majorHAnsi"/>
          <w:b/>
        </w:rPr>
        <w:t xml:space="preserve">დადგენილების </w:t>
      </w:r>
      <w:r w:rsidRPr="00490496">
        <w:rPr>
          <w:rFonts w:asciiTheme="majorHAnsi" w:hAnsiTheme="majorHAnsi"/>
          <w:b/>
        </w:rPr>
        <w:t>პროექტზე</w:t>
      </w:r>
      <w:r w:rsidR="001E12EB" w:rsidRPr="00490496">
        <w:rPr>
          <w:rFonts w:asciiTheme="majorHAnsi" w:hAnsiTheme="majorHAnsi"/>
          <w:b/>
          <w:lang w:val="en-US"/>
        </w:rPr>
        <w:t>:</w:t>
      </w:r>
    </w:p>
    <w:p w14:paraId="77C9ED8C" w14:textId="77777777" w:rsidR="001E12EB" w:rsidRPr="00490496" w:rsidRDefault="001E12EB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bCs/>
          <w:lang w:val="en-US" w:eastAsia="ka-GE"/>
        </w:rPr>
        <w:t xml:space="preserve">1.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ინფორმაცია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სამართლებრივი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შესახებ</w:t>
      </w:r>
      <w:r w:rsidR="00F64495" w:rsidRPr="00490496">
        <w:rPr>
          <w:rFonts w:asciiTheme="majorHAnsi" w:eastAsia="Times New Roman" w:hAnsiTheme="majorHAnsi" w:cs="Times New Roman"/>
          <w:b/>
          <w:lang w:eastAsia="ka-GE"/>
        </w:rPr>
        <w:t xml:space="preserve"> </w:t>
      </w:r>
    </w:p>
    <w:p w14:paraId="16F8BB92" w14:textId="18AB1AE2" w:rsidR="00F64495" w:rsidRPr="00490496" w:rsidRDefault="00F64495" w:rsidP="001E12EB">
      <w:pPr>
        <w:spacing w:before="100" w:beforeAutospacing="1" w:after="100" w:afterAutospacing="1" w:line="360" w:lineRule="auto"/>
        <w:ind w:firstLine="708"/>
        <w:rPr>
          <w:rFonts w:asciiTheme="majorHAnsi" w:eastAsia="Times New Roman" w:hAnsiTheme="majorHAnsi" w:cs="Times New Roman"/>
          <w:b/>
          <w:lang w:eastAsia="ka-GE"/>
        </w:rPr>
      </w:pPr>
      <w:r w:rsidRPr="00490496">
        <w:rPr>
          <w:rFonts w:asciiTheme="majorHAnsi" w:eastAsia="Times New Roman" w:hAnsiTheme="majorHAnsi" w:cs="Times New Roman"/>
          <w:b/>
          <w:lang w:eastAsia="ru-RU"/>
        </w:rPr>
        <w:t>დადგენილების პროექტი მომზადდა შემდეგი გარემოების გათვალისწინებით</w:t>
      </w:r>
      <w:r w:rsidRPr="00490496">
        <w:rPr>
          <w:rFonts w:asciiTheme="majorHAnsi" w:eastAsia="Times New Roman" w:hAnsiTheme="majorHAnsi" w:cs="Times New Roman"/>
          <w:lang w:eastAsia="ru-RU"/>
        </w:rPr>
        <w:t>:</w:t>
      </w:r>
    </w:p>
    <w:p w14:paraId="4EB7D0E6" w14:textId="6BFDD748" w:rsidR="00490496" w:rsidRPr="00490496" w:rsidRDefault="00552741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lang w:val="x-none" w:eastAsia="x-none"/>
        </w:rPr>
      </w:pPr>
      <w:r w:rsidRPr="00490496">
        <w:rPr>
          <w:rFonts w:ascii="Sylfaen" w:hAnsi="Sylfaen" w:cs="Sylfaen"/>
          <w:lang w:eastAsia="ka-GE"/>
        </w:rPr>
        <w:t xml:space="preserve">,,დედათა და ბავშვთა ჯანმრთელობის“ სახელმწიფო პროგრამის ფარგლებში  2018 წლის 1 თებერვლიდან დარეგისტრირებული ორსულებისათვის იცვლება როგორც მომსახურების მოცულობა, ასევე, სერვისის მიმწოდებლად დარეგისტრირების პირობები. </w:t>
      </w:r>
      <w:r w:rsidR="00D57776" w:rsidRPr="00490496">
        <w:rPr>
          <w:rFonts w:ascii="Sylfaen" w:hAnsi="Sylfaen" w:cs="Sylfaen"/>
          <w:lang w:eastAsia="ka-GE"/>
        </w:rPr>
        <w:t xml:space="preserve">წარმოდგენილი ცვლილებით, დაზუსტდა  პროვაიდერების სელექციის კრიტერიუმები, </w:t>
      </w:r>
      <w:r w:rsidRPr="00490496">
        <w:rPr>
          <w:rFonts w:ascii="Sylfaen" w:hAnsi="Sylfaen" w:cs="Sylfaen"/>
          <w:lang w:eastAsia="ka-GE"/>
        </w:rPr>
        <w:t xml:space="preserve">კერძოდ,  </w:t>
      </w:r>
      <w:r w:rsidR="00D57776" w:rsidRPr="00490496">
        <w:rPr>
          <w:rFonts w:ascii="Sylfaen" w:hAnsi="Sylfaen" w:cs="Sylfaen"/>
          <w:lang w:eastAsia="ka-GE"/>
        </w:rPr>
        <w:t xml:space="preserve">პროვაიდერმა უნდა უზრუნველყოს სერვისის მიწოდება უშუალოდ, მესამე </w:t>
      </w:r>
      <w:r w:rsidR="00D57776" w:rsidRPr="00490496">
        <w:rPr>
          <w:rFonts w:ascii="Sylfaen" w:eastAsia="Sylfaen" w:hAnsi="Sylfaen"/>
        </w:rPr>
        <w:t>პირ(ებ)ის გარეშე, კონკრეტულ</w:t>
      </w:r>
      <w:r w:rsidR="00490496" w:rsidRPr="00490496">
        <w:rPr>
          <w:rFonts w:ascii="Sylfaen" w:eastAsia="Sylfaen" w:hAnsi="Sylfaen"/>
        </w:rPr>
        <w:t>ი</w:t>
      </w:r>
      <w:r w:rsidR="00D57776" w:rsidRPr="00490496">
        <w:rPr>
          <w:rFonts w:ascii="Sylfaen" w:eastAsia="Sylfaen" w:hAnsi="Sylfaen"/>
        </w:rPr>
        <w:t xml:space="preserve"> ფაქტობრივი მისამართის მიხედვით</w:t>
      </w:r>
      <w:r w:rsidR="00490496" w:rsidRPr="00490496">
        <w:rPr>
          <w:rFonts w:ascii="Sylfaen" w:eastAsia="Sylfaen" w:hAnsi="Sylfaen"/>
        </w:rPr>
        <w:t xml:space="preserve">, ამასთან </w:t>
      </w:r>
      <w:r w:rsidR="00490496" w:rsidRPr="00490496">
        <w:rPr>
          <w:rFonts w:ascii="Sylfaen" w:eastAsia="Times New Roman" w:hAnsi="Sylfaen" w:cs="Sylfaen"/>
          <w:lang w:eastAsia="x-none"/>
        </w:rPr>
        <w:t>სელექციის პირობები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490496" w:rsidRPr="00490496">
        <w:rPr>
          <w:rFonts w:ascii="Sylfaen" w:eastAsia="Times New Roman" w:hAnsi="Sylfaen" w:cs="Sylfaen"/>
          <w:lang w:eastAsia="x-none"/>
        </w:rPr>
        <w:t>გა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ვრცელდება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სუბიექტზე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</w:t>
      </w:r>
      <w:r w:rsidR="00D4162C">
        <w:rPr>
          <w:rFonts w:ascii="Sylfaen" w:eastAsia="Times New Roman" w:hAnsi="Sylfaen" w:cs="Sylfaen"/>
          <w:lang w:eastAsia="x-none"/>
        </w:rPr>
        <w:t>ე</w:t>
      </w:r>
      <w:r w:rsidR="00490496" w:rsidRPr="00490496">
        <w:rPr>
          <w:rFonts w:ascii="Sylfaen" w:eastAsia="Times New Roman" w:hAnsi="Sylfaen" w:cs="Sylfaen"/>
          <w:lang w:val="x-none" w:eastAsia="x-none"/>
        </w:rPr>
        <w:t>ლმაც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კანონმდებლობის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შესაბამისად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>ანტენატალური სერვისის მიწოდება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დაიწყ</w:t>
      </w:r>
      <w:r w:rsidR="00D4162C">
        <w:rPr>
          <w:rFonts w:ascii="Sylfaen" w:eastAsia="Times New Roman" w:hAnsi="Sylfaen" w:cs="Sylfaen"/>
          <w:lang w:eastAsia="x-none"/>
        </w:rPr>
        <w:t>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ისე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რომ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r w:rsidR="00D4162C">
        <w:rPr>
          <w:rFonts w:ascii="Sylfaen" w:eastAsia="Times New Roman" w:hAnsi="Sylfaen" w:cs="Sylfaen"/>
          <w:lang w:eastAsia="x-none"/>
        </w:rPr>
        <w:t>სერვისის მიწოდების</w:t>
      </w:r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დაწყებიდან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არ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შესრულებულა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საანგარიშგებო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წინა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სრული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კალენდარული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="00490496" w:rsidRPr="00490496">
        <w:rPr>
          <w:rFonts w:ascii="Sylfaen" w:eastAsia="Times New Roman" w:hAnsi="Sylfaen" w:cs="Sylfaen"/>
          <w:lang w:val="x-none" w:eastAsia="x-none"/>
        </w:rPr>
        <w:t>წელი</w:t>
      </w:r>
      <w:proofErr w:type="spellEnd"/>
      <w:r w:rsidR="00490496" w:rsidRPr="00490496">
        <w:rPr>
          <w:rFonts w:ascii="Sylfaen" w:eastAsia="Times New Roman" w:hAnsi="Sylfaen" w:cs="Sylfaen"/>
          <w:lang w:val="x-none" w:eastAsia="x-none"/>
        </w:rPr>
        <w:t xml:space="preserve">, </w:t>
      </w:r>
    </w:p>
    <w:p w14:paraId="21F22CB4" w14:textId="4B5B9251" w:rsidR="00490496" w:rsidRPr="00490496" w:rsidRDefault="00D57776" w:rsidP="004904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490496">
        <w:rPr>
          <w:rFonts w:ascii="Sylfaen" w:eastAsia="Sylfaen" w:hAnsi="Sylfaen"/>
        </w:rPr>
        <w:t xml:space="preserve"> </w:t>
      </w:r>
      <w:r w:rsidR="00490496" w:rsidRPr="00490496">
        <w:rPr>
          <w:rFonts w:ascii="Sylfaen" w:eastAsia="Sylfaen" w:hAnsi="Sylfaen"/>
        </w:rPr>
        <w:t>დამატებითი პუნქტით განისაზღვრა პირობა იმ დაწესებულებებისთვის, რომლებიც ვერ აკმაყოფილებენ დადგენილებით განსაზღვრულ სელექციის კრიტერიუმებს, მაგრამ უნარჩუნდებათ მიმწოდებლის სტატუსი  მხოლოდ 2018 წლის 1 თებერვლამდე დარეგისტრირებული ორსულებისთვის მომსახურების გაწევის მიზნით და ვალდებული არიან უზრუნველყონ მათი მომსახურება პროგრამით განსაზღვრული მოცულობის შესაბამისად.</w:t>
      </w:r>
    </w:p>
    <w:p w14:paraId="22066769" w14:textId="415316AF" w:rsidR="00552741" w:rsidRPr="00490496" w:rsidRDefault="00490496" w:rsidP="00490496">
      <w:pPr>
        <w:tabs>
          <w:tab w:val="left" w:pos="284"/>
        </w:tabs>
        <w:spacing w:after="0" w:line="20" w:lineRule="atLeast"/>
        <w:jc w:val="both"/>
        <w:rPr>
          <w:rFonts w:ascii="Sylfaen" w:hAnsi="Sylfaen" w:cs="Sylfaen"/>
          <w:lang w:eastAsia="ka-GE"/>
        </w:rPr>
      </w:pPr>
      <w:r w:rsidRPr="00490496">
        <w:rPr>
          <w:rFonts w:ascii="Sylfaen" w:hAnsi="Sylfaen" w:cs="Sylfaen"/>
          <w:lang w:eastAsia="ka-GE"/>
        </w:rPr>
        <w:tab/>
      </w:r>
      <w:r w:rsidRPr="00490496">
        <w:rPr>
          <w:rFonts w:ascii="Sylfaen" w:hAnsi="Sylfaen" w:cs="Sylfaen"/>
          <w:lang w:eastAsia="ka-GE"/>
        </w:rPr>
        <w:tab/>
        <w:t xml:space="preserve">წარმოდგენილი პროექტით, </w:t>
      </w:r>
      <w:r w:rsidR="007A2464">
        <w:rPr>
          <w:rFonts w:ascii="Sylfaen" w:hAnsi="Sylfaen" w:cs="Sylfaen"/>
          <w:lang w:eastAsia="ka-GE"/>
        </w:rPr>
        <w:t xml:space="preserve">ასევე, </w:t>
      </w:r>
      <w:r w:rsidRPr="00490496">
        <w:rPr>
          <w:rFonts w:ascii="Sylfaen" w:hAnsi="Sylfaen" w:cs="Sylfaen"/>
          <w:lang w:eastAsia="ka-GE"/>
        </w:rPr>
        <w:t>პროგრამის ფარგლებში დაზუსტდა რამდენიმე ტექნიკური დეტალი (მ.შ, მეან-გინეკოლოგის ანაზღაურება (კონსულტაციის ნაცვლად), ანტენატალური სერვისის მიწოდების ვადები</w:t>
      </w:r>
      <w:r w:rsidR="007A2464">
        <w:rPr>
          <w:rFonts w:ascii="Sylfaen" w:hAnsi="Sylfaen" w:cs="Sylfaen"/>
          <w:lang w:eastAsia="ka-GE"/>
        </w:rPr>
        <w:t xml:space="preserve"> (განისაზღვრა 1-2 კვირიანი პერიოდები კონკრეტული ვიზიტით სარგებლობისთვის), დაკორექტირდა ბიუჯეტის ცხრილი (კომპონენტების ბიუჯეტების ჯამი 300 ლარით სცილდებოდა პროგრამის ბიუჯეტს გენეტიკური პათოლოგიების ადრეული გამოვლენის კომპონენტის ხარჯზე</w:t>
      </w:r>
      <w:r w:rsidRPr="00490496">
        <w:rPr>
          <w:rFonts w:ascii="Sylfaen" w:hAnsi="Sylfaen" w:cs="Sylfaen"/>
          <w:lang w:eastAsia="ka-GE"/>
        </w:rPr>
        <w:t>).</w:t>
      </w:r>
    </w:p>
    <w:p w14:paraId="4F91547D" w14:textId="77777777" w:rsidR="00490496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lang w:eastAsia="ka-GE"/>
        </w:rPr>
      </w:pPr>
    </w:p>
    <w:p w14:paraId="234BEFD2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2.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მიღებით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გამოწვეული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საფინანსო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noBreakHyphen/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ეკონომიკური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შედეგების</w:t>
      </w:r>
      <w:r w:rsidR="008E6764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8E6764" w:rsidRPr="00490496">
        <w:rPr>
          <w:rFonts w:asciiTheme="majorHAnsi" w:eastAsia="Times New Roman" w:hAnsiTheme="majorHAnsi" w:cs="Sylfaen"/>
          <w:b/>
          <w:bCs/>
          <w:lang w:eastAsia="ka-GE"/>
        </w:rPr>
        <w:t>გაანგარიშება</w:t>
      </w:r>
    </w:p>
    <w:p w14:paraId="58180157" w14:textId="77777777" w:rsidR="001E12EB" w:rsidRPr="00490496" w:rsidRDefault="00725E5C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</w:rPr>
        <w:t>პროექტის მიღება არ გამოიწვევს სახელმწიფო ბიუჯეტიდან დამატებითი ხარჯების გამოყოფას.</w:t>
      </w:r>
    </w:p>
    <w:p w14:paraId="4176CE0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3.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მოსალოდნელი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შედეგები</w:t>
      </w:r>
      <w:r w:rsidR="00F64495" w:rsidRPr="00490496">
        <w:rPr>
          <w:rFonts w:asciiTheme="majorHAnsi" w:eastAsia="Times New Roman" w:hAnsiTheme="majorHAnsi" w:cs="Times New Roman"/>
          <w:lang w:eastAsia="ka-GE"/>
        </w:rPr>
        <w:t xml:space="preserve"> </w:t>
      </w:r>
    </w:p>
    <w:p w14:paraId="0044C42A" w14:textId="53B3B108" w:rsidR="001E12EB" w:rsidRPr="00490496" w:rsidRDefault="00490496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Times New Roman"/>
          <w:lang w:val="en-US"/>
        </w:rPr>
      </w:pPr>
      <w:r>
        <w:rPr>
          <w:rFonts w:asciiTheme="majorHAnsi" w:eastAsia="Times New Roman" w:hAnsiTheme="majorHAnsi" w:cs="Times New Roman"/>
        </w:rPr>
        <w:t>პროგრამის იმპლემენტაციის პროცესის ხელშეწყობა.</w:t>
      </w:r>
    </w:p>
    <w:p w14:paraId="7165C4EA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b/>
          <w:bCs/>
          <w:lang w:val="en-US"/>
        </w:rPr>
      </w:pPr>
      <w:r w:rsidRPr="00490496">
        <w:rPr>
          <w:rFonts w:asciiTheme="majorHAnsi" w:eastAsia="Times New Roman" w:hAnsiTheme="majorHAnsi" w:cs="Times New Roman"/>
          <w:b/>
          <w:lang w:val="en-US"/>
        </w:rPr>
        <w:t>4.</w:t>
      </w:r>
      <w:r w:rsidRPr="00490496">
        <w:rPr>
          <w:rFonts w:asciiTheme="majorHAnsi" w:eastAsia="Times New Roman" w:hAnsiTheme="majorHAnsi" w:cs="Times New Roman"/>
          <w:lang w:val="en-US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განხორციელების</w:t>
      </w:r>
      <w:r w:rsidR="00F64495" w:rsidRPr="00490496">
        <w:rPr>
          <w:rFonts w:asciiTheme="majorHAnsi" w:eastAsia="Times New Roman" w:hAnsiTheme="majorHAnsi" w:cs="Times New Roman"/>
          <w:b/>
          <w:bCs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</w:rPr>
        <w:t>ვადები</w:t>
      </w:r>
    </w:p>
    <w:p w14:paraId="68ACD1E5" w14:textId="7DA799D1" w:rsidR="001E12EB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Times New Roman"/>
          <w:lang w:eastAsia="ka-GE"/>
        </w:rPr>
        <w:t>პროექტის განხორციელების ვადაა 201</w:t>
      </w:r>
      <w:r w:rsidR="00E17F96" w:rsidRPr="00490496">
        <w:rPr>
          <w:rFonts w:asciiTheme="majorHAnsi" w:eastAsia="Times New Roman" w:hAnsiTheme="majorHAnsi" w:cs="Times New Roman"/>
          <w:lang w:eastAsia="ka-GE"/>
        </w:rPr>
        <w:t>8</w:t>
      </w:r>
      <w:r w:rsidR="00326E48" w:rsidRPr="00490496">
        <w:rPr>
          <w:rFonts w:asciiTheme="majorHAnsi" w:eastAsia="Times New Roman" w:hAnsiTheme="majorHAnsi" w:cs="Times New Roman"/>
          <w:lang w:eastAsia="ka-GE"/>
        </w:rPr>
        <w:t xml:space="preserve"> წლის 31 დეკემბრამდე</w:t>
      </w:r>
      <w:r w:rsidR="001E12EB" w:rsidRPr="00490496">
        <w:rPr>
          <w:rFonts w:asciiTheme="majorHAnsi" w:eastAsia="Times New Roman" w:hAnsiTheme="majorHAnsi" w:cs="Times New Roman"/>
          <w:lang w:val="en-US" w:eastAsia="ka-GE"/>
        </w:rPr>
        <w:t xml:space="preserve"> </w:t>
      </w:r>
      <w:r w:rsidR="001E12EB" w:rsidRPr="00490496">
        <w:rPr>
          <w:rFonts w:asciiTheme="majorHAnsi" w:eastAsia="Times New Roman" w:hAnsiTheme="majorHAnsi" w:cs="Times New Roman"/>
          <w:lang w:eastAsia="ka-GE"/>
        </w:rPr>
        <w:t>პერიოდი</w:t>
      </w:r>
      <w:r w:rsidRPr="00490496">
        <w:rPr>
          <w:rFonts w:asciiTheme="majorHAnsi" w:eastAsia="Times New Roman" w:hAnsiTheme="majorHAnsi" w:cs="Times New Roman"/>
          <w:lang w:eastAsia="ka-GE"/>
        </w:rPr>
        <w:t>.</w:t>
      </w:r>
    </w:p>
    <w:p w14:paraId="52BA8A2C" w14:textId="77777777" w:rsidR="001E12EB" w:rsidRPr="00490496" w:rsidRDefault="001E12EB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val="en-US" w:eastAsia="ka-GE"/>
        </w:rPr>
      </w:pPr>
      <w:r w:rsidRPr="00490496">
        <w:rPr>
          <w:rFonts w:asciiTheme="majorHAnsi" w:eastAsia="Times New Roman" w:hAnsiTheme="majorHAnsi" w:cs="Sylfaen"/>
          <w:b/>
          <w:lang w:val="en-US" w:eastAsia="ka-GE"/>
        </w:rPr>
        <w:t>5.</w:t>
      </w:r>
      <w:r w:rsidRPr="00490496">
        <w:rPr>
          <w:rFonts w:asciiTheme="majorHAnsi" w:eastAsia="Times New Roman" w:hAnsiTheme="majorHAnsi" w:cs="Sylfaen"/>
          <w:lang w:val="en-US" w:eastAsia="ka-GE"/>
        </w:rPr>
        <w:t xml:space="preserve"> </w:t>
      </w:r>
      <w:proofErr w:type="gramStart"/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პროექტის</w:t>
      </w:r>
      <w:proofErr w:type="gramEnd"/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ავტორი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და</w:t>
      </w:r>
      <w:r w:rsidR="00F64495" w:rsidRPr="00490496">
        <w:rPr>
          <w:rFonts w:asciiTheme="majorHAnsi" w:eastAsia="Times New Roman" w:hAnsiTheme="majorHAnsi" w:cs="Times New Roman"/>
          <w:b/>
          <w:bCs/>
          <w:lang w:eastAsia="ka-GE"/>
        </w:rPr>
        <w:t xml:space="preserve"> </w:t>
      </w:r>
      <w:r w:rsidR="00F64495" w:rsidRPr="00490496">
        <w:rPr>
          <w:rFonts w:asciiTheme="majorHAnsi" w:eastAsia="Times New Roman" w:hAnsiTheme="majorHAnsi" w:cs="Sylfaen"/>
          <w:b/>
          <w:bCs/>
          <w:lang w:eastAsia="ka-GE"/>
        </w:rPr>
        <w:t>წარმდგენი</w:t>
      </w:r>
    </w:p>
    <w:p w14:paraId="0E239A7C" w14:textId="59539638" w:rsidR="00F64495" w:rsidRPr="00490496" w:rsidRDefault="00F64495" w:rsidP="001E12EB">
      <w:pPr>
        <w:spacing w:after="200" w:line="276" w:lineRule="auto"/>
        <w:ind w:firstLine="708"/>
        <w:jc w:val="both"/>
        <w:rPr>
          <w:rFonts w:asciiTheme="majorHAnsi" w:eastAsia="Times New Roman" w:hAnsiTheme="majorHAnsi" w:cs="Sylfaen"/>
          <w:lang w:eastAsia="ka-GE"/>
        </w:rPr>
      </w:pPr>
      <w:r w:rsidRPr="00490496">
        <w:rPr>
          <w:rFonts w:asciiTheme="majorHAnsi" w:eastAsia="Times New Roman" w:hAnsiTheme="majorHAnsi" w:cs="Times New Roman"/>
        </w:rPr>
        <w:t xml:space="preserve">პროექტის </w:t>
      </w:r>
      <w:r w:rsidR="003D1CA4" w:rsidRPr="00490496">
        <w:rPr>
          <w:rFonts w:asciiTheme="majorHAnsi" w:eastAsia="Times New Roman" w:hAnsiTheme="majorHAnsi" w:cs="Times New Roman"/>
        </w:rPr>
        <w:t xml:space="preserve">ავტორი და </w:t>
      </w:r>
      <w:r w:rsidRPr="00490496">
        <w:rPr>
          <w:rFonts w:asciiTheme="majorHAnsi" w:eastAsia="Times New Roman" w:hAnsiTheme="majorHAnsi" w:cs="Times New Roman"/>
        </w:rPr>
        <w:t xml:space="preserve">წარმდგენია საქართველოს შრომის, ჯანმრთელობისა და სოციალური დაცვის სამინისტრო. </w:t>
      </w:r>
    </w:p>
    <w:sectPr w:rsidR="00F64495" w:rsidRPr="00490496" w:rsidSect="00CF5CB7">
      <w:headerReference w:type="default" r:id="rId8"/>
      <w:pgSz w:w="11906" w:h="16838"/>
      <w:pgMar w:top="709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1D38F" w14:textId="77777777" w:rsidR="00C54B39" w:rsidRDefault="00C54B39" w:rsidP="00D1789B">
      <w:pPr>
        <w:spacing w:after="0" w:line="240" w:lineRule="auto"/>
      </w:pPr>
      <w:r>
        <w:separator/>
      </w:r>
    </w:p>
  </w:endnote>
  <w:endnote w:type="continuationSeparator" w:id="0">
    <w:p w14:paraId="168A9979" w14:textId="77777777" w:rsidR="00C54B39" w:rsidRDefault="00C54B39" w:rsidP="00D1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11DB9" w14:textId="77777777" w:rsidR="00C54B39" w:rsidRDefault="00C54B39" w:rsidP="00D1789B">
      <w:pPr>
        <w:spacing w:after="0" w:line="240" w:lineRule="auto"/>
      </w:pPr>
      <w:r>
        <w:separator/>
      </w:r>
    </w:p>
  </w:footnote>
  <w:footnote w:type="continuationSeparator" w:id="0">
    <w:p w14:paraId="218756F7" w14:textId="77777777" w:rsidR="00C54B39" w:rsidRDefault="00C54B39" w:rsidP="00D1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61582" w14:textId="4F5B6F46" w:rsidR="00172668" w:rsidRPr="00DD4A6C" w:rsidRDefault="00172668" w:rsidP="00DD4A6C">
    <w:pPr>
      <w:pStyle w:val="Header"/>
      <w:jc w:val="right"/>
      <w:rPr>
        <w:i/>
      </w:rPr>
    </w:pPr>
    <w:r w:rsidRPr="00DD4A6C">
      <w:rPr>
        <w:i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12E"/>
    <w:multiLevelType w:val="hybridMultilevel"/>
    <w:tmpl w:val="0B0AE886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01D61172"/>
    <w:multiLevelType w:val="hybridMultilevel"/>
    <w:tmpl w:val="8A8A6D04"/>
    <w:lvl w:ilvl="0" w:tplc="5046E764">
      <w:start w:val="1"/>
      <w:numFmt w:val="decimal"/>
      <w:lvlText w:val="(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A36"/>
    <w:multiLevelType w:val="hybridMultilevel"/>
    <w:tmpl w:val="4E765540"/>
    <w:lvl w:ilvl="0" w:tplc="DD0816DA">
      <w:start w:val="1"/>
      <w:numFmt w:val="lowerLetter"/>
      <w:lvlText w:val="%1)"/>
      <w:lvlJc w:val="left"/>
      <w:pPr>
        <w:ind w:left="1004" w:hanging="360"/>
      </w:pPr>
      <w:rPr>
        <w:rFonts w:ascii="AcadMtavr" w:hAnsi="AcadMtavr" w:hint="default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724" w:hanging="360"/>
      </w:pPr>
    </w:lvl>
    <w:lvl w:ilvl="2" w:tplc="0437001B" w:tentative="1">
      <w:start w:val="1"/>
      <w:numFmt w:val="lowerRoman"/>
      <w:lvlText w:val="%3."/>
      <w:lvlJc w:val="right"/>
      <w:pPr>
        <w:ind w:left="2444" w:hanging="180"/>
      </w:pPr>
    </w:lvl>
    <w:lvl w:ilvl="3" w:tplc="0437000F" w:tentative="1">
      <w:start w:val="1"/>
      <w:numFmt w:val="decimal"/>
      <w:lvlText w:val="%4."/>
      <w:lvlJc w:val="left"/>
      <w:pPr>
        <w:ind w:left="3164" w:hanging="360"/>
      </w:pPr>
    </w:lvl>
    <w:lvl w:ilvl="4" w:tplc="04370019" w:tentative="1">
      <w:start w:val="1"/>
      <w:numFmt w:val="lowerLetter"/>
      <w:lvlText w:val="%5."/>
      <w:lvlJc w:val="left"/>
      <w:pPr>
        <w:ind w:left="3884" w:hanging="360"/>
      </w:pPr>
    </w:lvl>
    <w:lvl w:ilvl="5" w:tplc="0437001B" w:tentative="1">
      <w:start w:val="1"/>
      <w:numFmt w:val="lowerRoman"/>
      <w:lvlText w:val="%6."/>
      <w:lvlJc w:val="right"/>
      <w:pPr>
        <w:ind w:left="4604" w:hanging="180"/>
      </w:pPr>
    </w:lvl>
    <w:lvl w:ilvl="6" w:tplc="0437000F" w:tentative="1">
      <w:start w:val="1"/>
      <w:numFmt w:val="decimal"/>
      <w:lvlText w:val="%7."/>
      <w:lvlJc w:val="left"/>
      <w:pPr>
        <w:ind w:left="5324" w:hanging="360"/>
      </w:pPr>
    </w:lvl>
    <w:lvl w:ilvl="7" w:tplc="04370019" w:tentative="1">
      <w:start w:val="1"/>
      <w:numFmt w:val="lowerLetter"/>
      <w:lvlText w:val="%8."/>
      <w:lvlJc w:val="left"/>
      <w:pPr>
        <w:ind w:left="6044" w:hanging="360"/>
      </w:pPr>
    </w:lvl>
    <w:lvl w:ilvl="8" w:tplc="043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3E3AB0"/>
    <w:multiLevelType w:val="hybridMultilevel"/>
    <w:tmpl w:val="84541FB8"/>
    <w:lvl w:ilvl="0" w:tplc="3DEE2C76">
      <w:start w:val="1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582" w:hanging="360"/>
      </w:pPr>
    </w:lvl>
    <w:lvl w:ilvl="2" w:tplc="0437001B" w:tentative="1">
      <w:start w:val="1"/>
      <w:numFmt w:val="lowerRoman"/>
      <w:lvlText w:val="%3."/>
      <w:lvlJc w:val="right"/>
      <w:pPr>
        <w:ind w:left="2302" w:hanging="180"/>
      </w:pPr>
    </w:lvl>
    <w:lvl w:ilvl="3" w:tplc="0437000F" w:tentative="1">
      <w:start w:val="1"/>
      <w:numFmt w:val="decimal"/>
      <w:lvlText w:val="%4."/>
      <w:lvlJc w:val="left"/>
      <w:pPr>
        <w:ind w:left="3022" w:hanging="360"/>
      </w:pPr>
    </w:lvl>
    <w:lvl w:ilvl="4" w:tplc="04370019" w:tentative="1">
      <w:start w:val="1"/>
      <w:numFmt w:val="lowerLetter"/>
      <w:lvlText w:val="%5."/>
      <w:lvlJc w:val="left"/>
      <w:pPr>
        <w:ind w:left="3742" w:hanging="360"/>
      </w:pPr>
    </w:lvl>
    <w:lvl w:ilvl="5" w:tplc="0437001B" w:tentative="1">
      <w:start w:val="1"/>
      <w:numFmt w:val="lowerRoman"/>
      <w:lvlText w:val="%6."/>
      <w:lvlJc w:val="right"/>
      <w:pPr>
        <w:ind w:left="4462" w:hanging="180"/>
      </w:pPr>
    </w:lvl>
    <w:lvl w:ilvl="6" w:tplc="0437000F" w:tentative="1">
      <w:start w:val="1"/>
      <w:numFmt w:val="decimal"/>
      <w:lvlText w:val="%7."/>
      <w:lvlJc w:val="left"/>
      <w:pPr>
        <w:ind w:left="5182" w:hanging="360"/>
      </w:pPr>
    </w:lvl>
    <w:lvl w:ilvl="7" w:tplc="04370019" w:tentative="1">
      <w:start w:val="1"/>
      <w:numFmt w:val="lowerLetter"/>
      <w:lvlText w:val="%8."/>
      <w:lvlJc w:val="left"/>
      <w:pPr>
        <w:ind w:left="5902" w:hanging="360"/>
      </w:pPr>
    </w:lvl>
    <w:lvl w:ilvl="8" w:tplc="043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9DA2D00"/>
    <w:multiLevelType w:val="hybridMultilevel"/>
    <w:tmpl w:val="B07AE624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AAE5AF0"/>
    <w:multiLevelType w:val="hybridMultilevel"/>
    <w:tmpl w:val="0582C7C0"/>
    <w:lvl w:ilvl="0" w:tplc="244609D2">
      <w:start w:val="22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D3C23"/>
    <w:multiLevelType w:val="hybridMultilevel"/>
    <w:tmpl w:val="79727932"/>
    <w:lvl w:ilvl="0" w:tplc="8480B74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7">
    <w:nsid w:val="0C2C25D6"/>
    <w:multiLevelType w:val="hybridMultilevel"/>
    <w:tmpl w:val="5B5E8C36"/>
    <w:lvl w:ilvl="0" w:tplc="8A2C2DAA">
      <w:start w:val="26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0BA4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7A707CA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 w:tentative="1">
      <w:start w:val="1"/>
      <w:numFmt w:val="lowerLetter"/>
      <w:lvlText w:val="%5."/>
      <w:lvlJc w:val="left"/>
      <w:pPr>
        <w:ind w:left="3948" w:hanging="360"/>
      </w:pPr>
    </w:lvl>
    <w:lvl w:ilvl="5" w:tplc="0437001B" w:tentative="1">
      <w:start w:val="1"/>
      <w:numFmt w:val="lowerRoman"/>
      <w:lvlText w:val="%6."/>
      <w:lvlJc w:val="right"/>
      <w:pPr>
        <w:ind w:left="4668" w:hanging="180"/>
      </w:pPr>
    </w:lvl>
    <w:lvl w:ilvl="6" w:tplc="0437000F" w:tentative="1">
      <w:start w:val="1"/>
      <w:numFmt w:val="decimal"/>
      <w:lvlText w:val="%7."/>
      <w:lvlJc w:val="left"/>
      <w:pPr>
        <w:ind w:left="5388" w:hanging="360"/>
      </w:pPr>
    </w:lvl>
    <w:lvl w:ilvl="7" w:tplc="04370019" w:tentative="1">
      <w:start w:val="1"/>
      <w:numFmt w:val="lowerLetter"/>
      <w:lvlText w:val="%8."/>
      <w:lvlJc w:val="left"/>
      <w:pPr>
        <w:ind w:left="6108" w:hanging="360"/>
      </w:pPr>
    </w:lvl>
    <w:lvl w:ilvl="8" w:tplc="043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3629FC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D05725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5D17E6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096EB4"/>
    <w:multiLevelType w:val="hybridMultilevel"/>
    <w:tmpl w:val="A18E6098"/>
    <w:lvl w:ilvl="0" w:tplc="D5DE40FE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D316B9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EF64072"/>
    <w:multiLevelType w:val="hybridMultilevel"/>
    <w:tmpl w:val="42644F1A"/>
    <w:lvl w:ilvl="0" w:tplc="070CDBF8">
      <w:start w:val="7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D7224"/>
    <w:multiLevelType w:val="hybridMultilevel"/>
    <w:tmpl w:val="1B1E9DA6"/>
    <w:lvl w:ilvl="0" w:tplc="9080196A">
      <w:start w:val="4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B4213"/>
    <w:multiLevelType w:val="hybridMultilevel"/>
    <w:tmpl w:val="44A011C8"/>
    <w:lvl w:ilvl="0" w:tplc="58A046AA">
      <w:start w:val="22"/>
      <w:numFmt w:val="lowerLetter"/>
      <w:lvlText w:val="%1)"/>
      <w:lvlJc w:val="left"/>
      <w:pPr>
        <w:ind w:left="862" w:hanging="360"/>
      </w:pPr>
      <w:rPr>
        <w:rFonts w:ascii="AcadMtavr" w:hAnsi="AcadMtavr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B4D1C"/>
    <w:multiLevelType w:val="hybridMultilevel"/>
    <w:tmpl w:val="0D16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84C8A"/>
    <w:multiLevelType w:val="hybridMultilevel"/>
    <w:tmpl w:val="04489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0745AA"/>
    <w:multiLevelType w:val="hybridMultilevel"/>
    <w:tmpl w:val="91525CD8"/>
    <w:lvl w:ilvl="0" w:tplc="1BA4B9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E4262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7F089B"/>
    <w:multiLevelType w:val="hybridMultilevel"/>
    <w:tmpl w:val="FF76157E"/>
    <w:lvl w:ilvl="0" w:tplc="C010A290">
      <w:start w:val="1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566D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3260CB"/>
    <w:multiLevelType w:val="hybridMultilevel"/>
    <w:tmpl w:val="50A2E1D4"/>
    <w:lvl w:ilvl="0" w:tplc="0437000F">
      <w:start w:val="1"/>
      <w:numFmt w:val="decimal"/>
      <w:lvlText w:val="%1."/>
      <w:lvlJc w:val="left"/>
      <w:pPr>
        <w:ind w:left="840" w:hanging="360"/>
      </w:pPr>
    </w:lvl>
    <w:lvl w:ilvl="1" w:tplc="04370019" w:tentative="1">
      <w:start w:val="1"/>
      <w:numFmt w:val="lowerLetter"/>
      <w:lvlText w:val="%2."/>
      <w:lvlJc w:val="left"/>
      <w:pPr>
        <w:ind w:left="1560" w:hanging="360"/>
      </w:pPr>
    </w:lvl>
    <w:lvl w:ilvl="2" w:tplc="0437001B" w:tentative="1">
      <w:start w:val="1"/>
      <w:numFmt w:val="lowerRoman"/>
      <w:lvlText w:val="%3."/>
      <w:lvlJc w:val="right"/>
      <w:pPr>
        <w:ind w:left="2280" w:hanging="180"/>
      </w:pPr>
    </w:lvl>
    <w:lvl w:ilvl="3" w:tplc="0437000F" w:tentative="1">
      <w:start w:val="1"/>
      <w:numFmt w:val="decimal"/>
      <w:lvlText w:val="%4."/>
      <w:lvlJc w:val="left"/>
      <w:pPr>
        <w:ind w:left="3000" w:hanging="360"/>
      </w:pPr>
    </w:lvl>
    <w:lvl w:ilvl="4" w:tplc="04370019" w:tentative="1">
      <w:start w:val="1"/>
      <w:numFmt w:val="lowerLetter"/>
      <w:lvlText w:val="%5."/>
      <w:lvlJc w:val="left"/>
      <w:pPr>
        <w:ind w:left="3720" w:hanging="360"/>
      </w:pPr>
    </w:lvl>
    <w:lvl w:ilvl="5" w:tplc="0437001B" w:tentative="1">
      <w:start w:val="1"/>
      <w:numFmt w:val="lowerRoman"/>
      <w:lvlText w:val="%6."/>
      <w:lvlJc w:val="right"/>
      <w:pPr>
        <w:ind w:left="4440" w:hanging="180"/>
      </w:pPr>
    </w:lvl>
    <w:lvl w:ilvl="6" w:tplc="0437000F" w:tentative="1">
      <w:start w:val="1"/>
      <w:numFmt w:val="decimal"/>
      <w:lvlText w:val="%7."/>
      <w:lvlJc w:val="left"/>
      <w:pPr>
        <w:ind w:left="5160" w:hanging="360"/>
      </w:pPr>
    </w:lvl>
    <w:lvl w:ilvl="7" w:tplc="04370019" w:tentative="1">
      <w:start w:val="1"/>
      <w:numFmt w:val="lowerLetter"/>
      <w:lvlText w:val="%8."/>
      <w:lvlJc w:val="left"/>
      <w:pPr>
        <w:ind w:left="5880" w:hanging="360"/>
      </w:pPr>
    </w:lvl>
    <w:lvl w:ilvl="8" w:tplc="043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F57542C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21E6FE3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77A7138"/>
    <w:multiLevelType w:val="hybridMultilevel"/>
    <w:tmpl w:val="37007052"/>
    <w:lvl w:ilvl="0" w:tplc="263AF76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BD0A4F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DA50FD"/>
    <w:multiLevelType w:val="hybridMultilevel"/>
    <w:tmpl w:val="645EFE74"/>
    <w:lvl w:ilvl="0" w:tplc="2A4E716C">
      <w:start w:val="7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01898"/>
    <w:multiLevelType w:val="hybridMultilevel"/>
    <w:tmpl w:val="866C80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6815F8"/>
    <w:multiLevelType w:val="hybridMultilevel"/>
    <w:tmpl w:val="08282F28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364" w:hanging="360"/>
      </w:pPr>
    </w:lvl>
    <w:lvl w:ilvl="2" w:tplc="0437001B">
      <w:start w:val="1"/>
      <w:numFmt w:val="lowerRoman"/>
      <w:lvlText w:val="%3."/>
      <w:lvlJc w:val="right"/>
      <w:pPr>
        <w:ind w:left="2084" w:hanging="180"/>
      </w:pPr>
    </w:lvl>
    <w:lvl w:ilvl="3" w:tplc="0437000F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78275E3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7E559F8"/>
    <w:multiLevelType w:val="hybridMultilevel"/>
    <w:tmpl w:val="36048BCE"/>
    <w:lvl w:ilvl="0" w:tplc="B7561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364" w:hanging="360"/>
      </w:pPr>
    </w:lvl>
    <w:lvl w:ilvl="2" w:tplc="0437001B" w:tentative="1">
      <w:start w:val="1"/>
      <w:numFmt w:val="lowerRoman"/>
      <w:lvlText w:val="%3."/>
      <w:lvlJc w:val="right"/>
      <w:pPr>
        <w:ind w:left="2084" w:hanging="180"/>
      </w:pPr>
    </w:lvl>
    <w:lvl w:ilvl="3" w:tplc="0437000F" w:tentative="1">
      <w:start w:val="1"/>
      <w:numFmt w:val="decimal"/>
      <w:lvlText w:val="%4."/>
      <w:lvlJc w:val="left"/>
      <w:pPr>
        <w:ind w:left="2804" w:hanging="360"/>
      </w:pPr>
    </w:lvl>
    <w:lvl w:ilvl="4" w:tplc="04370019" w:tentative="1">
      <w:start w:val="1"/>
      <w:numFmt w:val="lowerLetter"/>
      <w:lvlText w:val="%5."/>
      <w:lvlJc w:val="left"/>
      <w:pPr>
        <w:ind w:left="3524" w:hanging="360"/>
      </w:pPr>
    </w:lvl>
    <w:lvl w:ilvl="5" w:tplc="0437001B" w:tentative="1">
      <w:start w:val="1"/>
      <w:numFmt w:val="lowerRoman"/>
      <w:lvlText w:val="%6."/>
      <w:lvlJc w:val="right"/>
      <w:pPr>
        <w:ind w:left="4244" w:hanging="180"/>
      </w:pPr>
    </w:lvl>
    <w:lvl w:ilvl="6" w:tplc="0437000F" w:tentative="1">
      <w:start w:val="1"/>
      <w:numFmt w:val="decimal"/>
      <w:lvlText w:val="%7."/>
      <w:lvlJc w:val="left"/>
      <w:pPr>
        <w:ind w:left="4964" w:hanging="360"/>
      </w:pPr>
    </w:lvl>
    <w:lvl w:ilvl="7" w:tplc="04370019" w:tentative="1">
      <w:start w:val="1"/>
      <w:numFmt w:val="lowerLetter"/>
      <w:lvlText w:val="%8."/>
      <w:lvlJc w:val="left"/>
      <w:pPr>
        <w:ind w:left="5684" w:hanging="360"/>
      </w:pPr>
    </w:lvl>
    <w:lvl w:ilvl="8" w:tplc="043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CA35C0"/>
    <w:multiLevelType w:val="hybridMultilevel"/>
    <w:tmpl w:val="C108F7D6"/>
    <w:lvl w:ilvl="0" w:tplc="E19A5658">
      <w:start w:val="4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52522"/>
    <w:multiLevelType w:val="hybridMultilevel"/>
    <w:tmpl w:val="5FB4EE8E"/>
    <w:lvl w:ilvl="0" w:tplc="84BA58BE">
      <w:start w:val="26"/>
      <w:numFmt w:val="lowerLetter"/>
      <w:lvlText w:val="%1)"/>
      <w:lvlJc w:val="left"/>
      <w:pPr>
        <w:ind w:left="1288" w:hanging="360"/>
      </w:pPr>
      <w:rPr>
        <w:rFonts w:ascii="AcadMtavr" w:hAnsi="AcadMtavr" w:hint="default"/>
        <w:color w:val="auto"/>
        <w:sz w:val="20"/>
        <w:szCs w:val="20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9"/>
  </w:num>
  <w:num w:numId="5">
    <w:abstractNumId w:val="35"/>
  </w:num>
  <w:num w:numId="6">
    <w:abstractNumId w:val="5"/>
  </w:num>
  <w:num w:numId="7">
    <w:abstractNumId w:val="36"/>
  </w:num>
  <w:num w:numId="8">
    <w:abstractNumId w:val="34"/>
  </w:num>
  <w:num w:numId="9">
    <w:abstractNumId w:val="3"/>
  </w:num>
  <w:num w:numId="10">
    <w:abstractNumId w:val="15"/>
  </w:num>
  <w:num w:numId="11">
    <w:abstractNumId w:val="16"/>
  </w:num>
  <w:num w:numId="12">
    <w:abstractNumId w:val="17"/>
  </w:num>
  <w:num w:numId="13">
    <w:abstractNumId w:val="7"/>
  </w:num>
  <w:num w:numId="14">
    <w:abstractNumId w:val="32"/>
  </w:num>
  <w:num w:numId="15">
    <w:abstractNumId w:val="2"/>
  </w:num>
  <w:num w:numId="16">
    <w:abstractNumId w:val="11"/>
  </w:num>
  <w:num w:numId="17">
    <w:abstractNumId w:val="28"/>
  </w:num>
  <w:num w:numId="18">
    <w:abstractNumId w:val="33"/>
  </w:num>
  <w:num w:numId="19">
    <w:abstractNumId w:val="10"/>
  </w:num>
  <w:num w:numId="20">
    <w:abstractNumId w:val="9"/>
  </w:num>
  <w:num w:numId="21">
    <w:abstractNumId w:val="23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14"/>
  </w:num>
  <w:num w:numId="29">
    <w:abstractNumId w:val="26"/>
  </w:num>
  <w:num w:numId="30">
    <w:abstractNumId w:val="25"/>
  </w:num>
  <w:num w:numId="31">
    <w:abstractNumId w:val="27"/>
  </w:num>
  <w:num w:numId="32">
    <w:abstractNumId w:val="6"/>
  </w:num>
  <w:num w:numId="33">
    <w:abstractNumId w:val="31"/>
  </w:num>
  <w:num w:numId="34">
    <w:abstractNumId w:val="19"/>
  </w:num>
  <w:num w:numId="35">
    <w:abstractNumId w:val="1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6"/>
    <w:rsid w:val="00000F92"/>
    <w:rsid w:val="0000241F"/>
    <w:rsid w:val="00017959"/>
    <w:rsid w:val="00020A47"/>
    <w:rsid w:val="000310CC"/>
    <w:rsid w:val="00036E96"/>
    <w:rsid w:val="00037863"/>
    <w:rsid w:val="000409F6"/>
    <w:rsid w:val="0005282F"/>
    <w:rsid w:val="0006081E"/>
    <w:rsid w:val="00065A60"/>
    <w:rsid w:val="00072831"/>
    <w:rsid w:val="0008422B"/>
    <w:rsid w:val="000D0C74"/>
    <w:rsid w:val="000D1597"/>
    <w:rsid w:val="000E11AE"/>
    <w:rsid w:val="000E2121"/>
    <w:rsid w:val="000E4350"/>
    <w:rsid w:val="00107055"/>
    <w:rsid w:val="00111EE1"/>
    <w:rsid w:val="0011484C"/>
    <w:rsid w:val="00122996"/>
    <w:rsid w:val="0014105E"/>
    <w:rsid w:val="00153200"/>
    <w:rsid w:val="00156696"/>
    <w:rsid w:val="00160921"/>
    <w:rsid w:val="00162A50"/>
    <w:rsid w:val="0017194F"/>
    <w:rsid w:val="0017251D"/>
    <w:rsid w:val="00172668"/>
    <w:rsid w:val="0018108D"/>
    <w:rsid w:val="00185B91"/>
    <w:rsid w:val="001C00E8"/>
    <w:rsid w:val="001C7604"/>
    <w:rsid w:val="001D70E2"/>
    <w:rsid w:val="001E12EB"/>
    <w:rsid w:val="001E6667"/>
    <w:rsid w:val="001F2BBE"/>
    <w:rsid w:val="001F70AC"/>
    <w:rsid w:val="00210302"/>
    <w:rsid w:val="00216DC6"/>
    <w:rsid w:val="002201AB"/>
    <w:rsid w:val="00222124"/>
    <w:rsid w:val="002379CF"/>
    <w:rsid w:val="002472D4"/>
    <w:rsid w:val="00273E4C"/>
    <w:rsid w:val="00275821"/>
    <w:rsid w:val="00283B53"/>
    <w:rsid w:val="0029343A"/>
    <w:rsid w:val="002935C6"/>
    <w:rsid w:val="00293E58"/>
    <w:rsid w:val="00294B96"/>
    <w:rsid w:val="00297F95"/>
    <w:rsid w:val="002A1286"/>
    <w:rsid w:val="002A2409"/>
    <w:rsid w:val="002A6D5E"/>
    <w:rsid w:val="002B637C"/>
    <w:rsid w:val="002C1CD4"/>
    <w:rsid w:val="002D51F5"/>
    <w:rsid w:val="002E0075"/>
    <w:rsid w:val="002E7DAC"/>
    <w:rsid w:val="003054A6"/>
    <w:rsid w:val="003069E4"/>
    <w:rsid w:val="00307BC9"/>
    <w:rsid w:val="00312659"/>
    <w:rsid w:val="00314A6A"/>
    <w:rsid w:val="00321FDE"/>
    <w:rsid w:val="00326E48"/>
    <w:rsid w:val="00332334"/>
    <w:rsid w:val="00340DA8"/>
    <w:rsid w:val="00373D47"/>
    <w:rsid w:val="00384780"/>
    <w:rsid w:val="0039183B"/>
    <w:rsid w:val="003938F5"/>
    <w:rsid w:val="003950CD"/>
    <w:rsid w:val="003A2B1D"/>
    <w:rsid w:val="003A6BB9"/>
    <w:rsid w:val="003D1CA4"/>
    <w:rsid w:val="003D1E8F"/>
    <w:rsid w:val="003D2631"/>
    <w:rsid w:val="003E1521"/>
    <w:rsid w:val="003E26E4"/>
    <w:rsid w:val="003E37B6"/>
    <w:rsid w:val="003F7590"/>
    <w:rsid w:val="004168D8"/>
    <w:rsid w:val="00416CA9"/>
    <w:rsid w:val="00444C93"/>
    <w:rsid w:val="00455490"/>
    <w:rsid w:val="00484B8A"/>
    <w:rsid w:val="00486EBC"/>
    <w:rsid w:val="00490496"/>
    <w:rsid w:val="0049628A"/>
    <w:rsid w:val="004A0B8D"/>
    <w:rsid w:val="004A44C6"/>
    <w:rsid w:val="004A6A9C"/>
    <w:rsid w:val="004B5A23"/>
    <w:rsid w:val="004C1B7D"/>
    <w:rsid w:val="004C7A76"/>
    <w:rsid w:val="004C7B7D"/>
    <w:rsid w:val="004D3663"/>
    <w:rsid w:val="004E4A04"/>
    <w:rsid w:val="004F0562"/>
    <w:rsid w:val="00504A5C"/>
    <w:rsid w:val="005318CC"/>
    <w:rsid w:val="005427E3"/>
    <w:rsid w:val="00550A32"/>
    <w:rsid w:val="00552741"/>
    <w:rsid w:val="00552F09"/>
    <w:rsid w:val="005571C9"/>
    <w:rsid w:val="00560DB8"/>
    <w:rsid w:val="00572669"/>
    <w:rsid w:val="005730BC"/>
    <w:rsid w:val="005A182C"/>
    <w:rsid w:val="005C17E1"/>
    <w:rsid w:val="005D2645"/>
    <w:rsid w:val="005D6702"/>
    <w:rsid w:val="005E0128"/>
    <w:rsid w:val="005E3010"/>
    <w:rsid w:val="005E64C0"/>
    <w:rsid w:val="005E7970"/>
    <w:rsid w:val="005F1DC5"/>
    <w:rsid w:val="005F23F5"/>
    <w:rsid w:val="005F58F7"/>
    <w:rsid w:val="00604D1C"/>
    <w:rsid w:val="006124CF"/>
    <w:rsid w:val="00633C61"/>
    <w:rsid w:val="00635333"/>
    <w:rsid w:val="0063543A"/>
    <w:rsid w:val="0064097B"/>
    <w:rsid w:val="006453A9"/>
    <w:rsid w:val="00654DAE"/>
    <w:rsid w:val="00665C33"/>
    <w:rsid w:val="00685F27"/>
    <w:rsid w:val="00687206"/>
    <w:rsid w:val="00695914"/>
    <w:rsid w:val="00695EC5"/>
    <w:rsid w:val="006A3FC3"/>
    <w:rsid w:val="006A61C2"/>
    <w:rsid w:val="006B2244"/>
    <w:rsid w:val="006B6CCF"/>
    <w:rsid w:val="006C0A34"/>
    <w:rsid w:val="006E133D"/>
    <w:rsid w:val="006E409E"/>
    <w:rsid w:val="006F2A75"/>
    <w:rsid w:val="007074CC"/>
    <w:rsid w:val="007120E2"/>
    <w:rsid w:val="0071302D"/>
    <w:rsid w:val="00725E5C"/>
    <w:rsid w:val="0072793A"/>
    <w:rsid w:val="00735339"/>
    <w:rsid w:val="00765E6C"/>
    <w:rsid w:val="007707FA"/>
    <w:rsid w:val="00771B66"/>
    <w:rsid w:val="00774DB2"/>
    <w:rsid w:val="0077709A"/>
    <w:rsid w:val="00784C13"/>
    <w:rsid w:val="0078691E"/>
    <w:rsid w:val="007A1A7C"/>
    <w:rsid w:val="007A2464"/>
    <w:rsid w:val="007A5C88"/>
    <w:rsid w:val="007C1DF7"/>
    <w:rsid w:val="007C64DE"/>
    <w:rsid w:val="007C6EE3"/>
    <w:rsid w:val="007E08CB"/>
    <w:rsid w:val="007F4992"/>
    <w:rsid w:val="007F77B5"/>
    <w:rsid w:val="00803E6D"/>
    <w:rsid w:val="0084720D"/>
    <w:rsid w:val="008515F8"/>
    <w:rsid w:val="00854C5A"/>
    <w:rsid w:val="00863FC2"/>
    <w:rsid w:val="00866682"/>
    <w:rsid w:val="008703E5"/>
    <w:rsid w:val="008721D5"/>
    <w:rsid w:val="008914E4"/>
    <w:rsid w:val="008974AF"/>
    <w:rsid w:val="008A1246"/>
    <w:rsid w:val="008B35BA"/>
    <w:rsid w:val="008B6DD6"/>
    <w:rsid w:val="008D0D86"/>
    <w:rsid w:val="008E1668"/>
    <w:rsid w:val="008E28E5"/>
    <w:rsid w:val="008E4036"/>
    <w:rsid w:val="008E6764"/>
    <w:rsid w:val="008F066D"/>
    <w:rsid w:val="008F08B8"/>
    <w:rsid w:val="00910D97"/>
    <w:rsid w:val="00912A2B"/>
    <w:rsid w:val="00922EFB"/>
    <w:rsid w:val="00924B86"/>
    <w:rsid w:val="00931923"/>
    <w:rsid w:val="00962FDD"/>
    <w:rsid w:val="00964902"/>
    <w:rsid w:val="00973E53"/>
    <w:rsid w:val="00990BCD"/>
    <w:rsid w:val="009918EA"/>
    <w:rsid w:val="009A0597"/>
    <w:rsid w:val="009B0455"/>
    <w:rsid w:val="009B1FC2"/>
    <w:rsid w:val="009B3A8F"/>
    <w:rsid w:val="009C2CEB"/>
    <w:rsid w:val="009D59C0"/>
    <w:rsid w:val="009E26A5"/>
    <w:rsid w:val="009E29A6"/>
    <w:rsid w:val="009F00C3"/>
    <w:rsid w:val="009F09EA"/>
    <w:rsid w:val="00A04F40"/>
    <w:rsid w:val="00A06B02"/>
    <w:rsid w:val="00A106D8"/>
    <w:rsid w:val="00A15F73"/>
    <w:rsid w:val="00A22A5D"/>
    <w:rsid w:val="00A365EC"/>
    <w:rsid w:val="00A45035"/>
    <w:rsid w:val="00A544A6"/>
    <w:rsid w:val="00A6009C"/>
    <w:rsid w:val="00A6173B"/>
    <w:rsid w:val="00A70B69"/>
    <w:rsid w:val="00A84D82"/>
    <w:rsid w:val="00A953E6"/>
    <w:rsid w:val="00A97873"/>
    <w:rsid w:val="00AA3E0F"/>
    <w:rsid w:val="00AB3AC1"/>
    <w:rsid w:val="00AB5146"/>
    <w:rsid w:val="00AC2B91"/>
    <w:rsid w:val="00AC3D16"/>
    <w:rsid w:val="00AC53BC"/>
    <w:rsid w:val="00AC7B93"/>
    <w:rsid w:val="00AE63E9"/>
    <w:rsid w:val="00B017E6"/>
    <w:rsid w:val="00B01A8C"/>
    <w:rsid w:val="00B03FA1"/>
    <w:rsid w:val="00B07D84"/>
    <w:rsid w:val="00B12039"/>
    <w:rsid w:val="00B16954"/>
    <w:rsid w:val="00B2011C"/>
    <w:rsid w:val="00B330EC"/>
    <w:rsid w:val="00B33178"/>
    <w:rsid w:val="00B35673"/>
    <w:rsid w:val="00B37CA9"/>
    <w:rsid w:val="00B37E53"/>
    <w:rsid w:val="00B44DA2"/>
    <w:rsid w:val="00B64AEC"/>
    <w:rsid w:val="00B66745"/>
    <w:rsid w:val="00B71C3C"/>
    <w:rsid w:val="00B74A36"/>
    <w:rsid w:val="00B835D0"/>
    <w:rsid w:val="00B841DA"/>
    <w:rsid w:val="00B873E7"/>
    <w:rsid w:val="00B94165"/>
    <w:rsid w:val="00B95BB9"/>
    <w:rsid w:val="00BA1DEE"/>
    <w:rsid w:val="00BB10C5"/>
    <w:rsid w:val="00BC356C"/>
    <w:rsid w:val="00BE1B8F"/>
    <w:rsid w:val="00BF2BD2"/>
    <w:rsid w:val="00C020E8"/>
    <w:rsid w:val="00C103D7"/>
    <w:rsid w:val="00C12F51"/>
    <w:rsid w:val="00C2171C"/>
    <w:rsid w:val="00C35804"/>
    <w:rsid w:val="00C45686"/>
    <w:rsid w:val="00C45CA5"/>
    <w:rsid w:val="00C54908"/>
    <w:rsid w:val="00C54B39"/>
    <w:rsid w:val="00C554FD"/>
    <w:rsid w:val="00C55848"/>
    <w:rsid w:val="00C639F9"/>
    <w:rsid w:val="00C652F5"/>
    <w:rsid w:val="00C8475E"/>
    <w:rsid w:val="00CA0A81"/>
    <w:rsid w:val="00CA37CF"/>
    <w:rsid w:val="00CA6A0F"/>
    <w:rsid w:val="00CB2502"/>
    <w:rsid w:val="00CC1A4B"/>
    <w:rsid w:val="00CC1B17"/>
    <w:rsid w:val="00CD64F4"/>
    <w:rsid w:val="00CF040D"/>
    <w:rsid w:val="00CF5CB7"/>
    <w:rsid w:val="00D01452"/>
    <w:rsid w:val="00D02163"/>
    <w:rsid w:val="00D05B30"/>
    <w:rsid w:val="00D10158"/>
    <w:rsid w:val="00D174ED"/>
    <w:rsid w:val="00D1789B"/>
    <w:rsid w:val="00D21746"/>
    <w:rsid w:val="00D21953"/>
    <w:rsid w:val="00D27487"/>
    <w:rsid w:val="00D321FE"/>
    <w:rsid w:val="00D348BB"/>
    <w:rsid w:val="00D4162C"/>
    <w:rsid w:val="00D57776"/>
    <w:rsid w:val="00D652AA"/>
    <w:rsid w:val="00D71C33"/>
    <w:rsid w:val="00D71CE8"/>
    <w:rsid w:val="00D776B1"/>
    <w:rsid w:val="00D80231"/>
    <w:rsid w:val="00D9435A"/>
    <w:rsid w:val="00DB298C"/>
    <w:rsid w:val="00DB7DD1"/>
    <w:rsid w:val="00DD4A6C"/>
    <w:rsid w:val="00DD598D"/>
    <w:rsid w:val="00DF37E0"/>
    <w:rsid w:val="00E01C38"/>
    <w:rsid w:val="00E05C87"/>
    <w:rsid w:val="00E16586"/>
    <w:rsid w:val="00E17F96"/>
    <w:rsid w:val="00E33F23"/>
    <w:rsid w:val="00E41501"/>
    <w:rsid w:val="00E41B3A"/>
    <w:rsid w:val="00E41DC8"/>
    <w:rsid w:val="00E91FBD"/>
    <w:rsid w:val="00E958B5"/>
    <w:rsid w:val="00E97760"/>
    <w:rsid w:val="00EB01DD"/>
    <w:rsid w:val="00EB447C"/>
    <w:rsid w:val="00EC0CA7"/>
    <w:rsid w:val="00EE0DAE"/>
    <w:rsid w:val="00F03882"/>
    <w:rsid w:val="00F074C0"/>
    <w:rsid w:val="00F077BF"/>
    <w:rsid w:val="00F11C81"/>
    <w:rsid w:val="00F16EA2"/>
    <w:rsid w:val="00F225F2"/>
    <w:rsid w:val="00F25134"/>
    <w:rsid w:val="00F433E8"/>
    <w:rsid w:val="00F46F46"/>
    <w:rsid w:val="00F54C61"/>
    <w:rsid w:val="00F55806"/>
    <w:rsid w:val="00F57DE4"/>
    <w:rsid w:val="00F61AC7"/>
    <w:rsid w:val="00F64495"/>
    <w:rsid w:val="00F7235B"/>
    <w:rsid w:val="00FA02DE"/>
    <w:rsid w:val="00FB1A72"/>
    <w:rsid w:val="00FB5357"/>
    <w:rsid w:val="00FC6123"/>
    <w:rsid w:val="00FC7986"/>
    <w:rsid w:val="00FD0DFA"/>
    <w:rsid w:val="00FE10B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5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5E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47"/>
    <w:pPr>
      <w:keepNext/>
      <w:keepLines/>
      <w:autoSpaceDE/>
      <w:autoSpaceDN/>
      <w:adjustRightInd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44A6"/>
    <w:pPr>
      <w:autoSpaceDE/>
      <w:autoSpaceDN/>
      <w:adjustRightInd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4A6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A5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7604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customStyle="1" w:styleId="CharCharCharChar">
    <w:name w:val="Char Char Char Char"/>
    <w:basedOn w:val="Heading2"/>
    <w:rsid w:val="00020A47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D0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74"/>
    <w:pPr>
      <w:autoSpaceDE/>
      <w:autoSpaceDN/>
      <w:adjustRightInd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567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ka-GE"/>
    </w:rPr>
  </w:style>
  <w:style w:type="paragraph" w:styleId="Header">
    <w:name w:val="header"/>
    <w:basedOn w:val="Normal"/>
    <w:link w:val="Head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1789B"/>
  </w:style>
  <w:style w:type="paragraph" w:styleId="Footer">
    <w:name w:val="footer"/>
    <w:basedOn w:val="Normal"/>
    <w:link w:val="FooterChar"/>
    <w:uiPriority w:val="99"/>
    <w:unhideWhenUsed/>
    <w:rsid w:val="00D1789B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1789B"/>
  </w:style>
  <w:style w:type="character" w:customStyle="1" w:styleId="color-1">
    <w:name w:val="color-1"/>
    <w:basedOn w:val="DefaultParagraphFont"/>
    <w:rsid w:val="00BE1B8F"/>
  </w:style>
  <w:style w:type="paragraph" w:customStyle="1" w:styleId="abzacixml">
    <w:name w:val="abzacixml"/>
    <w:basedOn w:val="Normal"/>
    <w:rsid w:val="00CF5CB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oh-">
    <w:name w:val="_3oh-"/>
    <w:rsid w:val="00D7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Ekaterine Adamia</cp:lastModifiedBy>
  <cp:revision>22</cp:revision>
  <cp:lastPrinted>2018-01-18T07:19:00Z</cp:lastPrinted>
  <dcterms:created xsi:type="dcterms:W3CDTF">2017-11-16T07:45:00Z</dcterms:created>
  <dcterms:modified xsi:type="dcterms:W3CDTF">2018-02-02T08:25:00Z</dcterms:modified>
</cp:coreProperties>
</file>