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5A1" w:rsidRDefault="00291A13">
      <w:pPr>
        <w:spacing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AMENDMENT #1</w:t>
      </w:r>
    </w:p>
    <w:p w:rsidR="00CB55A1" w:rsidRDefault="00291A13">
      <w:pPr>
        <w:spacing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i/>
          <w:sz w:val="28"/>
          <w:szCs w:val="28"/>
        </w:rPr>
        <w:t>to</w:t>
      </w:r>
      <w:proofErr w:type="gramEnd"/>
      <w:r>
        <w:rPr>
          <w:rFonts w:ascii="Times New Roman" w:eastAsia="Times New Roman" w:hAnsi="Times New Roman" w:cs="Times New Roman"/>
          <w:i/>
          <w:sz w:val="28"/>
          <w:szCs w:val="28"/>
        </w:rPr>
        <w:t xml:space="preserve"> the</w:t>
      </w:r>
    </w:p>
    <w:p w:rsidR="00CB55A1" w:rsidRDefault="00CB55A1">
      <w:pPr>
        <w:spacing w:line="240" w:lineRule="auto"/>
        <w:jc w:val="center"/>
        <w:rPr>
          <w:rFonts w:ascii="Times New Roman" w:eastAsia="Times New Roman" w:hAnsi="Times New Roman" w:cs="Times New Roman"/>
          <w:b/>
          <w:sz w:val="24"/>
          <w:szCs w:val="24"/>
        </w:rPr>
      </w:pPr>
    </w:p>
    <w:p w:rsidR="00CB55A1" w:rsidRDefault="00291A1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AGREEMENT </w:t>
      </w:r>
    </w:p>
    <w:p w:rsidR="00CB55A1" w:rsidRDefault="00291A1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DELIVERY OF OUTPUTS</w:t>
      </w:r>
    </w:p>
    <w:p w:rsidR="00CB55A1" w:rsidRDefault="00CB55A1">
      <w:pPr>
        <w:spacing w:line="240" w:lineRule="auto"/>
        <w:jc w:val="center"/>
        <w:rPr>
          <w:rFonts w:ascii="Times New Roman" w:eastAsia="Times New Roman" w:hAnsi="Times New Roman" w:cs="Times New Roman"/>
          <w:b/>
          <w:sz w:val="24"/>
          <w:szCs w:val="24"/>
        </w:rPr>
      </w:pPr>
    </w:p>
    <w:p w:rsidR="00CB55A1" w:rsidRDefault="00CB55A1">
      <w:pPr>
        <w:spacing w:line="240" w:lineRule="auto"/>
        <w:jc w:val="center"/>
        <w:rPr>
          <w:rFonts w:ascii="Times New Roman" w:eastAsia="Times New Roman" w:hAnsi="Times New Roman" w:cs="Times New Roman"/>
          <w:b/>
          <w:strike/>
          <w:sz w:val="24"/>
          <w:szCs w:val="24"/>
        </w:rPr>
      </w:pPr>
    </w:p>
    <w:p w:rsidR="00CB55A1" w:rsidRDefault="00CB55A1">
      <w:pPr>
        <w:spacing w:line="240" w:lineRule="auto"/>
        <w:jc w:val="center"/>
        <w:rPr>
          <w:rFonts w:ascii="Times New Roman" w:eastAsia="Times New Roman" w:hAnsi="Times New Roman" w:cs="Times New Roman"/>
          <w:b/>
          <w:sz w:val="24"/>
          <w:szCs w:val="24"/>
        </w:rPr>
      </w:pPr>
    </w:p>
    <w:p w:rsidR="00CB55A1" w:rsidRDefault="00CB55A1">
      <w:pPr>
        <w:spacing w:line="240" w:lineRule="auto"/>
        <w:rPr>
          <w:rFonts w:ascii="Times New Roman" w:eastAsia="Times New Roman" w:hAnsi="Times New Roman" w:cs="Times New Roman"/>
          <w:b/>
          <w:sz w:val="24"/>
          <w:szCs w:val="24"/>
        </w:rPr>
      </w:pPr>
    </w:p>
    <w:p w:rsidR="00CB55A1" w:rsidRDefault="00291A13">
      <w:pPr>
        <w:spacing w:line="240" w:lineRule="auto"/>
        <w:ind w:left="135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Project Name:                                                </w:t>
      </w:r>
      <w:r>
        <w:rPr>
          <w:rFonts w:ascii="Times New Roman" w:eastAsia="Times New Roman" w:hAnsi="Times New Roman" w:cs="Times New Roman"/>
          <w:sz w:val="24"/>
          <w:szCs w:val="24"/>
        </w:rPr>
        <w:t>Georgia Emergency COVID-19 Project</w:t>
      </w:r>
    </w:p>
    <w:p w:rsidR="00CB55A1" w:rsidRDefault="00291A13">
      <w:pPr>
        <w:spacing w:line="240" w:lineRule="auto"/>
        <w:ind w:left="135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Project Closing Date:                                    </w:t>
      </w:r>
      <w:r>
        <w:rPr>
          <w:rFonts w:ascii="Times New Roman" w:eastAsia="Times New Roman" w:hAnsi="Times New Roman" w:cs="Times New Roman"/>
          <w:sz w:val="24"/>
          <w:szCs w:val="24"/>
        </w:rPr>
        <w:t>30/04/2020</w:t>
      </w:r>
    </w:p>
    <w:p w:rsidR="00CB55A1" w:rsidRDefault="00291A13">
      <w:pPr>
        <w:spacing w:line="240" w:lineRule="auto"/>
        <w:ind w:left="1350" w:hanging="72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Reference No.                                                 </w:t>
      </w:r>
      <w:r>
        <w:rPr>
          <w:rFonts w:ascii="Times New Roman" w:eastAsia="Times New Roman" w:hAnsi="Times New Roman" w:cs="Times New Roman"/>
          <w:sz w:val="24"/>
          <w:szCs w:val="24"/>
        </w:rPr>
        <w:t>TEC-19/ D6040/DC-UN/2020/01</w:t>
      </w:r>
    </w:p>
    <w:p w:rsidR="00CB55A1" w:rsidRDefault="00CB55A1">
      <w:pPr>
        <w:spacing w:line="240" w:lineRule="auto"/>
        <w:ind w:left="1350" w:hanging="720"/>
        <w:rPr>
          <w:rFonts w:ascii="Times New Roman" w:eastAsia="Times New Roman" w:hAnsi="Times New Roman" w:cs="Times New Roman"/>
          <w:i/>
          <w:sz w:val="24"/>
          <w:szCs w:val="24"/>
        </w:rPr>
      </w:pPr>
    </w:p>
    <w:p w:rsidR="00CB55A1" w:rsidRDefault="00291A13">
      <w:pPr>
        <w:spacing w:line="240" w:lineRule="auto"/>
        <w:ind w:left="1350" w:hanging="72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UNOPS Reference No.                                  </w:t>
      </w:r>
      <w:r>
        <w:rPr>
          <w:rFonts w:ascii="Times New Roman" w:eastAsia="Times New Roman" w:hAnsi="Times New Roman" w:cs="Times New Roman"/>
          <w:sz w:val="24"/>
          <w:szCs w:val="24"/>
        </w:rPr>
        <w:t>22668</w:t>
      </w:r>
    </w:p>
    <w:p w:rsidR="00CB55A1" w:rsidRDefault="00CB55A1">
      <w:pPr>
        <w:spacing w:line="240" w:lineRule="auto"/>
        <w:ind w:left="1350" w:hanging="720"/>
        <w:rPr>
          <w:rFonts w:ascii="Times New Roman" w:eastAsia="Times New Roman" w:hAnsi="Times New Roman" w:cs="Times New Roman"/>
          <w:b/>
          <w:sz w:val="24"/>
          <w:szCs w:val="24"/>
        </w:rPr>
      </w:pPr>
    </w:p>
    <w:p w:rsidR="00CB55A1" w:rsidRDefault="00291A13">
      <w:pPr>
        <w:spacing w:line="240" w:lineRule="auto"/>
        <w:ind w:left="135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Loan/Credit/Grant No.                                 Loan 9113-GE / Loan LO388A</w:t>
      </w:r>
    </w:p>
    <w:p w:rsidR="00CB55A1" w:rsidRDefault="00291A13">
      <w:pPr>
        <w:spacing w:line="240" w:lineRule="auto"/>
        <w:ind w:left="135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Financing Agreement Date:                         </w:t>
      </w:r>
      <w:r>
        <w:rPr>
          <w:rFonts w:ascii="Times New Roman" w:eastAsia="Times New Roman" w:hAnsi="Times New Roman" w:cs="Times New Roman"/>
          <w:sz w:val="24"/>
          <w:szCs w:val="24"/>
        </w:rPr>
        <w:t>01/05/2020 and 21/05/2020</w:t>
      </w:r>
    </w:p>
    <w:p w:rsidR="00CB55A1" w:rsidRDefault="00CB55A1">
      <w:pPr>
        <w:spacing w:line="240" w:lineRule="auto"/>
        <w:jc w:val="center"/>
        <w:rPr>
          <w:rFonts w:ascii="Times New Roman" w:eastAsia="Times New Roman" w:hAnsi="Times New Roman" w:cs="Times New Roman"/>
          <w:b/>
          <w:sz w:val="24"/>
          <w:szCs w:val="24"/>
        </w:rPr>
      </w:pPr>
    </w:p>
    <w:p w:rsidR="00CB55A1" w:rsidRDefault="00CB55A1">
      <w:pPr>
        <w:spacing w:line="240" w:lineRule="auto"/>
        <w:jc w:val="center"/>
        <w:rPr>
          <w:rFonts w:ascii="Times New Roman" w:eastAsia="Times New Roman" w:hAnsi="Times New Roman" w:cs="Times New Roman"/>
          <w:b/>
          <w:sz w:val="24"/>
          <w:szCs w:val="24"/>
        </w:rPr>
      </w:pPr>
    </w:p>
    <w:p w:rsidR="00CB55A1" w:rsidRDefault="00CB55A1">
      <w:pPr>
        <w:spacing w:line="240" w:lineRule="auto"/>
        <w:jc w:val="center"/>
        <w:rPr>
          <w:rFonts w:ascii="Times New Roman" w:eastAsia="Times New Roman" w:hAnsi="Times New Roman" w:cs="Times New Roman"/>
          <w:b/>
          <w:sz w:val="24"/>
          <w:szCs w:val="24"/>
        </w:rPr>
      </w:pPr>
    </w:p>
    <w:p w:rsidR="00CB55A1" w:rsidRDefault="00291A13">
      <w:pPr>
        <w:spacing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between</w:t>
      </w:r>
      <w:proofErr w:type="gramEnd"/>
    </w:p>
    <w:p w:rsidR="00CB55A1" w:rsidRDefault="00CB55A1">
      <w:pPr>
        <w:spacing w:line="240" w:lineRule="auto"/>
        <w:jc w:val="center"/>
        <w:rPr>
          <w:rFonts w:ascii="Times New Roman" w:eastAsia="Times New Roman" w:hAnsi="Times New Roman" w:cs="Times New Roman"/>
          <w:b/>
          <w:sz w:val="24"/>
          <w:szCs w:val="24"/>
        </w:rPr>
      </w:pPr>
    </w:p>
    <w:p w:rsidR="00CB55A1" w:rsidRDefault="00291A1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MINISTRY OF INTERNALLY DISPLACED PERSONS FROM THE OCCUPIED TERRITORIES, LABOUR, HEALTH AND SOCIAL AFFAIRS OF GEORGIA (</w:t>
      </w:r>
      <w:proofErr w:type="spellStart"/>
      <w:r>
        <w:rPr>
          <w:rFonts w:ascii="Times New Roman" w:eastAsia="Times New Roman" w:hAnsi="Times New Roman" w:cs="Times New Roman"/>
          <w:b/>
          <w:sz w:val="24"/>
          <w:szCs w:val="24"/>
        </w:rPr>
        <w:t>MoH</w:t>
      </w:r>
      <w:proofErr w:type="spellEnd"/>
      <w:r>
        <w:rPr>
          <w:rFonts w:ascii="Times New Roman" w:eastAsia="Times New Roman" w:hAnsi="Times New Roman" w:cs="Times New Roman"/>
          <w:b/>
          <w:sz w:val="24"/>
          <w:szCs w:val="24"/>
        </w:rPr>
        <w:t>)</w:t>
      </w:r>
    </w:p>
    <w:p w:rsidR="00CB55A1" w:rsidRDefault="00CB55A1">
      <w:pPr>
        <w:spacing w:line="240" w:lineRule="auto"/>
        <w:jc w:val="center"/>
        <w:rPr>
          <w:rFonts w:ascii="Times New Roman" w:eastAsia="Times New Roman" w:hAnsi="Times New Roman" w:cs="Times New Roman"/>
          <w:b/>
          <w:sz w:val="24"/>
          <w:szCs w:val="24"/>
        </w:rPr>
      </w:pPr>
    </w:p>
    <w:p w:rsidR="00CB55A1" w:rsidRDefault="00CB55A1">
      <w:pPr>
        <w:spacing w:line="240" w:lineRule="auto"/>
        <w:jc w:val="center"/>
        <w:rPr>
          <w:rFonts w:ascii="Times New Roman" w:eastAsia="Times New Roman" w:hAnsi="Times New Roman" w:cs="Times New Roman"/>
          <w:b/>
          <w:sz w:val="24"/>
          <w:szCs w:val="24"/>
        </w:rPr>
      </w:pPr>
    </w:p>
    <w:p w:rsidR="00CB55A1" w:rsidRDefault="00291A13">
      <w:pPr>
        <w:spacing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and</w:t>
      </w:r>
      <w:proofErr w:type="gramEnd"/>
      <w:r>
        <w:rPr>
          <w:rFonts w:ascii="Times New Roman" w:eastAsia="Times New Roman" w:hAnsi="Times New Roman" w:cs="Times New Roman"/>
          <w:b/>
          <w:sz w:val="24"/>
          <w:szCs w:val="24"/>
        </w:rPr>
        <w:t xml:space="preserve"> the</w:t>
      </w:r>
    </w:p>
    <w:p w:rsidR="00CB55A1" w:rsidRDefault="00CB55A1">
      <w:pPr>
        <w:spacing w:line="240" w:lineRule="auto"/>
        <w:jc w:val="center"/>
        <w:rPr>
          <w:rFonts w:ascii="Times New Roman" w:eastAsia="Times New Roman" w:hAnsi="Times New Roman" w:cs="Times New Roman"/>
          <w:b/>
          <w:sz w:val="24"/>
          <w:szCs w:val="24"/>
        </w:rPr>
      </w:pPr>
    </w:p>
    <w:p w:rsidR="00CB55A1" w:rsidRDefault="00291A1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UNITED NATIONS OFFICE FOR PROJECT SERVICES (UNOPS)</w:t>
      </w:r>
    </w:p>
    <w:p w:rsidR="00CB55A1" w:rsidRDefault="00CB55A1">
      <w:pPr>
        <w:spacing w:line="240" w:lineRule="auto"/>
        <w:jc w:val="center"/>
        <w:rPr>
          <w:rFonts w:ascii="Times New Roman" w:eastAsia="Times New Roman" w:hAnsi="Times New Roman" w:cs="Times New Roman"/>
          <w:b/>
          <w:sz w:val="24"/>
          <w:szCs w:val="24"/>
        </w:rPr>
      </w:pPr>
    </w:p>
    <w:p w:rsidR="00CB55A1" w:rsidRDefault="00CB55A1">
      <w:pPr>
        <w:spacing w:line="240" w:lineRule="auto"/>
        <w:jc w:val="center"/>
        <w:rPr>
          <w:rFonts w:ascii="Times New Roman" w:eastAsia="Times New Roman" w:hAnsi="Times New Roman" w:cs="Times New Roman"/>
          <w:b/>
          <w:sz w:val="24"/>
          <w:szCs w:val="24"/>
        </w:rPr>
      </w:pPr>
    </w:p>
    <w:p w:rsidR="00CB55A1" w:rsidRDefault="00CB55A1">
      <w:pPr>
        <w:spacing w:line="240" w:lineRule="auto"/>
        <w:jc w:val="center"/>
        <w:rPr>
          <w:rFonts w:ascii="Times New Roman" w:eastAsia="Times New Roman" w:hAnsi="Times New Roman" w:cs="Times New Roman"/>
          <w:b/>
          <w:sz w:val="24"/>
          <w:szCs w:val="24"/>
        </w:rPr>
      </w:pPr>
    </w:p>
    <w:p w:rsidR="00CB55A1" w:rsidRDefault="00291A1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Dated:</w:t>
      </w:r>
      <w:r>
        <w:rPr>
          <w:rFonts w:ascii="Times New Roman" w:eastAsia="Times New Roman" w:hAnsi="Times New Roman" w:cs="Times New Roman"/>
          <w:i/>
          <w:sz w:val="24"/>
          <w:szCs w:val="24"/>
        </w:rPr>
        <w:t xml:space="preserve"> </w:t>
      </w:r>
    </w:p>
    <w:p w:rsidR="00CB55A1" w:rsidRPr="00496DF5" w:rsidRDefault="00291A13">
      <w:pPr>
        <w:spacing w:line="240" w:lineRule="auto"/>
        <w:jc w:val="center"/>
        <w:rPr>
          <w:rFonts w:ascii="Times New Roman" w:eastAsia="Times New Roman" w:hAnsi="Times New Roman" w:cs="Times New Roman"/>
          <w:b/>
          <w:sz w:val="24"/>
          <w:szCs w:val="24"/>
        </w:rPr>
      </w:pPr>
      <w:r w:rsidRPr="00496DF5">
        <w:rPr>
          <w:rFonts w:ascii="Times New Roman" w:eastAsia="Times New Roman" w:hAnsi="Times New Roman" w:cs="Times New Roman"/>
          <w:b/>
          <w:sz w:val="24"/>
          <w:szCs w:val="24"/>
        </w:rPr>
        <w:t xml:space="preserve"> </w:t>
      </w:r>
      <w:bookmarkStart w:id="0" w:name="_GoBack"/>
      <w:r w:rsidRPr="00566B0F">
        <w:rPr>
          <w:rFonts w:ascii="Times New Roman" w:eastAsia="Times New Roman" w:hAnsi="Times New Roman" w:cs="Times New Roman"/>
          <w:b/>
          <w:sz w:val="24"/>
          <w:szCs w:val="24"/>
          <w:highlight w:val="yellow"/>
        </w:rPr>
        <w:t>March 2021</w:t>
      </w:r>
      <w:bookmarkEnd w:id="0"/>
    </w:p>
    <w:p w:rsidR="00CB55A1" w:rsidRDefault="00CB55A1">
      <w:pPr>
        <w:spacing w:line="240" w:lineRule="auto"/>
        <w:rPr>
          <w:rFonts w:ascii="Times New Roman" w:eastAsia="Times New Roman" w:hAnsi="Times New Roman" w:cs="Times New Roman"/>
          <w:b/>
          <w:sz w:val="24"/>
          <w:szCs w:val="24"/>
        </w:rPr>
      </w:pPr>
    </w:p>
    <w:p w:rsidR="00CB55A1" w:rsidRDefault="00CB55A1">
      <w:pPr>
        <w:spacing w:line="240" w:lineRule="auto"/>
        <w:rPr>
          <w:rFonts w:ascii="Times New Roman" w:eastAsia="Times New Roman" w:hAnsi="Times New Roman" w:cs="Times New Roman"/>
          <w:b/>
          <w:sz w:val="24"/>
          <w:szCs w:val="24"/>
        </w:rPr>
      </w:pPr>
    </w:p>
    <w:p w:rsidR="00CB55A1" w:rsidRDefault="00291A13">
      <w:pPr>
        <w:spacing w:line="240" w:lineRule="auto"/>
        <w:jc w:val="right"/>
        <w:rPr>
          <w:rFonts w:ascii="Times New Roman" w:eastAsia="Times New Roman" w:hAnsi="Times New Roman" w:cs="Times New Roman"/>
          <w:b/>
          <w:sz w:val="24"/>
          <w:szCs w:val="24"/>
        </w:rPr>
      </w:pPr>
      <w:r>
        <w:rPr>
          <w:rFonts w:ascii="Open Sans" w:eastAsia="Open Sans" w:hAnsi="Open Sans" w:cs="Open Sans"/>
          <w:noProof/>
          <w:color w:val="FFFFFF"/>
          <w:sz w:val="18"/>
          <w:szCs w:val="18"/>
          <w:lang w:val="en-US"/>
        </w:rPr>
        <w:drawing>
          <wp:inline distT="0" distB="0" distL="0" distR="0">
            <wp:extent cx="2557463" cy="803774"/>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557463" cy="803774"/>
                    </a:xfrm>
                    <a:prstGeom prst="rect">
                      <a:avLst/>
                    </a:prstGeom>
                    <a:ln/>
                  </pic:spPr>
                </pic:pic>
              </a:graphicData>
            </a:graphic>
          </wp:inline>
        </w:drawing>
      </w:r>
      <w:r>
        <w:rPr>
          <w:noProof/>
          <w:lang w:val="en-US"/>
        </w:rPr>
        <w:drawing>
          <wp:anchor distT="0" distB="0" distL="114300" distR="114300" simplePos="0" relativeHeight="251658240" behindDoc="0" locked="0" layoutInCell="1" hidden="0" allowOverlap="1">
            <wp:simplePos x="0" y="0"/>
            <wp:positionH relativeFrom="column">
              <wp:posOffset>6</wp:posOffset>
            </wp:positionH>
            <wp:positionV relativeFrom="paragraph">
              <wp:posOffset>139182</wp:posOffset>
            </wp:positionV>
            <wp:extent cx="2381250" cy="438373"/>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81250" cy="438373"/>
                    </a:xfrm>
                    <a:prstGeom prst="rect">
                      <a:avLst/>
                    </a:prstGeom>
                    <a:ln/>
                  </pic:spPr>
                </pic:pic>
              </a:graphicData>
            </a:graphic>
          </wp:anchor>
        </w:drawing>
      </w:r>
    </w:p>
    <w:p w:rsidR="00CB55A1" w:rsidRDefault="00CB55A1">
      <w:pPr>
        <w:spacing w:line="240" w:lineRule="auto"/>
        <w:rPr>
          <w:rFonts w:ascii="Times New Roman" w:eastAsia="Times New Roman" w:hAnsi="Times New Roman" w:cs="Times New Roman"/>
          <w:b/>
          <w:sz w:val="24"/>
          <w:szCs w:val="24"/>
        </w:rPr>
      </w:pPr>
    </w:p>
    <w:p w:rsidR="00CB55A1" w:rsidRDefault="00291A13">
      <w:pPr>
        <w:spacing w:line="240" w:lineRule="auto"/>
        <w:jc w:val="right"/>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CB55A1" w:rsidRDefault="00CB55A1">
      <w:pPr>
        <w:spacing w:line="240" w:lineRule="auto"/>
        <w:jc w:val="center"/>
        <w:rPr>
          <w:rFonts w:ascii="Times New Roman" w:eastAsia="Times New Roman" w:hAnsi="Times New Roman" w:cs="Times New Roman"/>
          <w:b/>
          <w:sz w:val="24"/>
          <w:szCs w:val="24"/>
        </w:rPr>
      </w:pPr>
    </w:p>
    <w:p w:rsidR="00CB55A1" w:rsidRDefault="00291A13">
      <w:pPr>
        <w:spacing w:before="280" w:after="280"/>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b/>
          <w:sz w:val="24"/>
          <w:szCs w:val="24"/>
        </w:rPr>
        <w:lastRenderedPageBreak/>
        <w:t>WHEREAS</w:t>
      </w:r>
      <w:r>
        <w:rPr>
          <w:rFonts w:ascii="Times New Roman" w:eastAsia="Times New Roman" w:hAnsi="Times New Roman" w:cs="Times New Roman"/>
          <w:sz w:val="24"/>
          <w:szCs w:val="24"/>
        </w:rPr>
        <w:t xml:space="preserve"> the United Nations Office for Project Services (hereinafter referred to as “UNOPS” or “UN Partner”) and the Ministry of Internally Displaced Persons from the Occupied Territories,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Health and Social Affairs of Georgia (the “</w:t>
      </w:r>
      <w:proofErr w:type="spellStart"/>
      <w:r>
        <w:rPr>
          <w:rFonts w:ascii="Times New Roman" w:eastAsia="Times New Roman" w:hAnsi="Times New Roman" w:cs="Times New Roman"/>
          <w:sz w:val="24"/>
          <w:szCs w:val="24"/>
        </w:rPr>
        <w:t>MoH</w:t>
      </w:r>
      <w:proofErr w:type="spellEnd"/>
      <w:r>
        <w:rPr>
          <w:rFonts w:ascii="Times New Roman" w:eastAsia="Times New Roman" w:hAnsi="Times New Roman" w:cs="Times New Roman"/>
          <w:sz w:val="24"/>
          <w:szCs w:val="24"/>
        </w:rPr>
        <w:t xml:space="preserve">” or “Government”) and (collectively the “Parties”) concluded an agreement on 15th October 2020 (hereinafter referred to as “Agreement”) for procurement of medical equipment and supplies in order to support the Georgia Emergency COVID-19 Project (hereinafter referred to as “Project”); </w:t>
      </w:r>
    </w:p>
    <w:p w:rsidR="00CB55A1" w:rsidRDefault="00291A13">
      <w:pPr>
        <w:spacing w:before="280" w:after="280"/>
        <w:jc w:val="both"/>
        <w:rPr>
          <w:rFonts w:ascii="Times New Roman" w:eastAsia="Times New Roman" w:hAnsi="Times New Roman" w:cs="Times New Roman"/>
          <w:sz w:val="24"/>
          <w:szCs w:val="24"/>
          <w:highlight w:val="yellow"/>
        </w:rPr>
      </w:pPr>
      <w:bookmarkStart w:id="2" w:name="_heading=h.30j0zll" w:colFirst="0" w:colLast="0"/>
      <w:bookmarkEnd w:id="2"/>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the Parties now wish to amend the Agreement in order to extend its duration and revise its scope and budget.</w:t>
      </w:r>
    </w:p>
    <w:p w:rsidR="00CB55A1" w:rsidRDefault="00291A13">
      <w:pPr>
        <w:spacing w:before="280" w:after="280"/>
        <w:jc w:val="both"/>
        <w:rPr>
          <w:rFonts w:ascii="Times New Roman" w:eastAsia="Times New Roman" w:hAnsi="Times New Roman" w:cs="Times New Roman"/>
          <w:sz w:val="24"/>
          <w:szCs w:val="24"/>
        </w:rPr>
      </w:pPr>
      <w:bookmarkStart w:id="3" w:name="_heading=h.1fob9te" w:colFirst="0" w:colLast="0"/>
      <w:bookmarkEnd w:id="3"/>
      <w:r>
        <w:rPr>
          <w:rFonts w:ascii="Times New Roman" w:eastAsia="Times New Roman" w:hAnsi="Times New Roman" w:cs="Times New Roman"/>
          <w:b/>
          <w:sz w:val="24"/>
          <w:szCs w:val="24"/>
        </w:rPr>
        <w:t>NOW THEREFORE</w:t>
      </w:r>
      <w:r>
        <w:rPr>
          <w:rFonts w:ascii="Times New Roman" w:eastAsia="Times New Roman" w:hAnsi="Times New Roman" w:cs="Times New Roman"/>
          <w:sz w:val="24"/>
          <w:szCs w:val="24"/>
        </w:rPr>
        <w:t>, and in accordance with the provisions of the Agreement, the Parties agree to amend the Agreement by the following:</w:t>
      </w:r>
    </w:p>
    <w:p w:rsidR="00CB55A1" w:rsidRDefault="00291A13">
      <w:pPr>
        <w:spacing w:line="240" w:lineRule="auto"/>
        <w:rPr>
          <w:rFonts w:ascii="Merriweather" w:eastAsia="Merriweather" w:hAnsi="Merriweather" w:cs="Merriweather"/>
          <w:sz w:val="24"/>
          <w:szCs w:val="24"/>
        </w:rPr>
      </w:pPr>
      <w:bookmarkStart w:id="4" w:name="_heading=h.3znysh7" w:colFirst="0" w:colLast="0"/>
      <w:bookmarkEnd w:id="4"/>
      <w:r>
        <w:rPr>
          <w:rFonts w:ascii="Times New Roman" w:eastAsia="Times New Roman" w:hAnsi="Times New Roman" w:cs="Times New Roman"/>
          <w:sz w:val="24"/>
          <w:szCs w:val="24"/>
        </w:rPr>
        <w:t xml:space="preserve">1. Article 1, </w:t>
      </w:r>
      <w:r>
        <w:rPr>
          <w:rFonts w:ascii="Times New Roman" w:eastAsia="Times New Roman" w:hAnsi="Times New Roman" w:cs="Times New Roman"/>
          <w:sz w:val="24"/>
          <w:szCs w:val="24"/>
          <w:u w:val="single"/>
        </w:rPr>
        <w:t>Total Funding Ceiling</w:t>
      </w:r>
      <w:r>
        <w:rPr>
          <w:rFonts w:ascii="Times New Roman" w:eastAsia="Times New Roman" w:hAnsi="Times New Roman" w:cs="Times New Roman"/>
          <w:sz w:val="24"/>
          <w:szCs w:val="24"/>
        </w:rPr>
        <w:t xml:space="preserve"> of the Agreement should now be understood to be </w:t>
      </w:r>
      <w:r>
        <w:rPr>
          <w:rFonts w:ascii="Times New Roman" w:eastAsia="Times New Roman" w:hAnsi="Times New Roman" w:cs="Times New Roman"/>
          <w:b/>
          <w:sz w:val="24"/>
          <w:szCs w:val="24"/>
        </w:rPr>
        <w:t>US$ 7,594,952 (Seven Million Five Hundred Ninety Four Thousand Nine Hundred Fifty Two USD)</w:t>
      </w:r>
      <w:r>
        <w:rPr>
          <w:rFonts w:ascii="Times New Roman" w:eastAsia="Times New Roman" w:hAnsi="Times New Roman" w:cs="Times New Roman"/>
          <w:sz w:val="24"/>
          <w:szCs w:val="24"/>
        </w:rPr>
        <w:t xml:space="preserve"> after signing of this Amendment #1.</w:t>
      </w:r>
    </w:p>
    <w:p w:rsidR="00CB55A1" w:rsidRDefault="00291A13">
      <w:pPr>
        <w:spacing w:before="280" w:after="280"/>
        <w:jc w:val="both"/>
        <w:rPr>
          <w:rFonts w:ascii="Times New Roman" w:eastAsia="Times New Roman" w:hAnsi="Times New Roman" w:cs="Times New Roman"/>
          <w:sz w:val="24"/>
          <w:szCs w:val="24"/>
        </w:rPr>
      </w:pPr>
      <w:bookmarkStart w:id="5" w:name="_heading=h.2et92p0" w:colFirst="0" w:colLast="0"/>
      <w:bookmarkEnd w:id="5"/>
      <w:r>
        <w:rPr>
          <w:rFonts w:ascii="Times New Roman" w:eastAsia="Times New Roman" w:hAnsi="Times New Roman" w:cs="Times New Roman"/>
          <w:sz w:val="24"/>
          <w:szCs w:val="24"/>
        </w:rPr>
        <w:t xml:space="preserve">2. Article 3, </w:t>
      </w:r>
      <w:r>
        <w:rPr>
          <w:rFonts w:ascii="Times New Roman" w:eastAsia="Times New Roman" w:hAnsi="Times New Roman" w:cs="Times New Roman"/>
          <w:sz w:val="24"/>
          <w:szCs w:val="24"/>
          <w:u w:val="single"/>
        </w:rPr>
        <w:t>Completion Date</w:t>
      </w:r>
      <w:r>
        <w:rPr>
          <w:rFonts w:ascii="Times New Roman" w:eastAsia="Times New Roman" w:hAnsi="Times New Roman" w:cs="Times New Roman"/>
          <w:sz w:val="24"/>
          <w:szCs w:val="24"/>
        </w:rPr>
        <w:t xml:space="preserve"> of the Agreement should now be understood to be </w:t>
      </w:r>
      <w:r w:rsidRPr="00496DF5">
        <w:rPr>
          <w:rFonts w:ascii="Times New Roman" w:eastAsia="Times New Roman" w:hAnsi="Times New Roman" w:cs="Times New Roman"/>
          <w:sz w:val="24"/>
          <w:szCs w:val="24"/>
        </w:rPr>
        <w:t>14 November 2021</w:t>
      </w:r>
      <w:r>
        <w:rPr>
          <w:rFonts w:ascii="Times New Roman" w:eastAsia="Times New Roman" w:hAnsi="Times New Roman" w:cs="Times New Roman"/>
          <w:sz w:val="24"/>
          <w:szCs w:val="24"/>
        </w:rPr>
        <w:t xml:space="preserve"> or </w:t>
      </w:r>
      <w:r w:rsidRPr="00496DF5">
        <w:rPr>
          <w:rFonts w:ascii="Times New Roman" w:eastAsia="Times New Roman" w:hAnsi="Times New Roman" w:cs="Times New Roman"/>
          <w:sz w:val="24"/>
          <w:szCs w:val="24"/>
        </w:rPr>
        <w:t>seven months and twenty one days from the date of signature of this Amendment #1</w:t>
      </w:r>
      <w:r>
        <w:rPr>
          <w:rFonts w:ascii="Times New Roman" w:eastAsia="Times New Roman" w:hAnsi="Times New Roman" w:cs="Times New Roman"/>
          <w:sz w:val="24"/>
          <w:szCs w:val="24"/>
        </w:rPr>
        <w:t xml:space="preserve"> by both parties unless otherwise agreed by the Parties in writing. All deliverables under this Agreement shall be operationally completed and financially closed by the Completion Date and the final financial report submitted to the Government not later than three (3) months prior to the Project’s Closing Date.</w:t>
      </w:r>
    </w:p>
    <w:p w:rsidR="00CB55A1" w:rsidRDefault="0029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The Annexes I, II, III, VI and VII to the Agreement are revised as follows: </w:t>
      </w:r>
    </w:p>
    <w:p w:rsidR="00CB55A1" w:rsidRDefault="00CB55A1">
      <w:pPr>
        <w:rPr>
          <w:rFonts w:ascii="Times New Roman" w:eastAsia="Times New Roman" w:hAnsi="Times New Roman" w:cs="Times New Roman"/>
          <w:b/>
          <w:sz w:val="24"/>
          <w:szCs w:val="24"/>
        </w:rPr>
      </w:pPr>
    </w:p>
    <w:p w:rsidR="00CB55A1" w:rsidRDefault="00CB55A1">
      <w:pPr>
        <w:jc w:val="both"/>
        <w:rPr>
          <w:rFonts w:ascii="Times New Roman" w:eastAsia="Times New Roman" w:hAnsi="Times New Roman" w:cs="Times New Roman"/>
          <w:sz w:val="24"/>
          <w:szCs w:val="24"/>
        </w:rPr>
      </w:pPr>
    </w:p>
    <w:p w:rsidR="00CB55A1" w:rsidRDefault="00291A13">
      <w:pPr>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Annex I - Deliverables and outputs, Section II Agreed Deliverables and Activities </w:t>
      </w:r>
      <w:r>
        <w:rPr>
          <w:rFonts w:ascii="Times New Roman" w:eastAsia="Times New Roman" w:hAnsi="Times New Roman" w:cs="Times New Roman"/>
          <w:sz w:val="24"/>
          <w:szCs w:val="24"/>
        </w:rPr>
        <w:t>is revised as follows:</w:t>
      </w:r>
    </w:p>
    <w:p w:rsidR="00CB55A1" w:rsidRDefault="00CB55A1">
      <w:pPr>
        <w:jc w:val="both"/>
        <w:rPr>
          <w:rFonts w:ascii="Times New Roman" w:eastAsia="Times New Roman" w:hAnsi="Times New Roman" w:cs="Times New Roman"/>
          <w:sz w:val="24"/>
          <w:szCs w:val="24"/>
          <w:u w:val="single"/>
        </w:rPr>
      </w:pPr>
    </w:p>
    <w:p w:rsidR="00CB55A1" w:rsidRDefault="00291A13">
      <w:pPr>
        <w:pBdr>
          <w:top w:val="nil"/>
          <w:left w:val="nil"/>
          <w:bottom w:val="nil"/>
          <w:right w:val="nil"/>
          <w:between w:val="nil"/>
        </w:pBdr>
        <w:ind w:left="720"/>
        <w:jc w:val="both"/>
        <w:rPr>
          <w:color w:val="000000"/>
          <w:sz w:val="24"/>
          <w:szCs w:val="24"/>
        </w:rPr>
      </w:pPr>
      <w:r>
        <w:rPr>
          <w:rFonts w:ascii="Times New Roman" w:eastAsia="Times New Roman" w:hAnsi="Times New Roman" w:cs="Times New Roman"/>
          <w:color w:val="000000"/>
          <w:sz w:val="24"/>
          <w:szCs w:val="24"/>
        </w:rPr>
        <w:t>During the procurement process, UNOPS will request all suppliers to provide a warranty preferably 2 years but no less than 1 year for all products being supplied. In addition, UNOPS will ask for suppliers to provide quotations for regular/annual maintenance services for the equipment, indicating that the appropriate servicing arrangements will be agreed upon between the supplier and the Government directly based on these rates for future years.</w:t>
      </w:r>
    </w:p>
    <w:p w:rsidR="00CB55A1" w:rsidRDefault="00CB55A1">
      <w:pPr>
        <w:rPr>
          <w:rFonts w:ascii="Times New Roman" w:eastAsia="Times New Roman" w:hAnsi="Times New Roman" w:cs="Times New Roman"/>
          <w:b/>
          <w:sz w:val="24"/>
          <w:szCs w:val="24"/>
        </w:rPr>
      </w:pPr>
    </w:p>
    <w:p w:rsidR="00CB55A1" w:rsidRDefault="00CB55A1">
      <w:pPr>
        <w:rPr>
          <w:rFonts w:ascii="Times New Roman" w:eastAsia="Times New Roman" w:hAnsi="Times New Roman" w:cs="Times New Roman"/>
          <w:b/>
          <w:sz w:val="24"/>
          <w:szCs w:val="24"/>
        </w:rPr>
      </w:pPr>
    </w:p>
    <w:p w:rsidR="00CB55A1" w:rsidRDefault="00291A1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Annex II - Total Funding Ceiling, Work Plan, and Payment Schedule</w:t>
      </w:r>
      <w:r>
        <w:rPr>
          <w:rFonts w:ascii="Times New Roman" w:eastAsia="Times New Roman" w:hAnsi="Times New Roman" w:cs="Times New Roman"/>
          <w:sz w:val="24"/>
          <w:szCs w:val="24"/>
        </w:rPr>
        <w:t>: The budget breakdown table is deleted and replaced in its entirety by the budget breakdown table Annex II of this Amendment.</w:t>
      </w:r>
    </w:p>
    <w:p w:rsidR="00CB55A1" w:rsidRDefault="00291A13">
      <w:pPr>
        <w:keepNext/>
        <w:spacing w:line="240" w:lineRule="auto"/>
        <w:ind w:left="706"/>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lastRenderedPageBreak/>
        <w:t>ANNEX II</w:t>
      </w:r>
    </w:p>
    <w:p w:rsidR="00CB55A1" w:rsidRDefault="00291A13">
      <w:pPr>
        <w:keepNext/>
        <w:spacing w:line="240" w:lineRule="auto"/>
        <w:ind w:left="706"/>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TOTAL FUNDING CEILING AND PAYMENT SCHEDULE</w:t>
      </w:r>
    </w:p>
    <w:p w:rsidR="00CB55A1" w:rsidRDefault="00CB55A1">
      <w:pPr>
        <w:keepNext/>
        <w:spacing w:line="240" w:lineRule="auto"/>
        <w:ind w:left="706"/>
        <w:jc w:val="center"/>
        <w:rPr>
          <w:rFonts w:ascii="Times New Roman" w:eastAsia="Times New Roman" w:hAnsi="Times New Roman" w:cs="Times New Roman"/>
          <w:b/>
          <w:highlight w:val="white"/>
        </w:rPr>
      </w:pPr>
    </w:p>
    <w:tbl>
      <w:tblPr>
        <w:tblStyle w:val="a5"/>
        <w:tblW w:w="9030" w:type="dxa"/>
        <w:tblBorders>
          <w:top w:val="nil"/>
          <w:left w:val="nil"/>
          <w:bottom w:val="nil"/>
          <w:right w:val="nil"/>
          <w:insideH w:val="nil"/>
          <w:insideV w:val="nil"/>
        </w:tblBorders>
        <w:tblLayout w:type="fixed"/>
        <w:tblLook w:val="0600" w:firstRow="0" w:lastRow="0" w:firstColumn="0" w:lastColumn="0" w:noHBand="1" w:noVBand="1"/>
      </w:tblPr>
      <w:tblGrid>
        <w:gridCol w:w="6067"/>
        <w:gridCol w:w="1263"/>
        <w:gridCol w:w="1700"/>
      </w:tblGrid>
      <w:tr w:rsidR="00CB55A1">
        <w:trPr>
          <w:trHeight w:val="510"/>
        </w:trPr>
        <w:tc>
          <w:tcPr>
            <w:tcW w:w="6067" w:type="dxa"/>
            <w:tcBorders>
              <w:top w:val="single" w:sz="6" w:space="0" w:color="000000"/>
              <w:left w:val="single" w:sz="6" w:space="0" w:color="000000"/>
              <w:bottom w:val="single" w:sz="6" w:space="0" w:color="000000"/>
              <w:right w:val="single" w:sz="6" w:space="0" w:color="000000"/>
            </w:tcBorders>
            <w:shd w:val="clear" w:color="auto" w:fill="000000"/>
            <w:tcMar>
              <w:top w:w="0" w:type="dxa"/>
              <w:left w:w="40" w:type="dxa"/>
              <w:bottom w:w="0" w:type="dxa"/>
              <w:right w:w="40" w:type="dxa"/>
            </w:tcMar>
            <w:vAlign w:val="center"/>
          </w:tcPr>
          <w:p w:rsidR="00CB55A1" w:rsidRDefault="00291A13">
            <w:pPr>
              <w:widowControl w:val="0"/>
              <w:jc w:val="center"/>
              <w:rPr>
                <w:rFonts w:ascii="Calibri" w:eastAsia="Calibri" w:hAnsi="Calibri" w:cs="Calibri"/>
              </w:rPr>
            </w:pPr>
            <w:r>
              <w:rPr>
                <w:rFonts w:ascii="Times New Roman" w:eastAsia="Times New Roman" w:hAnsi="Times New Roman" w:cs="Times New Roman"/>
                <w:b/>
                <w:color w:val="FFFFFF"/>
              </w:rPr>
              <w:t>Description</w:t>
            </w:r>
          </w:p>
        </w:tc>
        <w:tc>
          <w:tcPr>
            <w:tcW w:w="1263"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center"/>
          </w:tcPr>
          <w:p w:rsidR="00CB55A1" w:rsidRDefault="00291A13">
            <w:pPr>
              <w:widowControl w:val="0"/>
              <w:jc w:val="center"/>
              <w:rPr>
                <w:rFonts w:ascii="Calibri" w:eastAsia="Calibri" w:hAnsi="Calibri" w:cs="Calibri"/>
              </w:rPr>
            </w:pPr>
            <w:r>
              <w:rPr>
                <w:rFonts w:ascii="Times New Roman" w:eastAsia="Times New Roman" w:hAnsi="Times New Roman" w:cs="Times New Roman"/>
                <w:b/>
                <w:color w:val="FFFFFF"/>
              </w:rPr>
              <w:t>Duration in Months</w:t>
            </w:r>
          </w:p>
        </w:tc>
        <w:tc>
          <w:tcPr>
            <w:tcW w:w="1700"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center"/>
          </w:tcPr>
          <w:p w:rsidR="00CB55A1" w:rsidRDefault="00291A13">
            <w:pPr>
              <w:widowControl w:val="0"/>
              <w:jc w:val="center"/>
              <w:rPr>
                <w:rFonts w:ascii="Calibri" w:eastAsia="Calibri" w:hAnsi="Calibri" w:cs="Calibri"/>
              </w:rPr>
            </w:pPr>
            <w:r>
              <w:rPr>
                <w:rFonts w:ascii="Times New Roman" w:eastAsia="Times New Roman" w:hAnsi="Times New Roman" w:cs="Times New Roman"/>
                <w:b/>
                <w:color w:val="FFFFFF"/>
              </w:rPr>
              <w:t>Total (in USD)</w:t>
            </w:r>
          </w:p>
        </w:tc>
      </w:tr>
      <w:tr w:rsidR="00CB55A1">
        <w:trPr>
          <w:trHeight w:val="510"/>
        </w:trPr>
        <w:tc>
          <w:tcPr>
            <w:tcW w:w="9030" w:type="dxa"/>
            <w:gridSpan w:val="3"/>
            <w:tcBorders>
              <w:top w:val="single" w:sz="6" w:space="0" w:color="CCCCCC"/>
              <w:left w:val="single" w:sz="6" w:space="0" w:color="000000"/>
              <w:bottom w:val="single" w:sz="6" w:space="0" w:color="000000"/>
              <w:right w:val="single" w:sz="6" w:space="0" w:color="000000"/>
            </w:tcBorders>
            <w:shd w:val="clear" w:color="auto" w:fill="BFBFBF"/>
            <w:tcMar>
              <w:top w:w="0" w:type="dxa"/>
              <w:left w:w="40" w:type="dxa"/>
              <w:bottom w:w="0" w:type="dxa"/>
              <w:right w:w="40" w:type="dxa"/>
            </w:tcMar>
            <w:vAlign w:val="center"/>
          </w:tcPr>
          <w:p w:rsidR="00CB55A1" w:rsidRDefault="00291A13">
            <w:pPr>
              <w:widowControl w:val="0"/>
              <w:rPr>
                <w:rFonts w:ascii="Calibri" w:eastAsia="Calibri" w:hAnsi="Calibri" w:cs="Calibri"/>
              </w:rPr>
            </w:pPr>
            <w:r>
              <w:rPr>
                <w:rFonts w:ascii="Times New Roman" w:eastAsia="Times New Roman" w:hAnsi="Times New Roman" w:cs="Times New Roman"/>
                <w:b/>
              </w:rPr>
              <w:t xml:space="preserve">OUTPUT: Operational capacity of the </w:t>
            </w:r>
            <w:proofErr w:type="spellStart"/>
            <w:r>
              <w:rPr>
                <w:rFonts w:ascii="Times New Roman" w:eastAsia="Times New Roman" w:hAnsi="Times New Roman" w:cs="Times New Roman"/>
                <w:b/>
              </w:rPr>
              <w:t>MoH</w:t>
            </w:r>
            <w:proofErr w:type="spellEnd"/>
            <w:r>
              <w:rPr>
                <w:rFonts w:ascii="Times New Roman" w:eastAsia="Times New Roman" w:hAnsi="Times New Roman" w:cs="Times New Roman"/>
                <w:b/>
              </w:rPr>
              <w:t xml:space="preserve"> enhanced through the provision of COVID19 response related items</w:t>
            </w:r>
          </w:p>
        </w:tc>
      </w:tr>
      <w:tr w:rsidR="00CB55A1">
        <w:trPr>
          <w:trHeight w:val="300"/>
        </w:trPr>
        <w:tc>
          <w:tcPr>
            <w:tcW w:w="9030" w:type="dxa"/>
            <w:gridSpan w:val="3"/>
            <w:tcBorders>
              <w:top w:val="single" w:sz="6" w:space="0" w:color="CCCCCC"/>
              <w:left w:val="single" w:sz="6" w:space="0" w:color="000000"/>
              <w:bottom w:val="single" w:sz="6" w:space="0" w:color="000000"/>
              <w:right w:val="single" w:sz="6" w:space="0" w:color="000000"/>
            </w:tcBorders>
            <w:shd w:val="clear" w:color="auto" w:fill="BFBFBF"/>
            <w:tcMar>
              <w:top w:w="0" w:type="dxa"/>
              <w:left w:w="40" w:type="dxa"/>
              <w:bottom w:w="0" w:type="dxa"/>
              <w:right w:w="40" w:type="dxa"/>
            </w:tcMar>
            <w:vAlign w:val="center"/>
          </w:tcPr>
          <w:p w:rsidR="00CB55A1" w:rsidRDefault="00291A13">
            <w:pPr>
              <w:widowControl w:val="0"/>
              <w:rPr>
                <w:rFonts w:ascii="Calibri" w:eastAsia="Calibri" w:hAnsi="Calibri" w:cs="Calibri"/>
              </w:rPr>
            </w:pPr>
            <w:r>
              <w:rPr>
                <w:rFonts w:ascii="Times New Roman" w:eastAsia="Times New Roman" w:hAnsi="Times New Roman" w:cs="Times New Roman"/>
              </w:rPr>
              <w:t>Deliverable: Medical equipment and supplies required for COVID19 response are made available in Georgia</w:t>
            </w:r>
          </w:p>
        </w:tc>
      </w:tr>
      <w:tr w:rsidR="00CB55A1">
        <w:trPr>
          <w:trHeight w:val="300"/>
        </w:trPr>
        <w:tc>
          <w:tcPr>
            <w:tcW w:w="9030" w:type="dxa"/>
            <w:gridSpan w:val="3"/>
            <w:tcBorders>
              <w:top w:val="single" w:sz="6" w:space="0" w:color="CCCCCC"/>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rsidR="00CB55A1" w:rsidRDefault="00291A13">
            <w:pPr>
              <w:widowControl w:val="0"/>
              <w:rPr>
                <w:rFonts w:ascii="Calibri" w:eastAsia="Calibri" w:hAnsi="Calibri" w:cs="Calibri"/>
              </w:rPr>
            </w:pPr>
            <w:r>
              <w:rPr>
                <w:rFonts w:ascii="Times New Roman" w:eastAsia="Times New Roman" w:hAnsi="Times New Roman" w:cs="Times New Roman"/>
              </w:rPr>
              <w:t>Activities</w:t>
            </w:r>
          </w:p>
        </w:tc>
      </w:tr>
      <w:tr w:rsidR="00CB55A1">
        <w:trPr>
          <w:trHeight w:val="750"/>
        </w:trPr>
        <w:tc>
          <w:tcPr>
            <w:tcW w:w="606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B55A1" w:rsidRDefault="00291A13">
            <w:pPr>
              <w:widowControl w:val="0"/>
              <w:jc w:val="both"/>
              <w:rPr>
                <w:rFonts w:ascii="Times New Roman" w:eastAsia="Times New Roman" w:hAnsi="Times New Roman" w:cs="Times New Roman"/>
              </w:rPr>
            </w:pPr>
            <w:r>
              <w:rPr>
                <w:rFonts w:ascii="Times New Roman" w:eastAsia="Times New Roman" w:hAnsi="Times New Roman" w:cs="Times New Roman"/>
              </w:rPr>
              <w:t>Technical assistance through UNOPS expert and advice to finalize the specifications of medical equipment and supplies, conduct evaluations and facilitate technical implementation</w:t>
            </w:r>
          </w:p>
        </w:tc>
        <w:tc>
          <w:tcPr>
            <w:tcW w:w="1263"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4</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right"/>
              <w:rPr>
                <w:rFonts w:ascii="Times New Roman" w:eastAsia="Times New Roman" w:hAnsi="Times New Roman" w:cs="Times New Roman"/>
              </w:rPr>
            </w:pPr>
            <w:r>
              <w:rPr>
                <w:rFonts w:ascii="Times New Roman" w:eastAsia="Times New Roman" w:hAnsi="Times New Roman" w:cs="Times New Roman"/>
              </w:rPr>
              <w:t>$ 24,737</w:t>
            </w:r>
          </w:p>
        </w:tc>
      </w:tr>
      <w:tr w:rsidR="00CB55A1">
        <w:trPr>
          <w:trHeight w:val="510"/>
        </w:trPr>
        <w:tc>
          <w:tcPr>
            <w:tcW w:w="606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B55A1" w:rsidRDefault="00291A13">
            <w:pPr>
              <w:widowControl w:val="0"/>
              <w:jc w:val="both"/>
              <w:rPr>
                <w:rFonts w:ascii="Calibri" w:eastAsia="Calibri" w:hAnsi="Calibri" w:cs="Calibri"/>
              </w:rPr>
            </w:pPr>
            <w:r>
              <w:rPr>
                <w:rFonts w:ascii="Times New Roman" w:eastAsia="Times New Roman" w:hAnsi="Times New Roman" w:cs="Times New Roman"/>
              </w:rPr>
              <w:t>Procurement of medical equipment and supplies for hospitals, including warranty arrangements, training, etc.</w:t>
            </w:r>
          </w:p>
        </w:tc>
        <w:tc>
          <w:tcPr>
            <w:tcW w:w="1263"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13</w:t>
            </w:r>
          </w:p>
        </w:tc>
        <w:tc>
          <w:tcPr>
            <w:tcW w:w="170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right"/>
              <w:rPr>
                <w:rFonts w:ascii="Times New Roman" w:eastAsia="Times New Roman" w:hAnsi="Times New Roman" w:cs="Times New Roman"/>
              </w:rPr>
            </w:pPr>
            <w:r>
              <w:rPr>
                <w:rFonts w:ascii="Times New Roman" w:eastAsia="Times New Roman" w:hAnsi="Times New Roman" w:cs="Times New Roman"/>
              </w:rPr>
              <w:t>$ 6,124,164</w:t>
            </w:r>
          </w:p>
        </w:tc>
      </w:tr>
      <w:tr w:rsidR="00CB55A1">
        <w:trPr>
          <w:trHeight w:val="566"/>
        </w:trPr>
        <w:tc>
          <w:tcPr>
            <w:tcW w:w="606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B55A1" w:rsidRDefault="00291A13">
            <w:pPr>
              <w:widowControl w:val="0"/>
              <w:jc w:val="both"/>
              <w:rPr>
                <w:rFonts w:ascii="Calibri" w:eastAsia="Calibri" w:hAnsi="Calibri" w:cs="Calibri"/>
              </w:rPr>
            </w:pPr>
            <w:r>
              <w:rPr>
                <w:rFonts w:ascii="Times New Roman" w:eastAsia="Times New Roman" w:hAnsi="Times New Roman" w:cs="Times New Roman"/>
              </w:rPr>
              <w:t>Contracts with suppliers and freight forwarders for shipment, logistics, inspections and similar services</w:t>
            </w:r>
          </w:p>
        </w:tc>
        <w:tc>
          <w:tcPr>
            <w:tcW w:w="1263"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13</w:t>
            </w:r>
          </w:p>
        </w:tc>
        <w:tc>
          <w:tcPr>
            <w:tcW w:w="17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CB55A1" w:rsidRDefault="00291A13">
            <w:pPr>
              <w:widowControl w:val="0"/>
              <w:jc w:val="right"/>
              <w:rPr>
                <w:rFonts w:ascii="Times New Roman" w:eastAsia="Times New Roman" w:hAnsi="Times New Roman" w:cs="Times New Roman"/>
              </w:rPr>
            </w:pPr>
            <w:r>
              <w:rPr>
                <w:rFonts w:ascii="Times New Roman" w:eastAsia="Times New Roman" w:hAnsi="Times New Roman" w:cs="Times New Roman"/>
              </w:rPr>
              <w:t>$ 1,056,746</w:t>
            </w:r>
          </w:p>
        </w:tc>
      </w:tr>
      <w:tr w:rsidR="00CB55A1">
        <w:trPr>
          <w:trHeight w:val="300"/>
        </w:trPr>
        <w:tc>
          <w:tcPr>
            <w:tcW w:w="6067" w:type="dxa"/>
            <w:tcBorders>
              <w:top w:val="single" w:sz="6" w:space="0" w:color="CCCCCC"/>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rsidR="00CB55A1" w:rsidRDefault="00291A13">
            <w:pPr>
              <w:widowControl w:val="0"/>
              <w:jc w:val="both"/>
              <w:rPr>
                <w:rFonts w:ascii="Calibri" w:eastAsia="Calibri" w:hAnsi="Calibri" w:cs="Calibri"/>
              </w:rPr>
            </w:pPr>
            <w:r>
              <w:rPr>
                <w:rFonts w:ascii="Times New Roman" w:eastAsia="Times New Roman" w:hAnsi="Times New Roman" w:cs="Times New Roman"/>
              </w:rPr>
              <w:t>Sub-total for Activities</w:t>
            </w:r>
          </w:p>
        </w:tc>
        <w:tc>
          <w:tcPr>
            <w:tcW w:w="1263" w:type="dxa"/>
            <w:tcBorders>
              <w:top w:val="single" w:sz="6" w:space="0" w:color="CCCCCC"/>
              <w:left w:val="single" w:sz="6" w:space="0" w:color="CCCCCC"/>
              <w:bottom w:val="single" w:sz="6" w:space="0" w:color="000000"/>
              <w:right w:val="single" w:sz="6" w:space="0" w:color="000000"/>
            </w:tcBorders>
            <w:shd w:val="clear" w:color="auto" w:fill="D8D8D8"/>
            <w:tcMar>
              <w:top w:w="0" w:type="dxa"/>
              <w:left w:w="40" w:type="dxa"/>
              <w:bottom w:w="0" w:type="dxa"/>
              <w:right w:w="40" w:type="dxa"/>
            </w:tcMar>
            <w:vAlign w:val="center"/>
          </w:tcPr>
          <w:p w:rsidR="00CB55A1" w:rsidRDefault="00CB55A1">
            <w:pPr>
              <w:widowControl w:val="0"/>
              <w:jc w:val="center"/>
              <w:rPr>
                <w:rFonts w:ascii="Times New Roman" w:eastAsia="Times New Roman" w:hAnsi="Times New Roman" w:cs="Times New Roman"/>
              </w:rPr>
            </w:pPr>
          </w:p>
        </w:tc>
        <w:tc>
          <w:tcPr>
            <w:tcW w:w="1700" w:type="dxa"/>
            <w:tcBorders>
              <w:top w:val="single" w:sz="6" w:space="0" w:color="CCCCCC"/>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rsidR="00CB55A1" w:rsidRDefault="00291A13">
            <w:pPr>
              <w:widowControl w:val="0"/>
              <w:jc w:val="right"/>
              <w:rPr>
                <w:rFonts w:ascii="Times New Roman" w:eastAsia="Times New Roman" w:hAnsi="Times New Roman" w:cs="Times New Roman"/>
              </w:rPr>
            </w:pPr>
            <w:r>
              <w:rPr>
                <w:rFonts w:ascii="Times New Roman" w:eastAsia="Times New Roman" w:hAnsi="Times New Roman" w:cs="Times New Roman"/>
                <w:b/>
              </w:rPr>
              <w:t>$7,205,647</w:t>
            </w:r>
          </w:p>
        </w:tc>
      </w:tr>
      <w:tr w:rsidR="00CB55A1">
        <w:trPr>
          <w:trHeight w:val="750"/>
        </w:trPr>
        <w:tc>
          <w:tcPr>
            <w:tcW w:w="606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B55A1" w:rsidRDefault="00291A13">
            <w:pPr>
              <w:widowControl w:val="0"/>
              <w:jc w:val="both"/>
              <w:rPr>
                <w:rFonts w:ascii="Calibri" w:eastAsia="Calibri" w:hAnsi="Calibri" w:cs="Calibri"/>
              </w:rPr>
            </w:pPr>
            <w:r>
              <w:rPr>
                <w:rFonts w:ascii="Times New Roman" w:eastAsia="Times New Roman" w:hAnsi="Times New Roman" w:cs="Times New Roman"/>
              </w:rPr>
              <w:t>Direct support costs for UNOPS's project and procurement management support, inclusive of project team and operations, as well as shared support from the sub-region to ensure quality, timely and cost effective delivery</w:t>
            </w:r>
          </w:p>
        </w:tc>
        <w:tc>
          <w:tcPr>
            <w:tcW w:w="126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13</w:t>
            </w:r>
          </w:p>
        </w:tc>
        <w:tc>
          <w:tcPr>
            <w:tcW w:w="17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CB55A1" w:rsidRDefault="00291A13">
            <w:pPr>
              <w:widowControl w:val="0"/>
              <w:jc w:val="right"/>
              <w:rPr>
                <w:rFonts w:ascii="Times New Roman" w:eastAsia="Times New Roman" w:hAnsi="Times New Roman" w:cs="Times New Roman"/>
              </w:rPr>
            </w:pPr>
            <w:r>
              <w:rPr>
                <w:rFonts w:ascii="Times New Roman" w:eastAsia="Times New Roman" w:hAnsi="Times New Roman" w:cs="Times New Roman"/>
              </w:rPr>
              <w:t xml:space="preserve">$ 162,770 </w:t>
            </w:r>
          </w:p>
          <w:p w:rsidR="00CB55A1" w:rsidRDefault="00CB55A1">
            <w:pPr>
              <w:widowControl w:val="0"/>
              <w:jc w:val="right"/>
              <w:rPr>
                <w:rFonts w:ascii="Times New Roman" w:eastAsia="Times New Roman" w:hAnsi="Times New Roman" w:cs="Times New Roman"/>
              </w:rPr>
            </w:pPr>
          </w:p>
        </w:tc>
      </w:tr>
      <w:tr w:rsidR="00CB55A1">
        <w:trPr>
          <w:trHeight w:val="510"/>
        </w:trPr>
        <w:tc>
          <w:tcPr>
            <w:tcW w:w="606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both"/>
              <w:rPr>
                <w:rFonts w:ascii="Calibri" w:eastAsia="Calibri" w:hAnsi="Calibri" w:cs="Calibri"/>
              </w:rPr>
            </w:pPr>
            <w:r>
              <w:rPr>
                <w:rFonts w:ascii="Times New Roman" w:eastAsia="Times New Roman" w:hAnsi="Times New Roman" w:cs="Times New Roman"/>
              </w:rPr>
              <w:t>UNOPS indirect support costs (management fee), covering the corporate functions and UNOPS's presence within the UN system</w:t>
            </w:r>
          </w:p>
        </w:tc>
        <w:tc>
          <w:tcPr>
            <w:tcW w:w="126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13</w:t>
            </w:r>
          </w:p>
        </w:tc>
        <w:tc>
          <w:tcPr>
            <w:tcW w:w="170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right"/>
              <w:rPr>
                <w:rFonts w:ascii="Times New Roman" w:eastAsia="Times New Roman" w:hAnsi="Times New Roman" w:cs="Times New Roman"/>
              </w:rPr>
            </w:pPr>
            <w:r>
              <w:rPr>
                <w:rFonts w:ascii="Times New Roman" w:eastAsia="Times New Roman" w:hAnsi="Times New Roman" w:cs="Times New Roman"/>
              </w:rPr>
              <w:t xml:space="preserve"> $ 226,535</w:t>
            </w:r>
          </w:p>
        </w:tc>
      </w:tr>
      <w:tr w:rsidR="00CB55A1">
        <w:trPr>
          <w:trHeight w:val="300"/>
        </w:trPr>
        <w:tc>
          <w:tcPr>
            <w:tcW w:w="7330" w:type="dxa"/>
            <w:gridSpan w:val="2"/>
            <w:tcBorders>
              <w:top w:val="single" w:sz="6" w:space="0" w:color="CCCCCC"/>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rPr>
              <w:t>GRAND TOTAL</w:t>
            </w:r>
          </w:p>
        </w:tc>
        <w:tc>
          <w:tcPr>
            <w:tcW w:w="1700" w:type="dxa"/>
            <w:tcBorders>
              <w:top w:val="single" w:sz="6" w:space="0" w:color="CCCCCC"/>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rsidR="00CB55A1" w:rsidRDefault="00291A13">
            <w:pPr>
              <w:widowControl w:val="0"/>
              <w:jc w:val="right"/>
              <w:rPr>
                <w:rFonts w:ascii="Times New Roman" w:eastAsia="Times New Roman" w:hAnsi="Times New Roman" w:cs="Times New Roman"/>
              </w:rPr>
            </w:pPr>
            <w:r>
              <w:rPr>
                <w:rFonts w:ascii="Times New Roman" w:eastAsia="Times New Roman" w:hAnsi="Times New Roman" w:cs="Times New Roman"/>
                <w:b/>
              </w:rPr>
              <w:t>$ 7,594,952</w:t>
            </w:r>
          </w:p>
        </w:tc>
      </w:tr>
      <w:tr w:rsidR="00CB55A1">
        <w:trPr>
          <w:trHeight w:val="990"/>
        </w:trPr>
        <w:tc>
          <w:tcPr>
            <w:tcW w:w="9030"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CB55A1" w:rsidRDefault="00291A13">
            <w:pPr>
              <w:widowControl w:val="0"/>
              <w:jc w:val="both"/>
              <w:rPr>
                <w:rFonts w:ascii="Calibri" w:eastAsia="Calibri" w:hAnsi="Calibri" w:cs="Calibri"/>
                <w:i/>
                <w:sz w:val="20"/>
                <w:szCs w:val="20"/>
              </w:rPr>
            </w:pPr>
            <w:r>
              <w:rPr>
                <w:rFonts w:ascii="Times New Roman" w:eastAsia="Times New Roman" w:hAnsi="Times New Roman" w:cs="Times New Roman"/>
                <w:i/>
                <w:sz w:val="20"/>
                <w:szCs w:val="20"/>
              </w:rPr>
              <w:t>* The aforementioned figures are indicative, and intended to serve as ceilings. Once procurement processes are held by UNOPS in collaboration with the Government, specific prices for the items to be purchased will be determined based on the agreed specifications and market availability to ensure cost efficiency and optimization. Any resulting savings can be utilized to increase the quantities to be procured and/or returned to the funding source.</w:t>
            </w:r>
          </w:p>
        </w:tc>
      </w:tr>
    </w:tbl>
    <w:p w:rsidR="00CB55A1" w:rsidRDefault="00CB55A1">
      <w:pPr>
        <w:keepNext/>
        <w:spacing w:before="240" w:after="200" w:line="240" w:lineRule="auto"/>
        <w:rPr>
          <w:rFonts w:ascii="Times New Roman" w:eastAsia="Times New Roman" w:hAnsi="Times New Roman" w:cs="Times New Roman"/>
        </w:rPr>
      </w:pPr>
    </w:p>
    <w:p w:rsidR="00CB55A1" w:rsidRDefault="00291A13">
      <w:pPr>
        <w:jc w:val="both"/>
        <w:rPr>
          <w:rFonts w:ascii="Times New Roman" w:eastAsia="Times New Roman" w:hAnsi="Times New Roman" w:cs="Times New Roman"/>
          <w:b/>
        </w:rPr>
      </w:pPr>
      <w:r>
        <w:rPr>
          <w:rFonts w:ascii="Times New Roman" w:eastAsia="Times New Roman" w:hAnsi="Times New Roman" w:cs="Times New Roman"/>
          <w:b/>
        </w:rPr>
        <w:t xml:space="preserve">Annex III – Reporting Requirements: Clause 5 of </w:t>
      </w:r>
      <w:r>
        <w:rPr>
          <w:rFonts w:ascii="Times New Roman" w:eastAsia="Times New Roman" w:hAnsi="Times New Roman" w:cs="Times New Roman"/>
        </w:rPr>
        <w:t xml:space="preserve">UNOPS shall submit the following reports for the Deliverables agreed in </w:t>
      </w:r>
      <w:r>
        <w:rPr>
          <w:rFonts w:ascii="Times New Roman" w:eastAsia="Times New Roman" w:hAnsi="Times New Roman" w:cs="Times New Roman"/>
          <w:b/>
        </w:rPr>
        <w:t>Annex I is revised as follows:</w:t>
      </w:r>
    </w:p>
    <w:p w:rsidR="00CB55A1" w:rsidRDefault="00291A13">
      <w:pPr>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rPr>
        <w:t>Certified Final Financial Report by 31 July 2022.</w:t>
      </w:r>
    </w:p>
    <w:p w:rsidR="00CB55A1" w:rsidRDefault="00CB55A1">
      <w:pPr>
        <w:jc w:val="both"/>
        <w:rPr>
          <w:rFonts w:ascii="Times New Roman" w:eastAsia="Times New Roman" w:hAnsi="Times New Roman" w:cs="Times New Roman"/>
          <w:b/>
        </w:rPr>
      </w:pPr>
    </w:p>
    <w:p w:rsidR="00CB55A1" w:rsidRDefault="00CB55A1">
      <w:pPr>
        <w:jc w:val="both"/>
        <w:rPr>
          <w:rFonts w:ascii="Times New Roman" w:eastAsia="Times New Roman" w:hAnsi="Times New Roman" w:cs="Times New Roman"/>
          <w:b/>
        </w:rPr>
      </w:pPr>
    </w:p>
    <w:p w:rsidR="00CB55A1" w:rsidRDefault="00291A13">
      <w:pPr>
        <w:jc w:val="both"/>
        <w:rPr>
          <w:rFonts w:ascii="Times New Roman" w:eastAsia="Times New Roman" w:hAnsi="Times New Roman" w:cs="Times New Roman"/>
        </w:rPr>
      </w:pPr>
      <w:r>
        <w:rPr>
          <w:rFonts w:ascii="Times New Roman" w:eastAsia="Times New Roman" w:hAnsi="Times New Roman" w:cs="Times New Roman"/>
          <w:b/>
        </w:rPr>
        <w:t>Annex VI - Schedule of Requirements and Specifications</w:t>
      </w:r>
      <w:r>
        <w:rPr>
          <w:rFonts w:ascii="Times New Roman" w:eastAsia="Times New Roman" w:hAnsi="Times New Roman" w:cs="Times New Roman"/>
        </w:rPr>
        <w:t xml:space="preserve"> is amended as follows</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w:t>
      </w:r>
    </w:p>
    <w:p w:rsidR="00CB55A1" w:rsidRDefault="00CB55A1">
      <w:pPr>
        <w:jc w:val="both"/>
        <w:rPr>
          <w:rFonts w:ascii="Times New Roman" w:eastAsia="Times New Roman" w:hAnsi="Times New Roman" w:cs="Times New Roman"/>
        </w:rPr>
      </w:pPr>
    </w:p>
    <w:p w:rsidR="00CB55A1" w:rsidRDefault="00CB55A1">
      <w:pPr>
        <w:jc w:val="both"/>
        <w:rPr>
          <w:rFonts w:ascii="Times New Roman" w:eastAsia="Times New Roman" w:hAnsi="Times New Roman" w:cs="Times New Roman"/>
        </w:rPr>
      </w:pPr>
    </w:p>
    <w:tbl>
      <w:tblPr>
        <w:tblStyle w:val="a6"/>
        <w:tblW w:w="9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0"/>
        <w:gridCol w:w="1890"/>
        <w:gridCol w:w="1290"/>
        <w:gridCol w:w="1905"/>
      </w:tblGrid>
      <w:tr w:rsidR="00CB55A1">
        <w:trPr>
          <w:trHeight w:val="287"/>
          <w:jc w:val="center"/>
        </w:trPr>
        <w:tc>
          <w:tcPr>
            <w:tcW w:w="3930" w:type="dxa"/>
            <w:vMerge w:val="restart"/>
            <w:tcBorders>
              <w:top w:val="single" w:sz="4" w:space="0" w:color="000000"/>
              <w:left w:val="single" w:sz="4" w:space="0" w:color="000000"/>
              <w:bottom w:val="single" w:sz="4" w:space="0" w:color="000000"/>
              <w:right w:val="single" w:sz="4" w:space="0" w:color="000000"/>
            </w:tcBorders>
            <w:shd w:val="clear" w:color="auto" w:fill="000000"/>
            <w:vAlign w:val="center"/>
          </w:tcPr>
          <w:p w:rsidR="00CB55A1" w:rsidRDefault="00291A13">
            <w:pPr>
              <w:spacing w:line="240" w:lineRule="auto"/>
              <w:jc w:val="center"/>
              <w:rPr>
                <w:rFonts w:ascii="Times New Roman" w:eastAsia="Times New Roman" w:hAnsi="Times New Roman" w:cs="Times New Roman"/>
                <w:color w:val="FFFFFF"/>
                <w:sz w:val="21"/>
                <w:szCs w:val="21"/>
              </w:rPr>
            </w:pPr>
            <w:r>
              <w:rPr>
                <w:rFonts w:ascii="Times New Roman" w:eastAsia="Times New Roman" w:hAnsi="Times New Roman" w:cs="Times New Roman"/>
                <w:color w:val="FFFFFF"/>
                <w:sz w:val="21"/>
                <w:szCs w:val="21"/>
              </w:rPr>
              <w:lastRenderedPageBreak/>
              <w:t>Medical Equipment &amp; Supplies</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000000"/>
            <w:vAlign w:val="center"/>
          </w:tcPr>
          <w:p w:rsidR="00CB55A1" w:rsidRDefault="00291A13">
            <w:pPr>
              <w:spacing w:line="240" w:lineRule="auto"/>
              <w:jc w:val="center"/>
              <w:rPr>
                <w:rFonts w:ascii="Times New Roman" w:eastAsia="Times New Roman" w:hAnsi="Times New Roman" w:cs="Times New Roman"/>
                <w:color w:val="FFFFFF"/>
                <w:sz w:val="21"/>
                <w:szCs w:val="21"/>
              </w:rPr>
            </w:pPr>
            <w:r>
              <w:rPr>
                <w:rFonts w:ascii="Times New Roman" w:eastAsia="Times New Roman" w:hAnsi="Times New Roman" w:cs="Times New Roman"/>
                <w:color w:val="FFFFFF"/>
                <w:sz w:val="21"/>
                <w:szCs w:val="21"/>
              </w:rPr>
              <w:t>Q-ty</w:t>
            </w: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tcPr>
          <w:p w:rsidR="00CB55A1" w:rsidRDefault="00CB55A1">
            <w:pPr>
              <w:spacing w:line="240" w:lineRule="auto"/>
              <w:jc w:val="center"/>
              <w:rPr>
                <w:rFonts w:ascii="Times New Roman" w:eastAsia="Times New Roman" w:hAnsi="Times New Roman" w:cs="Times New Roman"/>
                <w:color w:val="FFFFFF"/>
                <w:sz w:val="21"/>
                <w:szCs w:val="21"/>
              </w:rPr>
            </w:pPr>
          </w:p>
        </w:tc>
      </w:tr>
      <w:tr w:rsidR="00CB55A1">
        <w:trPr>
          <w:trHeight w:val="294"/>
          <w:jc w:val="center"/>
        </w:trPr>
        <w:tc>
          <w:tcPr>
            <w:tcW w:w="3930"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CB55A1" w:rsidRDefault="00CB55A1">
            <w:pPr>
              <w:widowControl w:val="0"/>
              <w:pBdr>
                <w:top w:val="nil"/>
                <w:left w:val="nil"/>
                <w:bottom w:val="nil"/>
                <w:right w:val="nil"/>
                <w:between w:val="nil"/>
              </w:pBdr>
              <w:rPr>
                <w:rFonts w:ascii="Times New Roman" w:eastAsia="Times New Roman" w:hAnsi="Times New Roman" w:cs="Times New Roman"/>
                <w:color w:val="FFFFFF"/>
                <w:sz w:val="21"/>
                <w:szCs w:val="21"/>
              </w:rPr>
            </w:pPr>
          </w:p>
        </w:tc>
        <w:tc>
          <w:tcPr>
            <w:tcW w:w="1890"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CB55A1" w:rsidRDefault="00CB55A1">
            <w:pPr>
              <w:widowControl w:val="0"/>
              <w:pBdr>
                <w:top w:val="nil"/>
                <w:left w:val="nil"/>
                <w:bottom w:val="nil"/>
                <w:right w:val="nil"/>
                <w:between w:val="nil"/>
              </w:pBdr>
              <w:rPr>
                <w:rFonts w:ascii="Times New Roman" w:eastAsia="Times New Roman" w:hAnsi="Times New Roman" w:cs="Times New Roman"/>
                <w:color w:val="FFFFFF"/>
                <w:sz w:val="21"/>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CB55A1" w:rsidRDefault="00291A13">
            <w:pPr>
              <w:spacing w:line="240" w:lineRule="auto"/>
              <w:jc w:val="center"/>
              <w:rPr>
                <w:rFonts w:ascii="Times New Roman" w:eastAsia="Times New Roman" w:hAnsi="Times New Roman" w:cs="Times New Roman"/>
                <w:color w:val="FFFFFF"/>
                <w:sz w:val="21"/>
                <w:szCs w:val="21"/>
              </w:rPr>
            </w:pPr>
            <w:r>
              <w:rPr>
                <w:rFonts w:ascii="Times New Roman" w:eastAsia="Times New Roman" w:hAnsi="Times New Roman" w:cs="Times New Roman"/>
                <w:color w:val="FFFFFF"/>
                <w:sz w:val="21"/>
                <w:szCs w:val="21"/>
              </w:rPr>
              <w:t>Indicative Unit Cost</w:t>
            </w:r>
          </w:p>
        </w:tc>
        <w:tc>
          <w:tcPr>
            <w:tcW w:w="1905"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CB55A1" w:rsidRDefault="00291A13">
            <w:pPr>
              <w:spacing w:line="240" w:lineRule="auto"/>
              <w:jc w:val="center"/>
              <w:rPr>
                <w:rFonts w:ascii="Times New Roman" w:eastAsia="Times New Roman" w:hAnsi="Times New Roman" w:cs="Times New Roman"/>
                <w:color w:val="FFFFFF"/>
                <w:sz w:val="21"/>
                <w:szCs w:val="21"/>
              </w:rPr>
            </w:pPr>
            <w:r>
              <w:rPr>
                <w:rFonts w:ascii="Times New Roman" w:eastAsia="Times New Roman" w:hAnsi="Times New Roman" w:cs="Times New Roman"/>
                <w:color w:val="FFFFFF"/>
                <w:sz w:val="21"/>
                <w:szCs w:val="21"/>
              </w:rPr>
              <w:t>Indicative Total Price</w:t>
            </w:r>
          </w:p>
        </w:tc>
      </w:tr>
      <w:tr w:rsidR="00CB55A1">
        <w:trPr>
          <w:trHeight w:val="285"/>
          <w:jc w:val="center"/>
        </w:trPr>
        <w:tc>
          <w:tcPr>
            <w:tcW w:w="3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rPr>
              <w:t xml:space="preserve">Pulmonary </w:t>
            </w:r>
            <w:r>
              <w:rPr>
                <w:rFonts w:ascii="Times New Roman" w:eastAsia="Times New Roman" w:hAnsi="Times New Roman" w:cs="Times New Roman"/>
                <w:b/>
              </w:rPr>
              <w:t>Ventilator</w:t>
            </w:r>
            <w:r>
              <w:rPr>
                <w:rFonts w:ascii="Times New Roman" w:eastAsia="Times New Roman" w:hAnsi="Times New Roman" w:cs="Times New Roman"/>
              </w:rPr>
              <w:t>: resuscitation model, works on compressed air and oxygen. With stand, universal (pediatric and adult) with invasive and noninvasive breathing regimes.</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37</w:t>
            </w:r>
          </w:p>
        </w:tc>
        <w:tc>
          <w:tcPr>
            <w:tcW w:w="1290"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CB55A1" w:rsidRDefault="00291A13">
            <w:pPr>
              <w:widowControl w:val="0"/>
              <w:jc w:val="right"/>
              <w:rPr>
                <w:sz w:val="20"/>
                <w:szCs w:val="20"/>
              </w:rPr>
            </w:pPr>
            <w:r>
              <w:rPr>
                <w:rFonts w:ascii="Times New Roman" w:eastAsia="Times New Roman" w:hAnsi="Times New Roman" w:cs="Times New Roman"/>
              </w:rPr>
              <w:t>$29,271.21</w:t>
            </w:r>
          </w:p>
        </w:tc>
        <w:tc>
          <w:tcPr>
            <w:tcW w:w="19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$1,083,035</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rPr>
              <w:t xml:space="preserve">Pulmonary </w:t>
            </w:r>
            <w:r>
              <w:rPr>
                <w:rFonts w:ascii="Times New Roman" w:eastAsia="Times New Roman" w:hAnsi="Times New Roman" w:cs="Times New Roman"/>
                <w:b/>
              </w:rPr>
              <w:t>Ventilator</w:t>
            </w:r>
            <w:r>
              <w:rPr>
                <w:rFonts w:ascii="Times New Roman" w:eastAsia="Times New Roman" w:hAnsi="Times New Roman" w:cs="Times New Roman"/>
              </w:rPr>
              <w:t>: portable (pediatric and adult) with oxygen tank different breathing regimes.</w:t>
            </w:r>
          </w:p>
        </w:tc>
        <w:tc>
          <w:tcPr>
            <w:tcW w:w="18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9</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$15,000.00</w:t>
            </w:r>
          </w:p>
        </w:tc>
        <w:tc>
          <w:tcPr>
            <w:tcW w:w="19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$135,000</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CB55A1" w:rsidRDefault="00291A13">
            <w:pPr>
              <w:widowControl w:val="0"/>
              <w:rPr>
                <w:rFonts w:ascii="Times New Roman" w:eastAsia="Times New Roman" w:hAnsi="Times New Roman" w:cs="Times New Roman"/>
              </w:rPr>
            </w:pPr>
            <w:proofErr w:type="gramStart"/>
            <w:r>
              <w:rPr>
                <w:rFonts w:ascii="Times New Roman" w:eastAsia="Times New Roman" w:hAnsi="Times New Roman" w:cs="Times New Roman"/>
              </w:rPr>
              <w:t>basic</w:t>
            </w:r>
            <w:proofErr w:type="gramEnd"/>
            <w:r>
              <w:rPr>
                <w:rFonts w:ascii="Times New Roman" w:eastAsia="Times New Roman" w:hAnsi="Times New Roman" w:cs="Times New Roman"/>
              </w:rPr>
              <w:t xml:space="preserve"> patient </w:t>
            </w:r>
            <w:r>
              <w:rPr>
                <w:rFonts w:ascii="Times New Roman" w:eastAsia="Times New Roman" w:hAnsi="Times New Roman" w:cs="Times New Roman"/>
                <w:b/>
              </w:rPr>
              <w:t>monitor</w:t>
            </w:r>
            <w:r>
              <w:rPr>
                <w:rFonts w:ascii="Times New Roman" w:eastAsia="Times New Roman" w:hAnsi="Times New Roman" w:cs="Times New Roman"/>
              </w:rPr>
              <w:t xml:space="preserve"> system: (ECG, </w:t>
            </w:r>
            <w:proofErr w:type="spellStart"/>
            <w:r>
              <w:rPr>
                <w:rFonts w:ascii="Times New Roman" w:eastAsia="Times New Roman" w:hAnsi="Times New Roman" w:cs="Times New Roman"/>
              </w:rPr>
              <w:t>Resp</w:t>
            </w:r>
            <w:proofErr w:type="spellEnd"/>
            <w:r>
              <w:rPr>
                <w:rFonts w:ascii="Times New Roman" w:eastAsia="Times New Roman" w:hAnsi="Times New Roman" w:cs="Times New Roman"/>
              </w:rPr>
              <w:t>,  HR, NIBP, Temp, SpO2,) with touch screen.</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220</w:t>
            </w:r>
          </w:p>
        </w:tc>
        <w:tc>
          <w:tcPr>
            <w:tcW w:w="12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$1,120.00</w:t>
            </w:r>
          </w:p>
        </w:tc>
        <w:tc>
          <w:tcPr>
            <w:tcW w:w="19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$246,400</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rPr>
              <w:t xml:space="preserve">Patient </w:t>
            </w:r>
            <w:r>
              <w:rPr>
                <w:rFonts w:ascii="Times New Roman" w:eastAsia="Times New Roman" w:hAnsi="Times New Roman" w:cs="Times New Roman"/>
                <w:b/>
              </w:rPr>
              <w:t xml:space="preserve">monitor </w:t>
            </w:r>
            <w:r>
              <w:rPr>
                <w:rFonts w:ascii="Times New Roman" w:eastAsia="Times New Roman" w:hAnsi="Times New Roman" w:cs="Times New Roman"/>
              </w:rPr>
              <w:t xml:space="preserve">ECG, </w:t>
            </w:r>
            <w:proofErr w:type="spellStart"/>
            <w:r>
              <w:rPr>
                <w:rFonts w:ascii="Times New Roman" w:eastAsia="Times New Roman" w:hAnsi="Times New Roman" w:cs="Times New Roman"/>
              </w:rPr>
              <w:t>Resp</w:t>
            </w:r>
            <w:proofErr w:type="spellEnd"/>
            <w:r>
              <w:rPr>
                <w:rFonts w:ascii="Times New Roman" w:eastAsia="Times New Roman" w:hAnsi="Times New Roman" w:cs="Times New Roman"/>
              </w:rPr>
              <w:t>, HR, NIBP,T2000$emp, SpO2, IBP, NIBP, LAN/</w:t>
            </w:r>
            <w:proofErr w:type="spellStart"/>
            <w:r>
              <w:rPr>
                <w:rFonts w:ascii="Times New Roman" w:eastAsia="Times New Roman" w:hAnsi="Times New Roman" w:cs="Times New Roman"/>
              </w:rPr>
              <w:t>WiFI</w:t>
            </w:r>
            <w:proofErr w:type="spellEnd"/>
            <w:r>
              <w:rPr>
                <w:rFonts w:ascii="Times New Roman" w:eastAsia="Times New Roman" w:hAnsi="Times New Roman" w:cs="Times New Roman"/>
              </w:rPr>
              <w:t xml:space="preserve"> (invasive)</w:t>
            </w:r>
          </w:p>
        </w:tc>
        <w:tc>
          <w:tcPr>
            <w:tcW w:w="18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81</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$1,540.00</w:t>
            </w:r>
          </w:p>
        </w:tc>
        <w:tc>
          <w:tcPr>
            <w:tcW w:w="19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$124,740</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rPr>
              <w:t xml:space="preserve">Patient </w:t>
            </w:r>
            <w:r>
              <w:rPr>
                <w:rFonts w:ascii="Times New Roman" w:eastAsia="Times New Roman" w:hAnsi="Times New Roman" w:cs="Times New Roman"/>
                <w:b/>
              </w:rPr>
              <w:t xml:space="preserve">monitor </w:t>
            </w:r>
            <w:r>
              <w:rPr>
                <w:rFonts w:ascii="Times New Roman" w:eastAsia="Times New Roman" w:hAnsi="Times New Roman" w:cs="Times New Roman"/>
              </w:rPr>
              <w:t xml:space="preserve">ECG, </w:t>
            </w:r>
            <w:proofErr w:type="spellStart"/>
            <w:r>
              <w:rPr>
                <w:rFonts w:ascii="Times New Roman" w:eastAsia="Times New Roman" w:hAnsi="Times New Roman" w:cs="Times New Roman"/>
              </w:rPr>
              <w:t>Resp</w:t>
            </w:r>
            <w:proofErr w:type="spellEnd"/>
            <w:r>
              <w:rPr>
                <w:rFonts w:ascii="Times New Roman" w:eastAsia="Times New Roman" w:hAnsi="Times New Roman" w:cs="Times New Roman"/>
              </w:rPr>
              <w:t xml:space="preserve">, HR, NIBP, Temp, SpO2, NIP , IBP, CO2 </w:t>
            </w:r>
            <w:proofErr w:type="spellStart"/>
            <w:r>
              <w:rPr>
                <w:rFonts w:ascii="Times New Roman" w:eastAsia="Times New Roman" w:hAnsi="Times New Roman" w:cs="Times New Roman"/>
              </w:rPr>
              <w:t>lAN</w:t>
            </w:r>
            <w:proofErr w:type="spellEnd"/>
            <w:r>
              <w:rPr>
                <w:rFonts w:ascii="Times New Roman" w:eastAsia="Times New Roman" w:hAnsi="Times New Roman" w:cs="Times New Roman"/>
              </w:rPr>
              <w:t>/WIFI (high class model for pediatric and adult use)</w:t>
            </w:r>
          </w:p>
        </w:tc>
        <w:tc>
          <w:tcPr>
            <w:tcW w:w="18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9</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$1,540.00</w:t>
            </w:r>
          </w:p>
        </w:tc>
        <w:tc>
          <w:tcPr>
            <w:tcW w:w="19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$13,860</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rPr>
              <w:t xml:space="preserve">Patient </w:t>
            </w:r>
            <w:r>
              <w:rPr>
                <w:rFonts w:ascii="Times New Roman" w:eastAsia="Times New Roman" w:hAnsi="Times New Roman" w:cs="Times New Roman"/>
                <w:b/>
              </w:rPr>
              <w:t>monitor</w:t>
            </w:r>
            <w:r>
              <w:rPr>
                <w:rFonts w:ascii="Times New Roman" w:eastAsia="Times New Roman" w:hAnsi="Times New Roman" w:cs="Times New Roman"/>
              </w:rPr>
              <w:t xml:space="preserve"> for transportation ECG, </w:t>
            </w:r>
            <w:proofErr w:type="spellStart"/>
            <w:r>
              <w:rPr>
                <w:rFonts w:ascii="Times New Roman" w:eastAsia="Times New Roman" w:hAnsi="Times New Roman" w:cs="Times New Roman"/>
              </w:rPr>
              <w:t>Resp</w:t>
            </w:r>
            <w:proofErr w:type="spellEnd"/>
            <w:r>
              <w:rPr>
                <w:rFonts w:ascii="Times New Roman" w:eastAsia="Times New Roman" w:hAnsi="Times New Roman" w:cs="Times New Roman"/>
              </w:rPr>
              <w:t>, HR, NIBP, Temp, SpO2</w:t>
            </w:r>
          </w:p>
        </w:tc>
        <w:tc>
          <w:tcPr>
            <w:tcW w:w="18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5</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$1,120.00</w:t>
            </w:r>
          </w:p>
        </w:tc>
        <w:tc>
          <w:tcPr>
            <w:tcW w:w="19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$5,600</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rPr>
              <w:t xml:space="preserve">Patient </w:t>
            </w:r>
            <w:r>
              <w:rPr>
                <w:rFonts w:ascii="Times New Roman" w:eastAsia="Times New Roman" w:hAnsi="Times New Roman" w:cs="Times New Roman"/>
                <w:b/>
              </w:rPr>
              <w:t>monitor</w:t>
            </w:r>
            <w:r>
              <w:rPr>
                <w:rFonts w:ascii="Times New Roman" w:eastAsia="Times New Roman" w:hAnsi="Times New Roman" w:cs="Times New Roman"/>
              </w:rPr>
              <w:t xml:space="preserve">, compatible with anesthetic apparatus. With at least a 15-inch screen. ECG, </w:t>
            </w:r>
            <w:proofErr w:type="spellStart"/>
            <w:r>
              <w:rPr>
                <w:rFonts w:ascii="Times New Roman" w:eastAsia="Times New Roman" w:hAnsi="Times New Roman" w:cs="Times New Roman"/>
              </w:rPr>
              <w:t>Resp</w:t>
            </w:r>
            <w:proofErr w:type="spellEnd"/>
            <w:r>
              <w:rPr>
                <w:rFonts w:ascii="Times New Roman" w:eastAsia="Times New Roman" w:hAnsi="Times New Roman" w:cs="Times New Roman"/>
              </w:rPr>
              <w:t xml:space="preserve">, HR, NIBP, Temp, SpO2, NIPP, IBP, </w:t>
            </w:r>
            <w:proofErr w:type="spellStart"/>
            <w:r>
              <w:rPr>
                <w:rFonts w:ascii="Times New Roman" w:eastAsia="Times New Roman" w:hAnsi="Times New Roman" w:cs="Times New Roman"/>
              </w:rPr>
              <w:t>lAN</w:t>
            </w:r>
            <w:proofErr w:type="spellEnd"/>
            <w:r>
              <w:rPr>
                <w:rFonts w:ascii="Times New Roman" w:eastAsia="Times New Roman" w:hAnsi="Times New Roman" w:cs="Times New Roman"/>
              </w:rPr>
              <w:t xml:space="preserve"> / WIFI, </w:t>
            </w:r>
            <w:proofErr w:type="spellStart"/>
            <w:r>
              <w:rPr>
                <w:rFonts w:ascii="Times New Roman" w:eastAsia="Times New Roman" w:hAnsi="Times New Roman" w:cs="Times New Roman"/>
              </w:rPr>
              <w:t>OxyCRG</w:t>
            </w:r>
            <w:proofErr w:type="spellEnd"/>
            <w:r>
              <w:rPr>
                <w:rFonts w:ascii="Times New Roman" w:eastAsia="Times New Roman" w:hAnsi="Times New Roman" w:cs="Times New Roman"/>
              </w:rPr>
              <w:t xml:space="preserve"> (High Class Pediatric / Adult)</w:t>
            </w:r>
          </w:p>
        </w:tc>
        <w:tc>
          <w:tcPr>
            <w:tcW w:w="18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6</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$1,540.00</w:t>
            </w:r>
          </w:p>
        </w:tc>
        <w:tc>
          <w:tcPr>
            <w:tcW w:w="19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$9,240</w:t>
            </w:r>
          </w:p>
        </w:tc>
      </w:tr>
      <w:tr w:rsidR="00CB55A1">
        <w:trPr>
          <w:trHeight w:val="287"/>
          <w:jc w:val="center"/>
        </w:trPr>
        <w:tc>
          <w:tcPr>
            <w:tcW w:w="3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rPr>
                <w:sz w:val="20"/>
                <w:szCs w:val="20"/>
              </w:rPr>
            </w:pPr>
            <w:r>
              <w:rPr>
                <w:rFonts w:ascii="Times New Roman" w:eastAsia="Times New Roman" w:hAnsi="Times New Roman" w:cs="Times New Roman"/>
              </w:rPr>
              <w:t>Electric Hospital Beds</w:t>
            </w:r>
          </w:p>
        </w:tc>
        <w:tc>
          <w:tcPr>
            <w:tcW w:w="18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129</w:t>
            </w:r>
          </w:p>
        </w:tc>
        <w:tc>
          <w:tcPr>
            <w:tcW w:w="12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$1,041.85</w:t>
            </w:r>
          </w:p>
        </w:tc>
        <w:tc>
          <w:tcPr>
            <w:tcW w:w="19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$134,399</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rPr>
                <w:sz w:val="20"/>
                <w:szCs w:val="20"/>
              </w:rPr>
            </w:pPr>
            <w:r>
              <w:rPr>
                <w:rFonts w:ascii="Times New Roman" w:eastAsia="Times New Roman" w:hAnsi="Times New Roman" w:cs="Times New Roman"/>
              </w:rPr>
              <w:t>Mechanical Hospital Beds</w:t>
            </w:r>
          </w:p>
        </w:tc>
        <w:tc>
          <w:tcPr>
            <w:tcW w:w="1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250</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$528.72</w:t>
            </w:r>
          </w:p>
        </w:tc>
        <w:tc>
          <w:tcPr>
            <w:tcW w:w="19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$132,179</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985CD7">
            <w:pPr>
              <w:widowControl w:val="0"/>
              <w:rPr>
                <w:rFonts w:ascii="Times New Roman" w:eastAsia="Times New Roman" w:hAnsi="Times New Roman" w:cs="Times New Roman"/>
              </w:rPr>
            </w:pPr>
            <w:r>
              <w:rPr>
                <w:rFonts w:ascii="Times New Roman" w:eastAsia="Times New Roman" w:hAnsi="Times New Roman" w:cs="Times New Roman"/>
              </w:rPr>
              <w:t>Anti-pressure</w:t>
            </w:r>
            <w:r w:rsidR="00291A13">
              <w:rPr>
                <w:rFonts w:ascii="Times New Roman" w:eastAsia="Times New Roman" w:hAnsi="Times New Roman" w:cs="Times New Roman"/>
              </w:rPr>
              <w:t xml:space="preserve"> sores </w:t>
            </w:r>
            <w:r w:rsidR="00291A13">
              <w:rPr>
                <w:rFonts w:ascii="Times New Roman" w:eastAsia="Times New Roman" w:hAnsi="Times New Roman" w:cs="Times New Roman"/>
                <w:b/>
              </w:rPr>
              <w:t>mattress</w:t>
            </w:r>
            <w:r w:rsidR="00291A13">
              <w:rPr>
                <w:rFonts w:ascii="Times New Roman" w:eastAsia="Times New Roman" w:hAnsi="Times New Roman" w:cs="Times New Roman"/>
              </w:rPr>
              <w:t xml:space="preserve"> with compressor control</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55</w:t>
            </w:r>
          </w:p>
        </w:tc>
        <w:tc>
          <w:tcPr>
            <w:tcW w:w="12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$37.28</w:t>
            </w:r>
          </w:p>
        </w:tc>
        <w:tc>
          <w:tcPr>
            <w:tcW w:w="19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$2,050</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b/>
              </w:rPr>
              <w:t>Defibrillator</w:t>
            </w:r>
            <w:r>
              <w:rPr>
                <w:rFonts w:ascii="Times New Roman" w:eastAsia="Times New Roman" w:hAnsi="Times New Roman" w:cs="Times New Roman"/>
              </w:rPr>
              <w:t xml:space="preserve"> biphasic: 360 Julian, adult and pediatric with multiple electrodes, cardio version, self-test and diagnostic functions</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21</w:t>
            </w:r>
          </w:p>
        </w:tc>
        <w:tc>
          <w:tcPr>
            <w:tcW w:w="12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$3,410.00</w:t>
            </w:r>
          </w:p>
        </w:tc>
        <w:tc>
          <w:tcPr>
            <w:tcW w:w="19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$71,610</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b/>
              </w:rPr>
              <w:t>Syringe Pump</w:t>
            </w:r>
            <w:r>
              <w:rPr>
                <w:rFonts w:ascii="Times New Roman" w:eastAsia="Times New Roman" w:hAnsi="Times New Roman" w:cs="Times New Roman"/>
              </w:rPr>
              <w:t xml:space="preserve">: Compatible with different manufacturer's syringes (10-50mm or larger) must be able to change operating </w:t>
            </w:r>
            <w:r>
              <w:rPr>
                <w:rFonts w:ascii="Times New Roman" w:eastAsia="Times New Roman" w:hAnsi="Times New Roman" w:cs="Times New Roman"/>
              </w:rPr>
              <w:lastRenderedPageBreak/>
              <w:t>parameters, with built-in batteries and a proper alarm system.</w:t>
            </w:r>
          </w:p>
        </w:tc>
        <w:tc>
          <w:tcPr>
            <w:tcW w:w="18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lastRenderedPageBreak/>
              <w:t>160</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$520.00</w:t>
            </w:r>
          </w:p>
        </w:tc>
        <w:tc>
          <w:tcPr>
            <w:tcW w:w="19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$83,200</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b/>
              </w:rPr>
              <w:t>Flowmeter</w:t>
            </w:r>
            <w:r>
              <w:rPr>
                <w:rFonts w:ascii="Times New Roman" w:eastAsia="Times New Roman" w:hAnsi="Times New Roman" w:cs="Times New Roman"/>
              </w:rPr>
              <w:t xml:space="preserve"> with Moisturizing Cup: </w:t>
            </w:r>
            <w:proofErr w:type="spellStart"/>
            <w:r>
              <w:rPr>
                <w:rFonts w:ascii="Times New Roman" w:eastAsia="Times New Roman" w:hAnsi="Times New Roman" w:cs="Times New Roman"/>
              </w:rPr>
              <w:t>Flumeter</w:t>
            </w:r>
            <w:proofErr w:type="spellEnd"/>
            <w:r>
              <w:rPr>
                <w:rFonts w:ascii="Times New Roman" w:eastAsia="Times New Roman" w:hAnsi="Times New Roman" w:cs="Times New Roman"/>
              </w:rPr>
              <w:t xml:space="preserve"> with Medical Oxygen Standard DIN Standard;</w:t>
            </w:r>
          </w:p>
        </w:tc>
        <w:tc>
          <w:tcPr>
            <w:tcW w:w="18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70</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$36.32</w:t>
            </w:r>
          </w:p>
        </w:tc>
        <w:tc>
          <w:tcPr>
            <w:tcW w:w="19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$2,542</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b/>
              </w:rPr>
              <w:t>Infusion pump</w:t>
            </w:r>
            <w:r>
              <w:rPr>
                <w:rFonts w:ascii="Times New Roman" w:eastAsia="Times New Roman" w:hAnsi="Times New Roman" w:cs="Times New Roman"/>
              </w:rPr>
              <w:t>, volumetric: Drip chamber, compatible with different manufacturer systems</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102</w:t>
            </w:r>
          </w:p>
        </w:tc>
        <w:tc>
          <w:tcPr>
            <w:tcW w:w="12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$312.00</w:t>
            </w:r>
          </w:p>
        </w:tc>
        <w:tc>
          <w:tcPr>
            <w:tcW w:w="19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$31,824</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b/>
              </w:rPr>
              <w:t>High pressure surgical suction pump</w:t>
            </w:r>
            <w:r>
              <w:rPr>
                <w:rFonts w:ascii="Times New Roman" w:eastAsia="Times New Roman" w:hAnsi="Times New Roman" w:cs="Times New Roman"/>
              </w:rPr>
              <w:t xml:space="preserve"> not less than 50 liters per minute. Two cans not less than 2 L</w:t>
            </w:r>
          </w:p>
        </w:tc>
        <w:tc>
          <w:tcPr>
            <w:tcW w:w="18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27</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$401.20</w:t>
            </w:r>
          </w:p>
        </w:tc>
        <w:tc>
          <w:tcPr>
            <w:tcW w:w="19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$10,832</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bookmarkStart w:id="6" w:name="_heading=h.tyjcwt" w:colFirst="0" w:colLast="0"/>
            <w:bookmarkEnd w:id="6"/>
            <w:r>
              <w:rPr>
                <w:rFonts w:ascii="Times New Roman" w:eastAsia="Times New Roman" w:hAnsi="Times New Roman" w:cs="Times New Roman"/>
              </w:rPr>
              <w:t xml:space="preserve">12 channel </w:t>
            </w:r>
            <w:r>
              <w:rPr>
                <w:rFonts w:ascii="Times New Roman" w:eastAsia="Times New Roman" w:hAnsi="Times New Roman" w:cs="Times New Roman"/>
                <w:b/>
              </w:rPr>
              <w:t>cardiograph machine</w:t>
            </w:r>
            <w:r>
              <w:rPr>
                <w:rFonts w:ascii="Times New Roman" w:eastAsia="Times New Roman" w:hAnsi="Times New Roman" w:cs="Times New Roman"/>
              </w:rPr>
              <w:t xml:space="preserve"> with cart for a4 paper: Cable suspension, for clamping multiple use electrodes and use of adhesive electrodes</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14</w:t>
            </w:r>
          </w:p>
        </w:tc>
        <w:tc>
          <w:tcPr>
            <w:tcW w:w="12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$1,250.00</w:t>
            </w:r>
          </w:p>
        </w:tc>
        <w:tc>
          <w:tcPr>
            <w:tcW w:w="19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$17,500</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b/>
              </w:rPr>
              <w:t>X-ray machine, mobile</w:t>
            </w:r>
            <w:r>
              <w:rPr>
                <w:rFonts w:ascii="Times New Roman" w:eastAsia="Times New Roman" w:hAnsi="Times New Roman" w:cs="Times New Roman"/>
              </w:rPr>
              <w:t xml:space="preserve">: fully digital, integrated with a high-resolution screen that will instantly display the patient's image. </w:t>
            </w:r>
          </w:p>
        </w:tc>
        <w:tc>
          <w:tcPr>
            <w:tcW w:w="18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4</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$54,550.00</w:t>
            </w:r>
          </w:p>
        </w:tc>
        <w:tc>
          <w:tcPr>
            <w:tcW w:w="19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$218,200</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b/>
              </w:rPr>
              <w:t xml:space="preserve">Ultrasound diagnostic device, portable, </w:t>
            </w:r>
            <w:r>
              <w:rPr>
                <w:rFonts w:ascii="Times New Roman" w:eastAsia="Times New Roman" w:hAnsi="Times New Roman" w:cs="Times New Roman"/>
              </w:rPr>
              <w:t>high class, with at least 3 transducers, with proper cart, integrated batteries. General tests Color Doppler display, Cardiology. With abdominal, linear, and cardio transduction</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8</w:t>
            </w:r>
          </w:p>
        </w:tc>
        <w:tc>
          <w:tcPr>
            <w:tcW w:w="12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$6,710.30</w:t>
            </w:r>
          </w:p>
        </w:tc>
        <w:tc>
          <w:tcPr>
            <w:tcW w:w="19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$53,682</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b/>
              </w:rPr>
            </w:pPr>
            <w:r>
              <w:rPr>
                <w:rFonts w:ascii="Times New Roman" w:eastAsia="Times New Roman" w:hAnsi="Times New Roman" w:cs="Times New Roman"/>
                <w:b/>
              </w:rPr>
              <w:t>Ultrasound machine</w:t>
            </w:r>
          </w:p>
        </w:tc>
        <w:tc>
          <w:tcPr>
            <w:tcW w:w="18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7</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$11,477.70</w:t>
            </w:r>
          </w:p>
        </w:tc>
        <w:tc>
          <w:tcPr>
            <w:tcW w:w="19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$80,344</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b/>
              </w:rPr>
              <w:t>Neurology Microscope</w:t>
            </w:r>
          </w:p>
        </w:tc>
        <w:tc>
          <w:tcPr>
            <w:tcW w:w="18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2</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$340,000.00</w:t>
            </w:r>
          </w:p>
        </w:tc>
        <w:tc>
          <w:tcPr>
            <w:tcW w:w="19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$680,000</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rPr>
              <w:t>Portable</w:t>
            </w:r>
            <w:r>
              <w:rPr>
                <w:rFonts w:ascii="Times New Roman" w:eastAsia="Times New Roman" w:hAnsi="Times New Roman" w:cs="Times New Roman"/>
                <w:b/>
              </w:rPr>
              <w:t xml:space="preserve"> pulse oximeter </w:t>
            </w:r>
            <w:r>
              <w:rPr>
                <w:rFonts w:ascii="Times New Roman" w:eastAsia="Times New Roman" w:hAnsi="Times New Roman" w:cs="Times New Roman"/>
              </w:rPr>
              <w:t>for adults</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30</w:t>
            </w:r>
          </w:p>
        </w:tc>
        <w:tc>
          <w:tcPr>
            <w:tcW w:w="12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$167.00</w:t>
            </w:r>
          </w:p>
        </w:tc>
        <w:tc>
          <w:tcPr>
            <w:tcW w:w="19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$5,005</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b/>
              </w:rPr>
            </w:pPr>
            <w:r>
              <w:rPr>
                <w:rFonts w:ascii="Times New Roman" w:eastAsia="Times New Roman" w:hAnsi="Times New Roman" w:cs="Times New Roman"/>
                <w:b/>
              </w:rPr>
              <w:t>Stretcher for adults and pediatric with maximum patient weight 200kg</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31</w:t>
            </w:r>
          </w:p>
        </w:tc>
        <w:tc>
          <w:tcPr>
            <w:tcW w:w="12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$1,575.81</w:t>
            </w:r>
          </w:p>
        </w:tc>
        <w:tc>
          <w:tcPr>
            <w:tcW w:w="19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$48,850</w:t>
            </w:r>
          </w:p>
        </w:tc>
      </w:tr>
      <w:tr w:rsidR="00CB55A1">
        <w:trPr>
          <w:trHeight w:val="287"/>
          <w:jc w:val="center"/>
        </w:trPr>
        <w:tc>
          <w:tcPr>
            <w:tcW w:w="3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b/>
              </w:rPr>
              <w:t>Computer tomography</w:t>
            </w:r>
            <w:r>
              <w:rPr>
                <w:rFonts w:ascii="Times New Roman" w:eastAsia="Times New Roman" w:hAnsi="Times New Roman" w:cs="Times New Roman"/>
              </w:rPr>
              <w:t xml:space="preserve">: at least 64 layers, with different applications, with a special program compatible modern protocol for lung tests with subsequent appropriate updates in future. Gentry diameter not less than 72 cm, table load capacity, not less than 220 kg; ; Set: digital printer for different sizes of tapes; Continuous power supply of appropriate capacity and characteristics, injector for 200 ml </w:t>
            </w:r>
            <w:r>
              <w:rPr>
                <w:rFonts w:ascii="Times New Roman" w:eastAsia="Times New Roman" w:hAnsi="Times New Roman" w:cs="Times New Roman"/>
              </w:rPr>
              <w:lastRenderedPageBreak/>
              <w:t>syringes, cart, remote control.</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lastRenderedPageBreak/>
              <w:t>2</w:t>
            </w:r>
          </w:p>
        </w:tc>
        <w:tc>
          <w:tcPr>
            <w:tcW w:w="12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$595,000.00</w:t>
            </w:r>
          </w:p>
        </w:tc>
        <w:tc>
          <w:tcPr>
            <w:tcW w:w="19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$1,190,000</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b/>
              </w:rPr>
              <w:t>Digital X-ray Stationary</w:t>
            </w:r>
          </w:p>
        </w:tc>
        <w:tc>
          <w:tcPr>
            <w:tcW w:w="18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3</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$272,445.00</w:t>
            </w:r>
          </w:p>
        </w:tc>
        <w:tc>
          <w:tcPr>
            <w:tcW w:w="19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B55A1" w:rsidRDefault="00291A13">
            <w:pPr>
              <w:widowControl w:val="0"/>
              <w:jc w:val="center"/>
              <w:rPr>
                <w:sz w:val="20"/>
                <w:szCs w:val="20"/>
              </w:rPr>
            </w:pPr>
            <w:r>
              <w:rPr>
                <w:rFonts w:ascii="Times New Roman" w:eastAsia="Times New Roman" w:hAnsi="Times New Roman" w:cs="Times New Roman"/>
              </w:rPr>
              <w:t>$817,335</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b/>
              </w:rPr>
            </w:pPr>
            <w:r>
              <w:rPr>
                <w:rFonts w:ascii="Times New Roman" w:eastAsia="Times New Roman" w:hAnsi="Times New Roman" w:cs="Times New Roman"/>
                <w:b/>
              </w:rPr>
              <w:t>Patient Monitoring Systems</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8</w:t>
            </w:r>
          </w:p>
        </w:tc>
        <w:tc>
          <w:tcPr>
            <w:tcW w:w="12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$16,000.00</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$128,000</w:t>
            </w:r>
          </w:p>
        </w:tc>
      </w:tr>
      <w:tr w:rsidR="00CB55A1">
        <w:trPr>
          <w:trHeight w:val="1418"/>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b/>
              </w:rPr>
              <w:t>Motorcycles  ambulance  for first responders</w:t>
            </w:r>
            <w:r>
              <w:rPr>
                <w:rFonts w:ascii="Times New Roman" w:eastAsia="Times New Roman" w:hAnsi="Times New Roman" w:cs="Times New Roman"/>
              </w:rPr>
              <w:t xml:space="preserve">  ( Including :  Siren and flashing lights, windshield, protectors and extra storage) </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40</w:t>
            </w:r>
          </w:p>
        </w:tc>
        <w:tc>
          <w:tcPr>
            <w:tcW w:w="12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$14,250.00</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$570,000</w:t>
            </w:r>
          </w:p>
        </w:tc>
      </w:tr>
      <w:tr w:rsidR="00CB55A1">
        <w:trPr>
          <w:trHeight w:val="112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b/>
              </w:rPr>
              <w:t>Full gear for two passengers</w:t>
            </w:r>
            <w:r>
              <w:rPr>
                <w:rFonts w:ascii="Times New Roman" w:eastAsia="Times New Roman" w:hAnsi="Times New Roman" w:cs="Times New Roman"/>
              </w:rPr>
              <w:t xml:space="preserve"> (DOT/ECE/CE certified  gloves, helmet , Jacket , knee protectors, leg cover ) </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80</w:t>
            </w:r>
          </w:p>
        </w:tc>
        <w:tc>
          <w:tcPr>
            <w:tcW w:w="12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$592.00</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$47,360</w:t>
            </w:r>
          </w:p>
        </w:tc>
      </w:tr>
      <w:tr w:rsidR="00CB55A1">
        <w:trPr>
          <w:trHeight w:val="115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b/>
              </w:rPr>
              <w:t xml:space="preserve">Onboard equipment </w:t>
            </w:r>
            <w:r>
              <w:rPr>
                <w:rFonts w:ascii="Times New Roman" w:eastAsia="Times New Roman" w:hAnsi="Times New Roman" w:cs="Times New Roman"/>
              </w:rPr>
              <w:t xml:space="preserve">( body worn recording camera,  Tablet or smartphone for ambulances; Universal smartphone holder) </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40</w:t>
            </w:r>
          </w:p>
        </w:tc>
        <w:tc>
          <w:tcPr>
            <w:tcW w:w="12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$499.00</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$19,960</w:t>
            </w:r>
          </w:p>
        </w:tc>
      </w:tr>
      <w:tr w:rsidR="00CB55A1">
        <w:trPr>
          <w:trHeight w:val="3330"/>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b/>
              </w:rPr>
              <w:t>Medical Equipment</w:t>
            </w:r>
            <w:r>
              <w:rPr>
                <w:rFonts w:ascii="Times New Roman" w:eastAsia="Times New Roman" w:hAnsi="Times New Roman" w:cs="Times New Roman"/>
              </w:rPr>
              <w:t xml:space="preserve"> ( Portable monitor, Automatic External Defibrillator, portable ECG analysis system, Waterproof Medical bag, Containing: </w:t>
            </w:r>
            <w:proofErr w:type="spellStart"/>
            <w:r>
              <w:rPr>
                <w:rFonts w:ascii="Times New Roman" w:eastAsia="Times New Roman" w:hAnsi="Times New Roman" w:cs="Times New Roman"/>
              </w:rPr>
              <w:t>Aluminium</w:t>
            </w:r>
            <w:proofErr w:type="spellEnd"/>
            <w:r>
              <w:rPr>
                <w:rFonts w:ascii="Times New Roman" w:eastAsia="Times New Roman" w:hAnsi="Times New Roman" w:cs="Times New Roman"/>
              </w:rPr>
              <w:t xml:space="preserve"> Oxygen Cylinder  with oxygen regulator and face mask; Laryngoscope; </w:t>
            </w:r>
            <w:proofErr w:type="spellStart"/>
            <w:r>
              <w:rPr>
                <w:rFonts w:ascii="Times New Roman" w:eastAsia="Times New Roman" w:hAnsi="Times New Roman" w:cs="Times New Roman"/>
              </w:rPr>
              <w:t>Ambu</w:t>
            </w:r>
            <w:proofErr w:type="spellEnd"/>
            <w:r>
              <w:rPr>
                <w:rFonts w:ascii="Times New Roman" w:eastAsia="Times New Roman" w:hAnsi="Times New Roman" w:cs="Times New Roman"/>
              </w:rPr>
              <w:t xml:space="preserve"> bag for adult and  pediatric patients; Oropharyngeal airway set; nasopharyngeal airway set; Sphygmomanometer  with stethoscope; Splint; Hand suction pump with jar; Pulse oximeter;  Thermometer.</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CB55A1">
            <w:pPr>
              <w:widowControl w:val="0"/>
              <w:jc w:val="center"/>
              <w:rPr>
                <w:rFonts w:ascii="Times New Roman" w:eastAsia="Times New Roman" w:hAnsi="Times New Roman" w:cs="Times New Roman"/>
              </w:rPr>
            </w:pPr>
          </w:p>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40</w:t>
            </w:r>
          </w:p>
          <w:p w:rsidR="00CB55A1" w:rsidRDefault="00CB55A1">
            <w:pPr>
              <w:widowControl w:val="0"/>
              <w:rPr>
                <w:rFonts w:ascii="Times New Roman" w:eastAsia="Times New Roman" w:hAnsi="Times New Roman" w:cs="Times New Roman"/>
              </w:rPr>
            </w:pPr>
          </w:p>
        </w:tc>
        <w:tc>
          <w:tcPr>
            <w:tcW w:w="12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$4,000.00</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$160,000</w:t>
            </w:r>
          </w:p>
        </w:tc>
      </w:tr>
      <w:tr w:rsidR="00CB55A1">
        <w:trPr>
          <w:trHeight w:val="1005"/>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b/>
              </w:rPr>
              <w:t>Bone Catheters</w:t>
            </w:r>
            <w:r>
              <w:rPr>
                <w:rFonts w:ascii="Times New Roman" w:eastAsia="Times New Roman" w:hAnsi="Times New Roman" w:cs="Times New Roman"/>
              </w:rPr>
              <w:t xml:space="preserve">  for adult, pediatric and neonatal </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16</w:t>
            </w:r>
          </w:p>
        </w:tc>
        <w:tc>
          <w:tcPr>
            <w:tcW w:w="12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rPr>
            </w:pPr>
            <w:r>
              <w:rPr>
                <w:rFonts w:ascii="Times New Roman" w:eastAsia="Times New Roman" w:hAnsi="Times New Roman" w:cs="Times New Roman"/>
              </w:rPr>
              <w:t xml:space="preserve">         $88.56</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rPr>
            </w:pPr>
            <w:r>
              <w:rPr>
                <w:rFonts w:ascii="Times New Roman" w:eastAsia="Times New Roman" w:hAnsi="Times New Roman" w:cs="Times New Roman"/>
              </w:rPr>
              <w:t>$1,417</w:t>
            </w:r>
          </w:p>
        </w:tc>
      </w:tr>
      <w:tr w:rsidR="00CB55A1">
        <w:trPr>
          <w:trHeight w:val="287"/>
          <w:jc w:val="center"/>
        </w:trPr>
        <w:tc>
          <w:tcPr>
            <w:tcW w:w="3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CB55A1">
            <w:pPr>
              <w:widowControl w:val="0"/>
              <w:rPr>
                <w:rFonts w:ascii="Times New Roman" w:eastAsia="Times New Roman" w:hAnsi="Times New Roman" w:cs="Times New Roman"/>
              </w:rPr>
            </w:pP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CB55A1">
            <w:pPr>
              <w:widowControl w:val="0"/>
              <w:rPr>
                <w:rFonts w:ascii="Times New Roman" w:eastAsia="Times New Roman" w:hAnsi="Times New Roman" w:cs="Times New Roman"/>
              </w:rPr>
            </w:pPr>
          </w:p>
        </w:tc>
        <w:tc>
          <w:tcPr>
            <w:tcW w:w="12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rPr>
                <w:rFonts w:ascii="Times New Roman" w:eastAsia="Times New Roman" w:hAnsi="Times New Roman" w:cs="Times New Roman"/>
                <w:b/>
              </w:rPr>
            </w:pPr>
            <w:r>
              <w:rPr>
                <w:rFonts w:ascii="Times New Roman" w:eastAsia="Times New Roman" w:hAnsi="Times New Roman" w:cs="Times New Roman"/>
                <w:b/>
              </w:rPr>
              <w:t>TOTAL</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B55A1" w:rsidRDefault="00291A13">
            <w:pPr>
              <w:widowControl w:val="0"/>
              <w:jc w:val="center"/>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sz w:val="23"/>
                <w:szCs w:val="23"/>
              </w:rPr>
              <w:t>6,124,164</w:t>
            </w:r>
          </w:p>
        </w:tc>
      </w:tr>
    </w:tbl>
    <w:p w:rsidR="00CB55A1" w:rsidRDefault="00CB55A1">
      <w:pPr>
        <w:jc w:val="both"/>
        <w:rPr>
          <w:rFonts w:ascii="Times New Roman" w:eastAsia="Times New Roman" w:hAnsi="Times New Roman" w:cs="Times New Roman"/>
        </w:rPr>
      </w:pPr>
    </w:p>
    <w:p w:rsidR="00CB55A1" w:rsidRDefault="00291A13">
      <w:pPr>
        <w:spacing w:after="280"/>
        <w:jc w:val="both"/>
        <w:rPr>
          <w:rFonts w:ascii="Times New Roman" w:eastAsia="Times New Roman" w:hAnsi="Times New Roman" w:cs="Times New Roman"/>
        </w:rPr>
      </w:pPr>
      <w:r>
        <w:rPr>
          <w:rFonts w:ascii="Times New Roman" w:eastAsia="Times New Roman" w:hAnsi="Times New Roman" w:cs="Times New Roman"/>
          <w:b/>
        </w:rPr>
        <w:t xml:space="preserve">Annex VII </w:t>
      </w:r>
      <w:r>
        <w:rPr>
          <w:rFonts w:ascii="Times New Roman" w:eastAsia="Times New Roman" w:hAnsi="Times New Roman" w:cs="Times New Roman"/>
        </w:rPr>
        <w:t xml:space="preserve">- </w:t>
      </w:r>
      <w:r>
        <w:rPr>
          <w:rFonts w:ascii="Times New Roman" w:eastAsia="Times New Roman" w:hAnsi="Times New Roman" w:cs="Times New Roman"/>
          <w:b/>
          <w:sz w:val="24"/>
          <w:szCs w:val="24"/>
        </w:rPr>
        <w:t xml:space="preserve">Names of Hospitals </w:t>
      </w:r>
      <w:r w:rsidR="00287AA7">
        <w:rPr>
          <w:rFonts w:ascii="Times New Roman" w:eastAsia="Times New Roman" w:hAnsi="Times New Roman" w:cs="Times New Roman"/>
          <w:b/>
          <w:sz w:val="24"/>
          <w:szCs w:val="24"/>
        </w:rPr>
        <w:t xml:space="preserve">/ benefitting agency </w:t>
      </w:r>
      <w:r>
        <w:rPr>
          <w:rFonts w:ascii="Times New Roman" w:eastAsia="Times New Roman" w:hAnsi="Times New Roman" w:cs="Times New Roman"/>
          <w:b/>
          <w:sz w:val="24"/>
          <w:szCs w:val="24"/>
        </w:rPr>
        <w:t>(in the context of districts, cities and regions)</w:t>
      </w:r>
    </w:p>
    <w:p w:rsidR="00CB55A1" w:rsidRDefault="00291A13">
      <w:pPr>
        <w:spacing w:after="280"/>
        <w:jc w:val="both"/>
        <w:rPr>
          <w:rFonts w:ascii="Times New Roman" w:eastAsia="Times New Roman" w:hAnsi="Times New Roman" w:cs="Times New Roman"/>
        </w:rPr>
      </w:pPr>
      <w:r>
        <w:rPr>
          <w:rFonts w:ascii="Times New Roman" w:eastAsia="Times New Roman" w:hAnsi="Times New Roman" w:cs="Times New Roman"/>
        </w:rPr>
        <w:t>The following lines have been added to the table:</w:t>
      </w:r>
    </w:p>
    <w:p w:rsidR="00CB55A1" w:rsidRDefault="00291A13">
      <w:pPr>
        <w:spacing w:after="280"/>
        <w:jc w:val="both"/>
        <w:rPr>
          <w:rFonts w:ascii="Times New Roman" w:eastAsia="Times New Roman" w:hAnsi="Times New Roman" w:cs="Times New Roman"/>
        </w:rPr>
      </w:pPr>
      <w:r>
        <w:rPr>
          <w:rFonts w:ascii="Times New Roman" w:eastAsia="Times New Roman" w:hAnsi="Times New Roman" w:cs="Times New Roman"/>
        </w:rPr>
        <w:t xml:space="preserve">7. N. </w:t>
      </w:r>
      <w:proofErr w:type="spellStart"/>
      <w:r>
        <w:rPr>
          <w:rFonts w:ascii="Times New Roman" w:eastAsia="Times New Roman" w:hAnsi="Times New Roman" w:cs="Times New Roman"/>
        </w:rPr>
        <w:t>Kipshidze</w:t>
      </w:r>
      <w:proofErr w:type="spellEnd"/>
      <w:r>
        <w:rPr>
          <w:rFonts w:ascii="Times New Roman" w:eastAsia="Times New Roman" w:hAnsi="Times New Roman" w:cs="Times New Roman"/>
        </w:rPr>
        <w:t xml:space="preserve"> Central University Clinic Tbilisi, Georgia;</w:t>
      </w:r>
    </w:p>
    <w:p w:rsidR="00CB55A1" w:rsidRDefault="00291A13">
      <w:pPr>
        <w:spacing w:after="280"/>
        <w:jc w:val="both"/>
        <w:rPr>
          <w:rFonts w:ascii="Times New Roman" w:eastAsia="Times New Roman" w:hAnsi="Times New Roman" w:cs="Times New Roman"/>
        </w:rPr>
      </w:pPr>
      <w:r>
        <w:rPr>
          <w:rFonts w:ascii="Times New Roman" w:eastAsia="Times New Roman" w:hAnsi="Times New Roman" w:cs="Times New Roman"/>
        </w:rPr>
        <w:t>8. NNLP State Medical Holding (SMH);</w:t>
      </w:r>
    </w:p>
    <w:p w:rsidR="00287AA7" w:rsidRDefault="00287AA7">
      <w:pPr>
        <w:spacing w:after="280"/>
        <w:jc w:val="both"/>
        <w:rPr>
          <w:rFonts w:ascii="Times New Roman" w:eastAsia="Times New Roman" w:hAnsi="Times New Roman" w:cs="Times New Roman"/>
        </w:rPr>
      </w:pPr>
      <w:r>
        <w:rPr>
          <w:rFonts w:ascii="Times New Roman" w:eastAsia="Times New Roman" w:hAnsi="Times New Roman" w:cs="Times New Roman"/>
        </w:rPr>
        <w:t xml:space="preserve">9. </w:t>
      </w:r>
      <w:r w:rsidRPr="00287AA7">
        <w:rPr>
          <w:rFonts w:ascii="Times New Roman" w:eastAsia="Times New Roman" w:hAnsi="Times New Roman" w:cs="Times New Roman"/>
        </w:rPr>
        <w:t>LEPL Emergency Situations Coordination and Urgent Assistance Center</w:t>
      </w:r>
    </w:p>
    <w:p w:rsidR="00CB55A1" w:rsidRDefault="00CB55A1">
      <w:pPr>
        <w:spacing w:after="280"/>
        <w:jc w:val="both"/>
        <w:rPr>
          <w:rFonts w:ascii="Times New Roman" w:eastAsia="Times New Roman" w:hAnsi="Times New Roman" w:cs="Times New Roman"/>
        </w:rPr>
      </w:pPr>
    </w:p>
    <w:p w:rsidR="00CB55A1" w:rsidRDefault="00291A13">
      <w:pPr>
        <w:spacing w:after="280"/>
        <w:jc w:val="both"/>
        <w:rPr>
          <w:rFonts w:ascii="Times New Roman" w:eastAsia="Times New Roman" w:hAnsi="Times New Roman" w:cs="Times New Roman"/>
        </w:rPr>
      </w:pPr>
      <w:r>
        <w:rPr>
          <w:rFonts w:ascii="Times New Roman" w:eastAsia="Times New Roman" w:hAnsi="Times New Roman" w:cs="Times New Roman"/>
        </w:rPr>
        <w:t>All other terms and conditions of the Agreement, except as amended herein, shall remain unchanged and shall continue in full force and effect.</w:t>
      </w:r>
    </w:p>
    <w:p w:rsidR="00CB55A1" w:rsidRDefault="00291A13">
      <w:pPr>
        <w:spacing w:before="280"/>
        <w:jc w:val="both"/>
        <w:rPr>
          <w:rFonts w:ascii="Times New Roman" w:eastAsia="Times New Roman" w:hAnsi="Times New Roman" w:cs="Times New Roman"/>
        </w:rPr>
      </w:pPr>
      <w:r>
        <w:rPr>
          <w:rFonts w:ascii="Times New Roman" w:eastAsia="Times New Roman" w:hAnsi="Times New Roman" w:cs="Times New Roman"/>
        </w:rPr>
        <w:t>In witness of these terms and conditions, the authorized representatives of the Parties execute this Amendment in duplicate in the English language.</w:t>
      </w:r>
    </w:p>
    <w:p w:rsidR="00CB55A1" w:rsidRDefault="00CB55A1">
      <w:pPr>
        <w:rPr>
          <w:rFonts w:ascii="Times New Roman" w:eastAsia="Times New Roman" w:hAnsi="Times New Roman" w:cs="Times New Roman"/>
        </w:rPr>
      </w:pPr>
    </w:p>
    <w:p w:rsidR="00CB55A1" w:rsidRDefault="00291A13">
      <w:pPr>
        <w:rPr>
          <w:rFonts w:ascii="Times New Roman" w:eastAsia="Times New Roman" w:hAnsi="Times New Roman" w:cs="Times New Roman"/>
          <w:b/>
        </w:rPr>
      </w:pPr>
      <w:r>
        <w:rPr>
          <w:rFonts w:ascii="Times New Roman" w:eastAsia="Times New Roman" w:hAnsi="Times New Roman" w:cs="Times New Roman"/>
          <w:b/>
        </w:rPr>
        <w:t>The Ministry of Internally Displaced                  United Nations Office for Project Services (UNOPS)</w:t>
      </w:r>
    </w:p>
    <w:p w:rsidR="00CB55A1" w:rsidRDefault="00291A13">
      <w:pPr>
        <w:rPr>
          <w:rFonts w:ascii="Times New Roman" w:eastAsia="Times New Roman" w:hAnsi="Times New Roman" w:cs="Times New Roman"/>
          <w:b/>
        </w:rPr>
      </w:pPr>
      <w:r>
        <w:rPr>
          <w:rFonts w:ascii="Times New Roman" w:eastAsia="Times New Roman" w:hAnsi="Times New Roman" w:cs="Times New Roman"/>
          <w:b/>
        </w:rPr>
        <w:t>Persons from the Occupied Territories,</w:t>
      </w:r>
    </w:p>
    <w:p w:rsidR="00CB55A1" w:rsidRDefault="00291A13">
      <w:pPr>
        <w:rPr>
          <w:rFonts w:ascii="Times New Roman" w:eastAsia="Times New Roman" w:hAnsi="Times New Roman" w:cs="Times New Roman"/>
          <w:b/>
        </w:rPr>
      </w:pPr>
      <w:r>
        <w:rPr>
          <w:rFonts w:ascii="Times New Roman" w:eastAsia="Times New Roman" w:hAnsi="Times New Roman" w:cs="Times New Roman"/>
          <w:b/>
        </w:rPr>
        <w:t>Labor, Health and Social Affairs of Georgia</w:t>
      </w:r>
    </w:p>
    <w:p w:rsidR="00CB55A1" w:rsidRDefault="00CB55A1">
      <w:pPr>
        <w:rPr>
          <w:rFonts w:ascii="Times New Roman" w:eastAsia="Times New Roman" w:hAnsi="Times New Roman" w:cs="Times New Roman"/>
        </w:rPr>
      </w:pPr>
    </w:p>
    <w:p w:rsidR="00CB55A1" w:rsidRDefault="00CB55A1">
      <w:pPr>
        <w:rPr>
          <w:rFonts w:ascii="Times New Roman" w:eastAsia="Times New Roman" w:hAnsi="Times New Roman" w:cs="Times New Roman"/>
        </w:rPr>
      </w:pPr>
    </w:p>
    <w:p w:rsidR="00CB55A1" w:rsidRDefault="00291A13">
      <w:pPr>
        <w:rPr>
          <w:rFonts w:ascii="Times New Roman" w:eastAsia="Times New Roman" w:hAnsi="Times New Roman" w:cs="Times New Roman"/>
        </w:rPr>
      </w:pPr>
      <w:r>
        <w:rPr>
          <w:rFonts w:ascii="Times New Roman" w:eastAsia="Times New Roman" w:hAnsi="Times New Roman" w:cs="Times New Roman"/>
        </w:rPr>
        <w:t xml:space="preserve">By:                                                                    </w:t>
      </w:r>
      <w:r>
        <w:rPr>
          <w:rFonts w:ascii="Times New Roman" w:eastAsia="Times New Roman" w:hAnsi="Times New Roman" w:cs="Times New Roman"/>
        </w:rPr>
        <w:tab/>
        <w:t xml:space="preserve"> By:</w:t>
      </w:r>
    </w:p>
    <w:p w:rsidR="00CB55A1" w:rsidRDefault="00CB55A1">
      <w:pPr>
        <w:rPr>
          <w:rFonts w:ascii="Times New Roman" w:eastAsia="Times New Roman" w:hAnsi="Times New Roman" w:cs="Times New Roman"/>
        </w:rPr>
      </w:pPr>
    </w:p>
    <w:p w:rsidR="00CB55A1" w:rsidRDefault="00CB55A1">
      <w:pPr>
        <w:rPr>
          <w:rFonts w:ascii="Times New Roman" w:eastAsia="Times New Roman" w:hAnsi="Times New Roman" w:cs="Times New Roman"/>
        </w:rPr>
      </w:pPr>
    </w:p>
    <w:p w:rsidR="00CB55A1" w:rsidRDefault="00291A13">
      <w:pPr>
        <w:rPr>
          <w:rFonts w:ascii="Times New Roman" w:eastAsia="Times New Roman" w:hAnsi="Times New Roman" w:cs="Times New Roman"/>
        </w:rPr>
      </w:pPr>
      <w:r>
        <w:rPr>
          <w:rFonts w:ascii="Times New Roman" w:eastAsia="Times New Roman" w:hAnsi="Times New Roman" w:cs="Times New Roman"/>
        </w:rPr>
        <w:t>Name:</w:t>
      </w:r>
      <w:r w:rsidRPr="00496DF5">
        <w:rPr>
          <w:rFonts w:ascii="Times New Roman" w:eastAsia="Times New Roman" w:hAnsi="Times New Roman" w:cs="Times New Roman"/>
        </w:rPr>
        <w:t xml:space="preserve"> Giorgi Tsotskolauri </w:t>
      </w:r>
      <w:r>
        <w:rPr>
          <w:rFonts w:ascii="Times New Roman" w:eastAsia="Times New Roman" w:hAnsi="Times New Roman" w:cs="Times New Roman"/>
        </w:rPr>
        <w:t xml:space="preserve">                                </w:t>
      </w:r>
      <w:r>
        <w:rPr>
          <w:rFonts w:ascii="Times New Roman" w:eastAsia="Times New Roman" w:hAnsi="Times New Roman" w:cs="Times New Roman"/>
        </w:rPr>
        <w:tab/>
        <w:t xml:space="preserve">Name: </w:t>
      </w:r>
      <w:proofErr w:type="spellStart"/>
      <w:r w:rsidRPr="00496DF5">
        <w:rPr>
          <w:rFonts w:ascii="Times New Roman" w:eastAsia="Times New Roman" w:hAnsi="Times New Roman" w:cs="Times New Roman"/>
        </w:rPr>
        <w:t>Moin</w:t>
      </w:r>
      <w:proofErr w:type="spellEnd"/>
      <w:r w:rsidRPr="00496DF5">
        <w:rPr>
          <w:rFonts w:ascii="Times New Roman" w:eastAsia="Times New Roman" w:hAnsi="Times New Roman" w:cs="Times New Roman"/>
        </w:rPr>
        <w:t xml:space="preserve"> Karim</w:t>
      </w:r>
    </w:p>
    <w:p w:rsidR="00CB55A1" w:rsidRDefault="00CB55A1">
      <w:pPr>
        <w:rPr>
          <w:rFonts w:ascii="Times New Roman" w:eastAsia="Times New Roman" w:hAnsi="Times New Roman" w:cs="Times New Roman"/>
        </w:rPr>
      </w:pPr>
    </w:p>
    <w:p w:rsidR="00CB55A1" w:rsidRDefault="00291A13">
      <w:pPr>
        <w:spacing w:line="240" w:lineRule="auto"/>
        <w:rPr>
          <w:rFonts w:ascii="Times New Roman" w:eastAsia="Times New Roman" w:hAnsi="Times New Roman" w:cs="Times New Roman"/>
        </w:rPr>
      </w:pPr>
      <w:r>
        <w:rPr>
          <w:rFonts w:ascii="Times New Roman" w:eastAsia="Times New Roman" w:hAnsi="Times New Roman" w:cs="Times New Roman"/>
        </w:rPr>
        <w:t xml:space="preserve">Title: Deputy Minister                             </w:t>
      </w:r>
      <w:r>
        <w:rPr>
          <w:rFonts w:ascii="Times New Roman" w:eastAsia="Times New Roman" w:hAnsi="Times New Roman" w:cs="Times New Roman"/>
        </w:rPr>
        <w:tab/>
        <w:t xml:space="preserve">          </w:t>
      </w:r>
      <w:r>
        <w:rPr>
          <w:rFonts w:ascii="Times New Roman" w:eastAsia="Times New Roman" w:hAnsi="Times New Roman" w:cs="Times New Roman"/>
        </w:rPr>
        <w:tab/>
        <w:t>Title: Regional Director, UNOPS</w:t>
      </w:r>
    </w:p>
    <w:p w:rsidR="00CB55A1" w:rsidRDefault="00291A13">
      <w:pPr>
        <w:ind w:left="360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Europe and Central Asia Region, Geneva</w:t>
      </w:r>
    </w:p>
    <w:p w:rsidR="00CB55A1" w:rsidRDefault="00CB55A1">
      <w:pPr>
        <w:rPr>
          <w:rFonts w:ascii="Times New Roman" w:eastAsia="Times New Roman" w:hAnsi="Times New Roman" w:cs="Times New Roman"/>
        </w:rPr>
      </w:pPr>
    </w:p>
    <w:p w:rsidR="00CB55A1" w:rsidRDefault="00291A13">
      <w:pPr>
        <w:rPr>
          <w:rFonts w:ascii="Times New Roman" w:eastAsia="Times New Roman" w:hAnsi="Times New Roman" w:cs="Times New Roman"/>
        </w:rPr>
      </w:pPr>
      <w:r>
        <w:rPr>
          <w:rFonts w:ascii="Times New Roman" w:eastAsia="Times New Roman" w:hAnsi="Times New Roman" w:cs="Times New Roman"/>
        </w:rPr>
        <w:t xml:space="preserve">Date:                                                                   </w:t>
      </w:r>
      <w:r>
        <w:rPr>
          <w:rFonts w:ascii="Times New Roman" w:eastAsia="Times New Roman" w:hAnsi="Times New Roman" w:cs="Times New Roman"/>
        </w:rPr>
        <w:tab/>
        <w:t>Date:</w:t>
      </w:r>
    </w:p>
    <w:sectPr w:rsidR="00CB55A1">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71E" w:rsidRDefault="0082371E">
      <w:pPr>
        <w:spacing w:line="240" w:lineRule="auto"/>
      </w:pPr>
      <w:r>
        <w:separator/>
      </w:r>
    </w:p>
  </w:endnote>
  <w:endnote w:type="continuationSeparator" w:id="0">
    <w:p w:rsidR="0082371E" w:rsidRDefault="008237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Merriweathe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5A1" w:rsidRDefault="00291A13">
    <w:pPr>
      <w:jc w:val="right"/>
    </w:pPr>
    <w:r>
      <w:fldChar w:fldCharType="begin"/>
    </w:r>
    <w:r>
      <w:instrText>PAGE</w:instrText>
    </w:r>
    <w:r>
      <w:fldChar w:fldCharType="separate"/>
    </w:r>
    <w:r w:rsidR="00566B0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71E" w:rsidRDefault="0082371E">
      <w:pPr>
        <w:spacing w:line="240" w:lineRule="auto"/>
      </w:pPr>
      <w:r>
        <w:separator/>
      </w:r>
    </w:p>
  </w:footnote>
  <w:footnote w:type="continuationSeparator" w:id="0">
    <w:p w:rsidR="0082371E" w:rsidRDefault="0082371E">
      <w:pPr>
        <w:spacing w:line="240" w:lineRule="auto"/>
      </w:pPr>
      <w:r>
        <w:continuationSeparator/>
      </w:r>
    </w:p>
  </w:footnote>
  <w:footnote w:id="1">
    <w:p w:rsidR="00CB55A1" w:rsidRDefault="00291A13">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rPr>
        <w:t xml:space="preserve">Procured equipment is </w:t>
      </w:r>
      <w:proofErr w:type="gramStart"/>
      <w:r>
        <w:rPr>
          <w:rFonts w:ascii="Times New Roman" w:eastAsia="Times New Roman" w:hAnsi="Times New Roman" w:cs="Times New Roman"/>
          <w:i/>
          <w:sz w:val="20"/>
          <w:szCs w:val="20"/>
        </w:rPr>
        <w:t>updated  according</w:t>
      </w:r>
      <w:proofErr w:type="gramEnd"/>
      <w:r>
        <w:rPr>
          <w:rFonts w:ascii="Times New Roman" w:eastAsia="Times New Roman" w:hAnsi="Times New Roman" w:cs="Times New Roman"/>
          <w:i/>
          <w:sz w:val="20"/>
          <w:szCs w:val="20"/>
        </w:rPr>
        <w:t xml:space="preserve"> to the actual quantity and price. The following new equipment added: one unit of X-ray Stationary, Patient Monitor Systems, </w:t>
      </w:r>
      <w:proofErr w:type="gramStart"/>
      <w:r>
        <w:rPr>
          <w:rFonts w:ascii="Times New Roman" w:eastAsia="Times New Roman" w:hAnsi="Times New Roman" w:cs="Times New Roman"/>
          <w:i/>
          <w:sz w:val="20"/>
          <w:szCs w:val="20"/>
        </w:rPr>
        <w:t>Medical</w:t>
      </w:r>
      <w:proofErr w:type="gramEnd"/>
      <w:r>
        <w:rPr>
          <w:rFonts w:ascii="Times New Roman" w:eastAsia="Times New Roman" w:hAnsi="Times New Roman" w:cs="Times New Roman"/>
          <w:i/>
          <w:sz w:val="20"/>
          <w:szCs w:val="20"/>
        </w:rPr>
        <w:t xml:space="preserve"> Motorcycle Ambulances for first responders with accessories.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5A1"/>
    <w:rsid w:val="00227F72"/>
    <w:rsid w:val="00287AA7"/>
    <w:rsid w:val="00291A13"/>
    <w:rsid w:val="003154C0"/>
    <w:rsid w:val="00496DF5"/>
    <w:rsid w:val="00566B0F"/>
    <w:rsid w:val="00697A5F"/>
    <w:rsid w:val="0082371E"/>
    <w:rsid w:val="00985CD7"/>
    <w:rsid w:val="009B4E5D"/>
    <w:rsid w:val="009B5F09"/>
    <w:rsid w:val="00CA62C3"/>
    <w:rsid w:val="00CB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944B9"/>
  <w15:docId w15:val="{9A096DB8-EA41-4664-82AE-EE59DAEC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15" w:type="dxa"/>
        <w:bottom w:w="100" w:type="dxa"/>
        <w:right w:w="115" w:type="dxa"/>
      </w:tblCellMar>
    </w:tblPr>
  </w:style>
  <w:style w:type="character" w:styleId="Hyperlink">
    <w:name w:val="Hyperlink"/>
    <w:basedOn w:val="DefaultParagraphFont"/>
    <w:uiPriority w:val="99"/>
    <w:unhideWhenUsed/>
    <w:rsid w:val="002F5A79"/>
    <w:rPr>
      <w:color w:val="0000FF" w:themeColor="hyperlink"/>
      <w:u w:val="single"/>
    </w:rPr>
  </w:style>
  <w:style w:type="paragraph" w:styleId="ListParagraph">
    <w:name w:val="List Paragraph"/>
    <w:basedOn w:val="Normal"/>
    <w:uiPriority w:val="34"/>
    <w:qFormat/>
    <w:rsid w:val="00B40809"/>
    <w:pPr>
      <w:ind w:left="720"/>
      <w:contextualSpacing/>
    </w:pPr>
  </w:style>
  <w:style w:type="paragraph" w:styleId="BalloonText">
    <w:name w:val="Balloon Text"/>
    <w:basedOn w:val="Normal"/>
    <w:link w:val="BalloonTextChar"/>
    <w:uiPriority w:val="99"/>
    <w:semiHidden/>
    <w:unhideWhenUsed/>
    <w:rsid w:val="00321F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FC0"/>
    <w:rPr>
      <w:rFonts w:ascii="Segoe UI" w:hAnsi="Segoe UI" w:cs="Segoe UI"/>
      <w:sz w:val="18"/>
      <w:szCs w:val="18"/>
    </w:rPr>
  </w:style>
  <w:style w:type="character" w:styleId="CommentReference">
    <w:name w:val="annotation reference"/>
    <w:basedOn w:val="DefaultParagraphFont"/>
    <w:uiPriority w:val="99"/>
    <w:semiHidden/>
    <w:unhideWhenUsed/>
    <w:rsid w:val="00321FC0"/>
    <w:rPr>
      <w:sz w:val="16"/>
      <w:szCs w:val="16"/>
    </w:rPr>
  </w:style>
  <w:style w:type="paragraph" w:styleId="CommentText">
    <w:name w:val="annotation text"/>
    <w:basedOn w:val="Normal"/>
    <w:link w:val="CommentTextChar"/>
    <w:uiPriority w:val="99"/>
    <w:semiHidden/>
    <w:unhideWhenUsed/>
    <w:rsid w:val="00321FC0"/>
    <w:pPr>
      <w:spacing w:line="240" w:lineRule="auto"/>
    </w:pPr>
    <w:rPr>
      <w:sz w:val="20"/>
      <w:szCs w:val="20"/>
    </w:rPr>
  </w:style>
  <w:style w:type="character" w:customStyle="1" w:styleId="CommentTextChar">
    <w:name w:val="Comment Text Char"/>
    <w:basedOn w:val="DefaultParagraphFont"/>
    <w:link w:val="CommentText"/>
    <w:uiPriority w:val="99"/>
    <w:semiHidden/>
    <w:rsid w:val="00321FC0"/>
    <w:rPr>
      <w:sz w:val="20"/>
      <w:szCs w:val="20"/>
    </w:rPr>
  </w:style>
  <w:style w:type="paragraph" w:styleId="CommentSubject">
    <w:name w:val="annotation subject"/>
    <w:basedOn w:val="CommentText"/>
    <w:next w:val="CommentText"/>
    <w:link w:val="CommentSubjectChar"/>
    <w:uiPriority w:val="99"/>
    <w:semiHidden/>
    <w:unhideWhenUsed/>
    <w:rsid w:val="00321FC0"/>
    <w:rPr>
      <w:b/>
      <w:bCs/>
    </w:rPr>
  </w:style>
  <w:style w:type="character" w:customStyle="1" w:styleId="CommentSubjectChar">
    <w:name w:val="Comment Subject Char"/>
    <w:basedOn w:val="CommentTextChar"/>
    <w:link w:val="CommentSubject"/>
    <w:uiPriority w:val="99"/>
    <w:semiHidden/>
    <w:rsid w:val="00321FC0"/>
    <w:rPr>
      <w:b/>
      <w:bCs/>
      <w:sz w:val="20"/>
      <w:szCs w:val="20"/>
    </w:rPr>
  </w:style>
  <w:style w:type="table" w:customStyle="1" w:styleId="a0">
    <w:basedOn w:val="TableNormal"/>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aKTxAgeQTSxWuM0kHRxD3YQShg==">AMUW2mWULFsh4t0yIsRelLQYlp75uG6fHq+4xAckh1k0IRkZ7Tg03fbxTKx6MWF7KAPc4hYzrVMToF1QXbBrytSAQDv8vG+H9QyV7c+L+47hPNLb6cSfkbMMenfQRIMKzl4seEvSpMrg5N+6bwpUovHT6znjAEwQMmwVTSDUyQnDq/7AGOPg47+4StP3zcziPd2++Kf/K8Ju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Kvernadze</cp:lastModifiedBy>
  <cp:revision>7</cp:revision>
  <dcterms:created xsi:type="dcterms:W3CDTF">2021-03-19T10:52:00Z</dcterms:created>
  <dcterms:modified xsi:type="dcterms:W3CDTF">2021-03-19T11:42:00Z</dcterms:modified>
</cp:coreProperties>
</file>