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CA4" w:rsidRPr="00540A2F" w:rsidRDefault="00A15CA4" w:rsidP="00540A2F">
      <w:pPr>
        <w:jc w:val="right"/>
        <w:rPr>
          <w:color w:val="2F5496" w:themeColor="accent5" w:themeShade="BF"/>
          <w:sz w:val="18"/>
          <w:szCs w:val="18"/>
        </w:rPr>
      </w:pPr>
      <w:r w:rsidRPr="00540A2F">
        <w:rPr>
          <w:color w:val="2F5496" w:themeColor="accent5" w:themeShade="BF"/>
          <w:sz w:val="18"/>
          <w:szCs w:val="18"/>
        </w:rPr>
        <w:t xml:space="preserve">Данное исследование было проведено </w:t>
      </w:r>
      <w:r w:rsidR="00540A2F" w:rsidRPr="00540A2F">
        <w:rPr>
          <w:color w:val="2F5496" w:themeColor="accent5" w:themeShade="BF"/>
          <w:sz w:val="18"/>
          <w:szCs w:val="18"/>
        </w:rPr>
        <w:br/>
      </w:r>
      <w:r w:rsidRPr="00540A2F">
        <w:rPr>
          <w:color w:val="2F5496" w:themeColor="accent5" w:themeShade="BF"/>
          <w:sz w:val="18"/>
          <w:szCs w:val="18"/>
        </w:rPr>
        <w:t xml:space="preserve">Республиканским межведомственным </w:t>
      </w:r>
      <w:r w:rsidR="00540A2F" w:rsidRPr="00540A2F">
        <w:rPr>
          <w:color w:val="2F5496" w:themeColor="accent5" w:themeShade="BF"/>
          <w:sz w:val="18"/>
          <w:szCs w:val="18"/>
        </w:rPr>
        <w:br/>
      </w:r>
      <w:r w:rsidRPr="00540A2F">
        <w:rPr>
          <w:color w:val="2F5496" w:themeColor="accent5" w:themeShade="BF"/>
          <w:sz w:val="18"/>
          <w:szCs w:val="18"/>
        </w:rPr>
        <w:t xml:space="preserve">научно-исследовательским </w:t>
      </w:r>
      <w:r w:rsidR="003C7FDB" w:rsidRPr="00540A2F">
        <w:rPr>
          <w:color w:val="2F5496" w:themeColor="accent5" w:themeShade="BF"/>
          <w:sz w:val="18"/>
          <w:szCs w:val="18"/>
        </w:rPr>
        <w:t xml:space="preserve">центром </w:t>
      </w:r>
      <w:r w:rsidR="00540A2F" w:rsidRPr="00540A2F">
        <w:rPr>
          <w:color w:val="2F5496" w:themeColor="accent5" w:themeShade="BF"/>
          <w:sz w:val="18"/>
          <w:szCs w:val="18"/>
        </w:rPr>
        <w:br/>
      </w:r>
      <w:r w:rsidR="003C7FDB" w:rsidRPr="00540A2F">
        <w:rPr>
          <w:color w:val="2F5496" w:themeColor="accent5" w:themeShade="BF"/>
          <w:sz w:val="18"/>
          <w:szCs w:val="18"/>
        </w:rPr>
        <w:t xml:space="preserve">клинической иммунологии </w:t>
      </w:r>
      <w:r w:rsidR="00540A2F" w:rsidRPr="00540A2F">
        <w:rPr>
          <w:color w:val="2F5496" w:themeColor="accent5" w:themeShade="BF"/>
          <w:sz w:val="18"/>
          <w:szCs w:val="18"/>
        </w:rPr>
        <w:br/>
      </w:r>
      <w:r w:rsidR="003C7FDB" w:rsidRPr="00540A2F">
        <w:rPr>
          <w:color w:val="2F5496" w:themeColor="accent5" w:themeShade="BF"/>
          <w:sz w:val="18"/>
          <w:szCs w:val="18"/>
        </w:rPr>
        <w:t>МИНЗДР</w:t>
      </w:r>
      <w:r w:rsidR="00902BCB" w:rsidRPr="00540A2F">
        <w:rPr>
          <w:color w:val="2F5496" w:themeColor="accent5" w:themeShade="BF"/>
          <w:sz w:val="18"/>
          <w:szCs w:val="18"/>
        </w:rPr>
        <w:t>АВА УССР в 1991 г.</w:t>
      </w:r>
      <w:r w:rsidR="00902BCB" w:rsidRPr="00540A2F">
        <w:rPr>
          <w:color w:val="2F5496" w:themeColor="accent5" w:themeShade="BF"/>
          <w:sz w:val="18"/>
          <w:szCs w:val="18"/>
        </w:rPr>
        <w:br/>
        <w:t>252053, Киев-</w:t>
      </w:r>
      <w:r w:rsidR="003C7FDB" w:rsidRPr="00540A2F">
        <w:rPr>
          <w:color w:val="2F5496" w:themeColor="accent5" w:themeShade="BF"/>
          <w:sz w:val="18"/>
          <w:szCs w:val="18"/>
        </w:rPr>
        <w:t>53, пер. Обсерваторный, 3</w:t>
      </w:r>
      <w:r w:rsidR="003C7FDB" w:rsidRPr="00540A2F">
        <w:rPr>
          <w:color w:val="2F5496" w:themeColor="accent5" w:themeShade="BF"/>
          <w:sz w:val="18"/>
          <w:szCs w:val="18"/>
        </w:rPr>
        <w:br/>
        <w:t>тел. 216-54-</w:t>
      </w:r>
      <w:r w:rsidR="0018372B" w:rsidRPr="00540A2F">
        <w:rPr>
          <w:color w:val="2F5496" w:themeColor="accent5" w:themeShade="BF"/>
          <w:sz w:val="18"/>
          <w:szCs w:val="18"/>
        </w:rPr>
        <w:t>03, 216-24-02</w:t>
      </w:r>
    </w:p>
    <w:p w:rsidR="00A15CA4" w:rsidRDefault="00A15CA4" w:rsidP="00832938">
      <w:pPr>
        <w:jc w:val="center"/>
        <w:rPr>
          <w:sz w:val="28"/>
          <w:szCs w:val="28"/>
        </w:rPr>
      </w:pPr>
    </w:p>
    <w:p w:rsidR="00832938" w:rsidRPr="00F32ADE" w:rsidRDefault="00832938" w:rsidP="00832938">
      <w:pPr>
        <w:jc w:val="center"/>
        <w:rPr>
          <w:sz w:val="28"/>
          <w:szCs w:val="28"/>
        </w:rPr>
      </w:pPr>
      <w:r w:rsidRPr="00F32ADE">
        <w:rPr>
          <w:sz w:val="28"/>
          <w:szCs w:val="28"/>
        </w:rPr>
        <w:t>З А К Л Ю Ч Е Н И Е</w:t>
      </w:r>
    </w:p>
    <w:p w:rsidR="00F32ADE" w:rsidRPr="00F32ADE" w:rsidRDefault="00F32ADE" w:rsidP="00A15CA4">
      <w:pPr>
        <w:jc w:val="center"/>
        <w:rPr>
          <w:sz w:val="24"/>
          <w:szCs w:val="24"/>
        </w:rPr>
      </w:pPr>
      <w:r w:rsidRPr="00F32ADE">
        <w:rPr>
          <w:sz w:val="24"/>
          <w:szCs w:val="24"/>
        </w:rPr>
        <w:t>По результатам выполнения научно –</w:t>
      </w:r>
      <w:r w:rsidR="00A15CA4">
        <w:rPr>
          <w:sz w:val="24"/>
          <w:szCs w:val="24"/>
        </w:rPr>
        <w:br/>
      </w:r>
      <w:r w:rsidRPr="00F32ADE">
        <w:rPr>
          <w:sz w:val="24"/>
          <w:szCs w:val="24"/>
        </w:rPr>
        <w:t xml:space="preserve">исследовательской работы «Изучение </w:t>
      </w:r>
      <w:r w:rsidR="00A15CA4">
        <w:rPr>
          <w:sz w:val="24"/>
          <w:szCs w:val="24"/>
        </w:rPr>
        <w:br/>
      </w:r>
      <w:r w:rsidRPr="00F32ADE">
        <w:rPr>
          <w:sz w:val="24"/>
          <w:szCs w:val="24"/>
        </w:rPr>
        <w:t xml:space="preserve">иммуномодулирующих свойств </w:t>
      </w:r>
      <w:r w:rsidR="00A15CA4">
        <w:rPr>
          <w:sz w:val="24"/>
          <w:szCs w:val="24"/>
        </w:rPr>
        <w:br/>
      </w:r>
      <w:r w:rsidRPr="00F32ADE">
        <w:rPr>
          <w:sz w:val="24"/>
          <w:szCs w:val="24"/>
        </w:rPr>
        <w:t>«золотых дисков» Ласико Курашвили</w:t>
      </w:r>
    </w:p>
    <w:p w:rsidR="00F32ADE" w:rsidRPr="00F32ADE" w:rsidRDefault="00832938" w:rsidP="00832938">
      <w:pPr>
        <w:jc w:val="both"/>
        <w:rPr>
          <w:sz w:val="24"/>
          <w:szCs w:val="24"/>
        </w:rPr>
      </w:pPr>
      <w:r w:rsidRPr="00F32ADE">
        <w:rPr>
          <w:sz w:val="24"/>
          <w:szCs w:val="24"/>
        </w:rPr>
        <w:t xml:space="preserve">      </w:t>
      </w:r>
    </w:p>
    <w:p w:rsidR="00DD2DC1" w:rsidRPr="00F32ADE" w:rsidRDefault="00F32ADE" w:rsidP="00832938">
      <w:pPr>
        <w:jc w:val="both"/>
        <w:rPr>
          <w:sz w:val="24"/>
          <w:szCs w:val="24"/>
        </w:rPr>
      </w:pPr>
      <w:r w:rsidRPr="00F32ADE">
        <w:rPr>
          <w:sz w:val="24"/>
          <w:szCs w:val="24"/>
        </w:rPr>
        <w:t xml:space="preserve">     </w:t>
      </w:r>
      <w:r w:rsidR="007B0B02" w:rsidRPr="00F32ADE">
        <w:rPr>
          <w:sz w:val="24"/>
          <w:szCs w:val="24"/>
        </w:rPr>
        <w:t xml:space="preserve">Проведенными исследованиями по выявлению иммуномодулирующих эффектов «золотых дисков» Ласико Курашвили установлено: </w:t>
      </w:r>
    </w:p>
    <w:p w:rsidR="002E4DB0" w:rsidRPr="006C5783" w:rsidRDefault="00DD2E9F" w:rsidP="00832938">
      <w:pPr>
        <w:jc w:val="both"/>
        <w:rPr>
          <w:sz w:val="24"/>
          <w:szCs w:val="24"/>
        </w:rPr>
      </w:pPr>
      <w:r w:rsidRPr="00F32ADE">
        <w:rPr>
          <w:sz w:val="24"/>
          <w:szCs w:val="24"/>
        </w:rPr>
        <w:t xml:space="preserve">1. При воздействии «терапевтических золотых дисков» Ласико Курашвили на биологические объекты (мыши линии </w:t>
      </w:r>
      <w:r w:rsidRPr="00F32ADE">
        <w:rPr>
          <w:sz w:val="24"/>
          <w:szCs w:val="24"/>
          <w:lang w:val="en-US"/>
        </w:rPr>
        <w:t>CBA</w:t>
      </w:r>
      <w:r w:rsidRPr="00F32ADE">
        <w:rPr>
          <w:sz w:val="24"/>
          <w:szCs w:val="24"/>
        </w:rPr>
        <w:t xml:space="preserve"> и </w:t>
      </w:r>
      <w:r w:rsidRPr="00F32ADE">
        <w:rPr>
          <w:sz w:val="24"/>
          <w:szCs w:val="24"/>
          <w:lang w:val="en-US"/>
        </w:rPr>
        <w:t>C</w:t>
      </w:r>
      <w:r w:rsidRPr="00F32ADE">
        <w:rPr>
          <w:sz w:val="24"/>
          <w:szCs w:val="24"/>
          <w:vertAlign w:val="subscript"/>
        </w:rPr>
        <w:t>57</w:t>
      </w:r>
      <w:r w:rsidRPr="00F32ADE">
        <w:rPr>
          <w:sz w:val="24"/>
          <w:szCs w:val="24"/>
          <w:lang w:val="en-US"/>
        </w:rPr>
        <w:t>BI</w:t>
      </w:r>
      <w:r w:rsidRPr="00F32ADE">
        <w:rPr>
          <w:sz w:val="24"/>
          <w:szCs w:val="24"/>
        </w:rPr>
        <w:t>) в течении 24 часов достоверно стимулируется количество фагоцитирующих макрофагов, одновременно усиливается их поглотительная функция и ферментативные реакции, способствующие выработке кислородозависимых бактерицидных факторов. Во всех сериях экспериментов индекс фагоцитоза был стабильно выш</w:t>
      </w:r>
      <w:r w:rsidR="006C5783">
        <w:rPr>
          <w:sz w:val="24"/>
          <w:szCs w:val="24"/>
        </w:rPr>
        <w:t xml:space="preserve">е, </w:t>
      </w:r>
      <w:r w:rsidRPr="00F32ADE">
        <w:rPr>
          <w:sz w:val="24"/>
          <w:szCs w:val="24"/>
        </w:rPr>
        <w:t xml:space="preserve">чем в контроле и в среднем составлял 60,3 </w:t>
      </w:r>
      <w:r w:rsidRPr="00F32ADE">
        <w:rPr>
          <w:rFonts w:cstheme="minorHAnsi"/>
          <w:sz w:val="24"/>
          <w:szCs w:val="24"/>
        </w:rPr>
        <w:t>±</w:t>
      </w:r>
      <w:r w:rsidRPr="00F32ADE">
        <w:rPr>
          <w:sz w:val="24"/>
          <w:szCs w:val="24"/>
        </w:rPr>
        <w:t xml:space="preserve"> 1, 8 в опыте, при 44 </w:t>
      </w:r>
      <w:r w:rsidRPr="00F32ADE">
        <w:rPr>
          <w:rFonts w:cstheme="minorHAnsi"/>
          <w:sz w:val="24"/>
          <w:szCs w:val="24"/>
        </w:rPr>
        <w:t>±</w:t>
      </w:r>
      <w:r w:rsidRPr="00F32ADE">
        <w:rPr>
          <w:sz w:val="24"/>
          <w:szCs w:val="24"/>
        </w:rPr>
        <w:t xml:space="preserve"> 3,5 в контроле (р &lt; 0,05). Наряду с этим отмечается усиление фагоцитарной активности  клеток при воздействии «терапевтических дисков», что проявляется в увеличении на 25 % количества поглощенных частиц латекса. Фагцитарное число в опыте составило 5, 3 </w:t>
      </w:r>
      <w:r w:rsidRPr="00F32ADE">
        <w:rPr>
          <w:rFonts w:cstheme="minorHAnsi"/>
          <w:sz w:val="24"/>
          <w:szCs w:val="24"/>
        </w:rPr>
        <w:t>±</w:t>
      </w:r>
      <w:r w:rsidRPr="00F32ADE">
        <w:rPr>
          <w:sz w:val="24"/>
          <w:szCs w:val="24"/>
        </w:rPr>
        <w:t xml:space="preserve"> 0,9, в контроле</w:t>
      </w:r>
      <w:r w:rsidRPr="006C5783">
        <w:rPr>
          <w:sz w:val="24"/>
          <w:szCs w:val="24"/>
        </w:rPr>
        <w:t xml:space="preserve"> – 4, 2 </w:t>
      </w:r>
      <w:r w:rsidRPr="006C5783">
        <w:rPr>
          <w:rFonts w:cstheme="minorHAnsi"/>
          <w:sz w:val="24"/>
          <w:szCs w:val="24"/>
        </w:rPr>
        <w:t>±</w:t>
      </w:r>
      <w:r w:rsidRPr="006C5783">
        <w:rPr>
          <w:sz w:val="24"/>
          <w:szCs w:val="24"/>
        </w:rPr>
        <w:t xml:space="preserve"> 0, 8 (р &lt; 0,05).</w:t>
      </w:r>
    </w:p>
    <w:p w:rsidR="00D5094C" w:rsidRPr="00F32ADE" w:rsidRDefault="00CE41AF" w:rsidP="00832938">
      <w:pPr>
        <w:jc w:val="both"/>
        <w:rPr>
          <w:sz w:val="24"/>
          <w:szCs w:val="24"/>
        </w:rPr>
      </w:pPr>
      <w:r w:rsidRPr="00F32ADE">
        <w:rPr>
          <w:sz w:val="24"/>
          <w:szCs w:val="24"/>
        </w:rPr>
        <w:t>2. «Терапевтические золотые диски» Ласико Курашвили оказывают активирующее действие на цитотоксическую активность естественных киллеров, достоверно увеличивая показатель естественной киллерной активности на 57% (р&lt; 0,05).</w:t>
      </w:r>
    </w:p>
    <w:p w:rsidR="00D5094C" w:rsidRPr="00F32ADE" w:rsidRDefault="00CE41AF" w:rsidP="00832938">
      <w:pPr>
        <w:jc w:val="both"/>
        <w:rPr>
          <w:sz w:val="24"/>
          <w:szCs w:val="24"/>
        </w:rPr>
      </w:pPr>
      <w:r w:rsidRPr="00F32ADE">
        <w:rPr>
          <w:sz w:val="24"/>
          <w:szCs w:val="24"/>
        </w:rPr>
        <w:t>3. Под воздействием «терапевтических золотых дисков» Ласико Курашвили увеличивается уровень содержания интерферонов в сыворотке крови в 5,5 раза, составляя в среднем 37,7  ЕД/мл по сравнению с 6,8  ЕД/мл в контроле (р &lt; 0,05). Значительно усиливается продукция различных видоинтерферонов иммунокомпетентными клетками, в 5 раз увеличивается продукция ꙋ -интерферонов (составляя 106,7  ЕД/мл  в опыте по сравнению с 22,4 ЕД/мл в контроле) и в 2,3 раза – продукция ꙋ– интерферона (составляя в опыте 55,5 ЕД/мл по сравнению с 24, 5 в контроле).</w:t>
      </w:r>
    </w:p>
    <w:p w:rsidR="00D5094C" w:rsidRPr="00F32ADE" w:rsidRDefault="00D5094C" w:rsidP="00832938">
      <w:pPr>
        <w:jc w:val="both"/>
        <w:rPr>
          <w:sz w:val="24"/>
          <w:szCs w:val="24"/>
        </w:rPr>
      </w:pPr>
    </w:p>
    <w:p w:rsidR="00D5094C" w:rsidRPr="00F32ADE" w:rsidRDefault="00CE41AF" w:rsidP="00832938">
      <w:pPr>
        <w:jc w:val="both"/>
        <w:rPr>
          <w:sz w:val="24"/>
          <w:szCs w:val="24"/>
        </w:rPr>
      </w:pPr>
      <w:r w:rsidRPr="00F32ADE">
        <w:rPr>
          <w:sz w:val="24"/>
          <w:szCs w:val="24"/>
        </w:rPr>
        <w:t>4. «Профилактические диски» Ласико Курашвили оказывают выраженное стимулирующее действие на ферментативную активность макрофагов, увеличивая в среднем показатели активности на 85% и составляя в среднем 22,2 ± 1,4 в опыте по сравнению с 12,0 ± 1,3 в контроле по показателям НСТ  и составляя 0,22 ± 0,06  в опыте и 0,12 ± 0,05  в контроле по показателю ЦНА (в обоих случаях р &lt; 0,05).</w:t>
      </w:r>
    </w:p>
    <w:p w:rsidR="00D5094C" w:rsidRPr="00F32ADE" w:rsidRDefault="00E17903" w:rsidP="00832938">
      <w:pPr>
        <w:jc w:val="both"/>
        <w:rPr>
          <w:sz w:val="24"/>
          <w:szCs w:val="24"/>
        </w:rPr>
      </w:pPr>
      <w:r w:rsidRPr="00F32ADE">
        <w:rPr>
          <w:sz w:val="24"/>
          <w:szCs w:val="24"/>
        </w:rPr>
        <w:lastRenderedPageBreak/>
        <w:t xml:space="preserve">5. Существенных изменений естественной киллерной активности под влиянием «профилактических золотых дисков» Ласико Курашвили не отмечалось. </w:t>
      </w:r>
    </w:p>
    <w:p w:rsidR="00D5094C" w:rsidRPr="00F32ADE" w:rsidRDefault="00E5549E" w:rsidP="00832938">
      <w:pPr>
        <w:jc w:val="both"/>
        <w:rPr>
          <w:sz w:val="24"/>
          <w:szCs w:val="24"/>
        </w:rPr>
      </w:pPr>
      <w:r w:rsidRPr="00F32ADE">
        <w:rPr>
          <w:sz w:val="24"/>
          <w:szCs w:val="24"/>
        </w:rPr>
        <w:t xml:space="preserve">6. «Профилактические золотые диски» Ласико Курашвили увеличивают количество интерферона в сыворотке крови в 2 раза, составляя 13,3 </w:t>
      </w:r>
      <w:r w:rsidRPr="00F32ADE">
        <w:rPr>
          <w:rFonts w:cstheme="minorHAnsi"/>
          <w:sz w:val="24"/>
          <w:szCs w:val="24"/>
        </w:rPr>
        <w:t>±</w:t>
      </w:r>
      <w:r w:rsidRPr="00F32ADE">
        <w:rPr>
          <w:sz w:val="24"/>
          <w:szCs w:val="24"/>
        </w:rPr>
        <w:t xml:space="preserve"> 0, ? ЕД/мл в опыте по сравнению с 6,8 </w:t>
      </w:r>
      <w:r w:rsidRPr="00F32ADE">
        <w:rPr>
          <w:rFonts w:cstheme="minorHAnsi"/>
          <w:sz w:val="24"/>
          <w:szCs w:val="24"/>
        </w:rPr>
        <w:t>±</w:t>
      </w:r>
      <w:r w:rsidRPr="00F32ADE">
        <w:rPr>
          <w:sz w:val="24"/>
          <w:szCs w:val="24"/>
        </w:rPr>
        <w:t xml:space="preserve"> 0, 05 в контроле (р &lt; 0,05), усиливают способность иммунокомпетентных клеток продуцировать различные виды интерферона под воздействием различных </w:t>
      </w:r>
      <w:r w:rsidR="00E17903" w:rsidRPr="00F32ADE">
        <w:rPr>
          <w:sz w:val="24"/>
          <w:szCs w:val="24"/>
        </w:rPr>
        <w:t xml:space="preserve">митогенов в среднем в 2 раза, составляя 55,5 </w:t>
      </w:r>
      <w:r w:rsidR="00E17903" w:rsidRPr="00F32ADE">
        <w:rPr>
          <w:rFonts w:cstheme="minorHAnsi"/>
          <w:sz w:val="24"/>
          <w:szCs w:val="24"/>
        </w:rPr>
        <w:t>±</w:t>
      </w:r>
      <w:r w:rsidR="00E17903" w:rsidRPr="00F32ADE">
        <w:rPr>
          <w:sz w:val="24"/>
          <w:szCs w:val="24"/>
        </w:rPr>
        <w:t xml:space="preserve"> 0,01 ЕД/мл  </w:t>
      </w:r>
      <w:r w:rsidR="00E17903" w:rsidRPr="00F32ADE">
        <w:rPr>
          <w:rFonts w:cstheme="minorHAnsi"/>
          <w:sz w:val="24"/>
          <w:szCs w:val="24"/>
        </w:rPr>
        <w:t>ꙋ</w:t>
      </w:r>
      <w:r w:rsidR="00E17903" w:rsidRPr="00F32ADE">
        <w:rPr>
          <w:sz w:val="24"/>
          <w:szCs w:val="24"/>
        </w:rPr>
        <w:t xml:space="preserve"> - интерферона в опыте по сравнению с 22,4 </w:t>
      </w:r>
      <w:r w:rsidR="00E17903" w:rsidRPr="00F32ADE">
        <w:rPr>
          <w:rFonts w:cstheme="minorHAnsi"/>
          <w:sz w:val="24"/>
          <w:szCs w:val="24"/>
        </w:rPr>
        <w:t>±</w:t>
      </w:r>
      <w:r w:rsidR="00E17903" w:rsidRPr="00F32ADE">
        <w:rPr>
          <w:sz w:val="24"/>
          <w:szCs w:val="24"/>
        </w:rPr>
        <w:t xml:space="preserve"> 0,02 ЕД/мл  в контроле и 42,6 </w:t>
      </w:r>
      <w:r w:rsidR="00E17903" w:rsidRPr="00F32ADE">
        <w:rPr>
          <w:rFonts w:cstheme="minorHAnsi"/>
          <w:sz w:val="24"/>
          <w:szCs w:val="24"/>
        </w:rPr>
        <w:t>±</w:t>
      </w:r>
      <w:r w:rsidR="00E17903" w:rsidRPr="00F32ADE">
        <w:rPr>
          <w:sz w:val="24"/>
          <w:szCs w:val="24"/>
        </w:rPr>
        <w:t xml:space="preserve"> 0,05 ЕД/мл   </w:t>
      </w:r>
      <w:r w:rsidR="00E17903" w:rsidRPr="00F32ADE">
        <w:rPr>
          <w:rFonts w:cstheme="minorHAnsi"/>
          <w:sz w:val="24"/>
          <w:szCs w:val="24"/>
        </w:rPr>
        <w:t>ꙋ</w:t>
      </w:r>
      <w:r w:rsidR="00E17903" w:rsidRPr="00F32ADE">
        <w:rPr>
          <w:sz w:val="24"/>
          <w:szCs w:val="24"/>
        </w:rPr>
        <w:t xml:space="preserve"> - интерферона в опыте по сравнению с 24,5 </w:t>
      </w:r>
      <w:r w:rsidR="00E17903" w:rsidRPr="00F32ADE">
        <w:rPr>
          <w:rFonts w:cstheme="minorHAnsi"/>
          <w:sz w:val="24"/>
          <w:szCs w:val="24"/>
        </w:rPr>
        <w:t>±</w:t>
      </w:r>
      <w:r w:rsidR="00E17903" w:rsidRPr="00F32ADE">
        <w:rPr>
          <w:sz w:val="24"/>
          <w:szCs w:val="24"/>
        </w:rPr>
        <w:t xml:space="preserve"> 0,04 ЕД/мл </w:t>
      </w:r>
      <w:r w:rsidR="00E17903" w:rsidRPr="00F32ADE">
        <w:rPr>
          <w:rFonts w:cstheme="minorHAnsi"/>
          <w:sz w:val="24"/>
          <w:szCs w:val="24"/>
        </w:rPr>
        <w:t>ꙋ</w:t>
      </w:r>
      <w:r w:rsidR="00E17903" w:rsidRPr="00F32ADE">
        <w:rPr>
          <w:sz w:val="24"/>
          <w:szCs w:val="24"/>
        </w:rPr>
        <w:t xml:space="preserve"> - интерферона в контроле. </w:t>
      </w:r>
    </w:p>
    <w:p w:rsidR="00D5094C" w:rsidRPr="00F32ADE" w:rsidRDefault="00F13A54" w:rsidP="00832938">
      <w:pPr>
        <w:jc w:val="both"/>
        <w:rPr>
          <w:sz w:val="24"/>
          <w:szCs w:val="24"/>
        </w:rPr>
      </w:pPr>
      <w:r w:rsidRPr="00F32ADE">
        <w:rPr>
          <w:sz w:val="24"/>
          <w:szCs w:val="24"/>
        </w:rPr>
        <w:t xml:space="preserve">7. достоверных результатов по активации </w:t>
      </w:r>
      <w:r w:rsidR="00E5549E" w:rsidRPr="00F32ADE">
        <w:rPr>
          <w:sz w:val="24"/>
          <w:szCs w:val="24"/>
        </w:rPr>
        <w:t xml:space="preserve">фагоцитарной активности макрофагов «профилактическими золотыми дисками» получено не было. </w:t>
      </w:r>
    </w:p>
    <w:p w:rsidR="00F13A54" w:rsidRPr="00F32ADE" w:rsidRDefault="006344B2" w:rsidP="00832938">
      <w:pPr>
        <w:jc w:val="both"/>
        <w:rPr>
          <w:sz w:val="24"/>
          <w:szCs w:val="24"/>
        </w:rPr>
      </w:pPr>
      <w:r w:rsidRPr="00F32ADE">
        <w:rPr>
          <w:sz w:val="24"/>
          <w:szCs w:val="24"/>
        </w:rPr>
        <w:t>8. При анализе пролиферативной активности, как спонтанной, так и в ответ на Т – и В – клеточные митогены достоверных различий между контрольной группой животных и подвергшихся воздействию дисков не было обнаружено. Возможно, для реализации выраженного эффекта усиления пролиферации требуются или более длительная экспозиция или эффект проявляется в более отдаленные сроки и не совпа</w:t>
      </w:r>
      <w:r w:rsidR="00F13A54" w:rsidRPr="00F32ADE">
        <w:rPr>
          <w:sz w:val="24"/>
          <w:szCs w:val="24"/>
        </w:rPr>
        <w:t xml:space="preserve">дает по времени с проявлениями стимуляции различных функций иммунитета по другим тестам. В пользу таких предположений свидетельствуют данные об усилении продукции  </w:t>
      </w:r>
      <w:r w:rsidR="00F13A54" w:rsidRPr="00F32ADE">
        <w:rPr>
          <w:rFonts w:cstheme="minorHAnsi"/>
          <w:sz w:val="24"/>
          <w:szCs w:val="24"/>
        </w:rPr>
        <w:t>ꙋ - интерферона, продуцентами которого являются лимфоциты, активированные Соп А.</w:t>
      </w:r>
    </w:p>
    <w:p w:rsidR="00D5094C" w:rsidRPr="00F32ADE" w:rsidRDefault="00D5094C" w:rsidP="00832938">
      <w:pPr>
        <w:jc w:val="both"/>
        <w:rPr>
          <w:sz w:val="24"/>
          <w:szCs w:val="24"/>
        </w:rPr>
      </w:pPr>
      <w:r w:rsidRPr="00F32ADE">
        <w:rPr>
          <w:sz w:val="24"/>
          <w:szCs w:val="24"/>
        </w:rPr>
        <w:t xml:space="preserve">Выявленные в проведенных экспериментах иммуномодулирующие </w:t>
      </w:r>
      <w:r w:rsidR="003E1633" w:rsidRPr="00F32ADE">
        <w:rPr>
          <w:sz w:val="24"/>
          <w:szCs w:val="24"/>
        </w:rPr>
        <w:t xml:space="preserve">эффекты «золотых дисков» Ласико Курашвили дают основания говорить о возможности использования </w:t>
      </w:r>
      <w:r w:rsidR="00345CD0">
        <w:rPr>
          <w:sz w:val="24"/>
          <w:szCs w:val="24"/>
        </w:rPr>
        <w:t xml:space="preserve">в  </w:t>
      </w:r>
      <w:r w:rsidR="00E1646F" w:rsidRPr="00F32ADE">
        <w:rPr>
          <w:sz w:val="24"/>
          <w:szCs w:val="24"/>
        </w:rPr>
        <w:t xml:space="preserve">профилактических и лечебных вариантов дисков в клинической практике. Для выработки </w:t>
      </w:r>
      <w:r w:rsidR="00C3651B" w:rsidRPr="00F32ADE">
        <w:rPr>
          <w:sz w:val="24"/>
          <w:szCs w:val="24"/>
        </w:rPr>
        <w:t xml:space="preserve">схем и способов применения «золотых дисков» Ласико Курашвили необходимо проведение в установленном порядке клинических испытаний на контингенте здоровых лиц,  лиц с факторами риска («третье состояние», «синдром быстрой утомляемости»), а также у лиц с иммунозависимой патологией. </w:t>
      </w:r>
    </w:p>
    <w:p w:rsidR="00C3651B" w:rsidRPr="00F32ADE" w:rsidRDefault="00C3651B" w:rsidP="00832938">
      <w:pPr>
        <w:jc w:val="both"/>
        <w:rPr>
          <w:sz w:val="24"/>
          <w:szCs w:val="24"/>
        </w:rPr>
      </w:pPr>
      <w:r w:rsidRPr="00F32ADE">
        <w:rPr>
          <w:sz w:val="24"/>
          <w:szCs w:val="24"/>
        </w:rPr>
        <w:t xml:space="preserve">Заведующий Республиканским межведомственным центром клинической иммунологии, заведующий лабораторией иммунологии НИИ </w:t>
      </w:r>
      <w:r w:rsidR="00345CD0">
        <w:rPr>
          <w:sz w:val="24"/>
          <w:szCs w:val="24"/>
        </w:rPr>
        <w:t>урологии и нефрологии, профессор Г. Н. Дранник.</w:t>
      </w:r>
      <w:r w:rsidRPr="00F32ADE">
        <w:rPr>
          <w:sz w:val="24"/>
          <w:szCs w:val="24"/>
        </w:rPr>
        <w:t xml:space="preserve"> </w:t>
      </w:r>
      <w:r w:rsidR="00345CD0">
        <w:rPr>
          <w:sz w:val="24"/>
          <w:szCs w:val="24"/>
        </w:rPr>
        <w:t xml:space="preserve">          Подпись.</w:t>
      </w:r>
    </w:p>
    <w:p w:rsidR="00C3651B" w:rsidRPr="00F32ADE" w:rsidRDefault="00C3651B" w:rsidP="00832938">
      <w:pPr>
        <w:jc w:val="both"/>
        <w:rPr>
          <w:sz w:val="24"/>
          <w:szCs w:val="24"/>
        </w:rPr>
      </w:pPr>
      <w:r w:rsidRPr="00F32ADE">
        <w:rPr>
          <w:sz w:val="24"/>
          <w:szCs w:val="24"/>
        </w:rPr>
        <w:t>Подпись профессора Г.Н. Дранн</w:t>
      </w:r>
      <w:r w:rsidR="006344B2" w:rsidRPr="00F32ADE">
        <w:rPr>
          <w:sz w:val="24"/>
          <w:szCs w:val="24"/>
        </w:rPr>
        <w:t>ика удостоверяю.</w:t>
      </w:r>
    </w:p>
    <w:p w:rsidR="006344B2" w:rsidRDefault="006344B2" w:rsidP="00832938">
      <w:pPr>
        <w:jc w:val="both"/>
        <w:rPr>
          <w:sz w:val="24"/>
          <w:szCs w:val="24"/>
        </w:rPr>
      </w:pPr>
      <w:r w:rsidRPr="00F32ADE">
        <w:rPr>
          <w:sz w:val="24"/>
          <w:szCs w:val="24"/>
        </w:rPr>
        <w:t>Ученый секретарь НИИ урологии и нефрологии старший научный сотрудник</w:t>
      </w:r>
      <w:r w:rsidR="00345CD0">
        <w:rPr>
          <w:sz w:val="24"/>
          <w:szCs w:val="24"/>
        </w:rPr>
        <w:t>- Л</w:t>
      </w:r>
      <w:r w:rsidRPr="00F32ADE">
        <w:rPr>
          <w:sz w:val="24"/>
          <w:szCs w:val="24"/>
        </w:rPr>
        <w:t>.</w:t>
      </w:r>
      <w:r w:rsidR="00345CD0">
        <w:rPr>
          <w:sz w:val="24"/>
          <w:szCs w:val="24"/>
        </w:rPr>
        <w:t>Н.Старцева</w:t>
      </w:r>
    </w:p>
    <w:p w:rsidR="0018372B" w:rsidRDefault="0018372B" w:rsidP="00832938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P</w:t>
      </w:r>
      <w:r w:rsidRPr="0018372B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S</w:t>
      </w:r>
      <w:r w:rsidRPr="0018372B">
        <w:rPr>
          <w:sz w:val="24"/>
          <w:szCs w:val="24"/>
        </w:rPr>
        <w:t xml:space="preserve">. </w:t>
      </w:r>
      <w:r>
        <w:rPr>
          <w:sz w:val="24"/>
          <w:szCs w:val="24"/>
        </w:rPr>
        <w:t>Дорогие,</w:t>
      </w:r>
      <w:r w:rsidR="00AF3AA5">
        <w:rPr>
          <w:sz w:val="24"/>
          <w:szCs w:val="24"/>
        </w:rPr>
        <w:t xml:space="preserve"> друзья! Прежде всего, хотелось бы </w:t>
      </w:r>
      <w:r>
        <w:rPr>
          <w:sz w:val="24"/>
          <w:szCs w:val="24"/>
        </w:rPr>
        <w:t>извиниться  за долгое молчание, но к сожелению, не по вине Вячеслав Ивановича, письмо г-на Ю.Хлыстуна</w:t>
      </w:r>
      <w:r w:rsidR="00FC22C9">
        <w:rPr>
          <w:sz w:val="24"/>
          <w:szCs w:val="24"/>
        </w:rPr>
        <w:t>, в то время (2006г.) зам. Главного редактора газеты «Факты», где-то затерялось и было обнаружено только недавно. Г-ин Шкрябай, уполномочил меня</w:t>
      </w:r>
      <w:r w:rsidR="00004FF8">
        <w:rPr>
          <w:sz w:val="24"/>
          <w:szCs w:val="24"/>
        </w:rPr>
        <w:t>, нач-ка отдела военной контрразведки КГБ Абх.АССР полковника Хочолава Геннадия Борисовича, подготовить материалы, интересующие вас и переслать их.</w:t>
      </w:r>
    </w:p>
    <w:p w:rsidR="00004FF8" w:rsidRDefault="00004FF8" w:rsidP="00832938">
      <w:pPr>
        <w:jc w:val="both"/>
        <w:rPr>
          <w:sz w:val="24"/>
          <w:szCs w:val="24"/>
        </w:rPr>
      </w:pPr>
      <w:r>
        <w:rPr>
          <w:sz w:val="24"/>
          <w:szCs w:val="24"/>
        </w:rPr>
        <w:t>Х</w:t>
      </w:r>
      <w:r w:rsidR="00065B06">
        <w:rPr>
          <w:sz w:val="24"/>
          <w:szCs w:val="24"/>
        </w:rPr>
        <w:t>отелось-бы в двух словах охарактеризовать доктора В.И.Шкрябай, с которым меня связывают давние дружеские отношения. Без, всяких приувеличений, великолепный врач-уролог, известный во всей Абхазии и Грузии и далеко за пределами</w:t>
      </w:r>
      <w:r w:rsidR="00336F26">
        <w:rPr>
          <w:sz w:val="24"/>
          <w:szCs w:val="24"/>
        </w:rPr>
        <w:t xml:space="preserve">. Всю свою активную врачебную практику он совмещал с научно-исследовательской работой по проблемам </w:t>
      </w:r>
      <w:r w:rsidR="00336F26">
        <w:rPr>
          <w:sz w:val="24"/>
          <w:szCs w:val="24"/>
        </w:rPr>
        <w:lastRenderedPageBreak/>
        <w:t>геронтологии, постоянно наблюдая и леча долгожителей в отдоленных горных селах Абхазии. Еще в советские времена, он со своими научными работами и докладами по вопросам геронтологии</w:t>
      </w:r>
      <w:r w:rsidR="00A86573">
        <w:rPr>
          <w:sz w:val="24"/>
          <w:szCs w:val="24"/>
        </w:rPr>
        <w:t>, выступал на многих научных симпозиумах на  Украине, в Россие и за рубежом. Его работам, давал высокую оценку, ныне покойный академик АН СССР – Акимов, известный по разработкам торсионных генераторов. За свои научные заслуги</w:t>
      </w:r>
      <w:r w:rsidR="001A07A1">
        <w:rPr>
          <w:sz w:val="24"/>
          <w:szCs w:val="24"/>
        </w:rPr>
        <w:t xml:space="preserve"> г-ин Шкрябай, был удостоен звания почетного академика Организации Объедененных Наций,с соответствующим дипломом, этой организации. Большим организатором, руководителем и патриотом, проявил себя г-ин Шкрябай,</w:t>
      </w:r>
      <w:r w:rsidR="00D41C3E">
        <w:rPr>
          <w:sz w:val="24"/>
          <w:szCs w:val="24"/>
        </w:rPr>
        <w:t xml:space="preserve"> во время вооруженного конфликта в Абхазии, в 1992-1993 годах, будучи глав-врачом 2-ой горбольницы г.Сухуми, переоборудованной в военный госпиталь. Он вместе с коллективом сотрудников, спас от смерти многих раненных грузинских бойцов, а также сража</w:t>
      </w:r>
      <w:r w:rsidR="00F50BE8">
        <w:rPr>
          <w:sz w:val="24"/>
          <w:szCs w:val="24"/>
        </w:rPr>
        <w:t>ющихся бок-о-бок с нами украинских добровольцев. За это, он был награжден – медалью «За боевую доблесть».</w:t>
      </w:r>
      <w:r w:rsidR="00902BCB" w:rsidRPr="00902BCB">
        <w:rPr>
          <w:sz w:val="24"/>
          <w:szCs w:val="24"/>
        </w:rPr>
        <w:t xml:space="preserve"> </w:t>
      </w:r>
      <w:r w:rsidR="00902BCB">
        <w:rPr>
          <w:sz w:val="24"/>
          <w:szCs w:val="24"/>
        </w:rPr>
        <w:t>Его мини- торсионный генератор прошел опробацию, во время боевых действий в Абхазии, успешно защищая</w:t>
      </w:r>
      <w:r w:rsidR="003E60F9">
        <w:rPr>
          <w:sz w:val="24"/>
          <w:szCs w:val="24"/>
        </w:rPr>
        <w:t xml:space="preserve"> наших бойцов от воздействий боевых торсионных генераторов, которые были разработаны учениками академика Акимова, работаюших на оборонную промышленность. Эти генераторы, установленные на военной технике, нашего противника</w:t>
      </w:r>
      <w:r w:rsidR="00693D51">
        <w:rPr>
          <w:sz w:val="24"/>
          <w:szCs w:val="24"/>
        </w:rPr>
        <w:t>,</w:t>
      </w:r>
      <w:r w:rsidR="003E60F9">
        <w:rPr>
          <w:sz w:val="24"/>
          <w:szCs w:val="24"/>
        </w:rPr>
        <w:t xml:space="preserve"> сеяли панический страх среди населения</w:t>
      </w:r>
      <w:r w:rsidR="00693D51">
        <w:rPr>
          <w:sz w:val="24"/>
          <w:szCs w:val="24"/>
        </w:rPr>
        <w:t xml:space="preserve"> и армейских подразделений. Оказалось, что коренные горцы (сваны и др.), у которых высокий уровень природного иммунитета, были наименее или вовсе не подвержены, данному возлействию. К сожалению за эти годы, наш противник по нашим сведениям, намного усовершенствовал свои </w:t>
      </w:r>
      <w:r w:rsidR="00883079">
        <w:rPr>
          <w:sz w:val="24"/>
          <w:szCs w:val="24"/>
        </w:rPr>
        <w:t>генераторы.</w:t>
      </w:r>
      <w:r w:rsidR="0024235C">
        <w:rPr>
          <w:sz w:val="24"/>
          <w:szCs w:val="24"/>
        </w:rPr>
        <w:t xml:space="preserve">                       Мини-торсионный генератор В.И.Шкрябай, в научных кругах, называемый- колхидским «золотым диском</w:t>
      </w:r>
      <w:r w:rsidR="00930C79">
        <w:rPr>
          <w:sz w:val="24"/>
          <w:szCs w:val="24"/>
        </w:rPr>
        <w:t xml:space="preserve">» Ласико Курашвили, имеет тысячелетнюю родовую традицию, а Вячеслав Иванович усовершенствовал и модернизировал его. Ниже хочу привести, </w:t>
      </w:r>
    </w:p>
    <w:p w:rsidR="00883079" w:rsidRPr="00900045" w:rsidRDefault="00930C79" w:rsidP="00883079">
      <w:pPr>
        <w:spacing w:line="251" w:lineRule="auto"/>
        <w:jc w:val="both"/>
        <w:rPr>
          <w:rFonts w:ascii="Arial" w:eastAsia="Calibri" w:hAnsi="Arial"/>
          <w:noProof/>
        </w:rPr>
      </w:pPr>
      <w:r>
        <w:rPr>
          <w:rFonts w:ascii="Arial" w:eastAsia="Calibri" w:hAnsi="Arial"/>
          <w:noProof/>
        </w:rPr>
        <w:t>фамильную</w:t>
      </w:r>
      <w:r w:rsidR="00883079">
        <w:rPr>
          <w:rFonts w:ascii="Arial" w:eastAsia="Calibri" w:hAnsi="Arial"/>
          <w:noProof/>
        </w:rPr>
        <w:t xml:space="preserve"> п</w:t>
      </w:r>
      <w:r>
        <w:rPr>
          <w:rFonts w:ascii="Arial" w:eastAsia="Calibri" w:hAnsi="Arial"/>
          <w:noProof/>
        </w:rPr>
        <w:t>риправу</w:t>
      </w:r>
      <w:r w:rsidR="00883079" w:rsidRPr="00900045">
        <w:rPr>
          <w:rFonts w:ascii="Arial" w:eastAsia="Calibri" w:hAnsi="Arial"/>
          <w:noProof/>
        </w:rPr>
        <w:t xml:space="preserve"> долгожительства</w:t>
      </w:r>
      <w:r w:rsidR="00883079">
        <w:rPr>
          <w:rFonts w:ascii="Arial" w:eastAsia="Calibri" w:hAnsi="Arial"/>
          <w:noProof/>
        </w:rPr>
        <w:t>, прожившего 97 лет</w:t>
      </w:r>
      <w:r w:rsidR="00883079" w:rsidRPr="00900045">
        <w:rPr>
          <w:rFonts w:ascii="Arial" w:eastAsia="Calibri" w:hAnsi="Arial"/>
          <w:noProof/>
        </w:rPr>
        <w:t xml:space="preserve"> Ласико Курашвили и его супруги Тебро</w:t>
      </w:r>
      <w:r w:rsidR="00883079">
        <w:rPr>
          <w:rFonts w:ascii="Arial" w:eastAsia="Calibri" w:hAnsi="Arial"/>
          <w:noProof/>
        </w:rPr>
        <w:t xml:space="preserve">, которая </w:t>
      </w:r>
      <w:r w:rsidR="006C10D0">
        <w:rPr>
          <w:rFonts w:ascii="Arial" w:eastAsia="Calibri" w:hAnsi="Arial"/>
          <w:noProof/>
        </w:rPr>
        <w:t>тоже прожила 95 лет.Это дед и бабушка, В.И.Шкрябай, по материнской линии.</w:t>
      </w:r>
    </w:p>
    <w:p w:rsidR="00883079" w:rsidRPr="00900045" w:rsidRDefault="00883079" w:rsidP="00883079">
      <w:pPr>
        <w:spacing w:line="251" w:lineRule="auto"/>
        <w:jc w:val="both"/>
        <w:rPr>
          <w:rFonts w:ascii="Arial" w:eastAsia="Calibri" w:hAnsi="Arial"/>
          <w:noProof/>
        </w:rPr>
      </w:pPr>
      <w:r w:rsidRPr="00900045">
        <w:rPr>
          <w:rFonts w:ascii="Arial" w:eastAsia="Calibri" w:hAnsi="Arial"/>
          <w:noProof/>
        </w:rPr>
        <w:tab/>
        <w:t>Известно, что в четвертичном ледниковом периоде лед не покрыл всю грузинскую Колхиду и остались островки необледенения третичного периода, которые и несли специфическую информацию этого периода. Люди, которые добывали из этих островков добавки в пищу долго жили,  а которые эти добавки не получали жили обычно.</w:t>
      </w:r>
    </w:p>
    <w:p w:rsidR="00883079" w:rsidRPr="00900045" w:rsidRDefault="00883079" w:rsidP="00883079">
      <w:pPr>
        <w:spacing w:line="251" w:lineRule="auto"/>
        <w:jc w:val="both"/>
        <w:rPr>
          <w:rFonts w:ascii="Arial" w:eastAsia="Calibri" w:hAnsi="Arial"/>
          <w:noProof/>
        </w:rPr>
      </w:pPr>
      <w:r w:rsidRPr="00900045">
        <w:rPr>
          <w:rFonts w:ascii="Arial" w:eastAsia="Calibri" w:hAnsi="Arial"/>
          <w:noProof/>
        </w:rPr>
        <w:t>Это воз</w:t>
      </w:r>
      <w:r w:rsidR="006C10D0">
        <w:rPr>
          <w:rFonts w:ascii="Arial" w:eastAsia="Calibri" w:hAnsi="Arial"/>
          <w:noProof/>
        </w:rPr>
        <w:t>зрение Ласико Курашвили, его</w:t>
      </w:r>
      <w:r w:rsidRPr="00900045">
        <w:rPr>
          <w:rFonts w:ascii="Arial" w:eastAsia="Calibri" w:hAnsi="Arial"/>
          <w:noProof/>
        </w:rPr>
        <w:t xml:space="preserve"> внук</w:t>
      </w:r>
      <w:r w:rsidR="006C10D0">
        <w:rPr>
          <w:rFonts w:ascii="Arial" w:eastAsia="Calibri" w:hAnsi="Arial"/>
          <w:noProof/>
        </w:rPr>
        <w:t>- В.И.Шкрябай</w:t>
      </w:r>
      <w:r>
        <w:rPr>
          <w:rFonts w:ascii="Arial" w:eastAsia="Calibri" w:hAnsi="Arial"/>
          <w:noProof/>
        </w:rPr>
        <w:t>,</w:t>
      </w:r>
      <w:r w:rsidRPr="00900045">
        <w:rPr>
          <w:rFonts w:ascii="Arial" w:eastAsia="Calibri" w:hAnsi="Arial"/>
          <w:noProof/>
        </w:rPr>
        <w:t xml:space="preserve"> пр</w:t>
      </w:r>
      <w:r>
        <w:rPr>
          <w:rFonts w:ascii="Arial" w:eastAsia="Calibri" w:hAnsi="Arial"/>
          <w:noProof/>
        </w:rPr>
        <w:t>е</w:t>
      </w:r>
      <w:r w:rsidRPr="00900045">
        <w:rPr>
          <w:rFonts w:ascii="Arial" w:eastAsia="Calibri" w:hAnsi="Arial"/>
          <w:noProof/>
        </w:rPr>
        <w:t xml:space="preserve">вратил в теорию долгожительства древне </w:t>
      </w:r>
      <w:r w:rsidR="006C10D0">
        <w:rPr>
          <w:rFonts w:ascii="Arial" w:eastAsia="Calibri" w:hAnsi="Arial"/>
          <w:noProof/>
        </w:rPr>
        <w:t>грузинской Колхиды. И</w:t>
      </w:r>
      <w:r w:rsidRPr="00900045">
        <w:rPr>
          <w:rFonts w:ascii="Arial" w:eastAsia="Calibri" w:hAnsi="Arial"/>
          <w:noProof/>
        </w:rPr>
        <w:t>м было разработано новое направление в современной геронтотехнологии.</w:t>
      </w:r>
    </w:p>
    <w:p w:rsidR="00883079" w:rsidRPr="00900045" w:rsidRDefault="00883079" w:rsidP="00883079">
      <w:pPr>
        <w:spacing w:line="251" w:lineRule="auto"/>
        <w:jc w:val="both"/>
        <w:rPr>
          <w:rFonts w:ascii="Arial" w:eastAsia="Calibri" w:hAnsi="Arial"/>
          <w:noProof/>
        </w:rPr>
      </w:pPr>
      <w:r w:rsidRPr="00900045">
        <w:rPr>
          <w:rFonts w:ascii="Arial" w:eastAsia="Calibri" w:hAnsi="Arial"/>
          <w:noProof/>
        </w:rPr>
        <w:tab/>
        <w:t>Речь идет о добавке долгожительства, в ее состав входит: уцхо сунели - 20гр, розмарин -10гр, тимьян-10гр, шафран имеретинский - 10гр, базилик -10гр, киндза сухая -10гр, Зверобой -10гр и мята -5гр. Данный состав добавлять в готовящуюся пищу за 10 мин до приготовления по 1 чайной ложке на 3 литра жидкости.</w:t>
      </w:r>
      <w:r>
        <w:rPr>
          <w:rFonts w:ascii="Arial" w:eastAsia="Calibri" w:hAnsi="Arial"/>
          <w:noProof/>
        </w:rPr>
        <w:t xml:space="preserve">  </w:t>
      </w:r>
      <w:r w:rsidR="006C10D0">
        <w:rPr>
          <w:rFonts w:ascii="Arial" w:eastAsia="Calibri" w:hAnsi="Arial"/>
          <w:noProof/>
        </w:rPr>
        <w:t>Естественно,что все эти травы должны  быть собраны в островках необледенения</w:t>
      </w:r>
      <w:r w:rsidR="00AF3AA5">
        <w:rPr>
          <w:rFonts w:ascii="Arial" w:eastAsia="Calibri" w:hAnsi="Arial"/>
          <w:noProof/>
        </w:rPr>
        <w:t>.</w:t>
      </w:r>
      <w:r>
        <w:rPr>
          <w:rFonts w:ascii="Arial" w:eastAsia="Calibri" w:hAnsi="Arial"/>
          <w:noProof/>
        </w:rPr>
        <w:t xml:space="preserve">                          </w:t>
      </w:r>
    </w:p>
    <w:p w:rsidR="00883079" w:rsidRPr="006C10D0" w:rsidRDefault="00883079" w:rsidP="00883079">
      <w:pPr>
        <w:pStyle w:val="Standard"/>
        <w:jc w:val="right"/>
        <w:rPr>
          <w:rFonts w:ascii="Arial" w:hAnsi="Arial"/>
          <w:lang w:val="ru-RU"/>
        </w:rPr>
      </w:pPr>
      <w:r w:rsidRPr="00883079">
        <w:rPr>
          <w:rFonts w:ascii="Arial" w:hAnsi="Arial"/>
          <w:lang w:val="ru-RU"/>
        </w:rPr>
        <w:t xml:space="preserve">                                                                                </w:t>
      </w:r>
      <w:r w:rsidR="00AF3AA5">
        <w:rPr>
          <w:rFonts w:ascii="Arial" w:hAnsi="Arial"/>
          <w:lang w:val="ru-RU"/>
        </w:rPr>
        <w:t>По поручению</w:t>
      </w:r>
      <w:r w:rsidRPr="00883079">
        <w:rPr>
          <w:rFonts w:ascii="Arial" w:hAnsi="Arial"/>
          <w:lang w:val="ru-RU"/>
        </w:rPr>
        <w:t xml:space="preserve">  </w:t>
      </w:r>
      <w:r>
        <w:rPr>
          <w:rFonts w:ascii="Arial" w:hAnsi="Arial"/>
          <w:lang w:val="ru-RU"/>
        </w:rPr>
        <w:t>В</w:t>
      </w:r>
      <w:r w:rsidRPr="006C10D0">
        <w:rPr>
          <w:rFonts w:ascii="Arial" w:hAnsi="Arial"/>
          <w:lang w:val="ru-RU"/>
        </w:rPr>
        <w:t>.</w:t>
      </w:r>
      <w:r>
        <w:rPr>
          <w:rFonts w:ascii="Arial" w:hAnsi="Arial"/>
          <w:lang w:val="ru-RU"/>
        </w:rPr>
        <w:t>И</w:t>
      </w:r>
      <w:r w:rsidRPr="006C10D0">
        <w:rPr>
          <w:rFonts w:ascii="Arial" w:hAnsi="Arial"/>
          <w:lang w:val="ru-RU"/>
        </w:rPr>
        <w:t>.</w:t>
      </w:r>
      <w:r>
        <w:rPr>
          <w:rFonts w:ascii="Arial" w:hAnsi="Arial"/>
          <w:lang w:val="ru-RU"/>
        </w:rPr>
        <w:t>Шкрябай</w:t>
      </w:r>
      <w:r w:rsidR="00AF3AA5">
        <w:rPr>
          <w:rFonts w:ascii="Arial" w:hAnsi="Arial"/>
          <w:lang w:val="ru-RU"/>
        </w:rPr>
        <w:t>, с уважением к вам Г.Б.Хочолава.</w:t>
      </w:r>
    </w:p>
    <w:p w:rsidR="00883079" w:rsidRPr="006C10D0" w:rsidRDefault="00883079" w:rsidP="00883079">
      <w:pPr>
        <w:pStyle w:val="Standard"/>
        <w:jc w:val="right"/>
        <w:rPr>
          <w:rFonts w:ascii="Arial" w:hAnsi="Arial"/>
          <w:lang w:val="ru-RU"/>
        </w:rPr>
      </w:pPr>
    </w:p>
    <w:p w:rsidR="00883079" w:rsidRPr="006C10D0" w:rsidRDefault="00883079" w:rsidP="00883079">
      <w:pPr>
        <w:pStyle w:val="Standard"/>
        <w:rPr>
          <w:rFonts w:ascii="Arial" w:hAnsi="Arial"/>
          <w:lang w:val="ru-RU"/>
        </w:rPr>
      </w:pPr>
    </w:p>
    <w:p w:rsidR="00883079" w:rsidRPr="006C10D0" w:rsidRDefault="00883079" w:rsidP="00883079">
      <w:pPr>
        <w:pStyle w:val="Standard"/>
        <w:rPr>
          <w:rFonts w:ascii="Arial" w:hAnsi="Arial"/>
          <w:lang w:val="ru-RU"/>
        </w:rPr>
      </w:pPr>
    </w:p>
    <w:p w:rsidR="00883079" w:rsidRPr="00E2269B" w:rsidRDefault="00883079" w:rsidP="00883079">
      <w:pPr>
        <w:pStyle w:val="Standard"/>
        <w:rPr>
          <w:rFonts w:ascii="Arial" w:hAnsi="Arial"/>
          <w:lang w:val="en-US"/>
        </w:rPr>
      </w:pPr>
      <w:r>
        <w:rPr>
          <w:rFonts w:ascii="Arial" w:hAnsi="Arial"/>
          <w:noProof/>
          <w:lang w:val="ru-RU" w:eastAsia="ru-RU" w:bidi="ar-SA"/>
        </w:rPr>
        <w:lastRenderedPageBreak/>
        <w:drawing>
          <wp:inline distT="0" distB="0" distL="0" distR="0" wp14:anchorId="06E1CE7D" wp14:editId="1FBB4902">
            <wp:extent cx="6120130" cy="42360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00322_1836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3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079" w:rsidRPr="00E2269B" w:rsidRDefault="00883079" w:rsidP="00883079">
      <w:pPr>
        <w:pStyle w:val="Standard"/>
        <w:rPr>
          <w:rFonts w:ascii="Arial" w:hAnsi="Arial"/>
          <w:lang w:val="en-US"/>
        </w:rPr>
      </w:pPr>
    </w:p>
    <w:p w:rsidR="00883079" w:rsidRPr="00C54254" w:rsidRDefault="00883079" w:rsidP="00883079">
      <w:pPr>
        <w:pStyle w:val="Standard"/>
        <w:jc w:val="center"/>
        <w:rPr>
          <w:rFonts w:asciiTheme="minorHAnsi" w:hAnsiTheme="minorHAnsi" w:cstheme="minorHAnsi"/>
          <w:i/>
          <w:lang w:val="ru-RU"/>
        </w:rPr>
      </w:pPr>
      <w:r w:rsidRPr="00C54254">
        <w:rPr>
          <w:rFonts w:asciiTheme="minorHAnsi" w:hAnsiTheme="minorHAnsi" w:cstheme="minorHAnsi"/>
          <w:i/>
          <w:lang w:val="ru-RU"/>
        </w:rPr>
        <w:t>Ласико Курашвили и его супруга Тебро</w:t>
      </w:r>
      <w:r>
        <w:rPr>
          <w:rFonts w:asciiTheme="minorHAnsi" w:hAnsiTheme="minorHAnsi" w:cstheme="minorHAnsi"/>
          <w:i/>
          <w:lang w:val="ru-RU"/>
        </w:rPr>
        <w:t>. 1960.</w:t>
      </w:r>
    </w:p>
    <w:p w:rsidR="00883079" w:rsidRDefault="00883079" w:rsidP="00832938">
      <w:pPr>
        <w:jc w:val="both"/>
        <w:rPr>
          <w:sz w:val="24"/>
          <w:szCs w:val="24"/>
        </w:rPr>
      </w:pPr>
    </w:p>
    <w:p w:rsidR="00E61715" w:rsidRPr="00902BCB" w:rsidRDefault="00E61715" w:rsidP="00832938">
      <w:pPr>
        <w:jc w:val="both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951230</wp:posOffset>
            </wp:positionV>
            <wp:extent cx="5851525" cy="733552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00324_084639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3" t="5947" b="1401"/>
                    <a:stretch/>
                  </pic:blipFill>
                  <pic:spPr bwMode="auto">
                    <a:xfrm>
                      <a:off x="0" y="0"/>
                      <a:ext cx="5851525" cy="7335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61715" w:rsidRPr="00902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72BF0"/>
    <w:multiLevelType w:val="hybridMultilevel"/>
    <w:tmpl w:val="76BEE6FE"/>
    <w:lvl w:ilvl="0" w:tplc="F8AEC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02"/>
    <w:rsid w:val="00004FF8"/>
    <w:rsid w:val="00065B06"/>
    <w:rsid w:val="0018372B"/>
    <w:rsid w:val="001A07A1"/>
    <w:rsid w:val="0024235C"/>
    <w:rsid w:val="002E4DB0"/>
    <w:rsid w:val="00336F26"/>
    <w:rsid w:val="00345CD0"/>
    <w:rsid w:val="003C7FDB"/>
    <w:rsid w:val="003E1633"/>
    <w:rsid w:val="003E60F9"/>
    <w:rsid w:val="00540A2F"/>
    <w:rsid w:val="0063148F"/>
    <w:rsid w:val="006344B2"/>
    <w:rsid w:val="00693D51"/>
    <w:rsid w:val="006C10D0"/>
    <w:rsid w:val="006C5783"/>
    <w:rsid w:val="007B0B02"/>
    <w:rsid w:val="00832938"/>
    <w:rsid w:val="00877809"/>
    <w:rsid w:val="00883079"/>
    <w:rsid w:val="00902BCB"/>
    <w:rsid w:val="00930C79"/>
    <w:rsid w:val="00A15CA4"/>
    <w:rsid w:val="00A86573"/>
    <w:rsid w:val="00AF3AA5"/>
    <w:rsid w:val="00C3651B"/>
    <w:rsid w:val="00C51EC2"/>
    <w:rsid w:val="00CB0CEA"/>
    <w:rsid w:val="00CE41AF"/>
    <w:rsid w:val="00D41C3E"/>
    <w:rsid w:val="00D5094C"/>
    <w:rsid w:val="00DD2DC1"/>
    <w:rsid w:val="00DD2E9F"/>
    <w:rsid w:val="00E1646F"/>
    <w:rsid w:val="00E17903"/>
    <w:rsid w:val="00E5549E"/>
    <w:rsid w:val="00E61715"/>
    <w:rsid w:val="00EF46C5"/>
    <w:rsid w:val="00F13A54"/>
    <w:rsid w:val="00F32ADE"/>
    <w:rsid w:val="00F50BE8"/>
    <w:rsid w:val="00FC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75108"/>
  <w15:chartTrackingRefBased/>
  <w15:docId w15:val="{4AC1B553-E8B5-4C9A-B0B7-8EDEB0B4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B02"/>
    <w:pPr>
      <w:ind w:left="720"/>
      <w:contextualSpacing/>
    </w:pPr>
  </w:style>
  <w:style w:type="paragraph" w:customStyle="1" w:styleId="Standard">
    <w:name w:val="Standard"/>
    <w:rsid w:val="0088307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ka-G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Khocholava</dc:creator>
  <cp:keywords/>
  <dc:description/>
  <cp:lastModifiedBy>David Khocholava</cp:lastModifiedBy>
  <cp:revision>12</cp:revision>
  <dcterms:created xsi:type="dcterms:W3CDTF">2020-03-17T19:15:00Z</dcterms:created>
  <dcterms:modified xsi:type="dcterms:W3CDTF">2020-03-24T06:21:00Z</dcterms:modified>
</cp:coreProperties>
</file>