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52F" w:rsidRDefault="0028752F" w:rsidP="0028752F">
      <w:pPr>
        <w:spacing w:before="40" w:after="560" w:line="216" w:lineRule="auto"/>
        <w:jc w:val="center"/>
        <w:rPr>
          <w:rFonts w:ascii="Calibri" w:eastAsia="Calibri" w:hAnsi="Calibri" w:cs="Calibri"/>
          <w:b/>
          <w:color w:val="000000"/>
          <w:sz w:val="56"/>
          <w:szCs w:val="56"/>
        </w:rPr>
      </w:pPr>
    </w:p>
    <w:p w:rsidR="0028752F" w:rsidRDefault="0028752F" w:rsidP="0028752F">
      <w:pPr>
        <w:spacing w:before="40" w:after="560" w:line="216" w:lineRule="auto"/>
        <w:jc w:val="center"/>
        <w:rPr>
          <w:rFonts w:ascii="Calibri" w:eastAsia="Calibri" w:hAnsi="Calibri" w:cs="Calibri"/>
          <w:b/>
          <w:color w:val="000000"/>
          <w:sz w:val="56"/>
          <w:szCs w:val="56"/>
        </w:rPr>
      </w:pPr>
    </w:p>
    <w:p w:rsidR="0028752F" w:rsidRDefault="0028752F" w:rsidP="0028752F">
      <w:pPr>
        <w:spacing w:before="40" w:after="560" w:line="216" w:lineRule="auto"/>
        <w:jc w:val="center"/>
        <w:rPr>
          <w:rFonts w:ascii="Calibri" w:eastAsia="Calibri" w:hAnsi="Calibri" w:cs="Calibri"/>
          <w:b/>
          <w:color w:val="000000"/>
          <w:sz w:val="56"/>
          <w:szCs w:val="56"/>
        </w:rPr>
      </w:pPr>
    </w:p>
    <w:p w:rsidR="0028752F" w:rsidRPr="00802C88" w:rsidRDefault="0028752F" w:rsidP="0028752F">
      <w:pPr>
        <w:spacing w:before="40" w:after="560" w:line="216" w:lineRule="auto"/>
        <w:jc w:val="center"/>
        <w:rPr>
          <w:rFonts w:ascii="Calibri" w:eastAsia="Calibri" w:hAnsi="Calibri" w:cs="Calibri"/>
          <w:b/>
          <w:color w:val="000000"/>
          <w:sz w:val="72"/>
          <w:szCs w:val="72"/>
        </w:rPr>
      </w:pPr>
      <w:r w:rsidRPr="00802C88">
        <w:rPr>
          <w:rFonts w:ascii="Calibri" w:eastAsia="Calibri" w:hAnsi="Calibri" w:cs="Calibri"/>
          <w:b/>
          <w:color w:val="000000"/>
          <w:sz w:val="72"/>
          <w:szCs w:val="72"/>
        </w:rPr>
        <w:t>National Hepatitis C Virus Elimination Progress Report, Georgia</w:t>
      </w:r>
      <w:r>
        <w:rPr>
          <w:rFonts w:ascii="Calibri" w:eastAsia="Calibri" w:hAnsi="Calibri" w:cs="Calibri"/>
          <w:b/>
          <w:color w:val="000000"/>
          <w:sz w:val="72"/>
          <w:szCs w:val="72"/>
        </w:rPr>
        <w:t>, 2018-2019</w:t>
      </w:r>
    </w:p>
    <w:p w:rsidR="0028752F" w:rsidRDefault="0028752F" w:rsidP="0028752F">
      <w:pPr>
        <w:spacing w:before="40" w:after="560" w:line="216" w:lineRule="auto"/>
        <w:jc w:val="center"/>
        <w:rPr>
          <w:rFonts w:ascii="Calibri" w:eastAsia="Calibri" w:hAnsi="Calibri" w:cs="Calibri"/>
          <w:b/>
          <w:color w:val="000000"/>
          <w:sz w:val="56"/>
          <w:szCs w:val="56"/>
        </w:rPr>
      </w:pPr>
    </w:p>
    <w:p w:rsidR="0028752F" w:rsidRDefault="0028752F" w:rsidP="0028752F">
      <w:pPr>
        <w:spacing w:before="40" w:after="560" w:line="216" w:lineRule="auto"/>
        <w:jc w:val="center"/>
        <w:rPr>
          <w:rFonts w:ascii="Calibri" w:eastAsia="Calibri" w:hAnsi="Calibri" w:cs="Calibri"/>
          <w:b/>
          <w:color w:val="000000"/>
          <w:sz w:val="56"/>
          <w:szCs w:val="56"/>
        </w:rPr>
      </w:pPr>
    </w:p>
    <w:p w:rsidR="0028752F" w:rsidRDefault="0028752F" w:rsidP="0028752F">
      <w:pPr>
        <w:rPr>
          <w:rFonts w:ascii="Calibri" w:eastAsia="Calibri" w:hAnsi="Calibri" w:cs="Calibri"/>
          <w:b/>
          <w:color w:val="000000"/>
          <w:sz w:val="56"/>
          <w:szCs w:val="56"/>
        </w:rPr>
      </w:pPr>
      <w:r>
        <w:rPr>
          <w:rFonts w:ascii="Calibri" w:eastAsia="Calibri" w:hAnsi="Calibri" w:cs="Calibri"/>
          <w:b/>
          <w:color w:val="000000"/>
          <w:sz w:val="56"/>
          <w:szCs w:val="56"/>
        </w:rPr>
        <w:br w:type="page"/>
      </w:r>
    </w:p>
    <w:bookmarkStart w:id="0" w:name="_Toc36750580" w:displacedByCustomXml="next"/>
    <w:sdt>
      <w:sdtPr>
        <w:rPr>
          <w:rFonts w:asciiTheme="minorHAnsi" w:eastAsiaTheme="minorHAnsi" w:hAnsiTheme="minorHAnsi" w:cstheme="minorBidi"/>
          <w:color w:val="auto"/>
          <w:sz w:val="22"/>
          <w:szCs w:val="22"/>
        </w:rPr>
        <w:id w:val="-2036728180"/>
        <w:docPartObj>
          <w:docPartGallery w:val="Table of Contents"/>
          <w:docPartUnique/>
        </w:docPartObj>
      </w:sdtPr>
      <w:sdtEndPr>
        <w:rPr>
          <w:b/>
          <w:bCs/>
          <w:noProof/>
        </w:rPr>
      </w:sdtEndPr>
      <w:sdtContent>
        <w:p w:rsidR="0028752F" w:rsidRPr="00512133" w:rsidRDefault="0028752F" w:rsidP="00512133">
          <w:pPr>
            <w:pStyle w:val="Heading1"/>
          </w:pPr>
          <w:r w:rsidRPr="00512133">
            <w:t>TABLE OF CONTENTS</w:t>
          </w:r>
          <w:bookmarkEnd w:id="0"/>
        </w:p>
        <w:p w:rsidR="00780DCB" w:rsidRDefault="0028752F">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36750580" w:history="1">
            <w:r w:rsidR="00780DCB" w:rsidRPr="00673197">
              <w:rPr>
                <w:rStyle w:val="Hyperlink"/>
                <w:noProof/>
              </w:rPr>
              <w:t>TABLE OF CONTENTS</w:t>
            </w:r>
            <w:r w:rsidR="00780DCB">
              <w:rPr>
                <w:noProof/>
                <w:webHidden/>
              </w:rPr>
              <w:tab/>
            </w:r>
            <w:r w:rsidR="00780DCB">
              <w:rPr>
                <w:noProof/>
                <w:webHidden/>
              </w:rPr>
              <w:fldChar w:fldCharType="begin"/>
            </w:r>
            <w:r w:rsidR="00780DCB">
              <w:rPr>
                <w:noProof/>
                <w:webHidden/>
              </w:rPr>
              <w:instrText xml:space="preserve"> PAGEREF _Toc36750580 \h </w:instrText>
            </w:r>
            <w:r w:rsidR="00780DCB">
              <w:rPr>
                <w:noProof/>
                <w:webHidden/>
              </w:rPr>
            </w:r>
            <w:r w:rsidR="00780DCB">
              <w:rPr>
                <w:noProof/>
                <w:webHidden/>
              </w:rPr>
              <w:fldChar w:fldCharType="separate"/>
            </w:r>
            <w:r w:rsidR="00780DCB">
              <w:rPr>
                <w:noProof/>
                <w:webHidden/>
              </w:rPr>
              <w:t>2</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1" w:history="1">
            <w:r w:rsidR="00780DCB" w:rsidRPr="00673197">
              <w:rPr>
                <w:rStyle w:val="Hyperlink"/>
                <w:rFonts w:ascii="Calibri Light" w:hAnsi="Calibri Light" w:cs="Calibri Light"/>
                <w:noProof/>
              </w:rPr>
              <w:t>ACKNOWLEDGEMENTS</w:t>
            </w:r>
            <w:r w:rsidR="00780DCB">
              <w:rPr>
                <w:noProof/>
                <w:webHidden/>
              </w:rPr>
              <w:tab/>
            </w:r>
            <w:r w:rsidR="00780DCB">
              <w:rPr>
                <w:noProof/>
                <w:webHidden/>
              </w:rPr>
              <w:fldChar w:fldCharType="begin"/>
            </w:r>
            <w:r w:rsidR="00780DCB">
              <w:rPr>
                <w:noProof/>
                <w:webHidden/>
              </w:rPr>
              <w:instrText xml:space="preserve"> PAGEREF _Toc36750581 \h </w:instrText>
            </w:r>
            <w:r w:rsidR="00780DCB">
              <w:rPr>
                <w:noProof/>
                <w:webHidden/>
              </w:rPr>
            </w:r>
            <w:r w:rsidR="00780DCB">
              <w:rPr>
                <w:noProof/>
                <w:webHidden/>
              </w:rPr>
              <w:fldChar w:fldCharType="separate"/>
            </w:r>
            <w:r w:rsidR="00780DCB">
              <w:rPr>
                <w:noProof/>
                <w:webHidden/>
              </w:rPr>
              <w:t>4</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2" w:history="1">
            <w:r w:rsidR="00780DCB" w:rsidRPr="00673197">
              <w:rPr>
                <w:rStyle w:val="Hyperlink"/>
                <w:rFonts w:ascii="Calibri Light" w:hAnsi="Calibri Light" w:cs="Calibri Light"/>
                <w:noProof/>
              </w:rPr>
              <w:t>LIST OF ABBREVIATIONS</w:t>
            </w:r>
            <w:r w:rsidR="00780DCB">
              <w:rPr>
                <w:noProof/>
                <w:webHidden/>
              </w:rPr>
              <w:tab/>
            </w:r>
            <w:r w:rsidR="00780DCB">
              <w:rPr>
                <w:noProof/>
                <w:webHidden/>
              </w:rPr>
              <w:fldChar w:fldCharType="begin"/>
            </w:r>
            <w:r w:rsidR="00780DCB">
              <w:rPr>
                <w:noProof/>
                <w:webHidden/>
              </w:rPr>
              <w:instrText xml:space="preserve"> PAGEREF _Toc36750582 \h </w:instrText>
            </w:r>
            <w:r w:rsidR="00780DCB">
              <w:rPr>
                <w:noProof/>
                <w:webHidden/>
              </w:rPr>
            </w:r>
            <w:r w:rsidR="00780DCB">
              <w:rPr>
                <w:noProof/>
                <w:webHidden/>
              </w:rPr>
              <w:fldChar w:fldCharType="separate"/>
            </w:r>
            <w:r w:rsidR="00780DCB">
              <w:rPr>
                <w:noProof/>
                <w:webHidden/>
              </w:rPr>
              <w:t>6</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3" w:history="1">
            <w:r w:rsidR="00780DCB" w:rsidRPr="00673197">
              <w:rPr>
                <w:rStyle w:val="Hyperlink"/>
                <w:rFonts w:ascii="Calibri Light" w:hAnsi="Calibri Light" w:cs="Calibri Light"/>
                <w:noProof/>
              </w:rPr>
              <w:t>INTRODUCTION</w:t>
            </w:r>
            <w:r w:rsidR="00780DCB">
              <w:rPr>
                <w:noProof/>
                <w:webHidden/>
              </w:rPr>
              <w:tab/>
            </w:r>
            <w:r w:rsidR="00780DCB">
              <w:rPr>
                <w:noProof/>
                <w:webHidden/>
              </w:rPr>
              <w:fldChar w:fldCharType="begin"/>
            </w:r>
            <w:r w:rsidR="00780DCB">
              <w:rPr>
                <w:noProof/>
                <w:webHidden/>
              </w:rPr>
              <w:instrText xml:space="preserve"> PAGEREF _Toc36750583 \h </w:instrText>
            </w:r>
            <w:r w:rsidR="00780DCB">
              <w:rPr>
                <w:noProof/>
                <w:webHidden/>
              </w:rPr>
            </w:r>
            <w:r w:rsidR="00780DCB">
              <w:rPr>
                <w:noProof/>
                <w:webHidden/>
              </w:rPr>
              <w:fldChar w:fldCharType="separate"/>
            </w:r>
            <w:r w:rsidR="00780DCB">
              <w:rPr>
                <w:noProof/>
                <w:webHidden/>
              </w:rPr>
              <w:t>8</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4" w:history="1">
            <w:r w:rsidR="00780DCB" w:rsidRPr="00673197">
              <w:rPr>
                <w:rStyle w:val="Hyperlink"/>
                <w:rFonts w:ascii="Calibri Light" w:hAnsi="Calibri Light" w:cs="Calibri Light"/>
                <w:noProof/>
              </w:rPr>
              <w:t>STRATEGY-SPECIFIC PROGRESS MADE TOWARDS HCV ELIMINATION</w:t>
            </w:r>
            <w:r w:rsidR="00780DCB">
              <w:rPr>
                <w:noProof/>
                <w:webHidden/>
              </w:rPr>
              <w:tab/>
            </w:r>
            <w:r w:rsidR="00780DCB">
              <w:rPr>
                <w:noProof/>
                <w:webHidden/>
              </w:rPr>
              <w:fldChar w:fldCharType="begin"/>
            </w:r>
            <w:r w:rsidR="00780DCB">
              <w:rPr>
                <w:noProof/>
                <w:webHidden/>
              </w:rPr>
              <w:instrText xml:space="preserve"> PAGEREF _Toc36750584 \h </w:instrText>
            </w:r>
            <w:r w:rsidR="00780DCB">
              <w:rPr>
                <w:noProof/>
                <w:webHidden/>
              </w:rPr>
            </w:r>
            <w:r w:rsidR="00780DCB">
              <w:rPr>
                <w:noProof/>
                <w:webHidden/>
              </w:rPr>
              <w:fldChar w:fldCharType="separate"/>
            </w:r>
            <w:r w:rsidR="00780DCB">
              <w:rPr>
                <w:noProof/>
                <w:webHidden/>
              </w:rPr>
              <w:t>9</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5" w:history="1">
            <w:r w:rsidR="00780DCB" w:rsidRPr="00673197">
              <w:rPr>
                <w:rStyle w:val="Hyperlink"/>
                <w:rFonts w:ascii="Calibri Light" w:hAnsi="Calibri Light" w:cs="Calibri Light"/>
                <w:noProof/>
              </w:rPr>
              <w:t>Strategy 1. Improve Advocacy, Awareness, Education, and Partnerships for HCV-Associated Resource Mobilization</w:t>
            </w:r>
            <w:r w:rsidR="00780DCB">
              <w:rPr>
                <w:noProof/>
                <w:webHidden/>
              </w:rPr>
              <w:tab/>
            </w:r>
            <w:r w:rsidR="00780DCB">
              <w:rPr>
                <w:noProof/>
                <w:webHidden/>
              </w:rPr>
              <w:fldChar w:fldCharType="begin"/>
            </w:r>
            <w:r w:rsidR="00780DCB">
              <w:rPr>
                <w:noProof/>
                <w:webHidden/>
              </w:rPr>
              <w:instrText xml:space="preserve"> PAGEREF _Toc36750585 \h </w:instrText>
            </w:r>
            <w:r w:rsidR="00780DCB">
              <w:rPr>
                <w:noProof/>
                <w:webHidden/>
              </w:rPr>
            </w:r>
            <w:r w:rsidR="00780DCB">
              <w:rPr>
                <w:noProof/>
                <w:webHidden/>
              </w:rPr>
              <w:fldChar w:fldCharType="separate"/>
            </w:r>
            <w:r w:rsidR="00780DCB">
              <w:rPr>
                <w:noProof/>
                <w:webHidden/>
              </w:rPr>
              <w:t>9</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6"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_Toc36750586 \h </w:instrText>
            </w:r>
            <w:r w:rsidR="00780DCB">
              <w:rPr>
                <w:noProof/>
                <w:webHidden/>
              </w:rPr>
            </w:r>
            <w:r w:rsidR="00780DCB">
              <w:rPr>
                <w:noProof/>
                <w:webHidden/>
              </w:rPr>
              <w:fldChar w:fldCharType="separate"/>
            </w:r>
            <w:r w:rsidR="00780DCB">
              <w:rPr>
                <w:noProof/>
                <w:webHidden/>
              </w:rPr>
              <w:t>9</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7" w:history="1">
            <w:r w:rsidR="00780DCB" w:rsidRPr="00673197">
              <w:rPr>
                <w:rStyle w:val="Hyperlink"/>
                <w:rFonts w:ascii="Calibri Light" w:hAnsi="Calibri Light" w:cs="Calibri Light"/>
                <w:noProof/>
              </w:rPr>
              <w:t>Strategy 2. Prevent HCV Transmission through Harm Reduction, Blood Safety, and Infection Prevention and Control</w:t>
            </w:r>
            <w:r w:rsidR="00780DCB">
              <w:rPr>
                <w:noProof/>
                <w:webHidden/>
              </w:rPr>
              <w:tab/>
            </w:r>
            <w:r w:rsidR="00780DCB">
              <w:rPr>
                <w:noProof/>
                <w:webHidden/>
              </w:rPr>
              <w:fldChar w:fldCharType="begin"/>
            </w:r>
            <w:r w:rsidR="00780DCB">
              <w:rPr>
                <w:noProof/>
                <w:webHidden/>
              </w:rPr>
              <w:instrText xml:space="preserve"> PAGEREF _Toc36750587 \h </w:instrText>
            </w:r>
            <w:r w:rsidR="00780DCB">
              <w:rPr>
                <w:noProof/>
                <w:webHidden/>
              </w:rPr>
            </w:r>
            <w:r w:rsidR="00780DCB">
              <w:rPr>
                <w:noProof/>
                <w:webHidden/>
              </w:rPr>
              <w:fldChar w:fldCharType="separate"/>
            </w:r>
            <w:r w:rsidR="00780DCB">
              <w:rPr>
                <w:noProof/>
                <w:webHidden/>
              </w:rPr>
              <w:t>11</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88" w:history="1">
            <w:r w:rsidR="00780DCB" w:rsidRPr="00673197">
              <w:rPr>
                <w:rStyle w:val="Hyperlink"/>
                <w:rFonts w:ascii="Calibri Light" w:hAnsi="Calibri Light" w:cs="Calibri Light"/>
                <w:noProof/>
              </w:rPr>
              <w:t>Harm Reduction</w:t>
            </w:r>
            <w:r w:rsidR="00780DCB">
              <w:rPr>
                <w:noProof/>
                <w:webHidden/>
              </w:rPr>
              <w:tab/>
            </w:r>
            <w:r w:rsidR="00780DCB">
              <w:rPr>
                <w:noProof/>
                <w:webHidden/>
              </w:rPr>
              <w:fldChar w:fldCharType="begin"/>
            </w:r>
            <w:r w:rsidR="00780DCB">
              <w:rPr>
                <w:noProof/>
                <w:webHidden/>
              </w:rPr>
              <w:instrText xml:space="preserve"> PAGEREF _Toc36750588 \h </w:instrText>
            </w:r>
            <w:r w:rsidR="00780DCB">
              <w:rPr>
                <w:noProof/>
                <w:webHidden/>
              </w:rPr>
            </w:r>
            <w:r w:rsidR="00780DCB">
              <w:rPr>
                <w:noProof/>
                <w:webHidden/>
              </w:rPr>
              <w:fldChar w:fldCharType="separate"/>
            </w:r>
            <w:r w:rsidR="00780DCB">
              <w:rPr>
                <w:noProof/>
                <w:webHidden/>
              </w:rPr>
              <w:t>11</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589"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_Toc36750589 \h </w:instrText>
            </w:r>
            <w:r w:rsidR="00780DCB">
              <w:rPr>
                <w:noProof/>
                <w:webHidden/>
              </w:rPr>
            </w:r>
            <w:r w:rsidR="00780DCB">
              <w:rPr>
                <w:noProof/>
                <w:webHidden/>
              </w:rPr>
              <w:fldChar w:fldCharType="separate"/>
            </w:r>
            <w:r w:rsidR="00780DCB">
              <w:rPr>
                <w:noProof/>
                <w:webHidden/>
              </w:rPr>
              <w:t>11</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90" w:history="1">
            <w:r w:rsidR="00780DCB" w:rsidRPr="00673197">
              <w:rPr>
                <w:rStyle w:val="Hyperlink"/>
                <w:rFonts w:ascii="Calibri Light" w:hAnsi="Calibri Light" w:cs="Calibri Light"/>
                <w:noProof/>
              </w:rPr>
              <w:t>Blood Safety</w:t>
            </w:r>
            <w:r w:rsidR="00780DCB">
              <w:rPr>
                <w:noProof/>
                <w:webHidden/>
              </w:rPr>
              <w:tab/>
            </w:r>
            <w:r w:rsidR="00780DCB">
              <w:rPr>
                <w:noProof/>
                <w:webHidden/>
              </w:rPr>
              <w:fldChar w:fldCharType="begin"/>
            </w:r>
            <w:r w:rsidR="00780DCB">
              <w:rPr>
                <w:noProof/>
                <w:webHidden/>
              </w:rPr>
              <w:instrText xml:space="preserve"> PAGEREF _Toc36750590 \h </w:instrText>
            </w:r>
            <w:r w:rsidR="00780DCB">
              <w:rPr>
                <w:noProof/>
                <w:webHidden/>
              </w:rPr>
            </w:r>
            <w:r w:rsidR="00780DCB">
              <w:rPr>
                <w:noProof/>
                <w:webHidden/>
              </w:rPr>
              <w:fldChar w:fldCharType="separate"/>
            </w:r>
            <w:r w:rsidR="00780DCB">
              <w:rPr>
                <w:noProof/>
                <w:webHidden/>
              </w:rPr>
              <w:t>13</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591"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_Toc36750591 \h </w:instrText>
            </w:r>
            <w:r w:rsidR="00780DCB">
              <w:rPr>
                <w:noProof/>
                <w:webHidden/>
              </w:rPr>
            </w:r>
            <w:r w:rsidR="00780DCB">
              <w:rPr>
                <w:noProof/>
                <w:webHidden/>
              </w:rPr>
              <w:fldChar w:fldCharType="separate"/>
            </w:r>
            <w:r w:rsidR="00780DCB">
              <w:rPr>
                <w:noProof/>
                <w:webHidden/>
              </w:rPr>
              <w:t>13</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92" w:history="1">
            <w:r w:rsidR="00780DCB" w:rsidRPr="00673197">
              <w:rPr>
                <w:rStyle w:val="Hyperlink"/>
                <w:rFonts w:ascii="Calibri Light" w:hAnsi="Calibri Light" w:cs="Calibri Light"/>
                <w:noProof/>
              </w:rPr>
              <w:t>Infection Prevention and Control</w:t>
            </w:r>
            <w:r w:rsidR="00780DCB">
              <w:rPr>
                <w:noProof/>
                <w:webHidden/>
              </w:rPr>
              <w:tab/>
            </w:r>
            <w:r w:rsidR="00780DCB">
              <w:rPr>
                <w:noProof/>
                <w:webHidden/>
              </w:rPr>
              <w:fldChar w:fldCharType="begin"/>
            </w:r>
            <w:r w:rsidR="00780DCB">
              <w:rPr>
                <w:noProof/>
                <w:webHidden/>
              </w:rPr>
              <w:instrText xml:space="preserve"> PAGEREF _Toc36750592 \h </w:instrText>
            </w:r>
            <w:r w:rsidR="00780DCB">
              <w:rPr>
                <w:noProof/>
                <w:webHidden/>
              </w:rPr>
            </w:r>
            <w:r w:rsidR="00780DCB">
              <w:rPr>
                <w:noProof/>
                <w:webHidden/>
              </w:rPr>
              <w:fldChar w:fldCharType="separate"/>
            </w:r>
            <w:r w:rsidR="00780DCB">
              <w:rPr>
                <w:noProof/>
                <w:webHidden/>
              </w:rPr>
              <w:t>15</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593"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_Toc36750593 \h </w:instrText>
            </w:r>
            <w:r w:rsidR="00780DCB">
              <w:rPr>
                <w:noProof/>
                <w:webHidden/>
              </w:rPr>
            </w:r>
            <w:r w:rsidR="00780DCB">
              <w:rPr>
                <w:noProof/>
                <w:webHidden/>
              </w:rPr>
              <w:fldChar w:fldCharType="separate"/>
            </w:r>
            <w:r w:rsidR="00780DCB">
              <w:rPr>
                <w:noProof/>
                <w:webHidden/>
              </w:rPr>
              <w:t>15</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94" w:history="1">
            <w:r w:rsidR="00780DCB" w:rsidRPr="00673197">
              <w:rPr>
                <w:rStyle w:val="Hyperlink"/>
                <w:rFonts w:ascii="Calibri Light" w:hAnsi="Calibri Light" w:cs="Calibri Light"/>
                <w:noProof/>
              </w:rPr>
              <w:t>Strategy 3. Identify and Link to Care Persons Infected with HCV</w:t>
            </w:r>
            <w:r w:rsidR="00780DCB">
              <w:rPr>
                <w:noProof/>
                <w:webHidden/>
              </w:rPr>
              <w:tab/>
            </w:r>
            <w:r w:rsidR="00780DCB">
              <w:rPr>
                <w:noProof/>
                <w:webHidden/>
              </w:rPr>
              <w:fldChar w:fldCharType="begin"/>
            </w:r>
            <w:r w:rsidR="00780DCB">
              <w:rPr>
                <w:noProof/>
                <w:webHidden/>
              </w:rPr>
              <w:instrText xml:space="preserve"> PAGEREF _Toc36750594 \h </w:instrText>
            </w:r>
            <w:r w:rsidR="00780DCB">
              <w:rPr>
                <w:noProof/>
                <w:webHidden/>
              </w:rPr>
            </w:r>
            <w:r w:rsidR="00780DCB">
              <w:rPr>
                <w:noProof/>
                <w:webHidden/>
              </w:rPr>
              <w:fldChar w:fldCharType="separate"/>
            </w:r>
            <w:r w:rsidR="00780DCB">
              <w:rPr>
                <w:noProof/>
                <w:webHidden/>
              </w:rPr>
              <w:t>18</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595"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_Toc36750595 \h </w:instrText>
            </w:r>
            <w:r w:rsidR="00780DCB">
              <w:rPr>
                <w:noProof/>
                <w:webHidden/>
              </w:rPr>
            </w:r>
            <w:r w:rsidR="00780DCB">
              <w:rPr>
                <w:noProof/>
                <w:webHidden/>
              </w:rPr>
              <w:fldChar w:fldCharType="separate"/>
            </w:r>
            <w:r w:rsidR="00780DCB">
              <w:rPr>
                <w:noProof/>
                <w:webHidden/>
              </w:rPr>
              <w:t>18</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96" w:history="1">
            <w:r w:rsidR="00780DCB" w:rsidRPr="00673197">
              <w:rPr>
                <w:rStyle w:val="Hyperlink"/>
                <w:rFonts w:ascii="Calibri Light" w:hAnsi="Calibri Light" w:cs="Calibri Light"/>
                <w:noProof/>
              </w:rPr>
              <w:t>Strategy 4. Improve HCV Laboratory Diagnostics</w:t>
            </w:r>
            <w:r w:rsidR="00780DCB">
              <w:rPr>
                <w:noProof/>
                <w:webHidden/>
              </w:rPr>
              <w:tab/>
            </w:r>
            <w:r w:rsidR="00780DCB">
              <w:rPr>
                <w:noProof/>
                <w:webHidden/>
              </w:rPr>
              <w:fldChar w:fldCharType="begin"/>
            </w:r>
            <w:r w:rsidR="00780DCB">
              <w:rPr>
                <w:noProof/>
                <w:webHidden/>
              </w:rPr>
              <w:instrText xml:space="preserve"> PAGEREF _Toc36750596 \h </w:instrText>
            </w:r>
            <w:r w:rsidR="00780DCB">
              <w:rPr>
                <w:noProof/>
                <w:webHidden/>
              </w:rPr>
            </w:r>
            <w:r w:rsidR="00780DCB">
              <w:rPr>
                <w:noProof/>
                <w:webHidden/>
              </w:rPr>
              <w:fldChar w:fldCharType="separate"/>
            </w:r>
            <w:r w:rsidR="00780DCB">
              <w:rPr>
                <w:noProof/>
                <w:webHidden/>
              </w:rPr>
              <w:t>20</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597"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_Toc36750597 \h </w:instrText>
            </w:r>
            <w:r w:rsidR="00780DCB">
              <w:rPr>
                <w:noProof/>
                <w:webHidden/>
              </w:rPr>
            </w:r>
            <w:r w:rsidR="00780DCB">
              <w:rPr>
                <w:noProof/>
                <w:webHidden/>
              </w:rPr>
              <w:fldChar w:fldCharType="separate"/>
            </w:r>
            <w:r w:rsidR="00780DCB">
              <w:rPr>
                <w:noProof/>
                <w:webHidden/>
              </w:rPr>
              <w:t>20</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598" w:history="1">
            <w:r w:rsidR="00780DCB" w:rsidRPr="00673197">
              <w:rPr>
                <w:rStyle w:val="Hyperlink"/>
                <w:rFonts w:ascii="Calibri Light" w:hAnsi="Calibri Light" w:cs="Calibri Light"/>
                <w:noProof/>
              </w:rPr>
              <w:t>Strategy 5. Provide Comprehensive HCV Care and Treatment</w:t>
            </w:r>
            <w:r w:rsidR="00780DCB">
              <w:rPr>
                <w:noProof/>
                <w:webHidden/>
              </w:rPr>
              <w:tab/>
            </w:r>
            <w:r w:rsidR="00780DCB">
              <w:rPr>
                <w:noProof/>
                <w:webHidden/>
              </w:rPr>
              <w:fldChar w:fldCharType="begin"/>
            </w:r>
            <w:r w:rsidR="00780DCB">
              <w:rPr>
                <w:noProof/>
                <w:webHidden/>
              </w:rPr>
              <w:instrText xml:space="preserve"> PAGEREF _Toc36750598 \h </w:instrText>
            </w:r>
            <w:r w:rsidR="00780DCB">
              <w:rPr>
                <w:noProof/>
                <w:webHidden/>
              </w:rPr>
            </w:r>
            <w:r w:rsidR="00780DCB">
              <w:rPr>
                <w:noProof/>
                <w:webHidden/>
              </w:rPr>
              <w:fldChar w:fldCharType="separate"/>
            </w:r>
            <w:r w:rsidR="00780DCB">
              <w:rPr>
                <w:noProof/>
                <w:webHidden/>
              </w:rPr>
              <w:t>23</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599"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_Toc36750599 \h </w:instrText>
            </w:r>
            <w:r w:rsidR="00780DCB">
              <w:rPr>
                <w:noProof/>
                <w:webHidden/>
              </w:rPr>
            </w:r>
            <w:r w:rsidR="00780DCB">
              <w:rPr>
                <w:noProof/>
                <w:webHidden/>
              </w:rPr>
              <w:fldChar w:fldCharType="separate"/>
            </w:r>
            <w:r w:rsidR="00780DCB">
              <w:rPr>
                <w:noProof/>
                <w:webHidden/>
              </w:rPr>
              <w:t>23</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600" w:history="1">
            <w:r w:rsidR="00780DCB" w:rsidRPr="00673197">
              <w:rPr>
                <w:rStyle w:val="Hyperlink"/>
                <w:rFonts w:ascii="Calibri Light" w:hAnsi="Calibri Light" w:cs="Calibri Light"/>
                <w:noProof/>
              </w:rPr>
              <w:t>Strategy 6. Improve HCV Surveillance</w:t>
            </w:r>
            <w:r w:rsidR="00780DCB">
              <w:rPr>
                <w:noProof/>
                <w:webHidden/>
              </w:rPr>
              <w:tab/>
            </w:r>
            <w:r w:rsidR="00780DCB">
              <w:rPr>
                <w:noProof/>
                <w:webHidden/>
              </w:rPr>
              <w:fldChar w:fldCharType="begin"/>
            </w:r>
            <w:r w:rsidR="00780DCB">
              <w:rPr>
                <w:noProof/>
                <w:webHidden/>
              </w:rPr>
              <w:instrText xml:space="preserve"> PAGEREF _Toc36750600 \h </w:instrText>
            </w:r>
            <w:r w:rsidR="00780DCB">
              <w:rPr>
                <w:noProof/>
                <w:webHidden/>
              </w:rPr>
            </w:r>
            <w:r w:rsidR="00780DCB">
              <w:rPr>
                <w:noProof/>
                <w:webHidden/>
              </w:rPr>
              <w:fldChar w:fldCharType="separate"/>
            </w:r>
            <w:r w:rsidR="00780DCB">
              <w:rPr>
                <w:noProof/>
                <w:webHidden/>
              </w:rPr>
              <w:t>25</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1" w:history="1">
            <w:r w:rsidR="00780DCB" w:rsidRPr="00673197">
              <w:rPr>
                <w:rStyle w:val="Hyperlink"/>
                <w:rFonts w:ascii="Calibri Light" w:hAnsi="Calibri Light" w:cs="Calibri Light"/>
                <w:noProof/>
              </w:rPr>
              <w:t>Key Accomplishments and Findings</w:t>
            </w:r>
            <w:r w:rsidR="00780DCB">
              <w:rPr>
                <w:noProof/>
                <w:webHidden/>
              </w:rPr>
              <w:tab/>
            </w:r>
            <w:r w:rsidR="00780DCB">
              <w:rPr>
                <w:noProof/>
                <w:webHidden/>
              </w:rPr>
              <w:fldChar w:fldCharType="begin"/>
            </w:r>
            <w:r w:rsidR="00780DCB">
              <w:rPr>
                <w:noProof/>
                <w:webHidden/>
              </w:rPr>
              <w:instrText xml:space="preserve"> PAGEREF _Toc36750601 \h </w:instrText>
            </w:r>
            <w:r w:rsidR="00780DCB">
              <w:rPr>
                <w:noProof/>
                <w:webHidden/>
              </w:rPr>
            </w:r>
            <w:r w:rsidR="00780DCB">
              <w:rPr>
                <w:noProof/>
                <w:webHidden/>
              </w:rPr>
              <w:fldChar w:fldCharType="separate"/>
            </w:r>
            <w:r w:rsidR="00780DCB">
              <w:rPr>
                <w:noProof/>
                <w:webHidden/>
              </w:rPr>
              <w:t>25</w:t>
            </w:r>
            <w:r w:rsidR="00780DCB">
              <w:rPr>
                <w:noProof/>
                <w:webHidden/>
              </w:rPr>
              <w:fldChar w:fldCharType="end"/>
            </w:r>
          </w:hyperlink>
        </w:p>
        <w:p w:rsidR="00780DCB" w:rsidRDefault="000C406F">
          <w:pPr>
            <w:pStyle w:val="TOC1"/>
            <w:tabs>
              <w:tab w:val="right" w:leader="dot" w:pos="9350"/>
            </w:tabs>
            <w:rPr>
              <w:rFonts w:eastAsiaTheme="minorEastAsia"/>
              <w:noProof/>
            </w:rPr>
          </w:pPr>
          <w:hyperlink w:anchor="_Toc36750602" w:history="1">
            <w:r w:rsidR="00780DCB" w:rsidRPr="00673197">
              <w:rPr>
                <w:rStyle w:val="Hyperlink"/>
                <w:rFonts w:ascii="Calibri Light" w:hAnsi="Calibri Light" w:cs="Calibri Light"/>
                <w:noProof/>
              </w:rPr>
              <w:t>STRATEGY-SPECIFIC CHALLENGES TO HCV ELIMINATION</w:t>
            </w:r>
            <w:r w:rsidR="00780DCB">
              <w:rPr>
                <w:noProof/>
                <w:webHidden/>
              </w:rPr>
              <w:tab/>
            </w:r>
            <w:r w:rsidR="00780DCB">
              <w:rPr>
                <w:noProof/>
                <w:webHidden/>
              </w:rPr>
              <w:fldChar w:fldCharType="begin"/>
            </w:r>
            <w:r w:rsidR="00780DCB">
              <w:rPr>
                <w:noProof/>
                <w:webHidden/>
              </w:rPr>
              <w:instrText xml:space="preserve"> PAGEREF _Toc36750602 \h </w:instrText>
            </w:r>
            <w:r w:rsidR="00780DCB">
              <w:rPr>
                <w:noProof/>
                <w:webHidden/>
              </w:rPr>
            </w:r>
            <w:r w:rsidR="00780DCB">
              <w:rPr>
                <w:noProof/>
                <w:webHidden/>
              </w:rPr>
              <w:fldChar w:fldCharType="separate"/>
            </w:r>
            <w:r w:rsidR="00780DCB">
              <w:rPr>
                <w:noProof/>
                <w:webHidden/>
              </w:rPr>
              <w:t>26</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3" w:history="1">
            <w:r w:rsidR="00780DCB" w:rsidRPr="00673197">
              <w:rPr>
                <w:rStyle w:val="Hyperlink"/>
                <w:rFonts w:ascii="Calibri Light" w:hAnsi="Calibri Light" w:cs="Calibri Light"/>
                <w:noProof/>
              </w:rPr>
              <w:t>Improving Awareness:</w:t>
            </w:r>
            <w:r w:rsidR="00780DCB">
              <w:rPr>
                <w:noProof/>
                <w:webHidden/>
              </w:rPr>
              <w:tab/>
            </w:r>
            <w:r w:rsidR="00780DCB">
              <w:rPr>
                <w:noProof/>
                <w:webHidden/>
              </w:rPr>
              <w:fldChar w:fldCharType="begin"/>
            </w:r>
            <w:r w:rsidR="00780DCB">
              <w:rPr>
                <w:noProof/>
                <w:webHidden/>
              </w:rPr>
              <w:instrText xml:space="preserve"> PAGEREF _Toc36750603 \h </w:instrText>
            </w:r>
            <w:r w:rsidR="00780DCB">
              <w:rPr>
                <w:noProof/>
                <w:webHidden/>
              </w:rPr>
            </w:r>
            <w:r w:rsidR="00780DCB">
              <w:rPr>
                <w:noProof/>
                <w:webHidden/>
              </w:rPr>
              <w:fldChar w:fldCharType="separate"/>
            </w:r>
            <w:r w:rsidR="00780DCB">
              <w:rPr>
                <w:noProof/>
                <w:webHidden/>
              </w:rPr>
              <w:t>26</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4" w:history="1">
            <w:r w:rsidR="00780DCB" w:rsidRPr="00673197">
              <w:rPr>
                <w:rStyle w:val="Hyperlink"/>
                <w:rFonts w:ascii="Calibri Light" w:hAnsi="Calibri Light" w:cs="Calibri Light"/>
                <w:noProof/>
              </w:rPr>
              <w:t>Preventing Transmission:</w:t>
            </w:r>
            <w:r w:rsidR="00780DCB">
              <w:rPr>
                <w:noProof/>
                <w:webHidden/>
              </w:rPr>
              <w:tab/>
            </w:r>
            <w:r w:rsidR="00780DCB">
              <w:rPr>
                <w:noProof/>
                <w:webHidden/>
              </w:rPr>
              <w:fldChar w:fldCharType="begin"/>
            </w:r>
            <w:r w:rsidR="00780DCB">
              <w:rPr>
                <w:noProof/>
                <w:webHidden/>
              </w:rPr>
              <w:instrText xml:space="preserve"> PAGEREF _Toc36750604 \h </w:instrText>
            </w:r>
            <w:r w:rsidR="00780DCB">
              <w:rPr>
                <w:noProof/>
                <w:webHidden/>
              </w:rPr>
            </w:r>
            <w:r w:rsidR="00780DCB">
              <w:rPr>
                <w:noProof/>
                <w:webHidden/>
              </w:rPr>
              <w:fldChar w:fldCharType="separate"/>
            </w:r>
            <w:r w:rsidR="00780DCB">
              <w:rPr>
                <w:noProof/>
                <w:webHidden/>
              </w:rPr>
              <w:t>26</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5" w:history="1">
            <w:r w:rsidR="00780DCB" w:rsidRPr="00673197">
              <w:rPr>
                <w:rStyle w:val="Hyperlink"/>
                <w:rFonts w:ascii="Calibri Light" w:hAnsi="Calibri Light" w:cs="Calibri Light"/>
                <w:i/>
                <w:noProof/>
              </w:rPr>
              <w:t>Harm Reduction:</w:t>
            </w:r>
            <w:r w:rsidR="00780DCB">
              <w:rPr>
                <w:noProof/>
                <w:webHidden/>
              </w:rPr>
              <w:tab/>
            </w:r>
            <w:r w:rsidR="00780DCB">
              <w:rPr>
                <w:noProof/>
                <w:webHidden/>
              </w:rPr>
              <w:fldChar w:fldCharType="begin"/>
            </w:r>
            <w:r w:rsidR="00780DCB">
              <w:rPr>
                <w:noProof/>
                <w:webHidden/>
              </w:rPr>
              <w:instrText xml:space="preserve"> PAGEREF _Toc36750605 \h </w:instrText>
            </w:r>
            <w:r w:rsidR="00780DCB">
              <w:rPr>
                <w:noProof/>
                <w:webHidden/>
              </w:rPr>
            </w:r>
            <w:r w:rsidR="00780DCB">
              <w:rPr>
                <w:noProof/>
                <w:webHidden/>
              </w:rPr>
              <w:fldChar w:fldCharType="separate"/>
            </w:r>
            <w:r w:rsidR="00780DCB">
              <w:rPr>
                <w:noProof/>
                <w:webHidden/>
              </w:rPr>
              <w:t>26</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6" w:history="1">
            <w:r w:rsidR="00780DCB" w:rsidRPr="00673197">
              <w:rPr>
                <w:rStyle w:val="Hyperlink"/>
                <w:rFonts w:ascii="Calibri Light" w:hAnsi="Calibri Light" w:cs="Calibri Light"/>
                <w:i/>
                <w:noProof/>
              </w:rPr>
              <w:t>Blood Safety:</w:t>
            </w:r>
            <w:r w:rsidR="00780DCB">
              <w:rPr>
                <w:noProof/>
                <w:webHidden/>
              </w:rPr>
              <w:tab/>
            </w:r>
            <w:r w:rsidR="00780DCB">
              <w:rPr>
                <w:noProof/>
                <w:webHidden/>
              </w:rPr>
              <w:fldChar w:fldCharType="begin"/>
            </w:r>
            <w:r w:rsidR="00780DCB">
              <w:rPr>
                <w:noProof/>
                <w:webHidden/>
              </w:rPr>
              <w:instrText xml:space="preserve"> PAGEREF _Toc36750606 \h </w:instrText>
            </w:r>
            <w:r w:rsidR="00780DCB">
              <w:rPr>
                <w:noProof/>
                <w:webHidden/>
              </w:rPr>
            </w:r>
            <w:r w:rsidR="00780DCB">
              <w:rPr>
                <w:noProof/>
                <w:webHidden/>
              </w:rPr>
              <w:fldChar w:fldCharType="separate"/>
            </w:r>
            <w:r w:rsidR="00780DCB">
              <w:rPr>
                <w:noProof/>
                <w:webHidden/>
              </w:rPr>
              <w:t>26</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7" w:history="1">
            <w:r w:rsidR="00780DCB" w:rsidRPr="00673197">
              <w:rPr>
                <w:rStyle w:val="Hyperlink"/>
                <w:rFonts w:ascii="Calibri Light" w:hAnsi="Calibri Light" w:cs="Calibri Light"/>
                <w:i/>
                <w:noProof/>
              </w:rPr>
              <w:t>Infection Prevention and Control:</w:t>
            </w:r>
            <w:r w:rsidR="00780DCB">
              <w:rPr>
                <w:noProof/>
                <w:webHidden/>
              </w:rPr>
              <w:tab/>
            </w:r>
            <w:r w:rsidR="00780DCB">
              <w:rPr>
                <w:noProof/>
                <w:webHidden/>
              </w:rPr>
              <w:fldChar w:fldCharType="begin"/>
            </w:r>
            <w:r w:rsidR="00780DCB">
              <w:rPr>
                <w:noProof/>
                <w:webHidden/>
              </w:rPr>
              <w:instrText xml:space="preserve"> PAGEREF _Toc36750607 \h </w:instrText>
            </w:r>
            <w:r w:rsidR="00780DCB">
              <w:rPr>
                <w:noProof/>
                <w:webHidden/>
              </w:rPr>
            </w:r>
            <w:r w:rsidR="00780DCB">
              <w:rPr>
                <w:noProof/>
                <w:webHidden/>
              </w:rPr>
              <w:fldChar w:fldCharType="separate"/>
            </w:r>
            <w:r w:rsidR="00780DCB">
              <w:rPr>
                <w:noProof/>
                <w:webHidden/>
              </w:rPr>
              <w:t>26</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8" w:history="1">
            <w:r w:rsidR="00780DCB" w:rsidRPr="00673197">
              <w:rPr>
                <w:rStyle w:val="Hyperlink"/>
                <w:rFonts w:ascii="Calibri Light" w:hAnsi="Calibri Light" w:cs="Calibri Light"/>
                <w:noProof/>
              </w:rPr>
              <w:t>Identifying Infected Persons and Linking them to Care:</w:t>
            </w:r>
            <w:r w:rsidR="00780DCB">
              <w:rPr>
                <w:noProof/>
                <w:webHidden/>
              </w:rPr>
              <w:tab/>
            </w:r>
            <w:r w:rsidR="00780DCB">
              <w:rPr>
                <w:noProof/>
                <w:webHidden/>
              </w:rPr>
              <w:fldChar w:fldCharType="begin"/>
            </w:r>
            <w:r w:rsidR="00780DCB">
              <w:rPr>
                <w:noProof/>
                <w:webHidden/>
              </w:rPr>
              <w:instrText xml:space="preserve"> PAGEREF _Toc36750608 \h </w:instrText>
            </w:r>
            <w:r w:rsidR="00780DCB">
              <w:rPr>
                <w:noProof/>
                <w:webHidden/>
              </w:rPr>
            </w:r>
            <w:r w:rsidR="00780DCB">
              <w:rPr>
                <w:noProof/>
                <w:webHidden/>
              </w:rPr>
              <w:fldChar w:fldCharType="separate"/>
            </w:r>
            <w:r w:rsidR="00780DCB">
              <w:rPr>
                <w:noProof/>
                <w:webHidden/>
              </w:rPr>
              <w:t>27</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09" w:history="1">
            <w:r w:rsidR="00780DCB" w:rsidRPr="00673197">
              <w:rPr>
                <w:rStyle w:val="Hyperlink"/>
                <w:rFonts w:ascii="Calibri Light" w:hAnsi="Calibri Light" w:cs="Calibri Light"/>
                <w:noProof/>
              </w:rPr>
              <w:t>Improving Laboratory Diagnostics:</w:t>
            </w:r>
            <w:r w:rsidR="00780DCB">
              <w:rPr>
                <w:noProof/>
                <w:webHidden/>
              </w:rPr>
              <w:tab/>
            </w:r>
            <w:r w:rsidR="00780DCB">
              <w:rPr>
                <w:noProof/>
                <w:webHidden/>
              </w:rPr>
              <w:fldChar w:fldCharType="begin"/>
            </w:r>
            <w:r w:rsidR="00780DCB">
              <w:rPr>
                <w:noProof/>
                <w:webHidden/>
              </w:rPr>
              <w:instrText xml:space="preserve"> PAGEREF _Toc36750609 \h </w:instrText>
            </w:r>
            <w:r w:rsidR="00780DCB">
              <w:rPr>
                <w:noProof/>
                <w:webHidden/>
              </w:rPr>
            </w:r>
            <w:r w:rsidR="00780DCB">
              <w:rPr>
                <w:noProof/>
                <w:webHidden/>
              </w:rPr>
              <w:fldChar w:fldCharType="separate"/>
            </w:r>
            <w:r w:rsidR="00780DCB">
              <w:rPr>
                <w:noProof/>
                <w:webHidden/>
              </w:rPr>
              <w:t>27</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10" w:history="1">
            <w:r w:rsidR="00780DCB" w:rsidRPr="00673197">
              <w:rPr>
                <w:rStyle w:val="Hyperlink"/>
                <w:rFonts w:ascii="Calibri Light" w:hAnsi="Calibri Light" w:cs="Calibri Light"/>
                <w:noProof/>
              </w:rPr>
              <w:t>Providing Care and Treatment:</w:t>
            </w:r>
            <w:r w:rsidR="00780DCB">
              <w:rPr>
                <w:noProof/>
                <w:webHidden/>
              </w:rPr>
              <w:tab/>
            </w:r>
            <w:r w:rsidR="00780DCB">
              <w:rPr>
                <w:noProof/>
                <w:webHidden/>
              </w:rPr>
              <w:fldChar w:fldCharType="begin"/>
            </w:r>
            <w:r w:rsidR="00780DCB">
              <w:rPr>
                <w:noProof/>
                <w:webHidden/>
              </w:rPr>
              <w:instrText xml:space="preserve"> PAGEREF _Toc36750610 \h </w:instrText>
            </w:r>
            <w:r w:rsidR="00780DCB">
              <w:rPr>
                <w:noProof/>
                <w:webHidden/>
              </w:rPr>
            </w:r>
            <w:r w:rsidR="00780DCB">
              <w:rPr>
                <w:noProof/>
                <w:webHidden/>
              </w:rPr>
              <w:fldChar w:fldCharType="separate"/>
            </w:r>
            <w:r w:rsidR="00780DCB">
              <w:rPr>
                <w:noProof/>
                <w:webHidden/>
              </w:rPr>
              <w:t>27</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11" w:history="1">
            <w:r w:rsidR="00780DCB" w:rsidRPr="00673197">
              <w:rPr>
                <w:rStyle w:val="Hyperlink"/>
                <w:rFonts w:ascii="Calibri Light" w:hAnsi="Calibri Light" w:cs="Calibri Light"/>
                <w:noProof/>
              </w:rPr>
              <w:t>Improving Surveillance:</w:t>
            </w:r>
            <w:r w:rsidR="00780DCB">
              <w:rPr>
                <w:noProof/>
                <w:webHidden/>
              </w:rPr>
              <w:tab/>
            </w:r>
            <w:r w:rsidR="00780DCB">
              <w:rPr>
                <w:noProof/>
                <w:webHidden/>
              </w:rPr>
              <w:fldChar w:fldCharType="begin"/>
            </w:r>
            <w:r w:rsidR="00780DCB">
              <w:rPr>
                <w:noProof/>
                <w:webHidden/>
              </w:rPr>
              <w:instrText xml:space="preserve"> PAGEREF _Toc36750611 \h </w:instrText>
            </w:r>
            <w:r w:rsidR="00780DCB">
              <w:rPr>
                <w:noProof/>
                <w:webHidden/>
              </w:rPr>
            </w:r>
            <w:r w:rsidR="00780DCB">
              <w:rPr>
                <w:noProof/>
                <w:webHidden/>
              </w:rPr>
              <w:fldChar w:fldCharType="separate"/>
            </w:r>
            <w:r w:rsidR="00780DCB">
              <w:rPr>
                <w:noProof/>
                <w:webHidden/>
              </w:rPr>
              <w:t>27</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12" w:history="1">
            <w:r w:rsidR="00780DCB" w:rsidRPr="00673197">
              <w:rPr>
                <w:rStyle w:val="Hyperlink"/>
                <w:rFonts w:ascii="Calibri Light" w:hAnsi="Calibri Light" w:cs="Calibri Light"/>
                <w:noProof/>
              </w:rPr>
              <w:t>Monitoring &amp; Evaluation: Advocacy, Awareness and Education, and Partnerships</w:t>
            </w:r>
            <w:r w:rsidR="00780DCB">
              <w:rPr>
                <w:noProof/>
                <w:webHidden/>
              </w:rPr>
              <w:tab/>
            </w:r>
            <w:r w:rsidR="00780DCB">
              <w:rPr>
                <w:noProof/>
                <w:webHidden/>
              </w:rPr>
              <w:fldChar w:fldCharType="begin"/>
            </w:r>
            <w:r w:rsidR="00780DCB">
              <w:rPr>
                <w:noProof/>
                <w:webHidden/>
              </w:rPr>
              <w:instrText xml:space="preserve"> PAGEREF _Toc36750612 \h </w:instrText>
            </w:r>
            <w:r w:rsidR="00780DCB">
              <w:rPr>
                <w:noProof/>
                <w:webHidden/>
              </w:rPr>
            </w:r>
            <w:r w:rsidR="00780DCB">
              <w:rPr>
                <w:noProof/>
                <w:webHidden/>
              </w:rPr>
              <w:fldChar w:fldCharType="separate"/>
            </w:r>
            <w:r w:rsidR="00780DCB">
              <w:rPr>
                <w:noProof/>
                <w:webHidden/>
              </w:rPr>
              <w:t>28</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13" w:history="1">
            <w:r w:rsidR="00780DCB" w:rsidRPr="00673197">
              <w:rPr>
                <w:rStyle w:val="Hyperlink"/>
                <w:rFonts w:ascii="Calibri Light" w:hAnsi="Calibri Light" w:cs="Calibri Light"/>
                <w:noProof/>
              </w:rPr>
              <w:t>Monitoring &amp; Evaluation: Harm Reduction</w:t>
            </w:r>
            <w:r w:rsidR="00780DCB">
              <w:rPr>
                <w:noProof/>
                <w:webHidden/>
              </w:rPr>
              <w:tab/>
            </w:r>
            <w:r w:rsidR="00780DCB">
              <w:rPr>
                <w:noProof/>
                <w:webHidden/>
              </w:rPr>
              <w:fldChar w:fldCharType="begin"/>
            </w:r>
            <w:r w:rsidR="00780DCB">
              <w:rPr>
                <w:noProof/>
                <w:webHidden/>
              </w:rPr>
              <w:instrText xml:space="preserve"> PAGEREF _Toc36750613 \h </w:instrText>
            </w:r>
            <w:r w:rsidR="00780DCB">
              <w:rPr>
                <w:noProof/>
                <w:webHidden/>
              </w:rPr>
            </w:r>
            <w:r w:rsidR="00780DCB">
              <w:rPr>
                <w:noProof/>
                <w:webHidden/>
              </w:rPr>
              <w:fldChar w:fldCharType="separate"/>
            </w:r>
            <w:r w:rsidR="00780DCB">
              <w:rPr>
                <w:noProof/>
                <w:webHidden/>
              </w:rPr>
              <w:t>29</w:t>
            </w:r>
            <w:r w:rsidR="00780DCB">
              <w:rPr>
                <w:noProof/>
                <w:webHidden/>
              </w:rPr>
              <w:fldChar w:fldCharType="end"/>
            </w:r>
          </w:hyperlink>
        </w:p>
        <w:p w:rsidR="00780DCB" w:rsidRDefault="000C406F" w:rsidP="000C406F">
          <w:pPr>
            <w:pStyle w:val="TOC2"/>
            <w:tabs>
              <w:tab w:val="right" w:leader="dot" w:pos="9350"/>
            </w:tabs>
            <w:rPr>
              <w:rFonts w:eastAsiaTheme="minorEastAsia"/>
              <w:noProof/>
            </w:rPr>
          </w:pPr>
          <w:hyperlink w:anchor="_Toc36750614" w:history="1">
            <w:r w:rsidR="00780DCB" w:rsidRPr="00673197">
              <w:rPr>
                <w:rStyle w:val="Hyperlink"/>
                <w:rFonts w:ascii="Calibri Light" w:hAnsi="Calibri Light" w:cs="Calibri Light"/>
                <w:noProof/>
              </w:rPr>
              <w:t>Monitoring &amp; Evaluation: Blood Safety</w:t>
            </w:r>
            <w:r w:rsidR="00780DCB">
              <w:rPr>
                <w:noProof/>
                <w:webHidden/>
              </w:rPr>
              <w:tab/>
            </w:r>
            <w:r w:rsidR="00780DCB">
              <w:rPr>
                <w:noProof/>
                <w:webHidden/>
              </w:rPr>
              <w:fldChar w:fldCharType="begin"/>
            </w:r>
            <w:r w:rsidR="00780DCB">
              <w:rPr>
                <w:noProof/>
                <w:webHidden/>
              </w:rPr>
              <w:instrText xml:space="preserve"> PAGEREF _Toc36750614 \h </w:instrText>
            </w:r>
            <w:r w:rsidR="00780DCB">
              <w:rPr>
                <w:noProof/>
                <w:webHidden/>
              </w:rPr>
            </w:r>
            <w:r w:rsidR="00780DCB">
              <w:rPr>
                <w:noProof/>
                <w:webHidden/>
              </w:rPr>
              <w:fldChar w:fldCharType="separate"/>
            </w:r>
            <w:r w:rsidR="00780DCB">
              <w:rPr>
                <w:noProof/>
                <w:webHidden/>
              </w:rPr>
              <w:t>34</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23" w:history="1">
            <w:r w:rsidR="00780DCB" w:rsidRPr="00673197">
              <w:rPr>
                <w:rStyle w:val="Hyperlink"/>
                <w:rFonts w:ascii="Calibri Light" w:hAnsi="Calibri Light" w:cs="Calibri Light"/>
                <w:noProof/>
              </w:rPr>
              <w:t>Monitoring &amp; Evaluation: Infection Control</w:t>
            </w:r>
            <w:r w:rsidR="00780DCB">
              <w:rPr>
                <w:noProof/>
                <w:webHidden/>
              </w:rPr>
              <w:tab/>
            </w:r>
            <w:r w:rsidR="00780DCB">
              <w:rPr>
                <w:noProof/>
                <w:webHidden/>
              </w:rPr>
              <w:fldChar w:fldCharType="begin"/>
            </w:r>
            <w:r w:rsidR="00780DCB">
              <w:rPr>
                <w:noProof/>
                <w:webHidden/>
              </w:rPr>
              <w:instrText xml:space="preserve"> PAGEREF _Toc36750623 \h </w:instrText>
            </w:r>
            <w:r w:rsidR="00780DCB">
              <w:rPr>
                <w:noProof/>
                <w:webHidden/>
              </w:rPr>
            </w:r>
            <w:r w:rsidR="00780DCB">
              <w:rPr>
                <w:noProof/>
                <w:webHidden/>
              </w:rPr>
              <w:fldChar w:fldCharType="separate"/>
            </w:r>
            <w:r w:rsidR="00780DCB">
              <w:rPr>
                <w:noProof/>
                <w:webHidden/>
              </w:rPr>
              <w:t>37</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24" w:history="1">
            <w:r w:rsidR="00780DCB" w:rsidRPr="00673197">
              <w:rPr>
                <w:rStyle w:val="Hyperlink"/>
                <w:rFonts w:ascii="Calibri Light" w:eastAsia="Calibri" w:hAnsi="Calibri Light" w:cs="Calibri Light"/>
                <w:noProof/>
              </w:rPr>
              <w:t xml:space="preserve">Monitoring </w:t>
            </w:r>
            <w:r w:rsidR="00780DCB" w:rsidRPr="00673197">
              <w:rPr>
                <w:rStyle w:val="Hyperlink"/>
                <w:rFonts w:ascii="Calibri Light" w:hAnsi="Calibri Light" w:cs="Calibri Light"/>
                <w:noProof/>
              </w:rPr>
              <w:t>&amp;</w:t>
            </w:r>
            <w:r w:rsidR="00780DCB" w:rsidRPr="00673197">
              <w:rPr>
                <w:rStyle w:val="Hyperlink"/>
                <w:rFonts w:ascii="Calibri Light" w:eastAsia="Calibri" w:hAnsi="Calibri Light" w:cs="Calibri Light"/>
                <w:noProof/>
              </w:rPr>
              <w:t xml:space="preserve"> Evaluation: Screening</w:t>
            </w:r>
            <w:r w:rsidR="00780DCB">
              <w:rPr>
                <w:noProof/>
                <w:webHidden/>
              </w:rPr>
              <w:tab/>
            </w:r>
            <w:r w:rsidR="00780DCB">
              <w:rPr>
                <w:noProof/>
                <w:webHidden/>
              </w:rPr>
              <w:fldChar w:fldCharType="begin"/>
            </w:r>
            <w:r w:rsidR="00780DCB">
              <w:rPr>
                <w:noProof/>
                <w:webHidden/>
              </w:rPr>
              <w:instrText xml:space="preserve"> PAGEREF _Toc36750624 \h </w:instrText>
            </w:r>
            <w:r w:rsidR="00780DCB">
              <w:rPr>
                <w:noProof/>
                <w:webHidden/>
              </w:rPr>
            </w:r>
            <w:r w:rsidR="00780DCB">
              <w:rPr>
                <w:noProof/>
                <w:webHidden/>
              </w:rPr>
              <w:fldChar w:fldCharType="separate"/>
            </w:r>
            <w:r w:rsidR="00780DCB">
              <w:rPr>
                <w:noProof/>
                <w:webHidden/>
              </w:rPr>
              <w:t>39</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25" w:history="1">
            <w:r w:rsidR="00780DCB" w:rsidRPr="00673197">
              <w:rPr>
                <w:rStyle w:val="Hyperlink"/>
                <w:rFonts w:ascii="Calibri Light" w:hAnsi="Calibri Light" w:cs="Calibri Light"/>
                <w:noProof/>
              </w:rPr>
              <w:t>Monitoring &amp; Evaluation: Laboratory Diagnostics</w:t>
            </w:r>
            <w:r w:rsidR="00780DCB">
              <w:rPr>
                <w:noProof/>
                <w:webHidden/>
              </w:rPr>
              <w:tab/>
            </w:r>
            <w:r w:rsidR="00780DCB">
              <w:rPr>
                <w:noProof/>
                <w:webHidden/>
              </w:rPr>
              <w:fldChar w:fldCharType="begin"/>
            </w:r>
            <w:r w:rsidR="00780DCB">
              <w:rPr>
                <w:noProof/>
                <w:webHidden/>
              </w:rPr>
              <w:instrText xml:space="preserve"> PAGEREF _Toc36750625 \h </w:instrText>
            </w:r>
            <w:r w:rsidR="00780DCB">
              <w:rPr>
                <w:noProof/>
                <w:webHidden/>
              </w:rPr>
            </w:r>
            <w:r w:rsidR="00780DCB">
              <w:rPr>
                <w:noProof/>
                <w:webHidden/>
              </w:rPr>
              <w:fldChar w:fldCharType="separate"/>
            </w:r>
            <w:r w:rsidR="00780DCB">
              <w:rPr>
                <w:noProof/>
                <w:webHidden/>
              </w:rPr>
              <w:t>41</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26" w:history="1">
            <w:r w:rsidR="00780DCB" w:rsidRPr="00673197">
              <w:rPr>
                <w:rStyle w:val="Hyperlink"/>
                <w:rFonts w:ascii="Calibri Light" w:hAnsi="Calibri Light" w:cs="Calibri Light"/>
                <w:noProof/>
              </w:rPr>
              <w:t>Monitoring &amp; Evaluation: Care and Treatment</w:t>
            </w:r>
            <w:r w:rsidR="00780DCB">
              <w:rPr>
                <w:noProof/>
                <w:webHidden/>
              </w:rPr>
              <w:tab/>
            </w:r>
            <w:r w:rsidR="00780DCB">
              <w:rPr>
                <w:noProof/>
                <w:webHidden/>
              </w:rPr>
              <w:fldChar w:fldCharType="begin"/>
            </w:r>
            <w:r w:rsidR="00780DCB">
              <w:rPr>
                <w:noProof/>
                <w:webHidden/>
              </w:rPr>
              <w:instrText xml:space="preserve"> PAGEREF _Toc36750626 \h </w:instrText>
            </w:r>
            <w:r w:rsidR="00780DCB">
              <w:rPr>
                <w:noProof/>
                <w:webHidden/>
              </w:rPr>
            </w:r>
            <w:r w:rsidR="00780DCB">
              <w:rPr>
                <w:noProof/>
                <w:webHidden/>
              </w:rPr>
              <w:fldChar w:fldCharType="separate"/>
            </w:r>
            <w:r w:rsidR="00780DCB">
              <w:rPr>
                <w:noProof/>
                <w:webHidden/>
              </w:rPr>
              <w:t>43</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27" w:history="1">
            <w:r w:rsidR="00780DCB" w:rsidRPr="00673197">
              <w:rPr>
                <w:rStyle w:val="Hyperlink"/>
                <w:rFonts w:ascii="Calibri Light" w:eastAsia="Calibri" w:hAnsi="Calibri Light" w:cs="Calibri Light"/>
                <w:noProof/>
              </w:rPr>
              <w:t xml:space="preserve">Monitoring </w:t>
            </w:r>
            <w:r w:rsidR="00780DCB" w:rsidRPr="00673197">
              <w:rPr>
                <w:rStyle w:val="Hyperlink"/>
                <w:rFonts w:ascii="Calibri Light" w:hAnsi="Calibri Light" w:cs="Calibri Light"/>
                <w:noProof/>
              </w:rPr>
              <w:t>&amp;</w:t>
            </w:r>
            <w:r w:rsidR="00780DCB" w:rsidRPr="00673197">
              <w:rPr>
                <w:rStyle w:val="Hyperlink"/>
                <w:rFonts w:ascii="Calibri Light" w:eastAsia="Calibri" w:hAnsi="Calibri Light" w:cs="Calibri Light"/>
                <w:noProof/>
              </w:rPr>
              <w:t xml:space="preserve"> Evaluation: Surveillance</w:t>
            </w:r>
            <w:r w:rsidR="00780DCB">
              <w:rPr>
                <w:noProof/>
                <w:webHidden/>
              </w:rPr>
              <w:tab/>
            </w:r>
            <w:r w:rsidR="00780DCB">
              <w:rPr>
                <w:noProof/>
                <w:webHidden/>
              </w:rPr>
              <w:fldChar w:fldCharType="begin"/>
            </w:r>
            <w:r w:rsidR="00780DCB">
              <w:rPr>
                <w:noProof/>
                <w:webHidden/>
              </w:rPr>
              <w:instrText xml:space="preserve"> PAGEREF _Toc36750627 \h </w:instrText>
            </w:r>
            <w:r w:rsidR="00780DCB">
              <w:rPr>
                <w:noProof/>
                <w:webHidden/>
              </w:rPr>
            </w:r>
            <w:r w:rsidR="00780DCB">
              <w:rPr>
                <w:noProof/>
                <w:webHidden/>
              </w:rPr>
              <w:fldChar w:fldCharType="separate"/>
            </w:r>
            <w:r w:rsidR="00780DCB">
              <w:rPr>
                <w:noProof/>
                <w:webHidden/>
              </w:rPr>
              <w:t>47</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28" w:history="1">
            <w:r w:rsidR="00780DCB" w:rsidRPr="00673197">
              <w:rPr>
                <w:rStyle w:val="Hyperlink"/>
                <w:rFonts w:ascii="Calibri Light" w:eastAsiaTheme="majorEastAsia" w:hAnsi="Calibri Light" w:cs="Calibri Light"/>
                <w:noProof/>
              </w:rPr>
              <w:t>RESEARCH AND S</w:t>
            </w:r>
            <w:r w:rsidR="00780DCB" w:rsidRPr="00673197">
              <w:rPr>
                <w:rStyle w:val="Hyperlink"/>
                <w:rFonts w:ascii="Calibri Light" w:eastAsiaTheme="majorEastAsia" w:hAnsi="Calibri Light" w:cs="Calibri Light"/>
                <w:noProof/>
              </w:rPr>
              <w:t>C</w:t>
            </w:r>
            <w:r w:rsidR="00780DCB" w:rsidRPr="00673197">
              <w:rPr>
                <w:rStyle w:val="Hyperlink"/>
                <w:rFonts w:ascii="Calibri Light" w:eastAsiaTheme="majorEastAsia" w:hAnsi="Calibri Light" w:cs="Calibri Light"/>
                <w:noProof/>
              </w:rPr>
              <w:t>IENCE</w:t>
            </w:r>
            <w:r w:rsidR="00780DCB">
              <w:rPr>
                <w:noProof/>
                <w:webHidden/>
              </w:rPr>
              <w:tab/>
            </w:r>
            <w:r w:rsidR="00780DCB">
              <w:rPr>
                <w:noProof/>
                <w:webHidden/>
              </w:rPr>
              <w:fldChar w:fldCharType="begin"/>
            </w:r>
            <w:r w:rsidR="00780DCB">
              <w:rPr>
                <w:noProof/>
                <w:webHidden/>
              </w:rPr>
              <w:instrText xml:space="preserve"> PAGEREF _Toc36750628 \h </w:instrText>
            </w:r>
            <w:r w:rsidR="00780DCB">
              <w:rPr>
                <w:noProof/>
                <w:webHidden/>
              </w:rPr>
            </w:r>
            <w:r w:rsidR="00780DCB">
              <w:rPr>
                <w:noProof/>
                <w:webHidden/>
              </w:rPr>
              <w:fldChar w:fldCharType="separate"/>
            </w:r>
            <w:r w:rsidR="00780DCB">
              <w:rPr>
                <w:noProof/>
                <w:webHidden/>
              </w:rPr>
              <w:t>48</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29" w:history="1">
            <w:r w:rsidR="00780DCB" w:rsidRPr="00673197">
              <w:rPr>
                <w:rStyle w:val="Hyperlink"/>
                <w:rFonts w:ascii="Calibri Light" w:eastAsia="Calibri" w:hAnsi="Calibri Light" w:cs="Calibri Light"/>
                <w:noProof/>
              </w:rPr>
              <w:t>Progress and Outcomes</w:t>
            </w:r>
            <w:r w:rsidR="00780DCB">
              <w:rPr>
                <w:noProof/>
                <w:webHidden/>
              </w:rPr>
              <w:tab/>
            </w:r>
            <w:r w:rsidR="00780DCB">
              <w:rPr>
                <w:noProof/>
                <w:webHidden/>
              </w:rPr>
              <w:fldChar w:fldCharType="begin"/>
            </w:r>
            <w:r w:rsidR="00780DCB">
              <w:rPr>
                <w:noProof/>
                <w:webHidden/>
              </w:rPr>
              <w:instrText xml:space="preserve"> PAGEREF _Toc36750629 \h </w:instrText>
            </w:r>
            <w:r w:rsidR="00780DCB">
              <w:rPr>
                <w:noProof/>
                <w:webHidden/>
              </w:rPr>
            </w:r>
            <w:r w:rsidR="00780DCB">
              <w:rPr>
                <w:noProof/>
                <w:webHidden/>
              </w:rPr>
              <w:fldChar w:fldCharType="separate"/>
            </w:r>
            <w:r w:rsidR="00780DCB">
              <w:rPr>
                <w:noProof/>
                <w:webHidden/>
              </w:rPr>
              <w:t>48</w:t>
            </w:r>
            <w:r w:rsidR="00780DCB">
              <w:rPr>
                <w:noProof/>
                <w:webHidden/>
              </w:rPr>
              <w:fldChar w:fldCharType="end"/>
            </w:r>
          </w:hyperlink>
        </w:p>
        <w:p w:rsidR="00780DCB" w:rsidRDefault="000C406F">
          <w:pPr>
            <w:pStyle w:val="TOC2"/>
            <w:tabs>
              <w:tab w:val="right" w:leader="dot" w:pos="9350"/>
            </w:tabs>
            <w:rPr>
              <w:rFonts w:eastAsiaTheme="minorEastAsia"/>
              <w:noProof/>
            </w:rPr>
          </w:pPr>
          <w:hyperlink w:anchor="_Toc36750630" w:history="1">
            <w:r w:rsidR="00780DCB" w:rsidRPr="00673197">
              <w:rPr>
                <w:rStyle w:val="Hyperlink"/>
                <w:rFonts w:ascii="Calibri" w:eastAsia="Calibri" w:hAnsi="Calibri" w:cs="Calibri"/>
                <w:b/>
                <w:noProof/>
              </w:rPr>
              <w:t>Challenges</w:t>
            </w:r>
            <w:r w:rsidR="00780DCB">
              <w:rPr>
                <w:noProof/>
                <w:webHidden/>
              </w:rPr>
              <w:tab/>
            </w:r>
            <w:r w:rsidR="00780DCB">
              <w:rPr>
                <w:noProof/>
                <w:webHidden/>
              </w:rPr>
              <w:fldChar w:fldCharType="begin"/>
            </w:r>
            <w:r w:rsidR="00780DCB">
              <w:rPr>
                <w:noProof/>
                <w:webHidden/>
              </w:rPr>
              <w:instrText xml:space="preserve"> PAGEREF _Toc36750630 \h </w:instrText>
            </w:r>
            <w:r w:rsidR="00780DCB">
              <w:rPr>
                <w:noProof/>
                <w:webHidden/>
              </w:rPr>
            </w:r>
            <w:r w:rsidR="00780DCB">
              <w:rPr>
                <w:noProof/>
                <w:webHidden/>
              </w:rPr>
              <w:fldChar w:fldCharType="separate"/>
            </w:r>
            <w:r w:rsidR="00780DCB">
              <w:rPr>
                <w:noProof/>
                <w:webHidden/>
              </w:rPr>
              <w:t>52</w:t>
            </w:r>
            <w:r w:rsidR="00780DCB">
              <w:rPr>
                <w:noProof/>
                <w:webHidden/>
              </w:rPr>
              <w:fldChar w:fldCharType="end"/>
            </w:r>
          </w:hyperlink>
        </w:p>
        <w:p w:rsidR="0028752F" w:rsidRDefault="0028752F" w:rsidP="0028752F">
          <w:r>
            <w:rPr>
              <w:b/>
              <w:bCs/>
              <w:noProof/>
            </w:rPr>
            <w:fldChar w:fldCharType="end"/>
          </w:r>
        </w:p>
      </w:sdtContent>
    </w:sdt>
    <w:p w:rsidR="0028752F" w:rsidRDefault="0028752F" w:rsidP="0028752F">
      <w:pPr>
        <w:pStyle w:val="Heading1"/>
      </w:pPr>
    </w:p>
    <w:p w:rsidR="0028752F" w:rsidRDefault="0028752F" w:rsidP="0028752F">
      <w:pPr>
        <w:pStyle w:val="Heading1"/>
      </w:pPr>
    </w:p>
    <w:p w:rsidR="0028752F" w:rsidRDefault="0028752F" w:rsidP="0028752F">
      <w:pPr>
        <w:pStyle w:val="Heading1"/>
      </w:pPr>
    </w:p>
    <w:p w:rsidR="0028752F" w:rsidRDefault="0028752F" w:rsidP="0028752F">
      <w:pPr>
        <w:pStyle w:val="Heading1"/>
      </w:pPr>
    </w:p>
    <w:p w:rsidR="0028752F" w:rsidRDefault="0028752F" w:rsidP="0028752F">
      <w:pPr>
        <w:pStyle w:val="Heading1"/>
      </w:pPr>
    </w:p>
    <w:p w:rsidR="0028752F" w:rsidRDefault="0028752F" w:rsidP="0028752F"/>
    <w:p w:rsidR="0028752F" w:rsidRDefault="0028752F" w:rsidP="0028752F"/>
    <w:p w:rsidR="00595266" w:rsidRDefault="00595266" w:rsidP="0028752F">
      <w:pPr>
        <w:rPr>
          <w:rFonts w:eastAsiaTheme="majorEastAsia" w:cstheme="majorBidi"/>
          <w:color w:val="365F91" w:themeColor="accent1" w:themeShade="BF"/>
          <w:sz w:val="32"/>
          <w:szCs w:val="32"/>
        </w:rPr>
      </w:pPr>
    </w:p>
    <w:p w:rsidR="000C406F" w:rsidRDefault="000C406F" w:rsidP="0028752F">
      <w:pPr>
        <w:rPr>
          <w:rFonts w:eastAsiaTheme="majorEastAsia" w:cstheme="majorBidi"/>
          <w:color w:val="365F91" w:themeColor="accent1" w:themeShade="BF"/>
          <w:sz w:val="32"/>
          <w:szCs w:val="32"/>
        </w:rPr>
      </w:pPr>
    </w:p>
    <w:p w:rsidR="000C406F" w:rsidRDefault="000C406F" w:rsidP="0028752F">
      <w:pPr>
        <w:rPr>
          <w:rFonts w:eastAsiaTheme="majorEastAsia" w:cstheme="majorBidi"/>
          <w:color w:val="365F91" w:themeColor="accent1" w:themeShade="BF"/>
          <w:sz w:val="32"/>
          <w:szCs w:val="32"/>
        </w:rPr>
      </w:pPr>
    </w:p>
    <w:p w:rsidR="000C406F" w:rsidRDefault="000C406F" w:rsidP="0028752F">
      <w:pPr>
        <w:rPr>
          <w:rFonts w:eastAsiaTheme="majorEastAsia" w:cstheme="majorBidi"/>
          <w:color w:val="365F91" w:themeColor="accent1" w:themeShade="BF"/>
          <w:sz w:val="32"/>
          <w:szCs w:val="32"/>
        </w:rPr>
      </w:pPr>
    </w:p>
    <w:p w:rsidR="000C406F" w:rsidRPr="000C406F" w:rsidRDefault="000C406F" w:rsidP="0028752F">
      <w:pPr>
        <w:rPr>
          <w:rFonts w:eastAsiaTheme="majorEastAsia" w:cstheme="majorBidi"/>
          <w:color w:val="365F91" w:themeColor="accent1" w:themeShade="BF"/>
          <w:sz w:val="32"/>
          <w:szCs w:val="32"/>
        </w:rPr>
      </w:pPr>
    </w:p>
    <w:p w:rsidR="0028752F" w:rsidRPr="00176CB6" w:rsidRDefault="0028752F" w:rsidP="00176CB6">
      <w:pPr>
        <w:pStyle w:val="Heading1"/>
        <w:rPr>
          <w:rFonts w:ascii="Calibri Light" w:hAnsi="Calibri Light" w:cs="Calibri Light"/>
        </w:rPr>
      </w:pPr>
      <w:bookmarkStart w:id="1" w:name="_Toc499320829"/>
      <w:bookmarkStart w:id="2" w:name="_Toc36750581"/>
      <w:r w:rsidRPr="00176CB6">
        <w:rPr>
          <w:rFonts w:ascii="Calibri Light" w:hAnsi="Calibri Light" w:cs="Calibri Light"/>
        </w:rPr>
        <w:lastRenderedPageBreak/>
        <w:t>ACKNOWLEDGEMENTS</w:t>
      </w:r>
      <w:bookmarkEnd w:id="1"/>
      <w:bookmarkEnd w:id="2"/>
    </w:p>
    <w:p w:rsidR="0028752F" w:rsidRPr="00A14C05" w:rsidRDefault="0028752F" w:rsidP="0028752F">
      <w:pPr>
        <w:shd w:val="clear" w:color="auto" w:fill="FFFFFF"/>
        <w:spacing w:after="200" w:line="253" w:lineRule="atLeast"/>
        <w:rPr>
          <w:rFonts w:ascii="Calibri" w:eastAsia="Times New Roman" w:hAnsi="Calibri" w:cs="Calibri"/>
          <w:color w:val="000000"/>
        </w:rPr>
      </w:pPr>
      <w:r w:rsidRPr="00A14C05">
        <w:rPr>
          <w:rFonts w:ascii="Calibri" w:eastAsia="Times New Roman" w:hAnsi="Calibri" w:cs="Calibri"/>
          <w:color w:val="000000"/>
        </w:rPr>
        <w:t>This report is the result of a major collaborative effort of governmental institutions, non-profit organizations (NGOs) and individuals working on national hepatitis C elimination program, without whose contributions the data presented in this document could not have been collected.</w:t>
      </w:r>
    </w:p>
    <w:p w:rsidR="0028752F" w:rsidRPr="00A14C05" w:rsidRDefault="0028752F" w:rsidP="0028752F">
      <w:pPr>
        <w:shd w:val="clear" w:color="auto" w:fill="FFFFFF"/>
        <w:spacing w:after="200" w:line="253" w:lineRule="atLeast"/>
        <w:rPr>
          <w:rFonts w:ascii="Calibri" w:eastAsia="Times New Roman" w:hAnsi="Calibri" w:cs="Calibri"/>
          <w:color w:val="000000"/>
        </w:rPr>
      </w:pPr>
      <w:r w:rsidRPr="00A14C05">
        <w:rPr>
          <w:rFonts w:ascii="Calibri" w:eastAsia="Times New Roman" w:hAnsi="Calibri" w:cs="Calibri"/>
          <w:color w:val="000000"/>
        </w:rPr>
        <w:t xml:space="preserve">The work was led by Lia </w:t>
      </w:r>
      <w:proofErr w:type="spellStart"/>
      <w:r w:rsidRPr="00A14C05">
        <w:rPr>
          <w:rFonts w:ascii="Calibri" w:eastAsia="Times New Roman" w:hAnsi="Calibri" w:cs="Calibri"/>
          <w:color w:val="000000"/>
        </w:rPr>
        <w:t>Gvinjilia</w:t>
      </w:r>
      <w:proofErr w:type="spellEnd"/>
      <w:r w:rsidRPr="00A14C05">
        <w:rPr>
          <w:rFonts w:ascii="Calibri" w:eastAsia="Times New Roman" w:hAnsi="Calibri" w:cs="Calibri"/>
          <w:color w:val="000000"/>
        </w:rPr>
        <w:t xml:space="preserve"> (</w:t>
      </w:r>
      <w:r w:rsidR="00595266">
        <w:rPr>
          <w:rFonts w:ascii="Calibri" w:eastAsia="Times New Roman" w:hAnsi="Calibri" w:cs="Calibri"/>
          <w:color w:val="000000"/>
        </w:rPr>
        <w:t>TEPHINET</w:t>
      </w:r>
      <w:r w:rsidRPr="00A14C05">
        <w:rPr>
          <w:rFonts w:ascii="Calibri" w:eastAsia="Times New Roman" w:hAnsi="Calibri" w:cs="Calibri"/>
          <w:color w:val="000000"/>
        </w:rPr>
        <w:t xml:space="preserve">, U.S. CDC, South Caucasus Office), </w:t>
      </w:r>
      <w:proofErr w:type="spellStart"/>
      <w:r w:rsidRPr="00A14C05">
        <w:rPr>
          <w:rFonts w:ascii="Calibri" w:eastAsia="Times New Roman" w:hAnsi="Calibri" w:cs="Calibri"/>
          <w:color w:val="000000"/>
        </w:rPr>
        <w:t>Muazzam</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Nasrullah</w:t>
      </w:r>
      <w:proofErr w:type="spellEnd"/>
      <w:r w:rsidRPr="00A14C05">
        <w:rPr>
          <w:rFonts w:ascii="Calibri" w:eastAsia="Times New Roman" w:hAnsi="Calibri" w:cs="Calibri"/>
          <w:color w:val="000000"/>
        </w:rPr>
        <w:t xml:space="preserve"> (U.S. CDC Division of Viral Hepatitis), Shaun </w:t>
      </w:r>
      <w:proofErr w:type="spellStart"/>
      <w:r w:rsidRPr="00A14C05">
        <w:rPr>
          <w:rFonts w:ascii="Calibri" w:eastAsia="Times New Roman" w:hAnsi="Calibri" w:cs="Calibri"/>
          <w:color w:val="000000"/>
        </w:rPr>
        <w:t>Shadaker</w:t>
      </w:r>
      <w:proofErr w:type="spellEnd"/>
      <w:r w:rsidRPr="00A14C05">
        <w:rPr>
          <w:rFonts w:ascii="Calibri" w:eastAsia="Times New Roman" w:hAnsi="Calibri" w:cs="Calibri"/>
          <w:color w:val="000000"/>
        </w:rPr>
        <w:t> (U.S. CDC Division of Viral Hepatitis),</w:t>
      </w:r>
      <w:proofErr w:type="gramStart"/>
      <w:r w:rsidRPr="00A14C05">
        <w:rPr>
          <w:rFonts w:ascii="Calibri" w:eastAsia="Times New Roman" w:hAnsi="Calibri" w:cs="Calibri"/>
          <w:color w:val="000000"/>
        </w:rPr>
        <w:t>  and</w:t>
      </w:r>
      <w:proofErr w:type="gramEnd"/>
      <w:r w:rsidRPr="00A14C05">
        <w:rPr>
          <w:rFonts w:ascii="Calibri" w:eastAsia="Times New Roman" w:hAnsi="Calibri" w:cs="Calibri"/>
          <w:color w:val="000000"/>
        </w:rPr>
        <w:t xml:space="preserve"> under the overall guidance of Francisco </w:t>
      </w:r>
      <w:proofErr w:type="spellStart"/>
      <w:r w:rsidRPr="00A14C05">
        <w:rPr>
          <w:rFonts w:ascii="Calibri" w:eastAsia="Times New Roman" w:hAnsi="Calibri" w:cs="Calibri"/>
          <w:color w:val="000000"/>
        </w:rPr>
        <w:t>Averhoff</w:t>
      </w:r>
      <w:proofErr w:type="spellEnd"/>
      <w:r w:rsidRPr="00A14C05">
        <w:rPr>
          <w:rFonts w:ascii="Calibri" w:eastAsia="Times New Roman" w:hAnsi="Calibri" w:cs="Calibri"/>
          <w:color w:val="000000"/>
        </w:rPr>
        <w:t xml:space="preserve"> ( U.S. CDC Division of Viral Hepatitis)</w:t>
      </w:r>
      <w:r>
        <w:rPr>
          <w:rFonts w:ascii="Calibri" w:eastAsia="Times New Roman" w:hAnsi="Calibri" w:cs="Calibri"/>
          <w:color w:val="000000"/>
        </w:rPr>
        <w:t xml:space="preserve">, </w:t>
      </w:r>
      <w:proofErr w:type="spellStart"/>
      <w:r w:rsidRPr="00A14C05">
        <w:rPr>
          <w:rFonts w:ascii="Calibri" w:eastAsia="Times New Roman" w:hAnsi="Calibri" w:cs="Calibri"/>
          <w:color w:val="000000"/>
        </w:rPr>
        <w:t>Amiran</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Gamkrelidze</w:t>
      </w:r>
      <w:proofErr w:type="spellEnd"/>
      <w:r w:rsidRPr="00A14C05">
        <w:rPr>
          <w:rFonts w:ascii="Calibri" w:eastAsia="Times New Roman" w:hAnsi="Calibri" w:cs="Calibri"/>
          <w:color w:val="000000"/>
        </w:rPr>
        <w:t xml:space="preserve"> (National Center for Disease Control and Public Health)</w:t>
      </w:r>
      <w:r>
        <w:rPr>
          <w:rFonts w:ascii="Calibri" w:eastAsia="Times New Roman" w:hAnsi="Calibri" w:cs="Calibri"/>
          <w:color w:val="000000"/>
        </w:rPr>
        <w:t xml:space="preserve"> and </w:t>
      </w:r>
      <w:proofErr w:type="spellStart"/>
      <w:r w:rsidR="00A72542">
        <w:rPr>
          <w:rFonts w:ascii="Calibri" w:eastAsia="Times New Roman" w:hAnsi="Calibri" w:cs="Calibri"/>
          <w:color w:val="000000"/>
        </w:rPr>
        <w:t>Ekaterine</w:t>
      </w:r>
      <w:proofErr w:type="spellEnd"/>
      <w:r w:rsidR="00A72542">
        <w:rPr>
          <w:rFonts w:ascii="Calibri" w:eastAsia="Times New Roman" w:hAnsi="Calibri" w:cs="Calibri"/>
          <w:color w:val="000000"/>
        </w:rPr>
        <w:t xml:space="preserve"> </w:t>
      </w:r>
      <w:proofErr w:type="spellStart"/>
      <w:r w:rsidR="00A72542">
        <w:rPr>
          <w:rFonts w:ascii="Calibri" w:eastAsia="Times New Roman" w:hAnsi="Calibri" w:cs="Calibri"/>
          <w:color w:val="000000"/>
        </w:rPr>
        <w:t>Tikaradze</w:t>
      </w:r>
      <w:proofErr w:type="spellEnd"/>
      <w:r>
        <w:rPr>
          <w:rFonts w:ascii="Calibri" w:eastAsia="Times New Roman" w:hAnsi="Calibri" w:cs="Calibri"/>
          <w:color w:val="000000"/>
        </w:rPr>
        <w:t xml:space="preserve"> (</w:t>
      </w:r>
      <w:r w:rsidRPr="00432625">
        <w:t xml:space="preserve">the </w:t>
      </w:r>
      <w:r w:rsidR="00FA543D">
        <w:t xml:space="preserve">  </w:t>
      </w:r>
      <w:r w:rsidRPr="00432625">
        <w:t xml:space="preserve"> of</w:t>
      </w:r>
      <w:r>
        <w:t xml:space="preserve"> Internally Displaced Persons from the Occupied Territories</w:t>
      </w:r>
      <w:r w:rsidRPr="00432625">
        <w:t xml:space="preserve"> </w:t>
      </w:r>
      <w:proofErr w:type="spellStart"/>
      <w:r w:rsidRPr="00432625">
        <w:t>Labour</w:t>
      </w:r>
      <w:proofErr w:type="spellEnd"/>
      <w:r w:rsidRPr="00432625">
        <w:t>, Health, and Social Affairs</w:t>
      </w:r>
      <w:r>
        <w:t>)</w:t>
      </w:r>
    </w:p>
    <w:p w:rsidR="0028752F" w:rsidRPr="00A14C05" w:rsidRDefault="0028752F" w:rsidP="0028752F">
      <w:pPr>
        <w:shd w:val="clear" w:color="auto" w:fill="FFFFFF"/>
        <w:spacing w:after="200" w:line="253" w:lineRule="atLeast"/>
        <w:rPr>
          <w:rFonts w:ascii="Calibri" w:eastAsia="Times New Roman" w:hAnsi="Calibri" w:cs="Calibri"/>
          <w:color w:val="000000"/>
        </w:rPr>
      </w:pPr>
      <w:r w:rsidRPr="00A14C05">
        <w:rPr>
          <w:rFonts w:ascii="Calibri" w:eastAsia="Times New Roman" w:hAnsi="Calibri" w:cs="Calibri"/>
          <w:color w:val="000000"/>
        </w:rPr>
        <w:t>Many thanks to the following persons contributed to the report with supporting evidence and content:</w:t>
      </w:r>
    </w:p>
    <w:p w:rsidR="0028752F" w:rsidRDefault="0028752F" w:rsidP="0028752F">
      <w:pPr>
        <w:shd w:val="clear" w:color="auto" w:fill="FFFFFF"/>
        <w:spacing w:after="200" w:line="253" w:lineRule="atLeast"/>
      </w:pPr>
      <w:r w:rsidRPr="00A14C05">
        <w:rPr>
          <w:b/>
        </w:rPr>
        <w:t xml:space="preserve">Ministry of Internally Displaced Persons from the Occupied Territories </w:t>
      </w:r>
      <w:proofErr w:type="spellStart"/>
      <w:r w:rsidRPr="00A14C05">
        <w:rPr>
          <w:b/>
        </w:rPr>
        <w:t>Labour</w:t>
      </w:r>
      <w:proofErr w:type="spellEnd"/>
      <w:r w:rsidRPr="00A14C05">
        <w:rPr>
          <w:b/>
        </w:rPr>
        <w:t xml:space="preserve">, Health, and Social </w:t>
      </w:r>
      <w:proofErr w:type="gramStart"/>
      <w:r w:rsidRPr="00A14C05">
        <w:rPr>
          <w:b/>
        </w:rPr>
        <w:t xml:space="preserve">Affairs </w:t>
      </w:r>
      <w:r>
        <w:rPr>
          <w:b/>
        </w:rPr>
        <w:t>:</w:t>
      </w:r>
      <w:proofErr w:type="gramEnd"/>
      <w:r>
        <w:rPr>
          <w:b/>
        </w:rPr>
        <w:t xml:space="preserve"> </w:t>
      </w:r>
      <w:r w:rsidR="00A72542" w:rsidRPr="00A72542">
        <w:t xml:space="preserve">Tamar </w:t>
      </w:r>
      <w:proofErr w:type="spellStart"/>
      <w:r w:rsidR="00A72542" w:rsidRPr="00A72542">
        <w:t>Gabunia</w:t>
      </w:r>
      <w:proofErr w:type="spellEnd"/>
      <w:r w:rsidR="00A72542">
        <w:rPr>
          <w:b/>
        </w:rPr>
        <w:t xml:space="preserve">, </w:t>
      </w:r>
      <w:proofErr w:type="spellStart"/>
      <w:r>
        <w:t>Eka</w:t>
      </w:r>
      <w:proofErr w:type="spellEnd"/>
      <w:r>
        <w:t xml:space="preserve"> </w:t>
      </w:r>
      <w:proofErr w:type="spellStart"/>
      <w:r>
        <w:t>Adamia</w:t>
      </w:r>
      <w:proofErr w:type="spellEnd"/>
      <w:r>
        <w:t xml:space="preserve">, Marina </w:t>
      </w:r>
      <w:proofErr w:type="spellStart"/>
      <w:r>
        <w:t>Baidauri</w:t>
      </w:r>
      <w:proofErr w:type="spellEnd"/>
    </w:p>
    <w:p w:rsidR="0028752F" w:rsidRPr="003D0882" w:rsidRDefault="0028752F" w:rsidP="0028752F">
      <w:pPr>
        <w:shd w:val="clear" w:color="auto" w:fill="FFFFFF"/>
        <w:spacing w:after="200" w:line="253" w:lineRule="atLeast"/>
      </w:pPr>
      <w:r>
        <w:rPr>
          <w:b/>
        </w:rPr>
        <w:t xml:space="preserve">Social Service Agency: </w:t>
      </w:r>
      <w:r>
        <w:t xml:space="preserve">Tamar </w:t>
      </w:r>
      <w:proofErr w:type="spellStart"/>
      <w:r>
        <w:t>Kavteladze</w:t>
      </w:r>
      <w:proofErr w:type="spellEnd"/>
    </w:p>
    <w:p w:rsidR="0028752F" w:rsidRDefault="0028752F" w:rsidP="0028752F">
      <w:pPr>
        <w:shd w:val="clear" w:color="auto" w:fill="FFFFFF"/>
        <w:spacing w:after="200" w:line="253" w:lineRule="atLeast"/>
        <w:rPr>
          <w:rFonts w:ascii="Calibri" w:eastAsia="Times New Roman" w:hAnsi="Calibri" w:cs="Calibri"/>
          <w:color w:val="000000"/>
        </w:rPr>
      </w:pPr>
      <w:r w:rsidRPr="00A14C05">
        <w:rPr>
          <w:rFonts w:ascii="Calibri" w:eastAsia="Times New Roman" w:hAnsi="Calibri" w:cs="Calibri"/>
          <w:b/>
          <w:color w:val="000000"/>
        </w:rPr>
        <w:t>N</w:t>
      </w:r>
      <w:r>
        <w:rPr>
          <w:rFonts w:ascii="Calibri" w:eastAsia="Times New Roman" w:hAnsi="Calibri" w:cs="Calibri"/>
          <w:b/>
          <w:color w:val="000000"/>
        </w:rPr>
        <w:t>ational Center for Disease Control and Public Health (N</w:t>
      </w:r>
      <w:r w:rsidRPr="00A14C05">
        <w:rPr>
          <w:rFonts w:ascii="Calibri" w:eastAsia="Times New Roman" w:hAnsi="Calibri" w:cs="Calibri"/>
          <w:b/>
          <w:color w:val="000000"/>
        </w:rPr>
        <w:t>CDC</w:t>
      </w:r>
      <w:r>
        <w:rPr>
          <w:rFonts w:ascii="Calibri" w:eastAsia="Times New Roman" w:hAnsi="Calibri" w:cs="Calibri"/>
          <w:b/>
          <w:color w:val="000000"/>
        </w:rPr>
        <w:t>)</w:t>
      </w:r>
      <w:r w:rsidRPr="00A14C05">
        <w:rPr>
          <w:rFonts w:ascii="Calibri" w:eastAsia="Times New Roman" w:hAnsi="Calibri" w:cs="Calibri"/>
          <w:b/>
          <w:color w:val="000000"/>
        </w:rPr>
        <w:t>:</w:t>
      </w:r>
      <w:r w:rsidRPr="00A14C05">
        <w:rPr>
          <w:rFonts w:ascii="Calibri" w:eastAsia="Times New Roman" w:hAnsi="Calibri" w:cs="Calibri"/>
          <w:color w:val="000000"/>
        </w:rPr>
        <w:t xml:space="preserve"> </w:t>
      </w:r>
      <w:proofErr w:type="spellStart"/>
      <w:r>
        <w:rPr>
          <w:rFonts w:ascii="Calibri" w:eastAsia="Times New Roman" w:hAnsi="Calibri" w:cs="Calibri"/>
          <w:color w:val="000000"/>
        </w:rPr>
        <w:t>Paata</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Imnadze</w:t>
      </w:r>
      <w:proofErr w:type="spellEnd"/>
      <w:r>
        <w:rPr>
          <w:rFonts w:ascii="Calibri" w:eastAsia="Times New Roman" w:hAnsi="Calibri" w:cs="Calibri"/>
          <w:color w:val="000000"/>
        </w:rPr>
        <w:t xml:space="preserve">, </w:t>
      </w:r>
      <w:r w:rsidRPr="00A14C05">
        <w:rPr>
          <w:rFonts w:ascii="Calibri" w:eastAsia="Times New Roman" w:hAnsi="Calibri" w:cs="Calibri"/>
          <w:color w:val="000000"/>
        </w:rPr>
        <w:t xml:space="preserve">Alexander </w:t>
      </w:r>
      <w:proofErr w:type="spellStart"/>
      <w:r w:rsidRPr="00A14C05">
        <w:rPr>
          <w:rFonts w:ascii="Calibri" w:eastAsia="Times New Roman" w:hAnsi="Calibri" w:cs="Calibri"/>
          <w:color w:val="000000"/>
        </w:rPr>
        <w:t>Turdziladze</w:t>
      </w:r>
      <w:proofErr w:type="spellEnd"/>
      <w:r>
        <w:rPr>
          <w:rFonts w:ascii="Calibri" w:eastAsia="Times New Roman" w:hAnsi="Calibri" w:cs="Calibri"/>
          <w:color w:val="000000"/>
        </w:rPr>
        <w:t>,</w:t>
      </w:r>
      <w:r w:rsidRPr="00A14C05">
        <w:rPr>
          <w:rFonts w:ascii="Calibri" w:eastAsia="Times New Roman" w:hAnsi="Calibri" w:cs="Calibri"/>
          <w:color w:val="000000"/>
        </w:rPr>
        <w:t xml:space="preserve"> Maia </w:t>
      </w:r>
      <w:proofErr w:type="spellStart"/>
      <w:r w:rsidRPr="00A14C05">
        <w:rPr>
          <w:rFonts w:ascii="Calibri" w:eastAsia="Times New Roman" w:hAnsi="Calibri" w:cs="Calibri"/>
          <w:color w:val="000000"/>
        </w:rPr>
        <w:t>Tsereteli</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Vladimer</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Getia</w:t>
      </w:r>
      <w:proofErr w:type="spellEnd"/>
      <w:r w:rsidRPr="00A14C05">
        <w:rPr>
          <w:rFonts w:ascii="Calibri" w:eastAsia="Times New Roman" w:hAnsi="Calibri" w:cs="Calibri"/>
          <w:color w:val="000000"/>
        </w:rPr>
        <w:t xml:space="preserve">, Ana </w:t>
      </w:r>
      <w:proofErr w:type="spellStart"/>
      <w:r w:rsidRPr="00A14C05">
        <w:rPr>
          <w:rFonts w:ascii="Calibri" w:eastAsia="Times New Roman" w:hAnsi="Calibri" w:cs="Calibri"/>
          <w:color w:val="000000"/>
        </w:rPr>
        <w:t>Aslanikashvili</w:t>
      </w:r>
      <w:proofErr w:type="spellEnd"/>
      <w:r w:rsidRPr="00A14C05">
        <w:rPr>
          <w:rFonts w:ascii="Calibri" w:eastAsia="Times New Roman" w:hAnsi="Calibri" w:cs="Calibri"/>
          <w:color w:val="000000"/>
        </w:rPr>
        <w:t xml:space="preserve">, Marina </w:t>
      </w:r>
      <w:proofErr w:type="spellStart"/>
      <w:r w:rsidRPr="00A14C05">
        <w:rPr>
          <w:rFonts w:ascii="Calibri" w:eastAsia="Times New Roman" w:hAnsi="Calibri" w:cs="Calibri"/>
          <w:color w:val="000000"/>
        </w:rPr>
        <w:t>Topuridze</w:t>
      </w:r>
      <w:proofErr w:type="spellEnd"/>
      <w:r w:rsidRPr="00A14C05">
        <w:rPr>
          <w:rFonts w:ascii="Calibri" w:eastAsia="Times New Roman" w:hAnsi="Calibri" w:cs="Calibri"/>
          <w:color w:val="000000"/>
        </w:rPr>
        <w:t xml:space="preserve">, Maia </w:t>
      </w:r>
      <w:proofErr w:type="spellStart"/>
      <w:r w:rsidRPr="00A14C05">
        <w:rPr>
          <w:rFonts w:ascii="Calibri" w:eastAsia="Times New Roman" w:hAnsi="Calibri" w:cs="Calibri"/>
          <w:color w:val="000000"/>
        </w:rPr>
        <w:t>Alkhazashvili</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Nazibrola</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Chitadze</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Eteri</w:t>
      </w:r>
      <w:proofErr w:type="spellEnd"/>
      <w:r w:rsidRPr="00A14C05">
        <w:rPr>
          <w:rFonts w:ascii="Calibri" w:eastAsia="Times New Roman" w:hAnsi="Calibri" w:cs="Calibri"/>
          <w:color w:val="000000"/>
        </w:rPr>
        <w:t xml:space="preserve"> </w:t>
      </w:r>
      <w:proofErr w:type="spellStart"/>
      <w:r w:rsidRPr="00A14C05">
        <w:rPr>
          <w:rFonts w:ascii="Calibri" w:eastAsia="Times New Roman" w:hAnsi="Calibri" w:cs="Calibri"/>
          <w:color w:val="000000"/>
        </w:rPr>
        <w:t>Kipiani</w:t>
      </w:r>
      <w:proofErr w:type="spellEnd"/>
      <w:r w:rsidRPr="00A14C05">
        <w:rPr>
          <w:rFonts w:ascii="Calibri" w:eastAsia="Times New Roman" w:hAnsi="Calibri" w:cs="Calibri"/>
          <w:color w:val="000000"/>
        </w:rPr>
        <w:t xml:space="preserve">, David </w:t>
      </w:r>
      <w:proofErr w:type="spellStart"/>
      <w:r w:rsidRPr="00A14C05">
        <w:rPr>
          <w:rFonts w:ascii="Calibri" w:eastAsia="Times New Roman" w:hAnsi="Calibri" w:cs="Calibri"/>
          <w:color w:val="000000"/>
        </w:rPr>
        <w:t>Tsereteli</w:t>
      </w:r>
      <w:proofErr w:type="spellEnd"/>
      <w:r w:rsidRPr="00A14C05">
        <w:rPr>
          <w:rFonts w:ascii="Calibri" w:eastAsia="Times New Roman" w:hAnsi="Calibri" w:cs="Calibri"/>
          <w:color w:val="000000"/>
        </w:rPr>
        <w:t>,</w:t>
      </w:r>
      <w:r w:rsidR="00497462">
        <w:rPr>
          <w:rFonts w:ascii="Calibri" w:eastAsia="Times New Roman" w:hAnsi="Calibri" w:cs="Calibri"/>
          <w:color w:val="000000"/>
        </w:rPr>
        <w:t xml:space="preserve"> Nino </w:t>
      </w:r>
      <w:proofErr w:type="spellStart"/>
      <w:r w:rsidR="00497462">
        <w:rPr>
          <w:rFonts w:ascii="Calibri" w:eastAsia="Times New Roman" w:hAnsi="Calibri" w:cs="Calibri"/>
          <w:color w:val="000000"/>
        </w:rPr>
        <w:t>Berishvili</w:t>
      </w:r>
      <w:proofErr w:type="spellEnd"/>
      <w:r w:rsidR="00497462">
        <w:rPr>
          <w:rFonts w:ascii="Calibri" w:eastAsia="Times New Roman" w:hAnsi="Calibri" w:cs="Calibri"/>
          <w:color w:val="000000"/>
        </w:rPr>
        <w:t xml:space="preserve">, Ana </w:t>
      </w:r>
      <w:proofErr w:type="spellStart"/>
      <w:r w:rsidR="00497462">
        <w:rPr>
          <w:rFonts w:ascii="Calibri" w:eastAsia="Times New Roman" w:hAnsi="Calibri" w:cs="Calibri"/>
          <w:color w:val="000000"/>
        </w:rPr>
        <w:t>Papkiauri</w:t>
      </w:r>
      <w:proofErr w:type="spellEnd"/>
      <w:r w:rsidRPr="00A14C05">
        <w:rPr>
          <w:rFonts w:ascii="Calibri" w:eastAsia="Times New Roman" w:hAnsi="Calibri" w:cs="Calibri"/>
          <w:color w:val="000000"/>
        </w:rPr>
        <w:t xml:space="preserve"> </w:t>
      </w:r>
    </w:p>
    <w:p w:rsidR="0028752F" w:rsidRDefault="0028752F" w:rsidP="0028752F">
      <w:pPr>
        <w:shd w:val="clear" w:color="auto" w:fill="FFFFFF"/>
        <w:spacing w:after="200" w:line="253" w:lineRule="atLeast"/>
        <w:rPr>
          <w:rFonts w:ascii="Calibri" w:eastAsia="Times New Roman" w:hAnsi="Calibri" w:cs="Calibri"/>
          <w:color w:val="000000"/>
        </w:rPr>
      </w:pPr>
      <w:r w:rsidRPr="00A14C05">
        <w:rPr>
          <w:rFonts w:ascii="Calibri" w:eastAsia="Times New Roman" w:hAnsi="Calibri" w:cs="Calibri"/>
          <w:b/>
          <w:color w:val="000000"/>
        </w:rPr>
        <w:t>Global Fund to Fight AIDS, Tuberculosis, and Malaria, NCDC</w:t>
      </w:r>
      <w:r>
        <w:rPr>
          <w:rFonts w:ascii="Calibri" w:eastAsia="Times New Roman" w:hAnsi="Calibri" w:cs="Calibri"/>
          <w:b/>
          <w:color w:val="000000"/>
        </w:rPr>
        <w:t xml:space="preserve">: </w:t>
      </w:r>
      <w:r>
        <w:rPr>
          <w:rFonts w:ascii="Calibri" w:eastAsia="Times New Roman" w:hAnsi="Calibri" w:cs="Calibri"/>
          <w:color w:val="000000"/>
        </w:rPr>
        <w:t xml:space="preserve">Irma </w:t>
      </w:r>
      <w:proofErr w:type="spellStart"/>
      <w:r>
        <w:rPr>
          <w:rFonts w:ascii="Calibri" w:eastAsia="Times New Roman" w:hAnsi="Calibri" w:cs="Calibri"/>
          <w:color w:val="000000"/>
        </w:rPr>
        <w:t>Khonelidze</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Ketevan</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Stvilia</w:t>
      </w:r>
      <w:proofErr w:type="spellEnd"/>
      <w:r>
        <w:rPr>
          <w:rFonts w:ascii="Calibri" w:eastAsia="Times New Roman" w:hAnsi="Calibri" w:cs="Calibri"/>
          <w:color w:val="000000"/>
        </w:rPr>
        <w:t xml:space="preserve">, </w:t>
      </w:r>
      <w:proofErr w:type="gramStart"/>
      <w:r>
        <w:rPr>
          <w:rFonts w:ascii="Calibri" w:eastAsia="Times New Roman" w:hAnsi="Calibri" w:cs="Calibri"/>
          <w:color w:val="000000"/>
        </w:rPr>
        <w:t>Alexander</w:t>
      </w:r>
      <w:proofErr w:type="gramEnd"/>
      <w:r>
        <w:rPr>
          <w:rFonts w:ascii="Calibri" w:eastAsia="Times New Roman" w:hAnsi="Calibri" w:cs="Calibri"/>
          <w:color w:val="000000"/>
        </w:rPr>
        <w:t xml:space="preserve"> </w:t>
      </w:r>
      <w:proofErr w:type="spellStart"/>
      <w:r>
        <w:rPr>
          <w:rFonts w:ascii="Calibri" w:eastAsia="Times New Roman" w:hAnsi="Calibri" w:cs="Calibri"/>
          <w:color w:val="000000"/>
        </w:rPr>
        <w:t>Asatiani</w:t>
      </w:r>
      <w:proofErr w:type="spellEnd"/>
    </w:p>
    <w:p w:rsidR="0028752F" w:rsidRDefault="0028752F" w:rsidP="0028752F">
      <w:pPr>
        <w:shd w:val="clear" w:color="auto" w:fill="FFFFFF"/>
        <w:spacing w:after="200" w:line="253" w:lineRule="atLeast"/>
        <w:rPr>
          <w:rFonts w:ascii="Calibri" w:eastAsia="Times New Roman" w:hAnsi="Calibri" w:cs="Calibri"/>
          <w:color w:val="000000"/>
        </w:rPr>
      </w:pPr>
      <w:r w:rsidRPr="00FB7067">
        <w:rPr>
          <w:rFonts w:ascii="Calibri" w:eastAsia="Times New Roman" w:hAnsi="Calibri" w:cs="Calibri"/>
          <w:b/>
          <w:color w:val="000000"/>
        </w:rPr>
        <w:t xml:space="preserve">U.S CDC, South Caucasus Office: </w:t>
      </w:r>
      <w:r>
        <w:rPr>
          <w:rFonts w:ascii="Calibri" w:eastAsia="Times New Roman" w:hAnsi="Calibri" w:cs="Calibri"/>
          <w:color w:val="000000"/>
        </w:rPr>
        <w:t xml:space="preserve">Beth Skaggs, </w:t>
      </w:r>
      <w:proofErr w:type="spellStart"/>
      <w:r>
        <w:rPr>
          <w:rFonts w:ascii="Calibri" w:eastAsia="Times New Roman" w:hAnsi="Calibri" w:cs="Calibri"/>
          <w:color w:val="000000"/>
        </w:rPr>
        <w:t>Tatia</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Kuchuloria</w:t>
      </w:r>
      <w:proofErr w:type="spellEnd"/>
      <w:r>
        <w:rPr>
          <w:rFonts w:ascii="Calibri" w:eastAsia="Times New Roman" w:hAnsi="Calibri" w:cs="Calibri"/>
          <w:color w:val="000000"/>
        </w:rPr>
        <w:t xml:space="preserve">, Irina </w:t>
      </w:r>
      <w:proofErr w:type="spellStart"/>
      <w:r>
        <w:rPr>
          <w:rFonts w:ascii="Calibri" w:eastAsia="Times New Roman" w:hAnsi="Calibri" w:cs="Calibri"/>
          <w:color w:val="000000"/>
        </w:rPr>
        <w:t>Tskhomelidze</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Lali</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Madzgarashvili</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Marika</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Geleishvili</w:t>
      </w:r>
      <w:proofErr w:type="spellEnd"/>
    </w:p>
    <w:p w:rsidR="0028752F" w:rsidRPr="008F71E8" w:rsidRDefault="0028752F" w:rsidP="0028752F">
      <w:pPr>
        <w:shd w:val="clear" w:color="auto" w:fill="FFFFFF"/>
        <w:spacing w:after="200" w:line="253" w:lineRule="atLeast"/>
        <w:rPr>
          <w:rFonts w:ascii="Calibri" w:eastAsia="Times New Roman" w:hAnsi="Calibri" w:cs="Calibri"/>
          <w:color w:val="000000"/>
        </w:rPr>
      </w:pPr>
      <w:r>
        <w:rPr>
          <w:rFonts w:ascii="Calibri" w:eastAsia="Times New Roman" w:hAnsi="Calibri" w:cs="Calibri"/>
          <w:b/>
          <w:color w:val="000000"/>
        </w:rPr>
        <w:t xml:space="preserve">U.S. CDC, Division of Viral Hepatitis: </w:t>
      </w:r>
      <w:r>
        <w:rPr>
          <w:rFonts w:ascii="Calibri" w:eastAsia="Times New Roman" w:hAnsi="Calibri" w:cs="Calibri"/>
          <w:color w:val="000000"/>
        </w:rPr>
        <w:t xml:space="preserve">Nancy Glass, Jan </w:t>
      </w:r>
      <w:proofErr w:type="spellStart"/>
      <w:r>
        <w:rPr>
          <w:rFonts w:ascii="Calibri" w:eastAsia="Times New Roman" w:hAnsi="Calibri" w:cs="Calibri"/>
          <w:color w:val="000000"/>
        </w:rPr>
        <w:t>Drobeniuc</w:t>
      </w:r>
      <w:proofErr w:type="spellEnd"/>
      <w:r>
        <w:rPr>
          <w:rFonts w:ascii="Calibri" w:eastAsia="Times New Roman" w:hAnsi="Calibri" w:cs="Calibri"/>
          <w:color w:val="000000"/>
        </w:rPr>
        <w:t xml:space="preserve">, Geoff Beckett, </w:t>
      </w:r>
    </w:p>
    <w:p w:rsidR="0028752F" w:rsidRDefault="0028752F" w:rsidP="0028752F">
      <w:pPr>
        <w:shd w:val="clear" w:color="auto" w:fill="FFFFFF"/>
        <w:spacing w:after="200" w:line="253" w:lineRule="atLeast"/>
        <w:rPr>
          <w:rFonts w:ascii="Calibri" w:eastAsia="Times New Roman" w:hAnsi="Calibri" w:cs="Calibri"/>
          <w:color w:val="000000"/>
        </w:rPr>
      </w:pPr>
      <w:r w:rsidRPr="00A14C05">
        <w:rPr>
          <w:rFonts w:ascii="Calibri" w:eastAsia="Times New Roman" w:hAnsi="Calibri" w:cs="Calibri"/>
          <w:b/>
          <w:color w:val="000000"/>
        </w:rPr>
        <w:t>Georgian Harm Reduction Network</w:t>
      </w:r>
      <w:r>
        <w:rPr>
          <w:rFonts w:ascii="Calibri" w:eastAsia="Times New Roman" w:hAnsi="Calibri" w:cs="Calibri"/>
          <w:color w:val="000000"/>
        </w:rPr>
        <w:t xml:space="preserve">: Marine </w:t>
      </w:r>
      <w:proofErr w:type="spellStart"/>
      <w:r>
        <w:rPr>
          <w:rFonts w:ascii="Calibri" w:eastAsia="Times New Roman" w:hAnsi="Calibri" w:cs="Calibri"/>
          <w:color w:val="000000"/>
        </w:rPr>
        <w:t>Gogia</w:t>
      </w:r>
      <w:proofErr w:type="spellEnd"/>
    </w:p>
    <w:p w:rsidR="0028752F" w:rsidRDefault="0028752F" w:rsidP="0028752F">
      <w:pPr>
        <w:shd w:val="clear" w:color="auto" w:fill="FFFFFF"/>
        <w:spacing w:after="200" w:line="253" w:lineRule="atLeast"/>
        <w:rPr>
          <w:rFonts w:ascii="Calibri" w:eastAsia="Times New Roman" w:hAnsi="Calibri" w:cs="Calibri"/>
          <w:color w:val="000000"/>
        </w:rPr>
      </w:pPr>
      <w:r w:rsidRPr="00FB7067">
        <w:rPr>
          <w:rFonts w:ascii="Calibri" w:eastAsia="Times New Roman" w:hAnsi="Calibri" w:cs="Calibri"/>
          <w:b/>
          <w:color w:val="000000"/>
        </w:rPr>
        <w:t xml:space="preserve">Infection Disease, AIDS and Clinical Immunology Research </w:t>
      </w:r>
      <w:proofErr w:type="gramStart"/>
      <w:r w:rsidRPr="00FB7067">
        <w:rPr>
          <w:rFonts w:ascii="Calibri" w:eastAsia="Times New Roman" w:hAnsi="Calibri" w:cs="Calibri"/>
          <w:b/>
          <w:color w:val="000000"/>
        </w:rPr>
        <w:t xml:space="preserve">Center </w:t>
      </w:r>
      <w:r>
        <w:rPr>
          <w:rFonts w:ascii="Calibri" w:eastAsia="Times New Roman" w:hAnsi="Calibri" w:cs="Calibri"/>
          <w:b/>
          <w:color w:val="000000"/>
        </w:rPr>
        <w:t>:</w:t>
      </w:r>
      <w:proofErr w:type="gramEnd"/>
      <w:r>
        <w:rPr>
          <w:rFonts w:ascii="Calibri" w:eastAsia="Times New Roman" w:hAnsi="Calibri" w:cs="Calibri"/>
          <w:b/>
          <w:color w:val="000000"/>
        </w:rPr>
        <w:t xml:space="preserve"> </w:t>
      </w:r>
      <w:proofErr w:type="spellStart"/>
      <w:r>
        <w:rPr>
          <w:rFonts w:ascii="Calibri" w:eastAsia="Times New Roman" w:hAnsi="Calibri" w:cs="Calibri"/>
          <w:color w:val="000000"/>
        </w:rPr>
        <w:t>Tengiz</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Tsertsvadze</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Akaki</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Abutidze</w:t>
      </w:r>
      <w:proofErr w:type="spellEnd"/>
    </w:p>
    <w:p w:rsidR="0028752F" w:rsidRDefault="0028752F" w:rsidP="0028752F">
      <w:pPr>
        <w:shd w:val="clear" w:color="auto" w:fill="FFFFFF"/>
        <w:spacing w:after="200" w:line="253" w:lineRule="atLeast"/>
        <w:rPr>
          <w:rFonts w:ascii="Calibri" w:eastAsia="Times New Roman" w:hAnsi="Calibri" w:cs="Calibri"/>
          <w:color w:val="000000"/>
          <w:lang w:val="ka-GE"/>
        </w:rPr>
      </w:pPr>
      <w:r>
        <w:rPr>
          <w:rFonts w:ascii="Calibri" w:eastAsia="Times New Roman" w:hAnsi="Calibri" w:cs="Calibri"/>
          <w:b/>
          <w:color w:val="000000"/>
        </w:rPr>
        <w:t xml:space="preserve">Hepatology Clinic </w:t>
      </w:r>
      <w:proofErr w:type="spellStart"/>
      <w:r>
        <w:rPr>
          <w:rFonts w:ascii="Calibri" w:eastAsia="Times New Roman" w:hAnsi="Calibri" w:cs="Calibri"/>
          <w:b/>
          <w:color w:val="000000"/>
        </w:rPr>
        <w:t>Hepa</w:t>
      </w:r>
      <w:proofErr w:type="spellEnd"/>
      <w:r>
        <w:rPr>
          <w:rFonts w:ascii="Calibri" w:eastAsia="Times New Roman" w:hAnsi="Calibri" w:cs="Calibri"/>
          <w:b/>
          <w:color w:val="000000"/>
        </w:rPr>
        <w:t xml:space="preserve">: </w:t>
      </w:r>
      <w:proofErr w:type="spellStart"/>
      <w:r>
        <w:rPr>
          <w:rFonts w:ascii="Calibri" w:eastAsia="Times New Roman" w:hAnsi="Calibri" w:cs="Calibri"/>
          <w:color w:val="000000"/>
        </w:rPr>
        <w:t>Lali</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Sharvadze</w:t>
      </w:r>
      <w:proofErr w:type="spellEnd"/>
    </w:p>
    <w:p w:rsidR="00C763E6" w:rsidRPr="00C763E6" w:rsidRDefault="00C763E6" w:rsidP="0028752F">
      <w:pPr>
        <w:shd w:val="clear" w:color="auto" w:fill="FFFFFF"/>
        <w:spacing w:after="200" w:line="253" w:lineRule="atLeast"/>
        <w:rPr>
          <w:rFonts w:ascii="Calibri" w:eastAsia="Times New Roman" w:hAnsi="Calibri" w:cs="Calibri"/>
          <w:color w:val="000000"/>
        </w:rPr>
      </w:pPr>
      <w:r>
        <w:rPr>
          <w:rFonts w:ascii="Calibri" w:eastAsia="Times New Roman" w:hAnsi="Calibri" w:cs="Calibri"/>
          <w:b/>
          <w:color w:val="000000"/>
        </w:rPr>
        <w:t xml:space="preserve">Medical Center </w:t>
      </w:r>
      <w:proofErr w:type="spellStart"/>
      <w:r>
        <w:rPr>
          <w:rFonts w:ascii="Calibri" w:eastAsia="Times New Roman" w:hAnsi="Calibri" w:cs="Calibri"/>
          <w:b/>
          <w:color w:val="000000"/>
        </w:rPr>
        <w:t>Mrcheveli</w:t>
      </w:r>
      <w:proofErr w:type="spellEnd"/>
      <w:r>
        <w:rPr>
          <w:rFonts w:ascii="Calibri" w:eastAsia="Times New Roman" w:hAnsi="Calibri" w:cs="Calibri"/>
          <w:b/>
          <w:color w:val="000000"/>
        </w:rPr>
        <w:t xml:space="preserve">: </w:t>
      </w:r>
      <w:r>
        <w:rPr>
          <w:rFonts w:ascii="Calibri" w:eastAsia="Times New Roman" w:hAnsi="Calibri" w:cs="Calibri"/>
          <w:color w:val="000000"/>
        </w:rPr>
        <w:t xml:space="preserve">David </w:t>
      </w:r>
      <w:proofErr w:type="spellStart"/>
      <w:r>
        <w:rPr>
          <w:rFonts w:ascii="Calibri" w:eastAsia="Times New Roman" w:hAnsi="Calibri" w:cs="Calibri"/>
          <w:color w:val="000000"/>
        </w:rPr>
        <w:t>Metreveli</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Jaba</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Zarqua</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Mamuka</w:t>
      </w:r>
      <w:proofErr w:type="spellEnd"/>
      <w:r w:rsidR="00A72542">
        <w:rPr>
          <w:rFonts w:ascii="Calibri" w:eastAsia="Times New Roman" w:hAnsi="Calibri" w:cs="Calibri"/>
          <w:color w:val="000000"/>
        </w:rPr>
        <w:t xml:space="preserve"> </w:t>
      </w:r>
      <w:proofErr w:type="spellStart"/>
      <w:r w:rsidR="00A72542">
        <w:rPr>
          <w:rFonts w:ascii="Calibri" w:eastAsia="Times New Roman" w:hAnsi="Calibri" w:cs="Calibri"/>
          <w:color w:val="000000"/>
        </w:rPr>
        <w:t>Zakalashvili</w:t>
      </w:r>
      <w:proofErr w:type="spellEnd"/>
    </w:p>
    <w:p w:rsidR="0028752F" w:rsidRDefault="0028752F" w:rsidP="0028752F">
      <w:pPr>
        <w:shd w:val="clear" w:color="auto" w:fill="FFFFFF"/>
        <w:spacing w:after="200" w:line="253" w:lineRule="atLeast"/>
        <w:rPr>
          <w:rFonts w:ascii="Calibri" w:eastAsia="Times New Roman" w:hAnsi="Calibri" w:cs="Calibri"/>
          <w:color w:val="000000"/>
        </w:rPr>
      </w:pPr>
      <w:r>
        <w:rPr>
          <w:rFonts w:ascii="Calibri" w:eastAsia="Times New Roman" w:hAnsi="Calibri" w:cs="Calibri"/>
          <w:b/>
          <w:color w:val="000000"/>
        </w:rPr>
        <w:t xml:space="preserve">Health Research Union: </w:t>
      </w:r>
      <w:r>
        <w:rPr>
          <w:rFonts w:ascii="Calibri" w:eastAsia="Times New Roman" w:hAnsi="Calibri" w:cs="Calibri"/>
          <w:color w:val="000000"/>
        </w:rPr>
        <w:t xml:space="preserve">Maia </w:t>
      </w:r>
      <w:proofErr w:type="spellStart"/>
      <w:r>
        <w:rPr>
          <w:rFonts w:ascii="Calibri" w:eastAsia="Times New Roman" w:hAnsi="Calibri" w:cs="Calibri"/>
          <w:color w:val="000000"/>
        </w:rPr>
        <w:t>Butsashvili</w:t>
      </w:r>
      <w:proofErr w:type="spellEnd"/>
    </w:p>
    <w:p w:rsidR="0028752F" w:rsidRDefault="0028752F" w:rsidP="0028752F">
      <w:pPr>
        <w:shd w:val="clear" w:color="auto" w:fill="FFFFFF"/>
        <w:spacing w:after="200" w:line="253" w:lineRule="atLeast"/>
        <w:rPr>
          <w:rFonts w:ascii="Calibri" w:eastAsia="Times New Roman" w:hAnsi="Calibri" w:cs="Calibri"/>
          <w:color w:val="000000"/>
        </w:rPr>
      </w:pPr>
      <w:proofErr w:type="spellStart"/>
      <w:r>
        <w:rPr>
          <w:rFonts w:ascii="Calibri" w:eastAsia="Times New Roman" w:hAnsi="Calibri" w:cs="Calibri"/>
          <w:b/>
          <w:color w:val="000000"/>
        </w:rPr>
        <w:t>Neolab</w:t>
      </w:r>
      <w:proofErr w:type="spellEnd"/>
      <w:r>
        <w:rPr>
          <w:rFonts w:ascii="Calibri" w:eastAsia="Times New Roman" w:hAnsi="Calibri" w:cs="Calibri"/>
          <w:b/>
          <w:color w:val="000000"/>
        </w:rPr>
        <w:t xml:space="preserve">: </w:t>
      </w:r>
      <w:r>
        <w:rPr>
          <w:rFonts w:ascii="Calibri" w:eastAsia="Times New Roman" w:hAnsi="Calibri" w:cs="Calibri"/>
          <w:color w:val="000000"/>
        </w:rPr>
        <w:t xml:space="preserve">George </w:t>
      </w:r>
      <w:proofErr w:type="spellStart"/>
      <w:r>
        <w:rPr>
          <w:rFonts w:ascii="Calibri" w:eastAsia="Times New Roman" w:hAnsi="Calibri" w:cs="Calibri"/>
          <w:color w:val="000000"/>
        </w:rPr>
        <w:t>Kamkamidze</w:t>
      </w:r>
      <w:proofErr w:type="spellEnd"/>
    </w:p>
    <w:p w:rsidR="0028752F" w:rsidRDefault="0028752F" w:rsidP="0028752F">
      <w:pPr>
        <w:shd w:val="clear" w:color="auto" w:fill="FFFFFF"/>
        <w:spacing w:after="200" w:line="253" w:lineRule="atLeast"/>
        <w:rPr>
          <w:rFonts w:ascii="Calibri" w:eastAsia="Times New Roman" w:hAnsi="Calibri" w:cs="Calibri"/>
          <w:color w:val="000000"/>
        </w:rPr>
      </w:pPr>
      <w:r>
        <w:rPr>
          <w:rFonts w:ascii="Calibri" w:eastAsia="Times New Roman" w:hAnsi="Calibri" w:cs="Calibri"/>
          <w:b/>
          <w:color w:val="000000"/>
        </w:rPr>
        <w:t xml:space="preserve">Foundation for Innovative New Diagnostics: </w:t>
      </w:r>
      <w:r>
        <w:rPr>
          <w:rFonts w:ascii="Calibri" w:eastAsia="Times New Roman" w:hAnsi="Calibri" w:cs="Calibri"/>
          <w:color w:val="000000"/>
        </w:rPr>
        <w:t xml:space="preserve">Maia </w:t>
      </w:r>
      <w:proofErr w:type="spellStart"/>
      <w:r>
        <w:rPr>
          <w:rFonts w:ascii="Calibri" w:eastAsia="Times New Roman" w:hAnsi="Calibri" w:cs="Calibri"/>
          <w:color w:val="000000"/>
        </w:rPr>
        <w:t>Japaridze</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Sonjelle</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Shilton</w:t>
      </w:r>
      <w:proofErr w:type="spellEnd"/>
    </w:p>
    <w:p w:rsidR="0028752F" w:rsidRDefault="0028752F" w:rsidP="0028752F">
      <w:pPr>
        <w:pStyle w:val="Heading1"/>
      </w:pPr>
    </w:p>
    <w:p w:rsidR="0028752F" w:rsidRDefault="0028752F" w:rsidP="0028752F"/>
    <w:p w:rsidR="0028752F" w:rsidRDefault="0028752F" w:rsidP="0028752F">
      <w:r>
        <w:br w:type="page"/>
      </w:r>
    </w:p>
    <w:p w:rsidR="0028752F" w:rsidRPr="00512133" w:rsidRDefault="0028752F" w:rsidP="0028752F">
      <w:pPr>
        <w:pStyle w:val="Heading1"/>
        <w:rPr>
          <w:rFonts w:ascii="Calibri Light" w:hAnsi="Calibri Light" w:cs="Calibri Light"/>
        </w:rPr>
      </w:pPr>
      <w:bookmarkStart w:id="3" w:name="_Toc499320830"/>
      <w:bookmarkStart w:id="4" w:name="_Toc36750582"/>
      <w:r w:rsidRPr="00512133">
        <w:rPr>
          <w:rFonts w:ascii="Calibri Light" w:hAnsi="Calibri Light" w:cs="Calibri Light"/>
        </w:rPr>
        <w:lastRenderedPageBreak/>
        <w:t>LIST OF ABBREVIATIONS</w:t>
      </w:r>
      <w:bookmarkEnd w:id="3"/>
      <w:bookmarkEnd w:id="4"/>
    </w:p>
    <w:p w:rsidR="0028752F" w:rsidRDefault="0028752F" w:rsidP="0028752F">
      <w:pPr>
        <w:rPr>
          <w:color w:val="000000"/>
          <w:sz w:val="24"/>
          <w:szCs w:val="24"/>
        </w:rPr>
      </w:pPr>
      <w:r w:rsidRPr="000C406F">
        <w:rPr>
          <w:color w:val="000000"/>
          <w:sz w:val="24"/>
          <w:szCs w:val="24"/>
        </w:rPr>
        <w:t>AASLD</w:t>
      </w:r>
      <w:r>
        <w:rPr>
          <w:color w:val="000000"/>
          <w:sz w:val="24"/>
          <w:szCs w:val="24"/>
        </w:rPr>
        <w:tab/>
      </w:r>
      <w:r>
        <w:rPr>
          <w:color w:val="000000"/>
          <w:sz w:val="24"/>
          <w:szCs w:val="24"/>
        </w:rPr>
        <w:tab/>
      </w:r>
      <w:r w:rsidRPr="002E4ADC">
        <w:rPr>
          <w:color w:val="000000"/>
          <w:sz w:val="24"/>
          <w:szCs w:val="24"/>
        </w:rPr>
        <w:t xml:space="preserve">American Association </w:t>
      </w:r>
      <w:r>
        <w:rPr>
          <w:color w:val="000000"/>
          <w:sz w:val="24"/>
          <w:szCs w:val="24"/>
        </w:rPr>
        <w:t>for the Study of Liver Diseases</w:t>
      </w:r>
    </w:p>
    <w:p w:rsidR="004016FF" w:rsidRPr="004016FF" w:rsidRDefault="004016FF" w:rsidP="0028752F">
      <w:pPr>
        <w:rPr>
          <w:color w:val="000000"/>
          <w:sz w:val="24"/>
          <w:szCs w:val="24"/>
        </w:rPr>
      </w:pPr>
      <w:r w:rsidRPr="004016FF">
        <w:rPr>
          <w:rFonts w:eastAsia="Times New Roman" w:cstheme="minorHAnsi"/>
          <w:bCs/>
          <w:sz w:val="24"/>
          <w:szCs w:val="24"/>
        </w:rPr>
        <w:t>AMR</w:t>
      </w:r>
      <w:r>
        <w:rPr>
          <w:rFonts w:eastAsia="Times New Roman" w:cstheme="minorHAnsi"/>
          <w:bCs/>
          <w:sz w:val="24"/>
          <w:szCs w:val="24"/>
        </w:rPr>
        <w:tab/>
      </w:r>
      <w:r>
        <w:rPr>
          <w:rFonts w:eastAsia="Times New Roman" w:cstheme="minorHAnsi"/>
          <w:bCs/>
          <w:sz w:val="24"/>
          <w:szCs w:val="24"/>
        </w:rPr>
        <w:tab/>
        <w:t>Antimicrobial resistance</w:t>
      </w:r>
    </w:p>
    <w:p w:rsidR="0028752F" w:rsidRDefault="0028752F" w:rsidP="0028752F">
      <w:pPr>
        <w:rPr>
          <w:color w:val="000000"/>
          <w:sz w:val="24"/>
          <w:szCs w:val="24"/>
        </w:rPr>
      </w:pPr>
      <w:r>
        <w:rPr>
          <w:color w:val="000000"/>
          <w:sz w:val="24"/>
          <w:szCs w:val="24"/>
        </w:rPr>
        <w:t>BBSS</w:t>
      </w:r>
      <w:r>
        <w:rPr>
          <w:color w:val="000000"/>
          <w:sz w:val="24"/>
          <w:szCs w:val="24"/>
        </w:rPr>
        <w:tab/>
      </w:r>
      <w:r>
        <w:rPr>
          <w:color w:val="000000"/>
          <w:sz w:val="24"/>
          <w:szCs w:val="24"/>
        </w:rPr>
        <w:tab/>
      </w:r>
      <w:r w:rsidRPr="007F7B8F">
        <w:rPr>
          <w:color w:val="000000"/>
          <w:sz w:val="24"/>
          <w:szCs w:val="24"/>
        </w:rPr>
        <w:t>Bio-</w:t>
      </w:r>
      <w:proofErr w:type="spellStart"/>
      <w:r w:rsidRPr="007F7B8F">
        <w:rPr>
          <w:color w:val="000000"/>
          <w:sz w:val="24"/>
          <w:szCs w:val="24"/>
        </w:rPr>
        <w:t>Behavio</w:t>
      </w:r>
      <w:r>
        <w:rPr>
          <w:color w:val="000000"/>
          <w:sz w:val="24"/>
          <w:szCs w:val="24"/>
        </w:rPr>
        <w:t>u</w:t>
      </w:r>
      <w:r w:rsidRPr="007F7B8F">
        <w:rPr>
          <w:color w:val="000000"/>
          <w:sz w:val="24"/>
          <w:szCs w:val="24"/>
        </w:rPr>
        <w:t>ral</w:t>
      </w:r>
      <w:proofErr w:type="spellEnd"/>
      <w:r w:rsidRPr="007F7B8F">
        <w:rPr>
          <w:color w:val="000000"/>
          <w:sz w:val="24"/>
          <w:szCs w:val="24"/>
        </w:rPr>
        <w:t xml:space="preserve"> Surveillance Survey</w:t>
      </w:r>
    </w:p>
    <w:p w:rsidR="00F27BE4" w:rsidRPr="00F27BE4" w:rsidRDefault="00F27BE4" w:rsidP="0028752F">
      <w:pPr>
        <w:rPr>
          <w:color w:val="000000"/>
          <w:sz w:val="24"/>
          <w:szCs w:val="24"/>
        </w:rPr>
      </w:pPr>
      <w:r w:rsidRPr="00F27BE4">
        <w:rPr>
          <w:sz w:val="24"/>
          <w:szCs w:val="24"/>
        </w:rPr>
        <w:t>CAP</w:t>
      </w:r>
      <w:r>
        <w:rPr>
          <w:sz w:val="24"/>
          <w:szCs w:val="24"/>
        </w:rPr>
        <w:tab/>
      </w:r>
      <w:r>
        <w:rPr>
          <w:sz w:val="24"/>
          <w:szCs w:val="24"/>
        </w:rPr>
        <w:tab/>
        <w:t>College of American Pathologists</w:t>
      </w:r>
    </w:p>
    <w:p w:rsidR="0028752F" w:rsidRDefault="0028752F" w:rsidP="0028752F">
      <w:pPr>
        <w:rPr>
          <w:color w:val="000000"/>
          <w:sz w:val="24"/>
          <w:szCs w:val="24"/>
        </w:rPr>
      </w:pPr>
      <w:r>
        <w:rPr>
          <w:color w:val="000000"/>
          <w:sz w:val="24"/>
          <w:szCs w:val="24"/>
        </w:rPr>
        <w:t>DAA</w:t>
      </w:r>
      <w:r>
        <w:rPr>
          <w:color w:val="000000"/>
          <w:sz w:val="24"/>
          <w:szCs w:val="24"/>
        </w:rPr>
        <w:tab/>
      </w:r>
      <w:r>
        <w:rPr>
          <w:color w:val="000000"/>
          <w:sz w:val="24"/>
          <w:szCs w:val="24"/>
        </w:rPr>
        <w:tab/>
        <w:t>Direct acting antivirals</w:t>
      </w:r>
    </w:p>
    <w:p w:rsidR="0028752F" w:rsidRDefault="0028752F" w:rsidP="0028752F">
      <w:pPr>
        <w:rPr>
          <w:color w:val="000000"/>
          <w:sz w:val="24"/>
          <w:szCs w:val="24"/>
        </w:rPr>
      </w:pPr>
      <w:r>
        <w:rPr>
          <w:color w:val="000000"/>
          <w:sz w:val="24"/>
          <w:szCs w:val="24"/>
        </w:rPr>
        <w:t>DVH</w:t>
      </w:r>
      <w:r>
        <w:rPr>
          <w:color w:val="000000"/>
          <w:sz w:val="24"/>
          <w:szCs w:val="24"/>
        </w:rPr>
        <w:tab/>
      </w:r>
      <w:r>
        <w:rPr>
          <w:color w:val="000000"/>
          <w:sz w:val="24"/>
          <w:szCs w:val="24"/>
        </w:rPr>
        <w:tab/>
        <w:t>Division of Viral Hepatitis</w:t>
      </w:r>
    </w:p>
    <w:p w:rsidR="00D417CE" w:rsidRDefault="0028752F" w:rsidP="0028752F">
      <w:pPr>
        <w:rPr>
          <w:color w:val="000000"/>
          <w:sz w:val="24"/>
          <w:szCs w:val="24"/>
        </w:rPr>
      </w:pPr>
      <w:r>
        <w:rPr>
          <w:color w:val="000000"/>
          <w:sz w:val="24"/>
          <w:szCs w:val="24"/>
        </w:rPr>
        <w:t>EASL</w:t>
      </w:r>
      <w:r>
        <w:rPr>
          <w:color w:val="000000"/>
          <w:sz w:val="24"/>
          <w:szCs w:val="24"/>
        </w:rPr>
        <w:tab/>
      </w:r>
      <w:r>
        <w:rPr>
          <w:color w:val="000000"/>
          <w:sz w:val="24"/>
          <w:szCs w:val="24"/>
        </w:rPr>
        <w:tab/>
      </w:r>
      <w:r w:rsidRPr="00C22B74">
        <w:rPr>
          <w:color w:val="000000"/>
          <w:sz w:val="24"/>
          <w:szCs w:val="24"/>
        </w:rPr>
        <w:t>European Association for the Study of the Liver</w:t>
      </w:r>
    </w:p>
    <w:p w:rsidR="0028752F" w:rsidRDefault="00D417CE" w:rsidP="0028752F">
      <w:pPr>
        <w:rPr>
          <w:color w:val="000000"/>
          <w:sz w:val="24"/>
          <w:szCs w:val="24"/>
        </w:rPr>
      </w:pPr>
      <w:r>
        <w:rPr>
          <w:color w:val="000000"/>
          <w:sz w:val="24"/>
          <w:szCs w:val="24"/>
        </w:rPr>
        <w:t>ELPA</w:t>
      </w:r>
      <w:r w:rsidR="0028752F" w:rsidRPr="00C22B74">
        <w:rPr>
          <w:color w:val="000000"/>
          <w:sz w:val="24"/>
          <w:szCs w:val="24"/>
        </w:rPr>
        <w:t xml:space="preserve"> </w:t>
      </w:r>
      <w:r>
        <w:rPr>
          <w:color w:val="000000"/>
          <w:sz w:val="24"/>
          <w:szCs w:val="24"/>
        </w:rPr>
        <w:tab/>
      </w:r>
      <w:r>
        <w:rPr>
          <w:color w:val="000000"/>
          <w:sz w:val="24"/>
          <w:szCs w:val="24"/>
        </w:rPr>
        <w:tab/>
      </w:r>
      <w:r w:rsidRPr="00D417CE">
        <w:rPr>
          <w:rFonts w:cstheme="minorHAnsi"/>
          <w:sz w:val="24"/>
          <w:szCs w:val="24"/>
        </w:rPr>
        <w:t>European Li</w:t>
      </w:r>
      <w:r w:rsidRPr="00D417CE">
        <w:rPr>
          <w:rFonts w:cstheme="minorHAnsi"/>
          <w:sz w:val="24"/>
          <w:szCs w:val="24"/>
        </w:rPr>
        <w:t>ver Patients Association</w:t>
      </w:r>
      <w:r>
        <w:rPr>
          <w:rFonts w:cstheme="minorHAnsi"/>
        </w:rPr>
        <w:t xml:space="preserve"> </w:t>
      </w:r>
    </w:p>
    <w:p w:rsidR="0028752F" w:rsidRDefault="0028752F" w:rsidP="0028752F">
      <w:pPr>
        <w:rPr>
          <w:color w:val="000000"/>
          <w:sz w:val="24"/>
          <w:szCs w:val="24"/>
        </w:rPr>
      </w:pPr>
      <w:r>
        <w:rPr>
          <w:color w:val="000000"/>
          <w:sz w:val="24"/>
          <w:szCs w:val="24"/>
        </w:rPr>
        <w:t>EQA</w:t>
      </w:r>
      <w:r>
        <w:rPr>
          <w:color w:val="000000"/>
          <w:sz w:val="24"/>
          <w:szCs w:val="24"/>
        </w:rPr>
        <w:tab/>
      </w:r>
      <w:r>
        <w:rPr>
          <w:color w:val="000000"/>
          <w:sz w:val="24"/>
          <w:szCs w:val="24"/>
        </w:rPr>
        <w:tab/>
      </w:r>
      <w:r w:rsidRPr="007F7B8F">
        <w:rPr>
          <w:color w:val="000000"/>
          <w:sz w:val="24"/>
          <w:szCs w:val="24"/>
        </w:rPr>
        <w:t xml:space="preserve">External </w:t>
      </w:r>
      <w:r>
        <w:rPr>
          <w:color w:val="000000"/>
          <w:sz w:val="24"/>
          <w:szCs w:val="24"/>
        </w:rPr>
        <w:t>q</w:t>
      </w:r>
      <w:r w:rsidRPr="007F7B8F">
        <w:rPr>
          <w:color w:val="000000"/>
          <w:sz w:val="24"/>
          <w:szCs w:val="24"/>
        </w:rPr>
        <w:t xml:space="preserve">uality </w:t>
      </w:r>
      <w:r>
        <w:rPr>
          <w:color w:val="000000"/>
          <w:sz w:val="24"/>
          <w:szCs w:val="24"/>
        </w:rPr>
        <w:t>a</w:t>
      </w:r>
      <w:r w:rsidRPr="007F7B8F">
        <w:rPr>
          <w:color w:val="000000"/>
          <w:sz w:val="24"/>
          <w:szCs w:val="24"/>
        </w:rPr>
        <w:t xml:space="preserve">ssessment </w:t>
      </w:r>
    </w:p>
    <w:p w:rsidR="00153B66" w:rsidRPr="00153B66" w:rsidRDefault="00153B66" w:rsidP="0028752F">
      <w:pPr>
        <w:rPr>
          <w:color w:val="000000"/>
          <w:sz w:val="24"/>
          <w:szCs w:val="24"/>
        </w:rPr>
      </w:pPr>
      <w:proofErr w:type="spellStart"/>
      <w:r w:rsidRPr="00153B66">
        <w:rPr>
          <w:rFonts w:ascii="Calibri" w:hAnsi="Calibri" w:cs="Calibri"/>
          <w:sz w:val="24"/>
          <w:szCs w:val="24"/>
        </w:rPr>
        <w:t>ESfEQA</w:t>
      </w:r>
      <w:proofErr w:type="spellEnd"/>
      <w:r>
        <w:rPr>
          <w:rFonts w:ascii="Calibri" w:hAnsi="Calibri" w:cs="Calibri"/>
          <w:sz w:val="24"/>
          <w:szCs w:val="24"/>
        </w:rPr>
        <w:tab/>
      </w:r>
      <w:r>
        <w:rPr>
          <w:rFonts w:ascii="Calibri" w:hAnsi="Calibri" w:cs="Calibri"/>
          <w:sz w:val="24"/>
          <w:szCs w:val="24"/>
        </w:rPr>
        <w:tab/>
        <w:t>European</w:t>
      </w:r>
      <w:r w:rsidR="00F27BE4">
        <w:rPr>
          <w:rFonts w:ascii="Calibri" w:hAnsi="Calibri" w:cs="Calibri"/>
          <w:sz w:val="24"/>
          <w:szCs w:val="24"/>
        </w:rPr>
        <w:t xml:space="preserve"> S</w:t>
      </w:r>
      <w:r>
        <w:rPr>
          <w:rFonts w:ascii="Calibri" w:hAnsi="Calibri" w:cs="Calibri"/>
          <w:sz w:val="24"/>
          <w:szCs w:val="24"/>
        </w:rPr>
        <w:t xml:space="preserve">ociety for </w:t>
      </w:r>
      <w:r w:rsidR="00476F69">
        <w:rPr>
          <w:rFonts w:ascii="Calibri" w:hAnsi="Calibri" w:cs="Calibri"/>
          <w:sz w:val="24"/>
          <w:szCs w:val="24"/>
        </w:rPr>
        <w:t>E</w:t>
      </w:r>
      <w:r>
        <w:rPr>
          <w:rFonts w:ascii="Calibri" w:hAnsi="Calibri" w:cs="Calibri"/>
          <w:sz w:val="24"/>
          <w:szCs w:val="24"/>
        </w:rPr>
        <w:t xml:space="preserve">xternal </w:t>
      </w:r>
      <w:r w:rsidR="00476F69">
        <w:rPr>
          <w:rFonts w:ascii="Calibri" w:hAnsi="Calibri" w:cs="Calibri"/>
          <w:sz w:val="24"/>
          <w:szCs w:val="24"/>
        </w:rPr>
        <w:t>Q</w:t>
      </w:r>
      <w:r>
        <w:rPr>
          <w:rFonts w:ascii="Calibri" w:hAnsi="Calibri" w:cs="Calibri"/>
          <w:sz w:val="24"/>
          <w:szCs w:val="24"/>
        </w:rPr>
        <w:t xml:space="preserve">uality </w:t>
      </w:r>
      <w:r w:rsidR="00476F69">
        <w:rPr>
          <w:rFonts w:ascii="Calibri" w:hAnsi="Calibri" w:cs="Calibri"/>
          <w:sz w:val="24"/>
          <w:szCs w:val="24"/>
        </w:rPr>
        <w:t>A</w:t>
      </w:r>
      <w:r>
        <w:rPr>
          <w:rFonts w:ascii="Calibri" w:hAnsi="Calibri" w:cs="Calibri"/>
          <w:sz w:val="24"/>
          <w:szCs w:val="24"/>
        </w:rPr>
        <w:t xml:space="preserve">ssessment </w:t>
      </w:r>
    </w:p>
    <w:p w:rsidR="0028752F" w:rsidRDefault="0028752F" w:rsidP="0028752F">
      <w:pPr>
        <w:rPr>
          <w:color w:val="000000"/>
          <w:sz w:val="24"/>
          <w:szCs w:val="24"/>
        </w:rPr>
      </w:pPr>
      <w:r>
        <w:rPr>
          <w:color w:val="000000"/>
          <w:sz w:val="24"/>
          <w:szCs w:val="24"/>
        </w:rPr>
        <w:t>FIND</w:t>
      </w:r>
      <w:r>
        <w:rPr>
          <w:color w:val="000000"/>
          <w:sz w:val="24"/>
          <w:szCs w:val="24"/>
        </w:rPr>
        <w:tab/>
      </w:r>
      <w:r>
        <w:rPr>
          <w:color w:val="000000"/>
          <w:sz w:val="24"/>
          <w:szCs w:val="24"/>
        </w:rPr>
        <w:tab/>
      </w:r>
      <w:r w:rsidRPr="00606E0D">
        <w:rPr>
          <w:sz w:val="24"/>
          <w:szCs w:val="24"/>
        </w:rPr>
        <w:t>Foundation for Innovative Diagnostics</w:t>
      </w:r>
    </w:p>
    <w:p w:rsidR="0028752F" w:rsidRDefault="0028752F" w:rsidP="0028752F">
      <w:pPr>
        <w:rPr>
          <w:color w:val="000000"/>
          <w:sz w:val="24"/>
          <w:szCs w:val="24"/>
        </w:rPr>
      </w:pPr>
      <w:r>
        <w:rPr>
          <w:color w:val="000000"/>
          <w:sz w:val="24"/>
          <w:szCs w:val="24"/>
        </w:rPr>
        <w:t>GFATM</w:t>
      </w:r>
      <w:r>
        <w:rPr>
          <w:color w:val="000000"/>
          <w:sz w:val="24"/>
          <w:szCs w:val="24"/>
        </w:rPr>
        <w:tab/>
      </w:r>
      <w:r w:rsidRPr="008076BA">
        <w:rPr>
          <w:color w:val="000000"/>
          <w:sz w:val="24"/>
          <w:szCs w:val="24"/>
        </w:rPr>
        <w:t xml:space="preserve">Global Fund to Fight AIDS, Tuberculosis, and Malaria </w:t>
      </w:r>
    </w:p>
    <w:p w:rsidR="0028752F" w:rsidRDefault="0028752F" w:rsidP="0028752F">
      <w:pPr>
        <w:rPr>
          <w:color w:val="000000"/>
          <w:sz w:val="24"/>
          <w:szCs w:val="24"/>
        </w:rPr>
      </w:pPr>
      <w:r>
        <w:rPr>
          <w:color w:val="000000"/>
          <w:sz w:val="24"/>
          <w:szCs w:val="24"/>
        </w:rPr>
        <w:t>GHRN</w:t>
      </w:r>
      <w:r>
        <w:rPr>
          <w:color w:val="000000"/>
          <w:sz w:val="24"/>
          <w:szCs w:val="24"/>
        </w:rPr>
        <w:tab/>
      </w:r>
      <w:r>
        <w:rPr>
          <w:color w:val="000000"/>
          <w:sz w:val="24"/>
          <w:szCs w:val="24"/>
        </w:rPr>
        <w:tab/>
        <w:t>Georgia Harm Reduction Network</w:t>
      </w:r>
    </w:p>
    <w:p w:rsidR="00F27BE4" w:rsidRDefault="0028752F" w:rsidP="0028752F">
      <w:pPr>
        <w:rPr>
          <w:color w:val="000000"/>
          <w:sz w:val="24"/>
          <w:szCs w:val="24"/>
        </w:rPr>
      </w:pPr>
      <w:r>
        <w:rPr>
          <w:color w:val="000000"/>
          <w:sz w:val="24"/>
          <w:szCs w:val="24"/>
        </w:rPr>
        <w:t>GMP</w:t>
      </w:r>
      <w:r>
        <w:rPr>
          <w:color w:val="000000"/>
          <w:sz w:val="24"/>
          <w:szCs w:val="24"/>
        </w:rPr>
        <w:tab/>
      </w:r>
      <w:r>
        <w:rPr>
          <w:color w:val="000000"/>
          <w:sz w:val="24"/>
          <w:szCs w:val="24"/>
        </w:rPr>
        <w:tab/>
      </w:r>
      <w:r w:rsidRPr="007F7B8F">
        <w:rPr>
          <w:color w:val="000000"/>
          <w:sz w:val="24"/>
          <w:szCs w:val="24"/>
        </w:rPr>
        <w:t>Good Manufacturing Practice</w:t>
      </w:r>
    </w:p>
    <w:p w:rsidR="0028752F" w:rsidRPr="00F27BE4" w:rsidRDefault="00F27BE4" w:rsidP="0028752F">
      <w:pPr>
        <w:rPr>
          <w:color w:val="000000"/>
          <w:sz w:val="24"/>
          <w:szCs w:val="24"/>
        </w:rPr>
      </w:pPr>
      <w:r w:rsidRPr="00F27BE4">
        <w:rPr>
          <w:rFonts w:eastAsia="Times New Roman" w:cstheme="minorHAnsi"/>
          <w:sz w:val="24"/>
          <w:szCs w:val="24"/>
        </w:rPr>
        <w:t>HAI</w:t>
      </w:r>
      <w:r>
        <w:rPr>
          <w:rFonts w:eastAsia="Times New Roman" w:cstheme="minorHAnsi"/>
          <w:sz w:val="24"/>
          <w:szCs w:val="24"/>
        </w:rPr>
        <w:tab/>
      </w:r>
      <w:r>
        <w:rPr>
          <w:rFonts w:eastAsia="Times New Roman" w:cstheme="minorHAnsi"/>
          <w:sz w:val="24"/>
          <w:szCs w:val="24"/>
        </w:rPr>
        <w:tab/>
        <w:t>Hospital acquired infection</w:t>
      </w:r>
      <w:r w:rsidR="0028752F" w:rsidRPr="00F27BE4">
        <w:rPr>
          <w:color w:val="000000"/>
          <w:sz w:val="24"/>
          <w:szCs w:val="24"/>
        </w:rPr>
        <w:t xml:space="preserve"> </w:t>
      </w:r>
    </w:p>
    <w:p w:rsidR="0028752F" w:rsidRDefault="000C406F" w:rsidP="0028752F">
      <w:pPr>
        <w:rPr>
          <w:color w:val="000000"/>
          <w:sz w:val="24"/>
          <w:szCs w:val="24"/>
        </w:rPr>
      </w:pPr>
      <w:r>
        <w:rPr>
          <w:color w:val="000000"/>
          <w:sz w:val="24"/>
          <w:szCs w:val="24"/>
        </w:rPr>
        <w:t>HBV</w:t>
      </w:r>
      <w:r>
        <w:rPr>
          <w:color w:val="000000"/>
          <w:sz w:val="24"/>
          <w:szCs w:val="24"/>
        </w:rPr>
        <w:tab/>
      </w:r>
      <w:r>
        <w:rPr>
          <w:color w:val="000000"/>
          <w:sz w:val="24"/>
          <w:szCs w:val="24"/>
        </w:rPr>
        <w:tab/>
      </w:r>
      <w:proofErr w:type="gramStart"/>
      <w:r>
        <w:rPr>
          <w:color w:val="000000"/>
          <w:sz w:val="24"/>
          <w:szCs w:val="24"/>
        </w:rPr>
        <w:t xml:space="preserve">Hepatitis </w:t>
      </w:r>
      <w:r w:rsidR="0028752F">
        <w:rPr>
          <w:color w:val="000000"/>
          <w:sz w:val="24"/>
          <w:szCs w:val="24"/>
        </w:rPr>
        <w:t xml:space="preserve"> </w:t>
      </w:r>
      <w:r w:rsidR="00F27BE4">
        <w:rPr>
          <w:color w:val="000000"/>
          <w:sz w:val="24"/>
          <w:szCs w:val="24"/>
        </w:rPr>
        <w:t>B</w:t>
      </w:r>
      <w:proofErr w:type="gramEnd"/>
      <w:r w:rsidR="00F27BE4">
        <w:rPr>
          <w:color w:val="000000"/>
          <w:sz w:val="24"/>
          <w:szCs w:val="24"/>
        </w:rPr>
        <w:t xml:space="preserve"> </w:t>
      </w:r>
      <w:r w:rsidR="0028752F">
        <w:rPr>
          <w:color w:val="000000"/>
          <w:sz w:val="24"/>
          <w:szCs w:val="24"/>
        </w:rPr>
        <w:t>virus</w:t>
      </w:r>
    </w:p>
    <w:p w:rsidR="0028752F" w:rsidRDefault="0028752F" w:rsidP="0028752F">
      <w:pPr>
        <w:rPr>
          <w:color w:val="000000"/>
          <w:sz w:val="24"/>
          <w:szCs w:val="24"/>
        </w:rPr>
      </w:pPr>
      <w:r>
        <w:rPr>
          <w:color w:val="000000"/>
          <w:sz w:val="24"/>
          <w:szCs w:val="24"/>
        </w:rPr>
        <w:t>HCC</w:t>
      </w:r>
      <w:r>
        <w:rPr>
          <w:color w:val="000000"/>
          <w:sz w:val="24"/>
          <w:szCs w:val="24"/>
        </w:rPr>
        <w:tab/>
      </w:r>
      <w:r>
        <w:rPr>
          <w:color w:val="000000"/>
          <w:sz w:val="24"/>
          <w:szCs w:val="24"/>
        </w:rPr>
        <w:tab/>
        <w:t>Hepatocellular carcinoma</w:t>
      </w:r>
    </w:p>
    <w:p w:rsidR="0028752F" w:rsidRDefault="0028752F" w:rsidP="0028752F">
      <w:pPr>
        <w:rPr>
          <w:color w:val="000000"/>
          <w:sz w:val="24"/>
          <w:szCs w:val="24"/>
        </w:rPr>
      </w:pPr>
      <w:r w:rsidRPr="00302CA4">
        <w:rPr>
          <w:color w:val="000000"/>
          <w:sz w:val="24"/>
          <w:szCs w:val="24"/>
        </w:rPr>
        <w:t>HCV</w:t>
      </w:r>
      <w:r>
        <w:rPr>
          <w:color w:val="000000"/>
          <w:sz w:val="24"/>
          <w:szCs w:val="24"/>
        </w:rPr>
        <w:tab/>
      </w:r>
      <w:r>
        <w:rPr>
          <w:color w:val="000000"/>
          <w:sz w:val="24"/>
          <w:szCs w:val="24"/>
        </w:rPr>
        <w:tab/>
        <w:t>Hepatitis C virus</w:t>
      </w:r>
    </w:p>
    <w:p w:rsidR="0028752F" w:rsidRDefault="0028752F" w:rsidP="0028752F">
      <w:pPr>
        <w:rPr>
          <w:color w:val="000000"/>
          <w:sz w:val="24"/>
          <w:szCs w:val="24"/>
        </w:rPr>
      </w:pPr>
      <w:proofErr w:type="spellStart"/>
      <w:r>
        <w:rPr>
          <w:color w:val="000000"/>
          <w:sz w:val="24"/>
          <w:szCs w:val="24"/>
        </w:rPr>
        <w:t>HCVcAg</w:t>
      </w:r>
      <w:proofErr w:type="spellEnd"/>
      <w:r>
        <w:rPr>
          <w:color w:val="000000"/>
          <w:sz w:val="24"/>
          <w:szCs w:val="24"/>
        </w:rPr>
        <w:tab/>
        <w:t>Hepatitis C virus core antigen</w:t>
      </w:r>
    </w:p>
    <w:p w:rsidR="0028752F" w:rsidRDefault="0028752F" w:rsidP="0028752F">
      <w:pPr>
        <w:rPr>
          <w:color w:val="000000"/>
          <w:sz w:val="24"/>
          <w:szCs w:val="24"/>
        </w:rPr>
      </w:pPr>
      <w:r>
        <w:rPr>
          <w:color w:val="000000"/>
          <w:sz w:val="24"/>
          <w:szCs w:val="24"/>
        </w:rPr>
        <w:t>HCW</w:t>
      </w:r>
      <w:r>
        <w:rPr>
          <w:color w:val="000000"/>
          <w:sz w:val="24"/>
          <w:szCs w:val="24"/>
        </w:rPr>
        <w:tab/>
      </w:r>
      <w:r>
        <w:rPr>
          <w:color w:val="000000"/>
          <w:sz w:val="24"/>
          <w:szCs w:val="24"/>
        </w:rPr>
        <w:tab/>
        <w:t>Health-care workers</w:t>
      </w:r>
    </w:p>
    <w:p w:rsidR="0028752F" w:rsidRDefault="0028752F" w:rsidP="0028752F">
      <w:pPr>
        <w:rPr>
          <w:color w:val="000000"/>
          <w:sz w:val="24"/>
          <w:szCs w:val="24"/>
        </w:rPr>
      </w:pPr>
      <w:r>
        <w:rPr>
          <w:color w:val="000000"/>
          <w:sz w:val="24"/>
          <w:szCs w:val="24"/>
        </w:rPr>
        <w:t>HIV</w:t>
      </w:r>
      <w:r>
        <w:rPr>
          <w:color w:val="000000"/>
          <w:sz w:val="24"/>
          <w:szCs w:val="24"/>
        </w:rPr>
        <w:tab/>
      </w:r>
      <w:r>
        <w:rPr>
          <w:color w:val="000000"/>
          <w:sz w:val="24"/>
          <w:szCs w:val="24"/>
        </w:rPr>
        <w:tab/>
        <w:t>Human Immunodeficiency virus</w:t>
      </w:r>
    </w:p>
    <w:p w:rsidR="0028752F" w:rsidRDefault="0028752F" w:rsidP="0028752F">
      <w:pPr>
        <w:rPr>
          <w:color w:val="000000"/>
          <w:sz w:val="24"/>
          <w:szCs w:val="24"/>
        </w:rPr>
      </w:pPr>
      <w:r>
        <w:rPr>
          <w:color w:val="000000"/>
          <w:sz w:val="24"/>
          <w:szCs w:val="24"/>
        </w:rPr>
        <w:t>HRU</w:t>
      </w:r>
      <w:r>
        <w:rPr>
          <w:color w:val="000000"/>
          <w:sz w:val="24"/>
          <w:szCs w:val="24"/>
        </w:rPr>
        <w:tab/>
      </w:r>
      <w:r>
        <w:rPr>
          <w:color w:val="000000"/>
          <w:sz w:val="24"/>
          <w:szCs w:val="24"/>
        </w:rPr>
        <w:tab/>
        <w:t>Health Research Union</w:t>
      </w:r>
    </w:p>
    <w:p w:rsidR="007D1089" w:rsidRPr="007D1089" w:rsidRDefault="007D1089" w:rsidP="0028752F">
      <w:pPr>
        <w:rPr>
          <w:color w:val="000000"/>
          <w:sz w:val="24"/>
          <w:szCs w:val="24"/>
        </w:rPr>
      </w:pPr>
      <w:r w:rsidRPr="007D1089">
        <w:rPr>
          <w:rFonts w:ascii="Calibri" w:hAnsi="Calibri" w:cs="Calibri"/>
          <w:bCs/>
          <w:color w:val="222222"/>
          <w:sz w:val="24"/>
          <w:szCs w:val="24"/>
          <w:shd w:val="clear" w:color="auto" w:fill="FFFFFF"/>
        </w:rPr>
        <w:t>ICAP</w:t>
      </w:r>
      <w:r>
        <w:rPr>
          <w:rFonts w:ascii="Calibri" w:hAnsi="Calibri" w:cs="Calibri"/>
          <w:bCs/>
          <w:color w:val="222222"/>
          <w:sz w:val="24"/>
          <w:szCs w:val="24"/>
          <w:shd w:val="clear" w:color="auto" w:fill="FFFFFF"/>
        </w:rPr>
        <w:tab/>
      </w:r>
      <w:r>
        <w:rPr>
          <w:rFonts w:ascii="Calibri" w:hAnsi="Calibri" w:cs="Calibri"/>
          <w:bCs/>
          <w:color w:val="222222"/>
          <w:sz w:val="24"/>
          <w:szCs w:val="24"/>
          <w:shd w:val="clear" w:color="auto" w:fill="FFFFFF"/>
        </w:rPr>
        <w:tab/>
      </w:r>
      <w:r w:rsidRPr="007D1089">
        <w:rPr>
          <w:rFonts w:ascii="Calibri" w:hAnsi="Calibri" w:cs="Calibri"/>
          <w:color w:val="222222"/>
          <w:sz w:val="24"/>
          <w:szCs w:val="24"/>
          <w:shd w:val="clear" w:color="auto" w:fill="FFFFFF"/>
        </w:rPr>
        <w:t>International Center for AIDS Care and Treatment Programs</w:t>
      </w:r>
    </w:p>
    <w:p w:rsidR="0028752F" w:rsidRDefault="0028752F" w:rsidP="0028752F">
      <w:pPr>
        <w:rPr>
          <w:color w:val="000000"/>
          <w:sz w:val="24"/>
          <w:szCs w:val="24"/>
        </w:rPr>
      </w:pPr>
      <w:r w:rsidRPr="001A7CC8">
        <w:rPr>
          <w:color w:val="000000"/>
          <w:sz w:val="24"/>
          <w:szCs w:val="24"/>
        </w:rPr>
        <w:t>IDACIRC</w:t>
      </w:r>
      <w:r>
        <w:rPr>
          <w:color w:val="000000"/>
          <w:sz w:val="24"/>
          <w:szCs w:val="24"/>
        </w:rPr>
        <w:tab/>
        <w:t>Infection Diseases, AIDS and Clinical Immunology Research Center</w:t>
      </w:r>
    </w:p>
    <w:p w:rsidR="0028752F" w:rsidRDefault="0028752F" w:rsidP="0028752F">
      <w:pPr>
        <w:rPr>
          <w:color w:val="000000"/>
          <w:sz w:val="24"/>
          <w:szCs w:val="24"/>
        </w:rPr>
      </w:pPr>
      <w:r>
        <w:rPr>
          <w:color w:val="000000"/>
          <w:sz w:val="24"/>
          <w:szCs w:val="24"/>
        </w:rPr>
        <w:t>IPC</w:t>
      </w:r>
      <w:r>
        <w:rPr>
          <w:color w:val="000000"/>
          <w:sz w:val="24"/>
          <w:szCs w:val="24"/>
        </w:rPr>
        <w:tab/>
      </w:r>
      <w:r>
        <w:rPr>
          <w:color w:val="000000"/>
          <w:sz w:val="24"/>
          <w:szCs w:val="24"/>
        </w:rPr>
        <w:tab/>
        <w:t>Infection prevention and control</w:t>
      </w:r>
    </w:p>
    <w:p w:rsidR="00861BDA" w:rsidRPr="00861BDA" w:rsidRDefault="00861BDA" w:rsidP="00861BDA">
      <w:pPr>
        <w:ind w:left="1440" w:hanging="1440"/>
        <w:rPr>
          <w:color w:val="000000"/>
          <w:sz w:val="24"/>
          <w:szCs w:val="24"/>
        </w:rPr>
      </w:pPr>
      <w:proofErr w:type="spellStart"/>
      <w:r w:rsidRPr="00861BDA">
        <w:rPr>
          <w:sz w:val="24"/>
          <w:szCs w:val="24"/>
        </w:rPr>
        <w:t>MoIDPLHSA</w:t>
      </w:r>
      <w:proofErr w:type="spellEnd"/>
      <w:r>
        <w:rPr>
          <w:sz w:val="24"/>
          <w:szCs w:val="24"/>
        </w:rPr>
        <w:tab/>
      </w:r>
      <w:r w:rsidRPr="00861BDA">
        <w:rPr>
          <w:sz w:val="24"/>
          <w:szCs w:val="24"/>
        </w:rPr>
        <w:t xml:space="preserve">Ministry of Internally Displaced Persons from the Occupied Territories </w:t>
      </w:r>
      <w:proofErr w:type="spellStart"/>
      <w:r w:rsidRPr="00861BDA">
        <w:rPr>
          <w:sz w:val="24"/>
          <w:szCs w:val="24"/>
        </w:rPr>
        <w:t>Labour</w:t>
      </w:r>
      <w:proofErr w:type="spellEnd"/>
      <w:r w:rsidRPr="00861BDA">
        <w:rPr>
          <w:sz w:val="24"/>
          <w:szCs w:val="24"/>
        </w:rPr>
        <w:t>, Health, and Social Affairs</w:t>
      </w:r>
      <w:r>
        <w:rPr>
          <w:sz w:val="24"/>
          <w:szCs w:val="24"/>
        </w:rPr>
        <w:tab/>
      </w:r>
    </w:p>
    <w:p w:rsidR="00153B66" w:rsidRPr="002E4ADC" w:rsidRDefault="00153B66" w:rsidP="0028752F">
      <w:pPr>
        <w:rPr>
          <w:color w:val="000000"/>
          <w:sz w:val="24"/>
          <w:szCs w:val="24"/>
        </w:rPr>
      </w:pPr>
      <w:r>
        <w:rPr>
          <w:color w:val="000000"/>
          <w:sz w:val="24"/>
          <w:szCs w:val="24"/>
        </w:rPr>
        <w:lastRenderedPageBreak/>
        <w:t>NAT</w:t>
      </w:r>
      <w:r>
        <w:rPr>
          <w:color w:val="000000"/>
          <w:sz w:val="24"/>
          <w:szCs w:val="24"/>
        </w:rPr>
        <w:tab/>
      </w:r>
      <w:r>
        <w:rPr>
          <w:color w:val="000000"/>
          <w:sz w:val="24"/>
          <w:szCs w:val="24"/>
        </w:rPr>
        <w:tab/>
        <w:t>Nucleic acid testing</w:t>
      </w:r>
      <w:r>
        <w:rPr>
          <w:color w:val="000000"/>
          <w:sz w:val="24"/>
          <w:szCs w:val="24"/>
        </w:rPr>
        <w:tab/>
      </w:r>
      <w:r>
        <w:rPr>
          <w:color w:val="000000"/>
          <w:sz w:val="24"/>
          <w:szCs w:val="24"/>
        </w:rPr>
        <w:tab/>
      </w:r>
    </w:p>
    <w:p w:rsidR="0028752F" w:rsidRDefault="0028752F" w:rsidP="0028752F">
      <w:pPr>
        <w:rPr>
          <w:color w:val="000000"/>
          <w:sz w:val="24"/>
          <w:szCs w:val="24"/>
        </w:rPr>
      </w:pPr>
      <w:r>
        <w:rPr>
          <w:color w:val="000000"/>
          <w:sz w:val="24"/>
          <w:szCs w:val="24"/>
        </w:rPr>
        <w:t>NCDC</w:t>
      </w:r>
      <w:r>
        <w:rPr>
          <w:color w:val="000000"/>
          <w:sz w:val="24"/>
          <w:szCs w:val="24"/>
        </w:rPr>
        <w:tab/>
      </w:r>
      <w:r>
        <w:rPr>
          <w:color w:val="000000"/>
          <w:sz w:val="24"/>
          <w:szCs w:val="24"/>
        </w:rPr>
        <w:tab/>
      </w:r>
      <w:r w:rsidRPr="00302CA4">
        <w:rPr>
          <w:color w:val="000000"/>
          <w:sz w:val="24"/>
          <w:szCs w:val="24"/>
        </w:rPr>
        <w:t>Georgia</w:t>
      </w:r>
      <w:r>
        <w:rPr>
          <w:color w:val="000000"/>
          <w:sz w:val="24"/>
          <w:szCs w:val="24"/>
        </w:rPr>
        <w:t>’s</w:t>
      </w:r>
      <w:r w:rsidRPr="00302CA4">
        <w:rPr>
          <w:color w:val="000000"/>
          <w:sz w:val="24"/>
          <w:szCs w:val="24"/>
        </w:rPr>
        <w:t xml:space="preserve"> National Center for Disease Control and Public Health</w:t>
      </w:r>
    </w:p>
    <w:p w:rsidR="0028752F" w:rsidRDefault="0028752F" w:rsidP="0028752F">
      <w:pPr>
        <w:rPr>
          <w:color w:val="000000"/>
          <w:sz w:val="24"/>
          <w:szCs w:val="24"/>
        </w:rPr>
      </w:pPr>
      <w:r>
        <w:rPr>
          <w:color w:val="000000"/>
          <w:sz w:val="24"/>
          <w:szCs w:val="24"/>
        </w:rPr>
        <w:t>NSP</w:t>
      </w:r>
      <w:r>
        <w:rPr>
          <w:color w:val="000000"/>
          <w:sz w:val="24"/>
          <w:szCs w:val="24"/>
        </w:rPr>
        <w:tab/>
      </w:r>
      <w:r>
        <w:rPr>
          <w:color w:val="000000"/>
          <w:sz w:val="24"/>
          <w:szCs w:val="24"/>
        </w:rPr>
        <w:tab/>
        <w:t>Needle and syringe program</w:t>
      </w:r>
    </w:p>
    <w:p w:rsidR="0028752F" w:rsidRPr="007F7B8F" w:rsidRDefault="0028752F" w:rsidP="0028752F">
      <w:pPr>
        <w:rPr>
          <w:color w:val="000000"/>
          <w:sz w:val="24"/>
          <w:szCs w:val="24"/>
        </w:rPr>
      </w:pPr>
      <w:r>
        <w:rPr>
          <w:color w:val="000000"/>
          <w:sz w:val="24"/>
          <w:szCs w:val="24"/>
        </w:rPr>
        <w:t>OST</w:t>
      </w:r>
      <w:r>
        <w:rPr>
          <w:color w:val="000000"/>
          <w:sz w:val="24"/>
          <w:szCs w:val="24"/>
        </w:rPr>
        <w:tab/>
      </w:r>
      <w:r>
        <w:rPr>
          <w:color w:val="000000"/>
          <w:sz w:val="24"/>
          <w:szCs w:val="24"/>
        </w:rPr>
        <w:tab/>
      </w:r>
      <w:r w:rsidRPr="007F7B8F">
        <w:rPr>
          <w:color w:val="000000"/>
          <w:sz w:val="24"/>
          <w:szCs w:val="24"/>
        </w:rPr>
        <w:t xml:space="preserve">Opioid </w:t>
      </w:r>
      <w:r>
        <w:rPr>
          <w:color w:val="000000"/>
          <w:sz w:val="24"/>
          <w:szCs w:val="24"/>
        </w:rPr>
        <w:t>s</w:t>
      </w:r>
      <w:r w:rsidRPr="007F7B8F">
        <w:rPr>
          <w:color w:val="000000"/>
          <w:sz w:val="24"/>
          <w:szCs w:val="24"/>
        </w:rPr>
        <w:t xml:space="preserve">ubstitution </w:t>
      </w:r>
      <w:r>
        <w:rPr>
          <w:color w:val="000000"/>
          <w:sz w:val="24"/>
          <w:szCs w:val="24"/>
        </w:rPr>
        <w:t>t</w:t>
      </w:r>
      <w:r w:rsidRPr="007F7B8F">
        <w:rPr>
          <w:color w:val="000000"/>
          <w:sz w:val="24"/>
          <w:szCs w:val="24"/>
        </w:rPr>
        <w:t xml:space="preserve">reatment </w:t>
      </w:r>
    </w:p>
    <w:p w:rsidR="0028752F" w:rsidRDefault="0028752F" w:rsidP="0028752F">
      <w:pPr>
        <w:rPr>
          <w:color w:val="000000"/>
          <w:sz w:val="24"/>
          <w:szCs w:val="24"/>
        </w:rPr>
      </w:pPr>
      <w:r>
        <w:rPr>
          <w:color w:val="000000"/>
          <w:sz w:val="24"/>
          <w:szCs w:val="24"/>
        </w:rPr>
        <w:t>PCR</w:t>
      </w:r>
      <w:r>
        <w:rPr>
          <w:color w:val="000000"/>
          <w:sz w:val="24"/>
          <w:szCs w:val="24"/>
        </w:rPr>
        <w:tab/>
      </w:r>
      <w:r>
        <w:rPr>
          <w:color w:val="000000"/>
          <w:sz w:val="24"/>
          <w:szCs w:val="24"/>
        </w:rPr>
        <w:tab/>
        <w:t>Polymerase chain reaction</w:t>
      </w:r>
    </w:p>
    <w:p w:rsidR="0028752F" w:rsidRDefault="0028752F" w:rsidP="0028752F">
      <w:pPr>
        <w:rPr>
          <w:rFonts w:cstheme="minorHAnsi"/>
          <w:color w:val="000000"/>
          <w:sz w:val="24"/>
          <w:szCs w:val="24"/>
        </w:rPr>
      </w:pPr>
      <w:r w:rsidRPr="005C2ECC">
        <w:rPr>
          <w:rFonts w:cstheme="minorHAnsi"/>
          <w:color w:val="000000"/>
          <w:sz w:val="24"/>
          <w:szCs w:val="24"/>
        </w:rPr>
        <w:t>PHC</w:t>
      </w:r>
      <w:r w:rsidRPr="005C2ECC">
        <w:rPr>
          <w:rFonts w:cstheme="minorHAnsi"/>
          <w:color w:val="000000"/>
          <w:sz w:val="24"/>
          <w:szCs w:val="24"/>
        </w:rPr>
        <w:tab/>
      </w:r>
      <w:r w:rsidRPr="005C2ECC">
        <w:rPr>
          <w:rFonts w:cstheme="minorHAnsi"/>
          <w:color w:val="000000"/>
          <w:sz w:val="24"/>
          <w:szCs w:val="24"/>
        </w:rPr>
        <w:tab/>
        <w:t>Primary health centers</w:t>
      </w:r>
    </w:p>
    <w:p w:rsidR="00D07456" w:rsidRPr="00D07456" w:rsidRDefault="00D07456" w:rsidP="0028752F">
      <w:pPr>
        <w:rPr>
          <w:rFonts w:cstheme="minorHAnsi"/>
          <w:color w:val="000000"/>
          <w:sz w:val="24"/>
          <w:szCs w:val="24"/>
        </w:rPr>
      </w:pPr>
      <w:r w:rsidRPr="00D07456">
        <w:rPr>
          <w:rFonts w:eastAsia="Times New Roman" w:cstheme="minorHAnsi"/>
          <w:sz w:val="24"/>
          <w:szCs w:val="24"/>
        </w:rPr>
        <w:t>PPS</w:t>
      </w:r>
      <w:r>
        <w:rPr>
          <w:rFonts w:eastAsia="Times New Roman" w:cstheme="minorHAnsi"/>
          <w:sz w:val="24"/>
          <w:szCs w:val="24"/>
        </w:rPr>
        <w:tab/>
      </w:r>
      <w:r>
        <w:rPr>
          <w:rFonts w:eastAsia="Times New Roman" w:cstheme="minorHAnsi"/>
          <w:sz w:val="24"/>
          <w:szCs w:val="24"/>
        </w:rPr>
        <w:tab/>
        <w:t>Point prevalence survey</w:t>
      </w:r>
    </w:p>
    <w:p w:rsidR="00F27BE4" w:rsidRPr="00F27BE4" w:rsidRDefault="00F27BE4" w:rsidP="0028752F">
      <w:pPr>
        <w:rPr>
          <w:rFonts w:cstheme="minorHAnsi"/>
          <w:color w:val="000000"/>
          <w:sz w:val="24"/>
          <w:szCs w:val="24"/>
        </w:rPr>
      </w:pPr>
      <w:r w:rsidRPr="00F27BE4">
        <w:rPr>
          <w:rFonts w:cs="Times New Roman"/>
          <w:sz w:val="24"/>
          <w:szCs w:val="24"/>
        </w:rPr>
        <w:t>PSH</w:t>
      </w:r>
      <w:r>
        <w:rPr>
          <w:rFonts w:cs="Times New Roman"/>
          <w:sz w:val="24"/>
          <w:szCs w:val="24"/>
        </w:rPr>
        <w:tab/>
      </w:r>
      <w:r>
        <w:rPr>
          <w:rFonts w:cs="Times New Roman"/>
          <w:sz w:val="24"/>
          <w:szCs w:val="24"/>
        </w:rPr>
        <w:tab/>
        <w:t>Public service halls</w:t>
      </w:r>
    </w:p>
    <w:p w:rsidR="005C2ECC" w:rsidRPr="005C2ECC" w:rsidRDefault="005C2ECC" w:rsidP="0028752F">
      <w:pPr>
        <w:rPr>
          <w:rFonts w:cstheme="minorHAnsi"/>
          <w:color w:val="000000"/>
          <w:sz w:val="24"/>
          <w:szCs w:val="24"/>
        </w:rPr>
      </w:pPr>
      <w:r w:rsidRPr="005C2ECC">
        <w:rPr>
          <w:rFonts w:cstheme="minorHAnsi"/>
          <w:sz w:val="24"/>
          <w:szCs w:val="24"/>
        </w:rPr>
        <w:t>PT</w:t>
      </w:r>
      <w:r>
        <w:rPr>
          <w:rFonts w:cstheme="minorHAnsi"/>
          <w:sz w:val="24"/>
          <w:szCs w:val="24"/>
        </w:rPr>
        <w:tab/>
      </w:r>
      <w:r>
        <w:rPr>
          <w:rFonts w:cstheme="minorHAnsi"/>
          <w:sz w:val="24"/>
          <w:szCs w:val="24"/>
        </w:rPr>
        <w:tab/>
        <w:t>Proficiency testing</w:t>
      </w:r>
    </w:p>
    <w:p w:rsidR="0028752F" w:rsidRDefault="0028752F" w:rsidP="0028752F">
      <w:pPr>
        <w:rPr>
          <w:color w:val="000000"/>
          <w:sz w:val="24"/>
          <w:szCs w:val="24"/>
        </w:rPr>
      </w:pPr>
      <w:r>
        <w:rPr>
          <w:color w:val="000000"/>
          <w:sz w:val="24"/>
          <w:szCs w:val="24"/>
        </w:rPr>
        <w:t>PWID</w:t>
      </w:r>
      <w:r>
        <w:rPr>
          <w:color w:val="000000"/>
          <w:sz w:val="24"/>
          <w:szCs w:val="24"/>
        </w:rPr>
        <w:tab/>
      </w:r>
      <w:r>
        <w:rPr>
          <w:color w:val="000000"/>
          <w:sz w:val="24"/>
          <w:szCs w:val="24"/>
        </w:rPr>
        <w:tab/>
        <w:t>Persons who inject drugs</w:t>
      </w:r>
    </w:p>
    <w:p w:rsidR="0028752F" w:rsidRPr="004F624F" w:rsidRDefault="0028752F" w:rsidP="0028752F">
      <w:pPr>
        <w:rPr>
          <w:color w:val="000000"/>
          <w:sz w:val="24"/>
          <w:szCs w:val="24"/>
        </w:rPr>
      </w:pPr>
      <w:r>
        <w:rPr>
          <w:color w:val="000000"/>
          <w:sz w:val="24"/>
          <w:szCs w:val="24"/>
        </w:rPr>
        <w:t>RAMA</w:t>
      </w:r>
      <w:r>
        <w:rPr>
          <w:color w:val="000000"/>
          <w:sz w:val="24"/>
          <w:szCs w:val="24"/>
        </w:rPr>
        <w:tab/>
      </w:r>
      <w:r>
        <w:rPr>
          <w:color w:val="000000"/>
          <w:sz w:val="24"/>
          <w:szCs w:val="24"/>
        </w:rPr>
        <w:tab/>
      </w:r>
      <w:r w:rsidRPr="004F624F">
        <w:rPr>
          <w:color w:val="000000"/>
          <w:sz w:val="24"/>
          <w:szCs w:val="24"/>
        </w:rPr>
        <w:t>Regulation Agency for Medical Activities</w:t>
      </w:r>
    </w:p>
    <w:p w:rsidR="0028752F" w:rsidRDefault="0028752F" w:rsidP="0028752F">
      <w:pPr>
        <w:rPr>
          <w:color w:val="000000"/>
          <w:sz w:val="24"/>
          <w:szCs w:val="24"/>
        </w:rPr>
      </w:pPr>
      <w:r>
        <w:rPr>
          <w:color w:val="000000"/>
          <w:sz w:val="24"/>
          <w:szCs w:val="24"/>
        </w:rPr>
        <w:t>RIQAS</w:t>
      </w:r>
      <w:r>
        <w:rPr>
          <w:color w:val="000000"/>
          <w:sz w:val="24"/>
          <w:szCs w:val="24"/>
        </w:rPr>
        <w:tab/>
      </w:r>
      <w:r>
        <w:rPr>
          <w:color w:val="000000"/>
          <w:sz w:val="24"/>
          <w:szCs w:val="24"/>
        </w:rPr>
        <w:tab/>
      </w:r>
      <w:proofErr w:type="spellStart"/>
      <w:r w:rsidRPr="0001751B">
        <w:rPr>
          <w:rFonts w:ascii="Calibri" w:hAnsi="Calibri" w:cs="Calibri"/>
          <w:sz w:val="24"/>
          <w:szCs w:val="24"/>
        </w:rPr>
        <w:t>Randox</w:t>
      </w:r>
      <w:proofErr w:type="spellEnd"/>
      <w:r w:rsidRPr="0001751B">
        <w:rPr>
          <w:rFonts w:ascii="Calibri" w:hAnsi="Calibri" w:cs="Calibri"/>
          <w:sz w:val="24"/>
          <w:szCs w:val="24"/>
        </w:rPr>
        <w:t xml:space="preserve"> International Quality Assessment Scheme</w:t>
      </w:r>
    </w:p>
    <w:p w:rsidR="0028752F" w:rsidRDefault="0028752F" w:rsidP="0028752F">
      <w:pPr>
        <w:rPr>
          <w:color w:val="000000"/>
          <w:sz w:val="24"/>
          <w:szCs w:val="24"/>
        </w:rPr>
      </w:pPr>
      <w:r>
        <w:rPr>
          <w:color w:val="000000"/>
          <w:sz w:val="24"/>
          <w:szCs w:val="24"/>
        </w:rPr>
        <w:t>SOPs</w:t>
      </w:r>
      <w:r>
        <w:rPr>
          <w:color w:val="000000"/>
          <w:sz w:val="24"/>
          <w:szCs w:val="24"/>
        </w:rPr>
        <w:tab/>
      </w:r>
      <w:r>
        <w:rPr>
          <w:color w:val="000000"/>
          <w:sz w:val="24"/>
          <w:szCs w:val="24"/>
        </w:rPr>
        <w:tab/>
        <w:t>Standard operating procedures</w:t>
      </w:r>
    </w:p>
    <w:p w:rsidR="0028752F" w:rsidRDefault="0028752F" w:rsidP="0028752F">
      <w:pPr>
        <w:rPr>
          <w:color w:val="000000"/>
          <w:sz w:val="24"/>
          <w:szCs w:val="24"/>
        </w:rPr>
      </w:pPr>
      <w:r>
        <w:rPr>
          <w:color w:val="000000"/>
          <w:sz w:val="24"/>
          <w:szCs w:val="24"/>
        </w:rPr>
        <w:t>SSA</w:t>
      </w:r>
      <w:r>
        <w:rPr>
          <w:color w:val="000000"/>
          <w:sz w:val="24"/>
          <w:szCs w:val="24"/>
        </w:rPr>
        <w:tab/>
      </w:r>
      <w:r>
        <w:rPr>
          <w:color w:val="000000"/>
          <w:sz w:val="24"/>
          <w:szCs w:val="24"/>
        </w:rPr>
        <w:tab/>
        <w:t>Social Service Agency</w:t>
      </w:r>
    </w:p>
    <w:p w:rsidR="0028752F" w:rsidRDefault="0028752F" w:rsidP="0028752F">
      <w:pPr>
        <w:rPr>
          <w:color w:val="000000"/>
          <w:sz w:val="24"/>
          <w:szCs w:val="24"/>
        </w:rPr>
      </w:pPr>
      <w:r>
        <w:rPr>
          <w:color w:val="000000"/>
          <w:sz w:val="24"/>
          <w:szCs w:val="24"/>
        </w:rPr>
        <w:t>SVR</w:t>
      </w:r>
      <w:r>
        <w:rPr>
          <w:color w:val="000000"/>
          <w:sz w:val="24"/>
          <w:szCs w:val="24"/>
        </w:rPr>
        <w:tab/>
      </w:r>
      <w:r>
        <w:rPr>
          <w:color w:val="000000"/>
          <w:sz w:val="24"/>
          <w:szCs w:val="24"/>
        </w:rPr>
        <w:tab/>
        <w:t xml:space="preserve">Sustained </w:t>
      </w:r>
      <w:proofErr w:type="spellStart"/>
      <w:r>
        <w:rPr>
          <w:color w:val="000000"/>
          <w:sz w:val="24"/>
          <w:szCs w:val="24"/>
        </w:rPr>
        <w:t>virologic</w:t>
      </w:r>
      <w:proofErr w:type="spellEnd"/>
      <w:r>
        <w:rPr>
          <w:color w:val="000000"/>
          <w:sz w:val="24"/>
          <w:szCs w:val="24"/>
        </w:rPr>
        <w:t xml:space="preserve"> response</w:t>
      </w:r>
    </w:p>
    <w:p w:rsidR="0028752F" w:rsidRDefault="0028752F" w:rsidP="0028752F">
      <w:pPr>
        <w:rPr>
          <w:rFonts w:ascii="Calibri" w:hAnsi="Calibri" w:cs="Calibri"/>
          <w:bCs/>
          <w:sz w:val="24"/>
          <w:szCs w:val="24"/>
        </w:rPr>
      </w:pPr>
      <w:r w:rsidRPr="00606E0D">
        <w:rPr>
          <w:rFonts w:ascii="Calibri" w:hAnsi="Calibri" w:cs="Calibri"/>
          <w:bCs/>
          <w:sz w:val="24"/>
          <w:szCs w:val="24"/>
        </w:rPr>
        <w:t>TSMU</w:t>
      </w:r>
      <w:r>
        <w:rPr>
          <w:rFonts w:ascii="Calibri" w:hAnsi="Calibri" w:cs="Calibri"/>
          <w:bCs/>
          <w:sz w:val="24"/>
          <w:szCs w:val="24"/>
        </w:rPr>
        <w:tab/>
      </w:r>
      <w:r>
        <w:rPr>
          <w:rFonts w:ascii="Calibri" w:hAnsi="Calibri" w:cs="Calibri"/>
          <w:bCs/>
          <w:sz w:val="24"/>
          <w:szCs w:val="24"/>
        </w:rPr>
        <w:tab/>
        <w:t>Tbilisi State Medical University</w:t>
      </w:r>
    </w:p>
    <w:p w:rsidR="005C2ECC" w:rsidRDefault="005C2ECC" w:rsidP="0028752F">
      <w:pPr>
        <w:rPr>
          <w:rFonts w:ascii="Calibri" w:hAnsi="Calibri" w:cs="Calibri"/>
          <w:bCs/>
          <w:sz w:val="24"/>
          <w:szCs w:val="24"/>
        </w:rPr>
      </w:pPr>
      <w:r>
        <w:rPr>
          <w:rFonts w:ascii="Calibri" w:hAnsi="Calibri" w:cs="Calibri"/>
          <w:bCs/>
          <w:sz w:val="24"/>
          <w:szCs w:val="24"/>
        </w:rPr>
        <w:t>TTI</w:t>
      </w:r>
      <w:r>
        <w:rPr>
          <w:rFonts w:ascii="Calibri" w:hAnsi="Calibri" w:cs="Calibri"/>
          <w:bCs/>
          <w:sz w:val="24"/>
          <w:szCs w:val="24"/>
        </w:rPr>
        <w:tab/>
      </w:r>
      <w:r>
        <w:rPr>
          <w:rFonts w:ascii="Calibri" w:hAnsi="Calibri" w:cs="Calibri"/>
          <w:bCs/>
          <w:sz w:val="24"/>
          <w:szCs w:val="24"/>
        </w:rPr>
        <w:tab/>
        <w:t>Transfusion transmissible infections</w:t>
      </w:r>
    </w:p>
    <w:p w:rsidR="00153B66" w:rsidRPr="00153B66" w:rsidRDefault="00153B66" w:rsidP="0028752F">
      <w:pPr>
        <w:rPr>
          <w:color w:val="000000"/>
          <w:sz w:val="24"/>
          <w:szCs w:val="24"/>
        </w:rPr>
      </w:pPr>
      <w:r w:rsidRPr="00153B66">
        <w:rPr>
          <w:rFonts w:eastAsia="Times New Roman" w:cstheme="minorHAnsi"/>
          <w:color w:val="000000"/>
          <w:sz w:val="24"/>
          <w:szCs w:val="24"/>
        </w:rPr>
        <w:t>UHP</w:t>
      </w:r>
      <w:r>
        <w:rPr>
          <w:rFonts w:eastAsia="Times New Roman" w:cstheme="minorHAnsi"/>
          <w:color w:val="000000"/>
          <w:sz w:val="24"/>
          <w:szCs w:val="24"/>
        </w:rPr>
        <w:tab/>
      </w:r>
      <w:r>
        <w:rPr>
          <w:rFonts w:eastAsia="Times New Roman" w:cstheme="minorHAnsi"/>
          <w:color w:val="000000"/>
          <w:sz w:val="24"/>
          <w:szCs w:val="24"/>
        </w:rPr>
        <w:tab/>
        <w:t>Universal healthcare program</w:t>
      </w:r>
    </w:p>
    <w:p w:rsidR="0028752F" w:rsidRDefault="0028752F" w:rsidP="0028752F">
      <w:pPr>
        <w:rPr>
          <w:color w:val="000000"/>
          <w:sz w:val="24"/>
          <w:szCs w:val="24"/>
        </w:rPr>
      </w:pPr>
      <w:r>
        <w:rPr>
          <w:color w:val="000000"/>
          <w:sz w:val="24"/>
          <w:szCs w:val="24"/>
        </w:rPr>
        <w:t>U.S. CDC</w:t>
      </w:r>
      <w:r>
        <w:rPr>
          <w:color w:val="000000"/>
          <w:sz w:val="24"/>
          <w:szCs w:val="24"/>
        </w:rPr>
        <w:tab/>
        <w:t>United States Centers for Disease Control and Prevention</w:t>
      </w:r>
    </w:p>
    <w:p w:rsidR="00153B66" w:rsidRPr="00153B66" w:rsidRDefault="00153B66" w:rsidP="0028752F">
      <w:pPr>
        <w:rPr>
          <w:color w:val="000000"/>
          <w:sz w:val="24"/>
          <w:szCs w:val="24"/>
        </w:rPr>
      </w:pPr>
      <w:r w:rsidRPr="00153B66">
        <w:rPr>
          <w:rFonts w:eastAsia="Times New Roman" w:cstheme="minorHAnsi"/>
          <w:color w:val="000000"/>
          <w:sz w:val="24"/>
          <w:szCs w:val="24"/>
        </w:rPr>
        <w:t>WASH</w:t>
      </w:r>
      <w:r>
        <w:rPr>
          <w:rFonts w:eastAsia="Times New Roman" w:cstheme="minorHAnsi"/>
          <w:color w:val="000000"/>
          <w:sz w:val="24"/>
          <w:szCs w:val="24"/>
        </w:rPr>
        <w:tab/>
      </w:r>
      <w:r>
        <w:rPr>
          <w:rFonts w:eastAsia="Times New Roman" w:cstheme="minorHAnsi"/>
          <w:color w:val="000000"/>
          <w:sz w:val="24"/>
          <w:szCs w:val="24"/>
        </w:rPr>
        <w:tab/>
        <w:t>Water sanitation and hygiene</w:t>
      </w:r>
    </w:p>
    <w:p w:rsidR="0028752F" w:rsidRPr="00651023" w:rsidRDefault="0028752F" w:rsidP="0028752F">
      <w:pPr>
        <w:rPr>
          <w:rFonts w:asciiTheme="majorHAnsi" w:eastAsiaTheme="majorEastAsia" w:hAnsiTheme="majorHAnsi" w:cstheme="majorBidi"/>
          <w:color w:val="365F91" w:themeColor="accent1" w:themeShade="BF"/>
          <w:sz w:val="32"/>
          <w:szCs w:val="32"/>
        </w:rPr>
      </w:pPr>
      <w:r>
        <w:br w:type="page"/>
      </w:r>
    </w:p>
    <w:p w:rsidR="00E175E1" w:rsidRPr="00512133" w:rsidRDefault="00E175E1" w:rsidP="00E175E1">
      <w:pPr>
        <w:pStyle w:val="Heading1"/>
        <w:rPr>
          <w:rFonts w:ascii="Calibri Light" w:hAnsi="Calibri Light" w:cs="Calibri Light"/>
        </w:rPr>
      </w:pPr>
      <w:bookmarkStart w:id="5" w:name="_Toc36750583"/>
      <w:r w:rsidRPr="00512133">
        <w:rPr>
          <w:rFonts w:ascii="Calibri Light" w:hAnsi="Calibri Light" w:cs="Calibri Light"/>
        </w:rPr>
        <w:lastRenderedPageBreak/>
        <w:t>INTRODUCTION</w:t>
      </w:r>
      <w:bookmarkEnd w:id="5"/>
    </w:p>
    <w:p w:rsidR="00E175E1" w:rsidRDefault="00E175E1" w:rsidP="00E175E1">
      <w:r>
        <w:t>Since 2015, Georgia has been working towards the country-wide elimination of hepatitis C virus (HCV) infection, defined as a 90% reduction in HCV prevalence. Georgia’s elimination program stands out for its comprehensive approach, with strategies in place to not only identify those infected with HCV and link them to care and treatment services, but also to improve access to quality diagnostics, safeguard the nation’s blood supply, and reduce infection with blood borne pathogens among People Who Inject Drugs (PWIDs) and in healthcare settings.</w:t>
      </w:r>
    </w:p>
    <w:p w:rsidR="00E175E1" w:rsidRDefault="00E175E1" w:rsidP="00E175E1">
      <w:r>
        <w:t xml:space="preserve">This report highlights the impact of various policy changes and initiatives occurring during 2018-2019 aimed at improving outcomes across the continuum of hepatitis C care. This report supplements the findings in the </w:t>
      </w:r>
      <w:r w:rsidRPr="00FF54B7">
        <w:rPr>
          <w:i/>
        </w:rPr>
        <w:t xml:space="preserve">National </w:t>
      </w:r>
      <w:r>
        <w:rPr>
          <w:i/>
        </w:rPr>
        <w:t>H</w:t>
      </w:r>
      <w:r w:rsidRPr="00FF54B7">
        <w:rPr>
          <w:i/>
        </w:rPr>
        <w:t xml:space="preserve">epatitis C </w:t>
      </w:r>
      <w:r>
        <w:rPr>
          <w:i/>
        </w:rPr>
        <w:t>V</w:t>
      </w:r>
      <w:r w:rsidRPr="00FF54B7">
        <w:rPr>
          <w:i/>
        </w:rPr>
        <w:t xml:space="preserve">irus </w:t>
      </w:r>
      <w:r>
        <w:rPr>
          <w:i/>
        </w:rPr>
        <w:t>E</w:t>
      </w:r>
      <w:r w:rsidRPr="00FF54B7">
        <w:rPr>
          <w:i/>
        </w:rPr>
        <w:t xml:space="preserve">limination </w:t>
      </w:r>
      <w:r>
        <w:rPr>
          <w:i/>
        </w:rPr>
        <w:t>P</w:t>
      </w:r>
      <w:r w:rsidRPr="00FF54B7">
        <w:rPr>
          <w:i/>
        </w:rPr>
        <w:t xml:space="preserve">rogress </w:t>
      </w:r>
      <w:r>
        <w:rPr>
          <w:i/>
        </w:rPr>
        <w:t>R</w:t>
      </w:r>
      <w:r w:rsidRPr="00FF54B7">
        <w:rPr>
          <w:i/>
        </w:rPr>
        <w:t>eport, 2015–2017</w:t>
      </w:r>
      <w:r>
        <w:rPr>
          <w:rStyle w:val="FootnoteReference"/>
        </w:rPr>
        <w:footnoteReference w:id="1"/>
      </w:r>
      <w:r>
        <w:t xml:space="preserve">and </w:t>
      </w:r>
      <w:r w:rsidRPr="00FF54B7">
        <w:rPr>
          <w:i/>
        </w:rPr>
        <w:t xml:space="preserve">National </w:t>
      </w:r>
      <w:r>
        <w:rPr>
          <w:i/>
        </w:rPr>
        <w:t>H</w:t>
      </w:r>
      <w:r w:rsidRPr="00FF54B7">
        <w:rPr>
          <w:i/>
        </w:rPr>
        <w:t xml:space="preserve">epatitis C </w:t>
      </w:r>
      <w:r>
        <w:rPr>
          <w:i/>
        </w:rPr>
        <w:t>V</w:t>
      </w:r>
      <w:r w:rsidRPr="00FF54B7">
        <w:rPr>
          <w:i/>
        </w:rPr>
        <w:t xml:space="preserve">irus </w:t>
      </w:r>
      <w:r>
        <w:rPr>
          <w:i/>
        </w:rPr>
        <w:t>E</w:t>
      </w:r>
      <w:r w:rsidRPr="00FF54B7">
        <w:rPr>
          <w:i/>
        </w:rPr>
        <w:t xml:space="preserve">limination </w:t>
      </w:r>
      <w:r>
        <w:rPr>
          <w:i/>
        </w:rPr>
        <w:t>P</w:t>
      </w:r>
      <w:r w:rsidRPr="00FF54B7">
        <w:rPr>
          <w:i/>
        </w:rPr>
        <w:t xml:space="preserve">rogress </w:t>
      </w:r>
      <w:r>
        <w:rPr>
          <w:i/>
        </w:rPr>
        <w:t>R</w:t>
      </w:r>
      <w:r w:rsidRPr="00FF54B7">
        <w:rPr>
          <w:i/>
        </w:rPr>
        <w:t xml:space="preserve">eport, </w:t>
      </w:r>
      <w:r>
        <w:rPr>
          <w:i/>
        </w:rPr>
        <w:t>January 1, 2017-June 30, 2018</w:t>
      </w:r>
      <w:r>
        <w:rPr>
          <w:rStyle w:val="FootnoteReference"/>
          <w:i/>
        </w:rPr>
        <w:footnoteReference w:id="2"/>
      </w:r>
      <w:r>
        <w:t xml:space="preserve">  and includes the following: </w:t>
      </w:r>
    </w:p>
    <w:p w:rsidR="00E175E1" w:rsidRDefault="00E175E1" w:rsidP="00E175E1">
      <w:pPr>
        <w:pStyle w:val="ListParagraph"/>
        <w:numPr>
          <w:ilvl w:val="0"/>
          <w:numId w:val="2"/>
        </w:numPr>
      </w:pPr>
      <w:r>
        <w:t xml:space="preserve">Highlights of accomplishments and key findings </w:t>
      </w:r>
    </w:p>
    <w:p w:rsidR="00E175E1" w:rsidRPr="00EA390A" w:rsidRDefault="00E175E1" w:rsidP="00E175E1">
      <w:pPr>
        <w:pStyle w:val="ListParagraph"/>
        <w:numPr>
          <w:ilvl w:val="0"/>
          <w:numId w:val="2"/>
        </w:numPr>
        <w:rPr>
          <w:rFonts w:cstheme="minorHAnsi"/>
        </w:rPr>
      </w:pPr>
      <w:r w:rsidRPr="00EA390A">
        <w:rPr>
          <w:rFonts w:cstheme="minorHAnsi"/>
        </w:rPr>
        <w:t xml:space="preserve">Challenges remaining to the achievement of the </w:t>
      </w:r>
      <w:r>
        <w:rPr>
          <w:rFonts w:cstheme="minorHAnsi"/>
        </w:rPr>
        <w:t>hepatitis C</w:t>
      </w:r>
      <w:r w:rsidRPr="00EA390A">
        <w:rPr>
          <w:rFonts w:cstheme="minorHAnsi"/>
        </w:rPr>
        <w:t xml:space="preserve"> elimination goals</w:t>
      </w:r>
    </w:p>
    <w:p w:rsidR="00E175E1" w:rsidRPr="00EA390A" w:rsidRDefault="00E175E1" w:rsidP="00E175E1">
      <w:pPr>
        <w:pStyle w:val="ListParagraph"/>
        <w:numPr>
          <w:ilvl w:val="0"/>
          <w:numId w:val="2"/>
        </w:numPr>
        <w:rPr>
          <w:rFonts w:cstheme="minorHAnsi"/>
        </w:rPr>
      </w:pPr>
      <w:r w:rsidRPr="00EA390A">
        <w:rPr>
          <w:rFonts w:cstheme="minorHAnsi"/>
        </w:rPr>
        <w:t xml:space="preserve">Tables containing monitoring and evaluation data on key performance indicators for the reporting period </w:t>
      </w:r>
    </w:p>
    <w:p w:rsidR="00E175E1" w:rsidRPr="001C4E42" w:rsidRDefault="00E175E1" w:rsidP="00E175E1">
      <w:pPr>
        <w:pStyle w:val="ListParagraph"/>
        <w:numPr>
          <w:ilvl w:val="0"/>
          <w:numId w:val="2"/>
        </w:numPr>
        <w:rPr>
          <w:rFonts w:cstheme="minorHAnsi"/>
        </w:rPr>
      </w:pPr>
      <w:r w:rsidRPr="007151E8">
        <w:rPr>
          <w:rFonts w:cstheme="minorHAnsi"/>
        </w:rPr>
        <w:t>Appendices (</w:t>
      </w:r>
      <w:r w:rsidRPr="007151E8">
        <w:rPr>
          <w:rFonts w:cstheme="minorHAnsi"/>
          <w:lang w:val="ka-GE"/>
        </w:rPr>
        <w:t>1</w:t>
      </w:r>
      <w:r w:rsidRPr="007151E8">
        <w:rPr>
          <w:rFonts w:cstheme="minorHAnsi"/>
        </w:rPr>
        <w:t>-4)</w:t>
      </w:r>
    </w:p>
    <w:p w:rsidR="00E175E1" w:rsidRPr="00172B86" w:rsidRDefault="00E175E1" w:rsidP="00E175E1">
      <w:pPr>
        <w:rPr>
          <w:lang w:val="ka-GE"/>
        </w:rPr>
      </w:pPr>
      <w:r>
        <w:t>A major hallmark in 2018 and 2019 for the Georgia program is the decision to integrate screening, care and treatment services in primary healthcare settings and harm-reduction centers throughout the country. The leadership exhibited by Georgia in hepatitis C elimination is the result of several factors including: the highest levels of political commitment, the allocation of significant resources, and the comprehensive nature of the program. The great success achieved by the program thus far has led to Georgia being named the world’s first European Association for the Study of the Liver (EASL)-International Liver Foundation Center of Excellence in HCV Elimination.</w:t>
      </w:r>
      <w:r>
        <w:rPr>
          <w:rStyle w:val="FootnoteReference"/>
        </w:rPr>
        <w:footnoteReference w:id="3"/>
      </w:r>
      <w:r>
        <w:t xml:space="preserve"> </w:t>
      </w:r>
    </w:p>
    <w:p w:rsidR="00E175E1" w:rsidRDefault="00E175E1" w:rsidP="00E175E1">
      <w:r>
        <w:t xml:space="preserve">The information contained in this current progress report </w:t>
      </w:r>
      <w:r w:rsidRPr="00D4446F">
        <w:t>mirror</w:t>
      </w:r>
      <w:r>
        <w:t>s</w:t>
      </w:r>
      <w:r w:rsidRPr="00D4446F">
        <w:t xml:space="preserve"> the </w:t>
      </w:r>
      <w:r>
        <w:t xml:space="preserve">following </w:t>
      </w:r>
      <w:r w:rsidRPr="00D4446F">
        <w:t xml:space="preserve">six elimination strategies presented in the larger </w:t>
      </w:r>
      <w:r w:rsidRPr="004A0765">
        <w:rPr>
          <w:i/>
        </w:rPr>
        <w:t>Strategic Plan for the Elimination of Hepatitis C Virus in Georgia</w:t>
      </w:r>
      <w:r>
        <w:rPr>
          <w:i/>
        </w:rPr>
        <w:t xml:space="preserve">, </w:t>
      </w:r>
      <w:r w:rsidRPr="004A0765">
        <w:rPr>
          <w:i/>
        </w:rPr>
        <w:t>2016</w:t>
      </w:r>
      <w:r>
        <w:rPr>
          <w:i/>
        </w:rPr>
        <w:t>–</w:t>
      </w:r>
      <w:r w:rsidRPr="004A0765">
        <w:rPr>
          <w:i/>
        </w:rPr>
        <w:t>2020</w:t>
      </w:r>
      <w:r>
        <w:rPr>
          <w:rStyle w:val="FootnoteReference"/>
          <w:i/>
        </w:rPr>
        <w:footnoteReference w:id="4"/>
      </w:r>
      <w:r>
        <w:t xml:space="preserve">. </w:t>
      </w:r>
    </w:p>
    <w:p w:rsidR="00E175E1" w:rsidRDefault="00E175E1" w:rsidP="00E175E1">
      <w:pPr>
        <w:pStyle w:val="ListParagraph"/>
        <w:numPr>
          <w:ilvl w:val="0"/>
          <w:numId w:val="1"/>
        </w:numPr>
      </w:pPr>
      <w:r>
        <w:t xml:space="preserve">Improve </w:t>
      </w:r>
      <w:r w:rsidRPr="004F6C20">
        <w:t>Advocacy, Awareness, Education, and Partnerships for HCV-Associated Resource Mobilization</w:t>
      </w:r>
    </w:p>
    <w:p w:rsidR="00E175E1" w:rsidRDefault="00E175E1" w:rsidP="00E175E1">
      <w:pPr>
        <w:pStyle w:val="ListParagraph"/>
        <w:numPr>
          <w:ilvl w:val="0"/>
          <w:numId w:val="1"/>
        </w:numPr>
      </w:pPr>
      <w:r w:rsidRPr="004362A7">
        <w:t>Prevent HCV Transmission through Harm Reduction, Blood Safety</w:t>
      </w:r>
      <w:r>
        <w:t>,</w:t>
      </w:r>
      <w:r w:rsidRPr="004362A7">
        <w:t xml:space="preserve"> and Infection Prevention and Control</w:t>
      </w:r>
    </w:p>
    <w:p w:rsidR="00E175E1" w:rsidRDefault="00E175E1" w:rsidP="00E175E1">
      <w:pPr>
        <w:pStyle w:val="ListParagraph"/>
        <w:numPr>
          <w:ilvl w:val="0"/>
          <w:numId w:val="1"/>
        </w:numPr>
      </w:pPr>
      <w:r w:rsidRPr="004362A7">
        <w:t>Identify</w:t>
      </w:r>
      <w:r>
        <w:t xml:space="preserve"> and Link to Care</w:t>
      </w:r>
      <w:r w:rsidRPr="004362A7">
        <w:t xml:space="preserve"> Persons Infected with HCV </w:t>
      </w:r>
    </w:p>
    <w:p w:rsidR="00E175E1" w:rsidRDefault="00E175E1" w:rsidP="00E175E1">
      <w:pPr>
        <w:pStyle w:val="ListParagraph"/>
        <w:numPr>
          <w:ilvl w:val="0"/>
          <w:numId w:val="1"/>
        </w:numPr>
      </w:pPr>
      <w:r w:rsidRPr="004362A7">
        <w:t xml:space="preserve">Improve HCV </w:t>
      </w:r>
      <w:r>
        <w:t>L</w:t>
      </w:r>
      <w:r w:rsidRPr="004362A7">
        <w:t xml:space="preserve">aboratory </w:t>
      </w:r>
      <w:r>
        <w:t>D</w:t>
      </w:r>
      <w:r w:rsidRPr="004362A7">
        <w:t>iagnostics</w:t>
      </w:r>
    </w:p>
    <w:p w:rsidR="00E175E1" w:rsidRDefault="00E175E1" w:rsidP="00E175E1">
      <w:pPr>
        <w:pStyle w:val="ListParagraph"/>
        <w:numPr>
          <w:ilvl w:val="0"/>
          <w:numId w:val="1"/>
        </w:numPr>
      </w:pPr>
      <w:r w:rsidRPr="004362A7">
        <w:t>Provide Compreh</w:t>
      </w:r>
      <w:r>
        <w:t>ensive HCV Care and Treatment</w:t>
      </w:r>
    </w:p>
    <w:p w:rsidR="00E175E1" w:rsidRDefault="00E175E1" w:rsidP="00E175E1">
      <w:pPr>
        <w:pStyle w:val="ListParagraph"/>
        <w:numPr>
          <w:ilvl w:val="0"/>
          <w:numId w:val="1"/>
        </w:numPr>
      </w:pPr>
      <w:r w:rsidRPr="00EA2D76">
        <w:t>Improve HCV Surveillance</w:t>
      </w:r>
    </w:p>
    <w:p w:rsidR="00E175E1" w:rsidRDefault="00E175E1" w:rsidP="00E175E1">
      <w:pPr>
        <w:rPr>
          <w:lang w:val="ka-GE"/>
        </w:rPr>
      </w:pPr>
    </w:p>
    <w:p w:rsidR="00573372" w:rsidRPr="00573372" w:rsidRDefault="00573372" w:rsidP="00573372">
      <w:pPr>
        <w:pStyle w:val="Heading1"/>
        <w:rPr>
          <w:rFonts w:ascii="Calibri Light" w:hAnsi="Calibri Light" w:cs="Calibri Light"/>
        </w:rPr>
      </w:pPr>
      <w:bookmarkStart w:id="6" w:name="_Toc36750584"/>
      <w:r w:rsidRPr="00573372">
        <w:rPr>
          <w:rFonts w:ascii="Calibri Light" w:hAnsi="Calibri Light" w:cs="Calibri Light"/>
        </w:rPr>
        <w:lastRenderedPageBreak/>
        <w:t>STRATEGY-SPECIFIC PROGRESS MADE TOWARDS HCV ELIMINATION</w:t>
      </w:r>
      <w:bookmarkEnd w:id="6"/>
      <w:r w:rsidRPr="00573372">
        <w:rPr>
          <w:rFonts w:ascii="Calibri Light" w:hAnsi="Calibri Light" w:cs="Calibri Light"/>
        </w:rPr>
        <w:t xml:space="preserve"> </w:t>
      </w:r>
    </w:p>
    <w:p w:rsidR="00573372" w:rsidRPr="005873A0" w:rsidRDefault="00573372" w:rsidP="00573372">
      <w:pPr>
        <w:rPr>
          <w:rFonts w:cstheme="minorHAnsi"/>
          <w:b/>
        </w:rPr>
      </w:pPr>
    </w:p>
    <w:p w:rsidR="00573372" w:rsidRPr="00573372" w:rsidRDefault="00573372" w:rsidP="00573372">
      <w:pPr>
        <w:pStyle w:val="Heading1"/>
        <w:rPr>
          <w:rFonts w:ascii="Calibri Light" w:hAnsi="Calibri Light" w:cs="Calibri Light"/>
        </w:rPr>
      </w:pPr>
      <w:bookmarkStart w:id="7" w:name="_Toc36750585"/>
      <w:proofErr w:type="gramStart"/>
      <w:r w:rsidRPr="00573372">
        <w:rPr>
          <w:rFonts w:ascii="Calibri Light" w:hAnsi="Calibri Light" w:cs="Calibri Light"/>
        </w:rPr>
        <w:t>Strategy 1.</w:t>
      </w:r>
      <w:proofErr w:type="gramEnd"/>
      <w:r w:rsidRPr="00573372">
        <w:rPr>
          <w:rFonts w:ascii="Calibri Light" w:hAnsi="Calibri Light" w:cs="Calibri Light"/>
        </w:rPr>
        <w:t xml:space="preserve"> Improve Advocacy, Awareness, Education, and Partnerships for HCV-Associated Resource Mobilization</w:t>
      </w:r>
      <w:bookmarkEnd w:id="7"/>
    </w:p>
    <w:p w:rsidR="00573372" w:rsidRDefault="00573372" w:rsidP="004F452A">
      <w:pPr>
        <w:autoSpaceDE w:val="0"/>
        <w:autoSpaceDN w:val="0"/>
        <w:adjustRightInd w:val="0"/>
        <w:spacing w:after="240"/>
        <w:rPr>
          <w:rFonts w:cstheme="minorHAnsi"/>
        </w:rPr>
      </w:pPr>
      <w:r w:rsidRPr="005873A0">
        <w:rPr>
          <w:rFonts w:cstheme="minorHAnsi"/>
        </w:rPr>
        <w:t xml:space="preserve">The government of Georgia has supported communication campaigns to raise awareness of the importance of early HCV diagnosis and to ensure that all Georgians have the opportunity to be tested and receive highly effective treatment, for free. With the contribution of numerous stakeholders working across a range of settings, a variety of activities were undertaken during the reporting period to increase both professional and public </w:t>
      </w:r>
      <w:r w:rsidRPr="005873A0">
        <w:rPr>
          <w:rFonts w:cstheme="minorHAnsi"/>
          <w:color w:val="222222"/>
          <w:shd w:val="clear" w:color="auto" w:fill="FFFFFF"/>
        </w:rPr>
        <w:t>understanding of hepatitis C to help find patients who are undiagnosed and untreated.</w:t>
      </w:r>
      <w:r w:rsidRPr="005873A0">
        <w:rPr>
          <w:rFonts w:cstheme="minorHAnsi"/>
        </w:rPr>
        <w:t xml:space="preserve">  </w:t>
      </w:r>
    </w:p>
    <w:p w:rsidR="004F452A" w:rsidRPr="005873A0" w:rsidRDefault="004F452A" w:rsidP="004F452A">
      <w:pPr>
        <w:autoSpaceDE w:val="0"/>
        <w:autoSpaceDN w:val="0"/>
        <w:adjustRightInd w:val="0"/>
        <w:spacing w:after="240"/>
        <w:rPr>
          <w:rFonts w:cstheme="minorHAnsi"/>
        </w:rPr>
      </w:pPr>
    </w:p>
    <w:p w:rsidR="00573372" w:rsidRPr="004F452A" w:rsidRDefault="00573372" w:rsidP="004F452A">
      <w:pPr>
        <w:pStyle w:val="Heading1"/>
        <w:rPr>
          <w:rFonts w:ascii="Calibri Light" w:hAnsi="Calibri Light" w:cs="Calibri Light"/>
          <w:sz w:val="26"/>
          <w:szCs w:val="26"/>
        </w:rPr>
      </w:pPr>
      <w:bookmarkStart w:id="8" w:name="_Toc36750586"/>
      <w:r w:rsidRPr="004F452A">
        <w:rPr>
          <w:rFonts w:ascii="Calibri Light" w:hAnsi="Calibri Light" w:cs="Calibri Light"/>
          <w:sz w:val="26"/>
          <w:szCs w:val="26"/>
        </w:rPr>
        <w:t>Key Accomplishments and Findings</w:t>
      </w:r>
      <w:bookmarkEnd w:id="8"/>
    </w:p>
    <w:p w:rsidR="00573372" w:rsidRPr="005873A0" w:rsidRDefault="00573372" w:rsidP="00573372">
      <w:pPr>
        <w:pStyle w:val="ListParagraph"/>
        <w:numPr>
          <w:ilvl w:val="0"/>
          <w:numId w:val="3"/>
        </w:numPr>
        <w:rPr>
          <w:rFonts w:cstheme="minorHAnsi"/>
        </w:rPr>
      </w:pPr>
      <w:r w:rsidRPr="005873A0">
        <w:rPr>
          <w:rFonts w:cstheme="minorHAnsi"/>
        </w:rPr>
        <w:t xml:space="preserve">Implementation of public communication campaigns; </w:t>
      </w:r>
    </w:p>
    <w:p w:rsidR="00573372" w:rsidRPr="005873A0" w:rsidRDefault="00573372" w:rsidP="00573372">
      <w:pPr>
        <w:pStyle w:val="ListParagraph"/>
        <w:numPr>
          <w:ilvl w:val="1"/>
          <w:numId w:val="3"/>
        </w:numPr>
        <w:rPr>
          <w:rFonts w:cstheme="minorHAnsi"/>
        </w:rPr>
      </w:pPr>
      <w:r w:rsidRPr="005873A0">
        <w:rPr>
          <w:rFonts w:cstheme="minorHAnsi"/>
        </w:rPr>
        <w:t xml:space="preserve">”Time to test, Time to treat and Time to cure”, “Stop C” and “Future without C” were the primary communication campaign slogans during June-December 2018. </w:t>
      </w:r>
    </w:p>
    <w:p w:rsidR="00573372" w:rsidRPr="005873A0" w:rsidRDefault="00573372" w:rsidP="00573372">
      <w:pPr>
        <w:pStyle w:val="ListParagraph"/>
        <w:numPr>
          <w:ilvl w:val="1"/>
          <w:numId w:val="3"/>
        </w:numPr>
        <w:rPr>
          <w:rFonts w:cstheme="minorHAnsi"/>
        </w:rPr>
      </w:pPr>
      <w:r w:rsidRPr="005873A0">
        <w:rPr>
          <w:rFonts w:cstheme="minorHAnsi"/>
        </w:rPr>
        <w:t xml:space="preserve">2019 campaign (May-December) </w:t>
      </w:r>
      <w:r>
        <w:rPr>
          <w:rFonts w:cstheme="minorHAnsi"/>
        </w:rPr>
        <w:t xml:space="preserve">conveyed more targeted </w:t>
      </w:r>
      <w:r w:rsidRPr="005873A0">
        <w:rPr>
          <w:rFonts w:cstheme="minorHAnsi"/>
        </w:rPr>
        <w:t>messages “You Too get involved</w:t>
      </w:r>
      <w:r>
        <w:rPr>
          <w:rFonts w:cstheme="minorHAnsi"/>
        </w:rPr>
        <w:t>,</w:t>
      </w:r>
      <w:r w:rsidRPr="005873A0">
        <w:rPr>
          <w:rFonts w:cstheme="minorHAnsi"/>
        </w:rPr>
        <w:t>” “You Too get cured</w:t>
      </w:r>
      <w:r>
        <w:rPr>
          <w:rFonts w:cstheme="minorHAnsi"/>
        </w:rPr>
        <w:t>,</w:t>
      </w:r>
      <w:r w:rsidRPr="005873A0">
        <w:rPr>
          <w:rFonts w:cstheme="minorHAnsi"/>
        </w:rPr>
        <w:t xml:space="preserve">” </w:t>
      </w:r>
      <w:r w:rsidRPr="005873A0">
        <w:rPr>
          <w:rFonts w:cstheme="minorHAnsi"/>
          <w:b/>
          <w:bCs/>
        </w:rPr>
        <w:t>Invisible C -</w:t>
      </w:r>
      <w:r w:rsidRPr="005873A0">
        <w:rPr>
          <w:rFonts w:cstheme="minorHAnsi"/>
        </w:rPr>
        <w:t>“Just because you can't see it, doesn't mean it doesn’t exists</w:t>
      </w:r>
      <w:r>
        <w:rPr>
          <w:rFonts w:cstheme="minorHAnsi"/>
        </w:rPr>
        <w:t>,</w:t>
      </w:r>
      <w:r w:rsidRPr="005873A0">
        <w:rPr>
          <w:rFonts w:cstheme="minorHAnsi"/>
        </w:rPr>
        <w:t xml:space="preserve">” </w:t>
      </w:r>
      <w:r w:rsidRPr="005873A0">
        <w:rPr>
          <w:rFonts w:cstheme="minorHAnsi"/>
          <w:b/>
          <w:bCs/>
        </w:rPr>
        <w:t>HCV Kills -</w:t>
      </w:r>
      <w:r w:rsidRPr="005873A0">
        <w:rPr>
          <w:rFonts w:cstheme="minorHAnsi"/>
        </w:rPr>
        <w:t xml:space="preserve">“Causes Cancer” “Causes Cirrhosis” </w:t>
      </w:r>
      <w:r>
        <w:rPr>
          <w:rFonts w:cstheme="minorHAnsi"/>
        </w:rPr>
        <w:t>towards</w:t>
      </w:r>
      <w:r w:rsidRPr="005873A0">
        <w:rPr>
          <w:rFonts w:cstheme="minorHAnsi"/>
        </w:rPr>
        <w:t xml:space="preserve"> those with no screening tests for hepatitis C as well as HCV-infected persons who did not engage in treatment. </w:t>
      </w:r>
    </w:p>
    <w:p w:rsidR="00573372" w:rsidRPr="005873A0" w:rsidRDefault="00573372" w:rsidP="00573372">
      <w:pPr>
        <w:pStyle w:val="ListParagraph"/>
        <w:numPr>
          <w:ilvl w:val="1"/>
          <w:numId w:val="3"/>
        </w:numPr>
        <w:rPr>
          <w:rFonts w:cstheme="minorHAnsi"/>
        </w:rPr>
      </w:pPr>
      <w:r w:rsidRPr="005873A0">
        <w:rPr>
          <w:rFonts w:cstheme="minorHAnsi"/>
        </w:rPr>
        <w:t>Various printed communication materials developed and promotional products designed: 8,000 posters, 38,000 booklets and 65</w:t>
      </w:r>
      <w:r>
        <w:rPr>
          <w:rFonts w:ascii="Sylfaen" w:hAnsi="Sylfaen" w:cstheme="minorHAnsi"/>
        </w:rPr>
        <w:t>,</w:t>
      </w:r>
      <w:r w:rsidRPr="005873A0">
        <w:rPr>
          <w:rFonts w:cstheme="minorHAnsi"/>
        </w:rPr>
        <w:t>000 leaflets in Georgian, Azerbaijani and Armenian languages;</w:t>
      </w:r>
      <w:r w:rsidRPr="005873A0">
        <w:rPr>
          <w:rFonts w:cstheme="minorHAnsi"/>
          <w:lang w:val="ka-GE"/>
        </w:rPr>
        <w:t xml:space="preserve"> </w:t>
      </w:r>
      <w:r w:rsidRPr="005873A0">
        <w:rPr>
          <w:rFonts w:cstheme="minorHAnsi"/>
        </w:rPr>
        <w:t>10,000 car window decals, 15 adhesive banners for public service halls, 8 billboards</w:t>
      </w:r>
      <w:r>
        <w:rPr>
          <w:rFonts w:cstheme="minorHAnsi"/>
        </w:rPr>
        <w:t xml:space="preserve"> across Georgia</w:t>
      </w:r>
      <w:r w:rsidRPr="005873A0">
        <w:rPr>
          <w:rFonts w:cstheme="minorHAnsi"/>
        </w:rPr>
        <w:t>, 100 caps and logo bags and 400 t-shirts.</w:t>
      </w:r>
    </w:p>
    <w:p w:rsidR="00573372" w:rsidRPr="005873A0" w:rsidRDefault="00573372" w:rsidP="00573372">
      <w:pPr>
        <w:pStyle w:val="ListParagraph"/>
        <w:numPr>
          <w:ilvl w:val="0"/>
          <w:numId w:val="3"/>
        </w:numPr>
        <w:autoSpaceDE w:val="0"/>
        <w:autoSpaceDN w:val="0"/>
        <w:adjustRightInd w:val="0"/>
        <w:spacing w:after="240"/>
        <w:jc w:val="both"/>
        <w:rPr>
          <w:rFonts w:cstheme="minorHAnsi"/>
        </w:rPr>
      </w:pPr>
      <w:r w:rsidRPr="005873A0">
        <w:rPr>
          <w:rFonts w:cstheme="minorHAnsi"/>
          <w:color w:val="000000"/>
        </w:rPr>
        <w:t>During 2018-2019</w:t>
      </w:r>
      <w:r>
        <w:rPr>
          <w:rFonts w:cstheme="minorHAnsi"/>
          <w:color w:val="000000"/>
        </w:rPr>
        <w:t>,</w:t>
      </w:r>
      <w:r w:rsidRPr="005873A0">
        <w:rPr>
          <w:rFonts w:cstheme="minorHAnsi"/>
          <w:color w:val="000000"/>
        </w:rPr>
        <w:t xml:space="preserve"> social media websites (</w:t>
      </w:r>
      <w:hyperlink r:id="rId9" w:history="1">
        <w:r w:rsidRPr="005873A0">
          <w:rPr>
            <w:rStyle w:val="Hyperlink"/>
            <w:rFonts w:cstheme="minorHAnsi"/>
          </w:rPr>
          <w:t>c.moh.gov.ge</w:t>
        </w:r>
      </w:hyperlink>
      <w:r w:rsidRPr="005873A0">
        <w:rPr>
          <w:rStyle w:val="Hyperlink"/>
          <w:rFonts w:cstheme="minorHAnsi"/>
        </w:rPr>
        <w:t xml:space="preserve"> and</w:t>
      </w:r>
      <w:r w:rsidRPr="005873A0">
        <w:rPr>
          <w:rFonts w:cstheme="minorHAnsi"/>
        </w:rPr>
        <w:t xml:space="preserve"> </w:t>
      </w:r>
      <w:hyperlink r:id="rId10" w:history="1">
        <w:r w:rsidRPr="005873A0">
          <w:rPr>
            <w:rStyle w:val="Hyperlink"/>
            <w:rFonts w:cstheme="minorHAnsi"/>
          </w:rPr>
          <w:t>NCDC.ge</w:t>
        </w:r>
      </w:hyperlink>
      <w:r w:rsidRPr="005873A0">
        <w:rPr>
          <w:rFonts w:cstheme="minorHAnsi"/>
          <w:color w:val="000000"/>
        </w:rPr>
        <w:t>) and TV media w</w:t>
      </w:r>
      <w:r>
        <w:rPr>
          <w:rFonts w:cstheme="minorHAnsi"/>
          <w:color w:val="000000"/>
        </w:rPr>
        <w:t>ere</w:t>
      </w:r>
      <w:r w:rsidRPr="005873A0">
        <w:rPr>
          <w:rFonts w:cstheme="minorHAnsi"/>
          <w:color w:val="000000"/>
        </w:rPr>
        <w:t xml:space="preserve"> </w:t>
      </w:r>
      <w:r w:rsidRPr="005873A0">
        <w:rPr>
          <w:rFonts w:cstheme="minorHAnsi"/>
          <w:noProof/>
          <w:color w:val="000000"/>
        </w:rPr>
        <w:t>used to provide</w:t>
      </w:r>
      <w:r w:rsidRPr="005873A0">
        <w:rPr>
          <w:rFonts w:cstheme="minorHAnsi"/>
          <w:color w:val="000000"/>
        </w:rPr>
        <w:t xml:space="preserve"> </w:t>
      </w:r>
      <w:r>
        <w:rPr>
          <w:rFonts w:cstheme="minorHAnsi"/>
          <w:color w:val="000000"/>
        </w:rPr>
        <w:t>real-time</w:t>
      </w:r>
      <w:r w:rsidRPr="005873A0">
        <w:rPr>
          <w:rFonts w:cstheme="minorHAnsi"/>
          <w:color w:val="000000"/>
        </w:rPr>
        <w:t xml:space="preserve"> information about the elimination program for the </w:t>
      </w:r>
      <w:r w:rsidRPr="005873A0">
        <w:rPr>
          <w:rFonts w:cstheme="minorHAnsi"/>
          <w:noProof/>
          <w:color w:val="000000"/>
        </w:rPr>
        <w:t>general</w:t>
      </w:r>
      <w:r w:rsidRPr="005873A0">
        <w:rPr>
          <w:rFonts w:cstheme="minorHAnsi"/>
          <w:color w:val="000000"/>
        </w:rPr>
        <w:t xml:space="preserve"> population, </w:t>
      </w:r>
      <w:r w:rsidRPr="005873A0">
        <w:rPr>
          <w:rFonts w:cstheme="minorHAnsi"/>
        </w:rPr>
        <w:t>high-risk subgroups</w:t>
      </w:r>
      <w:r w:rsidRPr="005873A0">
        <w:rPr>
          <w:rFonts w:cstheme="minorHAnsi"/>
          <w:color w:val="000000"/>
        </w:rPr>
        <w:t xml:space="preserve">, patients, </w:t>
      </w:r>
      <w:r w:rsidRPr="005873A0">
        <w:rPr>
          <w:rFonts w:cstheme="minorHAnsi"/>
          <w:noProof/>
          <w:color w:val="000000"/>
        </w:rPr>
        <w:t>healthcare</w:t>
      </w:r>
      <w:r w:rsidRPr="005873A0">
        <w:rPr>
          <w:rFonts w:cstheme="minorHAnsi"/>
          <w:color w:val="000000"/>
        </w:rPr>
        <w:t xml:space="preserve"> professionals, elimination-program providers, advocates, and international partners.</w:t>
      </w:r>
    </w:p>
    <w:p w:rsidR="00573372" w:rsidRPr="005873A0" w:rsidRDefault="00573372" w:rsidP="00573372">
      <w:pPr>
        <w:pStyle w:val="ListParagraph"/>
        <w:numPr>
          <w:ilvl w:val="1"/>
          <w:numId w:val="3"/>
        </w:numPr>
        <w:rPr>
          <w:rFonts w:cstheme="minorHAnsi"/>
        </w:rPr>
      </w:pPr>
      <w:r w:rsidRPr="005873A0">
        <w:rPr>
          <w:rFonts w:cstheme="minorHAnsi"/>
        </w:rPr>
        <w:t>Overall, 172 HCV-related “Facebook” blog posts</w:t>
      </w:r>
      <w:r w:rsidRPr="005873A0">
        <w:rPr>
          <w:rFonts w:cstheme="minorHAnsi"/>
          <w:lang w:val="ka-GE"/>
        </w:rPr>
        <w:t xml:space="preserve"> </w:t>
      </w:r>
      <w:r w:rsidRPr="005873A0">
        <w:rPr>
          <w:rFonts w:cstheme="minorHAnsi"/>
        </w:rPr>
        <w:t>, 24 banners, 16 video blogs, over 15 live streaming videos of campaign activities</w:t>
      </w:r>
      <w:r>
        <w:rPr>
          <w:rFonts w:cstheme="minorHAnsi"/>
        </w:rPr>
        <w:t>,</w:t>
      </w:r>
      <w:r w:rsidRPr="005873A0">
        <w:rPr>
          <w:rFonts w:cstheme="minorHAnsi"/>
        </w:rPr>
        <w:t xml:space="preserve"> as well as HCV providers’ live chats on Facebook responding to the questions. </w:t>
      </w:r>
    </w:p>
    <w:p w:rsidR="00573372" w:rsidRPr="005873A0" w:rsidRDefault="00573372" w:rsidP="00573372">
      <w:pPr>
        <w:pStyle w:val="ListParagraph"/>
        <w:numPr>
          <w:ilvl w:val="1"/>
          <w:numId w:val="3"/>
        </w:numPr>
        <w:rPr>
          <w:rFonts w:cstheme="minorHAnsi"/>
        </w:rPr>
      </w:pPr>
      <w:r w:rsidRPr="005873A0">
        <w:rPr>
          <w:rFonts w:cstheme="minorHAnsi"/>
        </w:rPr>
        <w:t>More than 200 TV report</w:t>
      </w:r>
      <w:r>
        <w:rPr>
          <w:rFonts w:cstheme="minorHAnsi"/>
        </w:rPr>
        <w:t>s</w:t>
      </w:r>
      <w:r w:rsidRPr="005873A0">
        <w:rPr>
          <w:rFonts w:cstheme="minorHAnsi"/>
        </w:rPr>
        <w:t xml:space="preserve"> and ten TV shows with invited guests (hepatitis experts, ministry and NCDC leadership), six radio shows and articles</w:t>
      </w:r>
      <w:r>
        <w:rPr>
          <w:rFonts w:cstheme="minorHAnsi"/>
        </w:rPr>
        <w:t>,</w:t>
      </w:r>
      <w:r w:rsidRPr="005873A0">
        <w:rPr>
          <w:rFonts w:cstheme="minorHAnsi"/>
        </w:rPr>
        <w:t xml:space="preserve"> three video clips for TV campaign</w:t>
      </w:r>
      <w:r>
        <w:rPr>
          <w:rFonts w:cstheme="minorHAnsi"/>
        </w:rPr>
        <w:t>s,</w:t>
      </w:r>
      <w:r w:rsidRPr="005873A0">
        <w:rPr>
          <w:rFonts w:cstheme="minorHAnsi"/>
        </w:rPr>
        <w:t xml:space="preserve"> and one animated video for social media have been produced. </w:t>
      </w:r>
    </w:p>
    <w:p w:rsidR="00573372" w:rsidRPr="005873A0" w:rsidRDefault="00573372" w:rsidP="00573372">
      <w:pPr>
        <w:pStyle w:val="ListParagraph"/>
        <w:numPr>
          <w:ilvl w:val="0"/>
          <w:numId w:val="3"/>
        </w:numPr>
        <w:autoSpaceDE w:val="0"/>
        <w:autoSpaceDN w:val="0"/>
        <w:adjustRightInd w:val="0"/>
        <w:spacing w:after="240"/>
        <w:jc w:val="both"/>
        <w:rPr>
          <w:rFonts w:cstheme="minorHAnsi"/>
          <w:bCs/>
          <w:color w:val="000000"/>
        </w:rPr>
      </w:pPr>
      <w:r w:rsidRPr="005873A0">
        <w:rPr>
          <w:rFonts w:cstheme="minorHAnsi"/>
          <w:bCs/>
          <w:color w:val="000000"/>
        </w:rPr>
        <w:t xml:space="preserve">Similar to the previous year, a mobile communication strategy that involved using brief text messages was again implemented in </w:t>
      </w:r>
      <w:r w:rsidRPr="005873A0">
        <w:rPr>
          <w:rFonts w:cstheme="minorHAnsi"/>
          <w:color w:val="000000"/>
        </w:rPr>
        <w:t>2018 (August and November) and in 2019 (July and December) targeting the general population (approximately 1.8 million people).</w:t>
      </w:r>
    </w:p>
    <w:p w:rsidR="00573372" w:rsidRPr="005873A0" w:rsidRDefault="00573372" w:rsidP="00573372">
      <w:pPr>
        <w:pStyle w:val="ListParagraph"/>
        <w:numPr>
          <w:ilvl w:val="0"/>
          <w:numId w:val="3"/>
        </w:numPr>
        <w:autoSpaceDE w:val="0"/>
        <w:autoSpaceDN w:val="0"/>
        <w:adjustRightInd w:val="0"/>
        <w:spacing w:after="240"/>
        <w:rPr>
          <w:rFonts w:cstheme="minorHAnsi"/>
          <w:bCs/>
          <w:color w:val="000000"/>
        </w:rPr>
      </w:pPr>
      <w:r w:rsidRPr="005873A0">
        <w:rPr>
          <w:rFonts w:cstheme="minorHAnsi"/>
          <w:bCs/>
          <w:color w:val="000000"/>
        </w:rPr>
        <w:t>During the World Hepatitis Day 2018 and 2019 campaigns, a number of communication activities were conducted throughout the country. Th</w:t>
      </w:r>
      <w:r>
        <w:rPr>
          <w:rFonts w:cstheme="minorHAnsi"/>
          <w:bCs/>
          <w:color w:val="000000"/>
        </w:rPr>
        <w:t>ese</w:t>
      </w:r>
      <w:r w:rsidRPr="005873A0">
        <w:rPr>
          <w:rFonts w:cstheme="minorHAnsi"/>
          <w:bCs/>
          <w:color w:val="000000"/>
        </w:rPr>
        <w:t xml:space="preserve"> included:</w:t>
      </w:r>
    </w:p>
    <w:p w:rsidR="004172FC" w:rsidRDefault="00573372" w:rsidP="00E175E1">
      <w:pPr>
        <w:pStyle w:val="ListParagraph"/>
        <w:numPr>
          <w:ilvl w:val="1"/>
          <w:numId w:val="3"/>
        </w:numPr>
        <w:autoSpaceDE w:val="0"/>
        <w:autoSpaceDN w:val="0"/>
        <w:adjustRightInd w:val="0"/>
        <w:spacing w:after="240"/>
        <w:rPr>
          <w:rFonts w:cstheme="minorHAnsi"/>
          <w:bCs/>
          <w:color w:val="000000"/>
        </w:rPr>
      </w:pPr>
      <w:r w:rsidRPr="005873A0">
        <w:rPr>
          <w:rFonts w:cstheme="minorHAnsi"/>
          <w:bCs/>
          <w:color w:val="000000"/>
          <w:lang w:val="ka-GE"/>
        </w:rPr>
        <w:lastRenderedPageBreak/>
        <w:t xml:space="preserve"> </w:t>
      </w:r>
      <w:r w:rsidRPr="005873A0">
        <w:rPr>
          <w:rFonts w:cstheme="minorHAnsi"/>
          <w:bCs/>
          <w:color w:val="000000"/>
        </w:rPr>
        <w:t>“</w:t>
      </w:r>
      <w:r w:rsidRPr="005873A0">
        <w:rPr>
          <w:rFonts w:cstheme="minorHAnsi"/>
          <w:bCs/>
          <w:color w:val="000000"/>
          <w:lang w:val="ka-GE"/>
        </w:rPr>
        <w:t>STOP C</w:t>
      </w:r>
      <w:r w:rsidRPr="005873A0">
        <w:rPr>
          <w:rFonts w:cstheme="minorHAnsi"/>
          <w:bCs/>
          <w:color w:val="000000"/>
        </w:rPr>
        <w:t>”</w:t>
      </w:r>
      <w:r w:rsidRPr="005873A0">
        <w:rPr>
          <w:rFonts w:cstheme="minorHAnsi"/>
          <w:bCs/>
          <w:color w:val="000000"/>
          <w:lang w:val="ka-GE"/>
        </w:rPr>
        <w:t xml:space="preserve"> </w:t>
      </w:r>
      <w:r w:rsidRPr="005873A0">
        <w:rPr>
          <w:rFonts w:cstheme="minorHAnsi"/>
          <w:bCs/>
          <w:color w:val="000000"/>
        </w:rPr>
        <w:t xml:space="preserve">high level meeting and press conference held by the government of Georgia, Ministry, NCDC and partner organizations; </w:t>
      </w:r>
    </w:p>
    <w:p w:rsidR="004F452A" w:rsidRPr="005873A0" w:rsidRDefault="004F452A" w:rsidP="004F452A">
      <w:pPr>
        <w:pStyle w:val="ListParagraph"/>
        <w:numPr>
          <w:ilvl w:val="1"/>
          <w:numId w:val="3"/>
        </w:numPr>
        <w:autoSpaceDE w:val="0"/>
        <w:autoSpaceDN w:val="0"/>
        <w:adjustRightInd w:val="0"/>
        <w:spacing w:after="240"/>
        <w:rPr>
          <w:rFonts w:cstheme="minorHAnsi"/>
          <w:bCs/>
          <w:color w:val="000000"/>
        </w:rPr>
      </w:pPr>
      <w:r w:rsidRPr="005873A0">
        <w:rPr>
          <w:rFonts w:cstheme="minorHAnsi"/>
          <w:bCs/>
          <w:color w:val="000000"/>
        </w:rPr>
        <w:t xml:space="preserve">Joint communication activity by </w:t>
      </w:r>
      <w:proofErr w:type="spellStart"/>
      <w:r w:rsidRPr="005873A0">
        <w:rPr>
          <w:rFonts w:cstheme="minorHAnsi"/>
          <w:bCs/>
          <w:color w:val="000000"/>
        </w:rPr>
        <w:t>Kahketi</w:t>
      </w:r>
      <w:proofErr w:type="spellEnd"/>
      <w:r w:rsidRPr="005873A0">
        <w:rPr>
          <w:rFonts w:cstheme="minorHAnsi"/>
          <w:bCs/>
          <w:color w:val="000000"/>
        </w:rPr>
        <w:t xml:space="preserve"> Administration of the State Attorney-governor and NCDC at Telavi State Museum conference hall; </w:t>
      </w:r>
    </w:p>
    <w:p w:rsidR="004F452A" w:rsidRPr="005873A0" w:rsidRDefault="004F452A" w:rsidP="004F452A">
      <w:pPr>
        <w:pStyle w:val="ListParagraph"/>
        <w:numPr>
          <w:ilvl w:val="1"/>
          <w:numId w:val="3"/>
        </w:numPr>
        <w:autoSpaceDE w:val="0"/>
        <w:autoSpaceDN w:val="0"/>
        <w:adjustRightInd w:val="0"/>
        <w:spacing w:after="240"/>
        <w:rPr>
          <w:rFonts w:cstheme="minorHAnsi"/>
        </w:rPr>
      </w:pPr>
      <w:r w:rsidRPr="005873A0">
        <w:rPr>
          <w:rFonts w:cstheme="minorHAnsi"/>
          <w:bCs/>
          <w:color w:val="000000"/>
        </w:rPr>
        <w:t xml:space="preserve">Meeting with the governors of </w:t>
      </w:r>
      <w:proofErr w:type="spellStart"/>
      <w:r w:rsidRPr="005873A0">
        <w:rPr>
          <w:rFonts w:cstheme="minorHAnsi"/>
          <w:bCs/>
          <w:color w:val="000000"/>
        </w:rPr>
        <w:t>Shida</w:t>
      </w:r>
      <w:proofErr w:type="spellEnd"/>
      <w:r>
        <w:rPr>
          <w:rFonts w:cstheme="minorHAnsi"/>
          <w:bCs/>
          <w:color w:val="000000"/>
        </w:rPr>
        <w:t xml:space="preserve"> </w:t>
      </w:r>
      <w:proofErr w:type="spellStart"/>
      <w:r>
        <w:rPr>
          <w:rFonts w:cstheme="minorHAnsi"/>
          <w:bCs/>
          <w:color w:val="000000"/>
        </w:rPr>
        <w:t>Kartli</w:t>
      </w:r>
      <w:proofErr w:type="spellEnd"/>
      <w:r>
        <w:rPr>
          <w:rFonts w:cstheme="minorHAnsi"/>
          <w:bCs/>
          <w:color w:val="000000"/>
        </w:rPr>
        <w:t xml:space="preserve"> and </w:t>
      </w:r>
      <w:proofErr w:type="spellStart"/>
      <w:r>
        <w:rPr>
          <w:rFonts w:cstheme="minorHAnsi"/>
          <w:bCs/>
          <w:color w:val="000000"/>
        </w:rPr>
        <w:t>Kvemo</w:t>
      </w:r>
      <w:proofErr w:type="spellEnd"/>
      <w:r>
        <w:rPr>
          <w:rFonts w:cstheme="minorHAnsi"/>
          <w:bCs/>
          <w:color w:val="000000"/>
        </w:rPr>
        <w:t xml:space="preserve"> </w:t>
      </w:r>
      <w:proofErr w:type="spellStart"/>
      <w:r>
        <w:rPr>
          <w:rFonts w:cstheme="minorHAnsi"/>
          <w:bCs/>
          <w:color w:val="000000"/>
        </w:rPr>
        <w:t>Kartli</w:t>
      </w:r>
      <w:proofErr w:type="spellEnd"/>
      <w:r>
        <w:rPr>
          <w:rFonts w:cstheme="minorHAnsi"/>
          <w:bCs/>
          <w:color w:val="000000"/>
        </w:rPr>
        <w:t xml:space="preserve"> regions to boost the visibility of HCV and contribute to increasing treatment engagement</w:t>
      </w:r>
    </w:p>
    <w:p w:rsidR="004F452A" w:rsidRPr="005873A0" w:rsidRDefault="004F452A" w:rsidP="004F452A">
      <w:pPr>
        <w:pStyle w:val="ListParagraph"/>
        <w:numPr>
          <w:ilvl w:val="1"/>
          <w:numId w:val="3"/>
        </w:numPr>
        <w:autoSpaceDE w:val="0"/>
        <w:autoSpaceDN w:val="0"/>
        <w:adjustRightInd w:val="0"/>
        <w:spacing w:after="240"/>
        <w:rPr>
          <w:rFonts w:cstheme="minorHAnsi"/>
          <w:bCs/>
          <w:color w:val="000000"/>
        </w:rPr>
      </w:pPr>
      <w:r>
        <w:rPr>
          <w:rFonts w:cstheme="minorHAnsi"/>
          <w:bCs/>
          <w:color w:val="000000"/>
        </w:rPr>
        <w:t>H</w:t>
      </w:r>
      <w:r w:rsidRPr="005873A0">
        <w:rPr>
          <w:rFonts w:cstheme="minorHAnsi"/>
          <w:bCs/>
          <w:color w:val="000000"/>
          <w:lang w:val="ka-GE"/>
        </w:rPr>
        <w:t>C</w:t>
      </w:r>
      <w:r>
        <w:rPr>
          <w:rFonts w:cstheme="minorHAnsi"/>
          <w:bCs/>
          <w:color w:val="000000"/>
        </w:rPr>
        <w:t>V</w:t>
      </w:r>
      <w:r w:rsidRPr="005873A0">
        <w:rPr>
          <w:rFonts w:cstheme="minorHAnsi"/>
          <w:bCs/>
          <w:color w:val="000000"/>
          <w:lang w:val="ka-GE"/>
        </w:rPr>
        <w:t xml:space="preserve"> </w:t>
      </w:r>
      <w:r w:rsidRPr="005873A0">
        <w:rPr>
          <w:rFonts w:cstheme="minorHAnsi"/>
          <w:bCs/>
          <w:color w:val="000000"/>
        </w:rPr>
        <w:t xml:space="preserve">Screening activities at Public Service Halls in Tbilisi and other cities in the region along with </w:t>
      </w:r>
      <w:r>
        <w:rPr>
          <w:rFonts w:cstheme="minorHAnsi"/>
          <w:bCs/>
          <w:color w:val="000000"/>
        </w:rPr>
        <w:t>text messaging (</w:t>
      </w:r>
      <w:r w:rsidRPr="005873A0">
        <w:rPr>
          <w:rFonts w:cstheme="minorHAnsi"/>
          <w:bCs/>
          <w:color w:val="000000"/>
        </w:rPr>
        <w:t>SMS</w:t>
      </w:r>
      <w:r>
        <w:rPr>
          <w:rFonts w:cstheme="minorHAnsi"/>
          <w:bCs/>
          <w:color w:val="000000"/>
        </w:rPr>
        <w:t>) inviting people for</w:t>
      </w:r>
      <w:r w:rsidRPr="005873A0">
        <w:rPr>
          <w:rFonts w:cstheme="minorHAnsi"/>
          <w:bCs/>
          <w:color w:val="000000"/>
        </w:rPr>
        <w:t xml:space="preserve"> hepatitis C screening and treatment where necessary;</w:t>
      </w:r>
    </w:p>
    <w:p w:rsidR="004F452A" w:rsidRPr="005873A0" w:rsidRDefault="004F452A" w:rsidP="004F452A">
      <w:pPr>
        <w:pStyle w:val="ListParagraph"/>
        <w:numPr>
          <w:ilvl w:val="1"/>
          <w:numId w:val="3"/>
        </w:numPr>
        <w:autoSpaceDE w:val="0"/>
        <w:autoSpaceDN w:val="0"/>
        <w:adjustRightInd w:val="0"/>
        <w:spacing w:after="240"/>
        <w:rPr>
          <w:rFonts w:cstheme="minorHAnsi"/>
          <w:bCs/>
          <w:color w:val="000000"/>
        </w:rPr>
      </w:pPr>
      <w:r w:rsidRPr="005873A0">
        <w:rPr>
          <w:rFonts w:cstheme="minorHAnsi"/>
          <w:bCs/>
          <w:color w:val="000000"/>
        </w:rPr>
        <w:t>Hepatitis C elimination program workshops for primar</w:t>
      </w:r>
      <w:r>
        <w:rPr>
          <w:rFonts w:cstheme="minorHAnsi"/>
          <w:bCs/>
          <w:color w:val="000000"/>
        </w:rPr>
        <w:t>y health care workers in Batumi</w:t>
      </w:r>
      <w:r w:rsidRPr="005873A0">
        <w:rPr>
          <w:rFonts w:cstheme="minorHAnsi"/>
          <w:bCs/>
          <w:color w:val="000000"/>
        </w:rPr>
        <w:t xml:space="preserve"> </w:t>
      </w:r>
      <w:r>
        <w:rPr>
          <w:rFonts w:cstheme="minorHAnsi"/>
          <w:bCs/>
          <w:color w:val="000000"/>
        </w:rPr>
        <w:t xml:space="preserve">and </w:t>
      </w:r>
      <w:r w:rsidRPr="005873A0">
        <w:rPr>
          <w:rFonts w:cstheme="minorHAnsi"/>
          <w:bCs/>
          <w:color w:val="000000"/>
        </w:rPr>
        <w:t xml:space="preserve">Adjara region; </w:t>
      </w:r>
    </w:p>
    <w:p w:rsidR="004F452A" w:rsidRPr="005873A0" w:rsidRDefault="004F452A" w:rsidP="004F452A">
      <w:pPr>
        <w:pStyle w:val="ListParagraph"/>
        <w:numPr>
          <w:ilvl w:val="1"/>
          <w:numId w:val="3"/>
        </w:numPr>
        <w:autoSpaceDE w:val="0"/>
        <w:autoSpaceDN w:val="0"/>
        <w:adjustRightInd w:val="0"/>
        <w:spacing w:after="240"/>
        <w:rPr>
          <w:rFonts w:cstheme="minorHAnsi"/>
        </w:rPr>
      </w:pPr>
      <w:r w:rsidRPr="005873A0">
        <w:rPr>
          <w:rFonts w:cstheme="minorHAnsi"/>
          <w:bCs/>
          <w:color w:val="000000"/>
        </w:rPr>
        <w:t xml:space="preserve">Public discussions at Batumi Shota </w:t>
      </w:r>
      <w:proofErr w:type="spellStart"/>
      <w:r w:rsidRPr="005873A0">
        <w:rPr>
          <w:rFonts w:cstheme="minorHAnsi"/>
          <w:bCs/>
          <w:color w:val="000000"/>
        </w:rPr>
        <w:t>Rustaveli</w:t>
      </w:r>
      <w:proofErr w:type="spellEnd"/>
      <w:r w:rsidRPr="005873A0">
        <w:rPr>
          <w:rFonts w:cstheme="minorHAnsi"/>
          <w:bCs/>
          <w:color w:val="000000"/>
        </w:rPr>
        <w:t xml:space="preserve"> State University, Telavi City Hall and Zugdidi referral hospital</w:t>
      </w:r>
      <w:r>
        <w:rPr>
          <w:rFonts w:cstheme="minorHAnsi"/>
          <w:bCs/>
          <w:color w:val="000000"/>
        </w:rPr>
        <w:t xml:space="preserve"> carried out jointly by </w:t>
      </w:r>
      <w:r w:rsidRPr="005873A0">
        <w:rPr>
          <w:rFonts w:cstheme="minorHAnsi"/>
        </w:rPr>
        <w:t>Hepatitis C Cured Patient Association and NCDC in collaboration with HCV service providers and public health centers</w:t>
      </w:r>
      <w:r>
        <w:rPr>
          <w:rFonts w:cstheme="minorHAnsi"/>
        </w:rPr>
        <w:t>;</w:t>
      </w:r>
    </w:p>
    <w:p w:rsidR="004F452A" w:rsidRPr="005873A0" w:rsidRDefault="004F452A" w:rsidP="004F452A">
      <w:pPr>
        <w:pStyle w:val="ListParagraph"/>
        <w:numPr>
          <w:ilvl w:val="1"/>
          <w:numId w:val="3"/>
        </w:numPr>
        <w:autoSpaceDE w:val="0"/>
        <w:autoSpaceDN w:val="0"/>
        <w:adjustRightInd w:val="0"/>
        <w:spacing w:after="240"/>
        <w:rPr>
          <w:rFonts w:cstheme="minorHAnsi"/>
        </w:rPr>
      </w:pPr>
      <w:r w:rsidRPr="005873A0">
        <w:rPr>
          <w:rFonts w:cstheme="minorHAnsi"/>
        </w:rPr>
        <w:t>M</w:t>
      </w:r>
      <w:proofErr w:type="spellStart"/>
      <w:r w:rsidRPr="005873A0">
        <w:rPr>
          <w:rFonts w:cstheme="minorHAnsi"/>
          <w:lang w:val="en-GB"/>
        </w:rPr>
        <w:t>ore</w:t>
      </w:r>
      <w:proofErr w:type="spellEnd"/>
      <w:r w:rsidRPr="005873A0">
        <w:rPr>
          <w:rFonts w:cstheme="minorHAnsi"/>
          <w:lang w:val="en-GB"/>
        </w:rPr>
        <w:t xml:space="preserve"> than 150 students from local universities were trained </w:t>
      </w:r>
      <w:r>
        <w:rPr>
          <w:rFonts w:cstheme="minorHAnsi"/>
          <w:lang w:val="en-GB"/>
        </w:rPr>
        <w:t xml:space="preserve">to volunteer for </w:t>
      </w:r>
      <w:r w:rsidRPr="005873A0">
        <w:rPr>
          <w:rFonts w:cstheme="minorHAnsi"/>
          <w:lang w:val="en-GB"/>
        </w:rPr>
        <w:t xml:space="preserve">hepatitis C screening promotion activities </w:t>
      </w:r>
      <w:r w:rsidRPr="005873A0">
        <w:rPr>
          <w:rFonts w:cstheme="minorHAnsi"/>
        </w:rPr>
        <w:t>at Public Service Hall</w:t>
      </w:r>
      <w:r>
        <w:rPr>
          <w:rFonts w:cstheme="minorHAnsi"/>
        </w:rPr>
        <w:t>s</w:t>
      </w:r>
      <w:r w:rsidRPr="005873A0">
        <w:rPr>
          <w:rFonts w:cstheme="minorHAnsi"/>
        </w:rPr>
        <w:t xml:space="preserve"> operated at twelve sites throughout Georgia. </w:t>
      </w:r>
    </w:p>
    <w:p w:rsidR="004F452A" w:rsidRDefault="004F452A" w:rsidP="004F452A">
      <w:pPr>
        <w:pStyle w:val="ListParagraph"/>
        <w:numPr>
          <w:ilvl w:val="0"/>
          <w:numId w:val="3"/>
        </w:numPr>
        <w:autoSpaceDE w:val="0"/>
        <w:autoSpaceDN w:val="0"/>
        <w:adjustRightInd w:val="0"/>
        <w:spacing w:after="240"/>
        <w:jc w:val="both"/>
        <w:rPr>
          <w:rFonts w:cstheme="minorHAnsi"/>
        </w:rPr>
      </w:pPr>
      <w:r>
        <w:rPr>
          <w:rFonts w:cstheme="minorHAnsi"/>
        </w:rPr>
        <w:t>Three Facebook surveys among 15,000 respondents revealed that most respondents had moderate knowledge about how people become infected with hepatitis C and how to prevent transmission. 21% of surveyed persons were not aware about possibility of DAA treatment in persons with opioid substitution therapy.</w:t>
      </w:r>
    </w:p>
    <w:p w:rsidR="004F452A" w:rsidRPr="005873A0" w:rsidRDefault="004F452A" w:rsidP="004F452A">
      <w:pPr>
        <w:pStyle w:val="ListParagraph"/>
        <w:numPr>
          <w:ilvl w:val="0"/>
          <w:numId w:val="3"/>
        </w:numPr>
        <w:autoSpaceDE w:val="0"/>
        <w:autoSpaceDN w:val="0"/>
        <w:adjustRightInd w:val="0"/>
        <w:spacing w:after="240"/>
        <w:jc w:val="both"/>
        <w:rPr>
          <w:rFonts w:cstheme="minorHAnsi"/>
        </w:rPr>
      </w:pPr>
      <w:r w:rsidRPr="005873A0">
        <w:rPr>
          <w:rFonts w:cstheme="minorHAnsi"/>
        </w:rPr>
        <w:t>In December 2018, Hepatitis C Cured Patient Association</w:t>
      </w:r>
      <w:r>
        <w:rPr>
          <w:rFonts w:cstheme="minorHAnsi"/>
        </w:rPr>
        <w:t>,</w:t>
      </w:r>
      <w:r w:rsidRPr="005873A0">
        <w:rPr>
          <w:rFonts w:cstheme="minorHAnsi"/>
        </w:rPr>
        <w:t xml:space="preserve"> in partnership with Georgian Corporate Sports Federation, organized a marathon at the lake </w:t>
      </w:r>
      <w:proofErr w:type="spellStart"/>
      <w:r w:rsidRPr="005873A0">
        <w:rPr>
          <w:rFonts w:cstheme="minorHAnsi"/>
        </w:rPr>
        <w:t>Lisi</w:t>
      </w:r>
      <w:proofErr w:type="spellEnd"/>
      <w:r w:rsidRPr="005873A0">
        <w:rPr>
          <w:rFonts w:cstheme="minorHAnsi"/>
        </w:rPr>
        <w:t>. Volunteers included university students, health officials and other casual visitors.  Free hepatitis C testing was performed</w:t>
      </w:r>
      <w:r>
        <w:rPr>
          <w:rFonts w:cstheme="minorHAnsi"/>
        </w:rPr>
        <w:t xml:space="preserve"> at the site</w:t>
      </w:r>
      <w:r w:rsidRPr="005873A0">
        <w:rPr>
          <w:rFonts w:cstheme="minorHAnsi"/>
        </w:rPr>
        <w:t>. The charitable donations were transferred to HCV-infected patients in need.</w:t>
      </w:r>
    </w:p>
    <w:p w:rsidR="004F452A" w:rsidRPr="005873A0" w:rsidRDefault="004F452A" w:rsidP="004F452A">
      <w:pPr>
        <w:pStyle w:val="ListParagraph"/>
        <w:numPr>
          <w:ilvl w:val="0"/>
          <w:numId w:val="3"/>
        </w:numPr>
        <w:autoSpaceDE w:val="0"/>
        <w:autoSpaceDN w:val="0"/>
        <w:adjustRightInd w:val="0"/>
        <w:spacing w:after="240"/>
        <w:jc w:val="both"/>
        <w:rPr>
          <w:rFonts w:cstheme="minorHAnsi"/>
        </w:rPr>
      </w:pPr>
      <w:r>
        <w:rPr>
          <w:rFonts w:eastAsia="Calibri Light" w:cstheme="minorHAnsi"/>
        </w:rPr>
        <w:t xml:space="preserve">Since December 2018, </w:t>
      </w:r>
      <w:r w:rsidRPr="005873A0">
        <w:rPr>
          <w:rFonts w:eastAsia="Calibri Light" w:cstheme="minorHAnsi"/>
        </w:rPr>
        <w:t xml:space="preserve">Hepatitis C Cured Patient Association </w:t>
      </w:r>
      <w:r>
        <w:rPr>
          <w:rFonts w:eastAsia="Calibri Light" w:cstheme="minorHAnsi"/>
        </w:rPr>
        <w:t>has become</w:t>
      </w:r>
      <w:r w:rsidRPr="005873A0">
        <w:rPr>
          <w:rFonts w:eastAsia="Calibri Light" w:cstheme="minorHAnsi"/>
        </w:rPr>
        <w:t xml:space="preserve"> a member of the World Hepatitis Alliance</w:t>
      </w:r>
      <w:r>
        <w:rPr>
          <w:rFonts w:eastAsia="Calibri Light" w:cstheme="minorHAnsi"/>
        </w:rPr>
        <w:t>.</w:t>
      </w:r>
    </w:p>
    <w:p w:rsidR="004F452A" w:rsidRPr="005873A0" w:rsidRDefault="004F452A" w:rsidP="004F452A">
      <w:pPr>
        <w:pStyle w:val="ListParagraph"/>
        <w:numPr>
          <w:ilvl w:val="0"/>
          <w:numId w:val="3"/>
        </w:numPr>
        <w:autoSpaceDE w:val="0"/>
        <w:autoSpaceDN w:val="0"/>
        <w:adjustRightInd w:val="0"/>
        <w:spacing w:after="240"/>
        <w:jc w:val="both"/>
        <w:rPr>
          <w:rFonts w:cstheme="minorHAnsi"/>
        </w:rPr>
      </w:pPr>
      <w:r w:rsidRPr="005873A0">
        <w:rPr>
          <w:rFonts w:cstheme="minorHAnsi"/>
        </w:rPr>
        <w:t>Since June 2019, Hepatitis C Cured Patients Association has been</w:t>
      </w:r>
      <w:r>
        <w:rPr>
          <w:rFonts w:cstheme="minorHAnsi"/>
        </w:rPr>
        <w:t xml:space="preserve"> accepted as</w:t>
      </w:r>
      <w:r w:rsidRPr="005873A0">
        <w:rPr>
          <w:rFonts w:cstheme="minorHAnsi"/>
        </w:rPr>
        <w:t xml:space="preserve"> a member of the European Liver Patients Association (ELPA). </w:t>
      </w:r>
      <w:r>
        <w:rPr>
          <w:rFonts w:cstheme="minorHAnsi"/>
        </w:rPr>
        <w:t xml:space="preserve">During December 1-5, 2019 </w:t>
      </w:r>
      <w:r w:rsidRPr="005873A0">
        <w:rPr>
          <w:rFonts w:cstheme="minorHAnsi"/>
        </w:rPr>
        <w:t>Hepatitis C Cured Patients Association</w:t>
      </w:r>
      <w:r>
        <w:rPr>
          <w:rFonts w:cstheme="minorHAnsi"/>
        </w:rPr>
        <w:t>,</w:t>
      </w:r>
      <w:r w:rsidRPr="005873A0">
        <w:rPr>
          <w:rFonts w:cstheme="minorHAnsi"/>
        </w:rPr>
        <w:t xml:space="preserve"> </w:t>
      </w:r>
      <w:r>
        <w:rPr>
          <w:rFonts w:cstheme="minorHAnsi"/>
        </w:rPr>
        <w:t>t</w:t>
      </w:r>
      <w:r w:rsidRPr="005873A0">
        <w:rPr>
          <w:rFonts w:cstheme="minorHAnsi"/>
        </w:rPr>
        <w:t>ogether with other ELPA members from 24 countries, attended the multi-stakeholder meeting and training held in Barcelona</w:t>
      </w:r>
      <w:r>
        <w:rPr>
          <w:rFonts w:cstheme="minorHAnsi"/>
        </w:rPr>
        <w:t>, Spain,</w:t>
      </w:r>
      <w:r w:rsidRPr="005873A0">
        <w:rPr>
          <w:rFonts w:cstheme="minorHAnsi"/>
        </w:rPr>
        <w:t xml:space="preserve"> where participants had the opportunity to share some inspiring research projects for 2020 and beyond.</w:t>
      </w:r>
    </w:p>
    <w:p w:rsidR="004F452A" w:rsidRPr="00EB3869" w:rsidRDefault="004F452A" w:rsidP="004F452A">
      <w:pPr>
        <w:pStyle w:val="ListParagraph"/>
        <w:numPr>
          <w:ilvl w:val="0"/>
          <w:numId w:val="3"/>
        </w:numPr>
        <w:autoSpaceDE w:val="0"/>
        <w:autoSpaceDN w:val="0"/>
        <w:adjustRightInd w:val="0"/>
        <w:spacing w:after="240"/>
        <w:rPr>
          <w:rFonts w:cstheme="minorHAnsi"/>
        </w:rPr>
      </w:pPr>
      <w:r w:rsidRPr="005873A0">
        <w:rPr>
          <w:rFonts w:cstheme="minorHAnsi"/>
          <w:bCs/>
          <w:color w:val="000000"/>
        </w:rPr>
        <w:t xml:space="preserve">During June-July 2019, a qualitative survey (six focus-group discussions among general population and four in-depth interviews with healthcare workers (HCWs)), was undertaken in Tbilisi, Kutaisi and Batumi to assess the barriers to HCV treatment access. Low level of information about elimination program, lack of motivation, other concurrent priorities as well as low trust toward HCWs </w:t>
      </w:r>
      <w:r>
        <w:rPr>
          <w:rFonts w:cstheme="minorHAnsi"/>
          <w:bCs/>
          <w:color w:val="000000"/>
        </w:rPr>
        <w:t>resulted in lower</w:t>
      </w:r>
      <w:r w:rsidRPr="005873A0">
        <w:rPr>
          <w:rFonts w:cstheme="minorHAnsi"/>
          <w:bCs/>
          <w:color w:val="000000"/>
        </w:rPr>
        <w:t xml:space="preserve"> treatment uptake. </w:t>
      </w:r>
    </w:p>
    <w:p w:rsidR="004F452A" w:rsidRPr="00AC17A7" w:rsidRDefault="004F452A" w:rsidP="004F452A">
      <w:pPr>
        <w:pStyle w:val="ListParagraph"/>
        <w:numPr>
          <w:ilvl w:val="0"/>
          <w:numId w:val="3"/>
        </w:numPr>
        <w:autoSpaceDE w:val="0"/>
        <w:autoSpaceDN w:val="0"/>
        <w:adjustRightInd w:val="0"/>
        <w:spacing w:after="240"/>
        <w:rPr>
          <w:rFonts w:cstheme="minorHAnsi"/>
        </w:rPr>
      </w:pPr>
      <w:r>
        <w:t>A study of barriers and facilitators to enrollment in Georgia’s HCV elimination program among PWID revealed a lack of information on elimination program, perceived high cost of care, lack of treatment sites and younger age to be significant barriers to treatment engagement.</w:t>
      </w:r>
    </w:p>
    <w:p w:rsidR="00AC17A7" w:rsidRDefault="00AC17A7" w:rsidP="00AC17A7">
      <w:pPr>
        <w:pStyle w:val="ListParagraph"/>
        <w:autoSpaceDE w:val="0"/>
        <w:autoSpaceDN w:val="0"/>
        <w:adjustRightInd w:val="0"/>
        <w:spacing w:after="240"/>
      </w:pPr>
    </w:p>
    <w:p w:rsidR="00AC17A7" w:rsidRDefault="00AC17A7" w:rsidP="00AC17A7">
      <w:pPr>
        <w:pStyle w:val="ListParagraph"/>
        <w:autoSpaceDE w:val="0"/>
        <w:autoSpaceDN w:val="0"/>
        <w:adjustRightInd w:val="0"/>
        <w:spacing w:after="240"/>
      </w:pPr>
    </w:p>
    <w:p w:rsidR="00AC17A7" w:rsidRDefault="00AC17A7" w:rsidP="00AC17A7">
      <w:pPr>
        <w:pStyle w:val="ListParagraph"/>
        <w:autoSpaceDE w:val="0"/>
        <w:autoSpaceDN w:val="0"/>
        <w:adjustRightInd w:val="0"/>
        <w:spacing w:after="240"/>
      </w:pPr>
    </w:p>
    <w:p w:rsidR="00AC17A7" w:rsidRDefault="00AC17A7" w:rsidP="00AC17A7">
      <w:pPr>
        <w:pStyle w:val="Heading1"/>
        <w:rPr>
          <w:rFonts w:ascii="Calibri Light" w:hAnsi="Calibri Light" w:cs="Calibri Light"/>
        </w:rPr>
      </w:pPr>
      <w:bookmarkStart w:id="9" w:name="_Toc36750587"/>
      <w:proofErr w:type="gramStart"/>
      <w:r w:rsidRPr="00AC17A7">
        <w:rPr>
          <w:rFonts w:ascii="Calibri Light" w:hAnsi="Calibri Light" w:cs="Calibri Light"/>
        </w:rPr>
        <w:lastRenderedPageBreak/>
        <w:t>Strategy 2.</w:t>
      </w:r>
      <w:proofErr w:type="gramEnd"/>
      <w:r w:rsidRPr="00AC17A7">
        <w:rPr>
          <w:rFonts w:ascii="Calibri Light" w:hAnsi="Calibri Light" w:cs="Calibri Light"/>
        </w:rPr>
        <w:t xml:space="preserve"> Prevent HCV Transmission through Harm Reduction, Blood Safety, and Infection Prevention and Control</w:t>
      </w:r>
      <w:bookmarkEnd w:id="9"/>
      <w:r w:rsidRPr="00AC17A7">
        <w:rPr>
          <w:rFonts w:ascii="Calibri Light" w:hAnsi="Calibri Light" w:cs="Calibri Light"/>
        </w:rPr>
        <w:t xml:space="preserve"> </w:t>
      </w:r>
    </w:p>
    <w:p w:rsidR="00AC17A7" w:rsidRPr="00AC17A7" w:rsidRDefault="00AC17A7" w:rsidP="00AC17A7"/>
    <w:p w:rsidR="00AC17A7" w:rsidRDefault="00AC17A7" w:rsidP="00AC17A7">
      <w:r>
        <w:t>Preventing new HCV infections is crucial to achieving the elimination goal. Although increased awareness of the risks associated with hepatitis C transmission can support prevention efforts, improvement is needed in other areas, including greater integration of HCV services at harm-reduction sites, continued provision of services and monitoring of coverage provided at needle and syringe programs (NSP) and opioid substitution treatment (OST) programs, and more robust blood bank and infection-prevention control practices.</w:t>
      </w:r>
    </w:p>
    <w:p w:rsidR="00D743DF" w:rsidRDefault="00D743DF" w:rsidP="00AC17A7"/>
    <w:p w:rsidR="00D743DF" w:rsidRPr="00C87609" w:rsidRDefault="00D743DF" w:rsidP="00AC17A7"/>
    <w:p w:rsidR="00AC17A7" w:rsidRPr="00AC17A7" w:rsidRDefault="00AC17A7" w:rsidP="00AC17A7">
      <w:pPr>
        <w:pStyle w:val="Heading1"/>
        <w:rPr>
          <w:rFonts w:ascii="Calibri Light" w:hAnsi="Calibri Light" w:cs="Calibri Light"/>
        </w:rPr>
      </w:pPr>
      <w:bookmarkStart w:id="10" w:name="_Toc36750588"/>
      <w:r w:rsidRPr="00AC17A7">
        <w:rPr>
          <w:rFonts w:ascii="Calibri Light" w:hAnsi="Calibri Light" w:cs="Calibri Light"/>
        </w:rPr>
        <w:t>Harm Reduction</w:t>
      </w:r>
      <w:bookmarkEnd w:id="10"/>
      <w:r w:rsidRPr="00AC17A7">
        <w:rPr>
          <w:rFonts w:ascii="Calibri Light" w:hAnsi="Calibri Light" w:cs="Calibri Light"/>
        </w:rPr>
        <w:t xml:space="preserve"> </w:t>
      </w:r>
    </w:p>
    <w:p w:rsidR="00AC17A7" w:rsidRPr="00D743DF" w:rsidRDefault="00AC17A7" w:rsidP="00D743DF">
      <w:pPr>
        <w:pStyle w:val="Heading2"/>
        <w:rPr>
          <w:rFonts w:ascii="Calibri Light" w:hAnsi="Calibri Light" w:cs="Calibri Light"/>
          <w:b w:val="0"/>
        </w:rPr>
      </w:pPr>
      <w:bookmarkStart w:id="11" w:name="_Toc36750589"/>
      <w:r w:rsidRPr="00AC17A7">
        <w:rPr>
          <w:rFonts w:ascii="Calibri Light" w:hAnsi="Calibri Light" w:cs="Calibri Light"/>
          <w:b w:val="0"/>
        </w:rPr>
        <w:t>Key Accomplishments and Findings</w:t>
      </w:r>
      <w:bookmarkEnd w:id="11"/>
    </w:p>
    <w:p w:rsidR="00AC17A7" w:rsidRDefault="00AC17A7" w:rsidP="00AC17A7">
      <w:pPr>
        <w:pStyle w:val="ListParagraph"/>
        <w:numPr>
          <w:ilvl w:val="0"/>
          <w:numId w:val="4"/>
        </w:numPr>
        <w:ind w:left="778"/>
      </w:pPr>
      <w:r>
        <w:t xml:space="preserve">Harm reduction (HR) services have been expanded considerably in both scope and scale through adding new service points, mobile laboratory services (9 in total) and peer-driven activities carried out by more than 88 HR workers.  </w:t>
      </w:r>
    </w:p>
    <w:p w:rsidR="00AC17A7" w:rsidRPr="00484D79" w:rsidRDefault="00AC17A7" w:rsidP="00AC17A7">
      <w:pPr>
        <w:pStyle w:val="ListParagraph"/>
        <w:numPr>
          <w:ilvl w:val="0"/>
          <w:numId w:val="4"/>
        </w:numPr>
        <w:ind w:left="778"/>
        <w:rPr>
          <w:rFonts w:ascii="Calibri" w:hAnsi="Calibri" w:cs="Calibri"/>
        </w:rPr>
      </w:pPr>
      <w:r w:rsidRPr="00484D79">
        <w:rPr>
          <w:rFonts w:ascii="Calibri" w:hAnsi="Calibri" w:cs="Calibri"/>
        </w:rPr>
        <w:t>Since 2017, upon full transition of Global Fund to Fight AIDS, Tuberculosis and Malaria (GFATM)-supported OST programs to state-based funding, which means the abolishment of co-payment requirements for program beneficiaries, the number of PWIDs enrolled in OST increased from 5,228 in 2017 to 9,552 in 2019.</w:t>
      </w:r>
      <w:r>
        <w:rPr>
          <w:rFonts w:ascii="Calibri" w:hAnsi="Calibri" w:cs="Calibri"/>
        </w:rPr>
        <w:t xml:space="preserve"> </w:t>
      </w:r>
      <w:r w:rsidRPr="00484D79">
        <w:rPr>
          <w:rFonts w:ascii="Calibri" w:hAnsi="Calibri" w:cs="Calibri"/>
        </w:rPr>
        <w:t>As of December 31, 2019 out of the 8,426 PWIDs screened for anti-HCV antibodies at OST sites, 7,189 (85.3%) were positive, and of these 84.3% (5,224/6,198) had active hepatitis C infection. Of those infected, 4,364 (83.5%) had initiated treatment, and 96.6% (2,617/2,709)</w:t>
      </w:r>
      <w:r>
        <w:rPr>
          <w:rFonts w:ascii="Calibri" w:hAnsi="Calibri" w:cs="Calibri"/>
        </w:rPr>
        <w:t xml:space="preserve"> </w:t>
      </w:r>
      <w:r w:rsidRPr="00484D79">
        <w:rPr>
          <w:rFonts w:ascii="Calibri" w:hAnsi="Calibri" w:cs="Calibri"/>
        </w:rPr>
        <w:t xml:space="preserve">of those </w:t>
      </w:r>
      <w:r w:rsidRPr="00484D79">
        <w:rPr>
          <w:rFonts w:ascii="Calibri" w:hAnsi="Calibri" w:cs="Calibri"/>
          <w:lang w:val="en"/>
        </w:rPr>
        <w:t xml:space="preserve">had no detectable virus, indicative of a sustained </w:t>
      </w:r>
      <w:proofErr w:type="spellStart"/>
      <w:r w:rsidRPr="00484D79">
        <w:rPr>
          <w:rFonts w:ascii="Calibri" w:hAnsi="Calibri" w:cs="Calibri"/>
          <w:lang w:val="en"/>
        </w:rPr>
        <w:t>virologic</w:t>
      </w:r>
      <w:proofErr w:type="spellEnd"/>
      <w:r w:rsidRPr="00484D79">
        <w:rPr>
          <w:rFonts w:ascii="Calibri" w:hAnsi="Calibri" w:cs="Calibri"/>
          <w:lang w:val="en"/>
        </w:rPr>
        <w:t xml:space="preserve"> response (i.e., cure)</w:t>
      </w:r>
      <w:r w:rsidRPr="00484D79">
        <w:rPr>
          <w:rFonts w:ascii="Calibri" w:hAnsi="Calibri" w:cs="Calibri"/>
        </w:rPr>
        <w:t xml:space="preserve">. </w:t>
      </w:r>
    </w:p>
    <w:p w:rsidR="00AC17A7" w:rsidRDefault="00AC17A7" w:rsidP="00AC17A7">
      <w:pPr>
        <w:pStyle w:val="ListParagraph"/>
        <w:numPr>
          <w:ilvl w:val="0"/>
          <w:numId w:val="4"/>
        </w:numPr>
      </w:pPr>
      <w:r w:rsidRPr="00945BAD">
        <w:t xml:space="preserve">HCV screening efforts </w:t>
      </w:r>
      <w:r>
        <w:t xml:space="preserve">among PWID, both </w:t>
      </w:r>
      <w:r w:rsidRPr="00945BAD">
        <w:t xml:space="preserve">at </w:t>
      </w:r>
      <w:r>
        <w:t xml:space="preserve">NSP sites (14) and mobile van/laboratories (9), </w:t>
      </w:r>
      <w:r w:rsidRPr="00945BAD">
        <w:t>substantially increased the total number of PWID aware of their HCV infection status</w:t>
      </w:r>
      <w:r>
        <w:t>,</w:t>
      </w:r>
      <w:r w:rsidRPr="00945BAD">
        <w:t xml:space="preserve"> from </w:t>
      </w:r>
      <w:r w:rsidRPr="00B60800">
        <w:t xml:space="preserve">13,736 in 2014 (baseline) to </w:t>
      </w:r>
      <w:r>
        <w:t>23,819</w:t>
      </w:r>
      <w:r w:rsidRPr="00F352D2">
        <w:t xml:space="preserve"> in 2019</w:t>
      </w:r>
      <w:r>
        <w:t xml:space="preserve"> (Georgian Harm Reduction Network [GHRN] data).</w:t>
      </w:r>
      <w:r w:rsidRPr="00B60800">
        <w:t xml:space="preserve"> </w:t>
      </w:r>
    </w:p>
    <w:p w:rsidR="00AC17A7" w:rsidRDefault="00AC17A7" w:rsidP="00AC17A7">
      <w:pPr>
        <w:pStyle w:val="ListParagraph"/>
        <w:ind w:left="773"/>
      </w:pPr>
      <w:r>
        <w:t>T</w:t>
      </w:r>
      <w:r w:rsidRPr="00945BAD">
        <w:t xml:space="preserve">he proportion </w:t>
      </w:r>
      <w:r w:rsidRPr="00B60800">
        <w:t xml:space="preserve">of PWID testing positive for anti-HCV </w:t>
      </w:r>
      <w:r>
        <w:t xml:space="preserve">declined from </w:t>
      </w:r>
      <w:r w:rsidRPr="00B60800">
        <w:t>32</w:t>
      </w:r>
      <w:r>
        <w:t>.0</w:t>
      </w:r>
      <w:r w:rsidRPr="00B60800">
        <w:t>% in 2017</w:t>
      </w:r>
      <w:r>
        <w:t xml:space="preserve"> to</w:t>
      </w:r>
      <w:r w:rsidRPr="00B60800">
        <w:t xml:space="preserve"> </w:t>
      </w:r>
      <w:r>
        <w:t>16.6</w:t>
      </w:r>
      <w:r w:rsidRPr="0072144A">
        <w:t>%</w:t>
      </w:r>
      <w:r>
        <w:t xml:space="preserve"> in 2019. </w:t>
      </w:r>
      <w:proofErr w:type="gramStart"/>
      <w:r>
        <w:t>(Figure 2.1).</w:t>
      </w:r>
      <w:proofErr w:type="gramEnd"/>
      <w:r>
        <w:t xml:space="preserve"> </w:t>
      </w:r>
    </w:p>
    <w:p w:rsidR="00AC17A7" w:rsidRDefault="00AC17A7" w:rsidP="00AC17A7">
      <w:pPr>
        <w:pStyle w:val="ListParagraph"/>
        <w:numPr>
          <w:ilvl w:val="0"/>
          <w:numId w:val="4"/>
        </w:numPr>
      </w:pPr>
      <w:r w:rsidRPr="00AA7048">
        <w:t>Based on available data from the national HCV screening and treatment databases</w:t>
      </w:r>
      <w:r>
        <w:t>,</w:t>
      </w:r>
      <w:r w:rsidRPr="00AA7048">
        <w:t xml:space="preserve"> of 16,590 registered beneficiaries of </w:t>
      </w:r>
      <w:r w:rsidR="00680D56">
        <w:t xml:space="preserve">the </w:t>
      </w:r>
      <w:r w:rsidRPr="00AA7048">
        <w:t>HR program</w:t>
      </w:r>
      <w:r>
        <w:t>,</w:t>
      </w:r>
      <w:r w:rsidRPr="00AA7048">
        <w:t xml:space="preserve"> 4,479 </w:t>
      </w:r>
      <w:r>
        <w:t xml:space="preserve">(27.0%) were </w:t>
      </w:r>
      <w:r w:rsidRPr="00AA7048">
        <w:t>anti-HCV positive</w:t>
      </w:r>
      <w:r>
        <w:t>, and of those</w:t>
      </w:r>
      <w:r w:rsidRPr="00AA7048">
        <w:t xml:space="preserve"> 75</w:t>
      </w:r>
      <w:r>
        <w:t>.4</w:t>
      </w:r>
      <w:r w:rsidRPr="00AA7048">
        <w:t>% (</w:t>
      </w:r>
      <w:r>
        <w:t>n=</w:t>
      </w:r>
      <w:r w:rsidRPr="00AA7048">
        <w:t xml:space="preserve">3,377) received </w:t>
      </w:r>
      <w:r>
        <w:t>viremia</w:t>
      </w:r>
      <w:r w:rsidRPr="00AA7048">
        <w:t xml:space="preserve"> testing; 84.4% (</w:t>
      </w:r>
      <w:r>
        <w:t>n=</w:t>
      </w:r>
      <w:r w:rsidRPr="00AA7048">
        <w:t xml:space="preserve">2,850/3,377) </w:t>
      </w:r>
      <w:r>
        <w:t>were positive. Of those with</w:t>
      </w:r>
      <w:r w:rsidRPr="00AA7048">
        <w:t xml:space="preserve"> chronic HCV infection</w:t>
      </w:r>
      <w:r>
        <w:t>,</w:t>
      </w:r>
      <w:r w:rsidRPr="00AA7048">
        <w:t xml:space="preserve"> 2,123 </w:t>
      </w:r>
      <w:r>
        <w:t xml:space="preserve">(74.5%) </w:t>
      </w:r>
      <w:r w:rsidRPr="00AA7048">
        <w:t>initiated treatment, and 98.6% (</w:t>
      </w:r>
      <w:r>
        <w:t>n=</w:t>
      </w:r>
      <w:r w:rsidRPr="00AA7048">
        <w:t>1,255/1,273) of those assessed for SVR were cured of their HCV infection as of December 31, 2019.</w:t>
      </w:r>
    </w:p>
    <w:p w:rsidR="00AC17A7" w:rsidRDefault="00AC17A7" w:rsidP="00AC17A7">
      <w:pPr>
        <w:pStyle w:val="ListParagraph"/>
        <w:ind w:left="773"/>
      </w:pPr>
    </w:p>
    <w:p w:rsidR="00AC17A7" w:rsidRDefault="00AC17A7" w:rsidP="00AC17A7">
      <w:pPr>
        <w:pStyle w:val="ListParagraph"/>
        <w:ind w:left="773"/>
        <w:rPr>
          <w:b/>
        </w:rPr>
      </w:pPr>
    </w:p>
    <w:p w:rsidR="00D743DF" w:rsidRDefault="00D743DF" w:rsidP="00AC17A7">
      <w:pPr>
        <w:pStyle w:val="ListParagraph"/>
        <w:ind w:left="773"/>
        <w:rPr>
          <w:b/>
        </w:rPr>
      </w:pPr>
    </w:p>
    <w:p w:rsidR="00AC17A7" w:rsidRDefault="00AC17A7" w:rsidP="00AC17A7">
      <w:pPr>
        <w:pStyle w:val="ListParagraph"/>
        <w:ind w:left="773"/>
        <w:rPr>
          <w:b/>
        </w:rPr>
      </w:pPr>
    </w:p>
    <w:p w:rsidR="00AC17A7" w:rsidRPr="00E12569" w:rsidRDefault="00AC17A7" w:rsidP="00AC17A7">
      <w:pPr>
        <w:pStyle w:val="ListParagraph"/>
        <w:rPr>
          <w:b/>
        </w:rPr>
      </w:pPr>
      <w:r>
        <w:rPr>
          <w:b/>
        </w:rPr>
        <w:lastRenderedPageBreak/>
        <w:t xml:space="preserve">Figure 2.1 </w:t>
      </w:r>
      <w:r w:rsidRPr="00671C1E">
        <w:rPr>
          <w:b/>
        </w:rPr>
        <w:t>Number of PWID screened for HCV, and number and percent testin</w:t>
      </w:r>
      <w:r>
        <w:rPr>
          <w:b/>
        </w:rPr>
        <w:t>g positive in Georgia, 2014–2019, Georgian Harm Reduction Network</w:t>
      </w:r>
    </w:p>
    <w:p w:rsidR="00AC17A7" w:rsidRDefault="00AC17A7" w:rsidP="00AC17A7">
      <w:pPr>
        <w:pStyle w:val="ListParagraph"/>
        <w:ind w:left="413"/>
      </w:pPr>
      <w:r>
        <w:rPr>
          <w:noProof/>
        </w:rPr>
        <w:drawing>
          <wp:inline distT="0" distB="0" distL="0" distR="0" wp14:anchorId="157BC7C1" wp14:editId="48AB05B6">
            <wp:extent cx="5564037" cy="3510951"/>
            <wp:effectExtent l="0" t="0" r="17780" b="13335"/>
            <wp:docPr id="1" name="Chart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98297CF-0D86-4D1D-9C2F-B79670A85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17A7" w:rsidRDefault="00AC17A7" w:rsidP="00AC17A7">
      <w:pPr>
        <w:pStyle w:val="ListParagraph"/>
        <w:ind w:left="413"/>
      </w:pPr>
    </w:p>
    <w:p w:rsidR="00AC17A7" w:rsidRPr="00A70B11" w:rsidRDefault="00AC17A7" w:rsidP="00AC17A7">
      <w:pPr>
        <w:pStyle w:val="ListParagraph"/>
        <w:numPr>
          <w:ilvl w:val="0"/>
          <w:numId w:val="4"/>
        </w:numPr>
        <w:spacing w:after="0"/>
      </w:pPr>
      <w:r w:rsidRPr="00D2363E">
        <w:rPr>
          <w:rFonts w:ascii="Calibri" w:hAnsi="Calibri" w:cs="Calibri"/>
        </w:rPr>
        <w:t>The Foundation for Innovative New Diagnostics</w:t>
      </w:r>
      <w:r>
        <w:rPr>
          <w:rFonts w:ascii="Calibri" w:hAnsi="Calibri" w:cs="Calibri"/>
        </w:rPr>
        <w:t xml:space="preserve"> (FIND), </w:t>
      </w:r>
      <w:r>
        <w:t>Geneva, Switzerland</w:t>
      </w:r>
      <w:r w:rsidRPr="00A70B11">
        <w:t xml:space="preserve"> </w:t>
      </w:r>
      <w:r w:rsidRPr="00D2363E">
        <w:rPr>
          <w:rFonts w:ascii="Calibri" w:hAnsi="Calibri" w:cs="Calibri"/>
        </w:rPr>
        <w:t>together with Georgia N</w:t>
      </w:r>
      <w:r>
        <w:rPr>
          <w:rFonts w:ascii="Calibri" w:hAnsi="Calibri" w:cs="Calibri"/>
        </w:rPr>
        <w:t xml:space="preserve">CDC </w:t>
      </w:r>
      <w:r w:rsidRPr="00D2363E">
        <w:rPr>
          <w:rFonts w:ascii="Calibri" w:hAnsi="Calibri" w:cs="Calibri"/>
        </w:rPr>
        <w:t>piloted</w:t>
      </w:r>
      <w:r>
        <w:rPr>
          <w:rFonts w:cstheme="minorHAnsi"/>
          <w:sz w:val="24"/>
          <w:szCs w:val="24"/>
        </w:rPr>
        <w:t xml:space="preserve"> </w:t>
      </w:r>
      <w:r w:rsidRPr="00A70B11">
        <w:t>Hepatitis C Elimination through Access to Diagnostics (HEAD Start)</w:t>
      </w:r>
      <w:r w:rsidRPr="00D2363E">
        <w:rPr>
          <w:rFonts w:cstheme="minorHAnsi"/>
          <w:sz w:val="24"/>
          <w:szCs w:val="24"/>
        </w:rPr>
        <w:t xml:space="preserve"> </w:t>
      </w:r>
      <w:r>
        <w:rPr>
          <w:rFonts w:cstheme="minorHAnsi"/>
          <w:sz w:val="24"/>
          <w:szCs w:val="24"/>
        </w:rPr>
        <w:t>study in 2017.</w:t>
      </w:r>
      <w:r>
        <w:t xml:space="preserve"> A primary aim of the study was to determine the impact of point-of-care hepatitis C viremia testing on care cascade among PWIDs.</w:t>
      </w:r>
      <w:r w:rsidRPr="00A70B11">
        <w:t xml:space="preserve"> </w:t>
      </w:r>
      <w:r>
        <w:t>Preliminary results of this collaborative study</w:t>
      </w:r>
      <w:r w:rsidRPr="00A70B11">
        <w:t xml:space="preserve"> demonstrated that collecting blood from anti-HCV positive PWID for HCV viremia testing at harm reduction centers improved access to such testing.</w:t>
      </w:r>
      <w:r>
        <w:t xml:space="preserve"> Overall, 1,958 persons were evaluated for study eligibility.</w:t>
      </w:r>
    </w:p>
    <w:p w:rsidR="00AC17A7" w:rsidRPr="00AA7048" w:rsidRDefault="00AC17A7" w:rsidP="00AC17A7">
      <w:pPr>
        <w:pStyle w:val="ListParagraph"/>
        <w:numPr>
          <w:ilvl w:val="1"/>
          <w:numId w:val="4"/>
        </w:numPr>
        <w:spacing w:after="0"/>
      </w:pPr>
      <w:r w:rsidRPr="00A70B11">
        <w:t>From May 2018 through October 2019, of persons having blood drawn at HR centers with testing</w:t>
      </w:r>
      <w:r>
        <w:t xml:space="preserve"> either done on site </w:t>
      </w:r>
      <w:r w:rsidRPr="00A70B11">
        <w:t>[Group 1; n=621</w:t>
      </w:r>
      <w:r>
        <w:t xml:space="preserve">] </w:t>
      </w:r>
      <w:r w:rsidRPr="00A70B11">
        <w:t xml:space="preserve">or sent to Lugar Center for centralized </w:t>
      </w:r>
      <w:proofErr w:type="spellStart"/>
      <w:r w:rsidRPr="00A70B11">
        <w:t>HCVcAg</w:t>
      </w:r>
      <w:proofErr w:type="spellEnd"/>
      <w:r w:rsidRPr="00A70B11">
        <w:t xml:space="preserve"> testing [Group 2; n=486]), 100% completed HCV viremia testing</w:t>
      </w:r>
      <w:r>
        <w:t>.</w:t>
      </w:r>
      <w:r w:rsidRPr="00A70B11">
        <w:t xml:space="preserve"> </w:t>
      </w:r>
      <w:r>
        <w:t>I</w:t>
      </w:r>
      <w:r w:rsidRPr="00A70B11">
        <w:t>n contrast, only 77.5% (</w:t>
      </w:r>
      <w:r>
        <w:t>n=</w:t>
      </w:r>
      <w:r w:rsidRPr="00A70B11">
        <w:t>438/565) of persons referred to service providers for their blood draw and HCV viremia testing (Group 3) completed such testing.</w:t>
      </w:r>
      <w:r>
        <w:t xml:space="preserve"> The majority (98.0%; n=345/352) of HCV-infected persons from Group 3 have initiated treatment, followed by 77.4% (n=401/518) and 70.9% (n=273/385) in Group 1 and Group 2, respectively. </w:t>
      </w:r>
    </w:p>
    <w:p w:rsidR="00AC17A7" w:rsidRPr="003263FB" w:rsidRDefault="00AC17A7" w:rsidP="00AC17A7">
      <w:pPr>
        <w:pStyle w:val="ListParagraph"/>
        <w:numPr>
          <w:ilvl w:val="0"/>
          <w:numId w:val="4"/>
        </w:numPr>
        <w:rPr>
          <w:b/>
          <w:i/>
        </w:rPr>
      </w:pPr>
      <w:r>
        <w:t>During January-October 2019, with FIND technical and financial support in partnership with GHRN, a total of 293 beneficiaries of four harm reduction sites (in Tbilisi, Zugdidi, Kutaisi and Batumi) have received HCV RNA testing after cure from chronic HCV infection. Of these, 17 persons had possible reinfection with an overall incidence rate of 2.5 per 100 persons/years.</w:t>
      </w:r>
    </w:p>
    <w:p w:rsidR="00AC17A7" w:rsidRDefault="00AC17A7" w:rsidP="00AC17A7">
      <w:pPr>
        <w:pStyle w:val="ListParagraph"/>
        <w:numPr>
          <w:ilvl w:val="0"/>
          <w:numId w:val="4"/>
        </w:numPr>
      </w:pPr>
      <w:r>
        <w:t>Other projects focusing on PWID conducted during 2018-2019 include:</w:t>
      </w:r>
    </w:p>
    <w:p w:rsidR="00AC17A7" w:rsidRDefault="00AC17A7" w:rsidP="00AC17A7">
      <w:pPr>
        <w:pStyle w:val="ListParagraph"/>
        <w:numPr>
          <w:ilvl w:val="1"/>
          <w:numId w:val="4"/>
        </w:numPr>
      </w:pPr>
      <w:r w:rsidRPr="00FA1FC5">
        <w:t xml:space="preserve">Implementation of </w:t>
      </w:r>
      <w:r>
        <w:t>hepatitis C</w:t>
      </w:r>
      <w:r w:rsidRPr="00FA1FC5">
        <w:t xml:space="preserve"> treatment in four harm-reduction (HR) centers</w:t>
      </w:r>
      <w:r>
        <w:t xml:space="preserve"> -</w:t>
      </w:r>
      <w:r w:rsidRPr="00FA1FC5">
        <w:t xml:space="preserve">3 </w:t>
      </w:r>
      <w:r>
        <w:t>NSP sites and 1 OST program (for more details, see Strategy 5 Provide Comprehensive HCV Care and Treatment)</w:t>
      </w:r>
    </w:p>
    <w:p w:rsidR="00AC17A7" w:rsidRDefault="00AC17A7" w:rsidP="00AC17A7">
      <w:pPr>
        <w:pStyle w:val="ListParagraph"/>
        <w:numPr>
          <w:ilvl w:val="1"/>
          <w:numId w:val="4"/>
        </w:numPr>
      </w:pPr>
      <w:r>
        <w:lastRenderedPageBreak/>
        <w:t>Evaluation of integrated hepatitis C treatment programs within Georgia’s HR centers</w:t>
      </w:r>
    </w:p>
    <w:p w:rsidR="00AC17A7" w:rsidRPr="00C364C9" w:rsidRDefault="00AC17A7" w:rsidP="00AC17A7">
      <w:pPr>
        <w:pStyle w:val="ListParagraph"/>
        <w:numPr>
          <w:ilvl w:val="1"/>
          <w:numId w:val="4"/>
        </w:numPr>
        <w:rPr>
          <w:i/>
        </w:rPr>
      </w:pPr>
      <w:r>
        <w:t>A study of barriers and facilitators to enrollment in Georgia’s hepatitis C elimination program among PWID. The study results revealed that barriers to enrollment in the program include lack of information on the elimination program, perceived high cost of care, lack of treatment sites and younger age.</w:t>
      </w:r>
    </w:p>
    <w:p w:rsidR="00AC17A7" w:rsidRPr="00773535" w:rsidRDefault="00AC17A7" w:rsidP="00AC17A7">
      <w:pPr>
        <w:pStyle w:val="ListParagraph"/>
        <w:numPr>
          <w:ilvl w:val="0"/>
          <w:numId w:val="4"/>
        </w:numPr>
        <w:rPr>
          <w:b/>
          <w:i/>
        </w:rPr>
      </w:pPr>
      <w:r w:rsidRPr="003263FB">
        <w:rPr>
          <w:rFonts w:ascii="Calibri" w:hAnsi="Calibri" w:cs="Calibri"/>
          <w:color w:val="000000"/>
        </w:rPr>
        <w:t xml:space="preserve">In 2019, the survey on risk-taking behaviors among 987 beneficiaries of NSP revealed that out of 375 persons treated </w:t>
      </w:r>
      <w:r>
        <w:rPr>
          <w:rFonts w:ascii="Calibri" w:hAnsi="Calibri" w:cs="Calibri"/>
          <w:color w:val="000000"/>
        </w:rPr>
        <w:t xml:space="preserve">for hepatitis C </w:t>
      </w:r>
      <w:r w:rsidRPr="003263FB">
        <w:rPr>
          <w:rFonts w:ascii="Calibri" w:hAnsi="Calibri" w:cs="Calibri"/>
          <w:color w:val="000000"/>
        </w:rPr>
        <w:t xml:space="preserve">within </w:t>
      </w:r>
      <w:r>
        <w:rPr>
          <w:rFonts w:ascii="Calibri" w:hAnsi="Calibri" w:cs="Calibri"/>
          <w:color w:val="000000"/>
        </w:rPr>
        <w:t xml:space="preserve">the </w:t>
      </w:r>
      <w:r w:rsidRPr="003263FB">
        <w:rPr>
          <w:rFonts w:ascii="Calibri" w:hAnsi="Calibri" w:cs="Calibri"/>
          <w:color w:val="000000"/>
        </w:rPr>
        <w:t>elimination program, 66.4% (</w:t>
      </w:r>
      <w:r>
        <w:rPr>
          <w:rFonts w:ascii="Calibri" w:hAnsi="Calibri" w:cs="Calibri"/>
          <w:color w:val="000000"/>
        </w:rPr>
        <w:t>n=</w:t>
      </w:r>
      <w:r w:rsidRPr="003263FB">
        <w:rPr>
          <w:rFonts w:ascii="Calibri" w:hAnsi="Calibri" w:cs="Calibri"/>
          <w:color w:val="000000"/>
        </w:rPr>
        <w:t xml:space="preserve">249) </w:t>
      </w:r>
      <w:r w:rsidRPr="003263FB">
        <w:rPr>
          <w:rFonts w:ascii="Calibri" w:hAnsi="Calibri" w:cs="Calibri"/>
        </w:rPr>
        <w:t>reported injecting drugs during treatment.  In addition, of 339 PWIDs who completed treatment, 32.7% (</w:t>
      </w:r>
      <w:r>
        <w:rPr>
          <w:rFonts w:ascii="Calibri" w:hAnsi="Calibri" w:cs="Calibri"/>
        </w:rPr>
        <w:t>n=</w:t>
      </w:r>
      <w:r w:rsidRPr="003263FB">
        <w:rPr>
          <w:rFonts w:ascii="Calibri" w:hAnsi="Calibri" w:cs="Calibri"/>
        </w:rPr>
        <w:t>111)</w:t>
      </w:r>
      <w:r>
        <w:rPr>
          <w:rFonts w:ascii="Calibri" w:hAnsi="Calibri" w:cs="Calibri"/>
        </w:rPr>
        <w:t> </w:t>
      </w:r>
      <w:r w:rsidRPr="003263FB">
        <w:rPr>
          <w:rFonts w:ascii="Calibri" w:hAnsi="Calibri" w:cs="Calibri"/>
          <w:color w:val="000000"/>
        </w:rPr>
        <w:t>resumed risky behavior</w:t>
      </w:r>
      <w:r>
        <w:rPr>
          <w:rFonts w:ascii="Calibri" w:hAnsi="Calibri" w:cs="Calibri"/>
          <w:color w:val="000000"/>
        </w:rPr>
        <w:t xml:space="preserve"> after treatment</w:t>
      </w:r>
      <w:r w:rsidRPr="003263FB">
        <w:rPr>
          <w:rFonts w:ascii="Calibri" w:hAnsi="Calibri" w:cs="Calibri"/>
          <w:color w:val="000000"/>
          <w:lang w:val="ka-GE"/>
        </w:rPr>
        <w:t>.</w:t>
      </w:r>
      <w:r w:rsidRPr="003263FB">
        <w:t xml:space="preserve"> </w:t>
      </w:r>
    </w:p>
    <w:p w:rsidR="00AC17A7" w:rsidRPr="00EB3869" w:rsidRDefault="00AC17A7" w:rsidP="00AC17A7">
      <w:pPr>
        <w:pStyle w:val="ListParagraph"/>
        <w:autoSpaceDE w:val="0"/>
        <w:autoSpaceDN w:val="0"/>
        <w:adjustRightInd w:val="0"/>
        <w:spacing w:after="240"/>
        <w:rPr>
          <w:rFonts w:cstheme="minorHAnsi"/>
        </w:rPr>
      </w:pPr>
    </w:p>
    <w:p w:rsidR="004F452A" w:rsidRDefault="004F452A" w:rsidP="004F452A">
      <w:pPr>
        <w:pStyle w:val="ListParagraph"/>
        <w:autoSpaceDE w:val="0"/>
        <w:autoSpaceDN w:val="0"/>
        <w:adjustRightInd w:val="0"/>
        <w:spacing w:after="240"/>
        <w:ind w:left="1440"/>
        <w:rPr>
          <w:rFonts w:cstheme="minorHAnsi"/>
          <w:bCs/>
          <w:color w:val="000000"/>
        </w:rPr>
      </w:pPr>
    </w:p>
    <w:p w:rsidR="0017479A" w:rsidRDefault="0017479A" w:rsidP="004F452A">
      <w:pPr>
        <w:pStyle w:val="ListParagraph"/>
        <w:autoSpaceDE w:val="0"/>
        <w:autoSpaceDN w:val="0"/>
        <w:adjustRightInd w:val="0"/>
        <w:spacing w:after="240"/>
        <w:ind w:left="1440"/>
        <w:rPr>
          <w:rFonts w:cstheme="minorHAnsi"/>
          <w:bCs/>
          <w:color w:val="000000"/>
        </w:rPr>
      </w:pPr>
    </w:p>
    <w:p w:rsidR="0017479A" w:rsidRDefault="0017479A" w:rsidP="004F452A">
      <w:pPr>
        <w:pStyle w:val="ListParagraph"/>
        <w:autoSpaceDE w:val="0"/>
        <w:autoSpaceDN w:val="0"/>
        <w:adjustRightInd w:val="0"/>
        <w:spacing w:after="240"/>
        <w:ind w:left="1440"/>
        <w:rPr>
          <w:rFonts w:cstheme="minorHAnsi"/>
          <w:bCs/>
          <w:color w:val="000000"/>
        </w:rPr>
      </w:pPr>
    </w:p>
    <w:p w:rsidR="0017479A" w:rsidRDefault="0017479A" w:rsidP="0017479A">
      <w:pPr>
        <w:pStyle w:val="Heading1"/>
        <w:rPr>
          <w:rFonts w:ascii="Calibri Light" w:hAnsi="Calibri Light" w:cs="Calibri Light"/>
        </w:rPr>
      </w:pPr>
      <w:bookmarkStart w:id="12" w:name="_Toc36750590"/>
      <w:r w:rsidRPr="0017479A">
        <w:rPr>
          <w:rFonts w:ascii="Calibri Light" w:hAnsi="Calibri Light" w:cs="Calibri Light"/>
        </w:rPr>
        <w:t>Blood Safety</w:t>
      </w:r>
      <w:bookmarkEnd w:id="12"/>
    </w:p>
    <w:p w:rsidR="0017479A" w:rsidRPr="0017479A" w:rsidRDefault="0017479A" w:rsidP="0017479A">
      <w:pPr>
        <w:pStyle w:val="Heading2"/>
        <w:rPr>
          <w:rFonts w:ascii="Calibri Light" w:hAnsi="Calibri Light" w:cs="Calibri Light"/>
          <w:b w:val="0"/>
          <w:color w:val="FF0000"/>
        </w:rPr>
      </w:pPr>
      <w:bookmarkStart w:id="13" w:name="_Toc36750591"/>
      <w:r w:rsidRPr="0017479A">
        <w:rPr>
          <w:rFonts w:ascii="Calibri Light" w:hAnsi="Calibri Light" w:cs="Calibri Light"/>
          <w:b w:val="0"/>
        </w:rPr>
        <w:t>Key Accomplishments and Findings</w:t>
      </w:r>
      <w:bookmarkEnd w:id="13"/>
      <w:r w:rsidRPr="0017479A">
        <w:rPr>
          <w:rFonts w:ascii="Calibri Light" w:hAnsi="Calibri Light" w:cs="Calibri Light"/>
          <w:b w:val="0"/>
        </w:rPr>
        <w:t xml:space="preserve"> </w:t>
      </w:r>
    </w:p>
    <w:p w:rsidR="0017479A" w:rsidRDefault="0017479A" w:rsidP="0017479A">
      <w:pPr>
        <w:pStyle w:val="ListParagraph"/>
        <w:numPr>
          <w:ilvl w:val="0"/>
          <w:numId w:val="5"/>
        </w:numPr>
        <w:ind w:left="567" w:hanging="283"/>
      </w:pPr>
      <w:r>
        <w:t xml:space="preserve">A total of 185,477 donations (91,020 donations in 2018 and 94,457 in 2019) were collected from 22 blood banks. </w:t>
      </w:r>
      <w:r w:rsidRPr="00070183">
        <w:rPr>
          <w:rFonts w:ascii="Calibri" w:eastAsia="Times New Roman" w:hAnsi="Calibri" w:cs="Calibri"/>
          <w:color w:val="000000"/>
        </w:rPr>
        <w:t>Voluntary non-remunerated</w:t>
      </w:r>
      <w:r w:rsidRPr="007A0D4F">
        <w:rPr>
          <w:rFonts w:ascii="Calibri" w:eastAsia="Times New Roman" w:hAnsi="Calibri" w:cs="Calibri"/>
          <w:color w:val="000000"/>
        </w:rPr>
        <w:t xml:space="preserve"> blood donations comprised </w:t>
      </w:r>
      <w:r w:rsidRPr="004D5EDF">
        <w:t>27.5%</w:t>
      </w:r>
      <w:r>
        <w:t xml:space="preserve"> (n=</w:t>
      </w:r>
      <w:r w:rsidRPr="004D5EDF">
        <w:t>25,064</w:t>
      </w:r>
      <w:r>
        <w:t>) and 32.7% (n=30,876)</w:t>
      </w:r>
      <w:r w:rsidRPr="004D5EDF">
        <w:t xml:space="preserve"> </w:t>
      </w:r>
      <w:r>
        <w:t xml:space="preserve">of total donations in respective years. </w:t>
      </w:r>
    </w:p>
    <w:p w:rsidR="0017479A" w:rsidRDefault="0017479A" w:rsidP="0017479A">
      <w:pPr>
        <w:pStyle w:val="ListParagraph"/>
        <w:numPr>
          <w:ilvl w:val="0"/>
          <w:numId w:val="5"/>
        </w:numPr>
        <w:ind w:left="567" w:hanging="283"/>
      </w:pPr>
      <w:r>
        <w:rPr>
          <w:rFonts w:ascii="Calibri" w:eastAsia="Times New Roman" w:hAnsi="Calibri" w:cs="Calibri"/>
          <w:color w:val="000000"/>
        </w:rPr>
        <w:t xml:space="preserve">In 2018, </w:t>
      </w:r>
      <w:r>
        <w:t xml:space="preserve">51,289 donors </w:t>
      </w:r>
      <w:r w:rsidRPr="00070183">
        <w:rPr>
          <w:rFonts w:ascii="Calibri" w:eastAsia="Times New Roman" w:hAnsi="Calibri" w:cs="Calibri"/>
          <w:color w:val="000000"/>
        </w:rPr>
        <w:t xml:space="preserve">(1.4% of the </w:t>
      </w:r>
      <w:r w:rsidRPr="00285049">
        <w:rPr>
          <w:rFonts w:eastAsia="Times New Roman" w:cstheme="minorHAnsi"/>
          <w:color w:val="000000"/>
        </w:rPr>
        <w:t>population of Georgia</w:t>
      </w:r>
      <w:r w:rsidRPr="00070183">
        <w:rPr>
          <w:rFonts w:ascii="Calibri" w:eastAsia="Times New Roman" w:hAnsi="Calibri" w:cs="Calibri"/>
          <w:color w:val="000000"/>
        </w:rPr>
        <w:t>)</w:t>
      </w:r>
      <w:r>
        <w:rPr>
          <w:rFonts w:ascii="Calibri" w:eastAsia="Times New Roman" w:hAnsi="Calibri" w:cs="Calibri"/>
          <w:color w:val="000000"/>
        </w:rPr>
        <w:t xml:space="preserve"> were recorded in the national donor database, 66.8% (n=34,283) of whom were male. </w:t>
      </w:r>
      <w:r>
        <w:t xml:space="preserve">The majority were repeat donors (64.0%; n=32,807). </w:t>
      </w:r>
    </w:p>
    <w:p w:rsidR="0017479A" w:rsidRDefault="0017479A" w:rsidP="0017479A">
      <w:pPr>
        <w:pStyle w:val="ListParagraph"/>
        <w:numPr>
          <w:ilvl w:val="0"/>
          <w:numId w:val="5"/>
        </w:numPr>
        <w:ind w:left="567" w:hanging="283"/>
      </w:pPr>
      <w:r>
        <w:t xml:space="preserve">In 2019, there were 55,779 blood donors. The proportion of first-time donors slightly decreased from 36.0% (n=18,482) in 2018 to 32.7% (n=30,928) in 2019. </w:t>
      </w:r>
    </w:p>
    <w:p w:rsidR="0017479A" w:rsidRDefault="0017479A" w:rsidP="0017479A">
      <w:pPr>
        <w:pStyle w:val="ListParagraph"/>
        <w:numPr>
          <w:ilvl w:val="0"/>
          <w:numId w:val="5"/>
        </w:numPr>
        <w:ind w:left="567" w:hanging="283"/>
      </w:pPr>
      <w:r>
        <w:t>HCV antibody positive prevalence among the donor population decreased from 1.4% in 2017 to 1.1% in 2018 and 0.8% in 2019.</w:t>
      </w:r>
      <w:r w:rsidRPr="00052748">
        <w:t xml:space="preserve"> </w:t>
      </w:r>
    </w:p>
    <w:p w:rsidR="0017479A" w:rsidRDefault="0017479A" w:rsidP="0017479A">
      <w:pPr>
        <w:pStyle w:val="ListParagraph"/>
        <w:numPr>
          <w:ilvl w:val="0"/>
          <w:numId w:val="5"/>
        </w:numPr>
        <w:ind w:left="567" w:hanging="283"/>
      </w:pPr>
      <w:r>
        <w:t>In 2019 the highest prevalence was observed in middle-aged donors: 1.2% among those aged 40–</w:t>
      </w:r>
      <w:r w:rsidRPr="00052748">
        <w:t>49</w:t>
      </w:r>
      <w:r>
        <w:t xml:space="preserve"> and 1.4% among those aged 50</w:t>
      </w:r>
      <w:r w:rsidRPr="002A49BA">
        <w:t>–</w:t>
      </w:r>
      <w:r w:rsidRPr="00052748">
        <w:t>59</w:t>
      </w:r>
      <w:r>
        <w:t xml:space="preserve"> years. This was also the case in 2018, when the prevalence in these age groups was 1.8% and 1.9%, respectively</w:t>
      </w:r>
      <w:r w:rsidRPr="00052748">
        <w:t xml:space="preserve">. </w:t>
      </w:r>
    </w:p>
    <w:p w:rsidR="0017479A" w:rsidRDefault="0017479A" w:rsidP="0017479A">
      <w:pPr>
        <w:pStyle w:val="ListParagraph"/>
        <w:numPr>
          <w:ilvl w:val="0"/>
          <w:numId w:val="5"/>
        </w:numPr>
        <w:ind w:left="567" w:hanging="283"/>
      </w:pPr>
      <w:r>
        <w:t xml:space="preserve">HCV antibody positive prevalence was higher among first-time donors (2.4% in 2018 and 1.2% in 2019) than repeat donors (0.3% in 2018 and 0.2% in 2019). </w:t>
      </w:r>
    </w:p>
    <w:p w:rsidR="0017479A" w:rsidRDefault="0017479A" w:rsidP="0017479A">
      <w:pPr>
        <w:pStyle w:val="ListParagraph"/>
        <w:numPr>
          <w:ilvl w:val="0"/>
          <w:numId w:val="5"/>
        </w:numPr>
        <w:ind w:left="567" w:hanging="283"/>
      </w:pPr>
      <w:r>
        <w:t>The highest HCV antibody positive prevalence was observed in relative/replacement donors, followed by unpaid volunteer donors, and finally paid donors in both 2018: 2.2% (n=217/9,916) vs. 0.8% (170/20,055) vs. 0.7% (152/21,055) respectively, and 2019: 1.6% (129/8,293) vs. 0.7% (196/26,347) vs. 0.4% (82/20,266).</w:t>
      </w:r>
    </w:p>
    <w:p w:rsidR="0017479A" w:rsidRDefault="0017479A" w:rsidP="0017479A">
      <w:pPr>
        <w:pStyle w:val="ListParagraph"/>
        <w:numPr>
          <w:ilvl w:val="0"/>
          <w:numId w:val="5"/>
        </w:numPr>
        <w:ind w:left="567" w:hanging="283"/>
      </w:pPr>
      <w:r>
        <w:t xml:space="preserve">Of blood donors previously tested anti-HCV negative, </w:t>
      </w:r>
      <w:r w:rsidRPr="00052748">
        <w:t>33 screened positive in 201</w:t>
      </w:r>
      <w:r>
        <w:t>8 and 22 seroconverted in 2019.</w:t>
      </w:r>
    </w:p>
    <w:p w:rsidR="0017479A" w:rsidRDefault="0017479A" w:rsidP="0017479A">
      <w:pPr>
        <w:pStyle w:val="ListParagraph"/>
        <w:numPr>
          <w:ilvl w:val="0"/>
          <w:numId w:val="5"/>
        </w:numPr>
        <w:ind w:left="567" w:hanging="283"/>
      </w:pPr>
      <w:r>
        <w:t>From 2015 through 2019, of 2,506 donors who screened positive for HCV antibody and received viremia testing, 69.6% (n=1,745) were diagnosed with active infection, and of those 71.9% (n=1,254) initiated treatment.</w:t>
      </w:r>
    </w:p>
    <w:p w:rsidR="0017479A" w:rsidRPr="00CB1FC4" w:rsidRDefault="0017479A" w:rsidP="0017479A">
      <w:pPr>
        <w:pStyle w:val="ListParagraph"/>
        <w:numPr>
          <w:ilvl w:val="0"/>
          <w:numId w:val="5"/>
        </w:numPr>
        <w:ind w:left="567" w:hanging="283"/>
        <w:rPr>
          <w:rFonts w:ascii="Calibri" w:hAnsi="Calibri" w:cs="Calibri"/>
          <w:lang w:val="ka-GE"/>
        </w:rPr>
      </w:pPr>
      <w:r w:rsidRPr="00D40247">
        <w:lastRenderedPageBreak/>
        <w:t>From</w:t>
      </w:r>
      <w:r w:rsidRPr="009F3C33">
        <w:rPr>
          <w:rFonts w:ascii="Calibri" w:eastAsia="Times New Roman" w:hAnsi="Calibri" w:cs="Calibri"/>
          <w:bCs/>
          <w:color w:val="000000"/>
          <w:kern w:val="36"/>
          <w:lang w:eastAsia="ka-GE"/>
        </w:rPr>
        <w:t xml:space="preserve"> January through December 201</w:t>
      </w:r>
      <w:r>
        <w:rPr>
          <w:rFonts w:ascii="Calibri" w:eastAsia="Times New Roman" w:hAnsi="Calibri" w:cs="Calibri"/>
          <w:bCs/>
          <w:color w:val="000000"/>
          <w:kern w:val="36"/>
          <w:lang w:eastAsia="ka-GE"/>
        </w:rPr>
        <w:t>8</w:t>
      </w:r>
      <w:r w:rsidRPr="00951EAE">
        <w:rPr>
          <w:rFonts w:ascii="Calibri" w:eastAsia="Times New Roman" w:hAnsi="Calibri" w:cs="Calibri"/>
          <w:bCs/>
          <w:color w:val="000000"/>
          <w:kern w:val="36"/>
          <w:lang w:eastAsia="ka-GE"/>
        </w:rPr>
        <w:t>, a total of 2,983 blood aliquots randomly selected from blood banks participating in the State Safe Blood Program</w:t>
      </w:r>
      <w:r>
        <w:rPr>
          <w:rStyle w:val="FootnoteReference"/>
          <w:rFonts w:ascii="Calibri" w:eastAsia="Times New Roman" w:hAnsi="Calibri" w:cs="Calibri"/>
          <w:bCs/>
          <w:color w:val="000000"/>
          <w:kern w:val="36"/>
          <w:lang w:eastAsia="ka-GE"/>
        </w:rPr>
        <w:footnoteReference w:id="5"/>
      </w:r>
      <w:r w:rsidRPr="00951EAE">
        <w:rPr>
          <w:rFonts w:ascii="Calibri" w:eastAsia="Times New Roman" w:hAnsi="Calibri" w:cs="Calibri"/>
          <w:bCs/>
          <w:color w:val="000000"/>
          <w:kern w:val="36"/>
          <w:lang w:eastAsia="ka-GE"/>
        </w:rPr>
        <w:t xml:space="preserve"> were submitted to the Lugar Center for retrospective testing for HCV, HIV</w:t>
      </w:r>
      <w:r>
        <w:rPr>
          <w:rFonts w:ascii="Calibri" w:hAnsi="Calibri" w:cs="Calibri"/>
        </w:rPr>
        <w:t xml:space="preserve">, HBV and syphilis. Of these, </w:t>
      </w:r>
      <w:r w:rsidRPr="00951EAE">
        <w:rPr>
          <w:rFonts w:ascii="Calibri" w:hAnsi="Calibri" w:cs="Calibri"/>
          <w:lang w:val="ka-GE"/>
        </w:rPr>
        <w:t xml:space="preserve">36 </w:t>
      </w:r>
      <w:r w:rsidRPr="00951EAE">
        <w:rPr>
          <w:rFonts w:ascii="Calibri" w:hAnsi="Calibri" w:cs="Calibri"/>
        </w:rPr>
        <w:t>samples were rejected (because of spilled content)</w:t>
      </w:r>
      <w:r>
        <w:rPr>
          <w:rFonts w:ascii="Calibri" w:hAnsi="Calibri" w:cs="Calibri"/>
        </w:rPr>
        <w:t xml:space="preserve"> and </w:t>
      </w:r>
      <w:r w:rsidRPr="00951EAE">
        <w:rPr>
          <w:rFonts w:ascii="Calibri" w:hAnsi="Calibri" w:cs="Calibri"/>
        </w:rPr>
        <w:t>2</w:t>
      </w:r>
      <w:r>
        <w:rPr>
          <w:rFonts w:ascii="Calibri" w:hAnsi="Calibri" w:cs="Calibri"/>
        </w:rPr>
        <w:t>,</w:t>
      </w:r>
      <w:r w:rsidRPr="00951EAE">
        <w:rPr>
          <w:rFonts w:ascii="Calibri" w:hAnsi="Calibri" w:cs="Calibri"/>
        </w:rPr>
        <w:t>947 sample</w:t>
      </w:r>
      <w:r>
        <w:rPr>
          <w:rFonts w:ascii="Calibri" w:hAnsi="Calibri" w:cs="Calibri"/>
        </w:rPr>
        <w:t>s were retested by Lugar Center.</w:t>
      </w:r>
      <w:r w:rsidRPr="009F3C33">
        <w:rPr>
          <w:rFonts w:ascii="Calibri" w:hAnsi="Calibri" w:cs="Calibri"/>
        </w:rPr>
        <w:t xml:space="preserve"> Overall, </w:t>
      </w:r>
      <w:r w:rsidRPr="008D2168">
        <w:rPr>
          <w:rFonts w:ascii="Calibri" w:hAnsi="Calibri" w:cs="Calibri"/>
        </w:rPr>
        <w:t>35 (1.2%)</w:t>
      </w:r>
      <w:r w:rsidRPr="009F3C33">
        <w:rPr>
          <w:rFonts w:ascii="Calibri" w:hAnsi="Calibri" w:cs="Calibri"/>
        </w:rPr>
        <w:t xml:space="preserve"> of these samples were found to have </w:t>
      </w:r>
      <w:r w:rsidRPr="00311404">
        <w:rPr>
          <w:rFonts w:ascii="Calibri" w:hAnsi="Calibri" w:cs="Calibri"/>
        </w:rPr>
        <w:t xml:space="preserve">discrepant </w:t>
      </w:r>
      <w:r w:rsidRPr="006F02A9">
        <w:rPr>
          <w:rFonts w:ascii="Calibri" w:hAnsi="Calibri" w:cs="Calibri"/>
        </w:rPr>
        <w:t>transfusion transmitted infection</w:t>
      </w:r>
      <w:r>
        <w:rPr>
          <w:rFonts w:ascii="Sylfaen" w:hAnsi="Sylfaen"/>
        </w:rPr>
        <w:t xml:space="preserve"> (</w:t>
      </w:r>
      <w:r w:rsidRPr="00311404">
        <w:rPr>
          <w:rFonts w:ascii="Calibri" w:hAnsi="Calibri" w:cs="Calibri"/>
        </w:rPr>
        <w:t>TTI</w:t>
      </w:r>
      <w:r>
        <w:rPr>
          <w:rFonts w:ascii="Calibri" w:hAnsi="Calibri" w:cs="Calibri"/>
        </w:rPr>
        <w:t>)</w:t>
      </w:r>
      <w:r w:rsidRPr="00311404">
        <w:rPr>
          <w:rFonts w:ascii="Calibri" w:hAnsi="Calibri" w:cs="Calibri"/>
        </w:rPr>
        <w:t xml:space="preserve"> antibody testing results</w:t>
      </w:r>
      <w:r>
        <w:rPr>
          <w:rFonts w:ascii="Calibri" w:hAnsi="Calibri" w:cs="Calibri"/>
        </w:rPr>
        <w:t xml:space="preserve"> from the blood banks: 1 false positive and 4 false negatives for HCV; 2 false positives and 7 false negatives for HBV; and 1 false positive and 20 false negatives for syphilis.  </w:t>
      </w:r>
    </w:p>
    <w:p w:rsidR="0017479A" w:rsidRDefault="0017479A" w:rsidP="0017479A">
      <w:pPr>
        <w:pStyle w:val="ListParagraph"/>
        <w:numPr>
          <w:ilvl w:val="0"/>
          <w:numId w:val="5"/>
        </w:numPr>
        <w:ind w:left="567" w:hanging="283"/>
        <w:rPr>
          <w:rFonts w:ascii="Calibri" w:hAnsi="Calibri" w:cs="Calibri"/>
        </w:rPr>
      </w:pPr>
      <w:r>
        <w:rPr>
          <w:rFonts w:ascii="Calibri" w:hAnsi="Calibri" w:cs="Calibri"/>
        </w:rPr>
        <w:t>A</w:t>
      </w:r>
      <w:r w:rsidRPr="006F02A9">
        <w:rPr>
          <w:rFonts w:ascii="Calibri" w:hAnsi="Calibri" w:cs="Calibri"/>
        </w:rPr>
        <w:t xml:space="preserve">ll </w:t>
      </w:r>
      <w:r>
        <w:rPr>
          <w:rFonts w:ascii="Calibri" w:hAnsi="Calibri" w:cs="Calibri"/>
        </w:rPr>
        <w:t>15</w:t>
      </w:r>
      <w:r w:rsidRPr="006F02A9">
        <w:rPr>
          <w:rFonts w:ascii="Calibri" w:hAnsi="Calibri" w:cs="Calibri"/>
        </w:rPr>
        <w:t xml:space="preserve"> blood banks </w:t>
      </w:r>
      <w:r>
        <w:rPr>
          <w:rFonts w:ascii="Calibri" w:hAnsi="Calibri" w:cs="Calibri"/>
        </w:rPr>
        <w:t xml:space="preserve">in 2018 and all 16 blood banks in 2019 </w:t>
      </w:r>
      <w:r w:rsidRPr="006F02A9">
        <w:rPr>
          <w:rFonts w:ascii="Calibri" w:hAnsi="Calibri" w:cs="Calibri"/>
        </w:rPr>
        <w:t xml:space="preserve">participating in the state program were involved in the Proficiency Testing (PT) program for TTI </w:t>
      </w:r>
      <w:r>
        <w:rPr>
          <w:rFonts w:ascii="Calibri" w:hAnsi="Calibri" w:cs="Calibri"/>
        </w:rPr>
        <w:t xml:space="preserve">conducted by two </w:t>
      </w:r>
      <w:r w:rsidRPr="00BE41BD">
        <w:rPr>
          <w:rFonts w:ascii="Calibri" w:hAnsi="Calibri" w:cs="Calibri"/>
        </w:rPr>
        <w:t>internationally accredited laboratories (</w:t>
      </w:r>
      <w:proofErr w:type="spellStart"/>
      <w:r w:rsidRPr="006F02A9">
        <w:rPr>
          <w:rFonts w:ascii="Calibri" w:hAnsi="Calibri" w:cs="Calibri"/>
        </w:rPr>
        <w:t>ESfEQA</w:t>
      </w:r>
      <w:proofErr w:type="spellEnd"/>
      <w:r w:rsidRPr="006F02A9">
        <w:rPr>
          <w:rFonts w:ascii="Calibri" w:hAnsi="Calibri" w:cs="Calibri"/>
        </w:rPr>
        <w:t xml:space="preserve"> and RIQAS/</w:t>
      </w:r>
      <w:proofErr w:type="spellStart"/>
      <w:r w:rsidRPr="006F02A9">
        <w:rPr>
          <w:rFonts w:ascii="Calibri" w:hAnsi="Calibri" w:cs="Calibri"/>
        </w:rPr>
        <w:t>Randox</w:t>
      </w:r>
      <w:proofErr w:type="spellEnd"/>
      <w:r w:rsidRPr="00BE41BD">
        <w:rPr>
          <w:rFonts w:ascii="Calibri" w:hAnsi="Calibri" w:cs="Calibri"/>
        </w:rPr>
        <w:t xml:space="preserve">). </w:t>
      </w:r>
      <w:r>
        <w:rPr>
          <w:rFonts w:ascii="Calibri" w:hAnsi="Calibri" w:cs="Calibri"/>
        </w:rPr>
        <w:t>I</w:t>
      </w:r>
      <w:r w:rsidRPr="00BE41BD">
        <w:rPr>
          <w:rFonts w:ascii="Calibri" w:hAnsi="Calibri" w:cs="Calibri"/>
        </w:rPr>
        <w:t>nconsistencies were found in 4 blood banks</w:t>
      </w:r>
      <w:r>
        <w:rPr>
          <w:rFonts w:ascii="Calibri" w:hAnsi="Calibri" w:cs="Calibri"/>
        </w:rPr>
        <w:t xml:space="preserve"> in 2018</w:t>
      </w:r>
      <w:r w:rsidRPr="00BE41BD">
        <w:rPr>
          <w:rFonts w:ascii="Calibri" w:hAnsi="Calibri" w:cs="Calibri"/>
        </w:rPr>
        <w:t xml:space="preserve"> (1 false negative for HIV, 1 false negative and 2 false positive for syphilis</w:t>
      </w:r>
      <w:r>
        <w:rPr>
          <w:rFonts w:ascii="Calibri" w:hAnsi="Calibri" w:cs="Calibri"/>
        </w:rPr>
        <w:t>) and 4 blood banks in 2019 (</w:t>
      </w:r>
      <w:r w:rsidRPr="00E23E56">
        <w:rPr>
          <w:rFonts w:ascii="Calibri" w:eastAsia="Times New Roman" w:hAnsi="Calibri" w:cs="Calibri"/>
          <w:color w:val="000000"/>
        </w:rPr>
        <w:t>1 false positive for HIV, 1 false positive for HCV and 3 false positives for syphilis</w:t>
      </w:r>
      <w:r>
        <w:rPr>
          <w:rFonts w:ascii="Calibri" w:eastAsia="Times New Roman" w:hAnsi="Calibri" w:cs="Calibri"/>
          <w:color w:val="000000"/>
        </w:rPr>
        <w:t>)</w:t>
      </w:r>
      <w:r>
        <w:rPr>
          <w:rFonts w:ascii="Calibri" w:hAnsi="Calibri" w:cs="Calibri"/>
        </w:rPr>
        <w:t>.</w:t>
      </w:r>
    </w:p>
    <w:p w:rsidR="0017479A" w:rsidRPr="00E23E56" w:rsidRDefault="0017479A" w:rsidP="0017479A">
      <w:pPr>
        <w:pStyle w:val="ListParagraph"/>
        <w:numPr>
          <w:ilvl w:val="0"/>
          <w:numId w:val="5"/>
        </w:numPr>
        <w:ind w:left="567" w:hanging="283"/>
        <w:rPr>
          <w:rFonts w:ascii="Calibri" w:hAnsi="Calibri" w:cs="Calibri"/>
        </w:rPr>
      </w:pPr>
      <w:r w:rsidRPr="00E23E56">
        <w:rPr>
          <w:rFonts w:ascii="Calibri" w:hAnsi="Calibri" w:cs="Calibri"/>
        </w:rPr>
        <w:t xml:space="preserve">During </w:t>
      </w:r>
      <w:r w:rsidRPr="00E23E56">
        <w:rPr>
          <w:rFonts w:ascii="Calibri" w:eastAsia="Times New Roman" w:hAnsi="Calibri" w:cs="Calibri"/>
          <w:color w:val="000000"/>
        </w:rPr>
        <w:t>January -</w:t>
      </w:r>
      <w:r>
        <w:rPr>
          <w:rFonts w:ascii="Calibri" w:eastAsia="Times New Roman" w:hAnsi="Calibri" w:cs="Calibri"/>
          <w:color w:val="000000"/>
        </w:rPr>
        <w:t xml:space="preserve"> December 2019, as part of routine external quality-control testing, </w:t>
      </w:r>
      <w:r w:rsidRPr="00E23E56">
        <w:rPr>
          <w:rFonts w:ascii="Calibri" w:eastAsia="Times New Roman" w:hAnsi="Calibri" w:cs="Calibri"/>
          <w:color w:val="000000"/>
        </w:rPr>
        <w:t>a total of 1</w:t>
      </w:r>
      <w:r>
        <w:rPr>
          <w:rFonts w:ascii="Calibri" w:eastAsia="Times New Roman" w:hAnsi="Calibri" w:cs="Calibri"/>
          <w:color w:val="000000"/>
        </w:rPr>
        <w:t>,</w:t>
      </w:r>
      <w:r w:rsidRPr="00E23E56">
        <w:rPr>
          <w:rFonts w:ascii="Calibri" w:eastAsia="Times New Roman" w:hAnsi="Calibri" w:cs="Calibri"/>
          <w:color w:val="000000"/>
        </w:rPr>
        <w:t>501</w:t>
      </w:r>
      <w:r>
        <w:rPr>
          <w:rFonts w:ascii="Calibri" w:eastAsia="Times New Roman" w:hAnsi="Calibri" w:cs="Calibri"/>
          <w:color w:val="000000"/>
        </w:rPr>
        <w:t xml:space="preserve"> </w:t>
      </w:r>
      <w:r w:rsidRPr="00E23E56">
        <w:rPr>
          <w:rFonts w:ascii="Calibri" w:eastAsia="Times New Roman" w:hAnsi="Calibri" w:cs="Calibri"/>
          <w:color w:val="000000"/>
        </w:rPr>
        <w:t>blood samples were retested for HCV, HIV, HBV and Syphilis</w:t>
      </w:r>
      <w:r>
        <w:rPr>
          <w:rFonts w:ascii="Calibri" w:eastAsia="Times New Roman" w:hAnsi="Calibri" w:cs="Calibri"/>
          <w:color w:val="000000"/>
        </w:rPr>
        <w:t>, which</w:t>
      </w:r>
      <w:r w:rsidRPr="00E23E56">
        <w:rPr>
          <w:rFonts w:ascii="Calibri" w:eastAsia="Times New Roman" w:hAnsi="Calibri" w:cs="Calibri"/>
          <w:color w:val="000000"/>
        </w:rPr>
        <w:t xml:space="preserve"> showed the following discrepancies: 5 false negative</w:t>
      </w:r>
      <w:r>
        <w:rPr>
          <w:rFonts w:ascii="Calibri" w:eastAsia="Times New Roman" w:hAnsi="Calibri" w:cs="Calibri"/>
          <w:color w:val="000000"/>
        </w:rPr>
        <w:t>s</w:t>
      </w:r>
      <w:r w:rsidRPr="00E23E56">
        <w:rPr>
          <w:rFonts w:ascii="Calibri" w:eastAsia="Times New Roman" w:hAnsi="Calibri" w:cs="Calibri"/>
          <w:color w:val="000000"/>
        </w:rPr>
        <w:t xml:space="preserve"> and 2 false positive</w:t>
      </w:r>
      <w:r>
        <w:rPr>
          <w:rFonts w:ascii="Calibri" w:eastAsia="Times New Roman" w:hAnsi="Calibri" w:cs="Calibri"/>
          <w:color w:val="000000"/>
        </w:rPr>
        <w:t>s</w:t>
      </w:r>
      <w:r w:rsidRPr="00E23E56">
        <w:rPr>
          <w:rFonts w:ascii="Calibri" w:eastAsia="Times New Roman" w:hAnsi="Calibri" w:cs="Calibri"/>
          <w:color w:val="000000"/>
        </w:rPr>
        <w:t xml:space="preserve"> for Syphilis</w:t>
      </w:r>
      <w:r>
        <w:rPr>
          <w:rFonts w:ascii="Calibri" w:eastAsia="Times New Roman" w:hAnsi="Calibri" w:cs="Calibri"/>
          <w:color w:val="000000"/>
        </w:rPr>
        <w:t>,</w:t>
      </w:r>
      <w:r w:rsidRPr="00E23E56">
        <w:rPr>
          <w:rFonts w:ascii="Calibri" w:eastAsia="Times New Roman" w:hAnsi="Calibri" w:cs="Calibri"/>
          <w:color w:val="000000"/>
        </w:rPr>
        <w:t xml:space="preserve"> and 6 false negative</w:t>
      </w:r>
      <w:r>
        <w:rPr>
          <w:rFonts w:ascii="Calibri" w:eastAsia="Times New Roman" w:hAnsi="Calibri" w:cs="Calibri"/>
          <w:color w:val="000000"/>
        </w:rPr>
        <w:t>s</w:t>
      </w:r>
      <w:r w:rsidRPr="00E23E56">
        <w:rPr>
          <w:rFonts w:ascii="Calibri" w:eastAsia="Times New Roman" w:hAnsi="Calibri" w:cs="Calibri"/>
          <w:color w:val="000000"/>
        </w:rPr>
        <w:t xml:space="preserve"> for </w:t>
      </w:r>
      <w:r>
        <w:rPr>
          <w:rFonts w:ascii="Calibri" w:eastAsia="Times New Roman" w:hAnsi="Calibri" w:cs="Calibri"/>
          <w:color w:val="000000"/>
        </w:rPr>
        <w:t>h</w:t>
      </w:r>
      <w:r w:rsidRPr="00E23E56">
        <w:rPr>
          <w:rFonts w:ascii="Calibri" w:eastAsia="Times New Roman" w:hAnsi="Calibri" w:cs="Calibri"/>
          <w:color w:val="000000"/>
        </w:rPr>
        <w:t>epatitis B.</w:t>
      </w:r>
      <w:r w:rsidRPr="00E23E56">
        <w:rPr>
          <w:rFonts w:ascii="Times New Roman" w:eastAsia="Times New Roman" w:hAnsi="Times New Roman" w:cs="Times New Roman"/>
          <w:color w:val="000000"/>
          <w:sz w:val="14"/>
          <w:szCs w:val="14"/>
        </w:rPr>
        <w:t> </w:t>
      </w:r>
    </w:p>
    <w:p w:rsidR="0017479A" w:rsidRPr="00C10147" w:rsidRDefault="0017479A" w:rsidP="0017479A">
      <w:pPr>
        <w:pStyle w:val="ListParagraph"/>
        <w:numPr>
          <w:ilvl w:val="0"/>
          <w:numId w:val="5"/>
        </w:numPr>
        <w:ind w:left="567" w:hanging="283"/>
        <w:rPr>
          <w:rFonts w:ascii="Calibri" w:hAnsi="Calibri" w:cs="Calibri"/>
          <w:lang w:val="ka-GE"/>
        </w:rPr>
      </w:pPr>
      <w:r w:rsidRPr="00C10147">
        <w:rPr>
          <w:rFonts w:ascii="Calibri" w:hAnsi="Calibri" w:cs="Calibri"/>
        </w:rPr>
        <w:t>In June 2019, two multiplex nucleic acid testing (NAT) machines were purchased with the financial support of the Global Fund to Fight AIDS, Tuberculosis and Malaria</w:t>
      </w:r>
      <w:r w:rsidRPr="00C10147">
        <w:rPr>
          <w:rFonts w:ascii="Calibri" w:hAnsi="Calibri" w:cs="Calibri"/>
          <w:lang w:val="ka-GE"/>
        </w:rPr>
        <w:t xml:space="preserve">. </w:t>
      </w:r>
      <w:r w:rsidRPr="00C10147">
        <w:rPr>
          <w:rFonts w:ascii="Calibri" w:hAnsi="Calibri" w:cs="Calibri"/>
        </w:rPr>
        <w:t xml:space="preserve">Four laboratory specialists were trained in the operation of the multiplex NAT machine systems. </w:t>
      </w:r>
    </w:p>
    <w:p w:rsidR="0017479A" w:rsidRPr="00C10147" w:rsidRDefault="0017479A" w:rsidP="0017479A">
      <w:pPr>
        <w:pStyle w:val="ListParagraph"/>
        <w:numPr>
          <w:ilvl w:val="0"/>
          <w:numId w:val="5"/>
        </w:numPr>
        <w:ind w:left="567" w:hanging="283"/>
        <w:rPr>
          <w:rFonts w:ascii="Calibri" w:hAnsi="Calibri" w:cs="Calibri"/>
          <w:lang w:val="ka-GE"/>
        </w:rPr>
      </w:pPr>
      <w:r w:rsidRPr="00C10147">
        <w:rPr>
          <w:rFonts w:ascii="Calibri" w:hAnsi="Calibri" w:cs="Calibri"/>
        </w:rPr>
        <w:t>The pilot project of centralized NAT testing of donations from selected Tbilisi blood banks will be launched within the State Blood Safety Program, in January, 2020.</w:t>
      </w:r>
    </w:p>
    <w:p w:rsidR="0017479A" w:rsidRPr="00C10147" w:rsidRDefault="0017479A" w:rsidP="0017479A">
      <w:pPr>
        <w:pStyle w:val="ListParagraph"/>
        <w:numPr>
          <w:ilvl w:val="0"/>
          <w:numId w:val="5"/>
        </w:numPr>
        <w:ind w:left="567" w:hanging="283"/>
        <w:rPr>
          <w:rFonts w:ascii="Calibri" w:hAnsi="Calibri" w:cs="Calibri"/>
          <w:lang w:val="ka-GE"/>
        </w:rPr>
      </w:pPr>
      <w:r w:rsidRPr="00C10147">
        <w:rPr>
          <w:rFonts w:ascii="Calibri" w:hAnsi="Calibri" w:cs="Calibri"/>
        </w:rPr>
        <w:t xml:space="preserve">In July 2019, a Twinning Project on “Strengthening Blood Safety System in Georgia” aimed to approximate national blood safety regulations with EU directives, was approved by the European Commission.  The Twinning </w:t>
      </w:r>
      <w:r>
        <w:rPr>
          <w:rFonts w:ascii="Calibri" w:hAnsi="Calibri" w:cs="Calibri"/>
        </w:rPr>
        <w:t>P</w:t>
      </w:r>
      <w:r w:rsidRPr="00C10147">
        <w:rPr>
          <w:rFonts w:ascii="Calibri" w:hAnsi="Calibri" w:cs="Calibri"/>
        </w:rPr>
        <w:t xml:space="preserve">roject envisages a comprehensive reformation of </w:t>
      </w:r>
      <w:r>
        <w:rPr>
          <w:rFonts w:ascii="Calibri" w:hAnsi="Calibri" w:cs="Calibri"/>
        </w:rPr>
        <w:t xml:space="preserve">the </w:t>
      </w:r>
      <w:r w:rsidRPr="00C10147">
        <w:rPr>
          <w:rFonts w:ascii="Calibri" w:hAnsi="Calibri" w:cs="Calibri"/>
        </w:rPr>
        <w:t>blood transfusion system (BTS) in Georg</w:t>
      </w:r>
      <w:r>
        <w:rPr>
          <w:rFonts w:ascii="Calibri" w:hAnsi="Calibri" w:cs="Calibri"/>
        </w:rPr>
        <w:t>ia, including law approximation;</w:t>
      </w:r>
      <w:r w:rsidRPr="00C10147">
        <w:rPr>
          <w:rFonts w:ascii="Calibri" w:hAnsi="Calibri" w:cs="Calibri"/>
        </w:rPr>
        <w:t xml:space="preserve"> establishment of </w:t>
      </w:r>
      <w:r>
        <w:rPr>
          <w:rFonts w:ascii="Calibri" w:hAnsi="Calibri" w:cs="Calibri"/>
        </w:rPr>
        <w:t xml:space="preserve">both a </w:t>
      </w:r>
      <w:r w:rsidRPr="00C10147">
        <w:rPr>
          <w:rFonts w:ascii="Calibri" w:hAnsi="Calibri" w:cs="Calibri"/>
        </w:rPr>
        <w:t>regulatory body at central level (National Competent Authority) and</w:t>
      </w:r>
      <w:r>
        <w:rPr>
          <w:rFonts w:ascii="Calibri" w:hAnsi="Calibri" w:cs="Calibri"/>
        </w:rPr>
        <w:t xml:space="preserve"> National Reference Laboratory; BTS reorganization;</w:t>
      </w:r>
      <w:r w:rsidRPr="00C10147">
        <w:rPr>
          <w:rFonts w:ascii="Calibri" w:hAnsi="Calibri" w:cs="Calibri"/>
        </w:rPr>
        <w:t xml:space="preserve"> introduction of effective quality mechanisms and </w:t>
      </w:r>
      <w:r>
        <w:rPr>
          <w:rFonts w:ascii="Calibri" w:hAnsi="Calibri" w:cs="Calibri"/>
        </w:rPr>
        <w:t xml:space="preserve">a </w:t>
      </w:r>
      <w:proofErr w:type="spellStart"/>
      <w:r>
        <w:rPr>
          <w:rFonts w:ascii="Calibri" w:hAnsi="Calibri" w:cs="Calibri"/>
        </w:rPr>
        <w:t>haemovigilance</w:t>
      </w:r>
      <w:proofErr w:type="spellEnd"/>
      <w:r>
        <w:rPr>
          <w:rFonts w:ascii="Calibri" w:hAnsi="Calibri" w:cs="Calibri"/>
        </w:rPr>
        <w:t xml:space="preserve"> system;</w:t>
      </w:r>
      <w:r w:rsidRPr="00C10147">
        <w:rPr>
          <w:rFonts w:ascii="Calibri" w:hAnsi="Calibri" w:cs="Calibri"/>
        </w:rPr>
        <w:t xml:space="preserve"> NAT implementation through development of testing standards</w:t>
      </w:r>
      <w:r>
        <w:rPr>
          <w:rFonts w:ascii="Calibri" w:hAnsi="Calibri" w:cs="Calibri"/>
        </w:rPr>
        <w:t xml:space="preserve">; </w:t>
      </w:r>
      <w:r w:rsidRPr="00C10147">
        <w:rPr>
          <w:rFonts w:ascii="Calibri" w:hAnsi="Calibri" w:cs="Calibri"/>
        </w:rPr>
        <w:t>support transition to unpaid voluntary donations</w:t>
      </w:r>
      <w:r>
        <w:rPr>
          <w:rFonts w:ascii="Calibri" w:hAnsi="Calibri" w:cs="Calibri"/>
        </w:rPr>
        <w:t>,</w:t>
      </w:r>
      <w:r w:rsidRPr="00C10147">
        <w:rPr>
          <w:rFonts w:ascii="Calibri" w:hAnsi="Calibri" w:cs="Calibri"/>
        </w:rPr>
        <w:t xml:space="preserve"> and capacity building at administrative and service provider institutions.</w:t>
      </w:r>
    </w:p>
    <w:p w:rsidR="0017479A" w:rsidRPr="002B7B58" w:rsidRDefault="0017479A" w:rsidP="0017479A">
      <w:pPr>
        <w:pStyle w:val="ListParagraph"/>
        <w:numPr>
          <w:ilvl w:val="1"/>
          <w:numId w:val="5"/>
        </w:numPr>
        <w:rPr>
          <w:rFonts w:ascii="Calibri" w:hAnsi="Calibri" w:cs="Calibri"/>
          <w:i/>
        </w:rPr>
      </w:pPr>
      <w:r>
        <w:rPr>
          <w:rFonts w:ascii="Calibri" w:hAnsi="Calibri" w:cs="Calibri"/>
        </w:rPr>
        <w:t xml:space="preserve">In October 2019, the </w:t>
      </w:r>
      <w:r w:rsidRPr="00180328">
        <w:rPr>
          <w:rFonts w:ascii="Calibri" w:hAnsi="Calibri" w:cs="Calibri"/>
        </w:rPr>
        <w:t>consortium of Lithuania</w:t>
      </w:r>
      <w:r>
        <w:rPr>
          <w:rFonts w:ascii="Calibri" w:hAnsi="Calibri" w:cs="Calibri"/>
        </w:rPr>
        <w:t xml:space="preserve">, represented by the National Blood Center, </w:t>
      </w:r>
      <w:r w:rsidRPr="00180328">
        <w:rPr>
          <w:rFonts w:ascii="Calibri" w:hAnsi="Calibri" w:cs="Calibri"/>
        </w:rPr>
        <w:t>together</w:t>
      </w:r>
      <w:r>
        <w:rPr>
          <w:rFonts w:ascii="Calibri" w:hAnsi="Calibri" w:cs="Calibri"/>
        </w:rPr>
        <w:t xml:space="preserve"> with the Netherlands, represented by the Central Project Management Agency was</w:t>
      </w:r>
      <w:r w:rsidRPr="00180328">
        <w:rPr>
          <w:rFonts w:ascii="Calibri" w:hAnsi="Calibri" w:cs="Calibri"/>
        </w:rPr>
        <w:t xml:space="preserve"> accepted as EU partner countries to Georgia</w:t>
      </w:r>
      <w:r w:rsidRPr="00180328">
        <w:rPr>
          <w:rFonts w:ascii="Calibri" w:hAnsi="Calibri" w:cs="Calibri"/>
          <w:lang w:val="ka-GE"/>
        </w:rPr>
        <w:t xml:space="preserve"> </w:t>
      </w:r>
      <w:r>
        <w:rPr>
          <w:rFonts w:ascii="Calibri" w:hAnsi="Calibri" w:cs="Calibri"/>
        </w:rPr>
        <w:t xml:space="preserve">in this joint twinning project. The </w:t>
      </w:r>
      <w:r w:rsidRPr="00180328">
        <w:rPr>
          <w:rFonts w:ascii="Calibri" w:hAnsi="Calibri" w:cs="Calibri"/>
        </w:rPr>
        <w:t xml:space="preserve">launch is planned </w:t>
      </w:r>
      <w:r>
        <w:rPr>
          <w:rFonts w:ascii="Calibri" w:hAnsi="Calibri" w:cs="Calibri"/>
        </w:rPr>
        <w:t>for</w:t>
      </w:r>
      <w:r w:rsidRPr="00180328">
        <w:rPr>
          <w:rFonts w:ascii="Calibri" w:hAnsi="Calibri" w:cs="Calibri"/>
        </w:rPr>
        <w:t xml:space="preserve"> early 2020. </w:t>
      </w:r>
    </w:p>
    <w:p w:rsidR="0017479A" w:rsidRPr="009A2BC2" w:rsidRDefault="0017479A" w:rsidP="0017479A">
      <w:pPr>
        <w:pStyle w:val="ListParagraph"/>
        <w:numPr>
          <w:ilvl w:val="0"/>
          <w:numId w:val="5"/>
        </w:numPr>
        <w:ind w:left="567" w:hanging="283"/>
        <w:rPr>
          <w:rFonts w:ascii="Calibri" w:hAnsi="Calibri" w:cs="Calibri"/>
          <w:i/>
        </w:rPr>
      </w:pPr>
      <w:r>
        <w:rPr>
          <w:rFonts w:ascii="Calibri" w:hAnsi="Calibri" w:cs="Calibri"/>
        </w:rPr>
        <w:t xml:space="preserve">During 2018-2019, </w:t>
      </w:r>
      <w:r w:rsidRPr="009A2BC2">
        <w:rPr>
          <w:rFonts w:ascii="Calibri" w:hAnsi="Calibri" w:cs="Calibri"/>
        </w:rPr>
        <w:t>voluntary bl</w:t>
      </w:r>
      <w:r>
        <w:rPr>
          <w:rFonts w:ascii="Calibri" w:hAnsi="Calibri" w:cs="Calibri"/>
        </w:rPr>
        <w:t xml:space="preserve">ood donation </w:t>
      </w:r>
      <w:r w:rsidRPr="009A2BC2">
        <w:rPr>
          <w:rFonts w:ascii="Calibri" w:hAnsi="Calibri" w:cs="Calibri"/>
        </w:rPr>
        <w:t>communication</w:t>
      </w:r>
      <w:r>
        <w:rPr>
          <w:rFonts w:ascii="Calibri" w:hAnsi="Calibri" w:cs="Calibri"/>
        </w:rPr>
        <w:t xml:space="preserve"> and recruitment</w:t>
      </w:r>
      <w:r w:rsidRPr="009A2BC2">
        <w:rPr>
          <w:rFonts w:ascii="Calibri" w:hAnsi="Calibri" w:cs="Calibri"/>
        </w:rPr>
        <w:t xml:space="preserve"> campaign</w:t>
      </w:r>
      <w:r>
        <w:rPr>
          <w:rFonts w:ascii="Calibri" w:hAnsi="Calibri" w:cs="Calibri"/>
        </w:rPr>
        <w:t>s</w:t>
      </w:r>
      <w:r w:rsidRPr="009A2BC2">
        <w:rPr>
          <w:rFonts w:ascii="Calibri" w:hAnsi="Calibri" w:cs="Calibri"/>
        </w:rPr>
        <w:t xml:space="preserve"> </w:t>
      </w:r>
      <w:r>
        <w:rPr>
          <w:rFonts w:ascii="Calibri" w:hAnsi="Calibri" w:cs="Calibri"/>
        </w:rPr>
        <w:t>were</w:t>
      </w:r>
      <w:r w:rsidRPr="009A2BC2">
        <w:rPr>
          <w:rFonts w:ascii="Calibri" w:hAnsi="Calibri" w:cs="Calibri"/>
        </w:rPr>
        <w:t xml:space="preserve"> conducted</w:t>
      </w:r>
      <w:r>
        <w:rPr>
          <w:rFonts w:ascii="Calibri" w:hAnsi="Calibri" w:cs="Calibri"/>
        </w:rPr>
        <w:t>. These included</w:t>
      </w:r>
      <w:r w:rsidRPr="009A2BC2">
        <w:rPr>
          <w:rFonts w:ascii="Calibri" w:hAnsi="Calibri" w:cs="Calibri"/>
        </w:rPr>
        <w:t>:</w:t>
      </w:r>
    </w:p>
    <w:p w:rsidR="0017479A" w:rsidRPr="009A2BC2" w:rsidRDefault="0017479A" w:rsidP="0017479A">
      <w:pPr>
        <w:pStyle w:val="ListParagraph"/>
        <w:numPr>
          <w:ilvl w:val="1"/>
          <w:numId w:val="6"/>
        </w:numPr>
        <w:tabs>
          <w:tab w:val="clear" w:pos="1440"/>
          <w:tab w:val="num" w:pos="851"/>
        </w:tabs>
        <w:ind w:left="851" w:hanging="284"/>
        <w:rPr>
          <w:rFonts w:ascii="Calibri" w:hAnsi="Calibri" w:cs="Calibri"/>
        </w:rPr>
      </w:pPr>
      <w:r w:rsidRPr="009A2BC2">
        <w:rPr>
          <w:rFonts w:ascii="Calibri" w:hAnsi="Calibri" w:cs="Calibri"/>
        </w:rPr>
        <w:t>More than 9</w:t>
      </w:r>
      <w:r>
        <w:rPr>
          <w:rFonts w:ascii="Calibri" w:hAnsi="Calibri" w:cs="Calibri"/>
        </w:rPr>
        <w:t>,</w:t>
      </w:r>
      <w:r w:rsidRPr="009A2BC2">
        <w:rPr>
          <w:rFonts w:ascii="Calibri" w:hAnsi="Calibri" w:cs="Calibri"/>
        </w:rPr>
        <w:t xml:space="preserve">300 motivational short text messages sent to blood donors; </w:t>
      </w:r>
    </w:p>
    <w:p w:rsidR="0017479A" w:rsidRPr="009A2BC2" w:rsidRDefault="0017479A" w:rsidP="0017479A">
      <w:pPr>
        <w:pStyle w:val="ListParagraph"/>
        <w:numPr>
          <w:ilvl w:val="1"/>
          <w:numId w:val="6"/>
        </w:numPr>
        <w:tabs>
          <w:tab w:val="clear" w:pos="1440"/>
          <w:tab w:val="num" w:pos="851"/>
        </w:tabs>
        <w:ind w:left="851" w:hanging="284"/>
        <w:rPr>
          <w:rFonts w:ascii="Calibri" w:hAnsi="Calibri" w:cs="Calibri"/>
        </w:rPr>
      </w:pPr>
      <w:r>
        <w:rPr>
          <w:rFonts w:ascii="Calibri" w:hAnsi="Calibri" w:cs="Calibri"/>
        </w:rPr>
        <w:t>Over  200 posts, 32</w:t>
      </w:r>
      <w:r w:rsidRPr="009A2BC2">
        <w:rPr>
          <w:rFonts w:ascii="Calibri" w:hAnsi="Calibri" w:cs="Calibri"/>
        </w:rPr>
        <w:t xml:space="preserve"> infographics, </w:t>
      </w:r>
      <w:r>
        <w:rPr>
          <w:rFonts w:ascii="Calibri" w:hAnsi="Calibri" w:cs="Calibri"/>
        </w:rPr>
        <w:t>7 video blogs</w:t>
      </w:r>
      <w:r w:rsidRPr="009A2BC2">
        <w:rPr>
          <w:rFonts w:ascii="Calibri" w:hAnsi="Calibri" w:cs="Calibri"/>
        </w:rPr>
        <w:t xml:space="preserve"> and </w:t>
      </w:r>
      <w:r>
        <w:rPr>
          <w:rFonts w:ascii="Calibri" w:hAnsi="Calibri" w:cs="Calibri"/>
        </w:rPr>
        <w:t>10 personal stories of blood donors</w:t>
      </w:r>
      <w:r w:rsidRPr="009A2BC2">
        <w:rPr>
          <w:rFonts w:ascii="Calibri" w:hAnsi="Calibri" w:cs="Calibri"/>
        </w:rPr>
        <w:t xml:space="preserve"> posted on </w:t>
      </w:r>
      <w:r>
        <w:rPr>
          <w:rFonts w:ascii="Calibri" w:hAnsi="Calibri" w:cs="Calibri"/>
        </w:rPr>
        <w:t xml:space="preserve">the </w:t>
      </w:r>
      <w:r w:rsidRPr="009A2BC2">
        <w:rPr>
          <w:rFonts w:ascii="Calibri" w:hAnsi="Calibri" w:cs="Calibri"/>
        </w:rPr>
        <w:t>F</w:t>
      </w:r>
      <w:r>
        <w:rPr>
          <w:rFonts w:ascii="Calibri" w:hAnsi="Calibri" w:cs="Calibri"/>
        </w:rPr>
        <w:t>acebook page “</w:t>
      </w:r>
      <w:r w:rsidRPr="009A2BC2">
        <w:rPr>
          <w:rFonts w:ascii="Calibri" w:hAnsi="Calibri" w:cs="Calibri"/>
        </w:rPr>
        <w:t>I am Donor</w:t>
      </w:r>
      <w:r>
        <w:rPr>
          <w:rFonts w:ascii="Calibri" w:hAnsi="Calibri" w:cs="Calibri"/>
        </w:rPr>
        <w:t>”</w:t>
      </w:r>
      <w:r w:rsidRPr="009A2BC2">
        <w:rPr>
          <w:rFonts w:ascii="Calibri" w:hAnsi="Calibri" w:cs="Calibri"/>
        </w:rPr>
        <w:t xml:space="preserve">; </w:t>
      </w:r>
      <w:hyperlink r:id="rId12" w:history="1">
        <w:r>
          <w:rPr>
            <w:rStyle w:val="Hyperlink"/>
          </w:rPr>
          <w:t>https://www.facebook.com/gaxdidonori/</w:t>
        </w:r>
      </w:hyperlink>
    </w:p>
    <w:p w:rsidR="0017479A" w:rsidRPr="009A2BC2" w:rsidRDefault="0017479A" w:rsidP="0017479A">
      <w:pPr>
        <w:pStyle w:val="ListParagraph"/>
        <w:numPr>
          <w:ilvl w:val="1"/>
          <w:numId w:val="6"/>
        </w:numPr>
        <w:tabs>
          <w:tab w:val="clear" w:pos="1440"/>
          <w:tab w:val="num" w:pos="851"/>
        </w:tabs>
        <w:ind w:left="851" w:hanging="284"/>
        <w:rPr>
          <w:rFonts w:ascii="Calibri" w:hAnsi="Calibri" w:cs="Calibri"/>
        </w:rPr>
      </w:pPr>
      <w:r>
        <w:rPr>
          <w:rFonts w:ascii="Calibri" w:hAnsi="Calibri" w:cs="Calibri"/>
        </w:rPr>
        <w:lastRenderedPageBreak/>
        <w:t>16</w:t>
      </w:r>
      <w:r w:rsidRPr="009A2BC2">
        <w:rPr>
          <w:rFonts w:ascii="Calibri" w:hAnsi="Calibri" w:cs="Calibri"/>
        </w:rPr>
        <w:t xml:space="preserve"> TV programs</w:t>
      </w:r>
      <w:r>
        <w:rPr>
          <w:rFonts w:ascii="Calibri" w:hAnsi="Calibri" w:cs="Calibri"/>
        </w:rPr>
        <w:t>, 14</w:t>
      </w:r>
      <w:r w:rsidRPr="009A2BC2">
        <w:rPr>
          <w:rFonts w:ascii="Calibri" w:hAnsi="Calibri" w:cs="Calibri"/>
        </w:rPr>
        <w:t xml:space="preserve"> radio visits</w:t>
      </w:r>
      <w:r>
        <w:rPr>
          <w:rFonts w:ascii="Calibri" w:hAnsi="Calibri" w:cs="Calibri"/>
        </w:rPr>
        <w:t>, 19</w:t>
      </w:r>
      <w:r w:rsidRPr="009A2BC2">
        <w:rPr>
          <w:rFonts w:ascii="Calibri" w:hAnsi="Calibri" w:cs="Calibri"/>
        </w:rPr>
        <w:t xml:space="preserve"> educational articles in print and online media</w:t>
      </w:r>
      <w:r>
        <w:rPr>
          <w:rFonts w:ascii="Calibri" w:hAnsi="Calibri" w:cs="Calibri"/>
        </w:rPr>
        <w:t>, and onscreen ads at the cinema</w:t>
      </w:r>
      <w:r w:rsidRPr="009A2BC2">
        <w:rPr>
          <w:rFonts w:ascii="Calibri" w:hAnsi="Calibri" w:cs="Calibri"/>
        </w:rPr>
        <w:t xml:space="preserve"> </w:t>
      </w:r>
      <w:r>
        <w:rPr>
          <w:rFonts w:ascii="Calibri" w:hAnsi="Calibri" w:cs="Calibri"/>
        </w:rPr>
        <w:t xml:space="preserve">were utilized to promote </w:t>
      </w:r>
      <w:r w:rsidRPr="009A2BC2">
        <w:rPr>
          <w:rFonts w:ascii="Calibri" w:hAnsi="Calibri" w:cs="Calibri"/>
        </w:rPr>
        <w:t xml:space="preserve">unpaid regular </w:t>
      </w:r>
      <w:r>
        <w:rPr>
          <w:rFonts w:ascii="Calibri" w:hAnsi="Calibri" w:cs="Calibri"/>
        </w:rPr>
        <w:t>blood donation</w:t>
      </w:r>
      <w:r w:rsidRPr="009A2BC2">
        <w:rPr>
          <w:rFonts w:ascii="Calibri" w:hAnsi="Calibri" w:cs="Calibri"/>
        </w:rPr>
        <w:t xml:space="preserve">; </w:t>
      </w:r>
    </w:p>
    <w:p w:rsidR="0017479A" w:rsidRPr="009A2BC2" w:rsidRDefault="0017479A" w:rsidP="0017479A">
      <w:pPr>
        <w:pStyle w:val="ListParagraph"/>
        <w:numPr>
          <w:ilvl w:val="1"/>
          <w:numId w:val="6"/>
        </w:numPr>
        <w:tabs>
          <w:tab w:val="clear" w:pos="1440"/>
          <w:tab w:val="num" w:pos="851"/>
        </w:tabs>
        <w:ind w:left="851" w:hanging="284"/>
        <w:rPr>
          <w:rFonts w:ascii="Calibri" w:hAnsi="Calibri" w:cs="Calibri"/>
        </w:rPr>
      </w:pPr>
      <w:r w:rsidRPr="009A2BC2">
        <w:rPr>
          <w:rFonts w:ascii="Calibri" w:hAnsi="Calibri" w:cs="Calibri"/>
        </w:rPr>
        <w:t>World Blood Donor Day</w:t>
      </w:r>
      <w:r>
        <w:rPr>
          <w:rFonts w:ascii="Calibri" w:hAnsi="Calibri" w:cs="Calibri"/>
        </w:rPr>
        <w:t xml:space="preserve"> celebrations and recognition ceremonies for blood donors took place o</w:t>
      </w:r>
      <w:r w:rsidRPr="009A2BC2">
        <w:rPr>
          <w:rFonts w:ascii="Calibri" w:hAnsi="Calibri" w:cs="Calibri"/>
        </w:rPr>
        <w:t xml:space="preserve">n </w:t>
      </w:r>
      <w:r>
        <w:rPr>
          <w:rFonts w:ascii="Calibri" w:hAnsi="Calibri" w:cs="Calibri"/>
        </w:rPr>
        <w:t>June 14;</w:t>
      </w:r>
    </w:p>
    <w:p w:rsidR="0017479A" w:rsidRPr="009A2BC2" w:rsidRDefault="0017479A" w:rsidP="0017479A">
      <w:pPr>
        <w:pStyle w:val="ListParagraph"/>
        <w:numPr>
          <w:ilvl w:val="1"/>
          <w:numId w:val="6"/>
        </w:numPr>
        <w:tabs>
          <w:tab w:val="clear" w:pos="1440"/>
          <w:tab w:val="num" w:pos="851"/>
        </w:tabs>
        <w:ind w:left="851" w:hanging="284"/>
        <w:rPr>
          <w:rFonts w:ascii="Calibri" w:hAnsi="Calibri" w:cs="Calibri"/>
        </w:rPr>
      </w:pPr>
      <w:r>
        <w:rPr>
          <w:rFonts w:ascii="Calibri" w:hAnsi="Calibri" w:cs="Calibri"/>
        </w:rPr>
        <w:t>8</w:t>
      </w:r>
      <w:r w:rsidRPr="009A2BC2">
        <w:rPr>
          <w:rFonts w:ascii="Calibri" w:hAnsi="Calibri" w:cs="Calibri"/>
        </w:rPr>
        <w:t xml:space="preserve"> Banner</w:t>
      </w:r>
      <w:r>
        <w:rPr>
          <w:rFonts w:ascii="Calibri" w:hAnsi="Calibri" w:cs="Calibri"/>
        </w:rPr>
        <w:t>s in Tbilisi</w:t>
      </w:r>
      <w:r w:rsidRPr="009A2BC2">
        <w:rPr>
          <w:rFonts w:ascii="Calibri" w:hAnsi="Calibri" w:cs="Calibri"/>
        </w:rPr>
        <w:t xml:space="preserve">, </w:t>
      </w:r>
      <w:r>
        <w:rPr>
          <w:rFonts w:ascii="Calibri" w:hAnsi="Calibri" w:cs="Calibri"/>
        </w:rPr>
        <w:t>200 posters, 150 certificates, 300</w:t>
      </w:r>
      <w:r w:rsidRPr="009A2BC2">
        <w:rPr>
          <w:rFonts w:ascii="Calibri" w:hAnsi="Calibri" w:cs="Calibri"/>
        </w:rPr>
        <w:t xml:space="preserve"> </w:t>
      </w:r>
      <w:r>
        <w:rPr>
          <w:rFonts w:ascii="Calibri" w:hAnsi="Calibri" w:cs="Calibri"/>
        </w:rPr>
        <w:t>t-shirts, 300 badges, 38,</w:t>
      </w:r>
      <w:r w:rsidRPr="009A2BC2">
        <w:rPr>
          <w:rFonts w:ascii="Calibri" w:hAnsi="Calibri" w:cs="Calibri"/>
        </w:rPr>
        <w:t>000 booklets,</w:t>
      </w:r>
      <w:r>
        <w:rPr>
          <w:rFonts w:ascii="Calibri" w:hAnsi="Calibri" w:cs="Calibri"/>
        </w:rPr>
        <w:t xml:space="preserve"> 400 blood donor awareness rubber bracelets, </w:t>
      </w:r>
      <w:r w:rsidRPr="009A2BC2">
        <w:rPr>
          <w:rFonts w:ascii="Calibri" w:hAnsi="Calibri" w:cs="Calibri"/>
        </w:rPr>
        <w:t>2</w:t>
      </w:r>
      <w:r>
        <w:rPr>
          <w:rFonts w:ascii="Calibri" w:hAnsi="Calibri" w:cs="Calibri"/>
        </w:rPr>
        <w:t>,</w:t>
      </w:r>
      <w:r w:rsidRPr="009A2BC2">
        <w:rPr>
          <w:rFonts w:ascii="Calibri" w:hAnsi="Calibri" w:cs="Calibri"/>
        </w:rPr>
        <w:t xml:space="preserve">000 cards and 200 calendars were distributed among </w:t>
      </w:r>
      <w:r>
        <w:rPr>
          <w:rFonts w:ascii="Calibri" w:hAnsi="Calibri" w:cs="Calibri"/>
        </w:rPr>
        <w:t xml:space="preserve">the </w:t>
      </w:r>
      <w:r w:rsidRPr="009A2BC2">
        <w:rPr>
          <w:rFonts w:ascii="Calibri" w:hAnsi="Calibri" w:cs="Calibri"/>
        </w:rPr>
        <w:t xml:space="preserve">donor population; </w:t>
      </w:r>
    </w:p>
    <w:p w:rsidR="0017479A" w:rsidRPr="009A2BC2" w:rsidRDefault="0017479A" w:rsidP="0017479A">
      <w:pPr>
        <w:pStyle w:val="ListParagraph"/>
        <w:numPr>
          <w:ilvl w:val="1"/>
          <w:numId w:val="6"/>
        </w:numPr>
        <w:tabs>
          <w:tab w:val="clear" w:pos="1440"/>
          <w:tab w:val="num" w:pos="851"/>
        </w:tabs>
        <w:ind w:left="851" w:hanging="284"/>
        <w:rPr>
          <w:rFonts w:ascii="Calibri" w:hAnsi="Calibri" w:cs="Calibri"/>
        </w:rPr>
      </w:pPr>
      <w:r w:rsidRPr="009A2BC2">
        <w:rPr>
          <w:rFonts w:ascii="Calibri" w:hAnsi="Calibri" w:cs="Calibri"/>
        </w:rPr>
        <w:t xml:space="preserve">One TV clip and video history was prepared and broadcasted. </w:t>
      </w:r>
    </w:p>
    <w:p w:rsidR="0017479A" w:rsidRDefault="0017479A" w:rsidP="004F452A">
      <w:pPr>
        <w:pStyle w:val="ListParagraph"/>
        <w:autoSpaceDE w:val="0"/>
        <w:autoSpaceDN w:val="0"/>
        <w:adjustRightInd w:val="0"/>
        <w:spacing w:after="240"/>
        <w:ind w:left="1440"/>
        <w:rPr>
          <w:rFonts w:cstheme="minorHAnsi"/>
          <w:bCs/>
          <w:color w:val="000000"/>
        </w:rPr>
      </w:pPr>
    </w:p>
    <w:p w:rsidR="0017479A" w:rsidRDefault="0017479A" w:rsidP="004F452A">
      <w:pPr>
        <w:pStyle w:val="ListParagraph"/>
        <w:autoSpaceDE w:val="0"/>
        <w:autoSpaceDN w:val="0"/>
        <w:adjustRightInd w:val="0"/>
        <w:spacing w:after="240"/>
        <w:ind w:left="1440"/>
        <w:rPr>
          <w:rFonts w:cstheme="minorHAnsi"/>
          <w:bCs/>
          <w:color w:val="000000"/>
        </w:rPr>
      </w:pPr>
    </w:p>
    <w:p w:rsidR="0017479A" w:rsidRPr="0017479A" w:rsidRDefault="0017479A" w:rsidP="0017479A">
      <w:pPr>
        <w:autoSpaceDE w:val="0"/>
        <w:autoSpaceDN w:val="0"/>
        <w:adjustRightInd w:val="0"/>
        <w:spacing w:after="240"/>
        <w:rPr>
          <w:rFonts w:cstheme="minorHAnsi"/>
          <w:bCs/>
          <w:color w:val="000000"/>
        </w:rPr>
      </w:pPr>
    </w:p>
    <w:p w:rsidR="0017479A" w:rsidRPr="0017479A" w:rsidRDefault="0017479A" w:rsidP="0017479A">
      <w:pPr>
        <w:pStyle w:val="Heading1"/>
        <w:spacing w:before="0" w:after="120" w:line="276" w:lineRule="auto"/>
        <w:rPr>
          <w:rFonts w:ascii="Calibri Light" w:hAnsi="Calibri Light" w:cs="Calibri Light"/>
        </w:rPr>
      </w:pPr>
      <w:bookmarkStart w:id="14" w:name="_Toc36750592"/>
      <w:r w:rsidRPr="0017479A">
        <w:rPr>
          <w:rFonts w:ascii="Calibri Light" w:hAnsi="Calibri Light" w:cs="Calibri Light"/>
        </w:rPr>
        <w:t>Infection Prevention and Control</w:t>
      </w:r>
      <w:bookmarkEnd w:id="14"/>
      <w:r w:rsidRPr="0017479A">
        <w:rPr>
          <w:rFonts w:ascii="Calibri Light" w:hAnsi="Calibri Light" w:cs="Calibri Light"/>
        </w:rPr>
        <w:t xml:space="preserve"> </w:t>
      </w:r>
    </w:p>
    <w:p w:rsidR="0017479A" w:rsidRDefault="0017479A" w:rsidP="00C25DA3">
      <w:pPr>
        <w:spacing w:after="0"/>
        <w:rPr>
          <w:rFonts w:eastAsia="Times New Roman" w:cstheme="minorHAnsi"/>
          <w:color w:val="000000"/>
        </w:rPr>
      </w:pPr>
      <w:r w:rsidRPr="007A34F7">
        <w:rPr>
          <w:rFonts w:eastAsia="Times New Roman" w:cstheme="minorHAnsi"/>
          <w:color w:val="000000"/>
        </w:rPr>
        <w:t xml:space="preserve">Based on the Ministry of Health Decree </w:t>
      </w:r>
      <w:r w:rsidRPr="007A34F7">
        <w:rPr>
          <w:rFonts w:cstheme="minorHAnsi"/>
        </w:rPr>
        <w:t>№</w:t>
      </w:r>
      <w:r w:rsidRPr="007A34F7">
        <w:rPr>
          <w:rFonts w:cstheme="minorHAnsi"/>
          <w:color w:val="333333"/>
          <w:shd w:val="clear" w:color="auto" w:fill="FFFFFF"/>
        </w:rPr>
        <w:t>01-5/ნ</w:t>
      </w:r>
      <w:r w:rsidRPr="007A34F7">
        <w:rPr>
          <w:rStyle w:val="FootnoteReference"/>
          <w:rFonts w:eastAsia="Times New Roman" w:cstheme="minorHAnsi"/>
          <w:color w:val="000000"/>
        </w:rPr>
        <w:footnoteReference w:id="6"/>
      </w:r>
      <w:r w:rsidRPr="007A34F7">
        <w:rPr>
          <w:rFonts w:cstheme="minorHAnsi"/>
          <w:color w:val="333333"/>
          <w:shd w:val="clear" w:color="auto" w:fill="FFFFFF"/>
        </w:rPr>
        <w:t xml:space="preserve"> </w:t>
      </w:r>
      <w:r w:rsidRPr="007A34F7">
        <w:rPr>
          <w:rFonts w:eastAsia="Times New Roman" w:cstheme="minorHAnsi"/>
          <w:color w:val="000000"/>
        </w:rPr>
        <w:t>dated February 7</w:t>
      </w:r>
      <w:r w:rsidRPr="007A34F7">
        <w:rPr>
          <w:rFonts w:eastAsia="Times New Roman" w:cstheme="minorHAnsi"/>
          <w:color w:val="000000"/>
          <w:vertAlign w:val="superscript"/>
        </w:rPr>
        <w:t>th</w:t>
      </w:r>
      <w:r w:rsidRPr="007A34F7">
        <w:rPr>
          <w:rFonts w:eastAsia="Times New Roman" w:cstheme="minorHAnsi"/>
          <w:color w:val="000000"/>
        </w:rPr>
        <w:t xml:space="preserve">, 2018 about the approval of </w:t>
      </w:r>
      <w:r>
        <w:rPr>
          <w:rFonts w:eastAsia="Times New Roman" w:cstheme="minorHAnsi"/>
          <w:color w:val="000000"/>
        </w:rPr>
        <w:t xml:space="preserve">the </w:t>
      </w:r>
      <w:r w:rsidRPr="007A34F7">
        <w:rPr>
          <w:rFonts w:eastAsia="Times New Roman" w:cstheme="minorHAnsi"/>
          <w:color w:val="000000"/>
        </w:rPr>
        <w:t xml:space="preserve">Infection Control </w:t>
      </w:r>
      <w:r>
        <w:rPr>
          <w:rFonts w:eastAsia="Times New Roman" w:cstheme="minorHAnsi"/>
          <w:color w:val="000000"/>
        </w:rPr>
        <w:t xml:space="preserve">(IPC) </w:t>
      </w:r>
      <w:r w:rsidRPr="007A34F7">
        <w:rPr>
          <w:rFonts w:eastAsia="Times New Roman" w:cstheme="minorHAnsi"/>
          <w:color w:val="000000"/>
        </w:rPr>
        <w:t xml:space="preserve">System assessment framework for hospitals enrolled in the Universal Healthcare Program (UHP), </w:t>
      </w:r>
      <w:r>
        <w:rPr>
          <w:rFonts w:eastAsia="Times New Roman" w:cstheme="minorHAnsi"/>
          <w:color w:val="000000"/>
        </w:rPr>
        <w:t>a national IPC</w:t>
      </w:r>
      <w:r w:rsidRPr="007A34F7">
        <w:rPr>
          <w:rFonts w:eastAsia="Times New Roman" w:cstheme="minorHAnsi"/>
          <w:color w:val="000000"/>
        </w:rPr>
        <w:t xml:space="preserve"> assessment team</w:t>
      </w:r>
      <w:r>
        <w:rPr>
          <w:rFonts w:eastAsia="Times New Roman" w:cstheme="minorHAnsi"/>
          <w:color w:val="000000"/>
        </w:rPr>
        <w:t xml:space="preserve"> was established within </w:t>
      </w:r>
      <w:r w:rsidR="00861BDA" w:rsidRPr="00283D76">
        <w:t xml:space="preserve">Ministry of Internally Displaced Persons from the Occupied Territories </w:t>
      </w:r>
      <w:proofErr w:type="spellStart"/>
      <w:r w:rsidR="00861BDA" w:rsidRPr="00283D76">
        <w:t>Labour</w:t>
      </w:r>
      <w:proofErr w:type="spellEnd"/>
      <w:r w:rsidR="00861BDA" w:rsidRPr="00283D76">
        <w:t>, Health, and Social Affairs</w:t>
      </w:r>
      <w:r w:rsidR="00D07456">
        <w:t xml:space="preserve"> (</w:t>
      </w:r>
      <w:proofErr w:type="spellStart"/>
      <w:r w:rsidR="00D07456" w:rsidRPr="00861BDA">
        <w:rPr>
          <w:sz w:val="24"/>
          <w:szCs w:val="24"/>
        </w:rPr>
        <w:t>MoIDPLHSA</w:t>
      </w:r>
      <w:proofErr w:type="spellEnd"/>
      <w:r w:rsidR="00D07456">
        <w:rPr>
          <w:sz w:val="24"/>
          <w:szCs w:val="24"/>
        </w:rPr>
        <w:t>)</w:t>
      </w:r>
      <w:r w:rsidR="00D07456">
        <w:t xml:space="preserve"> </w:t>
      </w:r>
      <w:r>
        <w:rPr>
          <w:rFonts w:cstheme="minorHAnsi"/>
        </w:rPr>
        <w:t xml:space="preserve">to </w:t>
      </w:r>
      <w:r w:rsidRPr="007A34F7">
        <w:rPr>
          <w:rFonts w:eastAsia="Times New Roman" w:cstheme="minorHAnsi"/>
          <w:color w:val="000000"/>
        </w:rPr>
        <w:t>periodic</w:t>
      </w:r>
      <w:r>
        <w:rPr>
          <w:rFonts w:eastAsia="Times New Roman" w:cstheme="minorHAnsi"/>
          <w:color w:val="000000"/>
        </w:rPr>
        <w:t>ally</w:t>
      </w:r>
      <w:r w:rsidRPr="007A34F7">
        <w:rPr>
          <w:rFonts w:eastAsia="Times New Roman" w:cstheme="minorHAnsi"/>
          <w:color w:val="000000"/>
        </w:rPr>
        <w:t xml:space="preserve"> assess inpatient facilities in the country. </w:t>
      </w:r>
      <w:r>
        <w:rPr>
          <w:rFonts w:eastAsia="Times New Roman" w:cstheme="minorHAnsi"/>
          <w:color w:val="000000"/>
        </w:rPr>
        <w:t xml:space="preserve">The IPC team is </w:t>
      </w:r>
      <w:r w:rsidRPr="007A34F7">
        <w:rPr>
          <w:rFonts w:eastAsia="Times New Roman" w:cstheme="minorHAnsi"/>
          <w:color w:val="000000"/>
        </w:rPr>
        <w:t xml:space="preserve">comprised of representatives from </w:t>
      </w:r>
      <w:r>
        <w:rPr>
          <w:rFonts w:cstheme="minorHAnsi"/>
        </w:rPr>
        <w:t xml:space="preserve">Ministry, </w:t>
      </w:r>
      <w:r w:rsidRPr="007A34F7">
        <w:rPr>
          <w:rFonts w:eastAsia="Times New Roman" w:cstheme="minorHAnsi"/>
          <w:color w:val="000000"/>
        </w:rPr>
        <w:t xml:space="preserve">NCDC and </w:t>
      </w:r>
      <w:r w:rsidRPr="007A34F7">
        <w:rPr>
          <w:rFonts w:cstheme="minorHAnsi"/>
        </w:rPr>
        <w:t>State Regulation Agency for Medical Activities</w:t>
      </w:r>
      <w:r>
        <w:rPr>
          <w:rFonts w:eastAsia="Times New Roman" w:cstheme="minorHAnsi"/>
          <w:color w:val="000000"/>
        </w:rPr>
        <w:t xml:space="preserve"> (RAMA).</w:t>
      </w:r>
    </w:p>
    <w:p w:rsidR="0017479A" w:rsidRPr="007A34F7" w:rsidRDefault="0017479A" w:rsidP="00C25DA3">
      <w:pPr>
        <w:spacing w:after="0"/>
        <w:rPr>
          <w:rFonts w:eastAsia="Times New Roman" w:cstheme="minorHAnsi"/>
          <w:color w:val="000000"/>
        </w:rPr>
      </w:pPr>
      <w:r>
        <w:rPr>
          <w:rFonts w:eastAsia="Times New Roman" w:cstheme="minorHAnsi"/>
          <w:color w:val="000000"/>
        </w:rPr>
        <w:t>A</w:t>
      </w:r>
      <w:r w:rsidRPr="007A34F7">
        <w:rPr>
          <w:rFonts w:eastAsia="Times New Roman" w:cstheme="minorHAnsi"/>
          <w:color w:val="000000"/>
        </w:rPr>
        <w:t xml:space="preserve"> structured observational checklist is used to assess </w:t>
      </w:r>
      <w:r>
        <w:rPr>
          <w:rFonts w:eastAsia="Times New Roman" w:cstheme="minorHAnsi"/>
          <w:color w:val="000000"/>
        </w:rPr>
        <w:t>various IPC requirements</w:t>
      </w:r>
      <w:r w:rsidRPr="007A34F7">
        <w:rPr>
          <w:rFonts w:eastAsia="Times New Roman" w:cstheme="minorHAnsi"/>
          <w:color w:val="000000"/>
        </w:rPr>
        <w:t xml:space="preserve"> including environmental control; water, sanitation and hygiene (WASH); waste management; IPC system organization; sterilization and disinfection; safe injection practice</w:t>
      </w:r>
      <w:r>
        <w:rPr>
          <w:rFonts w:eastAsia="Times New Roman" w:cstheme="minorHAnsi"/>
          <w:color w:val="000000"/>
        </w:rPr>
        <w:t>s</w:t>
      </w:r>
      <w:r w:rsidRPr="007A34F7">
        <w:rPr>
          <w:rFonts w:eastAsia="Times New Roman" w:cstheme="minorHAnsi"/>
          <w:color w:val="000000"/>
        </w:rPr>
        <w:t>; nosocomial infection control</w:t>
      </w:r>
      <w:r>
        <w:rPr>
          <w:rFonts w:eastAsia="Times New Roman" w:cstheme="minorHAnsi"/>
          <w:color w:val="000000"/>
        </w:rPr>
        <w:t>;</w:t>
      </w:r>
      <w:r w:rsidRPr="007A34F7">
        <w:rPr>
          <w:rFonts w:eastAsia="Times New Roman" w:cstheme="minorHAnsi"/>
          <w:color w:val="000000"/>
        </w:rPr>
        <w:t xml:space="preserve"> and antimicrobial stewardship.</w:t>
      </w:r>
    </w:p>
    <w:p w:rsidR="0017479A" w:rsidRDefault="00D07456" w:rsidP="00C25DA3">
      <w:pPr>
        <w:spacing w:after="0"/>
      </w:pPr>
      <w:bookmarkStart w:id="15" w:name="_Hlk36193853"/>
      <w:proofErr w:type="spellStart"/>
      <w:r w:rsidRPr="00861BDA">
        <w:rPr>
          <w:sz w:val="24"/>
          <w:szCs w:val="24"/>
        </w:rPr>
        <w:t>MoIDPLHSA</w:t>
      </w:r>
      <w:proofErr w:type="spellEnd"/>
      <w:r w:rsidR="0017479A">
        <w:t xml:space="preserve"> and NCDC team members conduct initial monitoring visits of hospitals. The first visit is conducted to assess the aforementioned checklist of IPC requirements; any compliance issues are identified, and recommendations given to bring the hospital into compliance. A follow-up visit is scheduled for non-compliant hospitals to verify the implementation of recommendations given. If hospitals are still not in compliance, recommendations are given a final time, and a list of these hospitals </w:t>
      </w:r>
      <w:r w:rsidR="00153B66">
        <w:t>is</w:t>
      </w:r>
      <w:r w:rsidR="0017479A">
        <w:t xml:space="preserve"> sent to a RAMA representative for final inspections.  Non-compliant hospitals at the end of this process are suspended from the UHP and sent to court, where they could be fined.</w:t>
      </w:r>
      <w:bookmarkEnd w:id="15"/>
    </w:p>
    <w:p w:rsidR="0017479A" w:rsidRDefault="0017479A" w:rsidP="0017479A">
      <w:pPr>
        <w:rPr>
          <w:rFonts w:eastAsia="Times New Roman" w:cstheme="minorHAnsi"/>
          <w:color w:val="000000"/>
        </w:rPr>
      </w:pPr>
      <w:r>
        <w:rPr>
          <w:rFonts w:eastAsia="Times New Roman" w:cstheme="minorHAnsi"/>
          <w:color w:val="000000"/>
        </w:rPr>
        <w:t xml:space="preserve">Inpatient facilities have a mandatory </w:t>
      </w:r>
      <w:r w:rsidRPr="007A34F7">
        <w:rPr>
          <w:rFonts w:eastAsia="Times New Roman" w:cstheme="minorHAnsi"/>
          <w:color w:val="000000"/>
        </w:rPr>
        <w:t xml:space="preserve">IPC assessment </w:t>
      </w:r>
      <w:r>
        <w:rPr>
          <w:rFonts w:eastAsia="Times New Roman" w:cstheme="minorHAnsi"/>
          <w:color w:val="000000"/>
        </w:rPr>
        <w:t xml:space="preserve">before they can be licensed, while </w:t>
      </w:r>
      <w:r w:rsidRPr="007A34F7">
        <w:rPr>
          <w:rFonts w:eastAsia="Times New Roman" w:cstheme="minorHAnsi"/>
          <w:color w:val="000000"/>
        </w:rPr>
        <w:t>dental clinics</w:t>
      </w:r>
      <w:r>
        <w:rPr>
          <w:rFonts w:eastAsia="Times New Roman" w:cstheme="minorHAnsi"/>
          <w:color w:val="000000"/>
        </w:rPr>
        <w:t xml:space="preserve"> are assessed</w:t>
      </w:r>
      <w:r w:rsidRPr="007A34F7">
        <w:rPr>
          <w:rFonts w:eastAsia="Times New Roman" w:cstheme="minorHAnsi"/>
          <w:color w:val="000000"/>
        </w:rPr>
        <w:t xml:space="preserve"> </w:t>
      </w:r>
      <w:r>
        <w:rPr>
          <w:rFonts w:eastAsia="Times New Roman" w:cstheme="minorHAnsi"/>
          <w:color w:val="000000"/>
        </w:rPr>
        <w:t xml:space="preserve">only </w:t>
      </w:r>
      <w:r w:rsidRPr="007A34F7">
        <w:rPr>
          <w:rFonts w:eastAsia="Times New Roman" w:cstheme="minorHAnsi"/>
          <w:color w:val="000000"/>
        </w:rPr>
        <w:t>during the</w:t>
      </w:r>
      <w:r>
        <w:rPr>
          <w:rFonts w:eastAsia="Times New Roman" w:cstheme="minorHAnsi"/>
          <w:color w:val="000000"/>
        </w:rPr>
        <w:t>ir</w:t>
      </w:r>
      <w:r w:rsidRPr="007A34F7">
        <w:rPr>
          <w:rFonts w:eastAsia="Times New Roman" w:cstheme="minorHAnsi"/>
          <w:color w:val="000000"/>
        </w:rPr>
        <w:t xml:space="preserve"> practice based on selective criteria</w:t>
      </w:r>
      <w:r w:rsidRPr="007A34F7">
        <w:rPr>
          <w:rStyle w:val="FootnoteReference"/>
          <w:rFonts w:eastAsia="Times New Roman" w:cstheme="minorHAnsi"/>
          <w:color w:val="000000"/>
        </w:rPr>
        <w:footnoteReference w:id="7"/>
      </w:r>
      <w:r w:rsidRPr="007A34F7">
        <w:rPr>
          <w:rFonts w:eastAsia="Times New Roman" w:cstheme="minorHAnsi"/>
          <w:color w:val="000000"/>
          <w:lang w:val="ka-GE"/>
        </w:rPr>
        <w:t xml:space="preserve"> </w:t>
      </w:r>
    </w:p>
    <w:p w:rsidR="00C25DA3" w:rsidRPr="00C25DA3" w:rsidRDefault="00C25DA3" w:rsidP="0017479A">
      <w:pPr>
        <w:rPr>
          <w:rFonts w:ascii="Sylfaen" w:eastAsia="Times New Roman" w:hAnsi="Sylfaen" w:cstheme="minorHAnsi"/>
          <w:color w:val="000000"/>
        </w:rPr>
      </w:pPr>
    </w:p>
    <w:p w:rsidR="0017479A" w:rsidRPr="0017479A" w:rsidRDefault="0017479A" w:rsidP="0017479A">
      <w:pPr>
        <w:pStyle w:val="Heading2"/>
        <w:spacing w:before="0" w:after="120" w:line="276" w:lineRule="auto"/>
        <w:rPr>
          <w:rFonts w:ascii="Calibri Light" w:hAnsi="Calibri Light" w:cs="Calibri Light"/>
          <w:b w:val="0"/>
        </w:rPr>
      </w:pPr>
      <w:bookmarkStart w:id="16" w:name="_Toc36750593"/>
      <w:r w:rsidRPr="0017479A">
        <w:rPr>
          <w:rFonts w:ascii="Calibri Light" w:hAnsi="Calibri Light" w:cs="Calibri Light"/>
          <w:b w:val="0"/>
        </w:rPr>
        <w:t>Key Accomplishments and Findings</w:t>
      </w:r>
      <w:bookmarkEnd w:id="16"/>
    </w:p>
    <w:p w:rsidR="0017479A" w:rsidRPr="000B7915" w:rsidRDefault="0017479A" w:rsidP="0017479A">
      <w:pPr>
        <w:pStyle w:val="ListParagraph"/>
        <w:numPr>
          <w:ilvl w:val="0"/>
          <w:numId w:val="7"/>
        </w:numPr>
        <w:rPr>
          <w:rFonts w:cstheme="minorHAnsi"/>
        </w:rPr>
      </w:pPr>
      <w:r w:rsidRPr="000B7915">
        <w:rPr>
          <w:rFonts w:cstheme="minorHAnsi"/>
        </w:rPr>
        <w:t xml:space="preserve">From January 2018 through December 2019, an assessment team visited 54 hospitals in Tbilisi, Kutaisi, Batumi, Telavi, Zugdidi, </w:t>
      </w:r>
      <w:proofErr w:type="spellStart"/>
      <w:r w:rsidRPr="000B7915">
        <w:rPr>
          <w:rFonts w:cstheme="minorHAnsi"/>
        </w:rPr>
        <w:t>Marneuli</w:t>
      </w:r>
      <w:proofErr w:type="spellEnd"/>
      <w:r w:rsidRPr="000B7915">
        <w:rPr>
          <w:rFonts w:cstheme="minorHAnsi"/>
        </w:rPr>
        <w:t xml:space="preserve"> and Rustavi for the first round of monitoring and </w:t>
      </w:r>
      <w:r w:rsidRPr="000B7915">
        <w:rPr>
          <w:rFonts w:cstheme="minorHAnsi"/>
        </w:rPr>
        <w:lastRenderedPageBreak/>
        <w:t xml:space="preserve">evaluation. Of those, 48 (89.0%) hospitals had poor compliance with national IPC system requirements and needed a follow-up assessment. </w:t>
      </w:r>
    </w:p>
    <w:p w:rsidR="0017479A" w:rsidRPr="000B7915" w:rsidRDefault="0017479A" w:rsidP="0017479A">
      <w:pPr>
        <w:pStyle w:val="ListParagraph"/>
        <w:numPr>
          <w:ilvl w:val="1"/>
          <w:numId w:val="7"/>
        </w:numPr>
        <w:rPr>
          <w:rFonts w:cstheme="minorHAnsi"/>
        </w:rPr>
      </w:pPr>
      <w:r w:rsidRPr="000B7915">
        <w:rPr>
          <w:rFonts w:cstheme="minorHAnsi"/>
        </w:rPr>
        <w:t>92.6%</w:t>
      </w:r>
      <w:r w:rsidRPr="000B7915" w:rsidDel="00356B17">
        <w:rPr>
          <w:rFonts w:cstheme="minorHAnsi"/>
        </w:rPr>
        <w:t xml:space="preserve"> </w:t>
      </w:r>
      <w:r w:rsidRPr="000B7915">
        <w:rPr>
          <w:rFonts w:cstheme="minorHAnsi"/>
        </w:rPr>
        <w:t xml:space="preserve">(50/54) of hospitals had their own SOPs/IPC guidelines;  </w:t>
      </w:r>
    </w:p>
    <w:p w:rsidR="0017479A" w:rsidRPr="000B7915" w:rsidRDefault="0017479A" w:rsidP="0017479A">
      <w:pPr>
        <w:pStyle w:val="ListParagraph"/>
        <w:numPr>
          <w:ilvl w:val="1"/>
          <w:numId w:val="7"/>
        </w:numPr>
        <w:rPr>
          <w:rFonts w:cstheme="minorHAnsi"/>
        </w:rPr>
      </w:pPr>
      <w:r w:rsidRPr="000B7915">
        <w:rPr>
          <w:rFonts w:cstheme="minorHAnsi"/>
        </w:rPr>
        <w:t xml:space="preserve">Safe injection practices were observed in 16.7% (9/54) of inpatient facilities. </w:t>
      </w:r>
    </w:p>
    <w:p w:rsidR="0017479A" w:rsidRPr="000B7915" w:rsidRDefault="0017479A" w:rsidP="0017479A">
      <w:pPr>
        <w:pStyle w:val="ListParagraph"/>
        <w:numPr>
          <w:ilvl w:val="1"/>
          <w:numId w:val="7"/>
        </w:numPr>
        <w:rPr>
          <w:rFonts w:cstheme="minorHAnsi"/>
        </w:rPr>
      </w:pPr>
      <w:r w:rsidRPr="000B7915">
        <w:rPr>
          <w:rFonts w:cstheme="minorHAnsi"/>
        </w:rPr>
        <w:t xml:space="preserve">85.2% (46/54) of healthcare facilities received IPC training on the topics of injection and sharps safety; </w:t>
      </w:r>
    </w:p>
    <w:p w:rsidR="0017479A" w:rsidRPr="000B7915" w:rsidRDefault="0017479A" w:rsidP="0017479A">
      <w:pPr>
        <w:pStyle w:val="ListParagraph"/>
        <w:numPr>
          <w:ilvl w:val="1"/>
          <w:numId w:val="7"/>
        </w:numPr>
        <w:rPr>
          <w:rFonts w:cstheme="minorHAnsi"/>
        </w:rPr>
      </w:pPr>
      <w:r w:rsidRPr="000B7915">
        <w:rPr>
          <w:rFonts w:cstheme="minorHAnsi"/>
        </w:rPr>
        <w:t>96.3% (52/54) of inpatient facilities appointed an IPC focal point, and 92.6% (50/54) had an active IPC committee;</w:t>
      </w:r>
    </w:p>
    <w:p w:rsidR="0017479A" w:rsidRPr="000B7915" w:rsidRDefault="0017479A" w:rsidP="0017479A">
      <w:pPr>
        <w:pStyle w:val="ListParagraph"/>
        <w:numPr>
          <w:ilvl w:val="1"/>
          <w:numId w:val="7"/>
        </w:numPr>
        <w:rPr>
          <w:rFonts w:cstheme="minorHAnsi"/>
        </w:rPr>
      </w:pPr>
      <w:r w:rsidRPr="000B7915">
        <w:rPr>
          <w:rFonts w:cstheme="minorHAnsi"/>
        </w:rPr>
        <w:t>29.6% (16/54) of hospitals reported full compliance with national legislation requirements on sterilization and disinfection;</w:t>
      </w:r>
    </w:p>
    <w:p w:rsidR="0017479A" w:rsidRPr="00A573F8" w:rsidRDefault="0017479A" w:rsidP="0017479A">
      <w:pPr>
        <w:pStyle w:val="ListParagraph"/>
        <w:numPr>
          <w:ilvl w:val="0"/>
          <w:numId w:val="7"/>
        </w:numPr>
        <w:rPr>
          <w:rFonts w:cstheme="minorHAnsi"/>
        </w:rPr>
      </w:pPr>
      <w:r>
        <w:rPr>
          <w:rFonts w:cstheme="minorHAnsi"/>
        </w:rPr>
        <w:t>During 2018-2019, a total of 44 hospitals had a visit by RAMA representatives. Of these, 43.2% (n=19) hospitals were suspended from the UHP. Fines were imposed on 17 hospitals due to substandard infection control practices and one hospital received a verbal warning.</w:t>
      </w:r>
    </w:p>
    <w:p w:rsidR="0017479A" w:rsidRPr="004F7FC2" w:rsidRDefault="0017479A" w:rsidP="0017479A">
      <w:pPr>
        <w:pStyle w:val="ListParagraph"/>
        <w:numPr>
          <w:ilvl w:val="0"/>
          <w:numId w:val="7"/>
        </w:numPr>
        <w:rPr>
          <w:rFonts w:cstheme="minorHAnsi"/>
        </w:rPr>
      </w:pPr>
      <w:r w:rsidRPr="00BF4EAD">
        <w:rPr>
          <w:rFonts w:eastAsia="Times New Roman" w:cstheme="minorHAnsi"/>
          <w:bCs/>
        </w:rPr>
        <w:t xml:space="preserve">In October 2018, the national Coordination Council of IPC and </w:t>
      </w:r>
      <w:r>
        <w:rPr>
          <w:rFonts w:eastAsia="Times New Roman" w:cstheme="minorHAnsi"/>
          <w:bCs/>
        </w:rPr>
        <w:t>A</w:t>
      </w:r>
      <w:r w:rsidRPr="00BF4EAD">
        <w:rPr>
          <w:rFonts w:eastAsia="Times New Roman" w:cstheme="minorHAnsi"/>
          <w:bCs/>
        </w:rPr>
        <w:t xml:space="preserve">ntimicrobial </w:t>
      </w:r>
      <w:r>
        <w:rPr>
          <w:rFonts w:eastAsia="Times New Roman" w:cstheme="minorHAnsi"/>
          <w:bCs/>
        </w:rPr>
        <w:t>R</w:t>
      </w:r>
      <w:r w:rsidRPr="00BF4EAD">
        <w:rPr>
          <w:rFonts w:eastAsia="Times New Roman" w:cstheme="minorHAnsi"/>
          <w:bCs/>
        </w:rPr>
        <w:t xml:space="preserve">esistance (AMR) renewed its efforts and commitments to coordinate IPC interventions across Georgia and to implement the national AMR strategy. </w:t>
      </w:r>
    </w:p>
    <w:p w:rsidR="0017479A" w:rsidRPr="003B758F" w:rsidRDefault="0017479A" w:rsidP="0017479A">
      <w:pPr>
        <w:pStyle w:val="ListParagraph"/>
        <w:numPr>
          <w:ilvl w:val="0"/>
          <w:numId w:val="7"/>
        </w:numPr>
        <w:rPr>
          <w:rFonts w:cstheme="minorHAnsi"/>
        </w:rPr>
      </w:pPr>
      <w:r>
        <w:rPr>
          <w:rFonts w:cstheme="minorHAnsi"/>
        </w:rPr>
        <w:t xml:space="preserve">An </w:t>
      </w:r>
      <w:r w:rsidRPr="003B758F">
        <w:rPr>
          <w:rFonts w:cstheme="minorHAnsi"/>
        </w:rPr>
        <w:t xml:space="preserve">IPC </w:t>
      </w:r>
      <w:r>
        <w:rPr>
          <w:rFonts w:cstheme="minorHAnsi"/>
        </w:rPr>
        <w:t>n</w:t>
      </w:r>
      <w:r w:rsidRPr="003B758F">
        <w:rPr>
          <w:rFonts w:cstheme="minorHAnsi"/>
        </w:rPr>
        <w:t xml:space="preserve">ational </w:t>
      </w:r>
      <w:r>
        <w:rPr>
          <w:rFonts w:cstheme="minorHAnsi"/>
        </w:rPr>
        <w:t>s</w:t>
      </w:r>
      <w:r w:rsidRPr="003B758F">
        <w:rPr>
          <w:rFonts w:cstheme="minorHAnsi"/>
        </w:rPr>
        <w:t xml:space="preserve">trategy and </w:t>
      </w:r>
      <w:r>
        <w:rPr>
          <w:rFonts w:cstheme="minorHAnsi"/>
        </w:rPr>
        <w:t>a</w:t>
      </w:r>
      <w:r w:rsidRPr="003B758F">
        <w:rPr>
          <w:rFonts w:cstheme="minorHAnsi"/>
        </w:rPr>
        <w:t xml:space="preserve">ction </w:t>
      </w:r>
      <w:r>
        <w:rPr>
          <w:rFonts w:cstheme="minorHAnsi"/>
        </w:rPr>
        <w:t>p</w:t>
      </w:r>
      <w:r w:rsidRPr="003B758F">
        <w:rPr>
          <w:rFonts w:cstheme="minorHAnsi"/>
        </w:rPr>
        <w:t>lan</w:t>
      </w:r>
      <w:r>
        <w:rPr>
          <w:rFonts w:cstheme="minorHAnsi"/>
        </w:rPr>
        <w:t xml:space="preserve"> are being developed and are expected to be finalized </w:t>
      </w:r>
      <w:r w:rsidRPr="003B758F">
        <w:rPr>
          <w:rFonts w:cstheme="minorHAnsi"/>
        </w:rPr>
        <w:t>by the end of 2020 with technical assistance from US CDC.</w:t>
      </w:r>
    </w:p>
    <w:p w:rsidR="0017479A" w:rsidRPr="00D07456" w:rsidRDefault="0017479A" w:rsidP="00D07456">
      <w:pPr>
        <w:pStyle w:val="ListParagraph"/>
        <w:numPr>
          <w:ilvl w:val="0"/>
          <w:numId w:val="7"/>
        </w:numPr>
        <w:rPr>
          <w:rFonts w:cstheme="minorHAnsi"/>
        </w:rPr>
      </w:pPr>
      <w:r w:rsidRPr="00BF4EAD">
        <w:rPr>
          <w:rFonts w:eastAsia="Times New Roman" w:cstheme="minorHAnsi"/>
        </w:rPr>
        <w:t>A comprehensive set of national IPC</w:t>
      </w:r>
      <w:r w:rsidRPr="00BF4EAD">
        <w:rPr>
          <w:rFonts w:cstheme="minorHAnsi"/>
        </w:rPr>
        <w:t xml:space="preserve"> guidelines was developed in October 2019</w:t>
      </w:r>
      <w:r>
        <w:rPr>
          <w:rFonts w:cstheme="minorHAnsi"/>
        </w:rPr>
        <w:t xml:space="preserve">, by the </w:t>
      </w:r>
      <w:r w:rsidRPr="00BF4EAD">
        <w:rPr>
          <w:rFonts w:cstheme="minorHAnsi"/>
        </w:rPr>
        <w:t>IPC guideline</w:t>
      </w:r>
      <w:r>
        <w:rPr>
          <w:rFonts w:cstheme="minorHAnsi"/>
        </w:rPr>
        <w:t>s</w:t>
      </w:r>
      <w:r w:rsidRPr="00BF4EAD">
        <w:rPr>
          <w:rFonts w:cstheme="minorHAnsi"/>
        </w:rPr>
        <w:t xml:space="preserve"> technical working group (TWG)</w:t>
      </w:r>
      <w:r>
        <w:rPr>
          <w:rFonts w:cstheme="minorHAnsi"/>
        </w:rPr>
        <w:t xml:space="preserve"> in collaboration with</w:t>
      </w:r>
      <w:r w:rsidRPr="00BF4EAD">
        <w:rPr>
          <w:rFonts w:cstheme="minorHAnsi"/>
        </w:rPr>
        <w:t xml:space="preserve"> U.S. CDC</w:t>
      </w:r>
      <w:r>
        <w:rPr>
          <w:rFonts w:cstheme="minorHAnsi"/>
        </w:rPr>
        <w:t>,</w:t>
      </w:r>
      <w:r w:rsidRPr="00BF4EAD">
        <w:rPr>
          <w:rFonts w:cstheme="minorHAnsi"/>
        </w:rPr>
        <w:t xml:space="preserve"> </w:t>
      </w:r>
      <w:proofErr w:type="spellStart"/>
      <w:r w:rsidR="00D07456" w:rsidRPr="00861BDA">
        <w:rPr>
          <w:sz w:val="24"/>
          <w:szCs w:val="24"/>
        </w:rPr>
        <w:t>MoIDPLHSA</w:t>
      </w:r>
      <w:proofErr w:type="spellEnd"/>
      <w:r w:rsidRPr="00D07456">
        <w:rPr>
          <w:rFonts w:cstheme="minorHAnsi"/>
        </w:rPr>
        <w:t xml:space="preserve"> and NCDC, WHO, and the Infection Control Africa Network (ICAN).</w:t>
      </w:r>
      <w:r w:rsidRPr="00D07456">
        <w:rPr>
          <w:rFonts w:eastAsia="Times New Roman" w:cstheme="minorHAnsi"/>
        </w:rPr>
        <w:t xml:space="preserve"> </w:t>
      </w:r>
    </w:p>
    <w:p w:rsidR="0017479A" w:rsidRPr="00BF4EAD" w:rsidRDefault="0017479A" w:rsidP="0017479A">
      <w:pPr>
        <w:pStyle w:val="ListParagraph"/>
        <w:numPr>
          <w:ilvl w:val="1"/>
          <w:numId w:val="7"/>
        </w:numPr>
        <w:rPr>
          <w:rFonts w:cstheme="minorHAnsi"/>
        </w:rPr>
      </w:pPr>
      <w:r w:rsidRPr="00BF4EAD">
        <w:rPr>
          <w:rFonts w:eastAsia="Times New Roman" w:cstheme="minorHAnsi"/>
        </w:rPr>
        <w:t>Core components of IPC are covered in 18 chapters</w:t>
      </w:r>
      <w:r>
        <w:rPr>
          <w:rFonts w:eastAsia="Times New Roman" w:cstheme="minorHAnsi"/>
        </w:rPr>
        <w:t xml:space="preserve"> of the developed IPC guidelines. The topics range from</w:t>
      </w:r>
      <w:r w:rsidRPr="00BF4EAD">
        <w:rPr>
          <w:rFonts w:eastAsia="Times New Roman" w:cstheme="minorHAnsi"/>
        </w:rPr>
        <w:t xml:space="preserve"> </w:t>
      </w:r>
      <w:r>
        <w:rPr>
          <w:rFonts w:eastAsia="Times New Roman" w:cstheme="minorHAnsi"/>
        </w:rPr>
        <w:t xml:space="preserve">the basics (e.g. </w:t>
      </w:r>
      <w:r w:rsidRPr="00BF4EAD">
        <w:rPr>
          <w:rFonts w:eastAsia="Times New Roman" w:cstheme="minorHAnsi"/>
        </w:rPr>
        <w:t>standard and transmission</w:t>
      </w:r>
      <w:r>
        <w:rPr>
          <w:rFonts w:eastAsia="Times New Roman" w:cstheme="minorHAnsi"/>
        </w:rPr>
        <w:t>-</w:t>
      </w:r>
      <w:r w:rsidRPr="00BF4EAD">
        <w:rPr>
          <w:rFonts w:eastAsia="Times New Roman" w:cstheme="minorHAnsi"/>
        </w:rPr>
        <w:t>based precautions, hand hygiene, safe injecti</w:t>
      </w:r>
      <w:r>
        <w:rPr>
          <w:rFonts w:eastAsia="Times New Roman" w:cstheme="minorHAnsi"/>
        </w:rPr>
        <w:t>on practices, and waste management) to IPC guidelines for</w:t>
      </w:r>
      <w:r w:rsidRPr="00BF4EAD">
        <w:rPr>
          <w:rFonts w:eastAsia="Times New Roman" w:cstheme="minorHAnsi"/>
        </w:rPr>
        <w:t xml:space="preserve"> intensive care unit</w:t>
      </w:r>
      <w:r>
        <w:rPr>
          <w:rFonts w:eastAsia="Times New Roman" w:cstheme="minorHAnsi"/>
        </w:rPr>
        <w:t>s</w:t>
      </w:r>
      <w:r w:rsidRPr="00BF4EAD">
        <w:rPr>
          <w:rFonts w:eastAsia="Times New Roman" w:cstheme="minorHAnsi"/>
        </w:rPr>
        <w:t>, blood</w:t>
      </w:r>
      <w:r>
        <w:rPr>
          <w:rFonts w:eastAsia="Times New Roman" w:cstheme="minorHAnsi"/>
        </w:rPr>
        <w:t xml:space="preserve"> banks and blood transfusions</w:t>
      </w:r>
      <w:r w:rsidRPr="00BF4EAD">
        <w:rPr>
          <w:rFonts w:eastAsia="Times New Roman" w:cstheme="minorHAnsi"/>
        </w:rPr>
        <w:t xml:space="preserve">. </w:t>
      </w:r>
      <w:r>
        <w:rPr>
          <w:rFonts w:eastAsia="Times New Roman" w:cstheme="minorHAnsi"/>
        </w:rPr>
        <w:t xml:space="preserve">A list of resources was included at the end of each chapter. An expansion of the IPC guidelines is planned to include </w:t>
      </w:r>
      <w:r w:rsidRPr="00BF4EAD">
        <w:rPr>
          <w:rFonts w:eastAsia="Times New Roman" w:cstheme="minorHAnsi"/>
        </w:rPr>
        <w:t>additional module</w:t>
      </w:r>
      <w:r>
        <w:rPr>
          <w:rFonts w:eastAsia="Times New Roman" w:cstheme="minorHAnsi"/>
        </w:rPr>
        <w:t>s</w:t>
      </w:r>
      <w:r w:rsidRPr="00BF4EAD">
        <w:rPr>
          <w:rFonts w:eastAsia="Times New Roman" w:cstheme="minorHAnsi"/>
        </w:rPr>
        <w:t xml:space="preserve"> on hemodialysis</w:t>
      </w:r>
      <w:r>
        <w:rPr>
          <w:rFonts w:eastAsia="Times New Roman" w:cstheme="minorHAnsi"/>
        </w:rPr>
        <w:t>,</w:t>
      </w:r>
      <w:r w:rsidRPr="00BF4EAD">
        <w:rPr>
          <w:rFonts w:eastAsia="Times New Roman" w:cstheme="minorHAnsi"/>
        </w:rPr>
        <w:t xml:space="preserve"> dent</w:t>
      </w:r>
      <w:r>
        <w:rPr>
          <w:rFonts w:eastAsia="Times New Roman" w:cstheme="minorHAnsi"/>
        </w:rPr>
        <w:t>al procedures</w:t>
      </w:r>
      <w:r w:rsidRPr="00BF4EAD">
        <w:rPr>
          <w:rFonts w:eastAsia="Times New Roman" w:cstheme="minorHAnsi"/>
        </w:rPr>
        <w:t xml:space="preserve"> and other settings with risk of exposure to blood-borne pathogens.</w:t>
      </w:r>
    </w:p>
    <w:p w:rsidR="0017479A" w:rsidRPr="00CD5931" w:rsidRDefault="0017479A" w:rsidP="0017479A">
      <w:pPr>
        <w:pStyle w:val="ListParagraph"/>
        <w:numPr>
          <w:ilvl w:val="0"/>
          <w:numId w:val="7"/>
        </w:numPr>
        <w:rPr>
          <w:rFonts w:cstheme="minorHAnsi"/>
        </w:rPr>
      </w:pPr>
      <w:r>
        <w:rPr>
          <w:rFonts w:eastAsia="Times New Roman" w:cstheme="minorHAnsi"/>
        </w:rPr>
        <w:t xml:space="preserve">In 2019, the </w:t>
      </w:r>
      <w:r w:rsidRPr="00BF4EAD">
        <w:rPr>
          <w:rFonts w:eastAsia="Times New Roman" w:cstheme="minorHAnsi"/>
        </w:rPr>
        <w:t xml:space="preserve">Georgian Dental Association </w:t>
      </w:r>
      <w:r>
        <w:rPr>
          <w:rFonts w:eastAsia="Times New Roman" w:cstheme="minorHAnsi"/>
        </w:rPr>
        <w:t>updated the national guideline on “</w:t>
      </w:r>
      <w:r w:rsidRPr="00BF4EAD">
        <w:rPr>
          <w:rFonts w:eastAsia="Times New Roman" w:cstheme="minorHAnsi"/>
        </w:rPr>
        <w:t>Infection Prev</w:t>
      </w:r>
      <w:r>
        <w:rPr>
          <w:rFonts w:eastAsia="Times New Roman" w:cstheme="minorHAnsi"/>
        </w:rPr>
        <w:t>ention and Control in Dentistry” and developed the guideline for “</w:t>
      </w:r>
      <w:r w:rsidRPr="00BF4EAD">
        <w:rPr>
          <w:rFonts w:eastAsia="Times New Roman" w:cstheme="minorHAnsi"/>
        </w:rPr>
        <w:t>Waste Management in Dentistry</w:t>
      </w:r>
      <w:r>
        <w:rPr>
          <w:rFonts w:eastAsia="Times New Roman" w:cstheme="minorHAnsi"/>
        </w:rPr>
        <w:t>”.</w:t>
      </w:r>
    </w:p>
    <w:p w:rsidR="0017479A" w:rsidRPr="00745DBD" w:rsidRDefault="0017479A" w:rsidP="0017479A">
      <w:pPr>
        <w:pStyle w:val="ListParagraph"/>
        <w:numPr>
          <w:ilvl w:val="0"/>
          <w:numId w:val="7"/>
        </w:numPr>
        <w:rPr>
          <w:rFonts w:cstheme="minorHAnsi"/>
        </w:rPr>
      </w:pPr>
      <w:r>
        <w:rPr>
          <w:rFonts w:eastAsia="Times New Roman" w:cstheme="minorHAnsi"/>
        </w:rPr>
        <w:t>IPC training courses are conducted by Tbilisi State Medical University</w:t>
      </w:r>
      <w:r w:rsidR="00D83BB4">
        <w:rPr>
          <w:rFonts w:eastAsia="Times New Roman" w:cstheme="minorHAnsi"/>
        </w:rPr>
        <w:t xml:space="preserve"> (TSMU)</w:t>
      </w:r>
      <w:r>
        <w:rPr>
          <w:rFonts w:eastAsia="Times New Roman" w:cstheme="minorHAnsi"/>
        </w:rPr>
        <w:t xml:space="preserve">, University of Georgia, Caucasus University, Georgian Institute of Public Affairs and several professional associations. </w:t>
      </w:r>
      <w:r>
        <w:rPr>
          <w:rFonts w:eastAsia="Times New Roman" w:cstheme="minorHAnsi"/>
        </w:rPr>
        <w:tab/>
      </w:r>
    </w:p>
    <w:p w:rsidR="0017479A" w:rsidRPr="00745DBD" w:rsidRDefault="0017479A" w:rsidP="0017479A">
      <w:pPr>
        <w:pStyle w:val="ListParagraph"/>
        <w:numPr>
          <w:ilvl w:val="0"/>
          <w:numId w:val="7"/>
        </w:numPr>
        <w:rPr>
          <w:rFonts w:cstheme="minorHAnsi"/>
        </w:rPr>
      </w:pPr>
      <w:r w:rsidRPr="00745DBD">
        <w:rPr>
          <w:rFonts w:eastAsia="Times New Roman" w:cstheme="minorHAnsi"/>
        </w:rPr>
        <w:t>During 2018-2019, on-the-job training on IPC policies w</w:t>
      </w:r>
      <w:r>
        <w:rPr>
          <w:rFonts w:eastAsia="Times New Roman" w:cstheme="minorHAnsi"/>
        </w:rPr>
        <w:t>as</w:t>
      </w:r>
      <w:r w:rsidRPr="00745DBD">
        <w:rPr>
          <w:rFonts w:eastAsia="Times New Roman" w:cstheme="minorHAnsi"/>
        </w:rPr>
        <w:t xml:space="preserve"> </w:t>
      </w:r>
      <w:r>
        <w:rPr>
          <w:rFonts w:eastAsia="Times New Roman" w:cstheme="minorHAnsi"/>
        </w:rPr>
        <w:t>provid</w:t>
      </w:r>
      <w:r w:rsidRPr="00745DBD">
        <w:rPr>
          <w:rFonts w:eastAsia="Times New Roman" w:cstheme="minorHAnsi"/>
        </w:rPr>
        <w:t xml:space="preserve">ed </w:t>
      </w:r>
      <w:r>
        <w:rPr>
          <w:rFonts w:eastAsia="Times New Roman" w:cstheme="minorHAnsi"/>
        </w:rPr>
        <w:t>to</w:t>
      </w:r>
      <w:r w:rsidRPr="00745DBD">
        <w:rPr>
          <w:rFonts w:eastAsia="Times New Roman" w:cstheme="minorHAnsi"/>
        </w:rPr>
        <w:t xml:space="preserve"> 1</w:t>
      </w:r>
      <w:r w:rsidRPr="00745DBD">
        <w:rPr>
          <w:rFonts w:eastAsia="Times New Roman" w:cstheme="minorHAnsi"/>
          <w:lang w:val="ka-GE"/>
        </w:rPr>
        <w:t>5</w:t>
      </w:r>
      <w:r w:rsidRPr="00745DBD">
        <w:rPr>
          <w:rFonts w:eastAsia="Times New Roman" w:cstheme="minorHAnsi"/>
        </w:rPr>
        <w:t xml:space="preserve">0 epidemiologists and physicians and approximately </w:t>
      </w:r>
      <w:r w:rsidRPr="006E314E">
        <w:rPr>
          <w:rFonts w:eastAsia="Times New Roman" w:cstheme="minorHAnsi"/>
        </w:rPr>
        <w:t>1,200 staff</w:t>
      </w:r>
      <w:r w:rsidRPr="00745DBD">
        <w:rPr>
          <w:rFonts w:eastAsia="Times New Roman" w:cstheme="minorHAnsi"/>
        </w:rPr>
        <w:t xml:space="preserve"> members from non-medical facilities (e.g., beauty salons, tattoo salons, and other facilities performing cosmetic procedures or providing non-traditional healthcare services). </w:t>
      </w:r>
      <w:r>
        <w:rPr>
          <w:rFonts w:eastAsia="Times New Roman" w:cstheme="minorHAnsi"/>
        </w:rPr>
        <w:t xml:space="preserve">The </w:t>
      </w:r>
      <w:r w:rsidRPr="00745DBD">
        <w:rPr>
          <w:rFonts w:eastAsia="Times New Roman" w:cstheme="minorHAnsi"/>
        </w:rPr>
        <w:t>train</w:t>
      </w:r>
      <w:r>
        <w:rPr>
          <w:rFonts w:eastAsia="Times New Roman" w:cstheme="minorHAnsi"/>
        </w:rPr>
        <w:t>ing was conduct</w:t>
      </w:r>
      <w:r w:rsidRPr="00745DBD">
        <w:rPr>
          <w:rFonts w:eastAsia="Times New Roman" w:cstheme="minorHAnsi"/>
        </w:rPr>
        <w:t xml:space="preserve">ed by the </w:t>
      </w:r>
      <w:r w:rsidRPr="00745DBD">
        <w:rPr>
          <w:rFonts w:cstheme="minorHAnsi"/>
        </w:rPr>
        <w:t>Georgian Association of Epidemiologists and Infection Control Specialists</w:t>
      </w:r>
      <w:r w:rsidRPr="00745DBD">
        <w:rPr>
          <w:rFonts w:cstheme="minorHAnsi"/>
          <w:lang w:val="ka-GE"/>
        </w:rPr>
        <w:t xml:space="preserve"> </w:t>
      </w:r>
      <w:r w:rsidRPr="00745DBD">
        <w:rPr>
          <w:rFonts w:eastAsia="Times New Roman" w:cstheme="minorHAnsi"/>
        </w:rPr>
        <w:t>and epidemiology department of Tbilisi State Medical University</w:t>
      </w:r>
      <w:r>
        <w:rPr>
          <w:rFonts w:eastAsia="Times New Roman" w:cstheme="minorHAnsi"/>
        </w:rPr>
        <w:t>.</w:t>
      </w:r>
    </w:p>
    <w:p w:rsidR="0017479A" w:rsidRPr="000F1E28" w:rsidRDefault="0017479A" w:rsidP="0017479A">
      <w:pPr>
        <w:pStyle w:val="ListParagraph"/>
        <w:numPr>
          <w:ilvl w:val="0"/>
          <w:numId w:val="7"/>
        </w:numPr>
        <w:rPr>
          <w:rFonts w:cstheme="minorHAnsi"/>
        </w:rPr>
      </w:pPr>
      <w:r w:rsidRPr="00745DBD">
        <w:rPr>
          <w:rFonts w:eastAsia="Times New Roman" w:cstheme="minorHAnsi"/>
        </w:rPr>
        <w:t xml:space="preserve">Since the launch of </w:t>
      </w:r>
      <w:r>
        <w:rPr>
          <w:rFonts w:eastAsia="Times New Roman" w:cstheme="minorHAnsi"/>
        </w:rPr>
        <w:t>the hepatitis C</w:t>
      </w:r>
      <w:r w:rsidRPr="00745DBD">
        <w:rPr>
          <w:rFonts w:eastAsia="Times New Roman" w:cstheme="minorHAnsi"/>
        </w:rPr>
        <w:t xml:space="preserve"> elimination program, more than 4,000 dentists, dental nurses and staff responsible for decontamination procedures were trained in IPC by the Georgian Dental Association.</w:t>
      </w:r>
      <w:r>
        <w:rPr>
          <w:rFonts w:eastAsia="Times New Roman" w:cstheme="minorHAnsi"/>
        </w:rPr>
        <w:t xml:space="preserve"> </w:t>
      </w:r>
    </w:p>
    <w:p w:rsidR="0017479A" w:rsidRPr="004A0FAD" w:rsidRDefault="0017479A" w:rsidP="0017479A">
      <w:pPr>
        <w:pStyle w:val="ListParagraph"/>
        <w:numPr>
          <w:ilvl w:val="0"/>
          <w:numId w:val="7"/>
        </w:numPr>
        <w:rPr>
          <w:rFonts w:eastAsia="Times New Roman" w:cstheme="minorHAnsi"/>
        </w:rPr>
      </w:pPr>
      <w:r>
        <w:rPr>
          <w:rFonts w:eastAsia="Times New Roman" w:cstheme="minorHAnsi"/>
        </w:rPr>
        <w:lastRenderedPageBreak/>
        <w:t>As of December 31, 2019, over 1,700 dental clinics throughout the country were</w:t>
      </w:r>
      <w:r w:rsidR="004016FF">
        <w:rPr>
          <w:rFonts w:eastAsia="Times New Roman" w:cstheme="minorHAnsi"/>
        </w:rPr>
        <w:t xml:space="preserve"> officially registered in the </w:t>
      </w:r>
      <w:proofErr w:type="spellStart"/>
      <w:r w:rsidR="004016FF">
        <w:rPr>
          <w:rFonts w:eastAsia="Times New Roman" w:cstheme="minorHAnsi"/>
        </w:rPr>
        <w:t>Mo</w:t>
      </w:r>
      <w:r>
        <w:rPr>
          <w:rFonts w:eastAsia="Times New Roman" w:cstheme="minorHAnsi"/>
        </w:rPr>
        <w:t>H</w:t>
      </w:r>
      <w:proofErr w:type="spellEnd"/>
      <w:r>
        <w:rPr>
          <w:rFonts w:eastAsia="Times New Roman" w:cstheme="minorHAnsi"/>
        </w:rPr>
        <w:t xml:space="preserve"> database, including 238 new dental clinics that opened their practice during 2018-2019. Of 130 dental clinics monitored by RAMA for infection control measures in 2018-2019, non-compliance was observed in 63.1% (n=82) compared to 53.9% (420/778) of dental clinics visited during 2015-2017.</w:t>
      </w:r>
    </w:p>
    <w:p w:rsidR="0017479A" w:rsidRPr="004A0FAD" w:rsidRDefault="0017479A" w:rsidP="0017479A">
      <w:pPr>
        <w:pStyle w:val="ListParagraph"/>
        <w:numPr>
          <w:ilvl w:val="0"/>
          <w:numId w:val="7"/>
        </w:numPr>
        <w:rPr>
          <w:rFonts w:cstheme="minorHAnsi"/>
        </w:rPr>
      </w:pPr>
      <w:r>
        <w:rPr>
          <w:rFonts w:eastAsia="Times New Roman" w:cstheme="minorHAnsi"/>
        </w:rPr>
        <w:t>I</w:t>
      </w:r>
      <w:r w:rsidRPr="004A0FAD">
        <w:rPr>
          <w:rFonts w:eastAsia="Times New Roman" w:cstheme="minorHAnsi"/>
        </w:rPr>
        <w:t>n</w:t>
      </w:r>
      <w:r w:rsidR="004016FF">
        <w:rPr>
          <w:rFonts w:eastAsia="Times New Roman" w:cstheme="minorHAnsi"/>
        </w:rPr>
        <w:t xml:space="preserve"> 2018, </w:t>
      </w:r>
      <w:proofErr w:type="spellStart"/>
      <w:r w:rsidR="004016FF">
        <w:rPr>
          <w:rFonts w:eastAsia="Times New Roman" w:cstheme="minorHAnsi"/>
        </w:rPr>
        <w:t>Mo</w:t>
      </w:r>
      <w:r>
        <w:rPr>
          <w:rFonts w:eastAsia="Times New Roman" w:cstheme="minorHAnsi"/>
        </w:rPr>
        <w:t>H</w:t>
      </w:r>
      <w:proofErr w:type="spellEnd"/>
      <w:r>
        <w:rPr>
          <w:rFonts w:eastAsia="Times New Roman" w:cstheme="minorHAnsi"/>
        </w:rPr>
        <w:t>, in</w:t>
      </w:r>
      <w:r w:rsidRPr="004A0FAD">
        <w:rPr>
          <w:rFonts w:eastAsia="Times New Roman" w:cstheme="minorHAnsi"/>
        </w:rPr>
        <w:t xml:space="preserve"> collaboration with U.S. CDC and</w:t>
      </w:r>
      <w:r>
        <w:rPr>
          <w:rFonts w:eastAsia="Times New Roman" w:cstheme="minorHAnsi"/>
        </w:rPr>
        <w:t xml:space="preserve"> </w:t>
      </w:r>
      <w:r w:rsidRPr="009604E6">
        <w:rPr>
          <w:rFonts w:ascii="Calibri" w:hAnsi="Calibri" w:cs="Calibri"/>
          <w:bCs/>
          <w:color w:val="222222"/>
          <w:shd w:val="clear" w:color="auto" w:fill="FFFFFF"/>
        </w:rPr>
        <w:t xml:space="preserve">ICAP </w:t>
      </w:r>
      <w:r w:rsidR="007D1089">
        <w:rPr>
          <w:rFonts w:ascii="Calibri" w:hAnsi="Calibri" w:cs="Calibri"/>
          <w:bCs/>
          <w:color w:val="222222"/>
          <w:shd w:val="clear" w:color="auto" w:fill="FFFFFF"/>
        </w:rPr>
        <w:t>(</w:t>
      </w:r>
      <w:r w:rsidR="007D1089" w:rsidRPr="009604E6">
        <w:rPr>
          <w:rFonts w:ascii="Calibri" w:hAnsi="Calibri" w:cs="Calibri"/>
          <w:color w:val="222222"/>
          <w:shd w:val="clear" w:color="auto" w:fill="FFFFFF"/>
        </w:rPr>
        <w:t>the International Center for AIDS Care and Treatment Programs)</w:t>
      </w:r>
      <w:r w:rsidR="007D1089">
        <w:rPr>
          <w:rFonts w:ascii="Calibri" w:hAnsi="Calibri" w:cs="Calibri"/>
          <w:color w:val="222222"/>
          <w:shd w:val="clear" w:color="auto" w:fill="FFFFFF"/>
        </w:rPr>
        <w:t xml:space="preserve"> </w:t>
      </w:r>
      <w:r w:rsidRPr="009604E6">
        <w:rPr>
          <w:rFonts w:ascii="Calibri" w:hAnsi="Calibri" w:cs="Calibri"/>
          <w:bCs/>
          <w:color w:val="222222"/>
          <w:shd w:val="clear" w:color="auto" w:fill="FFFFFF"/>
        </w:rPr>
        <w:t>at Columbia University</w:t>
      </w:r>
      <w:r w:rsidRPr="009604E6">
        <w:rPr>
          <w:rFonts w:ascii="Calibri" w:hAnsi="Calibri" w:cs="Calibri"/>
          <w:color w:val="222222"/>
          <w:shd w:val="clear" w:color="auto" w:fill="FFFFFF"/>
        </w:rPr>
        <w:t xml:space="preserve">'s Mailman School of Public Health (formerly </w:t>
      </w:r>
      <w:r w:rsidRPr="004A0FAD">
        <w:rPr>
          <w:rFonts w:eastAsia="Times New Roman" w:cstheme="minorHAnsi"/>
        </w:rPr>
        <w:t>conducted interviews and observations at 41 randomly</w:t>
      </w:r>
      <w:r>
        <w:rPr>
          <w:rFonts w:eastAsia="Times New Roman" w:cstheme="minorHAnsi"/>
        </w:rPr>
        <w:t>-</w:t>
      </w:r>
      <w:r w:rsidRPr="004A0FAD">
        <w:rPr>
          <w:rFonts w:eastAsia="Times New Roman" w:cstheme="minorHAnsi"/>
        </w:rPr>
        <w:t xml:space="preserve">selected medical facilities throughout Georgia to evaluate the performance of </w:t>
      </w:r>
      <w:r>
        <w:rPr>
          <w:rFonts w:eastAsia="Times New Roman" w:cstheme="minorHAnsi"/>
        </w:rPr>
        <w:t xml:space="preserve">IPC systems and </w:t>
      </w:r>
      <w:r w:rsidRPr="004A0FAD">
        <w:rPr>
          <w:rFonts w:eastAsia="Times New Roman" w:cstheme="minorHAnsi"/>
        </w:rPr>
        <w:t>WHO core components of IPC</w:t>
      </w:r>
      <w:r>
        <w:rPr>
          <w:rFonts w:eastAsia="Times New Roman" w:cstheme="minorHAnsi"/>
        </w:rPr>
        <w:t>.</w:t>
      </w:r>
      <w:r>
        <w:rPr>
          <w:rStyle w:val="FootnoteReference"/>
          <w:rFonts w:eastAsia="Times New Roman" w:cstheme="minorHAnsi"/>
        </w:rPr>
        <w:footnoteReference w:id="8"/>
      </w:r>
      <w:r w:rsidRPr="004A0FAD">
        <w:rPr>
          <w:rFonts w:eastAsia="Times New Roman" w:cstheme="minorHAnsi"/>
        </w:rPr>
        <w:t xml:space="preserve"> </w:t>
      </w:r>
    </w:p>
    <w:p w:rsidR="0017479A" w:rsidRPr="002D1C93" w:rsidRDefault="0017479A" w:rsidP="0017479A">
      <w:pPr>
        <w:pStyle w:val="ListParagraph"/>
        <w:numPr>
          <w:ilvl w:val="1"/>
          <w:numId w:val="7"/>
        </w:numPr>
        <w:textAlignment w:val="baseline"/>
        <w:rPr>
          <w:rFonts w:eastAsia="Times New Roman" w:cstheme="minorHAnsi"/>
        </w:rPr>
      </w:pPr>
      <w:r w:rsidRPr="002D1C93">
        <w:rPr>
          <w:rFonts w:eastAsia="Times New Roman" w:cstheme="minorHAnsi"/>
        </w:rPr>
        <w:t>78</w:t>
      </w:r>
      <w:r>
        <w:rPr>
          <w:rFonts w:eastAsia="Times New Roman" w:cstheme="minorHAnsi"/>
        </w:rPr>
        <w:t>.0</w:t>
      </w:r>
      <w:r w:rsidRPr="002D1C93">
        <w:rPr>
          <w:rFonts w:eastAsia="Times New Roman" w:cstheme="minorHAnsi"/>
        </w:rPr>
        <w:t>% (32/41) of facilities reported having IPC guidelines in</w:t>
      </w:r>
      <w:r>
        <w:rPr>
          <w:rFonts w:eastAsia="Times New Roman" w:cstheme="minorHAnsi"/>
        </w:rPr>
        <w:t>-</w:t>
      </w:r>
      <w:r w:rsidRPr="002D1C93">
        <w:rPr>
          <w:rFonts w:eastAsia="Times New Roman" w:cstheme="minorHAnsi"/>
        </w:rPr>
        <w:t>place and only 4</w:t>
      </w:r>
      <w:r>
        <w:rPr>
          <w:rFonts w:eastAsia="Times New Roman" w:cstheme="minorHAnsi"/>
        </w:rPr>
        <w:t>3.9</w:t>
      </w:r>
      <w:r w:rsidRPr="002D1C93">
        <w:rPr>
          <w:rFonts w:eastAsia="Times New Roman" w:cstheme="minorHAnsi"/>
        </w:rPr>
        <w:t xml:space="preserve">% (18/41) of clinics had facility-specific SOPs outlining the steps for </w:t>
      </w:r>
      <w:r>
        <w:rPr>
          <w:rFonts w:eastAsia="Times New Roman" w:cstheme="minorHAnsi"/>
        </w:rPr>
        <w:t xml:space="preserve">how to implement the </w:t>
      </w:r>
      <w:r w:rsidRPr="002D1C93">
        <w:rPr>
          <w:rFonts w:eastAsia="Times New Roman" w:cstheme="minorHAnsi"/>
        </w:rPr>
        <w:t>IPC guidelines;</w:t>
      </w:r>
    </w:p>
    <w:p w:rsidR="0017479A" w:rsidRPr="002D1C93" w:rsidRDefault="0017479A" w:rsidP="0017479A">
      <w:pPr>
        <w:pStyle w:val="ListParagraph"/>
        <w:numPr>
          <w:ilvl w:val="1"/>
          <w:numId w:val="7"/>
        </w:numPr>
        <w:textAlignment w:val="baseline"/>
        <w:rPr>
          <w:rFonts w:eastAsia="Times New Roman" w:cstheme="minorHAnsi"/>
        </w:rPr>
      </w:pPr>
      <w:r w:rsidRPr="002D1C93">
        <w:rPr>
          <w:rFonts w:eastAsia="Times New Roman" w:cstheme="minorHAnsi"/>
        </w:rPr>
        <w:t>80</w:t>
      </w:r>
      <w:r>
        <w:rPr>
          <w:rFonts w:eastAsia="Times New Roman" w:cstheme="minorHAnsi"/>
        </w:rPr>
        <w:t>.5</w:t>
      </w:r>
      <w:r w:rsidRPr="002D1C93">
        <w:rPr>
          <w:rFonts w:eastAsia="Times New Roman" w:cstheme="minorHAnsi"/>
        </w:rPr>
        <w:t>% (33/41) of facilities had conducted an internal IPC audit within the past 6 months</w:t>
      </w:r>
      <w:r>
        <w:rPr>
          <w:rFonts w:eastAsia="Times New Roman" w:cstheme="minorHAnsi"/>
        </w:rPr>
        <w:t>;</w:t>
      </w:r>
      <w:r w:rsidRPr="002D1C93">
        <w:rPr>
          <w:rFonts w:eastAsia="Times New Roman" w:cstheme="minorHAnsi"/>
        </w:rPr>
        <w:t xml:space="preserve"> only 6</w:t>
      </w:r>
      <w:r>
        <w:rPr>
          <w:rFonts w:eastAsia="Times New Roman" w:cstheme="minorHAnsi"/>
        </w:rPr>
        <w:t>0.6</w:t>
      </w:r>
      <w:r w:rsidRPr="002D1C93">
        <w:rPr>
          <w:rFonts w:eastAsia="Times New Roman" w:cstheme="minorHAnsi"/>
        </w:rPr>
        <w:t>% (20/33) of these facilities documented the results;</w:t>
      </w:r>
    </w:p>
    <w:p w:rsidR="0017479A" w:rsidRPr="002D1C93" w:rsidRDefault="0017479A" w:rsidP="0017479A">
      <w:pPr>
        <w:pStyle w:val="ListParagraph"/>
        <w:numPr>
          <w:ilvl w:val="1"/>
          <w:numId w:val="7"/>
        </w:numPr>
        <w:textAlignment w:val="baseline"/>
        <w:rPr>
          <w:rFonts w:eastAsia="Times New Roman" w:cstheme="minorHAnsi"/>
        </w:rPr>
      </w:pPr>
      <w:r w:rsidRPr="002D1C93">
        <w:rPr>
          <w:rFonts w:eastAsia="Times New Roman" w:cstheme="minorHAnsi"/>
        </w:rPr>
        <w:t>8</w:t>
      </w:r>
      <w:r>
        <w:rPr>
          <w:rFonts w:eastAsia="Times New Roman" w:cstheme="minorHAnsi"/>
        </w:rPr>
        <w:t>2.9</w:t>
      </w:r>
      <w:r w:rsidRPr="002D1C93">
        <w:rPr>
          <w:rFonts w:eastAsia="Times New Roman" w:cstheme="minorHAnsi"/>
        </w:rPr>
        <w:t xml:space="preserve">% (34/41) of </w:t>
      </w:r>
      <w:r>
        <w:rPr>
          <w:rFonts w:eastAsia="Times New Roman" w:cstheme="minorHAnsi"/>
        </w:rPr>
        <w:t>facilities</w:t>
      </w:r>
      <w:r w:rsidRPr="002D1C93">
        <w:rPr>
          <w:rFonts w:eastAsia="Times New Roman" w:cstheme="minorHAnsi"/>
        </w:rPr>
        <w:t xml:space="preserve"> did not have any monitoring/audit plan;</w:t>
      </w:r>
    </w:p>
    <w:p w:rsidR="0017479A" w:rsidRPr="002D1C93" w:rsidRDefault="0017479A" w:rsidP="0017479A">
      <w:pPr>
        <w:pStyle w:val="ListParagraph"/>
        <w:numPr>
          <w:ilvl w:val="1"/>
          <w:numId w:val="7"/>
        </w:numPr>
        <w:textAlignment w:val="baseline"/>
        <w:rPr>
          <w:rFonts w:eastAsia="Times New Roman" w:cstheme="minorHAnsi"/>
        </w:rPr>
      </w:pPr>
      <w:r>
        <w:rPr>
          <w:rFonts w:eastAsia="Times New Roman" w:cstheme="minorHAnsi"/>
        </w:rPr>
        <w:t>19.5</w:t>
      </w:r>
      <w:r w:rsidRPr="002D1C93">
        <w:rPr>
          <w:rFonts w:eastAsia="Times New Roman" w:cstheme="minorHAnsi"/>
        </w:rPr>
        <w:t>% (8/41) of facilities always used the IPC monitoring results to guide their IPC improvements;</w:t>
      </w:r>
    </w:p>
    <w:p w:rsidR="0017479A" w:rsidRDefault="0017479A" w:rsidP="0017479A">
      <w:pPr>
        <w:pStyle w:val="ListParagraph"/>
        <w:numPr>
          <w:ilvl w:val="1"/>
          <w:numId w:val="7"/>
        </w:numPr>
        <w:textAlignment w:val="baseline"/>
        <w:rPr>
          <w:rFonts w:eastAsia="Times New Roman" w:cstheme="minorHAnsi"/>
        </w:rPr>
      </w:pPr>
      <w:r w:rsidRPr="002D1C93">
        <w:rPr>
          <w:rFonts w:eastAsia="Times New Roman" w:cstheme="minorHAnsi"/>
        </w:rPr>
        <w:t>7</w:t>
      </w:r>
      <w:r>
        <w:rPr>
          <w:rFonts w:eastAsia="Times New Roman" w:cstheme="minorHAnsi"/>
        </w:rPr>
        <w:t>5.</w:t>
      </w:r>
      <w:r w:rsidRPr="002D1C93">
        <w:rPr>
          <w:rFonts w:eastAsia="Times New Roman" w:cstheme="minorHAnsi"/>
        </w:rPr>
        <w:t xml:space="preserve">6% (31/41) of facilities reported doing Hospital Acquired Infection (HAI) surveillance, although </w:t>
      </w:r>
      <w:r>
        <w:rPr>
          <w:rFonts w:eastAsia="Times New Roman" w:cstheme="minorHAnsi"/>
        </w:rPr>
        <w:t>32.3</w:t>
      </w:r>
      <w:r w:rsidRPr="002D1C93">
        <w:rPr>
          <w:rFonts w:eastAsia="Times New Roman" w:cstheme="minorHAnsi"/>
        </w:rPr>
        <w:t xml:space="preserve">% (10/31) of them used standardized case-definitions and data collection methods. </w:t>
      </w:r>
    </w:p>
    <w:p w:rsidR="0017479A" w:rsidRDefault="0017479A" w:rsidP="0017479A">
      <w:pPr>
        <w:pStyle w:val="ListParagraph"/>
        <w:numPr>
          <w:ilvl w:val="0"/>
          <w:numId w:val="7"/>
        </w:numPr>
        <w:textAlignment w:val="baseline"/>
        <w:rPr>
          <w:rFonts w:eastAsia="Times New Roman" w:cstheme="minorHAnsi"/>
        </w:rPr>
      </w:pPr>
      <w:r>
        <w:rPr>
          <w:rFonts w:eastAsia="Times New Roman" w:cstheme="minorHAnsi"/>
        </w:rPr>
        <w:t xml:space="preserve">During 2018-2019, a total of nine </w:t>
      </w:r>
      <w:r w:rsidRPr="00AB61A9">
        <w:rPr>
          <w:rFonts w:eastAsia="Times New Roman" w:cstheme="minorHAnsi"/>
        </w:rPr>
        <w:t xml:space="preserve">training courses </w:t>
      </w:r>
      <w:r>
        <w:rPr>
          <w:rFonts w:eastAsia="Times New Roman" w:cstheme="minorHAnsi"/>
        </w:rPr>
        <w:t>on the Point Prevalence Survey (PPS) of antimicrobial use</w:t>
      </w:r>
      <w:r w:rsidRPr="00AB61A9">
        <w:rPr>
          <w:rFonts w:eastAsia="Times New Roman" w:cstheme="minorHAnsi"/>
        </w:rPr>
        <w:t>, healthcare associated infections (HAI) and AMR</w:t>
      </w:r>
      <w:r>
        <w:rPr>
          <w:rFonts w:eastAsia="Times New Roman" w:cstheme="minorHAnsi"/>
        </w:rPr>
        <w:t xml:space="preserve"> were conducted </w:t>
      </w:r>
      <w:r w:rsidRPr="00AB61A9">
        <w:rPr>
          <w:rFonts w:eastAsia="Times New Roman" w:cstheme="minorHAnsi"/>
        </w:rPr>
        <w:t xml:space="preserve">for hospital and public health center </w:t>
      </w:r>
      <w:r>
        <w:rPr>
          <w:rFonts w:eastAsia="Times New Roman" w:cstheme="minorHAnsi"/>
        </w:rPr>
        <w:t>epidemiologists. The courses demonstrated the PPS methodology, survey design and critical elements of data collection</w:t>
      </w:r>
      <w:r w:rsidRPr="00AB61A9">
        <w:rPr>
          <w:rFonts w:eastAsia="Times New Roman" w:cstheme="minorHAnsi"/>
        </w:rPr>
        <w:t xml:space="preserve">. </w:t>
      </w:r>
    </w:p>
    <w:p w:rsidR="0017479A" w:rsidRPr="005E7DFD" w:rsidRDefault="0017479A" w:rsidP="0017479A">
      <w:pPr>
        <w:pStyle w:val="ListParagraph"/>
        <w:numPr>
          <w:ilvl w:val="0"/>
          <w:numId w:val="7"/>
        </w:numPr>
        <w:textAlignment w:val="baseline"/>
        <w:rPr>
          <w:rFonts w:eastAsia="Times New Roman" w:cstheme="minorHAnsi"/>
        </w:rPr>
      </w:pPr>
      <w:r w:rsidRPr="00AB61A9">
        <w:rPr>
          <w:rFonts w:eastAsia="Times New Roman" w:cstheme="minorHAnsi"/>
        </w:rPr>
        <w:t>In 2018</w:t>
      </w:r>
      <w:r>
        <w:rPr>
          <w:rFonts w:eastAsia="Times New Roman" w:cstheme="minorHAnsi"/>
        </w:rPr>
        <w:t>,</w:t>
      </w:r>
      <w:r w:rsidRPr="00AB61A9">
        <w:rPr>
          <w:rFonts w:eastAsia="Times New Roman" w:cstheme="minorHAnsi"/>
        </w:rPr>
        <w:t xml:space="preserve"> PPS was conducted in 14 intensive care units (ICU</w:t>
      </w:r>
      <w:r>
        <w:rPr>
          <w:rFonts w:eastAsia="Times New Roman" w:cstheme="minorHAnsi"/>
        </w:rPr>
        <w:t>s</w:t>
      </w:r>
      <w:r w:rsidRPr="00AB61A9">
        <w:rPr>
          <w:rFonts w:eastAsia="Times New Roman" w:cstheme="minorHAnsi"/>
        </w:rPr>
        <w:t xml:space="preserve">) </w:t>
      </w:r>
      <w:r>
        <w:rPr>
          <w:rFonts w:eastAsia="Times New Roman" w:cstheme="minorHAnsi"/>
        </w:rPr>
        <w:t>from</w:t>
      </w:r>
      <w:r w:rsidRPr="00AB61A9">
        <w:rPr>
          <w:rFonts w:eastAsia="Times New Roman" w:cstheme="minorHAnsi"/>
        </w:rPr>
        <w:t xml:space="preserve"> 10 hospitals. Nosocomial infection was identified in 28.6%</w:t>
      </w:r>
      <w:r>
        <w:rPr>
          <w:rFonts w:eastAsia="Times New Roman" w:cstheme="minorHAnsi"/>
        </w:rPr>
        <w:t xml:space="preserve"> (34/119)</w:t>
      </w:r>
      <w:r w:rsidRPr="00AB61A9">
        <w:rPr>
          <w:rFonts w:eastAsia="Times New Roman" w:cstheme="minorHAnsi"/>
        </w:rPr>
        <w:t xml:space="preserve"> of ICU patients, of whom 64.7% had nosocomial pneumonia</w:t>
      </w:r>
      <w:r>
        <w:rPr>
          <w:rFonts w:eastAsia="Times New Roman" w:cstheme="minorHAnsi"/>
        </w:rPr>
        <w:t xml:space="preserve"> (n=22)</w:t>
      </w:r>
      <w:r w:rsidRPr="00AB61A9">
        <w:rPr>
          <w:rFonts w:eastAsia="Times New Roman" w:cstheme="minorHAnsi"/>
        </w:rPr>
        <w:t>.</w:t>
      </w:r>
      <w:r>
        <w:rPr>
          <w:rFonts w:eastAsia="Times New Roman" w:cstheme="minorHAnsi"/>
        </w:rPr>
        <w:t xml:space="preserve"> In 2019, a similar survey </w:t>
      </w:r>
      <w:r w:rsidRPr="005E7DFD">
        <w:rPr>
          <w:rFonts w:eastAsia="Times New Roman" w:cstheme="minorHAnsi"/>
        </w:rPr>
        <w:t>carrie</w:t>
      </w:r>
      <w:r>
        <w:rPr>
          <w:rFonts w:eastAsia="Times New Roman" w:cstheme="minorHAnsi"/>
        </w:rPr>
        <w:t>d out in 19 ICUs from 14 hospitals revealed</w:t>
      </w:r>
      <w:r w:rsidRPr="005E7DFD">
        <w:rPr>
          <w:rFonts w:eastAsia="Times New Roman" w:cstheme="minorHAnsi"/>
        </w:rPr>
        <w:t xml:space="preserve"> 34.3%</w:t>
      </w:r>
      <w:r>
        <w:rPr>
          <w:rFonts w:eastAsia="Times New Roman" w:cstheme="minorHAnsi"/>
        </w:rPr>
        <w:t xml:space="preserve"> (82/239) </w:t>
      </w:r>
      <w:r w:rsidRPr="005E7DFD">
        <w:rPr>
          <w:rFonts w:eastAsia="Times New Roman" w:cstheme="minorHAnsi"/>
        </w:rPr>
        <w:t>of ICU patients</w:t>
      </w:r>
      <w:r>
        <w:rPr>
          <w:rFonts w:eastAsia="Times New Roman" w:cstheme="minorHAnsi"/>
        </w:rPr>
        <w:t xml:space="preserve"> had a n</w:t>
      </w:r>
      <w:r w:rsidRPr="005E7DFD">
        <w:rPr>
          <w:rFonts w:eastAsia="Times New Roman" w:cstheme="minorHAnsi"/>
        </w:rPr>
        <w:t xml:space="preserve">osocomial </w:t>
      </w:r>
      <w:r>
        <w:rPr>
          <w:rFonts w:eastAsia="Times New Roman" w:cstheme="minorHAnsi"/>
        </w:rPr>
        <w:t xml:space="preserve">infection, of </w:t>
      </w:r>
      <w:r w:rsidRPr="005E7DFD">
        <w:rPr>
          <w:rFonts w:eastAsia="Times New Roman" w:cstheme="minorHAnsi"/>
        </w:rPr>
        <w:t>whom 51.</w:t>
      </w:r>
      <w:r>
        <w:rPr>
          <w:rFonts w:eastAsia="Times New Roman" w:cstheme="minorHAnsi"/>
        </w:rPr>
        <w:t>2</w:t>
      </w:r>
      <w:r w:rsidRPr="005E7DFD">
        <w:rPr>
          <w:rFonts w:eastAsia="Times New Roman" w:cstheme="minorHAnsi"/>
        </w:rPr>
        <w:t>% had nosocomial pneumonia</w:t>
      </w:r>
      <w:r>
        <w:rPr>
          <w:rFonts w:eastAsia="Times New Roman" w:cstheme="minorHAnsi"/>
        </w:rPr>
        <w:t xml:space="preserve"> (n=42)</w:t>
      </w:r>
      <w:r w:rsidRPr="005E7DFD">
        <w:rPr>
          <w:rFonts w:eastAsia="Times New Roman" w:cstheme="minorHAnsi"/>
        </w:rPr>
        <w:t xml:space="preserve">. </w:t>
      </w:r>
    </w:p>
    <w:p w:rsidR="0017479A" w:rsidRDefault="0017479A" w:rsidP="0017479A">
      <w:pPr>
        <w:pStyle w:val="ListParagraph"/>
        <w:numPr>
          <w:ilvl w:val="0"/>
          <w:numId w:val="7"/>
        </w:numPr>
        <w:textAlignment w:val="baseline"/>
        <w:rPr>
          <w:rFonts w:eastAsia="Times New Roman" w:cstheme="minorHAnsi"/>
        </w:rPr>
      </w:pPr>
      <w:r>
        <w:rPr>
          <w:rFonts w:eastAsia="Times New Roman" w:cstheme="minorHAnsi"/>
        </w:rPr>
        <w:t xml:space="preserve">Overall, </w:t>
      </w:r>
      <w:r w:rsidRPr="00AB61A9">
        <w:rPr>
          <w:rFonts w:eastAsia="Times New Roman" w:cstheme="minorHAnsi"/>
        </w:rPr>
        <w:t xml:space="preserve">907 nosocomial infections were registered </w:t>
      </w:r>
      <w:r>
        <w:rPr>
          <w:rFonts w:eastAsia="Times New Roman" w:cstheme="minorHAnsi"/>
        </w:rPr>
        <w:t xml:space="preserve">in </w:t>
      </w:r>
      <w:r w:rsidRPr="00AB61A9">
        <w:rPr>
          <w:rFonts w:eastAsia="Times New Roman" w:cstheme="minorHAnsi"/>
        </w:rPr>
        <w:t>the Electronic Integrated Disease Surveillance System (EIDSS)</w:t>
      </w:r>
      <w:r>
        <w:rPr>
          <w:rFonts w:eastAsia="Times New Roman" w:cstheme="minorHAnsi"/>
        </w:rPr>
        <w:t xml:space="preserve"> </w:t>
      </w:r>
      <w:r w:rsidRPr="00AB61A9">
        <w:rPr>
          <w:rFonts w:eastAsia="Times New Roman" w:cstheme="minorHAnsi"/>
        </w:rPr>
        <w:t xml:space="preserve">by hospitals during 2018-2019. </w:t>
      </w:r>
    </w:p>
    <w:p w:rsidR="00C25DA3" w:rsidRDefault="0017479A" w:rsidP="0017479A">
      <w:pPr>
        <w:pStyle w:val="ListParagraph"/>
        <w:numPr>
          <w:ilvl w:val="0"/>
          <w:numId w:val="7"/>
        </w:numPr>
        <w:textAlignment w:val="baseline"/>
        <w:rPr>
          <w:rFonts w:eastAsia="Times New Roman" w:cstheme="minorHAnsi"/>
        </w:rPr>
      </w:pPr>
      <w:r w:rsidRPr="00AB61A9">
        <w:rPr>
          <w:rFonts w:eastAsia="Times New Roman" w:cstheme="minorHAnsi"/>
        </w:rPr>
        <w:t xml:space="preserve">As of December 2019, eight hospitals were participating in the </w:t>
      </w:r>
      <w:r w:rsidR="00E77CF3">
        <w:rPr>
          <w:rFonts w:eastAsia="Times New Roman" w:cstheme="minorHAnsi"/>
        </w:rPr>
        <w:t>HAIs</w:t>
      </w:r>
      <w:r w:rsidRPr="00AB61A9">
        <w:rPr>
          <w:rFonts w:eastAsia="Times New Roman" w:cstheme="minorHAnsi"/>
        </w:rPr>
        <w:t xml:space="preserve"> surveillance state program.</w:t>
      </w:r>
    </w:p>
    <w:p w:rsidR="0017479A" w:rsidRPr="00C25DA3" w:rsidRDefault="00C25DA3" w:rsidP="00C25DA3">
      <w:pPr>
        <w:pStyle w:val="ListParagraph"/>
        <w:numPr>
          <w:ilvl w:val="0"/>
          <w:numId w:val="7"/>
        </w:numPr>
        <w:textAlignment w:val="baseline"/>
        <w:rPr>
          <w:rFonts w:eastAsia="Times New Roman" w:cstheme="minorHAnsi"/>
        </w:rPr>
      </w:pPr>
      <w:r>
        <w:rPr>
          <w:rFonts w:eastAsia="Times New Roman" w:cstheme="minorHAnsi"/>
        </w:rPr>
        <w:t>“Technical regulation</w:t>
      </w:r>
      <w:r w:rsidRPr="00AB61A9">
        <w:rPr>
          <w:rFonts w:eastAsia="Times New Roman" w:cstheme="minorHAnsi"/>
        </w:rPr>
        <w:t xml:space="preserve"> on IPC sanitary norms for aesthetic and cosmetic procedures at facilities of public importance</w:t>
      </w:r>
      <w:r>
        <w:rPr>
          <w:rFonts w:eastAsia="Times New Roman" w:cstheme="minorHAnsi"/>
        </w:rPr>
        <w:t>”</w:t>
      </w:r>
      <w:r w:rsidRPr="00AB61A9">
        <w:rPr>
          <w:rFonts w:eastAsia="Times New Roman" w:cstheme="minorHAnsi"/>
        </w:rPr>
        <w:t xml:space="preserve"> </w:t>
      </w:r>
      <w:r>
        <w:rPr>
          <w:rFonts w:eastAsia="Times New Roman" w:cstheme="minorHAnsi"/>
        </w:rPr>
        <w:t>was</w:t>
      </w:r>
      <w:r w:rsidRPr="00AB61A9">
        <w:rPr>
          <w:rFonts w:eastAsia="Times New Roman" w:cstheme="minorHAnsi"/>
        </w:rPr>
        <w:t xml:space="preserve"> published in 2019. </w:t>
      </w:r>
      <w:r w:rsidR="0017479A" w:rsidRPr="00C25DA3">
        <w:rPr>
          <w:rFonts w:eastAsia="Times New Roman" w:cstheme="minorHAnsi"/>
        </w:rPr>
        <w:t xml:space="preserve"> </w:t>
      </w:r>
    </w:p>
    <w:p w:rsidR="0017479A" w:rsidRDefault="0017479A" w:rsidP="0017479A">
      <w:pPr>
        <w:pStyle w:val="ListParagraph"/>
        <w:numPr>
          <w:ilvl w:val="0"/>
          <w:numId w:val="7"/>
        </w:numPr>
        <w:textAlignment w:val="baseline"/>
        <w:rPr>
          <w:rFonts w:eastAsia="Times New Roman" w:cstheme="minorHAnsi"/>
        </w:rPr>
      </w:pPr>
      <w:r>
        <w:rPr>
          <w:rFonts w:eastAsia="Times New Roman" w:cstheme="minorHAnsi"/>
        </w:rPr>
        <w:t xml:space="preserve">From January 2018 to August </w:t>
      </w:r>
      <w:r w:rsidRPr="00AB61A9">
        <w:rPr>
          <w:rFonts w:eastAsia="Times New Roman" w:cstheme="minorHAnsi"/>
        </w:rPr>
        <w:t>2019</w:t>
      </w:r>
      <w:r w:rsidRPr="0021404F">
        <w:rPr>
          <w:rFonts w:eastAsia="Times New Roman" w:cstheme="minorHAnsi"/>
        </w:rPr>
        <w:t>, a total of 2,229 non-medical</w:t>
      </w:r>
      <w:r w:rsidRPr="00AB61A9">
        <w:rPr>
          <w:rFonts w:eastAsia="Times New Roman" w:cstheme="minorHAnsi"/>
        </w:rPr>
        <w:t xml:space="preserve"> facilities were examined</w:t>
      </w:r>
      <w:r>
        <w:rPr>
          <w:rFonts w:eastAsia="Times New Roman" w:cstheme="minorHAnsi"/>
        </w:rPr>
        <w:t xml:space="preserve"> by NCDC and regional public health centers for IPC compliance </w:t>
      </w:r>
      <w:r w:rsidRPr="00AB61A9">
        <w:rPr>
          <w:rFonts w:eastAsia="Times New Roman" w:cstheme="minorHAnsi"/>
        </w:rPr>
        <w:t>in non-healthcare settings. Of the</w:t>
      </w:r>
      <w:r>
        <w:rPr>
          <w:rFonts w:eastAsia="Times New Roman" w:cstheme="minorHAnsi"/>
        </w:rPr>
        <w:t>se</w:t>
      </w:r>
      <w:r w:rsidRPr="00AB61A9">
        <w:rPr>
          <w:rFonts w:eastAsia="Times New Roman" w:cstheme="minorHAnsi"/>
        </w:rPr>
        <w:t xml:space="preserve">, non-compliance was observed </w:t>
      </w:r>
      <w:r w:rsidRPr="0021404F">
        <w:rPr>
          <w:rFonts w:eastAsia="Times New Roman" w:cstheme="minorHAnsi"/>
        </w:rPr>
        <w:t xml:space="preserve">in </w:t>
      </w:r>
      <w:r>
        <w:rPr>
          <w:rFonts w:eastAsia="Times New Roman" w:cstheme="minorHAnsi"/>
        </w:rPr>
        <w:t>33.2% (n=</w:t>
      </w:r>
      <w:r w:rsidRPr="0021404F">
        <w:rPr>
          <w:rFonts w:eastAsia="Times New Roman" w:cstheme="minorHAnsi"/>
        </w:rPr>
        <w:t>740</w:t>
      </w:r>
      <w:r>
        <w:rPr>
          <w:rFonts w:eastAsia="Times New Roman" w:cstheme="minorHAnsi"/>
        </w:rPr>
        <w:t xml:space="preserve">) of facilities. </w:t>
      </w:r>
      <w:r w:rsidRPr="0021404F">
        <w:rPr>
          <w:rFonts w:eastAsia="Times New Roman" w:cstheme="minorHAnsi"/>
        </w:rPr>
        <w:t xml:space="preserve">Administrative sanctions were imposed on </w:t>
      </w:r>
      <w:r>
        <w:rPr>
          <w:rFonts w:eastAsia="Times New Roman" w:cstheme="minorHAnsi"/>
        </w:rPr>
        <w:t>2.6% (n=</w:t>
      </w:r>
      <w:r w:rsidRPr="0021404F">
        <w:rPr>
          <w:rFonts w:eastAsia="Times New Roman" w:cstheme="minorHAnsi"/>
        </w:rPr>
        <w:t>57</w:t>
      </w:r>
      <w:r>
        <w:rPr>
          <w:rFonts w:eastAsia="Times New Roman" w:cstheme="minorHAnsi"/>
        </w:rPr>
        <w:t>) of</w:t>
      </w:r>
      <w:r w:rsidRPr="0021404F">
        <w:rPr>
          <w:rFonts w:eastAsia="Times New Roman" w:cstheme="minorHAnsi"/>
        </w:rPr>
        <w:t xml:space="preserve"> non-medical facilities.  </w:t>
      </w:r>
    </w:p>
    <w:p w:rsidR="00C25DA3" w:rsidRPr="00C25DA3" w:rsidRDefault="00C25DA3" w:rsidP="00C25DA3">
      <w:pPr>
        <w:pStyle w:val="Heading1"/>
        <w:rPr>
          <w:rFonts w:ascii="Calibri Light" w:hAnsi="Calibri Light" w:cs="Calibri Light"/>
        </w:rPr>
      </w:pPr>
      <w:bookmarkStart w:id="17" w:name="_Toc36750594"/>
      <w:proofErr w:type="gramStart"/>
      <w:r w:rsidRPr="00C25DA3">
        <w:rPr>
          <w:rFonts w:ascii="Calibri Light" w:hAnsi="Calibri Light" w:cs="Calibri Light"/>
        </w:rPr>
        <w:lastRenderedPageBreak/>
        <w:t>Strategy 3.</w:t>
      </w:r>
      <w:proofErr w:type="gramEnd"/>
      <w:r w:rsidRPr="00C25DA3">
        <w:rPr>
          <w:rFonts w:ascii="Calibri Light" w:hAnsi="Calibri Light" w:cs="Calibri Light"/>
        </w:rPr>
        <w:t xml:space="preserve"> Identify and Link to Care Persons Infected with HCV</w:t>
      </w:r>
      <w:bookmarkEnd w:id="17"/>
      <w:r w:rsidRPr="00C25DA3">
        <w:rPr>
          <w:rFonts w:ascii="Calibri Light" w:hAnsi="Calibri Light" w:cs="Calibri Light"/>
        </w:rPr>
        <w:t xml:space="preserve"> </w:t>
      </w:r>
    </w:p>
    <w:p w:rsidR="00C25DA3" w:rsidRDefault="00C25DA3" w:rsidP="00C25DA3"/>
    <w:p w:rsidR="00C25DA3" w:rsidRPr="002B41EF" w:rsidRDefault="00C25DA3" w:rsidP="00C25DA3">
      <w:r>
        <w:t xml:space="preserve">Government of Georgia has prioritized resources and commissioned services to increase uptake of screening, testing and diagnosis for HCV, and to improve linkage to care for those diagnosed with HCV infection but not yet in treatment. </w:t>
      </w:r>
    </w:p>
    <w:p w:rsidR="00913151" w:rsidRPr="00D743DF" w:rsidRDefault="00C25DA3" w:rsidP="00D743DF">
      <w:pPr>
        <w:pStyle w:val="Heading2"/>
        <w:rPr>
          <w:rFonts w:ascii="Calibri Light" w:hAnsi="Calibri Light" w:cs="Calibri Light"/>
          <w:b w:val="0"/>
        </w:rPr>
      </w:pPr>
      <w:bookmarkStart w:id="18" w:name="_Toc36750595"/>
      <w:r w:rsidRPr="00913151">
        <w:rPr>
          <w:rFonts w:ascii="Calibri Light" w:hAnsi="Calibri Light" w:cs="Calibri Light"/>
          <w:b w:val="0"/>
        </w:rPr>
        <w:t>Key Accomplishments and Findings</w:t>
      </w:r>
      <w:bookmarkEnd w:id="18"/>
    </w:p>
    <w:p w:rsidR="00C25DA3" w:rsidRDefault="00C25DA3" w:rsidP="00C25DA3">
      <w:pPr>
        <w:numPr>
          <w:ilvl w:val="0"/>
          <w:numId w:val="8"/>
        </w:numPr>
        <w:contextualSpacing/>
      </w:pPr>
      <w:r>
        <w:rPr>
          <w:rFonts w:cs="Times New Roman"/>
        </w:rPr>
        <w:t xml:space="preserve">As of December 31, 2019, more than 1.9 million </w:t>
      </w:r>
      <w:r w:rsidRPr="00647490">
        <w:rPr>
          <w:rFonts w:cs="Times New Roman"/>
        </w:rPr>
        <w:t>adults (</w:t>
      </w:r>
      <w:r>
        <w:rPr>
          <w:rFonts w:cs="Times New Roman"/>
        </w:rPr>
        <w:t>67</w:t>
      </w:r>
      <w:r w:rsidRPr="00647490">
        <w:rPr>
          <w:rFonts w:cs="Times New Roman"/>
        </w:rPr>
        <w:t>%</w:t>
      </w:r>
      <w:r>
        <w:rPr>
          <w:rFonts w:cs="Times New Roman"/>
        </w:rPr>
        <w:t xml:space="preserve"> of the adult population) have been screened </w:t>
      </w:r>
      <w:r>
        <w:t xml:space="preserve">with a rapid HCV antibody test at over 1,200 settings across the </w:t>
      </w:r>
      <w:r w:rsidRPr="00D00922">
        <w:t>coun</w:t>
      </w:r>
      <w:r>
        <w:t xml:space="preserve">try. </w:t>
      </w:r>
    </w:p>
    <w:p w:rsidR="00C25DA3" w:rsidRPr="00EA6E8D" w:rsidRDefault="00C25DA3" w:rsidP="00C25DA3">
      <w:pPr>
        <w:numPr>
          <w:ilvl w:val="0"/>
          <w:numId w:val="8"/>
        </w:numPr>
        <w:contextualSpacing/>
      </w:pPr>
      <w:r w:rsidRPr="001B6EA6">
        <w:rPr>
          <w:rFonts w:eastAsia="Times New Roman"/>
          <w:color w:val="000000"/>
        </w:rPr>
        <w:t xml:space="preserve">Among </w:t>
      </w:r>
      <w:r>
        <w:rPr>
          <w:rFonts w:eastAsia="Times New Roman"/>
          <w:color w:val="000000"/>
        </w:rPr>
        <w:t>adults</w:t>
      </w:r>
      <w:r w:rsidRPr="001B6EA6">
        <w:rPr>
          <w:rFonts w:eastAsia="Times New Roman"/>
          <w:color w:val="000000"/>
        </w:rPr>
        <w:t xml:space="preserve"> </w:t>
      </w:r>
      <w:r w:rsidRPr="005A325C">
        <w:rPr>
          <w:rFonts w:eastAsia="Times New Roman"/>
          <w:color w:val="000000"/>
        </w:rPr>
        <w:t xml:space="preserve">receiving </w:t>
      </w:r>
      <w:r>
        <w:rPr>
          <w:rFonts w:eastAsia="Times New Roman"/>
          <w:color w:val="000000"/>
        </w:rPr>
        <w:t xml:space="preserve">their most recent </w:t>
      </w:r>
      <w:r w:rsidRPr="005A325C">
        <w:rPr>
          <w:rFonts w:eastAsia="Times New Roman"/>
          <w:color w:val="000000"/>
        </w:rPr>
        <w:t>HCV test</w:t>
      </w:r>
      <w:r w:rsidRPr="006C4E26">
        <w:rPr>
          <w:rFonts w:eastAsia="Times New Roman"/>
          <w:color w:val="000000"/>
        </w:rPr>
        <w:t>ing</w:t>
      </w:r>
      <w:r w:rsidRPr="001B6EA6">
        <w:rPr>
          <w:rFonts w:eastAsia="Times New Roman"/>
          <w:color w:val="000000"/>
        </w:rPr>
        <w:t xml:space="preserve">, </w:t>
      </w:r>
      <w:r>
        <w:rPr>
          <w:rFonts w:eastAsia="Times New Roman"/>
          <w:color w:val="000000"/>
        </w:rPr>
        <w:t>the majority</w:t>
      </w:r>
      <w:r w:rsidRPr="001B6EA6">
        <w:rPr>
          <w:rFonts w:eastAsia="Times New Roman"/>
          <w:color w:val="000000"/>
        </w:rPr>
        <w:t xml:space="preserve"> were screened during </w:t>
      </w:r>
      <w:r>
        <w:rPr>
          <w:rFonts w:eastAsia="Times New Roman"/>
          <w:color w:val="000000"/>
        </w:rPr>
        <w:t xml:space="preserve">outpatient services (41.6%; n=687,866) and </w:t>
      </w:r>
      <w:r w:rsidRPr="001B6EA6">
        <w:rPr>
          <w:rFonts w:eastAsia="Times New Roman"/>
          <w:color w:val="000000"/>
        </w:rPr>
        <w:t xml:space="preserve">inpatient </w:t>
      </w:r>
      <w:r w:rsidRPr="00B438F5">
        <w:rPr>
          <w:rFonts w:eastAsia="Times New Roman"/>
          <w:color w:val="000000"/>
        </w:rPr>
        <w:t>hospitalization (32.5%; n=536,273);</w:t>
      </w:r>
      <w:r w:rsidRPr="001B6EA6">
        <w:rPr>
          <w:rFonts w:eastAsia="Times New Roman"/>
          <w:color w:val="000000"/>
        </w:rPr>
        <w:t xml:space="preserve"> other groups </w:t>
      </w:r>
      <w:r w:rsidRPr="00B438F5">
        <w:rPr>
          <w:rFonts w:eastAsia="Times New Roman"/>
          <w:color w:val="000000"/>
        </w:rPr>
        <w:t>of persons receiving HCV screening included blood donors (10.2%; n=168,296), and pregnant women (2.8%; n=46,348).</w:t>
      </w:r>
    </w:p>
    <w:p w:rsidR="00C25DA3" w:rsidRDefault="00C25DA3" w:rsidP="00C25DA3">
      <w:pPr>
        <w:numPr>
          <w:ilvl w:val="0"/>
          <w:numId w:val="9"/>
        </w:numPr>
        <w:contextualSpacing/>
      </w:pPr>
      <w:r>
        <w:rPr>
          <w:bCs/>
        </w:rPr>
        <w:t xml:space="preserve">Of all persons screened, 128,799 (6.7%) </w:t>
      </w:r>
      <w:r>
        <w:t>had a positive anti-HCV result. The percentage of persons screened anti-HCV positive has gradually decreased from the launch of program (37%) in May 2015 to 2.6% in December 2019.</w:t>
      </w:r>
    </w:p>
    <w:p w:rsidR="00C25DA3" w:rsidRPr="00E43BB1" w:rsidRDefault="00C25DA3" w:rsidP="00C25DA3">
      <w:pPr>
        <w:numPr>
          <w:ilvl w:val="0"/>
          <w:numId w:val="9"/>
        </w:numPr>
        <w:contextualSpacing/>
      </w:pPr>
      <w:r>
        <w:t>Males aged 40-49 years had the highest rate of anti-HCV positivity (25.3%).</w:t>
      </w:r>
    </w:p>
    <w:p w:rsidR="00C25DA3" w:rsidRPr="00624C66" w:rsidRDefault="00C25DA3" w:rsidP="00C25DA3">
      <w:pPr>
        <w:numPr>
          <w:ilvl w:val="0"/>
          <w:numId w:val="8"/>
        </w:numPr>
        <w:contextualSpacing/>
        <w:rPr>
          <w:rFonts w:ascii="Sylfaen" w:eastAsia="Times New Roman" w:hAnsi="Sylfaen" w:cs="Sylfaen"/>
          <w:sz w:val="24"/>
          <w:szCs w:val="24"/>
        </w:rPr>
      </w:pPr>
      <w:r>
        <w:rPr>
          <w:rFonts w:cs="Times New Roman"/>
        </w:rPr>
        <w:t>On October 9, 2018, NCDC initiated free HCV antibody screening services at specially designated areas in Public Service Halls (PSH) operating under the Ministry of Justice. Over one year a total of 69,316 adults were screened for HCV antibody at PSHs in 12 cities across Georgia. The screening tests were evenly distributed by sex and were more common among younger age groups (24% 18-29 years; 24% 30-39 years; 20% 49-59 years; 17% 50-59 years; 15% &gt;60 years) Of those screened, 2.8% (n=1,944) tested HCV antibody positive, 61.8% (n=1,202) received viremia testing and of those, 82.5% (n=992) were diagnosed with active HCV infection. Over 66% (n=658) had initiated HCV treatment.</w:t>
      </w:r>
    </w:p>
    <w:p w:rsidR="00C25DA3" w:rsidRPr="00E4761F" w:rsidRDefault="00C25DA3" w:rsidP="00C25DA3">
      <w:pPr>
        <w:numPr>
          <w:ilvl w:val="0"/>
          <w:numId w:val="8"/>
        </w:numPr>
        <w:contextualSpacing/>
        <w:rPr>
          <w:rFonts w:ascii="Sylfaen" w:eastAsia="Times New Roman" w:hAnsi="Sylfaen" w:cs="Sylfaen"/>
          <w:sz w:val="24"/>
          <w:szCs w:val="24"/>
        </w:rPr>
      </w:pPr>
      <w:r>
        <w:rPr>
          <w:rFonts w:cs="Times New Roman"/>
        </w:rPr>
        <w:t xml:space="preserve">From January 2015 through December 2019, a total of 211,941 children under 12 years of age were screened and 0.3% </w:t>
      </w:r>
      <w:proofErr w:type="gramStart"/>
      <w:r>
        <w:rPr>
          <w:rFonts w:cs="Times New Roman"/>
        </w:rPr>
        <w:t>were</w:t>
      </w:r>
      <w:proofErr w:type="gramEnd"/>
      <w:r>
        <w:rPr>
          <w:rFonts w:cs="Times New Roman"/>
        </w:rPr>
        <w:t xml:space="preserve"> HCV antibody positive. Anti-HCV positivity prevalence was highest among those aged 0-2 years old (0.5%) (</w:t>
      </w:r>
      <w:proofErr w:type="gramStart"/>
      <w:r w:rsidR="00F27BE4">
        <w:rPr>
          <w:rFonts w:cs="Times New Roman"/>
        </w:rPr>
        <w:t>including</w:t>
      </w:r>
      <w:proofErr w:type="gramEnd"/>
      <w:r w:rsidR="00F27BE4">
        <w:rPr>
          <w:rFonts w:cs="Times New Roman"/>
        </w:rPr>
        <w:t xml:space="preserve"> passive</w:t>
      </w:r>
      <w:r>
        <w:rPr>
          <w:rFonts w:cs="Times New Roman"/>
        </w:rPr>
        <w:t xml:space="preserve"> maternal antibodies).</w:t>
      </w:r>
    </w:p>
    <w:p w:rsidR="00C25DA3" w:rsidRPr="002B7DF4" w:rsidRDefault="00C25DA3" w:rsidP="00C25DA3">
      <w:pPr>
        <w:numPr>
          <w:ilvl w:val="0"/>
          <w:numId w:val="8"/>
        </w:numPr>
        <w:contextualSpacing/>
        <w:rPr>
          <w:rFonts w:ascii="Sylfaen" w:eastAsia="Times New Roman" w:hAnsi="Sylfaen" w:cs="Sylfaen"/>
          <w:sz w:val="24"/>
          <w:szCs w:val="24"/>
        </w:rPr>
      </w:pPr>
      <w:r>
        <w:rPr>
          <w:rFonts w:cs="Times New Roman"/>
        </w:rPr>
        <w:t xml:space="preserve">An integrated TB/HIV/HCV screening program at primary healthcare facilities, piloted in </w:t>
      </w:r>
      <w:proofErr w:type="spellStart"/>
      <w:r>
        <w:rPr>
          <w:rFonts w:cs="Times New Roman"/>
        </w:rPr>
        <w:t>Samegrelo-Zemo</w:t>
      </w:r>
      <w:proofErr w:type="spellEnd"/>
      <w:r>
        <w:rPr>
          <w:rFonts w:cs="Times New Roman"/>
        </w:rPr>
        <w:t xml:space="preserve"> </w:t>
      </w:r>
      <w:proofErr w:type="spellStart"/>
      <w:r>
        <w:rPr>
          <w:rFonts w:cs="Times New Roman"/>
        </w:rPr>
        <w:t>Svaneti</w:t>
      </w:r>
      <w:proofErr w:type="spellEnd"/>
      <w:r>
        <w:rPr>
          <w:rFonts w:cs="Times New Roman"/>
        </w:rPr>
        <w:t xml:space="preserve"> region in April 2018 with financial support from </w:t>
      </w:r>
      <w:r w:rsidR="00F27BE4">
        <w:rPr>
          <w:rFonts w:cs="Times New Roman"/>
        </w:rPr>
        <w:t>GFATM</w:t>
      </w:r>
      <w:r>
        <w:rPr>
          <w:rFonts w:cs="Times New Roman"/>
        </w:rPr>
        <w:t xml:space="preserve">, was expanded to every region across the country except </w:t>
      </w:r>
      <w:proofErr w:type="spellStart"/>
      <w:r>
        <w:rPr>
          <w:rFonts w:cs="Times New Roman"/>
        </w:rPr>
        <w:t>Samtskhe-Javakheti</w:t>
      </w:r>
      <w:proofErr w:type="spellEnd"/>
      <w:r>
        <w:rPr>
          <w:rFonts w:cs="Times New Roman"/>
        </w:rPr>
        <w:t xml:space="preserve"> and </w:t>
      </w:r>
      <w:proofErr w:type="spellStart"/>
      <w:r>
        <w:rPr>
          <w:rFonts w:cs="Times New Roman"/>
        </w:rPr>
        <w:t>Shida</w:t>
      </w:r>
      <w:proofErr w:type="spellEnd"/>
      <w:r>
        <w:rPr>
          <w:rFonts w:cs="Times New Roman"/>
        </w:rPr>
        <w:t xml:space="preserve"> </w:t>
      </w:r>
      <w:proofErr w:type="spellStart"/>
      <w:r>
        <w:rPr>
          <w:rFonts w:cs="Times New Roman"/>
        </w:rPr>
        <w:t>Kartli</w:t>
      </w:r>
      <w:proofErr w:type="spellEnd"/>
      <w:r>
        <w:rPr>
          <w:rFonts w:cs="Times New Roman"/>
        </w:rPr>
        <w:t>. As of December 31, 2019, a total of 384,879 (84% of targeted adult population) persons have been screened, with 1.1% (n=4,308) of those tested positive.</w:t>
      </w:r>
    </w:p>
    <w:p w:rsidR="00C25DA3" w:rsidRPr="00C70448" w:rsidRDefault="00C25DA3" w:rsidP="00C25DA3">
      <w:pPr>
        <w:numPr>
          <w:ilvl w:val="0"/>
          <w:numId w:val="8"/>
        </w:numPr>
        <w:spacing w:after="0"/>
        <w:contextualSpacing/>
        <w:rPr>
          <w:rFonts w:ascii="Sylfaen" w:eastAsia="Times New Roman" w:hAnsi="Sylfaen" w:cs="Sylfaen"/>
          <w:sz w:val="24"/>
          <w:szCs w:val="24"/>
        </w:rPr>
      </w:pPr>
      <w:r>
        <w:rPr>
          <w:rFonts w:cstheme="minorHAnsi"/>
          <w:color w:val="333333"/>
          <w:shd w:val="clear" w:color="auto" w:fill="FFFFFF"/>
        </w:rPr>
        <w:t xml:space="preserve">Despite a wide landscape and improved geographical accessibility of viremia testing, </w:t>
      </w:r>
      <w:r>
        <w:rPr>
          <w:rFonts w:cs="Times New Roman"/>
        </w:rPr>
        <w:t>more than 23,000 anti-HCV positive persons had not yet received viremia testing and were not linked to HCV care</w:t>
      </w:r>
      <w:r w:rsidRPr="008521E6">
        <w:rPr>
          <w:rFonts w:cs="Times New Roman"/>
        </w:rPr>
        <w:t xml:space="preserve"> </w:t>
      </w:r>
      <w:r>
        <w:rPr>
          <w:rFonts w:cs="Times New Roman"/>
        </w:rPr>
        <w:t>as of December 31, 2019. Of them 29.9% had their most recent screening test done in hospitals and 26.2% in outpatient settings. However, out of 6,666 hospitalized patients who tested anti-HCV positive and did not have viremia testing, 63% (n=4,180) were tested before reflex core antigen testing was launched, covering all hospitals in the country, in March 2018.</w:t>
      </w:r>
    </w:p>
    <w:p w:rsidR="00C25DA3" w:rsidRPr="00761311" w:rsidRDefault="00C25DA3" w:rsidP="00C25DA3">
      <w:pPr>
        <w:numPr>
          <w:ilvl w:val="0"/>
          <w:numId w:val="8"/>
        </w:numPr>
        <w:spacing w:after="0"/>
        <w:contextualSpacing/>
        <w:rPr>
          <w:rFonts w:ascii="Sylfaen" w:eastAsia="Times New Roman" w:hAnsi="Sylfaen" w:cs="Sylfaen"/>
          <w:sz w:val="24"/>
          <w:szCs w:val="24"/>
        </w:rPr>
      </w:pPr>
      <w:r>
        <w:rPr>
          <w:rFonts w:cstheme="minorHAnsi"/>
          <w:color w:val="333333"/>
          <w:shd w:val="clear" w:color="auto" w:fill="FFFFFF"/>
        </w:rPr>
        <w:t xml:space="preserve">The implementation of reflex viral diagnostic testing in March 2018 increased the rate of identification of </w:t>
      </w:r>
      <w:proofErr w:type="spellStart"/>
      <w:r>
        <w:rPr>
          <w:rFonts w:cstheme="minorHAnsi"/>
          <w:color w:val="333333"/>
          <w:shd w:val="clear" w:color="auto" w:fill="FFFFFF"/>
        </w:rPr>
        <w:t>viremic</w:t>
      </w:r>
      <w:proofErr w:type="spellEnd"/>
      <w:r>
        <w:rPr>
          <w:rFonts w:cstheme="minorHAnsi"/>
          <w:color w:val="333333"/>
          <w:shd w:val="clear" w:color="auto" w:fill="FFFFFF"/>
        </w:rPr>
        <w:t xml:space="preserve"> individuals, though did not increase the rate of infected persons initiating treatment (Figure 3.1).</w:t>
      </w:r>
    </w:p>
    <w:p w:rsidR="00C25DA3" w:rsidRPr="00380B41" w:rsidRDefault="00C25DA3" w:rsidP="00C25DA3">
      <w:pPr>
        <w:spacing w:after="0"/>
        <w:ind w:left="720"/>
        <w:contextualSpacing/>
        <w:rPr>
          <w:rFonts w:ascii="Sylfaen" w:eastAsia="Times New Roman" w:hAnsi="Sylfaen" w:cs="Sylfaen"/>
          <w:sz w:val="24"/>
          <w:szCs w:val="24"/>
        </w:rPr>
      </w:pPr>
    </w:p>
    <w:p w:rsidR="00C25DA3" w:rsidRPr="00380B41" w:rsidRDefault="00C25DA3" w:rsidP="00C25DA3">
      <w:pPr>
        <w:spacing w:after="0"/>
        <w:ind w:left="360"/>
        <w:contextualSpacing/>
        <w:rPr>
          <w:rFonts w:ascii="Sylfaen" w:eastAsia="Times New Roman" w:hAnsi="Sylfaen" w:cs="Sylfaen"/>
          <w:b/>
          <w:sz w:val="24"/>
          <w:szCs w:val="24"/>
        </w:rPr>
      </w:pPr>
      <w:r>
        <w:rPr>
          <w:rFonts w:cstheme="minorHAnsi"/>
          <w:b/>
          <w:color w:val="333333"/>
          <w:shd w:val="clear" w:color="auto" w:fill="FFFFFF"/>
        </w:rPr>
        <w:lastRenderedPageBreak/>
        <w:t>Figure 3.1</w:t>
      </w:r>
      <w:r>
        <w:rPr>
          <w:rFonts w:cstheme="minorHAnsi"/>
          <w:color w:val="333333"/>
          <w:shd w:val="clear" w:color="auto" w:fill="FFFFFF"/>
        </w:rPr>
        <w:t xml:space="preserve"> </w:t>
      </w:r>
      <w:r>
        <w:rPr>
          <w:rFonts w:cstheme="minorHAnsi"/>
          <w:b/>
          <w:color w:val="333333"/>
          <w:shd w:val="clear" w:color="auto" w:fill="FFFFFF"/>
        </w:rPr>
        <w:t xml:space="preserve">Hepatitis C </w:t>
      </w:r>
      <w:proofErr w:type="gramStart"/>
      <w:r>
        <w:rPr>
          <w:rFonts w:cstheme="minorHAnsi"/>
          <w:b/>
          <w:color w:val="333333"/>
          <w:shd w:val="clear" w:color="auto" w:fill="FFFFFF"/>
        </w:rPr>
        <w:t>virus</w:t>
      </w:r>
      <w:proofErr w:type="gramEnd"/>
      <w:r>
        <w:rPr>
          <w:rFonts w:cstheme="minorHAnsi"/>
          <w:b/>
          <w:color w:val="333333"/>
          <w:shd w:val="clear" w:color="auto" w:fill="FFFFFF"/>
        </w:rPr>
        <w:t xml:space="preserve"> RNA (HCV RNA) or HCV core antigen (</w:t>
      </w:r>
      <w:proofErr w:type="spellStart"/>
      <w:r>
        <w:rPr>
          <w:rFonts w:cstheme="minorHAnsi"/>
          <w:b/>
          <w:color w:val="333333"/>
          <w:shd w:val="clear" w:color="auto" w:fill="FFFFFF"/>
        </w:rPr>
        <w:t>HCVcAg</w:t>
      </w:r>
      <w:proofErr w:type="spellEnd"/>
      <w:r>
        <w:rPr>
          <w:rFonts w:cstheme="minorHAnsi"/>
          <w:b/>
          <w:color w:val="333333"/>
          <w:shd w:val="clear" w:color="auto" w:fill="FFFFFF"/>
        </w:rPr>
        <w:t xml:space="preserve">) diagnostic testing and treatment initiation by test method and month of diagnosis, January 2015-December </w:t>
      </w:r>
      <w:r w:rsidRPr="00202435">
        <w:rPr>
          <w:rFonts w:cstheme="minorHAnsi"/>
          <w:b/>
          <w:color w:val="333333"/>
          <w:shd w:val="clear" w:color="auto" w:fill="FFFFFF"/>
        </w:rPr>
        <w:t>2019</w:t>
      </w:r>
    </w:p>
    <w:p w:rsidR="00C25DA3" w:rsidRDefault="00C25DA3" w:rsidP="00C25DA3">
      <w:pPr>
        <w:rPr>
          <w:rFonts w:ascii="Sylfaen" w:eastAsia="Times New Roman" w:hAnsi="Sylfaen" w:cs="Sylfaen"/>
          <w:sz w:val="24"/>
          <w:szCs w:val="24"/>
        </w:rPr>
      </w:pPr>
    </w:p>
    <w:p w:rsidR="00C25DA3" w:rsidRPr="002B7DF4" w:rsidRDefault="00C25DA3" w:rsidP="00C25DA3">
      <w:pPr>
        <w:jc w:val="center"/>
        <w:rPr>
          <w:rFonts w:ascii="Sylfaen" w:eastAsia="Times New Roman" w:hAnsi="Sylfaen" w:cs="Sylfaen"/>
          <w:sz w:val="24"/>
          <w:szCs w:val="24"/>
        </w:rPr>
      </w:pPr>
      <w:r>
        <w:rPr>
          <w:noProof/>
        </w:rPr>
        <w:drawing>
          <wp:inline distT="0" distB="0" distL="0" distR="0" wp14:anchorId="5B9AA394" wp14:editId="56824114">
            <wp:extent cx="5661660" cy="2896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0403" cy="2906352"/>
                    </a:xfrm>
                    <a:prstGeom prst="rect">
                      <a:avLst/>
                    </a:prstGeom>
                  </pic:spPr>
                </pic:pic>
              </a:graphicData>
            </a:graphic>
          </wp:inline>
        </w:drawing>
      </w:r>
    </w:p>
    <w:p w:rsidR="00C25DA3" w:rsidRPr="00486606" w:rsidRDefault="00C25DA3" w:rsidP="00C25DA3">
      <w:pPr>
        <w:pStyle w:val="ListParagraph"/>
        <w:numPr>
          <w:ilvl w:val="0"/>
          <w:numId w:val="8"/>
        </w:numPr>
        <w:spacing w:after="0"/>
      </w:pPr>
      <w:r>
        <w:rPr>
          <w:rFonts w:cstheme="minorHAnsi"/>
          <w:color w:val="333333"/>
          <w:shd w:val="clear" w:color="auto" w:fill="FFFFFF"/>
        </w:rPr>
        <w:t>A variety of strategies improving the linkage to viremia tests and treatment initiation have been implemented.</w:t>
      </w:r>
    </w:p>
    <w:p w:rsidR="00C25DA3" w:rsidRPr="00AD4148" w:rsidRDefault="00C25DA3" w:rsidP="00C25DA3">
      <w:pPr>
        <w:numPr>
          <w:ilvl w:val="1"/>
          <w:numId w:val="8"/>
        </w:numPr>
        <w:spacing w:after="0"/>
        <w:contextualSpacing/>
        <w:rPr>
          <w:rFonts w:ascii="Sylfaen" w:eastAsia="Times New Roman" w:hAnsi="Sylfaen" w:cs="Sylfaen"/>
          <w:sz w:val="24"/>
          <w:szCs w:val="24"/>
        </w:rPr>
      </w:pPr>
      <w:r>
        <w:rPr>
          <w:rFonts w:cstheme="minorHAnsi"/>
          <w:color w:val="333333"/>
          <w:shd w:val="clear" w:color="auto" w:fill="FFFFFF"/>
        </w:rPr>
        <w:t xml:space="preserve"> </w:t>
      </w:r>
      <w:r w:rsidRPr="0026679F">
        <w:rPr>
          <w:rFonts w:cstheme="minorHAnsi"/>
          <w:b/>
          <w:bCs/>
          <w:color w:val="333333"/>
          <w:u w:val="single"/>
          <w:shd w:val="clear" w:color="auto" w:fill="FFFFFF"/>
        </w:rPr>
        <w:t>Active Follow-up</w:t>
      </w:r>
      <w:r>
        <w:rPr>
          <w:rFonts w:cstheme="minorHAnsi"/>
          <w:b/>
          <w:bCs/>
          <w:color w:val="333333"/>
          <w:u w:val="single"/>
          <w:shd w:val="clear" w:color="auto" w:fill="FFFFFF"/>
        </w:rPr>
        <w:t xml:space="preserve"> of screened anti-HCV positives</w:t>
      </w:r>
      <w:r w:rsidRPr="00D34B69">
        <w:rPr>
          <w:rFonts w:cstheme="minorHAnsi"/>
          <w:b/>
          <w:bCs/>
          <w:color w:val="333333"/>
          <w:u w:val="single"/>
          <w:shd w:val="clear" w:color="auto" w:fill="FFFFFF"/>
        </w:rPr>
        <w:t>:</w:t>
      </w:r>
      <w:r>
        <w:rPr>
          <w:rFonts w:cstheme="minorHAnsi"/>
          <w:color w:val="333333"/>
          <w:shd w:val="clear" w:color="auto" w:fill="FFFFFF"/>
        </w:rPr>
        <w:t xml:space="preserve"> </w:t>
      </w:r>
      <w:r>
        <w:rPr>
          <w:rFonts w:cs="Times New Roman"/>
        </w:rPr>
        <w:t xml:space="preserve">During </w:t>
      </w:r>
      <w:r w:rsidRPr="00927B01">
        <w:rPr>
          <w:rFonts w:cs="Times New Roman"/>
        </w:rPr>
        <w:t>September - November 2018</w:t>
      </w:r>
      <w:r>
        <w:rPr>
          <w:rFonts w:cs="Times New Roman"/>
        </w:rPr>
        <w:t xml:space="preserve">, NCDC in coordination with public health centers piloted a follow-up study of anti-HCV positive individuals who failed to receive viremia testing in 32 municipalities across Georgia. A total of 772 of 1,280 (60.3%) persons were reached.  Of those, 336 (43.5%) were tested for viremia and 205 (61%) were positive.  Only 26 (12.7%) persons were linked to HCV treatment. </w:t>
      </w:r>
    </w:p>
    <w:p w:rsidR="00C25DA3" w:rsidRPr="00732ACE" w:rsidRDefault="00C25DA3" w:rsidP="00C25DA3">
      <w:pPr>
        <w:numPr>
          <w:ilvl w:val="1"/>
          <w:numId w:val="8"/>
        </w:numPr>
        <w:spacing w:after="0"/>
        <w:contextualSpacing/>
        <w:rPr>
          <w:rFonts w:ascii="Sylfaen" w:eastAsia="Times New Roman" w:hAnsi="Sylfaen" w:cs="Sylfaen"/>
          <w:sz w:val="24"/>
          <w:szCs w:val="24"/>
        </w:rPr>
      </w:pPr>
      <w:r w:rsidRPr="00D34B69">
        <w:rPr>
          <w:rFonts w:cs="Times New Roman"/>
          <w:b/>
          <w:bCs/>
          <w:u w:val="single"/>
        </w:rPr>
        <w:t xml:space="preserve">Reflex </w:t>
      </w:r>
      <w:r>
        <w:rPr>
          <w:rFonts w:cs="Times New Roman"/>
          <w:b/>
          <w:bCs/>
          <w:u w:val="single"/>
        </w:rPr>
        <w:t>RNA</w:t>
      </w:r>
      <w:r w:rsidRPr="00D34B69">
        <w:rPr>
          <w:rFonts w:cs="Times New Roman"/>
          <w:b/>
          <w:bCs/>
          <w:u w:val="single"/>
        </w:rPr>
        <w:t xml:space="preserve"> Testing:</w:t>
      </w:r>
      <w:r>
        <w:rPr>
          <w:rFonts w:cs="Times New Roman"/>
        </w:rPr>
        <w:t xml:space="preserve"> From November 6, 2018</w:t>
      </w:r>
      <w:r w:rsidRPr="00732ACE">
        <w:rPr>
          <w:rFonts w:cs="Times New Roman"/>
        </w:rPr>
        <w:t xml:space="preserve">, in parallel </w:t>
      </w:r>
      <w:r>
        <w:rPr>
          <w:rFonts w:cs="Times New Roman"/>
        </w:rPr>
        <w:t>with</w:t>
      </w:r>
      <w:r w:rsidRPr="00732ACE">
        <w:rPr>
          <w:rFonts w:cs="Times New Roman"/>
        </w:rPr>
        <w:t xml:space="preserve"> the centralized reflex HCV core antigen testing for hospitalized patients at the Lugar Center, six HCV service providers </w:t>
      </w:r>
      <w:r w:rsidRPr="00B438F5">
        <w:rPr>
          <w:rFonts w:cs="Times New Roman"/>
        </w:rPr>
        <w:t>started performing viremia tests</w:t>
      </w:r>
      <w:r>
        <w:rPr>
          <w:rFonts w:cs="Times New Roman"/>
        </w:rPr>
        <w:t xml:space="preserve"> at their clinics</w:t>
      </w:r>
      <w:r w:rsidRPr="00B438F5">
        <w:rPr>
          <w:rFonts w:cs="Times New Roman"/>
        </w:rPr>
        <w:t xml:space="preserve"> for selected hospitals in Tbilisi.</w:t>
      </w:r>
      <w:r>
        <w:rPr>
          <w:rFonts w:cs="Times New Roman"/>
        </w:rPr>
        <w:t xml:space="preserve"> The</w:t>
      </w:r>
      <w:r w:rsidRPr="00B438F5">
        <w:rPr>
          <w:rFonts w:cs="Times New Roman"/>
        </w:rPr>
        <w:t xml:space="preserve"> proportion of anti-HCV positive </w:t>
      </w:r>
      <w:proofErr w:type="spellStart"/>
      <w:r w:rsidRPr="00B438F5">
        <w:rPr>
          <w:rFonts w:cs="Times New Roman"/>
        </w:rPr>
        <w:t>inpatients</w:t>
      </w:r>
      <w:proofErr w:type="spellEnd"/>
      <w:r w:rsidRPr="00B438F5">
        <w:rPr>
          <w:rFonts w:cs="Times New Roman"/>
        </w:rPr>
        <w:t xml:space="preserve"> who received viremia tests a</w:t>
      </w:r>
      <w:r>
        <w:rPr>
          <w:rFonts w:cs="Times New Roman"/>
        </w:rPr>
        <w:t>t HCV provider sites was slightly less (80.8%)</w:t>
      </w:r>
      <w:r>
        <w:rPr>
          <w:rFonts w:cs="Times New Roman"/>
          <w:lang w:val="ka-GE"/>
        </w:rPr>
        <w:t xml:space="preserve"> </w:t>
      </w:r>
      <w:r>
        <w:rPr>
          <w:rFonts w:cs="Times New Roman"/>
        </w:rPr>
        <w:t>when compared to those who had a reflex core antigen testing performed at Lugar Center (</w:t>
      </w:r>
      <w:r w:rsidRPr="00B438F5">
        <w:rPr>
          <w:rFonts w:cs="Times New Roman"/>
        </w:rPr>
        <w:t>82.5%)</w:t>
      </w:r>
      <w:r>
        <w:rPr>
          <w:rFonts w:cs="Times New Roman"/>
        </w:rPr>
        <w:t xml:space="preserve"> during the same length of time</w:t>
      </w:r>
      <w:r w:rsidRPr="00B438F5">
        <w:rPr>
          <w:rFonts w:cs="Times New Roman"/>
        </w:rPr>
        <w:t>.</w:t>
      </w:r>
      <w:r>
        <w:rPr>
          <w:rFonts w:cs="Times New Roman"/>
        </w:rPr>
        <w:t xml:space="preserve"> Among those who tested positive for </w:t>
      </w:r>
      <w:proofErr w:type="spellStart"/>
      <w:r>
        <w:rPr>
          <w:rFonts w:cs="Times New Roman"/>
        </w:rPr>
        <w:t>viremic</w:t>
      </w:r>
      <w:proofErr w:type="spellEnd"/>
      <w:r>
        <w:rPr>
          <w:rFonts w:cs="Times New Roman"/>
        </w:rPr>
        <w:t xml:space="preserve"> infection at these sites, the rate of treatment initiation was slightly higher for those tested at HCV provider sites (52.5%) than Lugar Center (49.5%).</w:t>
      </w:r>
    </w:p>
    <w:p w:rsidR="00B4067E" w:rsidRPr="00B4067E" w:rsidRDefault="00C25DA3" w:rsidP="00B4067E">
      <w:pPr>
        <w:pStyle w:val="ListParagraph"/>
        <w:numPr>
          <w:ilvl w:val="1"/>
          <w:numId w:val="8"/>
        </w:numPr>
        <w:spacing w:after="0"/>
      </w:pPr>
      <w:r w:rsidRPr="00D34B69">
        <w:rPr>
          <w:rFonts w:cstheme="minorHAnsi"/>
          <w:b/>
          <w:bCs/>
          <w:color w:val="333333"/>
          <w:u w:val="single"/>
          <w:shd w:val="clear" w:color="auto" w:fill="FFFFFF"/>
        </w:rPr>
        <w:t>Active Follow-up</w:t>
      </w:r>
      <w:r>
        <w:rPr>
          <w:rFonts w:cstheme="minorHAnsi"/>
          <w:b/>
          <w:bCs/>
          <w:color w:val="333333"/>
          <w:u w:val="single"/>
          <w:shd w:val="clear" w:color="auto" w:fill="FFFFFF"/>
        </w:rPr>
        <w:t xml:space="preserve"> of </w:t>
      </w:r>
      <w:proofErr w:type="spellStart"/>
      <w:r>
        <w:rPr>
          <w:rFonts w:cstheme="minorHAnsi"/>
          <w:b/>
          <w:bCs/>
          <w:color w:val="333333"/>
          <w:u w:val="single"/>
          <w:shd w:val="clear" w:color="auto" w:fill="FFFFFF"/>
        </w:rPr>
        <w:t>viremic</w:t>
      </w:r>
      <w:proofErr w:type="spellEnd"/>
      <w:r>
        <w:rPr>
          <w:rFonts w:cstheme="minorHAnsi"/>
          <w:b/>
          <w:bCs/>
          <w:color w:val="333333"/>
          <w:u w:val="single"/>
          <w:shd w:val="clear" w:color="auto" w:fill="FFFFFF"/>
        </w:rPr>
        <w:t xml:space="preserve"> persons</w:t>
      </w:r>
      <w:r w:rsidRPr="00D34B69">
        <w:rPr>
          <w:rFonts w:cstheme="minorHAnsi"/>
          <w:b/>
          <w:bCs/>
          <w:color w:val="333333"/>
          <w:u w:val="single"/>
          <w:shd w:val="clear" w:color="auto" w:fill="FFFFFF"/>
        </w:rPr>
        <w:t>:</w:t>
      </w:r>
      <w:r>
        <w:rPr>
          <w:rFonts w:cstheme="minorHAnsi"/>
          <w:color w:val="333333"/>
          <w:shd w:val="clear" w:color="auto" w:fill="FFFFFF"/>
        </w:rPr>
        <w:t xml:space="preserve"> From November 2018 to March 2019, Social Service Agency (SSA) staff successfully reached and conducted telephone interviews with 10,194 HCV-infected persons who were not yet enrolled in treatment using a standardized questionnaire. As of September 10, 2019, these efforts by Social Service Agency staff resulted in 14.3% (n=1,453) of patients initiating treatment.</w:t>
      </w:r>
    </w:p>
    <w:p w:rsidR="00C25DA3" w:rsidRPr="00B4067E" w:rsidRDefault="00C25DA3" w:rsidP="00B4067E">
      <w:pPr>
        <w:pStyle w:val="ListParagraph"/>
        <w:numPr>
          <w:ilvl w:val="1"/>
          <w:numId w:val="8"/>
        </w:numPr>
        <w:spacing w:after="0"/>
      </w:pPr>
      <w:r w:rsidRPr="00B4067E">
        <w:rPr>
          <w:b/>
          <w:bCs/>
          <w:u w:val="single"/>
        </w:rPr>
        <w:lastRenderedPageBreak/>
        <w:t xml:space="preserve">Active Follow-up of </w:t>
      </w:r>
      <w:proofErr w:type="spellStart"/>
      <w:r w:rsidRPr="00B4067E">
        <w:rPr>
          <w:b/>
          <w:bCs/>
          <w:u w:val="single"/>
        </w:rPr>
        <w:t>viremic</w:t>
      </w:r>
      <w:proofErr w:type="spellEnd"/>
      <w:r w:rsidRPr="00B4067E">
        <w:rPr>
          <w:b/>
          <w:bCs/>
          <w:u w:val="single"/>
        </w:rPr>
        <w:t xml:space="preserve"> persons by HCV providers:</w:t>
      </w:r>
      <w:r>
        <w:t xml:space="preserve"> </w:t>
      </w:r>
      <w:r w:rsidRPr="00207303">
        <w:t xml:space="preserve">Based on the Ministry of Health decree </w:t>
      </w:r>
      <w:r w:rsidRPr="00B4067E">
        <w:rPr>
          <w:rFonts w:cstheme="minorHAnsi"/>
        </w:rPr>
        <w:t>№</w:t>
      </w:r>
      <w:r w:rsidRPr="00B4067E">
        <w:rPr>
          <w:rFonts w:cstheme="minorHAnsi"/>
          <w:color w:val="333333"/>
          <w:shd w:val="clear" w:color="auto" w:fill="FFFFFF"/>
        </w:rPr>
        <w:t>01-1287/</w:t>
      </w:r>
      <w:r w:rsidRPr="00B4067E">
        <w:rPr>
          <w:rFonts w:cstheme="minorHAnsi"/>
          <w:color w:val="333333"/>
          <w:shd w:val="clear" w:color="auto" w:fill="FFFFFF"/>
          <w:lang w:val="ka-GE"/>
        </w:rPr>
        <w:t>ო</w:t>
      </w:r>
      <w:r>
        <w:rPr>
          <w:rStyle w:val="FootnoteReference"/>
          <w:rFonts w:cstheme="minorHAnsi"/>
          <w:color w:val="333333"/>
          <w:shd w:val="clear" w:color="auto" w:fill="FFFFFF"/>
          <w:lang w:val="ka-GE"/>
        </w:rPr>
        <w:footnoteReference w:id="9"/>
      </w:r>
      <w:r w:rsidRPr="00B4067E">
        <w:rPr>
          <w:rFonts w:cstheme="minorHAnsi"/>
          <w:color w:val="333333"/>
          <w:shd w:val="clear" w:color="auto" w:fill="FFFFFF"/>
          <w:lang w:val="ka-GE"/>
        </w:rPr>
        <w:t xml:space="preserve"> dated </w:t>
      </w:r>
      <w:r w:rsidRPr="00B4067E">
        <w:rPr>
          <w:rFonts w:cstheme="minorHAnsi"/>
          <w:color w:val="333333"/>
          <w:shd w:val="clear" w:color="auto" w:fill="FFFFFF"/>
        </w:rPr>
        <w:t>November 6</w:t>
      </w:r>
      <w:r w:rsidRPr="00B4067E">
        <w:rPr>
          <w:rFonts w:cstheme="minorHAnsi"/>
          <w:color w:val="333333"/>
          <w:shd w:val="clear" w:color="auto" w:fill="FFFFFF"/>
          <w:vertAlign w:val="superscript"/>
        </w:rPr>
        <w:t>th</w:t>
      </w:r>
      <w:r w:rsidRPr="00B4067E">
        <w:rPr>
          <w:rFonts w:cstheme="minorHAnsi"/>
          <w:color w:val="333333"/>
          <w:shd w:val="clear" w:color="auto" w:fill="FFFFFF"/>
        </w:rPr>
        <w:t>, 2018, which is related to interventions to increase case-finding and linkage to care within the national HCV elimination program, a total of 10 HCV provider clinics across the country agreed to contact HCV-infected persons who not engage in the treatment to invite them for treatment at their clinic. Data on approximately 29,400 persons diagnosed with HCV was released to those 10 HCV providers by SSA. As of September 10, 2019, these efforts resulted in 8,725 (29.7%) patients engaging in treatment.</w:t>
      </w:r>
    </w:p>
    <w:p w:rsidR="00913151" w:rsidRDefault="00913151" w:rsidP="00C25DA3">
      <w:pPr>
        <w:pStyle w:val="ListParagraph"/>
        <w:textAlignment w:val="baseline"/>
        <w:rPr>
          <w:rFonts w:eastAsia="Times New Roman" w:cstheme="minorHAnsi"/>
        </w:rPr>
      </w:pPr>
    </w:p>
    <w:p w:rsidR="00913151" w:rsidRDefault="00913151" w:rsidP="00C25DA3">
      <w:pPr>
        <w:pStyle w:val="ListParagraph"/>
        <w:textAlignment w:val="baseline"/>
        <w:rPr>
          <w:rFonts w:eastAsia="Times New Roman" w:cstheme="minorHAnsi"/>
        </w:rPr>
      </w:pPr>
    </w:p>
    <w:p w:rsidR="00913151" w:rsidRDefault="00913151" w:rsidP="00C25DA3">
      <w:pPr>
        <w:pStyle w:val="ListParagraph"/>
        <w:textAlignment w:val="baseline"/>
        <w:rPr>
          <w:rFonts w:eastAsia="Times New Roman" w:cstheme="minorHAnsi"/>
        </w:rPr>
      </w:pPr>
    </w:p>
    <w:p w:rsidR="00913151" w:rsidRDefault="00913151" w:rsidP="00C25DA3">
      <w:pPr>
        <w:pStyle w:val="ListParagraph"/>
        <w:textAlignment w:val="baseline"/>
        <w:rPr>
          <w:rFonts w:eastAsia="Times New Roman" w:cstheme="minorHAnsi"/>
        </w:rPr>
      </w:pPr>
    </w:p>
    <w:p w:rsidR="00D743DF" w:rsidRDefault="00D743DF" w:rsidP="00C25DA3">
      <w:pPr>
        <w:pStyle w:val="ListParagraph"/>
        <w:textAlignment w:val="baseline"/>
        <w:rPr>
          <w:rFonts w:eastAsia="Times New Roman" w:cstheme="minorHAnsi"/>
        </w:rPr>
      </w:pPr>
    </w:p>
    <w:p w:rsidR="00913151" w:rsidRDefault="00913151" w:rsidP="00913151">
      <w:pPr>
        <w:pStyle w:val="Heading1"/>
        <w:rPr>
          <w:rFonts w:ascii="Calibri Light" w:hAnsi="Calibri Light" w:cs="Calibri Light"/>
        </w:rPr>
      </w:pPr>
      <w:bookmarkStart w:id="19" w:name="_Toc36750596"/>
      <w:proofErr w:type="gramStart"/>
      <w:r w:rsidRPr="00913151">
        <w:rPr>
          <w:rFonts w:ascii="Calibri Light" w:hAnsi="Calibri Light" w:cs="Calibri Light"/>
        </w:rPr>
        <w:t>Strategy 4.</w:t>
      </w:r>
      <w:proofErr w:type="gramEnd"/>
      <w:r w:rsidRPr="00913151">
        <w:rPr>
          <w:rFonts w:ascii="Calibri Light" w:hAnsi="Calibri Light" w:cs="Calibri Light"/>
        </w:rPr>
        <w:t xml:space="preserve"> Improve HCV Laboratory Diagnostics</w:t>
      </w:r>
      <w:bookmarkEnd w:id="19"/>
    </w:p>
    <w:p w:rsidR="00D743DF" w:rsidRPr="00D743DF" w:rsidRDefault="00D743DF" w:rsidP="00D743DF"/>
    <w:p w:rsidR="00913151" w:rsidRDefault="00913151" w:rsidP="00913151">
      <w:r>
        <w:t xml:space="preserve">Georgia continues to use a mixed public-private model for the provision of HCV diagnostic and monitoring tests in accordance with the National Testing Algorithm (Appendix 2).  In 2017, in collaboration with US CDC, Lugar Center produced a national HCV proficiency testing (PT) panel for viral load and genotyping based on College of American Pathologists  (CAP)  PT program model. </w:t>
      </w:r>
      <w:r w:rsidRPr="00D84254">
        <w:t xml:space="preserve"> </w:t>
      </w:r>
      <w:r w:rsidRPr="00283D76">
        <w:t xml:space="preserve">Although the diagnosis rate has improved over the last </w:t>
      </w:r>
      <w:r>
        <w:t>4</w:t>
      </w:r>
      <w:r w:rsidRPr="00283D76">
        <w:t xml:space="preserve"> years</w:t>
      </w:r>
      <w:r>
        <w:t xml:space="preserve"> from 26.9% in 2015 to 61.1% in 2019</w:t>
      </w:r>
      <w:r w:rsidRPr="00283D76">
        <w:t>, Georgia has not yet met t</w:t>
      </w:r>
      <w:r>
        <w:t>he HCV diagnosis target of 90% for 2020.</w:t>
      </w:r>
    </w:p>
    <w:p w:rsidR="00913151" w:rsidRDefault="00913151" w:rsidP="00913151"/>
    <w:p w:rsidR="00D743DF" w:rsidRPr="00D743DF" w:rsidRDefault="00913151" w:rsidP="00D743DF">
      <w:pPr>
        <w:pStyle w:val="Heading2"/>
        <w:rPr>
          <w:rFonts w:ascii="Calibri Light" w:hAnsi="Calibri Light" w:cs="Calibri Light"/>
          <w:b w:val="0"/>
        </w:rPr>
      </w:pPr>
      <w:bookmarkStart w:id="20" w:name="_Toc36750597"/>
      <w:r w:rsidRPr="00913151">
        <w:rPr>
          <w:rFonts w:ascii="Calibri Light" w:hAnsi="Calibri Light" w:cs="Calibri Light"/>
          <w:b w:val="0"/>
        </w:rPr>
        <w:t>Key Accomplishments and Findings</w:t>
      </w:r>
      <w:bookmarkEnd w:id="20"/>
    </w:p>
    <w:p w:rsidR="00913151" w:rsidRDefault="00913151" w:rsidP="00913151">
      <w:pPr>
        <w:pStyle w:val="ListParagraph"/>
        <w:numPr>
          <w:ilvl w:val="0"/>
          <w:numId w:val="10"/>
        </w:numPr>
      </w:pPr>
      <w:r w:rsidRPr="00283D76">
        <w:t>As of December</w:t>
      </w:r>
      <w:r>
        <w:t xml:space="preserve"> 31,</w:t>
      </w:r>
      <w:r w:rsidRPr="00283D76">
        <w:t xml:space="preserve"> 201</w:t>
      </w:r>
      <w:r>
        <w:t>9</w:t>
      </w:r>
      <w:r w:rsidRPr="00283D76">
        <w:t xml:space="preserve">, more than </w:t>
      </w:r>
      <w:r>
        <w:t>500</w:t>
      </w:r>
      <w:r w:rsidRPr="00283D76">
        <w:t xml:space="preserve"> laboratory service providers were registered in the Ministry of </w:t>
      </w:r>
      <w:r w:rsidR="00861BDA">
        <w:t xml:space="preserve">Health </w:t>
      </w:r>
      <w:r w:rsidRPr="00283D76">
        <w:t>database.</w:t>
      </w:r>
      <w:r>
        <w:t xml:space="preserve"> </w:t>
      </w:r>
    </w:p>
    <w:p w:rsidR="00913151" w:rsidRDefault="00913151" w:rsidP="00913151">
      <w:pPr>
        <w:pStyle w:val="ListParagraph"/>
        <w:numPr>
          <w:ilvl w:val="0"/>
          <w:numId w:val="10"/>
        </w:numPr>
      </w:pPr>
      <w:r>
        <w:t xml:space="preserve">Primary detection of HCV infection in Georgia relies on voluntary testing for anti-HCV, which, if positive, should be followed by viremia testing. In 2019, the government purchased a total of 600,000 HCV rapid diagnostic test (RDT) kits from two manufactures </w:t>
      </w:r>
      <w:proofErr w:type="spellStart"/>
      <w:r>
        <w:t>Healgen</w:t>
      </w:r>
      <w:proofErr w:type="spellEnd"/>
      <w:r>
        <w:t xml:space="preserve"> and </w:t>
      </w:r>
      <w:proofErr w:type="spellStart"/>
      <w:r>
        <w:t>Acro</w:t>
      </w:r>
      <w:proofErr w:type="spellEnd"/>
      <w:r>
        <w:t xml:space="preserve"> Biotech Inc. as part of the hepatitis C elimination program. Local verification of these RDT kits, performed by Lugar Center, </w:t>
      </w:r>
      <w:r w:rsidR="00FA543D">
        <w:t>showed 100</w:t>
      </w:r>
      <w:r>
        <w:t xml:space="preserve">% sensitivity and specificity.  </w:t>
      </w:r>
    </w:p>
    <w:p w:rsidR="00913151" w:rsidRDefault="00913151" w:rsidP="00913151">
      <w:pPr>
        <w:pStyle w:val="ListParagraph"/>
        <w:numPr>
          <w:ilvl w:val="0"/>
          <w:numId w:val="10"/>
        </w:numPr>
      </w:pPr>
      <w:r>
        <w:t xml:space="preserve">The landscape of hepatitis C screening methods, including existing and approved assays to diagnose active HCV infection, has been broadened since the launch of hepatitis C elimination </w:t>
      </w:r>
      <w:r w:rsidRPr="00EA213F">
        <w:t xml:space="preserve">efforts (Table </w:t>
      </w:r>
      <w:r>
        <w:t>1</w:t>
      </w:r>
      <w:r w:rsidRPr="00EA213F">
        <w:t>).</w:t>
      </w:r>
    </w:p>
    <w:p w:rsidR="00D743DF" w:rsidRDefault="00D743DF" w:rsidP="00D743DF"/>
    <w:p w:rsidR="00D743DF" w:rsidRDefault="00D743DF" w:rsidP="00D743DF"/>
    <w:p w:rsidR="00D743DF" w:rsidRPr="005E47BD" w:rsidRDefault="00D743DF" w:rsidP="00D743DF"/>
    <w:p w:rsidR="00913151" w:rsidRPr="008413C2" w:rsidRDefault="00913151" w:rsidP="00913151">
      <w:pPr>
        <w:pStyle w:val="ListParagraph"/>
        <w:spacing w:after="0"/>
        <w:rPr>
          <w:b/>
        </w:rPr>
      </w:pPr>
      <w:proofErr w:type="gramStart"/>
      <w:r>
        <w:rPr>
          <w:b/>
        </w:rPr>
        <w:lastRenderedPageBreak/>
        <w:t>Table 1.</w:t>
      </w:r>
      <w:proofErr w:type="gramEnd"/>
      <w:r>
        <w:rPr>
          <w:b/>
        </w:rPr>
        <w:t xml:space="preserve"> Hepatitis C screening methods and diagnostic tests used in the HCV elimination program, December 2019</w:t>
      </w:r>
    </w:p>
    <w:tbl>
      <w:tblPr>
        <w:tblStyle w:val="TableGrid"/>
        <w:tblpPr w:leftFromText="180" w:rightFromText="180" w:vertAnchor="text" w:horzAnchor="page" w:tblpX="2217" w:tblpY="92"/>
        <w:tblW w:w="8298" w:type="dxa"/>
        <w:tblLook w:val="04A0" w:firstRow="1" w:lastRow="0" w:firstColumn="1" w:lastColumn="0" w:noHBand="0" w:noVBand="1"/>
      </w:tblPr>
      <w:tblGrid>
        <w:gridCol w:w="2982"/>
        <w:gridCol w:w="5316"/>
      </w:tblGrid>
      <w:tr w:rsidR="00913151" w:rsidRPr="006B311E" w:rsidTr="00D743DF">
        <w:trPr>
          <w:trHeight w:val="216"/>
        </w:trPr>
        <w:tc>
          <w:tcPr>
            <w:tcW w:w="2982" w:type="dxa"/>
          </w:tcPr>
          <w:p w:rsidR="00913151" w:rsidRPr="00FC5366" w:rsidRDefault="00913151" w:rsidP="00913151">
            <w:pPr>
              <w:jc w:val="center"/>
              <w:rPr>
                <w:rFonts w:eastAsia="Times New Roman"/>
                <w:b/>
              </w:rPr>
            </w:pPr>
            <w:r w:rsidRPr="00FC5366">
              <w:rPr>
                <w:rFonts w:eastAsia="Times New Roman"/>
                <w:b/>
              </w:rPr>
              <w:t>Methods</w:t>
            </w:r>
          </w:p>
        </w:tc>
        <w:tc>
          <w:tcPr>
            <w:tcW w:w="5316" w:type="dxa"/>
          </w:tcPr>
          <w:p w:rsidR="00913151" w:rsidRPr="00FC5366" w:rsidRDefault="00913151" w:rsidP="00913151">
            <w:pPr>
              <w:jc w:val="center"/>
              <w:rPr>
                <w:rFonts w:eastAsia="Times New Roman"/>
                <w:b/>
              </w:rPr>
            </w:pPr>
            <w:r w:rsidRPr="00FC5366">
              <w:rPr>
                <w:rFonts w:eastAsia="Times New Roman"/>
                <w:b/>
              </w:rPr>
              <w:t>Facility</w:t>
            </w:r>
            <w:r>
              <w:rPr>
                <w:rFonts w:eastAsia="Times New Roman"/>
                <w:b/>
              </w:rPr>
              <w:t>/Population</w:t>
            </w:r>
          </w:p>
        </w:tc>
      </w:tr>
      <w:tr w:rsidR="00913151" w:rsidRPr="006B311E" w:rsidTr="00D743DF">
        <w:trPr>
          <w:trHeight w:val="216"/>
        </w:trPr>
        <w:tc>
          <w:tcPr>
            <w:tcW w:w="2982" w:type="dxa"/>
          </w:tcPr>
          <w:p w:rsidR="00913151" w:rsidRPr="00915DD0" w:rsidRDefault="00913151" w:rsidP="00913151">
            <w:pPr>
              <w:rPr>
                <w:rFonts w:eastAsia="Times New Roman"/>
              </w:rPr>
            </w:pPr>
            <w:r>
              <w:rPr>
                <w:rFonts w:eastAsia="Times New Roman"/>
              </w:rPr>
              <w:t>Rapid diagnostic test (Government procurement)</w:t>
            </w:r>
          </w:p>
        </w:tc>
        <w:tc>
          <w:tcPr>
            <w:tcW w:w="5316" w:type="dxa"/>
          </w:tcPr>
          <w:p w:rsidR="00913151" w:rsidRPr="008413C2" w:rsidRDefault="00913151" w:rsidP="00913151">
            <w:pPr>
              <w:rPr>
                <w:rFonts w:eastAsia="Times New Roman"/>
              </w:rPr>
            </w:pPr>
            <w:r>
              <w:rPr>
                <w:rFonts w:eastAsia="Times New Roman"/>
              </w:rPr>
              <w:t>Outpatient clinics, NCDC lab network, general population, pregnant women, harm reduction centers</w:t>
            </w:r>
          </w:p>
        </w:tc>
      </w:tr>
      <w:tr w:rsidR="00913151" w:rsidRPr="006B311E" w:rsidTr="00D743DF">
        <w:trPr>
          <w:trHeight w:val="516"/>
        </w:trPr>
        <w:tc>
          <w:tcPr>
            <w:tcW w:w="2982" w:type="dxa"/>
          </w:tcPr>
          <w:p w:rsidR="00913151" w:rsidRPr="008413C2" w:rsidRDefault="00913151" w:rsidP="00913151">
            <w:pPr>
              <w:rPr>
                <w:rFonts w:eastAsia="Times New Roman"/>
              </w:rPr>
            </w:pPr>
            <w:r>
              <w:rPr>
                <w:rFonts w:eastAsia="Times New Roman"/>
              </w:rPr>
              <w:t>Rapid diagnostic test ( from various vendors)</w:t>
            </w:r>
          </w:p>
        </w:tc>
        <w:tc>
          <w:tcPr>
            <w:tcW w:w="5316" w:type="dxa"/>
          </w:tcPr>
          <w:p w:rsidR="00913151" w:rsidRPr="006B311E" w:rsidRDefault="00913151" w:rsidP="00913151">
            <w:pPr>
              <w:rPr>
                <w:rFonts w:eastAsia="Times New Roman"/>
              </w:rPr>
            </w:pPr>
            <w:r>
              <w:rPr>
                <w:rFonts w:eastAsia="Times New Roman"/>
              </w:rPr>
              <w:t>Hospitals (inpatients)</w:t>
            </w:r>
          </w:p>
        </w:tc>
      </w:tr>
      <w:tr w:rsidR="00913151" w:rsidRPr="006B311E" w:rsidTr="00D743DF">
        <w:trPr>
          <w:trHeight w:val="216"/>
        </w:trPr>
        <w:tc>
          <w:tcPr>
            <w:tcW w:w="2982" w:type="dxa"/>
          </w:tcPr>
          <w:p w:rsidR="00913151" w:rsidRPr="006B311E" w:rsidRDefault="00913151" w:rsidP="00913151">
            <w:pPr>
              <w:rPr>
                <w:rFonts w:eastAsia="Times New Roman"/>
              </w:rPr>
            </w:pPr>
            <w:r>
              <w:rPr>
                <w:rFonts w:eastAsia="Times New Roman"/>
              </w:rPr>
              <w:t>Laboratory based serology methods</w:t>
            </w:r>
            <w:r w:rsidRPr="008413C2">
              <w:rPr>
                <w:rFonts w:eastAsia="Times New Roman"/>
              </w:rPr>
              <w:t xml:space="preserve"> </w:t>
            </w:r>
            <w:r>
              <w:rPr>
                <w:rFonts w:eastAsia="Times New Roman"/>
              </w:rPr>
              <w:t xml:space="preserve">(ELISA;CLIA;CMIA </w:t>
            </w:r>
            <w:r w:rsidRPr="008413C2">
              <w:rPr>
                <w:rFonts w:eastAsia="Times New Roman"/>
              </w:rPr>
              <w:t>)</w:t>
            </w:r>
            <w:r w:rsidRPr="006B311E">
              <w:rPr>
                <w:rFonts w:eastAsia="Times New Roman"/>
              </w:rPr>
              <w:t xml:space="preserve"> </w:t>
            </w:r>
          </w:p>
        </w:tc>
        <w:tc>
          <w:tcPr>
            <w:tcW w:w="5316" w:type="dxa"/>
          </w:tcPr>
          <w:p w:rsidR="00913151" w:rsidRPr="008413C2" w:rsidRDefault="00913151" w:rsidP="00913151">
            <w:pPr>
              <w:rPr>
                <w:rFonts w:eastAsia="Times New Roman"/>
              </w:rPr>
            </w:pPr>
            <w:r>
              <w:rPr>
                <w:rFonts w:eastAsia="Times New Roman"/>
              </w:rPr>
              <w:t>Blood banks (blood donors)</w:t>
            </w:r>
          </w:p>
        </w:tc>
      </w:tr>
      <w:tr w:rsidR="00913151" w:rsidRPr="006B311E" w:rsidTr="00D743DF">
        <w:trPr>
          <w:trHeight w:val="216"/>
        </w:trPr>
        <w:tc>
          <w:tcPr>
            <w:tcW w:w="2982" w:type="dxa"/>
          </w:tcPr>
          <w:p w:rsidR="00913151" w:rsidRPr="006B311E" w:rsidRDefault="00913151" w:rsidP="00913151">
            <w:pPr>
              <w:rPr>
                <w:rFonts w:eastAsia="Times New Roman"/>
              </w:rPr>
            </w:pPr>
            <w:r w:rsidRPr="006B311E">
              <w:rPr>
                <w:rFonts w:eastAsia="Times New Roman"/>
              </w:rPr>
              <w:t>Quantitative HCV RNA</w:t>
            </w:r>
          </w:p>
          <w:p w:rsidR="00913151" w:rsidRDefault="00913151" w:rsidP="00913151">
            <w:pPr>
              <w:pStyle w:val="ListParagraph"/>
              <w:numPr>
                <w:ilvl w:val="0"/>
                <w:numId w:val="12"/>
              </w:numPr>
              <w:spacing w:after="0"/>
              <w:rPr>
                <w:rFonts w:eastAsia="Times New Roman"/>
              </w:rPr>
            </w:pPr>
            <w:r w:rsidRPr="006B311E">
              <w:rPr>
                <w:rFonts w:eastAsia="Times New Roman"/>
              </w:rPr>
              <w:t>All platforms</w:t>
            </w:r>
          </w:p>
          <w:p w:rsidR="00913151" w:rsidRPr="006B311E" w:rsidRDefault="00913151" w:rsidP="00913151">
            <w:pPr>
              <w:pStyle w:val="ListParagraph"/>
              <w:rPr>
                <w:rFonts w:eastAsia="Times New Roman"/>
              </w:rPr>
            </w:pPr>
          </w:p>
          <w:p w:rsidR="00913151" w:rsidRPr="00C45356" w:rsidRDefault="00913151" w:rsidP="00913151">
            <w:pPr>
              <w:pStyle w:val="ListParagraph"/>
              <w:numPr>
                <w:ilvl w:val="0"/>
                <w:numId w:val="12"/>
              </w:numPr>
              <w:spacing w:after="0" w:line="240" w:lineRule="auto"/>
              <w:rPr>
                <w:rFonts w:eastAsia="Times New Roman"/>
              </w:rPr>
            </w:pPr>
            <w:proofErr w:type="spellStart"/>
            <w:r w:rsidRPr="00C45356">
              <w:rPr>
                <w:rFonts w:eastAsia="Times New Roman"/>
              </w:rPr>
              <w:t>GeneXpert</w:t>
            </w:r>
            <w:proofErr w:type="spellEnd"/>
            <w:r w:rsidRPr="00C45356">
              <w:rPr>
                <w:rFonts w:eastAsia="Times New Roman"/>
                <w:vertAlign w:val="superscript"/>
              </w:rPr>
              <w:t>®</w:t>
            </w:r>
          </w:p>
        </w:tc>
        <w:tc>
          <w:tcPr>
            <w:tcW w:w="5316" w:type="dxa"/>
          </w:tcPr>
          <w:p w:rsidR="00913151" w:rsidRDefault="00913151" w:rsidP="00913151">
            <w:pPr>
              <w:rPr>
                <w:rFonts w:eastAsia="Times New Roman"/>
              </w:rPr>
            </w:pPr>
          </w:p>
          <w:p w:rsidR="00913151" w:rsidRDefault="00913151" w:rsidP="00913151">
            <w:pPr>
              <w:rPr>
                <w:rFonts w:eastAsia="Times New Roman"/>
              </w:rPr>
            </w:pPr>
            <w:r w:rsidRPr="006B311E">
              <w:rPr>
                <w:rFonts w:eastAsia="Times New Roman"/>
              </w:rPr>
              <w:t>HCV treatment provider sites</w:t>
            </w:r>
            <w:r>
              <w:rPr>
                <w:rFonts w:eastAsia="Times New Roman"/>
              </w:rPr>
              <w:t xml:space="preserve"> (n=16)</w:t>
            </w:r>
          </w:p>
          <w:p w:rsidR="00913151" w:rsidRDefault="00913151" w:rsidP="00913151">
            <w:pPr>
              <w:rPr>
                <w:rFonts w:eastAsia="Times New Roman"/>
              </w:rPr>
            </w:pPr>
            <w:r>
              <w:rPr>
                <w:rFonts w:eastAsia="Times New Roman"/>
              </w:rPr>
              <w:t>Lugar Center for Public Health Research, NCDC</w:t>
            </w:r>
          </w:p>
          <w:p w:rsidR="00913151" w:rsidRDefault="00913151" w:rsidP="00913151">
            <w:pPr>
              <w:rPr>
                <w:rFonts w:eastAsia="Times New Roman"/>
              </w:rPr>
            </w:pPr>
            <w:r>
              <w:rPr>
                <w:rFonts w:eastAsia="Times New Roman"/>
              </w:rPr>
              <w:t>Harm Reduction centers (n=4)</w:t>
            </w:r>
          </w:p>
          <w:p w:rsidR="00913151" w:rsidRDefault="00913151" w:rsidP="00913151">
            <w:pPr>
              <w:rPr>
                <w:rFonts w:eastAsia="Times New Roman"/>
              </w:rPr>
            </w:pPr>
            <w:r>
              <w:rPr>
                <w:rFonts w:eastAsia="Times New Roman"/>
              </w:rPr>
              <w:t>NCDC laboratories (n=8)</w:t>
            </w:r>
          </w:p>
        </w:tc>
      </w:tr>
      <w:tr w:rsidR="00913151" w:rsidRPr="006B311E" w:rsidTr="00D743DF">
        <w:trPr>
          <w:trHeight w:val="216"/>
        </w:trPr>
        <w:tc>
          <w:tcPr>
            <w:tcW w:w="2982" w:type="dxa"/>
          </w:tcPr>
          <w:p w:rsidR="00913151" w:rsidRPr="006B311E" w:rsidRDefault="00913151" w:rsidP="00913151">
            <w:pPr>
              <w:rPr>
                <w:rFonts w:eastAsia="Times New Roman"/>
              </w:rPr>
            </w:pPr>
            <w:r w:rsidRPr="006B311E">
              <w:rPr>
                <w:rFonts w:eastAsia="Times New Roman"/>
              </w:rPr>
              <w:t xml:space="preserve">Qualitative HCV RNA </w:t>
            </w:r>
          </w:p>
        </w:tc>
        <w:tc>
          <w:tcPr>
            <w:tcW w:w="5316" w:type="dxa"/>
          </w:tcPr>
          <w:p w:rsidR="00913151" w:rsidRDefault="00913151" w:rsidP="00913151">
            <w:pPr>
              <w:rPr>
                <w:rFonts w:eastAsia="Times New Roman"/>
              </w:rPr>
            </w:pPr>
            <w:r w:rsidRPr="006B311E">
              <w:rPr>
                <w:rFonts w:eastAsia="Times New Roman"/>
              </w:rPr>
              <w:t>HCV treatment provider sites</w:t>
            </w:r>
            <w:r>
              <w:rPr>
                <w:rFonts w:eastAsia="Times New Roman"/>
              </w:rPr>
              <w:t xml:space="preserve"> (n=14)</w:t>
            </w:r>
          </w:p>
        </w:tc>
      </w:tr>
      <w:tr w:rsidR="00913151" w:rsidRPr="006B311E" w:rsidTr="00D743DF">
        <w:trPr>
          <w:trHeight w:val="216"/>
        </w:trPr>
        <w:tc>
          <w:tcPr>
            <w:tcW w:w="2982" w:type="dxa"/>
          </w:tcPr>
          <w:p w:rsidR="00913151" w:rsidRPr="006B311E" w:rsidRDefault="00913151" w:rsidP="00913151">
            <w:pPr>
              <w:rPr>
                <w:rFonts w:eastAsia="Times New Roman"/>
              </w:rPr>
            </w:pPr>
            <w:r w:rsidRPr="006B311E">
              <w:rPr>
                <w:rFonts w:eastAsia="Times New Roman"/>
              </w:rPr>
              <w:t>HCV core</w:t>
            </w:r>
            <w:r>
              <w:rPr>
                <w:rFonts w:eastAsia="Times New Roman"/>
              </w:rPr>
              <w:t xml:space="preserve"> antigen (</w:t>
            </w:r>
            <w:proofErr w:type="spellStart"/>
            <w:r>
              <w:rPr>
                <w:rFonts w:eastAsia="Times New Roman"/>
              </w:rPr>
              <w:t>HCVcAg</w:t>
            </w:r>
            <w:proofErr w:type="spellEnd"/>
            <w:r>
              <w:rPr>
                <w:rFonts w:eastAsia="Times New Roman"/>
              </w:rPr>
              <w:t>)</w:t>
            </w:r>
          </w:p>
        </w:tc>
        <w:tc>
          <w:tcPr>
            <w:tcW w:w="5316" w:type="dxa"/>
          </w:tcPr>
          <w:p w:rsidR="00913151" w:rsidRPr="006B311E" w:rsidRDefault="00913151" w:rsidP="00913151">
            <w:pPr>
              <w:rPr>
                <w:rFonts w:eastAsia="Times New Roman"/>
              </w:rPr>
            </w:pPr>
            <w:r>
              <w:rPr>
                <w:rFonts w:eastAsia="Times New Roman"/>
              </w:rPr>
              <w:t>Lugar Center for Public Health Research, NCDC</w:t>
            </w:r>
          </w:p>
        </w:tc>
      </w:tr>
    </w:tbl>
    <w:p w:rsidR="00913151" w:rsidRDefault="00913151" w:rsidP="00913151">
      <w:pPr>
        <w:pStyle w:val="ListParagraph"/>
      </w:pPr>
    </w:p>
    <w:p w:rsidR="00913151" w:rsidRDefault="00913151" w:rsidP="00913151">
      <w:pPr>
        <w:pStyle w:val="ListParagraph"/>
        <w:rPr>
          <w:rFonts w:eastAsia="Times New Roman" w:cs="Times New Roman"/>
          <w:b/>
          <w:highlight w:val="yellow"/>
        </w:rPr>
      </w:pPr>
    </w:p>
    <w:p w:rsidR="00913151" w:rsidRDefault="00913151" w:rsidP="00913151">
      <w:pPr>
        <w:pStyle w:val="ListParagraph"/>
        <w:rPr>
          <w:rFonts w:eastAsia="Times New Roman" w:cs="Times New Roman"/>
          <w:b/>
          <w:highlight w:val="yellow"/>
        </w:rPr>
      </w:pPr>
      <w:r w:rsidRPr="0013442D">
        <w:rPr>
          <w:rFonts w:eastAsia="Times New Roman" w:cs="Times New Roman"/>
          <w:b/>
          <w:highlight w:val="yellow"/>
        </w:rPr>
        <w:t>T</w:t>
      </w:r>
    </w:p>
    <w:p w:rsidR="00913151" w:rsidRDefault="00913151" w:rsidP="00913151">
      <w:pPr>
        <w:pStyle w:val="ListParagraph"/>
        <w:rPr>
          <w:rFonts w:eastAsia="Times New Roman" w:cs="Times New Roman"/>
          <w:b/>
          <w:highlight w:val="yellow"/>
        </w:rPr>
      </w:pPr>
    </w:p>
    <w:p w:rsidR="00913151" w:rsidRDefault="00913151" w:rsidP="00913151">
      <w:pPr>
        <w:pStyle w:val="ListParagraph"/>
        <w:rPr>
          <w:rFonts w:eastAsia="Times New Roman" w:cs="Times New Roman"/>
          <w:b/>
          <w:highlight w:val="yellow"/>
        </w:rPr>
      </w:pPr>
    </w:p>
    <w:p w:rsidR="00913151" w:rsidRPr="005E47BD" w:rsidRDefault="00913151" w:rsidP="00913151">
      <w:pPr>
        <w:rPr>
          <w:rFonts w:eastAsia="Times New Roman" w:cs="Times New Roman"/>
          <w:b/>
          <w:highlight w:val="yellow"/>
        </w:rPr>
      </w:pPr>
    </w:p>
    <w:p w:rsidR="00913151" w:rsidRDefault="00913151" w:rsidP="00913151">
      <w:pPr>
        <w:pStyle w:val="ListParagraph"/>
        <w:rPr>
          <w:rFonts w:eastAsia="Times New Roman" w:cs="Times New Roman"/>
          <w:b/>
          <w:highlight w:val="yellow"/>
        </w:rPr>
      </w:pPr>
    </w:p>
    <w:p w:rsidR="00913151" w:rsidRPr="0013442D" w:rsidRDefault="00913151" w:rsidP="00913151">
      <w:pPr>
        <w:pStyle w:val="ListParagraph"/>
        <w:spacing w:after="0"/>
        <w:rPr>
          <w:rFonts w:eastAsia="Times New Roman" w:cs="Times New Roman"/>
          <w:b/>
        </w:rPr>
      </w:pPr>
    </w:p>
    <w:p w:rsidR="00913151" w:rsidRDefault="00913151" w:rsidP="00913151">
      <w:pPr>
        <w:pStyle w:val="ListParagraph"/>
      </w:pPr>
    </w:p>
    <w:p w:rsidR="00913151" w:rsidRDefault="00913151" w:rsidP="00913151">
      <w:pPr>
        <w:pStyle w:val="ListParagraph"/>
      </w:pPr>
    </w:p>
    <w:p w:rsidR="00913151" w:rsidRDefault="00913151" w:rsidP="00913151">
      <w:pPr>
        <w:pStyle w:val="ListParagraph"/>
        <w:ind w:left="0"/>
      </w:pPr>
    </w:p>
    <w:p w:rsidR="00913151" w:rsidRDefault="00913151" w:rsidP="00913151"/>
    <w:p w:rsidR="00913151" w:rsidRDefault="00913151" w:rsidP="00913151">
      <w:pPr>
        <w:pStyle w:val="ListParagraph"/>
      </w:pPr>
    </w:p>
    <w:p w:rsidR="00913151" w:rsidRDefault="00913151" w:rsidP="00913151">
      <w:pPr>
        <w:pStyle w:val="ListParagraph"/>
      </w:pPr>
    </w:p>
    <w:p w:rsidR="00913151" w:rsidRDefault="00913151" w:rsidP="00913151">
      <w:pPr>
        <w:spacing w:after="0"/>
      </w:pPr>
    </w:p>
    <w:p w:rsidR="00D743DF" w:rsidRDefault="00D743DF" w:rsidP="00D743DF">
      <w:pPr>
        <w:pStyle w:val="ListParagraph"/>
        <w:spacing w:after="0"/>
      </w:pPr>
    </w:p>
    <w:p w:rsidR="00D743DF" w:rsidRDefault="00D743DF" w:rsidP="00D743DF">
      <w:pPr>
        <w:pStyle w:val="ListParagraph"/>
        <w:spacing w:after="0"/>
      </w:pPr>
    </w:p>
    <w:p w:rsidR="00D743DF" w:rsidRDefault="00D743DF" w:rsidP="00D743DF">
      <w:pPr>
        <w:pStyle w:val="ListParagraph"/>
        <w:spacing w:after="0"/>
      </w:pPr>
    </w:p>
    <w:p w:rsidR="00913151" w:rsidRDefault="00913151" w:rsidP="00913151">
      <w:pPr>
        <w:pStyle w:val="ListParagraph"/>
        <w:numPr>
          <w:ilvl w:val="0"/>
          <w:numId w:val="14"/>
        </w:numPr>
        <w:spacing w:after="0"/>
      </w:pPr>
      <w:r>
        <w:t>In December 2017, reflex core antigen (</w:t>
      </w:r>
      <w:proofErr w:type="spellStart"/>
      <w:r>
        <w:t>HCVcAg</w:t>
      </w:r>
      <w:proofErr w:type="spellEnd"/>
      <w:r>
        <w:t xml:space="preserve">) testing was introduced to increase access to free-of-charge HCV viremia testing. Since March 2018, centralized </w:t>
      </w:r>
      <w:proofErr w:type="spellStart"/>
      <w:r>
        <w:t>HCVcAg</w:t>
      </w:r>
      <w:proofErr w:type="spellEnd"/>
      <w:r>
        <w:t xml:space="preserve"> testing by National Reference Laboratory ,Lugar Center has been expanded to test anti-HCV positive persons screened at various settings:</w:t>
      </w:r>
    </w:p>
    <w:p w:rsidR="00913151" w:rsidRPr="00633B0F" w:rsidRDefault="00913151" w:rsidP="00913151">
      <w:pPr>
        <w:pStyle w:val="ListParagraph"/>
        <w:numPr>
          <w:ilvl w:val="1"/>
          <w:numId w:val="10"/>
        </w:numPr>
        <w:spacing w:after="0"/>
        <w:rPr>
          <w:lang w:val="ka-GE"/>
        </w:rPr>
      </w:pPr>
      <w:r>
        <w:t xml:space="preserve">HCV specialized and decentralized provider sites (n=15) </w:t>
      </w:r>
    </w:p>
    <w:p w:rsidR="00913151" w:rsidRPr="00633B0F" w:rsidRDefault="00913151" w:rsidP="00913151">
      <w:pPr>
        <w:pStyle w:val="ListParagraph"/>
        <w:numPr>
          <w:ilvl w:val="1"/>
          <w:numId w:val="10"/>
        </w:numPr>
        <w:spacing w:after="0"/>
        <w:rPr>
          <w:lang w:val="ka-GE"/>
        </w:rPr>
      </w:pPr>
      <w:r>
        <w:t>NCDC regional labs (n=2)</w:t>
      </w:r>
    </w:p>
    <w:p w:rsidR="00913151" w:rsidRPr="00915575" w:rsidRDefault="00913151" w:rsidP="00913151">
      <w:pPr>
        <w:pStyle w:val="ListParagraph"/>
        <w:numPr>
          <w:ilvl w:val="1"/>
          <w:numId w:val="10"/>
        </w:numPr>
        <w:spacing w:after="0"/>
        <w:rPr>
          <w:lang w:val="ka-GE"/>
        </w:rPr>
      </w:pPr>
      <w:r>
        <w:t>Georgian harm reduction network sites (n=13)</w:t>
      </w:r>
    </w:p>
    <w:p w:rsidR="00913151" w:rsidRPr="00915575" w:rsidRDefault="00913151" w:rsidP="00913151">
      <w:pPr>
        <w:pStyle w:val="ListParagraph"/>
        <w:numPr>
          <w:ilvl w:val="1"/>
          <w:numId w:val="10"/>
        </w:numPr>
        <w:spacing w:after="0"/>
        <w:rPr>
          <w:lang w:val="ka-GE"/>
        </w:rPr>
      </w:pPr>
      <w:r>
        <w:t>Hospitals, excluding day-patient care units (n=340)</w:t>
      </w:r>
    </w:p>
    <w:p w:rsidR="00913151" w:rsidRPr="00915575" w:rsidRDefault="00913151" w:rsidP="00913151">
      <w:pPr>
        <w:pStyle w:val="ListParagraph"/>
        <w:numPr>
          <w:ilvl w:val="1"/>
          <w:numId w:val="10"/>
        </w:numPr>
        <w:spacing w:after="0"/>
        <w:rPr>
          <w:lang w:val="ka-GE"/>
        </w:rPr>
      </w:pPr>
      <w:r>
        <w:t>Blood banks (n=22)</w:t>
      </w:r>
    </w:p>
    <w:p w:rsidR="00913151" w:rsidRPr="00915575" w:rsidRDefault="00913151" w:rsidP="00913151">
      <w:pPr>
        <w:pStyle w:val="ListParagraph"/>
        <w:numPr>
          <w:ilvl w:val="1"/>
          <w:numId w:val="10"/>
        </w:numPr>
        <w:spacing w:after="0"/>
        <w:rPr>
          <w:lang w:val="ka-GE"/>
        </w:rPr>
      </w:pPr>
      <w:r>
        <w:t>Antenatal clinics ( n=326)</w:t>
      </w:r>
    </w:p>
    <w:p w:rsidR="00913151" w:rsidRDefault="00913151" w:rsidP="00913151">
      <w:pPr>
        <w:pStyle w:val="ListParagraph"/>
        <w:numPr>
          <w:ilvl w:val="0"/>
          <w:numId w:val="10"/>
        </w:numPr>
        <w:spacing w:after="0"/>
      </w:pPr>
      <w:r>
        <w:t xml:space="preserve">On November 6, 2018, based on ministerial order about interventions to improve case-finding and linkage to care for hepatitis C-infected persons, Tbilisi-based HCV specialized clinics with an appropriate HCV viremia testing capacity on-site and own </w:t>
      </w:r>
      <w:r w:rsidR="00B4067E">
        <w:t>willingness were</w:t>
      </w:r>
      <w:r>
        <w:t xml:space="preserve"> able to perform reflex viremia </w:t>
      </w:r>
      <w:r w:rsidR="00B4067E">
        <w:t>testing,</w:t>
      </w:r>
      <w:r>
        <w:t xml:space="preserve"> in addition to the Lugar Center, for the HCV-antibody positive patients hospitalized in Tbilisi hospitals.</w:t>
      </w:r>
    </w:p>
    <w:p w:rsidR="00913151" w:rsidRDefault="00B4067E" w:rsidP="00913151">
      <w:pPr>
        <w:pStyle w:val="ListParagraph"/>
        <w:numPr>
          <w:ilvl w:val="0"/>
          <w:numId w:val="10"/>
        </w:numPr>
        <w:spacing w:after="0"/>
      </w:pPr>
      <w:r>
        <w:t>T</w:t>
      </w:r>
      <w:r w:rsidR="00913151">
        <w:t>o perform HCV viremia testing regulatory changes were made</w:t>
      </w:r>
      <w:r w:rsidR="00913151" w:rsidRPr="00F8007E">
        <w:rPr>
          <w:i/>
          <w:iCs/>
          <w:lang w:val="ka-GE"/>
        </w:rPr>
        <w:t xml:space="preserve"> </w:t>
      </w:r>
      <w:r w:rsidR="00913151">
        <w:t>to allow for the decentralization of HCV viremia testing among patients hospitalized in Tbilisi hospitals, which was enacted in</w:t>
      </w:r>
      <w:r w:rsidR="00913151" w:rsidRPr="0009417D">
        <w:t xml:space="preserve"> November 2018</w:t>
      </w:r>
      <w:r w:rsidR="00913151">
        <w:t xml:space="preserve">. </w:t>
      </w:r>
      <w:hyperlink r:id="rId14" w:history="1">
        <w:r w:rsidR="00913151">
          <w:rPr>
            <w:rStyle w:val="Hyperlink"/>
          </w:rPr>
          <w:t>https://matsne.gov.ge/ka/document/view/4310537?publication=0</w:t>
        </w:r>
      </w:hyperlink>
    </w:p>
    <w:p w:rsidR="00913151" w:rsidRDefault="00913151" w:rsidP="00913151">
      <w:pPr>
        <w:pStyle w:val="ListParagraph"/>
        <w:numPr>
          <w:ilvl w:val="0"/>
          <w:numId w:val="10"/>
        </w:numPr>
        <w:spacing w:after="0"/>
      </w:pPr>
      <w:r>
        <w:t xml:space="preserve">During May-December 2019, the Foundation for </w:t>
      </w:r>
      <w:r w:rsidRPr="00F95E14">
        <w:t>Innovative New Diagnostics (FIND)-</w:t>
      </w:r>
      <w:r>
        <w:t xml:space="preserve">supported integration of HCV RNA testing on existing </w:t>
      </w:r>
      <w:proofErr w:type="spellStart"/>
      <w:r>
        <w:t>GeneXperts</w:t>
      </w:r>
      <w:proofErr w:type="spellEnd"/>
      <w:r>
        <w:t xml:space="preserve"> in Georgia  resulted in a total of 3,511 </w:t>
      </w:r>
      <w:r>
        <w:lastRenderedPageBreak/>
        <w:t xml:space="preserve">HCV viremia tests using </w:t>
      </w:r>
      <w:proofErr w:type="spellStart"/>
      <w:r w:rsidRPr="00F95E14">
        <w:t>Xpert</w:t>
      </w:r>
      <w:proofErr w:type="spellEnd"/>
      <w:r w:rsidRPr="00F95E14">
        <w:t xml:space="preserve"> </w:t>
      </w:r>
      <w:r>
        <w:t xml:space="preserve">being performed </w:t>
      </w:r>
      <w:r w:rsidRPr="00F95E14">
        <w:t>at NCDC labs</w:t>
      </w:r>
      <w:r w:rsidRPr="00F95E14">
        <w:rPr>
          <w:lang w:val="ka-GE"/>
        </w:rPr>
        <w:t xml:space="preserve"> (</w:t>
      </w:r>
      <w:r w:rsidRPr="00F95E14">
        <w:t>n</w:t>
      </w:r>
      <w:r w:rsidRPr="00F95E14">
        <w:rPr>
          <w:lang w:val="ka-GE"/>
        </w:rPr>
        <w:t>=</w:t>
      </w:r>
      <w:r w:rsidRPr="00F95E14">
        <w:t>8</w:t>
      </w:r>
      <w:r w:rsidRPr="00F95E14">
        <w:rPr>
          <w:lang w:val="ka-GE"/>
        </w:rPr>
        <w:t>)</w:t>
      </w:r>
      <w:r>
        <w:t>. Of</w:t>
      </w:r>
      <w:r>
        <w:rPr>
          <w:lang w:val="ka-GE"/>
        </w:rPr>
        <w:t xml:space="preserve"> </w:t>
      </w:r>
      <w:r>
        <w:t>these, 76.3% (n=2,680) were positive. Nearly 40% (n=1,050) initiated treatment.</w:t>
      </w:r>
      <w:r w:rsidRPr="00565802">
        <w:t xml:space="preserve"> </w:t>
      </w:r>
      <w:r>
        <w:t xml:space="preserve">  </w:t>
      </w:r>
    </w:p>
    <w:p w:rsidR="00913151" w:rsidRDefault="00913151" w:rsidP="00913151">
      <w:pPr>
        <w:pStyle w:val="ListParagraph"/>
        <w:numPr>
          <w:ilvl w:val="0"/>
          <w:numId w:val="10"/>
        </w:numPr>
        <w:spacing w:after="0"/>
      </w:pPr>
      <w:r>
        <w:t>The efforts to improve access to free-of-charge  HCV viremia testing increased the uptake of HCV diagnostic tests within hepatitis C elimination program (Figure 4.1)</w:t>
      </w:r>
    </w:p>
    <w:p w:rsidR="00E130F1" w:rsidRPr="003503ED" w:rsidRDefault="00E130F1" w:rsidP="00E130F1">
      <w:pPr>
        <w:pStyle w:val="ListParagraph"/>
        <w:spacing w:after="0"/>
      </w:pPr>
    </w:p>
    <w:p w:rsidR="00913151" w:rsidRPr="00C65A96" w:rsidRDefault="00913151" w:rsidP="00913151">
      <w:pPr>
        <w:spacing w:after="0"/>
        <w:ind w:left="360"/>
        <w:rPr>
          <w:b/>
        </w:rPr>
      </w:pPr>
      <w:r>
        <w:rPr>
          <w:b/>
        </w:rPr>
        <w:t>Figure 4.1 Number of persons with HCV viremia testing per month by test methods, Georgia from September 2017 through August 2019</w:t>
      </w:r>
    </w:p>
    <w:p w:rsidR="00913151" w:rsidRDefault="00913151" w:rsidP="00D743DF">
      <w:pPr>
        <w:pStyle w:val="ListParagraph"/>
        <w:spacing w:after="0"/>
        <w:ind w:left="360"/>
      </w:pPr>
      <w:r>
        <w:rPr>
          <w:noProof/>
        </w:rPr>
        <w:drawing>
          <wp:inline distT="0" distB="0" distL="0" distR="0" wp14:anchorId="0FD19F76" wp14:editId="77DF3599">
            <wp:extent cx="5583116" cy="2892669"/>
            <wp:effectExtent l="0" t="0" r="17780" b="2222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16040-D698-4635-8379-B1A8C708C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30F1" w:rsidRPr="00D743DF" w:rsidRDefault="00E130F1" w:rsidP="00D743DF">
      <w:pPr>
        <w:pStyle w:val="ListParagraph"/>
        <w:spacing w:after="0"/>
        <w:ind w:left="360"/>
      </w:pPr>
    </w:p>
    <w:p w:rsidR="00913151" w:rsidRDefault="00913151" w:rsidP="00913151">
      <w:pPr>
        <w:pStyle w:val="ListParagraph"/>
        <w:numPr>
          <w:ilvl w:val="0"/>
          <w:numId w:val="10"/>
        </w:numPr>
        <w:spacing w:after="0"/>
      </w:pPr>
      <w:r>
        <w:t>The cost for diagnostic evaluation of HCV-infected patients (excluding screening and viremia testing) as well as monitoring tests during the treatment course was recognized as a deterrent to active scale up of testing and treatment services. To address this barrier government of Georgia took following measures:</w:t>
      </w:r>
    </w:p>
    <w:p w:rsidR="00913151" w:rsidRDefault="00913151" w:rsidP="00913151">
      <w:pPr>
        <w:pStyle w:val="ListParagraph"/>
        <w:numPr>
          <w:ilvl w:val="1"/>
          <w:numId w:val="10"/>
        </w:numPr>
        <w:spacing w:after="0"/>
      </w:pPr>
      <w:r>
        <w:t xml:space="preserve"> HCV genotyping for individuals with active infection was provided free-of-charge from September 1, 2018 through the end of 2019; after which HCV genotyping was no longer required by the ministerial decree.</w:t>
      </w:r>
    </w:p>
    <w:p w:rsidR="00913151" w:rsidRPr="00283D76" w:rsidRDefault="00913151" w:rsidP="00913151">
      <w:pPr>
        <w:pStyle w:val="ListParagraph"/>
        <w:numPr>
          <w:ilvl w:val="1"/>
          <w:numId w:val="10"/>
        </w:numPr>
        <w:spacing w:after="0"/>
      </w:pPr>
      <w:r>
        <w:t>On August 1, 2019, all diagnostics for pretreatment assessment as well as monitoring during treatment became free-of-charge</w:t>
      </w:r>
      <w:r w:rsidRPr="00AC3618">
        <w:rPr>
          <w:lang w:val="ka-GE"/>
        </w:rPr>
        <w:t xml:space="preserve"> (</w:t>
      </w:r>
      <w:r>
        <w:t xml:space="preserve">Appendix 2). </w:t>
      </w:r>
    </w:p>
    <w:p w:rsidR="00913151" w:rsidRPr="000C0A51" w:rsidRDefault="00913151" w:rsidP="00913151">
      <w:pPr>
        <w:pStyle w:val="ListParagraph"/>
        <w:numPr>
          <w:ilvl w:val="0"/>
          <w:numId w:val="13"/>
        </w:numPr>
        <w:spacing w:line="256" w:lineRule="auto"/>
        <w:rPr>
          <w:rFonts w:eastAsia="Times New Roman"/>
        </w:rPr>
      </w:pPr>
      <w:r>
        <w:t>Since 2017 overall</w:t>
      </w:r>
      <w:r w:rsidRPr="000C0A51">
        <w:t xml:space="preserve"> 1</w:t>
      </w:r>
      <w:r>
        <w:rPr>
          <w:lang w:val="ka-GE"/>
        </w:rPr>
        <w:t>7</w:t>
      </w:r>
      <w:r w:rsidRPr="000C0A51">
        <w:t xml:space="preserve"> laboratories </w:t>
      </w:r>
      <w:r>
        <w:t>(including the national reference laboratory)</w:t>
      </w:r>
      <w:r w:rsidRPr="000C0A51">
        <w:t xml:space="preserve"> </w:t>
      </w:r>
      <w:r>
        <w:t xml:space="preserve">have been </w:t>
      </w:r>
      <w:r w:rsidRPr="000C0A51">
        <w:t>enrolled in the National</w:t>
      </w:r>
      <w:r w:rsidRPr="0066083B">
        <w:t xml:space="preserve"> External Quality Assurance (EQA) Program</w:t>
      </w:r>
      <w:r>
        <w:t xml:space="preserve">. During 2018-2019 </w:t>
      </w:r>
      <w:r w:rsidRPr="00283D76">
        <w:t xml:space="preserve">HCV PT panels </w:t>
      </w:r>
      <w:r>
        <w:t>were distributed five times (</w:t>
      </w:r>
      <w:r w:rsidRPr="00552CDF">
        <w:t>twice in 2018 and three times in 2019) to each lab. In 2018, an HCV qualitative assay was added to the EQA Program in addition to HCV viral</w:t>
      </w:r>
      <w:r>
        <w:t xml:space="preserve"> load and genotyping (Appendix 1). </w:t>
      </w:r>
      <w:r>
        <w:rPr>
          <w:rFonts w:eastAsia="Times New Roman"/>
        </w:rPr>
        <w:t>For each PT specimen, the mean and standard deviation (SD) of quantitative viral load results were calculated from all laboratories, including Lugar Center Reference Laboratory.</w:t>
      </w:r>
      <w:r>
        <w:t xml:space="preserve"> </w:t>
      </w:r>
      <w:r>
        <w:rPr>
          <w:rFonts w:eastAsia="Times New Roman"/>
        </w:rPr>
        <w:t xml:space="preserve">The assessment of EQA results was based on the following criteria: +/- 1SD is regarded “Excellent”; +/-2SD is regarded as “Good” and +/-3SD is regarded as </w:t>
      </w:r>
      <w:r w:rsidRPr="000C0A51">
        <w:rPr>
          <w:rFonts w:eastAsia="Times New Roman"/>
        </w:rPr>
        <w:t xml:space="preserve">“Acceptable”. </w:t>
      </w:r>
    </w:p>
    <w:p w:rsidR="00913151" w:rsidRDefault="00913151" w:rsidP="00913151">
      <w:pPr>
        <w:pStyle w:val="ListParagraph"/>
        <w:numPr>
          <w:ilvl w:val="0"/>
          <w:numId w:val="10"/>
        </w:numPr>
        <w:spacing w:after="0" w:line="256" w:lineRule="auto"/>
      </w:pPr>
      <w:r>
        <w:lastRenderedPageBreak/>
        <w:t xml:space="preserve">A total of 16 labs in 2018 and 15 labs in 2019 participated in at least one of the scheduled PT rounds and performed </w:t>
      </w:r>
      <w:r w:rsidRPr="000C0A51">
        <w:t xml:space="preserve">HCV </w:t>
      </w:r>
      <w:r>
        <w:t xml:space="preserve">RNA viral load and genotyping </w:t>
      </w:r>
      <w:r w:rsidRPr="000C0A51">
        <w:t>tests</w:t>
      </w:r>
      <w:r>
        <w:t>. Of them</w:t>
      </w:r>
      <w:proofErr w:type="gramStart"/>
      <w:r>
        <w:t>,13</w:t>
      </w:r>
      <w:proofErr w:type="gramEnd"/>
      <w:r>
        <w:t xml:space="preserve"> laboratories </w:t>
      </w:r>
      <w:r w:rsidRPr="000C0A51">
        <w:t>performed qualitative HCV RNA tests</w:t>
      </w:r>
      <w:r>
        <w:t xml:space="preserve">. </w:t>
      </w:r>
      <w:r w:rsidRPr="000C0A51">
        <w:t xml:space="preserve"> </w:t>
      </w:r>
    </w:p>
    <w:p w:rsidR="00913151" w:rsidRPr="002319D0" w:rsidRDefault="00913151" w:rsidP="00913151">
      <w:pPr>
        <w:pStyle w:val="ListParagraph"/>
        <w:numPr>
          <w:ilvl w:val="0"/>
          <w:numId w:val="10"/>
        </w:numPr>
        <w:spacing w:after="0" w:line="256" w:lineRule="auto"/>
      </w:pPr>
      <w:r w:rsidRPr="002319D0">
        <w:t>The cumulative 2018 EQA Program results for quantitative HCV RNA viral load were “excellent” in 78.1% of all PT specimens; “good” in 8.1%; and “acceptable” in 1.9%. According to 2019 EQA Program results, the results for quantitative HCV RNA viral load were “excellent” in 74.7%; “good” in 21.1%; and “acceptable” in 4.1%. In most cases, the problems identified were related to improper use of quantitative HCV PCR calibrators, or non-compliance to the manufacturer’s recommendations on PCR platform-reagent combinations.</w:t>
      </w:r>
    </w:p>
    <w:p w:rsidR="00913151" w:rsidRDefault="00913151" w:rsidP="00913151">
      <w:pPr>
        <w:pStyle w:val="ListParagraph"/>
        <w:numPr>
          <w:ilvl w:val="0"/>
          <w:numId w:val="10"/>
        </w:numPr>
        <w:spacing w:after="0" w:line="256" w:lineRule="auto"/>
      </w:pPr>
      <w:r w:rsidRPr="005D33D5">
        <w:t xml:space="preserve">In 2018 all laboratories accurately detected common genotypes. </w:t>
      </w:r>
      <w:r>
        <w:t>Only 31.5% of laboratories (5/16) correctly</w:t>
      </w:r>
      <w:r w:rsidRPr="005D33D5">
        <w:t xml:space="preserve"> inter</w:t>
      </w:r>
      <w:r>
        <w:t>preting an unusual genotype (1b/2</w:t>
      </w:r>
      <w:r w:rsidRPr="005D33D5">
        <w:t>).</w:t>
      </w:r>
      <w:r>
        <w:t xml:space="preserve"> In 2019 nine laboratories reported incomplete genotype results and one laboratory reported a false genotype result. </w:t>
      </w:r>
    </w:p>
    <w:p w:rsidR="00913151" w:rsidRPr="005D33D5" w:rsidRDefault="00913151" w:rsidP="00913151">
      <w:pPr>
        <w:pStyle w:val="ListParagraph"/>
        <w:numPr>
          <w:ilvl w:val="0"/>
          <w:numId w:val="10"/>
        </w:numPr>
        <w:spacing w:after="0" w:line="256" w:lineRule="auto"/>
      </w:pPr>
      <w:r>
        <w:t>Six</w:t>
      </w:r>
      <w:r w:rsidRPr="005D33D5">
        <w:t xml:space="preserve"> </w:t>
      </w:r>
      <w:r w:rsidRPr="00C964F7">
        <w:t>laboratories</w:t>
      </w:r>
      <w:r>
        <w:t xml:space="preserve"> </w:t>
      </w:r>
      <w:r w:rsidRPr="00C964F7">
        <w:t>reported</w:t>
      </w:r>
      <w:r w:rsidRPr="005D33D5">
        <w:t xml:space="preserve"> false negative results for the qualitative interpretation of HCV RNA specimen</w:t>
      </w:r>
      <w:r w:rsidRPr="002319D0">
        <w:t xml:space="preserve"> </w:t>
      </w:r>
      <w:r>
        <w:t>during 2019 EQA PT rounds. No false positive results were reported by any laboratories.</w:t>
      </w:r>
    </w:p>
    <w:p w:rsidR="00913151" w:rsidRPr="00283D76" w:rsidRDefault="00913151" w:rsidP="00913151">
      <w:pPr>
        <w:numPr>
          <w:ilvl w:val="0"/>
          <w:numId w:val="11"/>
        </w:numPr>
        <w:spacing w:after="0" w:line="276" w:lineRule="auto"/>
        <w:jc w:val="both"/>
      </w:pPr>
      <w:r w:rsidRPr="00283D76">
        <w:t xml:space="preserve">The </w:t>
      </w:r>
      <w:r>
        <w:t>first</w:t>
      </w:r>
      <w:r w:rsidRPr="00283D76">
        <w:t xml:space="preserve"> National EQA Program Workshop was held on April</w:t>
      </w:r>
      <w:r>
        <w:t xml:space="preserve"> 19-21</w:t>
      </w:r>
      <w:r w:rsidRPr="00283D76">
        <w:t>,</w:t>
      </w:r>
      <w:r>
        <w:t xml:space="preserve"> 2019</w:t>
      </w:r>
      <w:r w:rsidRPr="00283D76">
        <w:t xml:space="preserve"> in </w:t>
      </w:r>
      <w:proofErr w:type="spellStart"/>
      <w:r w:rsidRPr="00283D76">
        <w:t>Borjomi</w:t>
      </w:r>
      <w:proofErr w:type="spellEnd"/>
      <w:r>
        <w:t>, Georgia</w:t>
      </w:r>
      <w:r w:rsidRPr="00283D76">
        <w:t>.</w:t>
      </w:r>
      <w:r>
        <w:t xml:space="preserve"> The workshop emphasized the important role of the n</w:t>
      </w:r>
      <w:r w:rsidRPr="00283D76">
        <w:t xml:space="preserve">ational reference laboratory in quality assurance of </w:t>
      </w:r>
      <w:r>
        <w:t xml:space="preserve">the </w:t>
      </w:r>
      <w:r w:rsidRPr="00283D76">
        <w:t>National EQA Program</w:t>
      </w:r>
      <w:r>
        <w:t>.</w:t>
      </w:r>
      <w:r w:rsidRPr="00283D76">
        <w:t xml:space="preserve"> </w:t>
      </w:r>
      <w:r>
        <w:t>The discussion topics included EQA program report evaluation; q</w:t>
      </w:r>
      <w:r w:rsidRPr="00283D76">
        <w:t>uality assurance of pre</w:t>
      </w:r>
      <w:r>
        <w:t xml:space="preserve">- </w:t>
      </w:r>
      <w:r w:rsidRPr="00283D76">
        <w:t>and post</w:t>
      </w:r>
      <w:r>
        <w:t>-</w:t>
      </w:r>
      <w:r w:rsidRPr="00283D76">
        <w:t>analytical stage</w:t>
      </w:r>
      <w:r>
        <w:t>s;</w:t>
      </w:r>
      <w:r w:rsidRPr="00283D76">
        <w:t xml:space="preserve"> </w:t>
      </w:r>
      <w:r>
        <w:t>m</w:t>
      </w:r>
      <w:r w:rsidRPr="00283D76">
        <w:t>onitoring activities of EQA Panel preparation (labeling, packaging, cold chain, shipment, etc.)</w:t>
      </w:r>
      <w:r>
        <w:t>;</w:t>
      </w:r>
      <w:r w:rsidRPr="00283D76">
        <w:t xml:space="preserve"> </w:t>
      </w:r>
      <w:r>
        <w:t>d</w:t>
      </w:r>
      <w:r w:rsidRPr="00283D76">
        <w:t>ata management system</w:t>
      </w:r>
      <w:r>
        <w:t>s;</w:t>
      </w:r>
      <w:r w:rsidRPr="00283D76">
        <w:t xml:space="preserve"> </w:t>
      </w:r>
      <w:r>
        <w:t xml:space="preserve">and future steps to </w:t>
      </w:r>
      <w:r w:rsidRPr="00283D76">
        <w:t>improve EQA Program effectiveness.</w:t>
      </w:r>
    </w:p>
    <w:p w:rsidR="00913151" w:rsidRDefault="00913151" w:rsidP="00C25DA3">
      <w:pPr>
        <w:pStyle w:val="ListParagraph"/>
        <w:textAlignment w:val="baseline"/>
        <w:rPr>
          <w:rFonts w:eastAsia="Times New Roman" w:cstheme="minorHAnsi"/>
        </w:rPr>
      </w:pPr>
    </w:p>
    <w:p w:rsidR="002810E4" w:rsidRDefault="002810E4" w:rsidP="00C25DA3">
      <w:pPr>
        <w:pStyle w:val="ListParagraph"/>
        <w:textAlignment w:val="baseline"/>
        <w:rPr>
          <w:rFonts w:eastAsia="Times New Roman" w:cstheme="minorHAnsi"/>
        </w:rPr>
      </w:pPr>
    </w:p>
    <w:p w:rsidR="002810E4" w:rsidRDefault="002810E4" w:rsidP="00C25DA3">
      <w:pPr>
        <w:pStyle w:val="ListParagraph"/>
        <w:textAlignment w:val="baseline"/>
        <w:rPr>
          <w:rFonts w:eastAsia="Times New Roman" w:cstheme="minorHAnsi"/>
        </w:rPr>
      </w:pPr>
    </w:p>
    <w:p w:rsidR="002810E4" w:rsidRDefault="002810E4" w:rsidP="00C25DA3">
      <w:pPr>
        <w:pStyle w:val="ListParagraph"/>
        <w:textAlignment w:val="baseline"/>
        <w:rPr>
          <w:rFonts w:eastAsia="Times New Roman" w:cstheme="minorHAnsi"/>
        </w:rPr>
      </w:pPr>
    </w:p>
    <w:p w:rsidR="002810E4" w:rsidRDefault="002810E4" w:rsidP="00C25DA3">
      <w:pPr>
        <w:pStyle w:val="ListParagraph"/>
        <w:textAlignment w:val="baseline"/>
        <w:rPr>
          <w:rFonts w:eastAsia="Times New Roman" w:cstheme="minorHAnsi"/>
        </w:rPr>
      </w:pPr>
    </w:p>
    <w:p w:rsidR="00E130F1" w:rsidRDefault="00E130F1" w:rsidP="00C25DA3">
      <w:pPr>
        <w:pStyle w:val="ListParagraph"/>
        <w:textAlignment w:val="baseline"/>
        <w:rPr>
          <w:rFonts w:eastAsia="Times New Roman" w:cstheme="minorHAnsi"/>
        </w:rPr>
      </w:pPr>
    </w:p>
    <w:p w:rsidR="002810E4" w:rsidRDefault="002810E4" w:rsidP="00C25DA3">
      <w:pPr>
        <w:pStyle w:val="ListParagraph"/>
        <w:textAlignment w:val="baseline"/>
        <w:rPr>
          <w:rFonts w:eastAsia="Times New Roman" w:cstheme="minorHAnsi"/>
        </w:rPr>
      </w:pPr>
    </w:p>
    <w:p w:rsidR="002810E4" w:rsidRDefault="002810E4" w:rsidP="002810E4">
      <w:pPr>
        <w:pStyle w:val="Heading1"/>
        <w:rPr>
          <w:rFonts w:ascii="Calibri Light" w:hAnsi="Calibri Light" w:cs="Calibri Light"/>
        </w:rPr>
      </w:pPr>
      <w:bookmarkStart w:id="21" w:name="_Toc36750598"/>
      <w:proofErr w:type="gramStart"/>
      <w:r w:rsidRPr="002810E4">
        <w:rPr>
          <w:rFonts w:ascii="Calibri Light" w:hAnsi="Calibri Light" w:cs="Calibri Light"/>
        </w:rPr>
        <w:t>Strategy 5.</w:t>
      </w:r>
      <w:proofErr w:type="gramEnd"/>
      <w:r w:rsidRPr="002810E4">
        <w:rPr>
          <w:rFonts w:ascii="Calibri Light" w:hAnsi="Calibri Light" w:cs="Calibri Light"/>
        </w:rPr>
        <w:t xml:space="preserve"> Provide Comprehensive HCV Care and Treatment</w:t>
      </w:r>
      <w:bookmarkEnd w:id="21"/>
    </w:p>
    <w:p w:rsidR="003C5A99" w:rsidRDefault="003C5A99" w:rsidP="003C5A99">
      <w:pPr>
        <w:spacing w:after="0"/>
      </w:pPr>
      <w:r>
        <w:t>Launched in April 2015, the initial risk of the HCV elimination program prioritized antiviral therapy for HCV for population at highest risk for HCV-associated morbidity and mortality: infected persons with advanced liver disease, defined as F3 or F4 by METAVIR fibrosis score and/or FIB-4 score &gt;3.25. In June 2016, eligibility criteria expended, allowing all HCV-infected patients to enroll in the program regardless of live-disease severity. Curative antiviral therapy was provided free of charge through a partnership with Gilead Sciences.</w:t>
      </w:r>
    </w:p>
    <w:p w:rsidR="003C5A99" w:rsidRPr="003C5A99" w:rsidRDefault="003C5A99" w:rsidP="003C5A99">
      <w:pPr>
        <w:spacing w:after="0"/>
      </w:pPr>
      <w:r>
        <w:t xml:space="preserve">At the start of the program, all participants received </w:t>
      </w:r>
      <w:proofErr w:type="spellStart"/>
      <w:r>
        <w:t>sofosbuvir</w:t>
      </w:r>
      <w:proofErr w:type="spellEnd"/>
      <w:r>
        <w:t xml:space="preserve"> (SOF)-based antiviral treatment regimens, in combination with ribavirin alone or </w:t>
      </w:r>
      <w:proofErr w:type="spellStart"/>
      <w:r>
        <w:t>pegylated</w:t>
      </w:r>
      <w:proofErr w:type="spellEnd"/>
      <w:r>
        <w:t xml:space="preserve"> interferon and ribavirin. Beginning in March 2016, the majority of patients began receiving </w:t>
      </w:r>
      <w:proofErr w:type="spellStart"/>
      <w:r>
        <w:t>sofosbuvir</w:t>
      </w:r>
      <w:proofErr w:type="spellEnd"/>
      <w:r>
        <w:t>/</w:t>
      </w:r>
      <w:proofErr w:type="spellStart"/>
      <w:r>
        <w:t>ledipasvir</w:t>
      </w:r>
      <w:proofErr w:type="spellEnd"/>
      <w:r>
        <w:t xml:space="preserve"> (SOF/LED)-based regimens.</w:t>
      </w:r>
    </w:p>
    <w:p w:rsidR="002810E4" w:rsidRPr="002810E4" w:rsidRDefault="002810E4" w:rsidP="002810E4">
      <w:pPr>
        <w:pStyle w:val="Heading2"/>
        <w:rPr>
          <w:rFonts w:asciiTheme="minorHAnsi" w:eastAsiaTheme="minorHAnsi" w:hAnsiTheme="minorHAnsi" w:cstheme="minorBidi"/>
          <w:b w:val="0"/>
          <w:bCs w:val="0"/>
          <w:color w:val="auto"/>
          <w:sz w:val="22"/>
          <w:szCs w:val="22"/>
        </w:rPr>
      </w:pPr>
      <w:bookmarkStart w:id="22" w:name="_Toc36750599"/>
      <w:r w:rsidRPr="002810E4">
        <w:rPr>
          <w:rFonts w:ascii="Calibri Light" w:hAnsi="Calibri Light" w:cs="Calibri Light"/>
          <w:b w:val="0"/>
        </w:rPr>
        <w:t>Key Accomplishments and Findings</w:t>
      </w:r>
      <w:r w:rsidRPr="002810E4">
        <w:rPr>
          <w:rFonts w:asciiTheme="minorHAnsi" w:eastAsiaTheme="minorHAnsi" w:hAnsiTheme="minorHAnsi" w:cstheme="minorBidi"/>
          <w:b w:val="0"/>
          <w:bCs w:val="0"/>
          <w:noProof/>
          <w:color w:val="auto"/>
          <w:sz w:val="22"/>
          <w:szCs w:val="22"/>
        </w:rPr>
        <mc:AlternateContent>
          <mc:Choice Requires="wpi">
            <w:drawing>
              <wp:anchor distT="0" distB="0" distL="114300" distR="114300" simplePos="0" relativeHeight="251659264" behindDoc="0" locked="0" layoutInCell="1" allowOverlap="1" wp14:anchorId="5E2F8C7E" wp14:editId="612D9E6E">
                <wp:simplePos x="0" y="0"/>
                <wp:positionH relativeFrom="column">
                  <wp:posOffset>1390695</wp:posOffset>
                </wp:positionH>
                <wp:positionV relativeFrom="paragraph">
                  <wp:posOffset>162090</wp:posOffset>
                </wp:positionV>
                <wp:extent cx="360" cy="360"/>
                <wp:effectExtent l="0" t="0" r="0" b="0"/>
                <wp:wrapNone/>
                <wp:docPr id="4" name="Рукописные данные 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1" o:spid="_x0000_s1026" type="#_x0000_t75" style="position:absolute;margin-left:108.55pt;margin-top:11.8pt;width:1.9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">
                <v:imagedata r:id="rId17" o:title=""/>
              </v:shape>
            </w:pict>
          </mc:Fallback>
        </mc:AlternateContent>
      </w:r>
      <w:bookmarkEnd w:id="22"/>
    </w:p>
    <w:p w:rsidR="002810E4" w:rsidRPr="00553BEA" w:rsidRDefault="002810E4" w:rsidP="002810E4">
      <w:pPr>
        <w:pStyle w:val="ListParagraph"/>
        <w:numPr>
          <w:ilvl w:val="0"/>
          <w:numId w:val="15"/>
        </w:numPr>
        <w:spacing w:after="0" w:line="240" w:lineRule="auto"/>
        <w:rPr>
          <w:rFonts w:ascii="Times New Roman" w:hAnsi="Times New Roman" w:cs="Times New Roman"/>
        </w:rPr>
      </w:pPr>
      <w:r w:rsidRPr="00380532">
        <w:t xml:space="preserve">The number of treatment centers has increased since </w:t>
      </w:r>
      <w:r w:rsidRPr="00751973">
        <w:t xml:space="preserve">the launch of the elimination program, from four centers in April 2015 to 40 centers by December 31, 2019. A total of 11 </w:t>
      </w:r>
      <w:r>
        <w:t xml:space="preserve">decentralized </w:t>
      </w:r>
      <w:r w:rsidRPr="00751973">
        <w:lastRenderedPageBreak/>
        <w:t>HCV provider clinics were enrolled in the program during 2018, with four more joining</w:t>
      </w:r>
      <w:r>
        <w:t xml:space="preserve"> during 2019.</w:t>
      </w:r>
    </w:p>
    <w:p w:rsidR="002810E4" w:rsidRPr="00836E58" w:rsidRDefault="002810E4" w:rsidP="002810E4">
      <w:pPr>
        <w:pStyle w:val="ListParagraph"/>
        <w:numPr>
          <w:ilvl w:val="0"/>
          <w:numId w:val="15"/>
        </w:numPr>
        <w:spacing w:after="0" w:line="240" w:lineRule="auto"/>
        <w:rPr>
          <w:rFonts w:ascii="Calibri" w:hAnsi="Calibri" w:cs="Calibri"/>
        </w:rPr>
      </w:pPr>
      <w:r>
        <w:t xml:space="preserve">Since August 1, 2018, HCV-infected patients’ cases have been reviewed electronically in real-time by the treatment inclusion committee members, reducing the delays to treatment initiation. The median number of days between committee revision and treatment initiation was 28 </w:t>
      </w:r>
      <w:r w:rsidRPr="00836E58">
        <w:rPr>
          <w:rFonts w:ascii="Calibri" w:hAnsi="Calibri" w:cs="Calibri"/>
          <w:color w:val="222222"/>
          <w:shd w:val="clear" w:color="auto" w:fill="FFFFFF"/>
        </w:rPr>
        <w:t>(IQR: 21-38</w:t>
      </w:r>
      <w:r>
        <w:rPr>
          <w:rFonts w:ascii="Calibri" w:hAnsi="Calibri" w:cs="Calibri"/>
          <w:color w:val="222222"/>
          <w:shd w:val="clear" w:color="auto" w:fill="FFFFFF"/>
        </w:rPr>
        <w:t>) during February-July 2018 compared to</w:t>
      </w:r>
      <w:r>
        <w:t xml:space="preserve"> </w:t>
      </w:r>
      <w:r>
        <w:rPr>
          <w:rFonts w:ascii="Calibri" w:hAnsi="Calibri" w:cs="Calibri"/>
          <w:color w:val="222222"/>
          <w:shd w:val="clear" w:color="auto" w:fill="FFFFFF"/>
        </w:rPr>
        <w:t xml:space="preserve">9 days </w:t>
      </w:r>
      <w:r w:rsidRPr="00836E58">
        <w:rPr>
          <w:rFonts w:ascii="Calibri" w:hAnsi="Calibri" w:cs="Calibri"/>
          <w:color w:val="222222"/>
          <w:shd w:val="clear" w:color="auto" w:fill="FFFFFF"/>
        </w:rPr>
        <w:t>(IQR 5-16)</w:t>
      </w:r>
      <w:r>
        <w:rPr>
          <w:rFonts w:ascii="Calibri" w:hAnsi="Calibri" w:cs="Calibri"/>
          <w:color w:val="222222"/>
          <w:shd w:val="clear" w:color="auto" w:fill="FFFFFF"/>
        </w:rPr>
        <w:t xml:space="preserve"> after the implementation of electronic committee review (August 2018-January 2019).</w:t>
      </w:r>
    </w:p>
    <w:p w:rsidR="002810E4" w:rsidRPr="009A1907" w:rsidRDefault="002810E4" w:rsidP="002810E4">
      <w:pPr>
        <w:pStyle w:val="ListParagraph"/>
        <w:numPr>
          <w:ilvl w:val="0"/>
          <w:numId w:val="15"/>
        </w:numPr>
        <w:spacing w:after="0" w:line="240" w:lineRule="auto"/>
        <w:rPr>
          <w:rFonts w:ascii="Times New Roman" w:hAnsi="Times New Roman" w:cs="Times New Roman"/>
        </w:rPr>
      </w:pPr>
      <w:r>
        <w:t xml:space="preserve">From December 2018, </w:t>
      </w:r>
      <w:proofErr w:type="spellStart"/>
      <w:r>
        <w:t>Velpatasvir</w:t>
      </w:r>
      <w:proofErr w:type="spellEnd"/>
      <w:r>
        <w:t xml:space="preserve">/ </w:t>
      </w:r>
      <w:proofErr w:type="spellStart"/>
      <w:r>
        <w:t>Sofosbuvir</w:t>
      </w:r>
      <w:proofErr w:type="spellEnd"/>
      <w:r>
        <w:t xml:space="preserve"> (</w:t>
      </w:r>
      <w:proofErr w:type="spellStart"/>
      <w:r>
        <w:t>Epclusa</w:t>
      </w:r>
      <w:proofErr w:type="spellEnd"/>
      <w:r>
        <w:t xml:space="preserve">) medicine available for patients with HCV genotype 2 and 3.  </w:t>
      </w:r>
    </w:p>
    <w:p w:rsidR="002810E4" w:rsidRPr="003E52DE" w:rsidRDefault="002810E4" w:rsidP="002810E4">
      <w:pPr>
        <w:pStyle w:val="ListParagraph"/>
        <w:numPr>
          <w:ilvl w:val="0"/>
          <w:numId w:val="15"/>
        </w:numPr>
        <w:spacing w:after="0" w:line="240" w:lineRule="auto"/>
        <w:rPr>
          <w:rFonts w:cstheme="minorHAnsi"/>
        </w:rPr>
      </w:pPr>
      <w:r>
        <w:rPr>
          <w:rFonts w:cstheme="minorHAnsi"/>
        </w:rPr>
        <w:t>O</w:t>
      </w:r>
      <w:r w:rsidRPr="003E52DE">
        <w:rPr>
          <w:rFonts w:cstheme="minorHAnsi"/>
        </w:rPr>
        <w:t>n August 1, 2019</w:t>
      </w:r>
      <w:r>
        <w:rPr>
          <w:rFonts w:cstheme="minorHAnsi"/>
        </w:rPr>
        <w:t>,</w:t>
      </w:r>
      <w:r w:rsidRPr="003E52DE">
        <w:rPr>
          <w:rFonts w:cstheme="minorHAnsi"/>
        </w:rPr>
        <w:t xml:space="preserve"> treatment guideline</w:t>
      </w:r>
      <w:r>
        <w:rPr>
          <w:rFonts w:cstheme="minorHAnsi"/>
        </w:rPr>
        <w:t>s</w:t>
      </w:r>
      <w:r w:rsidRPr="003E52DE">
        <w:rPr>
          <w:rFonts w:cstheme="minorHAnsi"/>
        </w:rPr>
        <w:t xml:space="preserve"> w</w:t>
      </w:r>
      <w:r>
        <w:rPr>
          <w:rFonts w:cstheme="minorHAnsi"/>
        </w:rPr>
        <w:t>ere</w:t>
      </w:r>
      <w:r w:rsidRPr="003E52DE">
        <w:rPr>
          <w:rFonts w:cstheme="minorHAnsi"/>
        </w:rPr>
        <w:t xml:space="preserve"> updated within </w:t>
      </w:r>
      <w:r>
        <w:rPr>
          <w:rFonts w:cstheme="minorHAnsi"/>
        </w:rPr>
        <w:t>the hepatitis C</w:t>
      </w:r>
      <w:r w:rsidRPr="003E52DE">
        <w:rPr>
          <w:rFonts w:cstheme="minorHAnsi"/>
        </w:rPr>
        <w:t xml:space="preserve"> elimination program a</w:t>
      </w:r>
      <w:r>
        <w:rPr>
          <w:rFonts w:cstheme="minorHAnsi"/>
        </w:rPr>
        <w:t xml:space="preserve">nd </w:t>
      </w:r>
      <w:r w:rsidRPr="003E52DE">
        <w:rPr>
          <w:rFonts w:cstheme="minorHAnsi"/>
        </w:rPr>
        <w:t xml:space="preserve">clinical monitoring and laboratory assessment </w:t>
      </w:r>
      <w:r>
        <w:rPr>
          <w:rFonts w:cstheme="minorHAnsi"/>
        </w:rPr>
        <w:t xml:space="preserve">was </w:t>
      </w:r>
      <w:r w:rsidRPr="003E52DE">
        <w:rPr>
          <w:rFonts w:cstheme="minorHAnsi"/>
        </w:rPr>
        <w:t xml:space="preserve">simplified upon TAG </w:t>
      </w:r>
      <w:r w:rsidRPr="00305D81">
        <w:rPr>
          <w:rFonts w:cstheme="minorHAnsi"/>
        </w:rPr>
        <w:t>recommendations (Appendix 2)</w:t>
      </w:r>
      <w:r w:rsidRPr="003E52DE">
        <w:rPr>
          <w:rFonts w:cstheme="minorHAnsi"/>
        </w:rPr>
        <w:t xml:space="preserve"> </w:t>
      </w:r>
    </w:p>
    <w:p w:rsidR="002810E4" w:rsidRPr="003E52DE" w:rsidRDefault="002810E4" w:rsidP="002810E4">
      <w:pPr>
        <w:pStyle w:val="ListParagraph"/>
        <w:numPr>
          <w:ilvl w:val="0"/>
          <w:numId w:val="15"/>
        </w:numPr>
        <w:spacing w:after="0" w:line="240" w:lineRule="auto"/>
        <w:rPr>
          <w:rFonts w:cstheme="minorHAnsi"/>
        </w:rPr>
      </w:pPr>
      <w:r>
        <w:rPr>
          <w:rFonts w:cstheme="minorHAnsi"/>
        </w:rPr>
        <w:t>The</w:t>
      </w:r>
      <w:r w:rsidRPr="003E52DE">
        <w:rPr>
          <w:rFonts w:cstheme="minorHAnsi"/>
        </w:rPr>
        <w:t xml:space="preserve"> national </w:t>
      </w:r>
      <w:r>
        <w:rPr>
          <w:rFonts w:cstheme="minorHAnsi"/>
        </w:rPr>
        <w:t xml:space="preserve">screening </w:t>
      </w:r>
      <w:r w:rsidRPr="003E52DE">
        <w:rPr>
          <w:rFonts w:cstheme="minorHAnsi"/>
        </w:rPr>
        <w:t xml:space="preserve">registry </w:t>
      </w:r>
      <w:r>
        <w:rPr>
          <w:rFonts w:cstheme="minorHAnsi"/>
        </w:rPr>
        <w:t xml:space="preserve">and HCV treatment database </w:t>
      </w:r>
      <w:r w:rsidRPr="003E52DE">
        <w:rPr>
          <w:rFonts w:cstheme="minorHAnsi"/>
        </w:rPr>
        <w:t xml:space="preserve">allows </w:t>
      </w:r>
      <w:r>
        <w:rPr>
          <w:rFonts w:cstheme="minorHAnsi"/>
        </w:rPr>
        <w:t>for</w:t>
      </w:r>
      <w:r w:rsidRPr="003E52DE">
        <w:rPr>
          <w:rFonts w:cstheme="minorHAnsi"/>
        </w:rPr>
        <w:t xml:space="preserve"> clinical monitoring and program evaluation across the care cascade. As of December 31, 2019, a total of 64,537 HCV-infected persons were enrolled in the treatment program</w:t>
      </w:r>
      <w:r>
        <w:rPr>
          <w:rFonts w:cstheme="minorHAnsi"/>
        </w:rPr>
        <w:t xml:space="preserve">, which represents 50.3% of national target of treating 95% of diagnosed persons by 2020  </w:t>
      </w:r>
    </w:p>
    <w:p w:rsidR="002810E4" w:rsidRPr="003E52DE" w:rsidRDefault="002810E4" w:rsidP="002810E4">
      <w:pPr>
        <w:pStyle w:val="ListParagraph"/>
        <w:numPr>
          <w:ilvl w:val="0"/>
          <w:numId w:val="15"/>
        </w:numPr>
        <w:rPr>
          <w:rFonts w:cstheme="minorHAnsi"/>
        </w:rPr>
      </w:pPr>
      <w:r>
        <w:rPr>
          <w:rFonts w:cstheme="minorHAnsi"/>
        </w:rPr>
        <w:t>Since peaking in 2016,</w:t>
      </w:r>
      <w:r w:rsidRPr="003E52DE">
        <w:rPr>
          <w:rFonts w:cstheme="minorHAnsi"/>
        </w:rPr>
        <w:t xml:space="preserve"> treatment uptake has </w:t>
      </w:r>
      <w:r>
        <w:rPr>
          <w:rFonts w:cstheme="minorHAnsi"/>
        </w:rPr>
        <w:t>slowed to</w:t>
      </w:r>
      <w:r w:rsidRPr="003E52DE">
        <w:rPr>
          <w:rFonts w:cstheme="minorHAnsi"/>
        </w:rPr>
        <w:t xml:space="preserve"> approximately 1,000 patients per month</w:t>
      </w:r>
      <w:r>
        <w:rPr>
          <w:rFonts w:cstheme="minorHAnsi"/>
        </w:rPr>
        <w:t xml:space="preserve"> and it remains stable</w:t>
      </w:r>
      <w:r w:rsidRPr="003E52DE">
        <w:rPr>
          <w:rFonts w:cstheme="minorHAnsi"/>
        </w:rPr>
        <w:t xml:space="preserve"> during 2019.</w:t>
      </w:r>
    </w:p>
    <w:p w:rsidR="002810E4" w:rsidRPr="003E52DE" w:rsidRDefault="002810E4" w:rsidP="002810E4">
      <w:pPr>
        <w:pStyle w:val="ListParagraph"/>
        <w:numPr>
          <w:ilvl w:val="0"/>
          <w:numId w:val="15"/>
        </w:numPr>
        <w:rPr>
          <w:rFonts w:cstheme="minorHAnsi"/>
        </w:rPr>
      </w:pPr>
      <w:r w:rsidRPr="003E52DE">
        <w:rPr>
          <w:rFonts w:cstheme="minorHAnsi"/>
        </w:rPr>
        <w:t>Sustained viral response (SVR) reached 98.7% (42,194/42,734) among patients eligible and tested for SVR, including retreatments; the SVR rate calculated using an “intent to treat” analysis (which took into account persons who completed treatment but did not receive SVR testing) was 73.6%.</w:t>
      </w:r>
    </w:p>
    <w:p w:rsidR="002810E4" w:rsidRDefault="002810E4" w:rsidP="002810E4">
      <w:pPr>
        <w:pStyle w:val="ListParagraph"/>
        <w:numPr>
          <w:ilvl w:val="0"/>
          <w:numId w:val="15"/>
        </w:numPr>
        <w:rPr>
          <w:rFonts w:cstheme="minorHAnsi"/>
        </w:rPr>
      </w:pPr>
      <w:r w:rsidRPr="003E52DE">
        <w:rPr>
          <w:rFonts w:cstheme="minorHAnsi"/>
        </w:rPr>
        <w:t>A total of 1,552 persons were retreated with 94</w:t>
      </w:r>
      <w:r>
        <w:rPr>
          <w:rFonts w:cstheme="minorHAnsi"/>
        </w:rPr>
        <w:t>.</w:t>
      </w:r>
      <w:r w:rsidRPr="003E52DE">
        <w:rPr>
          <w:rFonts w:cstheme="minorHAnsi"/>
        </w:rPr>
        <w:t>2% (729/774) of those tested achieving SVR.</w:t>
      </w:r>
    </w:p>
    <w:p w:rsidR="002810E4" w:rsidRPr="003E52DE" w:rsidRDefault="002810E4" w:rsidP="002810E4">
      <w:pPr>
        <w:pStyle w:val="ListParagraph"/>
        <w:numPr>
          <w:ilvl w:val="0"/>
          <w:numId w:val="15"/>
        </w:numPr>
        <w:rPr>
          <w:rFonts w:cstheme="minorHAnsi"/>
        </w:rPr>
      </w:pPr>
      <w:r>
        <w:rPr>
          <w:rFonts w:cstheme="minorHAnsi"/>
        </w:rPr>
        <w:t xml:space="preserve">In 2019 Georgia’s comprehensive HCV elimination program was recognized as the first European Association for the Study of Liver-international Liver Foundation (EILF) Center of Excellence in </w:t>
      </w:r>
      <w:proofErr w:type="spellStart"/>
      <w:r>
        <w:rPr>
          <w:rFonts w:cstheme="minorHAnsi"/>
        </w:rPr>
        <w:t>VIral</w:t>
      </w:r>
      <w:proofErr w:type="spellEnd"/>
      <w:r>
        <w:rPr>
          <w:rFonts w:cstheme="minorHAnsi"/>
        </w:rPr>
        <w:t xml:space="preserve"> Hepatitis Elimination.</w:t>
      </w:r>
    </w:p>
    <w:p w:rsidR="002810E4" w:rsidRPr="003E52DE" w:rsidRDefault="002810E4" w:rsidP="002810E4">
      <w:pPr>
        <w:pStyle w:val="ListParagraph"/>
        <w:numPr>
          <w:ilvl w:val="0"/>
          <w:numId w:val="15"/>
        </w:numPr>
        <w:spacing w:after="0" w:line="240" w:lineRule="auto"/>
        <w:rPr>
          <w:rFonts w:cstheme="minorHAnsi"/>
        </w:rPr>
      </w:pPr>
      <w:r w:rsidRPr="003E52DE">
        <w:rPr>
          <w:rFonts w:cstheme="minorHAnsi"/>
        </w:rPr>
        <w:t>Since the launch of decentraliz</w:t>
      </w:r>
      <w:r>
        <w:rPr>
          <w:rFonts w:cstheme="minorHAnsi"/>
        </w:rPr>
        <w:t>ed HCV care and treatment</w:t>
      </w:r>
      <w:r w:rsidRPr="003E52DE">
        <w:rPr>
          <w:rFonts w:cstheme="minorHAnsi"/>
        </w:rPr>
        <w:t xml:space="preserve"> in August 2019, </w:t>
      </w:r>
      <w:r>
        <w:rPr>
          <w:rFonts w:cstheme="minorHAnsi"/>
        </w:rPr>
        <w:t>a total of 1</w:t>
      </w:r>
      <w:r>
        <w:rPr>
          <w:rFonts w:cstheme="minorHAnsi"/>
          <w:lang w:val="ka-GE"/>
        </w:rPr>
        <w:t>1</w:t>
      </w:r>
      <w:r w:rsidRPr="003E52DE">
        <w:rPr>
          <w:rFonts w:cstheme="minorHAnsi"/>
        </w:rPr>
        <w:t xml:space="preserve"> </w:t>
      </w:r>
      <w:r>
        <w:rPr>
          <w:rFonts w:cstheme="minorHAnsi"/>
        </w:rPr>
        <w:t>primary healthcare (</w:t>
      </w:r>
      <w:r w:rsidRPr="003E52DE">
        <w:rPr>
          <w:rFonts w:cstheme="minorHAnsi"/>
        </w:rPr>
        <w:t>PHC</w:t>
      </w:r>
      <w:r>
        <w:rPr>
          <w:rFonts w:cstheme="minorHAnsi"/>
        </w:rPr>
        <w:t>)</w:t>
      </w:r>
      <w:r w:rsidRPr="003E52DE">
        <w:rPr>
          <w:rFonts w:cstheme="minorHAnsi"/>
        </w:rPr>
        <w:t xml:space="preserve"> facilities </w:t>
      </w:r>
      <w:r>
        <w:rPr>
          <w:rFonts w:cstheme="minorHAnsi"/>
        </w:rPr>
        <w:t>throughout the country</w:t>
      </w:r>
      <w:r w:rsidRPr="003E52DE">
        <w:rPr>
          <w:rFonts w:cstheme="minorHAnsi"/>
        </w:rPr>
        <w:t xml:space="preserve"> have been provid</w:t>
      </w:r>
      <w:r>
        <w:rPr>
          <w:rFonts w:cstheme="minorHAnsi"/>
        </w:rPr>
        <w:t>ing</w:t>
      </w:r>
      <w:r w:rsidRPr="003E52DE">
        <w:rPr>
          <w:rFonts w:cstheme="minorHAnsi"/>
        </w:rPr>
        <w:t xml:space="preserve"> HCV care services</w:t>
      </w:r>
      <w:r>
        <w:rPr>
          <w:rFonts w:cstheme="minorHAnsi"/>
          <w:szCs w:val="24"/>
        </w:rPr>
        <w:t xml:space="preserve">. </w:t>
      </w:r>
      <w:r w:rsidRPr="003E52DE">
        <w:rPr>
          <w:rFonts w:cstheme="minorHAnsi"/>
          <w:szCs w:val="24"/>
        </w:rPr>
        <w:t xml:space="preserve"> </w:t>
      </w:r>
      <w:r>
        <w:rPr>
          <w:rFonts w:cstheme="minorHAnsi"/>
          <w:szCs w:val="24"/>
        </w:rPr>
        <w:t xml:space="preserve">At the initial phase of decentralization, only </w:t>
      </w:r>
      <w:r w:rsidRPr="003E52DE">
        <w:rPr>
          <w:rFonts w:cstheme="minorHAnsi"/>
          <w:szCs w:val="24"/>
        </w:rPr>
        <w:t xml:space="preserve">HCV treatment-naïve patients with no or mild fibrosis (FIB-4 score&lt;1.45) </w:t>
      </w:r>
      <w:r>
        <w:rPr>
          <w:rFonts w:cstheme="minorHAnsi"/>
          <w:szCs w:val="24"/>
        </w:rPr>
        <w:t xml:space="preserve">were treated </w:t>
      </w:r>
      <w:r w:rsidRPr="003E52DE">
        <w:rPr>
          <w:rFonts w:cstheme="minorHAnsi"/>
          <w:szCs w:val="24"/>
        </w:rPr>
        <w:t xml:space="preserve">using simplified diagnostics and </w:t>
      </w:r>
      <w:r>
        <w:rPr>
          <w:rFonts w:cstheme="minorHAnsi"/>
          <w:szCs w:val="24"/>
        </w:rPr>
        <w:t xml:space="preserve">a </w:t>
      </w:r>
      <w:r w:rsidRPr="003E52DE">
        <w:rPr>
          <w:rFonts w:cstheme="minorHAnsi"/>
          <w:szCs w:val="24"/>
        </w:rPr>
        <w:t>treatment monitoring approach</w:t>
      </w:r>
      <w:r>
        <w:rPr>
          <w:rFonts w:cstheme="minorHAnsi"/>
          <w:szCs w:val="24"/>
        </w:rPr>
        <w:t xml:space="preserve">. </w:t>
      </w:r>
      <w:r w:rsidR="00E70199">
        <w:rPr>
          <w:rFonts w:cstheme="minorHAnsi"/>
          <w:szCs w:val="24"/>
        </w:rPr>
        <w:t>Treatment eligibility criteria were</w:t>
      </w:r>
      <w:r>
        <w:rPr>
          <w:rFonts w:cstheme="minorHAnsi"/>
          <w:szCs w:val="24"/>
        </w:rPr>
        <w:t xml:space="preserve"> later expanded to those with FIB-4 score between 1.45 and 3.25</w:t>
      </w:r>
      <w:r>
        <w:rPr>
          <w:rFonts w:cstheme="minorHAnsi"/>
          <w:szCs w:val="24"/>
          <w:lang w:val="ka-GE"/>
        </w:rPr>
        <w:t>,</w:t>
      </w:r>
      <w:r>
        <w:rPr>
          <w:rFonts w:cstheme="minorHAnsi"/>
          <w:szCs w:val="24"/>
        </w:rPr>
        <w:t xml:space="preserve"> </w:t>
      </w:r>
      <w:r w:rsidRPr="003E52DE">
        <w:rPr>
          <w:rFonts w:cstheme="minorHAnsi"/>
          <w:szCs w:val="24"/>
        </w:rPr>
        <w:t>while persons with cirrhosis were referred to specialized clinics.</w:t>
      </w:r>
    </w:p>
    <w:p w:rsidR="002810E4" w:rsidRPr="003E52DE" w:rsidRDefault="002810E4" w:rsidP="002810E4">
      <w:pPr>
        <w:pStyle w:val="ListParagraph"/>
        <w:numPr>
          <w:ilvl w:val="0"/>
          <w:numId w:val="15"/>
        </w:numPr>
        <w:spacing w:after="0" w:line="240" w:lineRule="auto"/>
        <w:rPr>
          <w:rFonts w:cstheme="minorHAnsi"/>
        </w:rPr>
      </w:pPr>
      <w:r>
        <w:rPr>
          <w:rFonts w:cstheme="minorHAnsi"/>
          <w:szCs w:val="24"/>
        </w:rPr>
        <w:t xml:space="preserve"> Overall, 557 patients received DAA treatment</w:t>
      </w:r>
      <w:r w:rsidRPr="003E52DE">
        <w:rPr>
          <w:rFonts w:cstheme="minorHAnsi"/>
          <w:szCs w:val="24"/>
        </w:rPr>
        <w:t xml:space="preserve"> at PHC facilities by the end of 2019</w:t>
      </w:r>
      <w:r>
        <w:rPr>
          <w:rFonts w:cstheme="minorHAnsi"/>
          <w:szCs w:val="24"/>
        </w:rPr>
        <w:t xml:space="preserve"> and 97% (122/129)</w:t>
      </w:r>
      <w:r w:rsidRPr="003E52DE">
        <w:rPr>
          <w:rFonts w:cstheme="minorHAnsi"/>
          <w:szCs w:val="24"/>
        </w:rPr>
        <w:t xml:space="preserve"> achieved SVR. </w:t>
      </w:r>
    </w:p>
    <w:p w:rsidR="000236AC" w:rsidRDefault="002810E4" w:rsidP="000236AC">
      <w:pPr>
        <w:pStyle w:val="ListParagraph"/>
        <w:numPr>
          <w:ilvl w:val="0"/>
          <w:numId w:val="15"/>
        </w:numPr>
        <w:rPr>
          <w:rFonts w:cstheme="minorHAnsi"/>
        </w:rPr>
      </w:pPr>
      <w:r w:rsidRPr="003E52DE">
        <w:rPr>
          <w:rFonts w:cstheme="minorHAnsi"/>
        </w:rPr>
        <w:t xml:space="preserve">Ministry of Internally Displaced Persons from the Occupied Territories </w:t>
      </w:r>
      <w:proofErr w:type="spellStart"/>
      <w:r w:rsidRPr="003E52DE">
        <w:rPr>
          <w:rFonts w:cstheme="minorHAnsi"/>
        </w:rPr>
        <w:t>Labour</w:t>
      </w:r>
      <w:proofErr w:type="spellEnd"/>
      <w:r w:rsidRPr="003E52DE">
        <w:rPr>
          <w:rFonts w:cstheme="minorHAnsi"/>
        </w:rPr>
        <w:t xml:space="preserve">, Health, and Social Affairs has begun improving access for </w:t>
      </w:r>
      <w:r>
        <w:rPr>
          <w:rFonts w:cstheme="minorHAnsi"/>
        </w:rPr>
        <w:t>people who inject drugs (</w:t>
      </w:r>
      <w:r w:rsidRPr="003E52DE">
        <w:rPr>
          <w:rFonts w:cstheme="minorHAnsi"/>
        </w:rPr>
        <w:t>PWID</w:t>
      </w:r>
      <w:r>
        <w:rPr>
          <w:rFonts w:cstheme="minorHAnsi"/>
        </w:rPr>
        <w:t>)</w:t>
      </w:r>
      <w:r w:rsidRPr="003E52DE">
        <w:rPr>
          <w:rFonts w:cstheme="minorHAnsi"/>
        </w:rPr>
        <w:t xml:space="preserve"> by decentralizing HCV treatment, offering therapy in three </w:t>
      </w:r>
      <w:r>
        <w:rPr>
          <w:rFonts w:cstheme="minorHAnsi"/>
        </w:rPr>
        <w:t xml:space="preserve">harm reduction </w:t>
      </w:r>
      <w:r w:rsidRPr="003E52DE">
        <w:rPr>
          <w:rFonts w:cstheme="minorHAnsi"/>
        </w:rPr>
        <w:t xml:space="preserve">centers </w:t>
      </w:r>
      <w:r>
        <w:rPr>
          <w:rFonts w:cstheme="minorHAnsi"/>
        </w:rPr>
        <w:t>and one OST site.</w:t>
      </w:r>
    </w:p>
    <w:p w:rsidR="002810E4" w:rsidRPr="000236AC" w:rsidRDefault="002810E4" w:rsidP="000236AC">
      <w:pPr>
        <w:pStyle w:val="ListParagraph"/>
        <w:numPr>
          <w:ilvl w:val="0"/>
          <w:numId w:val="15"/>
        </w:numPr>
        <w:rPr>
          <w:rFonts w:cstheme="minorHAnsi"/>
        </w:rPr>
      </w:pPr>
      <w:r w:rsidRPr="000236AC">
        <w:rPr>
          <w:rFonts w:cstheme="minorHAnsi"/>
        </w:rPr>
        <w:t>As of December</w:t>
      </w:r>
      <w:r w:rsidRPr="000236AC">
        <w:rPr>
          <w:rFonts w:cstheme="minorHAnsi"/>
          <w:lang w:val="ka-GE"/>
        </w:rPr>
        <w:t xml:space="preserve"> 31,</w:t>
      </w:r>
      <w:r w:rsidRPr="000236AC">
        <w:rPr>
          <w:rFonts w:cstheme="minorHAnsi"/>
        </w:rPr>
        <w:t xml:space="preserve"> 2019, </w:t>
      </w:r>
      <w:r w:rsidRPr="000236AC">
        <w:rPr>
          <w:color w:val="000000"/>
          <w:shd w:val="clear" w:color="auto" w:fill="FFFFFF"/>
        </w:rPr>
        <w:t>a total of 801 HCV antibody positive PWIDs received HCV RNA or core antigen testing to determine active HCV infection after the launch of HCV decentralization in Harm Reduction sites; 672 persons (83.9%) had active HCV infection and 519 were tested for FIB-4 score on site. Overall, 269 persons initiated treatment and 10 persons discontinued treatment.  Among 123 persons tested for SVR, 121 (98.4%) has been successfully cured.</w:t>
      </w:r>
    </w:p>
    <w:p w:rsidR="00E130F1" w:rsidRDefault="00E130F1" w:rsidP="002810E4">
      <w:pPr>
        <w:pStyle w:val="ListParagraph"/>
        <w:textAlignment w:val="baseline"/>
        <w:rPr>
          <w:color w:val="000000"/>
          <w:shd w:val="clear" w:color="auto" w:fill="FFFFFF"/>
        </w:rPr>
      </w:pPr>
    </w:p>
    <w:p w:rsidR="00E130F1" w:rsidRDefault="00E130F1" w:rsidP="002810E4">
      <w:pPr>
        <w:pStyle w:val="ListParagraph"/>
        <w:textAlignment w:val="baseline"/>
        <w:rPr>
          <w:color w:val="000000"/>
          <w:shd w:val="clear" w:color="auto" w:fill="FFFFFF"/>
        </w:rPr>
      </w:pPr>
    </w:p>
    <w:p w:rsidR="00E130F1" w:rsidRDefault="00E130F1" w:rsidP="002810E4">
      <w:pPr>
        <w:pStyle w:val="ListParagraph"/>
        <w:textAlignment w:val="baseline"/>
        <w:rPr>
          <w:color w:val="000000"/>
          <w:shd w:val="clear" w:color="auto" w:fill="FFFFFF"/>
        </w:rPr>
      </w:pPr>
    </w:p>
    <w:p w:rsidR="00E130F1" w:rsidRDefault="00E130F1" w:rsidP="002810E4">
      <w:pPr>
        <w:pStyle w:val="ListParagraph"/>
        <w:textAlignment w:val="baseline"/>
        <w:rPr>
          <w:color w:val="000000"/>
          <w:shd w:val="clear" w:color="auto" w:fill="FFFFFF"/>
        </w:rPr>
      </w:pPr>
    </w:p>
    <w:p w:rsidR="00E130F1" w:rsidRPr="00E130F1" w:rsidRDefault="00E130F1" w:rsidP="00E130F1">
      <w:pPr>
        <w:pStyle w:val="Heading1"/>
        <w:rPr>
          <w:rFonts w:ascii="Calibri Light" w:hAnsi="Calibri Light" w:cs="Calibri Light"/>
        </w:rPr>
      </w:pPr>
      <w:bookmarkStart w:id="23" w:name="_Toc36750600"/>
      <w:proofErr w:type="gramStart"/>
      <w:r w:rsidRPr="00E130F1">
        <w:rPr>
          <w:rFonts w:ascii="Calibri Light" w:hAnsi="Calibri Light" w:cs="Calibri Light"/>
        </w:rPr>
        <w:lastRenderedPageBreak/>
        <w:t>Strategy 6.</w:t>
      </w:r>
      <w:proofErr w:type="gramEnd"/>
      <w:r w:rsidRPr="00E130F1">
        <w:rPr>
          <w:rFonts w:ascii="Calibri Light" w:hAnsi="Calibri Light" w:cs="Calibri Light"/>
        </w:rPr>
        <w:t xml:space="preserve"> Improve HCV Surveillance</w:t>
      </w:r>
      <w:bookmarkEnd w:id="23"/>
      <w:r w:rsidRPr="00E130F1">
        <w:rPr>
          <w:rFonts w:ascii="Calibri Light" w:hAnsi="Calibri Light" w:cs="Calibri Light"/>
        </w:rPr>
        <w:t xml:space="preserve"> </w:t>
      </w:r>
    </w:p>
    <w:p w:rsidR="00E130F1" w:rsidRPr="00E130F1" w:rsidRDefault="00E130F1" w:rsidP="00E130F1">
      <w:pPr>
        <w:pStyle w:val="Heading2"/>
        <w:rPr>
          <w:rFonts w:ascii="Calibri Light" w:hAnsi="Calibri Light" w:cs="Calibri Light"/>
          <w:b w:val="0"/>
        </w:rPr>
      </w:pPr>
      <w:bookmarkStart w:id="24" w:name="_Toc36750601"/>
      <w:r w:rsidRPr="00E130F1">
        <w:rPr>
          <w:rFonts w:ascii="Calibri Light" w:hAnsi="Calibri Light" w:cs="Calibri Light"/>
          <w:b w:val="0"/>
        </w:rPr>
        <w:t>Key Accomplishments and Findings</w:t>
      </w:r>
      <w:bookmarkEnd w:id="24"/>
    </w:p>
    <w:p w:rsidR="00E130F1" w:rsidRDefault="00E130F1" w:rsidP="00E130F1">
      <w:pPr>
        <w:pStyle w:val="ListParagraph"/>
        <w:numPr>
          <w:ilvl w:val="0"/>
          <w:numId w:val="16"/>
        </w:numPr>
      </w:pPr>
      <w:r>
        <w:t>To focus on sentinel sites for HCV and HBV biomarker testing and collection of epidemiological information, four infectious disease hospitals were selected</w:t>
      </w:r>
      <w:r>
        <w:rPr>
          <w:rStyle w:val="FootnoteReference"/>
        </w:rPr>
        <w:footnoteReference w:id="10"/>
      </w:r>
      <w:r>
        <w:t xml:space="preserve"> in Tbilisi, </w:t>
      </w:r>
      <w:proofErr w:type="spellStart"/>
      <w:r>
        <w:t>Imereti</w:t>
      </w:r>
      <w:proofErr w:type="spellEnd"/>
      <w:r>
        <w:t xml:space="preserve">, </w:t>
      </w:r>
      <w:proofErr w:type="spellStart"/>
      <w:proofErr w:type="gramStart"/>
      <w:r>
        <w:t>Samegrelo</w:t>
      </w:r>
      <w:proofErr w:type="spellEnd"/>
      <w:proofErr w:type="gramEnd"/>
      <w:r>
        <w:t xml:space="preserve"> and Adjara regions</w:t>
      </w:r>
      <w:r>
        <w:rPr>
          <w:lang w:val="ka-GE"/>
        </w:rPr>
        <w:t xml:space="preserve">. </w:t>
      </w:r>
      <w:r w:rsidRPr="00207303">
        <w:t xml:space="preserve">NCDC has revised the case definitions for acute </w:t>
      </w:r>
      <w:r>
        <w:t xml:space="preserve">and chronic </w:t>
      </w:r>
      <w:r w:rsidRPr="00207303">
        <w:t xml:space="preserve">hepatitis </w:t>
      </w:r>
      <w:r>
        <w:t xml:space="preserve">B and </w:t>
      </w:r>
      <w:r w:rsidRPr="00207303">
        <w:t>C</w:t>
      </w:r>
      <w:r>
        <w:t xml:space="preserve"> and developed surveillance reporting forms. The sentinel sites are obliged to fill the reporting forms and register hepatitis B and C confirmed cases in an Excel database (Governmental decree dated December 31</w:t>
      </w:r>
      <w:r w:rsidRPr="00790A41">
        <w:rPr>
          <w:vertAlign w:val="superscript"/>
        </w:rPr>
        <w:t>st</w:t>
      </w:r>
      <w:r>
        <w:t xml:space="preserve">, 2019). </w:t>
      </w:r>
      <w:hyperlink r:id="rId18" w:history="1">
        <w:r w:rsidRPr="00704365">
          <w:rPr>
            <w:rStyle w:val="Hyperlink"/>
          </w:rPr>
          <w:t>https://matsne.gov.ge/ka/document/view/4762618</w:t>
        </w:r>
      </w:hyperlink>
    </w:p>
    <w:p w:rsidR="00E130F1" w:rsidRPr="00CE2FA0" w:rsidRDefault="00E130F1" w:rsidP="00E130F1">
      <w:pPr>
        <w:pStyle w:val="ListParagraph"/>
        <w:numPr>
          <w:ilvl w:val="0"/>
          <w:numId w:val="16"/>
        </w:numPr>
      </w:pPr>
      <w:r>
        <w:t xml:space="preserve">From July through December 2018, within the research project </w:t>
      </w:r>
      <w:r w:rsidRPr="00207303">
        <w:rPr>
          <w:rFonts w:eastAsia="Times New Roman" w:cs="Arial"/>
          <w:color w:val="000000"/>
        </w:rPr>
        <w:t>(</w:t>
      </w:r>
      <w:r w:rsidRPr="00207303">
        <w:rPr>
          <w:lang w:val="ka-GE"/>
        </w:rPr>
        <w:t xml:space="preserve">Descriptive, </w:t>
      </w:r>
      <w:r w:rsidRPr="00207303">
        <w:t>R</w:t>
      </w:r>
      <w:r w:rsidRPr="00207303">
        <w:rPr>
          <w:lang w:val="ka-GE"/>
        </w:rPr>
        <w:t xml:space="preserve">etrospective </w:t>
      </w:r>
      <w:r w:rsidRPr="00207303">
        <w:t>S</w:t>
      </w:r>
      <w:r w:rsidRPr="00207303">
        <w:rPr>
          <w:lang w:val="ka-GE"/>
        </w:rPr>
        <w:t xml:space="preserve">tudy on the </w:t>
      </w:r>
      <w:r w:rsidRPr="00207303">
        <w:t>Prevalence</w:t>
      </w:r>
      <w:r w:rsidRPr="00207303">
        <w:rPr>
          <w:lang w:val="ka-GE"/>
        </w:rPr>
        <w:t xml:space="preserve"> of </w:t>
      </w:r>
      <w:r w:rsidRPr="00207303">
        <w:t>A</w:t>
      </w:r>
      <w:r w:rsidRPr="00207303">
        <w:rPr>
          <w:lang w:val="ka-GE"/>
        </w:rPr>
        <w:t xml:space="preserve">cute </w:t>
      </w:r>
      <w:r w:rsidRPr="00207303">
        <w:t>V</w:t>
      </w:r>
      <w:r w:rsidRPr="00207303">
        <w:rPr>
          <w:lang w:val="ka-GE"/>
        </w:rPr>
        <w:t xml:space="preserve">iral </w:t>
      </w:r>
      <w:r w:rsidRPr="00207303">
        <w:t>H</w:t>
      </w:r>
      <w:r w:rsidRPr="00207303">
        <w:rPr>
          <w:lang w:val="ka-GE"/>
        </w:rPr>
        <w:t>epatitis in Georgia</w:t>
      </w:r>
      <w:r w:rsidRPr="00207303">
        <w:t>)</w:t>
      </w:r>
      <w:r>
        <w:t xml:space="preserve"> a total of 222 cases with acute viral hepatitis and 40 cases of jaundice were studied using the medical charts from 24 medical facilities in 9 regions of Georgia.  Study findings demonstrated that clinical diagnoses do not correspond to case definitions in the national epidemiological surveillance. </w:t>
      </w:r>
      <w:r w:rsidRPr="00CE2FA0">
        <w:t xml:space="preserve">More than half of cases clinically diagnosed with acute HCV were not laboratory confirmed. </w:t>
      </w:r>
    </w:p>
    <w:p w:rsidR="00E130F1" w:rsidRPr="004303A1" w:rsidRDefault="00E130F1" w:rsidP="00E130F1">
      <w:pPr>
        <w:pStyle w:val="ListParagraph"/>
        <w:numPr>
          <w:ilvl w:val="0"/>
          <w:numId w:val="16"/>
        </w:numPr>
        <w:rPr>
          <w:i/>
        </w:rPr>
      </w:pPr>
      <w:r>
        <w:t xml:space="preserve">From November 2018 through January 2019, a total of 119 medical charts of liver cancer cases from multiple hospital types and regions were studied. The plurality (42.0%; n=50) were categorized as unspecified liver cancer, followed by 28.6% (n=34) cases with hepatocellular carcinoma (HCC). Nearly 50% of all HCC cases (by diagnosis) were reported to have chronic HCV infection. Symptoms and risk factors for HCC patients frequently were not properly described in the medical charts. Overall, 37 out of 119 patients (31.1%) were found to have hepatitis C screening results after data was linked with the national screening registry and  of those, 75.7% (28/37) were anti-HCV positive. </w:t>
      </w:r>
    </w:p>
    <w:p w:rsidR="00E130F1" w:rsidRPr="00CA1B8C" w:rsidRDefault="00E130F1" w:rsidP="00E130F1">
      <w:pPr>
        <w:pStyle w:val="ListParagraph"/>
        <w:numPr>
          <w:ilvl w:val="0"/>
          <w:numId w:val="16"/>
        </w:numPr>
      </w:pPr>
      <w:r>
        <w:t>Based on the Governmental decree</w:t>
      </w:r>
      <w:r>
        <w:rPr>
          <w:lang w:val="ka-GE"/>
        </w:rPr>
        <w:t xml:space="preserve"> </w:t>
      </w:r>
      <w:r>
        <w:t>dated December 31</w:t>
      </w:r>
      <w:r w:rsidRPr="00CA1B8C">
        <w:rPr>
          <w:vertAlign w:val="superscript"/>
        </w:rPr>
        <w:t>st</w:t>
      </w:r>
      <w:r>
        <w:t xml:space="preserve">, 2019 about State programs, including Epidemiologic Surveillance program  , the municipal public health centers should ensure tracking and linkage to care for HCV-antibody positive persons who have not yet received HCV viremia testing. </w:t>
      </w:r>
      <w:hyperlink r:id="rId19" w:history="1">
        <w:r>
          <w:rPr>
            <w:rStyle w:val="Hyperlink"/>
          </w:rPr>
          <w:t>https://matsne.gov.ge/ka/document/view/4762618</w:t>
        </w:r>
      </w:hyperlink>
      <w:r>
        <w:t xml:space="preserve"> </w:t>
      </w: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E130F1" w:rsidRDefault="00E130F1" w:rsidP="002810E4">
      <w:pPr>
        <w:pStyle w:val="ListParagraph"/>
        <w:textAlignment w:val="baseline"/>
        <w:rPr>
          <w:rFonts w:eastAsia="Times New Roman" w:cstheme="minorHAnsi"/>
        </w:rPr>
      </w:pPr>
    </w:p>
    <w:p w:rsidR="001B4C5A" w:rsidRPr="001B4C5A" w:rsidRDefault="001B4C5A" w:rsidP="001B4C5A">
      <w:pPr>
        <w:pStyle w:val="Heading1"/>
        <w:rPr>
          <w:rFonts w:ascii="Calibri Light" w:hAnsi="Calibri Light" w:cs="Calibri Light"/>
        </w:rPr>
      </w:pPr>
      <w:bookmarkStart w:id="25" w:name="_Toc36750602"/>
      <w:r w:rsidRPr="001B4C5A">
        <w:rPr>
          <w:rFonts w:ascii="Calibri Light" w:hAnsi="Calibri Light" w:cs="Calibri Light"/>
        </w:rPr>
        <w:lastRenderedPageBreak/>
        <w:t>STRATEGY-SPECIFIC CHALLENGES TO HCV ELIMINATION</w:t>
      </w:r>
      <w:bookmarkEnd w:id="25"/>
    </w:p>
    <w:p w:rsidR="00E130F1" w:rsidRPr="005873A0" w:rsidRDefault="00E130F1" w:rsidP="00E130F1">
      <w:pPr>
        <w:rPr>
          <w:rFonts w:cstheme="minorHAnsi"/>
          <w:b/>
        </w:rPr>
      </w:pPr>
    </w:p>
    <w:p w:rsidR="00E130F1" w:rsidRPr="001B4C5A" w:rsidRDefault="00E130F1" w:rsidP="00E130F1">
      <w:pPr>
        <w:pStyle w:val="Heading2"/>
        <w:rPr>
          <w:rFonts w:ascii="Calibri Light" w:hAnsi="Calibri Light" w:cs="Calibri Light"/>
          <w:b w:val="0"/>
        </w:rPr>
      </w:pPr>
      <w:bookmarkStart w:id="26" w:name="_Toc36750603"/>
      <w:r w:rsidRPr="001B4C5A">
        <w:rPr>
          <w:rFonts w:ascii="Calibri Light" w:hAnsi="Calibri Light" w:cs="Calibri Light"/>
          <w:b w:val="0"/>
        </w:rPr>
        <w:t>Improving Awareness:</w:t>
      </w:r>
      <w:bookmarkEnd w:id="26"/>
    </w:p>
    <w:p w:rsidR="00E130F1" w:rsidRDefault="00E130F1" w:rsidP="00E130F1">
      <w:pPr>
        <w:pStyle w:val="ListParagraph"/>
        <w:numPr>
          <w:ilvl w:val="0"/>
          <w:numId w:val="17"/>
        </w:numPr>
        <w:rPr>
          <w:rFonts w:cstheme="minorHAnsi"/>
        </w:rPr>
      </w:pPr>
      <w:r w:rsidRPr="005873A0">
        <w:rPr>
          <w:rFonts w:cstheme="minorHAnsi"/>
        </w:rPr>
        <w:t xml:space="preserve">Limited </w:t>
      </w:r>
      <w:r>
        <w:rPr>
          <w:rFonts w:cstheme="minorHAnsi"/>
        </w:rPr>
        <w:t xml:space="preserve">time and </w:t>
      </w:r>
      <w:r w:rsidRPr="005873A0">
        <w:rPr>
          <w:rFonts w:cstheme="minorHAnsi"/>
        </w:rPr>
        <w:t>scope of communication campaigns</w:t>
      </w:r>
      <w:r>
        <w:rPr>
          <w:rFonts w:cstheme="minorHAnsi"/>
        </w:rPr>
        <w:t xml:space="preserve"> due to limited resources</w:t>
      </w:r>
      <w:r w:rsidRPr="005873A0">
        <w:rPr>
          <w:rFonts w:cstheme="minorHAnsi"/>
        </w:rPr>
        <w:t xml:space="preserve"> </w:t>
      </w:r>
    </w:p>
    <w:p w:rsidR="00E130F1" w:rsidRDefault="00E130F1" w:rsidP="00E130F1">
      <w:pPr>
        <w:pStyle w:val="ListParagraph"/>
        <w:numPr>
          <w:ilvl w:val="0"/>
          <w:numId w:val="17"/>
        </w:numPr>
      </w:pPr>
      <w:r>
        <w:t>Low quality and effectiveness of campaigns due to:</w:t>
      </w:r>
    </w:p>
    <w:p w:rsidR="00E130F1" w:rsidRDefault="00E130F1" w:rsidP="00E130F1">
      <w:pPr>
        <w:pStyle w:val="ListParagraph"/>
        <w:numPr>
          <w:ilvl w:val="1"/>
          <w:numId w:val="17"/>
        </w:numPr>
      </w:pPr>
      <w:r>
        <w:t xml:space="preserve"> Technical barriers to contract professional public relations (PR) companies due to complex bidding process</w:t>
      </w:r>
    </w:p>
    <w:p w:rsidR="00E130F1" w:rsidRDefault="00E130F1" w:rsidP="00E130F1">
      <w:pPr>
        <w:pStyle w:val="ListParagraph"/>
        <w:numPr>
          <w:ilvl w:val="1"/>
          <w:numId w:val="17"/>
        </w:numPr>
      </w:pPr>
      <w:r>
        <w:t xml:space="preserve"> Professional PR companies not interested in the project due to low budget allocation for health promotion and awareness activities by the Government </w:t>
      </w:r>
    </w:p>
    <w:p w:rsidR="001B4C5A" w:rsidRDefault="00E130F1" w:rsidP="00C301C3">
      <w:pPr>
        <w:pStyle w:val="ListParagraph"/>
        <w:numPr>
          <w:ilvl w:val="0"/>
          <w:numId w:val="17"/>
        </w:numPr>
        <w:rPr>
          <w:rFonts w:cstheme="minorHAnsi"/>
        </w:rPr>
      </w:pPr>
      <w:r>
        <w:rPr>
          <w:rFonts w:cstheme="minorHAnsi"/>
        </w:rPr>
        <w:t>Inadequate involvement of primary healthcare workers in HCV awareness activities due to lack of information, low motivation, and poor interpersonal communication skills</w:t>
      </w:r>
    </w:p>
    <w:p w:rsidR="00C301C3" w:rsidRPr="00C301C3" w:rsidRDefault="00C301C3" w:rsidP="00C301C3">
      <w:pPr>
        <w:pStyle w:val="ListParagraph"/>
        <w:rPr>
          <w:rFonts w:cstheme="minorHAnsi"/>
        </w:rPr>
      </w:pPr>
    </w:p>
    <w:p w:rsidR="001B4C5A" w:rsidRPr="001B4C5A" w:rsidRDefault="001B4C5A" w:rsidP="001B4C5A">
      <w:pPr>
        <w:pStyle w:val="Heading2"/>
        <w:rPr>
          <w:rFonts w:ascii="Calibri Light" w:hAnsi="Calibri Light" w:cs="Calibri Light"/>
        </w:rPr>
      </w:pPr>
      <w:bookmarkStart w:id="27" w:name="_Toc36750604"/>
      <w:r w:rsidRPr="001B4C5A">
        <w:rPr>
          <w:rFonts w:ascii="Calibri Light" w:hAnsi="Calibri Light" w:cs="Calibri Light"/>
          <w:b w:val="0"/>
        </w:rPr>
        <w:t>Preventing</w:t>
      </w:r>
      <w:r w:rsidRPr="001B4C5A">
        <w:rPr>
          <w:rFonts w:ascii="Calibri Light" w:hAnsi="Calibri Light" w:cs="Calibri Light"/>
        </w:rPr>
        <w:t xml:space="preserve"> </w:t>
      </w:r>
      <w:r w:rsidRPr="001B4C5A">
        <w:rPr>
          <w:rFonts w:ascii="Calibri Light" w:hAnsi="Calibri Light" w:cs="Calibri Light"/>
          <w:b w:val="0"/>
        </w:rPr>
        <w:t>Transmission</w:t>
      </w:r>
      <w:r w:rsidRPr="001B4C5A">
        <w:rPr>
          <w:rFonts w:ascii="Calibri Light" w:hAnsi="Calibri Light" w:cs="Calibri Light"/>
        </w:rPr>
        <w:t>:</w:t>
      </w:r>
      <w:bookmarkEnd w:id="27"/>
    </w:p>
    <w:p w:rsidR="001B4C5A" w:rsidRPr="001B4C5A" w:rsidRDefault="001B4C5A" w:rsidP="001B4C5A">
      <w:pPr>
        <w:pStyle w:val="Heading2"/>
        <w:rPr>
          <w:rFonts w:ascii="Calibri Light" w:hAnsi="Calibri Light" w:cs="Calibri Light"/>
          <w:b w:val="0"/>
          <w:i/>
        </w:rPr>
      </w:pPr>
      <w:bookmarkStart w:id="28" w:name="_Toc36750605"/>
      <w:r w:rsidRPr="001B4C5A">
        <w:rPr>
          <w:rFonts w:ascii="Calibri Light" w:hAnsi="Calibri Light" w:cs="Calibri Light"/>
          <w:b w:val="0"/>
          <w:i/>
        </w:rPr>
        <w:t>Harm Reduction</w:t>
      </w:r>
      <w:r>
        <w:rPr>
          <w:rFonts w:ascii="Calibri Light" w:hAnsi="Calibri Light" w:cs="Calibri Light"/>
          <w:b w:val="0"/>
          <w:i/>
        </w:rPr>
        <w:t>:</w:t>
      </w:r>
      <w:bookmarkEnd w:id="28"/>
    </w:p>
    <w:p w:rsidR="001B4C5A" w:rsidRDefault="001B4C5A" w:rsidP="001B4C5A">
      <w:pPr>
        <w:pStyle w:val="ListParagraph"/>
        <w:numPr>
          <w:ilvl w:val="0"/>
          <w:numId w:val="17"/>
        </w:numPr>
      </w:pPr>
      <w:r>
        <w:t>Lack of trust regarding perceived confidentiality and anonymity among PWID enrolled in the national screening registry</w:t>
      </w:r>
    </w:p>
    <w:p w:rsidR="001B4C5A" w:rsidRPr="00C56C7F" w:rsidRDefault="001B4C5A" w:rsidP="001B4C5A">
      <w:pPr>
        <w:pStyle w:val="ListParagraph"/>
        <w:numPr>
          <w:ilvl w:val="0"/>
          <w:numId w:val="17"/>
        </w:numPr>
      </w:pPr>
      <w:r>
        <w:t>Inconsistencies in data between the harm reduction program and the national screening registry</w:t>
      </w:r>
    </w:p>
    <w:p w:rsidR="001B4C5A" w:rsidRDefault="001B4C5A" w:rsidP="001B4C5A">
      <w:pPr>
        <w:pStyle w:val="ListParagraph"/>
        <w:numPr>
          <w:ilvl w:val="0"/>
          <w:numId w:val="17"/>
        </w:numPr>
      </w:pPr>
      <w:r>
        <w:t xml:space="preserve">Existing drug addiction related stigma, particularly of female drug users, hinders </w:t>
      </w:r>
      <w:r w:rsidRPr="00C56C7F">
        <w:t xml:space="preserve">access to </w:t>
      </w:r>
      <w:r>
        <w:t>harm reduction services and HCV care</w:t>
      </w:r>
    </w:p>
    <w:p w:rsidR="001B4C5A" w:rsidRPr="00C364C9" w:rsidRDefault="001B4C5A" w:rsidP="001B4C5A">
      <w:pPr>
        <w:pStyle w:val="ListParagraph"/>
        <w:numPr>
          <w:ilvl w:val="0"/>
          <w:numId w:val="17"/>
        </w:numPr>
      </w:pPr>
      <w:r>
        <w:rPr>
          <w:bCs/>
        </w:rPr>
        <w:t>Lack of</w:t>
      </w:r>
      <w:r w:rsidRPr="00EA34A7">
        <w:rPr>
          <w:bCs/>
        </w:rPr>
        <w:t xml:space="preserve"> information about </w:t>
      </w:r>
      <w:r>
        <w:rPr>
          <w:bCs/>
        </w:rPr>
        <w:t>the hepatitis C elimination</w:t>
      </w:r>
      <w:r w:rsidRPr="00EA34A7">
        <w:rPr>
          <w:bCs/>
        </w:rPr>
        <w:t xml:space="preserve"> program</w:t>
      </w:r>
      <w:r>
        <w:rPr>
          <w:bCs/>
        </w:rPr>
        <w:t xml:space="preserve"> among PWIDs</w:t>
      </w:r>
    </w:p>
    <w:p w:rsidR="001B4C5A" w:rsidRPr="00C301C3" w:rsidRDefault="001B4C5A" w:rsidP="001B4C5A">
      <w:pPr>
        <w:pStyle w:val="ListParagraph"/>
        <w:numPr>
          <w:ilvl w:val="0"/>
          <w:numId w:val="17"/>
        </w:numPr>
      </w:pPr>
      <w:r>
        <w:rPr>
          <w:bCs/>
        </w:rPr>
        <w:t>Lack of educational programs in harm reduction sites to address misconceptions about the treatment program</w:t>
      </w:r>
    </w:p>
    <w:p w:rsidR="001B4C5A" w:rsidRPr="001B4C5A" w:rsidRDefault="001B4C5A" w:rsidP="001B4C5A">
      <w:pPr>
        <w:pStyle w:val="Heading2"/>
        <w:rPr>
          <w:rFonts w:ascii="Calibri Light" w:hAnsi="Calibri Light" w:cs="Calibri Light"/>
          <w:b w:val="0"/>
          <w:i/>
        </w:rPr>
      </w:pPr>
      <w:bookmarkStart w:id="29" w:name="_Toc36750606"/>
      <w:r w:rsidRPr="001B4C5A">
        <w:rPr>
          <w:rFonts w:ascii="Calibri Light" w:hAnsi="Calibri Light" w:cs="Calibri Light"/>
          <w:b w:val="0"/>
          <w:i/>
        </w:rPr>
        <w:t>Blood Safety:</w:t>
      </w:r>
      <w:bookmarkEnd w:id="29"/>
    </w:p>
    <w:p w:rsidR="001B4C5A" w:rsidRDefault="001B4C5A" w:rsidP="001B4C5A">
      <w:pPr>
        <w:pStyle w:val="ListParagraph"/>
        <w:numPr>
          <w:ilvl w:val="0"/>
          <w:numId w:val="17"/>
        </w:numPr>
      </w:pPr>
      <w:r>
        <w:t>Decentralization and fragmentation of the blood transfusion service</w:t>
      </w:r>
    </w:p>
    <w:p w:rsidR="001B4C5A" w:rsidRDefault="001B4C5A" w:rsidP="001B4C5A">
      <w:pPr>
        <w:pStyle w:val="ListParagraph"/>
        <w:numPr>
          <w:ilvl w:val="0"/>
          <w:numId w:val="17"/>
        </w:numPr>
      </w:pPr>
      <w:r>
        <w:t>Lack of a supervisory body at the central level</w:t>
      </w:r>
    </w:p>
    <w:p w:rsidR="001B4C5A" w:rsidRDefault="001B4C5A" w:rsidP="001B4C5A">
      <w:pPr>
        <w:pStyle w:val="ListParagraph"/>
        <w:numPr>
          <w:ilvl w:val="0"/>
          <w:numId w:val="17"/>
        </w:numPr>
      </w:pPr>
      <w:r>
        <w:t xml:space="preserve">Existence of profit-based and unregulated blood banks </w:t>
      </w:r>
    </w:p>
    <w:p w:rsidR="001B4C5A" w:rsidRDefault="001B4C5A" w:rsidP="001B4C5A">
      <w:pPr>
        <w:pStyle w:val="ListParagraph"/>
        <w:numPr>
          <w:ilvl w:val="0"/>
          <w:numId w:val="17"/>
        </w:numPr>
      </w:pPr>
      <w:r>
        <w:t>The predominant practice of paying donors, which compromises blood safety practices</w:t>
      </w:r>
    </w:p>
    <w:p w:rsidR="001B4C5A" w:rsidRDefault="001B4C5A" w:rsidP="001B4C5A">
      <w:pPr>
        <w:pStyle w:val="ListParagraph"/>
        <w:numPr>
          <w:ilvl w:val="0"/>
          <w:numId w:val="17"/>
        </w:numPr>
      </w:pPr>
      <w:r>
        <w:t>Lack of standardization of clinical guidelines and deficient testing algorithms for donated blood in some blood banks</w:t>
      </w:r>
    </w:p>
    <w:p w:rsidR="001B4C5A" w:rsidRDefault="001B4C5A" w:rsidP="001B4C5A">
      <w:pPr>
        <w:pStyle w:val="ListParagraph"/>
        <w:numPr>
          <w:ilvl w:val="0"/>
          <w:numId w:val="17"/>
        </w:numPr>
      </w:pPr>
      <w:r>
        <w:t xml:space="preserve">Suboptimal donor selection and laboratory screening practices </w:t>
      </w:r>
    </w:p>
    <w:p w:rsidR="001B4C5A" w:rsidRDefault="001B4C5A" w:rsidP="001B4C5A">
      <w:pPr>
        <w:pStyle w:val="ListParagraph"/>
        <w:numPr>
          <w:ilvl w:val="0"/>
          <w:numId w:val="17"/>
        </w:numPr>
      </w:pPr>
      <w:r>
        <w:t>Reliance on semi-automated and rapid-test platforms for testing blood donations</w:t>
      </w:r>
    </w:p>
    <w:p w:rsidR="001B4C5A" w:rsidRDefault="001B4C5A" w:rsidP="001B4C5A">
      <w:pPr>
        <w:pStyle w:val="ListParagraph"/>
        <w:numPr>
          <w:ilvl w:val="0"/>
          <w:numId w:val="17"/>
        </w:numPr>
      </w:pPr>
      <w:r>
        <w:t>Lack of effective quality assurance and control systems</w:t>
      </w:r>
    </w:p>
    <w:p w:rsidR="001B4C5A" w:rsidRPr="001B4C5A" w:rsidRDefault="001B4C5A" w:rsidP="00C301C3">
      <w:pPr>
        <w:pStyle w:val="ListParagraph"/>
        <w:numPr>
          <w:ilvl w:val="0"/>
          <w:numId w:val="17"/>
        </w:numPr>
      </w:pPr>
      <w:r>
        <w:t>Suboptimal national regulations and non-compliance with European standards</w:t>
      </w:r>
    </w:p>
    <w:p w:rsidR="001B4C5A" w:rsidRPr="001B4C5A" w:rsidRDefault="001B4C5A" w:rsidP="001B4C5A">
      <w:pPr>
        <w:pStyle w:val="Heading2"/>
        <w:rPr>
          <w:rFonts w:ascii="Calibri Light" w:hAnsi="Calibri Light" w:cs="Calibri Light"/>
          <w:b w:val="0"/>
          <w:i/>
        </w:rPr>
      </w:pPr>
      <w:bookmarkStart w:id="30" w:name="_Toc36750607"/>
      <w:r w:rsidRPr="001B4C5A">
        <w:rPr>
          <w:rFonts w:ascii="Calibri Light" w:hAnsi="Calibri Light" w:cs="Calibri Light"/>
          <w:b w:val="0"/>
          <w:i/>
        </w:rPr>
        <w:t>Infection Prevention and Control:</w:t>
      </w:r>
      <w:bookmarkEnd w:id="30"/>
    </w:p>
    <w:p w:rsidR="001B4C5A" w:rsidRPr="005268BB" w:rsidRDefault="001B4C5A" w:rsidP="001B4C5A">
      <w:pPr>
        <w:pStyle w:val="ListParagraph"/>
        <w:numPr>
          <w:ilvl w:val="0"/>
          <w:numId w:val="18"/>
        </w:numPr>
        <w:rPr>
          <w:rFonts w:eastAsia="Times New Roman" w:cstheme="minorHAnsi"/>
        </w:rPr>
      </w:pPr>
      <w:r>
        <w:rPr>
          <w:rFonts w:cstheme="minorHAnsi"/>
          <w:bCs/>
        </w:rPr>
        <w:t>Need for a national IPC strategy and action plan - only partially noted in national Antimicrobial Resistance Strategy and Hepatitis C Elimination Program Strategy documents</w:t>
      </w:r>
    </w:p>
    <w:p w:rsidR="001B4C5A" w:rsidRPr="002D1C93" w:rsidRDefault="001B4C5A" w:rsidP="001B4C5A">
      <w:pPr>
        <w:pStyle w:val="ListParagraph"/>
        <w:numPr>
          <w:ilvl w:val="0"/>
          <w:numId w:val="18"/>
        </w:numPr>
        <w:rPr>
          <w:rFonts w:eastAsia="Times New Roman" w:cstheme="minorHAnsi"/>
        </w:rPr>
      </w:pPr>
      <w:r>
        <w:rPr>
          <w:rFonts w:eastAsia="Times New Roman" w:cstheme="minorHAnsi"/>
        </w:rPr>
        <w:t>Absence of IPC monitoring in facilities with ambulatory care</w:t>
      </w:r>
    </w:p>
    <w:p w:rsidR="001B4C5A" w:rsidRPr="002D1C93" w:rsidRDefault="001B4C5A" w:rsidP="001B4C5A">
      <w:pPr>
        <w:pStyle w:val="ListParagraph"/>
        <w:numPr>
          <w:ilvl w:val="0"/>
          <w:numId w:val="18"/>
        </w:numPr>
        <w:rPr>
          <w:rFonts w:eastAsia="Times New Roman" w:cstheme="minorHAnsi"/>
        </w:rPr>
      </w:pPr>
      <w:r>
        <w:rPr>
          <w:rFonts w:eastAsia="Times New Roman" w:cstheme="minorHAnsi"/>
        </w:rPr>
        <w:t xml:space="preserve">Absence of mandatory pre-licensing </w:t>
      </w:r>
      <w:r w:rsidRPr="002D1C93">
        <w:rPr>
          <w:rFonts w:eastAsia="Times New Roman" w:cstheme="minorHAnsi"/>
        </w:rPr>
        <w:t xml:space="preserve">IPC system assessment </w:t>
      </w:r>
      <w:r>
        <w:rPr>
          <w:rFonts w:eastAsia="Times New Roman" w:cstheme="minorHAnsi"/>
        </w:rPr>
        <w:t>for</w:t>
      </w:r>
      <w:r w:rsidRPr="002D1C93">
        <w:rPr>
          <w:rFonts w:eastAsia="Times New Roman" w:cstheme="minorHAnsi"/>
        </w:rPr>
        <w:t xml:space="preserve"> </w:t>
      </w:r>
      <w:r>
        <w:rPr>
          <w:rFonts w:eastAsia="Times New Roman" w:cstheme="minorHAnsi"/>
        </w:rPr>
        <w:t xml:space="preserve">new </w:t>
      </w:r>
      <w:r w:rsidRPr="002D1C93">
        <w:rPr>
          <w:rFonts w:eastAsia="Times New Roman" w:cstheme="minorHAnsi"/>
        </w:rPr>
        <w:t xml:space="preserve">dental clinics </w:t>
      </w:r>
    </w:p>
    <w:p w:rsidR="001B4C5A" w:rsidRPr="002D1C93" w:rsidRDefault="001B4C5A" w:rsidP="001B4C5A">
      <w:pPr>
        <w:pStyle w:val="ListParagraph"/>
        <w:numPr>
          <w:ilvl w:val="0"/>
          <w:numId w:val="18"/>
        </w:numPr>
        <w:rPr>
          <w:rFonts w:eastAsia="Times New Roman" w:cstheme="minorHAnsi"/>
        </w:rPr>
      </w:pPr>
      <w:r w:rsidRPr="002D1C93">
        <w:rPr>
          <w:rFonts w:cstheme="minorHAnsi"/>
          <w:bCs/>
        </w:rPr>
        <w:t>Scarce data on HAI limits the opportunity for effective and timely IPC interventions</w:t>
      </w:r>
    </w:p>
    <w:p w:rsidR="001B4C5A" w:rsidRPr="002D1C93" w:rsidRDefault="001B4C5A" w:rsidP="001B4C5A">
      <w:pPr>
        <w:pStyle w:val="ListParagraph"/>
        <w:numPr>
          <w:ilvl w:val="0"/>
          <w:numId w:val="18"/>
        </w:numPr>
        <w:rPr>
          <w:rFonts w:eastAsia="Times New Roman" w:cstheme="minorHAnsi"/>
        </w:rPr>
      </w:pPr>
      <w:r>
        <w:rPr>
          <w:rFonts w:eastAsia="Times New Roman" w:cstheme="minorHAnsi"/>
        </w:rPr>
        <w:lastRenderedPageBreak/>
        <w:t>Low</w:t>
      </w:r>
      <w:r w:rsidRPr="002D1C93">
        <w:rPr>
          <w:rFonts w:eastAsia="Times New Roman" w:cstheme="minorHAnsi"/>
        </w:rPr>
        <w:t xml:space="preserve"> engagement and involvement of professional medical associations </w:t>
      </w:r>
      <w:r>
        <w:rPr>
          <w:rFonts w:eastAsia="Times New Roman" w:cstheme="minorHAnsi"/>
        </w:rPr>
        <w:t>to educate medical personnel about IPC</w:t>
      </w:r>
      <w:r w:rsidRPr="002D1C93">
        <w:rPr>
          <w:rFonts w:eastAsia="Times New Roman" w:cstheme="minorHAnsi"/>
        </w:rPr>
        <w:t xml:space="preserve"> </w:t>
      </w:r>
    </w:p>
    <w:p w:rsidR="001B4C5A" w:rsidRDefault="001B4C5A" w:rsidP="001B4C5A">
      <w:pPr>
        <w:pStyle w:val="ListParagraph"/>
        <w:numPr>
          <w:ilvl w:val="0"/>
          <w:numId w:val="18"/>
        </w:numPr>
        <w:rPr>
          <w:rFonts w:eastAsia="Times New Roman" w:cstheme="minorHAnsi"/>
        </w:rPr>
      </w:pPr>
      <w:r>
        <w:rPr>
          <w:rFonts w:eastAsia="Times New Roman" w:cstheme="minorHAnsi"/>
        </w:rPr>
        <w:t>Lack of standardized c</w:t>
      </w:r>
      <w:r w:rsidRPr="002D1C93">
        <w:rPr>
          <w:rFonts w:eastAsia="Times New Roman" w:cstheme="minorHAnsi"/>
        </w:rPr>
        <w:t>u</w:t>
      </w:r>
      <w:r>
        <w:rPr>
          <w:rFonts w:eastAsia="Times New Roman" w:cstheme="minorHAnsi"/>
        </w:rPr>
        <w:t>rriculums in</w:t>
      </w:r>
      <w:r w:rsidRPr="002D1C93">
        <w:rPr>
          <w:rFonts w:eastAsia="Times New Roman" w:cstheme="minorHAnsi"/>
        </w:rPr>
        <w:t xml:space="preserve"> IPC</w:t>
      </w:r>
      <w:r>
        <w:rPr>
          <w:rFonts w:eastAsia="Times New Roman" w:cstheme="minorHAnsi"/>
        </w:rPr>
        <w:t xml:space="preserve"> </w:t>
      </w:r>
    </w:p>
    <w:p w:rsidR="001B4C5A" w:rsidRPr="00C301C3" w:rsidRDefault="001B4C5A" w:rsidP="00C301C3">
      <w:pPr>
        <w:pStyle w:val="ListParagraph"/>
        <w:numPr>
          <w:ilvl w:val="0"/>
          <w:numId w:val="18"/>
        </w:numPr>
        <w:rPr>
          <w:rFonts w:eastAsia="Times New Roman" w:cstheme="minorHAnsi"/>
        </w:rPr>
      </w:pPr>
      <w:r>
        <w:rPr>
          <w:rFonts w:eastAsia="Times New Roman" w:cstheme="minorHAnsi"/>
        </w:rPr>
        <w:t>L</w:t>
      </w:r>
      <w:r w:rsidRPr="004D7CD5">
        <w:rPr>
          <w:rFonts w:eastAsia="Times New Roman" w:cstheme="minorHAnsi"/>
        </w:rPr>
        <w:t xml:space="preserve">ack of IPC measures in beauty salons, </w:t>
      </w:r>
      <w:r>
        <w:rPr>
          <w:rFonts w:eastAsia="Times New Roman" w:cstheme="minorHAnsi"/>
        </w:rPr>
        <w:t xml:space="preserve">including inefficient and inadequate </w:t>
      </w:r>
      <w:r w:rsidRPr="004D7CD5">
        <w:rPr>
          <w:rFonts w:eastAsia="Times New Roman" w:cstheme="minorHAnsi"/>
        </w:rPr>
        <w:t>inspection process</w:t>
      </w:r>
      <w:r>
        <w:rPr>
          <w:rFonts w:eastAsia="Times New Roman" w:cstheme="minorHAnsi"/>
        </w:rPr>
        <w:t>es</w:t>
      </w:r>
    </w:p>
    <w:p w:rsidR="00C301C3" w:rsidRDefault="00C301C3" w:rsidP="00C301C3">
      <w:pPr>
        <w:pStyle w:val="Heading2"/>
        <w:rPr>
          <w:rFonts w:ascii="Calibri Light" w:hAnsi="Calibri Light" w:cs="Calibri Light"/>
          <w:b w:val="0"/>
        </w:rPr>
      </w:pPr>
    </w:p>
    <w:p w:rsidR="001B4C5A" w:rsidRPr="00C301C3" w:rsidRDefault="001B4C5A" w:rsidP="00C301C3">
      <w:pPr>
        <w:pStyle w:val="Heading2"/>
        <w:rPr>
          <w:rFonts w:ascii="Calibri Light" w:hAnsi="Calibri Light" w:cs="Calibri Light"/>
          <w:b w:val="0"/>
        </w:rPr>
      </w:pPr>
      <w:bookmarkStart w:id="31" w:name="_Toc36750608"/>
      <w:r w:rsidRPr="001B4C5A">
        <w:rPr>
          <w:rFonts w:ascii="Calibri Light" w:hAnsi="Calibri Light" w:cs="Calibri Light"/>
          <w:b w:val="0"/>
        </w:rPr>
        <w:t xml:space="preserve">Identifying Infected Persons and </w:t>
      </w:r>
      <w:proofErr w:type="gramStart"/>
      <w:r w:rsidRPr="001B4C5A">
        <w:rPr>
          <w:rFonts w:ascii="Calibri Light" w:hAnsi="Calibri Light" w:cs="Calibri Light"/>
          <w:b w:val="0"/>
        </w:rPr>
        <w:t>Linking</w:t>
      </w:r>
      <w:proofErr w:type="gramEnd"/>
      <w:r w:rsidRPr="001B4C5A">
        <w:rPr>
          <w:rFonts w:ascii="Calibri Light" w:hAnsi="Calibri Light" w:cs="Calibri Light"/>
          <w:b w:val="0"/>
        </w:rPr>
        <w:t xml:space="preserve"> them to Care:</w:t>
      </w:r>
      <w:bookmarkEnd w:id="31"/>
      <w:r w:rsidRPr="001B4C5A">
        <w:rPr>
          <w:rFonts w:ascii="Calibri Light" w:hAnsi="Calibri Light" w:cs="Calibri Light"/>
          <w:b w:val="0"/>
        </w:rPr>
        <w:t xml:space="preserve"> </w:t>
      </w:r>
    </w:p>
    <w:p w:rsidR="001B4C5A" w:rsidRPr="00DB2B43" w:rsidRDefault="001B4C5A" w:rsidP="001B4C5A">
      <w:pPr>
        <w:pStyle w:val="PlainText"/>
        <w:numPr>
          <w:ilvl w:val="0"/>
          <w:numId w:val="19"/>
        </w:numPr>
        <w:rPr>
          <w:rFonts w:asciiTheme="minorHAnsi" w:hAnsiTheme="minorHAnsi"/>
          <w:sz w:val="22"/>
          <w:szCs w:val="22"/>
        </w:rPr>
      </w:pPr>
      <w:r>
        <w:rPr>
          <w:bCs/>
          <w:sz w:val="22"/>
          <w:szCs w:val="22"/>
        </w:rPr>
        <w:t>Steadily declining rates of a</w:t>
      </w:r>
      <w:r w:rsidRPr="00DB2B43">
        <w:rPr>
          <w:bCs/>
          <w:sz w:val="22"/>
          <w:szCs w:val="22"/>
        </w:rPr>
        <w:t xml:space="preserve">nti-HCV </w:t>
      </w:r>
      <w:r>
        <w:rPr>
          <w:bCs/>
          <w:sz w:val="22"/>
          <w:szCs w:val="22"/>
        </w:rPr>
        <w:t>positivity among the screened population</w:t>
      </w:r>
    </w:p>
    <w:p w:rsidR="001B4C5A" w:rsidRPr="00626BDD" w:rsidRDefault="001B4C5A" w:rsidP="001B4C5A">
      <w:pPr>
        <w:pStyle w:val="PlainText"/>
        <w:numPr>
          <w:ilvl w:val="0"/>
          <w:numId w:val="19"/>
        </w:numPr>
        <w:rPr>
          <w:rFonts w:asciiTheme="minorHAnsi" w:hAnsiTheme="minorHAnsi"/>
          <w:sz w:val="22"/>
          <w:szCs w:val="22"/>
        </w:rPr>
      </w:pPr>
      <w:r>
        <w:rPr>
          <w:rFonts w:asciiTheme="minorHAnsi" w:hAnsiTheme="minorHAnsi"/>
          <w:sz w:val="22"/>
          <w:szCs w:val="22"/>
        </w:rPr>
        <w:t>Suboptimal</w:t>
      </w:r>
      <w:r w:rsidRPr="0067466D">
        <w:rPr>
          <w:rFonts w:asciiTheme="minorHAnsi" w:hAnsiTheme="minorHAnsi"/>
          <w:sz w:val="22"/>
          <w:szCs w:val="22"/>
        </w:rPr>
        <w:t xml:space="preserve"> numbers of anti-HCV positive persons receiving </w:t>
      </w:r>
      <w:r>
        <w:rPr>
          <w:rFonts w:asciiTheme="minorHAnsi" w:hAnsiTheme="minorHAnsi"/>
          <w:sz w:val="22"/>
          <w:szCs w:val="22"/>
        </w:rPr>
        <w:t>viremia</w:t>
      </w:r>
      <w:r w:rsidRPr="0067466D">
        <w:rPr>
          <w:rFonts w:asciiTheme="minorHAnsi" w:hAnsiTheme="minorHAnsi"/>
          <w:sz w:val="22"/>
          <w:szCs w:val="22"/>
        </w:rPr>
        <w:t xml:space="preserve"> testing</w:t>
      </w:r>
    </w:p>
    <w:p w:rsidR="001B4C5A" w:rsidRDefault="001B4C5A" w:rsidP="001B4C5A">
      <w:pPr>
        <w:pStyle w:val="PlainText"/>
        <w:numPr>
          <w:ilvl w:val="0"/>
          <w:numId w:val="19"/>
        </w:numPr>
        <w:rPr>
          <w:rFonts w:asciiTheme="minorHAnsi" w:hAnsiTheme="minorHAnsi"/>
          <w:sz w:val="22"/>
          <w:szCs w:val="22"/>
        </w:rPr>
      </w:pPr>
      <w:r>
        <w:rPr>
          <w:rFonts w:asciiTheme="minorHAnsi" w:hAnsiTheme="minorHAnsi"/>
          <w:sz w:val="22"/>
          <w:szCs w:val="22"/>
        </w:rPr>
        <w:t>HCV Screening and testing for viremia often are conducted at different sites</w:t>
      </w:r>
    </w:p>
    <w:p w:rsidR="001B4C5A" w:rsidRPr="00A55BE3" w:rsidRDefault="001B4C5A" w:rsidP="001B4C5A">
      <w:pPr>
        <w:pStyle w:val="PlainText"/>
        <w:numPr>
          <w:ilvl w:val="0"/>
          <w:numId w:val="19"/>
        </w:numPr>
        <w:rPr>
          <w:rFonts w:asciiTheme="minorHAnsi" w:hAnsiTheme="minorHAnsi"/>
          <w:sz w:val="22"/>
          <w:szCs w:val="22"/>
        </w:rPr>
      </w:pPr>
      <w:r>
        <w:rPr>
          <w:rFonts w:asciiTheme="minorHAnsi" w:hAnsiTheme="minorHAnsi"/>
          <w:sz w:val="22"/>
          <w:szCs w:val="22"/>
        </w:rPr>
        <w:t xml:space="preserve">Insufficient counselling of patients diagnosed with </w:t>
      </w:r>
      <w:proofErr w:type="spellStart"/>
      <w:r>
        <w:rPr>
          <w:rFonts w:asciiTheme="minorHAnsi" w:hAnsiTheme="minorHAnsi"/>
          <w:sz w:val="22"/>
          <w:szCs w:val="22"/>
        </w:rPr>
        <w:t>HCVcAg</w:t>
      </w:r>
      <w:proofErr w:type="spellEnd"/>
      <w:r>
        <w:rPr>
          <w:rFonts w:asciiTheme="minorHAnsi" w:hAnsiTheme="minorHAnsi"/>
          <w:sz w:val="22"/>
          <w:szCs w:val="22"/>
        </w:rPr>
        <w:t xml:space="preserve"> </w:t>
      </w:r>
    </w:p>
    <w:p w:rsidR="00B5520D" w:rsidRPr="00C301C3" w:rsidRDefault="001B4C5A" w:rsidP="00C301C3">
      <w:pPr>
        <w:pStyle w:val="PlainText"/>
        <w:numPr>
          <w:ilvl w:val="0"/>
          <w:numId w:val="19"/>
        </w:numPr>
        <w:rPr>
          <w:rFonts w:asciiTheme="minorHAnsi" w:hAnsiTheme="minorHAnsi"/>
          <w:sz w:val="22"/>
          <w:szCs w:val="22"/>
        </w:rPr>
      </w:pPr>
      <w:r w:rsidRPr="003F4305">
        <w:rPr>
          <w:rFonts w:cs="Calibri"/>
          <w:color w:val="000000"/>
          <w:sz w:val="22"/>
          <w:szCs w:val="22"/>
        </w:rPr>
        <w:t xml:space="preserve">Suboptimal rates of linkage to care among persons with HCV infection confirmed by </w:t>
      </w:r>
      <w:proofErr w:type="spellStart"/>
      <w:r w:rsidRPr="003F4305">
        <w:rPr>
          <w:rFonts w:cs="Calibri"/>
          <w:color w:val="000000"/>
          <w:sz w:val="22"/>
          <w:szCs w:val="22"/>
        </w:rPr>
        <w:t>HCVcAg</w:t>
      </w:r>
      <w:proofErr w:type="spellEnd"/>
      <w:r w:rsidRPr="003F4305">
        <w:rPr>
          <w:rFonts w:cs="Calibri"/>
          <w:color w:val="000000"/>
          <w:sz w:val="22"/>
          <w:szCs w:val="22"/>
        </w:rPr>
        <w:t xml:space="preserve"> </w:t>
      </w:r>
    </w:p>
    <w:p w:rsidR="00B5520D" w:rsidRPr="00B5520D" w:rsidRDefault="00B5520D" w:rsidP="00B5520D">
      <w:pPr>
        <w:pStyle w:val="Heading2"/>
        <w:rPr>
          <w:rFonts w:ascii="Calibri Light" w:hAnsi="Calibri Light" w:cs="Calibri Light"/>
          <w:b w:val="0"/>
        </w:rPr>
      </w:pPr>
      <w:bookmarkStart w:id="32" w:name="_Toc36750609"/>
      <w:r w:rsidRPr="00B5520D">
        <w:rPr>
          <w:rFonts w:ascii="Calibri Light" w:hAnsi="Calibri Light" w:cs="Calibri Light"/>
          <w:b w:val="0"/>
        </w:rPr>
        <w:t>Improving Laboratory Diagnostics:</w:t>
      </w:r>
      <w:bookmarkEnd w:id="32"/>
    </w:p>
    <w:p w:rsidR="00B5520D" w:rsidRPr="00283D76" w:rsidRDefault="00B5520D" w:rsidP="00B5520D">
      <w:pPr>
        <w:numPr>
          <w:ilvl w:val="0"/>
          <w:numId w:val="20"/>
        </w:numPr>
        <w:spacing w:after="0" w:line="240" w:lineRule="auto"/>
        <w:textAlignment w:val="baseline"/>
        <w:rPr>
          <w:rFonts w:eastAsia="Times New Roman"/>
        </w:rPr>
      </w:pPr>
      <w:r w:rsidRPr="00283D76">
        <w:rPr>
          <w:rFonts w:eastAsia="Times New Roman"/>
        </w:rPr>
        <w:t xml:space="preserve">Lack of a </w:t>
      </w:r>
      <w:r w:rsidRPr="00283D76">
        <w:rPr>
          <w:rFonts w:eastAsia="Times New Roman"/>
          <w:noProof/>
        </w:rPr>
        <w:t>quality</w:t>
      </w:r>
      <w:r w:rsidRPr="00283D76">
        <w:rPr>
          <w:rFonts w:eastAsia="Times New Roman"/>
        </w:rPr>
        <w:t xml:space="preserve"> assurance system for HCV rapid tests</w:t>
      </w:r>
    </w:p>
    <w:p w:rsidR="00B5520D" w:rsidRPr="00283D76" w:rsidRDefault="00B5520D" w:rsidP="00B5520D">
      <w:pPr>
        <w:numPr>
          <w:ilvl w:val="0"/>
          <w:numId w:val="20"/>
        </w:numPr>
        <w:spacing w:after="0" w:line="240" w:lineRule="auto"/>
        <w:textAlignment w:val="baseline"/>
        <w:rPr>
          <w:rFonts w:eastAsia="Times New Roman"/>
        </w:rPr>
      </w:pPr>
      <w:r w:rsidRPr="00283D76">
        <w:rPr>
          <w:rFonts w:eastAsia="Times New Roman"/>
        </w:rPr>
        <w:t>No national system for licensing laboratory professionals</w:t>
      </w:r>
    </w:p>
    <w:p w:rsidR="00B5520D" w:rsidRPr="00283D76" w:rsidRDefault="00B5520D" w:rsidP="00B5520D">
      <w:pPr>
        <w:numPr>
          <w:ilvl w:val="0"/>
          <w:numId w:val="20"/>
        </w:numPr>
        <w:spacing w:after="0" w:line="240" w:lineRule="auto"/>
        <w:textAlignment w:val="baseline"/>
        <w:rPr>
          <w:rFonts w:eastAsia="Times New Roman"/>
        </w:rPr>
      </w:pPr>
      <w:r w:rsidRPr="00283D76">
        <w:rPr>
          <w:rFonts w:eastAsia="Times New Roman"/>
        </w:rPr>
        <w:t>Absence of uniform national standard operating procedures (SOPs) for the country’s HCV diagnostic laboratories</w:t>
      </w:r>
    </w:p>
    <w:p w:rsidR="00B5520D" w:rsidRDefault="00B5520D" w:rsidP="00B5520D">
      <w:pPr>
        <w:numPr>
          <w:ilvl w:val="0"/>
          <w:numId w:val="20"/>
        </w:numPr>
        <w:spacing w:after="0" w:line="240" w:lineRule="auto"/>
        <w:textAlignment w:val="baseline"/>
      </w:pPr>
      <w:r w:rsidRPr="00283D76">
        <w:t xml:space="preserve">Lack of </w:t>
      </w:r>
      <w:r w:rsidRPr="00283D76">
        <w:rPr>
          <w:noProof/>
        </w:rPr>
        <w:t>standardized</w:t>
      </w:r>
      <w:r w:rsidRPr="00283D76">
        <w:t xml:space="preserve"> comprehensive training programs for laboratory personnel on quality and bi</w:t>
      </w:r>
      <w:r>
        <w:t>osafety standards and practices</w:t>
      </w:r>
    </w:p>
    <w:p w:rsidR="00B5520D" w:rsidRPr="00283D76" w:rsidRDefault="00B5520D" w:rsidP="00B5520D">
      <w:pPr>
        <w:numPr>
          <w:ilvl w:val="0"/>
          <w:numId w:val="20"/>
        </w:numPr>
        <w:spacing w:after="0" w:line="240" w:lineRule="auto"/>
        <w:textAlignment w:val="baseline"/>
      </w:pPr>
      <w:r>
        <w:t>Lack of HCV viremia testing sites in the regions</w:t>
      </w:r>
      <w:r w:rsidRPr="00283D76">
        <w:t xml:space="preserve"> </w:t>
      </w:r>
    </w:p>
    <w:p w:rsidR="00B5520D" w:rsidRDefault="00B5520D" w:rsidP="002810E4">
      <w:pPr>
        <w:pStyle w:val="ListParagraph"/>
        <w:textAlignment w:val="baseline"/>
        <w:rPr>
          <w:rFonts w:eastAsia="Times New Roman" w:cstheme="minorHAnsi"/>
        </w:rPr>
      </w:pPr>
    </w:p>
    <w:p w:rsidR="000F7BE4" w:rsidRPr="000F7BE4" w:rsidRDefault="000F7BE4" w:rsidP="000F7BE4">
      <w:pPr>
        <w:pStyle w:val="Heading2"/>
        <w:rPr>
          <w:rFonts w:ascii="Calibri Light" w:hAnsi="Calibri Light" w:cs="Calibri Light"/>
          <w:b w:val="0"/>
        </w:rPr>
      </w:pPr>
      <w:bookmarkStart w:id="33" w:name="_Toc36750610"/>
      <w:r w:rsidRPr="000F7BE4">
        <w:rPr>
          <w:rFonts w:ascii="Calibri Light" w:hAnsi="Calibri Light" w:cs="Calibri Light"/>
          <w:b w:val="0"/>
        </w:rPr>
        <w:t>Providing Care and Treatment:</w:t>
      </w:r>
      <w:bookmarkEnd w:id="33"/>
    </w:p>
    <w:p w:rsidR="000F7BE4" w:rsidRPr="008A52B8" w:rsidRDefault="000F7BE4" w:rsidP="000F7BE4">
      <w:pPr>
        <w:pStyle w:val="ListParagraph"/>
        <w:numPr>
          <w:ilvl w:val="0"/>
          <w:numId w:val="21"/>
        </w:numPr>
        <w:autoSpaceDE w:val="0"/>
        <w:autoSpaceDN w:val="0"/>
        <w:adjustRightInd w:val="0"/>
        <w:spacing w:after="0" w:line="240" w:lineRule="auto"/>
        <w:rPr>
          <w:rFonts w:cstheme="minorHAnsi"/>
        </w:rPr>
      </w:pPr>
      <w:r w:rsidRPr="008A52B8">
        <w:rPr>
          <w:rFonts w:cstheme="minorHAnsi"/>
        </w:rPr>
        <w:t>Lack of European Association for the Study of the Liver (EASL) or American Association for the Study of Liver Diseases (AASLD) recommended regimens to guide therapy for patients who require retreatment after failing to achieve SVR with their initial DAA course</w:t>
      </w:r>
    </w:p>
    <w:p w:rsidR="000F7BE4" w:rsidRPr="008A52B8" w:rsidRDefault="000F7BE4" w:rsidP="000F7BE4">
      <w:pPr>
        <w:pStyle w:val="ListParagraph"/>
        <w:numPr>
          <w:ilvl w:val="0"/>
          <w:numId w:val="21"/>
        </w:numPr>
        <w:autoSpaceDE w:val="0"/>
        <w:autoSpaceDN w:val="0"/>
        <w:adjustRightInd w:val="0"/>
        <w:spacing w:after="0" w:line="240" w:lineRule="auto"/>
        <w:rPr>
          <w:rFonts w:cstheme="minorHAnsi"/>
        </w:rPr>
      </w:pPr>
      <w:r w:rsidRPr="008A52B8">
        <w:rPr>
          <w:rFonts w:cstheme="minorHAnsi"/>
        </w:rPr>
        <w:t>Limited treatment options for patients with end-stage kidney disease, including hemodialysis</w:t>
      </w:r>
    </w:p>
    <w:p w:rsidR="000F7BE4" w:rsidRPr="008A52B8" w:rsidRDefault="000F7BE4" w:rsidP="000F7BE4">
      <w:pPr>
        <w:pStyle w:val="ListParagraph"/>
        <w:numPr>
          <w:ilvl w:val="0"/>
          <w:numId w:val="21"/>
        </w:numPr>
        <w:autoSpaceDE w:val="0"/>
        <w:autoSpaceDN w:val="0"/>
        <w:adjustRightInd w:val="0"/>
        <w:spacing w:after="0" w:line="240" w:lineRule="auto"/>
        <w:rPr>
          <w:rFonts w:cstheme="minorHAnsi"/>
        </w:rPr>
      </w:pPr>
      <w:r w:rsidRPr="008A52B8">
        <w:rPr>
          <w:rFonts w:cstheme="minorHAnsi"/>
        </w:rPr>
        <w:t xml:space="preserve">Limited provider capacity and </w:t>
      </w:r>
      <w:r w:rsidRPr="008A52B8">
        <w:rPr>
          <w:rFonts w:cstheme="minorHAnsi"/>
          <w:noProof/>
        </w:rPr>
        <w:t>scarcity</w:t>
      </w:r>
      <w:r w:rsidRPr="008A52B8">
        <w:rPr>
          <w:rFonts w:cstheme="minorHAnsi"/>
        </w:rPr>
        <w:t xml:space="preserve"> of treatment </w:t>
      </w:r>
      <w:r w:rsidRPr="008A52B8">
        <w:rPr>
          <w:rFonts w:cstheme="minorHAnsi"/>
          <w:noProof/>
        </w:rPr>
        <w:t>centers,</w:t>
      </w:r>
      <w:r w:rsidRPr="008A52B8">
        <w:rPr>
          <w:rFonts w:cstheme="minorHAnsi"/>
        </w:rPr>
        <w:t xml:space="preserve"> especially PHCs in some rural and geographically disparate areas</w:t>
      </w:r>
    </w:p>
    <w:p w:rsidR="000F7BE4" w:rsidRPr="008A52B8" w:rsidRDefault="000F7BE4" w:rsidP="000F7BE4">
      <w:pPr>
        <w:pStyle w:val="ListParagraph"/>
        <w:numPr>
          <w:ilvl w:val="0"/>
          <w:numId w:val="21"/>
        </w:numPr>
        <w:autoSpaceDE w:val="0"/>
        <w:autoSpaceDN w:val="0"/>
        <w:adjustRightInd w:val="0"/>
        <w:spacing w:after="0" w:line="240" w:lineRule="auto"/>
        <w:rPr>
          <w:rFonts w:cstheme="minorHAnsi"/>
        </w:rPr>
      </w:pPr>
      <w:r w:rsidRPr="008A52B8">
        <w:rPr>
          <w:rFonts w:cstheme="minorHAnsi"/>
          <w:noProof/>
        </w:rPr>
        <w:t xml:space="preserve">Need for futher simplification of treatment algorithms and patient management </w:t>
      </w:r>
    </w:p>
    <w:p w:rsidR="000F7BE4" w:rsidRPr="008A52B8" w:rsidRDefault="000F7BE4" w:rsidP="000F7BE4">
      <w:pPr>
        <w:pStyle w:val="ListParagraph"/>
        <w:numPr>
          <w:ilvl w:val="0"/>
          <w:numId w:val="21"/>
        </w:numPr>
        <w:autoSpaceDE w:val="0"/>
        <w:autoSpaceDN w:val="0"/>
        <w:adjustRightInd w:val="0"/>
        <w:spacing w:after="0" w:line="240" w:lineRule="auto"/>
        <w:rPr>
          <w:rFonts w:cstheme="minorHAnsi"/>
        </w:rPr>
      </w:pPr>
      <w:r w:rsidRPr="008A52B8">
        <w:rPr>
          <w:rFonts w:cstheme="minorHAnsi"/>
          <w:noProof/>
        </w:rPr>
        <w:t>Need for increased training for PHC doctors and HR staff to improve their knowledge and skills in HCV management</w:t>
      </w:r>
    </w:p>
    <w:p w:rsidR="000F7BE4" w:rsidRPr="008A52B8" w:rsidRDefault="000F7BE4" w:rsidP="000F7BE4">
      <w:pPr>
        <w:pStyle w:val="ListParagraph"/>
        <w:numPr>
          <w:ilvl w:val="0"/>
          <w:numId w:val="21"/>
        </w:numPr>
        <w:autoSpaceDE w:val="0"/>
        <w:autoSpaceDN w:val="0"/>
        <w:adjustRightInd w:val="0"/>
        <w:spacing w:after="0" w:line="240" w:lineRule="auto"/>
        <w:rPr>
          <w:rFonts w:cstheme="minorHAnsi"/>
        </w:rPr>
      </w:pPr>
      <w:r w:rsidRPr="008A52B8">
        <w:rPr>
          <w:rFonts w:cstheme="minorHAnsi"/>
          <w:noProof/>
        </w:rPr>
        <w:t xml:space="preserve">Hepatocellular carcinoma surveillance among cirrhotic patients with SVR not yet incorporated into the HCV elimination program </w:t>
      </w:r>
    </w:p>
    <w:p w:rsidR="000F7BE4" w:rsidRDefault="000F7BE4" w:rsidP="002810E4">
      <w:pPr>
        <w:pStyle w:val="ListParagraph"/>
        <w:textAlignment w:val="baseline"/>
        <w:rPr>
          <w:rFonts w:eastAsia="Times New Roman" w:cstheme="minorHAnsi"/>
        </w:rPr>
      </w:pPr>
    </w:p>
    <w:p w:rsidR="00C301C3" w:rsidRPr="00C301C3" w:rsidRDefault="00C301C3" w:rsidP="00C301C3">
      <w:pPr>
        <w:pStyle w:val="Heading2"/>
        <w:rPr>
          <w:rFonts w:ascii="Calibri Light" w:hAnsi="Calibri Light" w:cs="Calibri Light"/>
          <w:b w:val="0"/>
        </w:rPr>
      </w:pPr>
      <w:bookmarkStart w:id="34" w:name="_Toc36750611"/>
      <w:r w:rsidRPr="00C301C3">
        <w:rPr>
          <w:rFonts w:ascii="Calibri Light" w:hAnsi="Calibri Light" w:cs="Calibri Light"/>
          <w:b w:val="0"/>
        </w:rPr>
        <w:t>Improving Surveillance:</w:t>
      </w:r>
      <w:bookmarkEnd w:id="34"/>
    </w:p>
    <w:p w:rsidR="00C301C3" w:rsidRPr="00207303" w:rsidRDefault="00C301C3" w:rsidP="00C301C3">
      <w:pPr>
        <w:pStyle w:val="ListParagraph"/>
        <w:numPr>
          <w:ilvl w:val="0"/>
          <w:numId w:val="21"/>
        </w:numPr>
        <w:autoSpaceDE w:val="0"/>
        <w:autoSpaceDN w:val="0"/>
        <w:adjustRightInd w:val="0"/>
        <w:spacing w:after="0" w:line="240" w:lineRule="auto"/>
        <w:rPr>
          <w:rFonts w:ascii="Calibri" w:hAnsi="Calibri" w:cs="Calibri"/>
        </w:rPr>
      </w:pPr>
      <w:r w:rsidRPr="00207303">
        <w:rPr>
          <w:rFonts w:ascii="Calibri" w:hAnsi="Calibri" w:cs="Calibri"/>
        </w:rPr>
        <w:t>Issues of timeliness, accuracy, and completeness of data collection associated with current HCV surveillance system</w:t>
      </w:r>
    </w:p>
    <w:p w:rsidR="00C301C3" w:rsidRDefault="00C301C3" w:rsidP="00C301C3">
      <w:pPr>
        <w:pStyle w:val="ListParagraph"/>
        <w:numPr>
          <w:ilvl w:val="0"/>
          <w:numId w:val="21"/>
        </w:numPr>
        <w:autoSpaceDE w:val="0"/>
        <w:autoSpaceDN w:val="0"/>
        <w:adjustRightInd w:val="0"/>
        <w:spacing w:after="0" w:line="240" w:lineRule="auto"/>
        <w:rPr>
          <w:rFonts w:ascii="Calibri" w:hAnsi="Calibri" w:cs="Calibri"/>
        </w:rPr>
      </w:pPr>
      <w:r w:rsidRPr="00207303">
        <w:rPr>
          <w:rFonts w:ascii="Calibri" w:hAnsi="Calibri" w:cs="Calibri"/>
        </w:rPr>
        <w:t>Failure of current system to adequately capture and promptly identify seroconversion cases of HCV infection among pop</w:t>
      </w:r>
      <w:r>
        <w:rPr>
          <w:rFonts w:ascii="Calibri" w:hAnsi="Calibri" w:cs="Calibri"/>
        </w:rPr>
        <w:t>ulations at risk (e.g., PWID,</w:t>
      </w:r>
      <w:r w:rsidRPr="00207303">
        <w:rPr>
          <w:rFonts w:ascii="Calibri" w:hAnsi="Calibri" w:cs="Calibri"/>
        </w:rPr>
        <w:t xml:space="preserve"> persons receiving dialysis</w:t>
      </w:r>
      <w:r>
        <w:rPr>
          <w:rFonts w:ascii="Calibri" w:hAnsi="Calibri" w:cs="Calibri"/>
        </w:rPr>
        <w:t>, repeat blood donors</w:t>
      </w:r>
      <w:r w:rsidRPr="00207303">
        <w:rPr>
          <w:rFonts w:ascii="Calibri" w:hAnsi="Calibri" w:cs="Calibri"/>
        </w:rPr>
        <w:t>)</w:t>
      </w:r>
    </w:p>
    <w:p w:rsidR="00C301C3" w:rsidRDefault="00C301C3" w:rsidP="00C301C3">
      <w:pPr>
        <w:pStyle w:val="ListParagraph"/>
        <w:numPr>
          <w:ilvl w:val="0"/>
          <w:numId w:val="21"/>
        </w:numPr>
        <w:autoSpaceDE w:val="0"/>
        <w:autoSpaceDN w:val="0"/>
        <w:adjustRightInd w:val="0"/>
        <w:spacing w:after="0" w:line="240" w:lineRule="auto"/>
        <w:rPr>
          <w:rFonts w:ascii="Calibri" w:hAnsi="Calibri" w:cs="Calibri"/>
        </w:rPr>
      </w:pPr>
      <w:r>
        <w:rPr>
          <w:rFonts w:ascii="Calibri" w:hAnsi="Calibri" w:cs="Calibri"/>
        </w:rPr>
        <w:t>Lack of an HCC surveillance system among cirrhotic patients treated within the hepatitis C elimination program</w:t>
      </w:r>
    </w:p>
    <w:p w:rsidR="00830278" w:rsidRPr="00207303" w:rsidRDefault="00830278" w:rsidP="000236AC">
      <w:pPr>
        <w:pStyle w:val="ListParagraph"/>
        <w:autoSpaceDE w:val="0"/>
        <w:autoSpaceDN w:val="0"/>
        <w:adjustRightInd w:val="0"/>
        <w:spacing w:after="0" w:line="240" w:lineRule="auto"/>
        <w:ind w:left="360"/>
        <w:rPr>
          <w:rFonts w:ascii="Calibri" w:hAnsi="Calibri" w:cs="Calibri"/>
        </w:rPr>
      </w:pPr>
    </w:p>
    <w:p w:rsidR="00830278" w:rsidRDefault="00830278" w:rsidP="002810E4">
      <w:pPr>
        <w:pStyle w:val="ListParagraph"/>
        <w:textAlignment w:val="baseline"/>
        <w:rPr>
          <w:rFonts w:eastAsia="Times New Roman" w:cstheme="minorHAnsi"/>
        </w:rPr>
        <w:sectPr w:rsidR="00830278">
          <w:footerReference w:type="default" r:id="rId20"/>
          <w:pgSz w:w="12240" w:h="15840"/>
          <w:pgMar w:top="1440" w:right="1440" w:bottom="1440" w:left="1440" w:header="720" w:footer="720" w:gutter="0"/>
          <w:cols w:space="720"/>
          <w:docGrid w:linePitch="360"/>
        </w:sectPr>
      </w:pPr>
    </w:p>
    <w:p w:rsidR="00830278" w:rsidRPr="00830278" w:rsidRDefault="00830278" w:rsidP="00830278">
      <w:pPr>
        <w:pStyle w:val="Heading2"/>
        <w:spacing w:before="0"/>
        <w:ind w:left="-990" w:firstLine="990"/>
        <w:rPr>
          <w:rFonts w:ascii="Calibri Light" w:hAnsi="Calibri Light" w:cs="Calibri Light"/>
          <w:b w:val="0"/>
          <w:lang w:val="ka-GE"/>
        </w:rPr>
      </w:pPr>
      <w:bookmarkStart w:id="35" w:name="_Toc36750612"/>
      <w:r w:rsidRPr="00830278">
        <w:rPr>
          <w:rFonts w:ascii="Calibri Light" w:hAnsi="Calibri Light" w:cs="Calibri Light"/>
          <w:b w:val="0"/>
        </w:rPr>
        <w:lastRenderedPageBreak/>
        <w:t>Monitoring &amp; Evaluation: Advocacy, Awareness and Education, and Partnerships</w:t>
      </w:r>
      <w:bookmarkEnd w:id="35"/>
    </w:p>
    <w:tbl>
      <w:tblPr>
        <w:tblpPr w:leftFromText="180" w:rightFromText="180" w:vertAnchor="text" w:horzAnchor="margin" w:tblpY="211"/>
        <w:tblW w:w="13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2520"/>
        <w:gridCol w:w="2430"/>
        <w:gridCol w:w="1440"/>
        <w:gridCol w:w="1350"/>
        <w:gridCol w:w="1350"/>
        <w:gridCol w:w="1440"/>
        <w:gridCol w:w="1350"/>
      </w:tblGrid>
      <w:tr w:rsidR="000C406F" w:rsidRPr="00E0322E" w:rsidTr="000C406F">
        <w:trPr>
          <w:trHeight w:val="292"/>
        </w:trPr>
        <w:tc>
          <w:tcPr>
            <w:tcW w:w="14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0C406F" w:rsidRPr="00E0322E" w:rsidRDefault="000C406F" w:rsidP="000C406F">
            <w:pPr>
              <w:spacing w:after="0" w:line="276" w:lineRule="auto"/>
              <w:rPr>
                <w:rFonts w:eastAsia="Times New Roman" w:cstheme="minorHAnsi"/>
                <w:color w:val="000000"/>
                <w:sz w:val="18"/>
                <w:szCs w:val="18"/>
              </w:rPr>
            </w:pPr>
            <w:r w:rsidRPr="00E0322E">
              <w:rPr>
                <w:rFonts w:ascii="Calibri" w:eastAsia="Times New Roman" w:hAnsi="Calibri" w:cs="Times New Roman"/>
                <w:b/>
                <w:sz w:val="20"/>
                <w:szCs w:val="20"/>
              </w:rPr>
              <w:t>Objective</w:t>
            </w:r>
          </w:p>
        </w:tc>
        <w:tc>
          <w:tcPr>
            <w:tcW w:w="252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0C406F" w:rsidRPr="00E0322E" w:rsidRDefault="000C406F" w:rsidP="000C406F">
            <w:pPr>
              <w:spacing w:after="0" w:line="276" w:lineRule="auto"/>
              <w:rPr>
                <w:rFonts w:eastAsia="Times New Roman" w:cstheme="minorHAnsi"/>
                <w:color w:val="000000"/>
                <w:sz w:val="18"/>
                <w:szCs w:val="18"/>
              </w:rPr>
            </w:pPr>
            <w:r w:rsidRPr="00E0322E">
              <w:rPr>
                <w:rFonts w:ascii="Calibri" w:eastAsia="Times New Roman" w:hAnsi="Calibri" w:cs="Times New Roman"/>
                <w:b/>
                <w:sz w:val="20"/>
                <w:szCs w:val="20"/>
              </w:rPr>
              <w:t>Indicator name</w:t>
            </w:r>
          </w:p>
        </w:tc>
        <w:tc>
          <w:tcPr>
            <w:tcW w:w="2430"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0C406F" w:rsidRPr="00E0322E" w:rsidRDefault="000C406F" w:rsidP="000C406F">
            <w:pPr>
              <w:spacing w:after="0" w:line="276" w:lineRule="auto"/>
              <w:jc w:val="center"/>
              <w:rPr>
                <w:rFonts w:eastAsia="Times New Roman" w:cstheme="minorHAnsi"/>
                <w:color w:val="000000"/>
                <w:sz w:val="18"/>
                <w:szCs w:val="18"/>
              </w:rPr>
            </w:pPr>
            <w:r w:rsidRPr="00E0322E">
              <w:rPr>
                <w:rFonts w:ascii="Calibri" w:eastAsia="Times New Roman" w:hAnsi="Calibri" w:cs="Times New Roman"/>
                <w:b/>
                <w:sz w:val="20"/>
                <w:szCs w:val="20"/>
              </w:rPr>
              <w:t>Measurement</w:t>
            </w:r>
          </w:p>
        </w:tc>
        <w:tc>
          <w:tcPr>
            <w:tcW w:w="1440" w:type="dxa"/>
            <w:tcBorders>
              <w:top w:val="single" w:sz="8" w:space="0" w:color="000000"/>
              <w:bottom w:val="single" w:sz="8" w:space="0" w:color="000000"/>
            </w:tcBorders>
          </w:tcPr>
          <w:p w:rsidR="000C406F" w:rsidRPr="00E0322E" w:rsidRDefault="000C406F" w:rsidP="000C406F">
            <w:pPr>
              <w:spacing w:after="0" w:line="276" w:lineRule="auto"/>
              <w:rPr>
                <w:rFonts w:eastAsia="Times New Roman" w:cstheme="minorHAnsi"/>
                <w:color w:val="000000"/>
                <w:sz w:val="18"/>
                <w:szCs w:val="18"/>
              </w:rPr>
            </w:pPr>
            <w:r w:rsidRPr="00E0322E">
              <w:rPr>
                <w:rFonts w:ascii="Calibri" w:eastAsia="Times New Roman" w:hAnsi="Calibri" w:cs="Times New Roman"/>
                <w:b/>
                <w:sz w:val="20"/>
                <w:szCs w:val="20"/>
              </w:rPr>
              <w:t>Data Source</w:t>
            </w:r>
          </w:p>
        </w:tc>
        <w:tc>
          <w:tcPr>
            <w:tcW w:w="1350"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0C406F" w:rsidRPr="00E0322E" w:rsidRDefault="000C406F" w:rsidP="000C406F">
            <w:pPr>
              <w:spacing w:after="0" w:line="276" w:lineRule="auto"/>
              <w:jc w:val="center"/>
              <w:rPr>
                <w:rFonts w:ascii="Calibri" w:eastAsia="Times New Roman" w:hAnsi="Calibri" w:cs="Times New Roman"/>
                <w:b/>
                <w:sz w:val="20"/>
                <w:szCs w:val="20"/>
              </w:rPr>
            </w:pPr>
            <w:r w:rsidRPr="00E0322E">
              <w:rPr>
                <w:rFonts w:ascii="Calibri" w:eastAsia="Times New Roman" w:hAnsi="Calibri" w:cs="Times New Roman"/>
                <w:b/>
                <w:sz w:val="20"/>
                <w:szCs w:val="20"/>
              </w:rPr>
              <w:t>Value/Result</w:t>
            </w:r>
          </w:p>
          <w:p w:rsidR="000C406F" w:rsidRPr="00E0322E" w:rsidRDefault="000C406F" w:rsidP="000C406F">
            <w:pPr>
              <w:spacing w:after="0" w:line="276" w:lineRule="auto"/>
              <w:rPr>
                <w:rFonts w:eastAsia="Times New Roman" w:cstheme="minorHAnsi"/>
                <w:color w:val="000000"/>
                <w:sz w:val="18"/>
                <w:szCs w:val="18"/>
              </w:rPr>
            </w:pPr>
            <w:r w:rsidRPr="00E0322E">
              <w:rPr>
                <w:rFonts w:ascii="Calibri" w:eastAsia="Times New Roman" w:hAnsi="Calibri" w:cs="Times New Roman"/>
                <w:b/>
                <w:sz w:val="20"/>
                <w:szCs w:val="20"/>
              </w:rPr>
              <w:t>(2019)</w:t>
            </w:r>
          </w:p>
        </w:tc>
        <w:tc>
          <w:tcPr>
            <w:tcW w:w="1350" w:type="dxa"/>
            <w:tcBorders>
              <w:top w:val="single" w:sz="8" w:space="0" w:color="000000"/>
              <w:bottom w:val="single" w:sz="8" w:space="0" w:color="000000"/>
            </w:tcBorders>
          </w:tcPr>
          <w:p w:rsidR="000C406F" w:rsidRPr="00E0322E" w:rsidRDefault="000C406F" w:rsidP="000C406F">
            <w:pPr>
              <w:spacing w:after="0" w:line="276" w:lineRule="auto"/>
              <w:jc w:val="center"/>
              <w:rPr>
                <w:rFonts w:ascii="Calibri" w:eastAsia="Times New Roman" w:hAnsi="Calibri" w:cs="Times New Roman"/>
                <w:b/>
                <w:sz w:val="20"/>
                <w:szCs w:val="20"/>
              </w:rPr>
            </w:pPr>
            <w:r w:rsidRPr="00E0322E">
              <w:rPr>
                <w:rFonts w:ascii="Calibri" w:eastAsia="Times New Roman" w:hAnsi="Calibri" w:cs="Times New Roman"/>
                <w:b/>
                <w:sz w:val="20"/>
                <w:szCs w:val="20"/>
              </w:rPr>
              <w:t>Value/Result</w:t>
            </w:r>
          </w:p>
          <w:p w:rsidR="000C406F" w:rsidRPr="00E0322E" w:rsidRDefault="000C406F" w:rsidP="000C406F">
            <w:pPr>
              <w:spacing w:after="0" w:line="276" w:lineRule="auto"/>
              <w:rPr>
                <w:rFonts w:eastAsia="Times New Roman" w:cstheme="minorHAnsi"/>
                <w:b/>
                <w:color w:val="000000"/>
                <w:sz w:val="18"/>
                <w:szCs w:val="18"/>
              </w:rPr>
            </w:pPr>
            <w:r w:rsidRPr="00E0322E">
              <w:rPr>
                <w:rFonts w:ascii="Calibri" w:eastAsia="Times New Roman" w:hAnsi="Calibri" w:cs="Times New Roman"/>
                <w:b/>
                <w:sz w:val="20"/>
                <w:szCs w:val="20"/>
              </w:rPr>
              <w:t>(2018)</w:t>
            </w:r>
          </w:p>
        </w:tc>
        <w:tc>
          <w:tcPr>
            <w:tcW w:w="1440" w:type="dxa"/>
            <w:tcBorders>
              <w:top w:val="single" w:sz="8" w:space="0" w:color="000000"/>
              <w:bottom w:val="single" w:sz="8" w:space="0" w:color="000000"/>
              <w:right w:val="single" w:sz="8" w:space="0" w:color="000000"/>
            </w:tcBorders>
          </w:tcPr>
          <w:p w:rsidR="000C406F" w:rsidRPr="00E0322E" w:rsidRDefault="000C406F" w:rsidP="000C406F">
            <w:pPr>
              <w:spacing w:after="0" w:line="276" w:lineRule="auto"/>
              <w:jc w:val="center"/>
              <w:rPr>
                <w:rFonts w:ascii="Calibri" w:eastAsia="Times New Roman" w:hAnsi="Calibri" w:cs="Calibri"/>
                <w:b/>
                <w:sz w:val="20"/>
                <w:szCs w:val="20"/>
              </w:rPr>
            </w:pPr>
            <w:r w:rsidRPr="00E0322E">
              <w:rPr>
                <w:rFonts w:ascii="Calibri" w:eastAsia="Times New Roman" w:hAnsi="Calibri" w:cs="Calibri"/>
                <w:b/>
                <w:sz w:val="20"/>
                <w:szCs w:val="20"/>
              </w:rPr>
              <w:t>Value/Result</w:t>
            </w:r>
          </w:p>
          <w:p w:rsidR="000C406F" w:rsidRPr="00E0322E" w:rsidRDefault="000C406F" w:rsidP="000C406F">
            <w:pPr>
              <w:spacing w:after="0" w:line="276" w:lineRule="auto"/>
              <w:rPr>
                <w:rFonts w:eastAsia="Times New Roman" w:cstheme="minorHAnsi"/>
                <w:b/>
                <w:color w:val="000000"/>
                <w:sz w:val="18"/>
                <w:szCs w:val="18"/>
              </w:rPr>
            </w:pPr>
            <w:r w:rsidRPr="00E0322E">
              <w:rPr>
                <w:rFonts w:ascii="Calibri" w:eastAsia="Times New Roman" w:hAnsi="Calibri" w:cs="Calibri"/>
                <w:b/>
                <w:sz w:val="20"/>
                <w:szCs w:val="20"/>
              </w:rPr>
              <w:t xml:space="preserve"> (2017)</w:t>
            </w:r>
          </w:p>
        </w:tc>
        <w:tc>
          <w:tcPr>
            <w:tcW w:w="1350" w:type="dxa"/>
            <w:tcBorders>
              <w:top w:val="single" w:sz="8" w:space="0" w:color="000000"/>
              <w:bottom w:val="single" w:sz="8" w:space="0" w:color="000000"/>
              <w:right w:val="single" w:sz="8" w:space="0" w:color="000000"/>
            </w:tcBorders>
          </w:tcPr>
          <w:p w:rsidR="000C406F" w:rsidRPr="00E0322E" w:rsidRDefault="000C406F" w:rsidP="000C406F">
            <w:pPr>
              <w:spacing w:after="0" w:line="276" w:lineRule="auto"/>
              <w:jc w:val="center"/>
              <w:rPr>
                <w:rFonts w:ascii="Calibri" w:eastAsia="Times New Roman" w:hAnsi="Calibri" w:cs="Calibri"/>
                <w:b/>
                <w:sz w:val="20"/>
                <w:szCs w:val="20"/>
              </w:rPr>
            </w:pPr>
            <w:r w:rsidRPr="00E0322E">
              <w:rPr>
                <w:rFonts w:ascii="Calibri" w:eastAsia="Times New Roman" w:hAnsi="Calibri" w:cs="Calibri"/>
                <w:b/>
                <w:sz w:val="20"/>
                <w:szCs w:val="20"/>
              </w:rPr>
              <w:t>Value/Result</w:t>
            </w:r>
          </w:p>
          <w:p w:rsidR="000C406F" w:rsidRPr="00E0322E" w:rsidRDefault="000C406F" w:rsidP="000C406F">
            <w:pPr>
              <w:spacing w:after="0" w:line="276" w:lineRule="auto"/>
              <w:rPr>
                <w:rFonts w:eastAsia="Times New Roman" w:cstheme="minorHAnsi"/>
                <w:b/>
                <w:color w:val="000000"/>
                <w:sz w:val="18"/>
                <w:szCs w:val="18"/>
              </w:rPr>
            </w:pPr>
            <w:r w:rsidRPr="00E0322E">
              <w:rPr>
                <w:rFonts w:ascii="Calibri" w:eastAsia="Times New Roman" w:hAnsi="Calibri" w:cs="Calibri"/>
                <w:b/>
                <w:sz w:val="20"/>
                <w:szCs w:val="20"/>
              </w:rPr>
              <w:t>(2015-2016)</w:t>
            </w:r>
          </w:p>
        </w:tc>
      </w:tr>
      <w:tr w:rsidR="000C406F" w:rsidRPr="00E0322E" w:rsidTr="000C406F">
        <w:trPr>
          <w:trHeight w:val="2255"/>
        </w:trPr>
        <w:tc>
          <w:tcPr>
            <w:tcW w:w="1470" w:type="dxa"/>
            <w:vMerge w:val="restart"/>
            <w:tcBorders>
              <w:left w:val="single" w:sz="8" w:space="0" w:color="000000"/>
              <w:right w:val="single" w:sz="8" w:space="0" w:color="000000"/>
            </w:tcBorders>
            <w:tcMar>
              <w:top w:w="100" w:type="dxa"/>
              <w:left w:w="120" w:type="dxa"/>
              <w:bottom w:w="100" w:type="dxa"/>
              <w:right w:w="120" w:type="dxa"/>
            </w:tcMar>
          </w:tcPr>
          <w:p w:rsidR="000C406F" w:rsidRPr="001107EE" w:rsidRDefault="000C406F" w:rsidP="000C406F">
            <w:pPr>
              <w:spacing w:after="0" w:line="276" w:lineRule="auto"/>
              <w:rPr>
                <w:rFonts w:eastAsia="Times New Roman" w:cstheme="minorHAnsi"/>
                <w:color w:val="000000"/>
                <w:sz w:val="20"/>
                <w:szCs w:val="20"/>
              </w:rPr>
            </w:pPr>
            <w:r w:rsidRPr="001107EE">
              <w:rPr>
                <w:rFonts w:eastAsia="Times New Roman" w:cstheme="minorHAnsi"/>
                <w:color w:val="000000"/>
                <w:sz w:val="20"/>
                <w:szCs w:val="20"/>
              </w:rPr>
              <w:t xml:space="preserve">1.1. </w:t>
            </w:r>
            <w:r w:rsidRPr="001107EE">
              <w:rPr>
                <w:rFonts w:eastAsia="Calibri" w:cstheme="minorHAnsi"/>
                <w:color w:val="000000"/>
                <w:sz w:val="20"/>
                <w:szCs w:val="20"/>
              </w:rPr>
              <w:t>Educate the public and high-risk groups about viral hepatitis and the importance of testing</w:t>
            </w:r>
          </w:p>
          <w:p w:rsidR="000C406F" w:rsidRPr="00E0322E" w:rsidRDefault="000C406F" w:rsidP="000C406F">
            <w:pPr>
              <w:spacing w:after="0" w:line="276" w:lineRule="auto"/>
              <w:rPr>
                <w:rFonts w:eastAsia="Times New Roman" w:cstheme="minorHAnsi"/>
                <w:color w:val="000000"/>
                <w:sz w:val="18"/>
                <w:szCs w:val="18"/>
              </w:rPr>
            </w:pPr>
            <w:r w:rsidRPr="00E0322E">
              <w:rPr>
                <w:rFonts w:eastAsia="Calibri" w:cstheme="minorHAnsi"/>
                <w:color w:val="000000"/>
                <w:sz w:val="18"/>
                <w:szCs w:val="18"/>
              </w:rPr>
              <w:t xml:space="preserve"> </w:t>
            </w:r>
          </w:p>
        </w:tc>
        <w:tc>
          <w:tcPr>
            <w:tcW w:w="2520" w:type="dxa"/>
            <w:tcBorders>
              <w:left w:val="single" w:sz="8" w:space="0" w:color="000000"/>
              <w:right w:val="single" w:sz="8" w:space="0" w:color="000000"/>
            </w:tcBorders>
            <w:tcMar>
              <w:top w:w="100" w:type="dxa"/>
              <w:left w:w="120" w:type="dxa"/>
              <w:bottom w:w="100" w:type="dxa"/>
              <w:right w:w="120" w:type="dxa"/>
            </w:tcMar>
          </w:tcPr>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1. Levels of awareness among the general public regarding</w:t>
            </w:r>
          </w:p>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 xml:space="preserve">a) HCV transmission </w:t>
            </w:r>
          </w:p>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b) HCV prevention</w:t>
            </w:r>
          </w:p>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c) Testing and diagnosis</w:t>
            </w:r>
          </w:p>
          <w:p w:rsidR="000C406F" w:rsidRPr="00E0322E" w:rsidRDefault="000C406F" w:rsidP="000C406F">
            <w:pPr>
              <w:spacing w:after="0" w:line="276" w:lineRule="auto"/>
              <w:rPr>
                <w:rFonts w:eastAsia="Times New Roman" w:cstheme="minorHAnsi"/>
                <w:color w:val="000000"/>
                <w:sz w:val="18"/>
                <w:szCs w:val="18"/>
              </w:rPr>
            </w:pPr>
            <w:r w:rsidRPr="00EB3869">
              <w:rPr>
                <w:rFonts w:eastAsia="Calibri" w:cstheme="minorHAnsi"/>
                <w:color w:val="000000"/>
                <w:sz w:val="20"/>
                <w:szCs w:val="20"/>
              </w:rPr>
              <w:t>d) Treatment</w:t>
            </w:r>
          </w:p>
        </w:tc>
        <w:tc>
          <w:tcPr>
            <w:tcW w:w="2430" w:type="dxa"/>
            <w:tcBorders>
              <w:right w:val="single" w:sz="8" w:space="0" w:color="000000"/>
            </w:tcBorders>
            <w:tcMar>
              <w:top w:w="100" w:type="dxa"/>
              <w:left w:w="120" w:type="dxa"/>
              <w:bottom w:w="100" w:type="dxa"/>
              <w:right w:w="120" w:type="dxa"/>
            </w:tcMar>
          </w:tcPr>
          <w:p w:rsidR="000C406F" w:rsidRPr="00EB3869" w:rsidRDefault="000C406F" w:rsidP="000C406F">
            <w:pPr>
              <w:spacing w:after="0" w:line="276" w:lineRule="auto"/>
              <w:rPr>
                <w:rFonts w:eastAsia="Times New Roman" w:cstheme="minorHAnsi"/>
                <w:b/>
                <w:color w:val="000000"/>
                <w:sz w:val="20"/>
                <w:szCs w:val="20"/>
              </w:rPr>
            </w:pPr>
            <w:r w:rsidRPr="00EB3869">
              <w:rPr>
                <w:rFonts w:eastAsia="Times New Roman" w:cstheme="minorHAnsi"/>
                <w:b/>
                <w:color w:val="000000"/>
                <w:sz w:val="20"/>
                <w:szCs w:val="20"/>
              </w:rPr>
              <w:t>High Awareness</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All or most participants aware</w:t>
            </w:r>
          </w:p>
          <w:p w:rsidR="000C406F" w:rsidRPr="00EB3869" w:rsidRDefault="000C406F" w:rsidP="000C406F">
            <w:pPr>
              <w:spacing w:after="0" w:line="276" w:lineRule="auto"/>
              <w:rPr>
                <w:rFonts w:eastAsia="Times New Roman" w:cstheme="minorHAnsi"/>
                <w:b/>
                <w:color w:val="000000"/>
                <w:sz w:val="20"/>
                <w:szCs w:val="20"/>
              </w:rPr>
            </w:pPr>
            <w:r w:rsidRPr="00EB3869">
              <w:rPr>
                <w:rFonts w:eastAsia="Times New Roman" w:cstheme="minorHAnsi"/>
                <w:b/>
                <w:color w:val="000000"/>
                <w:sz w:val="20"/>
                <w:szCs w:val="20"/>
              </w:rPr>
              <w:t>Medium Awareness</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Some participants aware</w:t>
            </w:r>
          </w:p>
          <w:p w:rsidR="000C406F" w:rsidRPr="00EB3869" w:rsidRDefault="000C406F" w:rsidP="000C406F">
            <w:pPr>
              <w:spacing w:after="0" w:line="276" w:lineRule="auto"/>
              <w:rPr>
                <w:rFonts w:eastAsia="Times New Roman" w:cstheme="minorHAnsi"/>
                <w:b/>
                <w:color w:val="000000"/>
                <w:sz w:val="20"/>
                <w:szCs w:val="20"/>
              </w:rPr>
            </w:pPr>
            <w:r w:rsidRPr="00EB3869">
              <w:rPr>
                <w:rFonts w:eastAsia="Times New Roman" w:cstheme="minorHAnsi"/>
                <w:b/>
                <w:color w:val="000000"/>
                <w:sz w:val="20"/>
                <w:szCs w:val="20"/>
              </w:rPr>
              <w:t>Low Awareness</w:t>
            </w:r>
          </w:p>
          <w:p w:rsidR="000C406F" w:rsidRPr="00E0322E" w:rsidRDefault="000C406F" w:rsidP="000C406F">
            <w:pPr>
              <w:spacing w:after="0" w:line="276" w:lineRule="auto"/>
              <w:rPr>
                <w:rFonts w:eastAsia="Times New Roman" w:cstheme="minorHAnsi"/>
                <w:b/>
                <w:color w:val="000000"/>
                <w:sz w:val="18"/>
                <w:szCs w:val="18"/>
              </w:rPr>
            </w:pPr>
            <w:r w:rsidRPr="00EB3869">
              <w:rPr>
                <w:rFonts w:eastAsia="Times New Roman" w:cstheme="minorHAnsi"/>
                <w:color w:val="000000"/>
                <w:sz w:val="20"/>
                <w:szCs w:val="20"/>
              </w:rPr>
              <w:t>Few or no participants aware</w:t>
            </w:r>
          </w:p>
        </w:tc>
        <w:tc>
          <w:tcPr>
            <w:tcW w:w="1440" w:type="dxa"/>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KAP survey 2016*</w:t>
            </w:r>
          </w:p>
          <w:p w:rsidR="000C406F" w:rsidRPr="00C47E15" w:rsidRDefault="000C406F" w:rsidP="000C406F">
            <w:pPr>
              <w:spacing w:after="0" w:line="276" w:lineRule="auto"/>
              <w:rPr>
                <w:rFonts w:eastAsia="Times New Roman" w:cstheme="minorHAnsi"/>
                <w:color w:val="000000"/>
                <w:sz w:val="20"/>
                <w:szCs w:val="20"/>
              </w:rPr>
            </w:pPr>
          </w:p>
          <w:p w:rsidR="000C406F" w:rsidRDefault="000C406F" w:rsidP="000C406F">
            <w:pPr>
              <w:spacing w:after="0" w:line="276" w:lineRule="auto"/>
              <w:rPr>
                <w:rFonts w:eastAsia="Times New Roman" w:cstheme="minorHAnsi"/>
                <w:bCs/>
                <w:color w:val="000000"/>
                <w:sz w:val="20"/>
                <w:szCs w:val="20"/>
              </w:rPr>
            </w:pPr>
            <w:r w:rsidRPr="001107EE">
              <w:rPr>
                <w:rFonts w:eastAsia="Times New Roman" w:cstheme="minorHAnsi"/>
                <w:bCs/>
                <w:color w:val="000000"/>
                <w:sz w:val="20"/>
                <w:szCs w:val="20"/>
              </w:rPr>
              <w:t>S</w:t>
            </w:r>
            <w:r>
              <w:rPr>
                <w:rFonts w:eastAsia="Times New Roman" w:cstheme="minorHAnsi"/>
                <w:bCs/>
                <w:color w:val="000000"/>
                <w:sz w:val="20"/>
                <w:szCs w:val="20"/>
              </w:rPr>
              <w:t>mall scale</w:t>
            </w:r>
          </w:p>
          <w:p w:rsidR="000C406F" w:rsidRDefault="000C406F" w:rsidP="000C406F">
            <w:pPr>
              <w:spacing w:after="0" w:line="276" w:lineRule="auto"/>
              <w:rPr>
                <w:rFonts w:eastAsia="Times New Roman" w:cstheme="minorHAnsi"/>
                <w:bCs/>
                <w:color w:val="000000"/>
                <w:sz w:val="20"/>
                <w:szCs w:val="20"/>
              </w:rPr>
            </w:pPr>
            <w:r w:rsidRPr="001107EE">
              <w:rPr>
                <w:rFonts w:eastAsia="Times New Roman" w:cstheme="minorHAnsi"/>
                <w:bCs/>
                <w:color w:val="000000"/>
                <w:sz w:val="20"/>
                <w:szCs w:val="20"/>
              </w:rPr>
              <w:t>Facebook survey</w:t>
            </w:r>
            <w:r>
              <w:rPr>
                <w:rFonts w:eastAsia="Times New Roman" w:cstheme="minorHAnsi"/>
                <w:bCs/>
                <w:color w:val="000000"/>
                <w:sz w:val="20"/>
                <w:szCs w:val="20"/>
              </w:rPr>
              <w:t>**</w:t>
            </w:r>
          </w:p>
          <w:p w:rsidR="000C406F" w:rsidRPr="001107EE" w:rsidRDefault="000C406F" w:rsidP="000C406F">
            <w:pPr>
              <w:spacing w:after="0" w:line="276" w:lineRule="auto"/>
              <w:rPr>
                <w:rFonts w:eastAsia="Times New Roman" w:cstheme="minorHAnsi"/>
                <w:color w:val="000000"/>
                <w:sz w:val="20"/>
                <w:szCs w:val="20"/>
              </w:rPr>
            </w:pPr>
            <w:r>
              <w:rPr>
                <w:rFonts w:eastAsia="Times New Roman" w:cstheme="minorHAnsi"/>
                <w:bCs/>
                <w:color w:val="000000"/>
                <w:sz w:val="20"/>
                <w:szCs w:val="20"/>
              </w:rPr>
              <w:t>Qualitative survey***</w:t>
            </w:r>
          </w:p>
        </w:tc>
        <w:tc>
          <w:tcPr>
            <w:tcW w:w="1350" w:type="dxa"/>
            <w:tcBorders>
              <w:right w:val="single" w:sz="8" w:space="0" w:color="000000"/>
            </w:tcBorders>
            <w:tcMar>
              <w:top w:w="100" w:type="dxa"/>
              <w:left w:w="120" w:type="dxa"/>
              <w:bottom w:w="100" w:type="dxa"/>
              <w:right w:w="120" w:type="dxa"/>
            </w:tcMar>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a) </w:t>
            </w:r>
            <w:r>
              <w:rPr>
                <w:rFonts w:eastAsia="Times New Roman" w:cstheme="minorHAnsi"/>
                <w:color w:val="000000"/>
                <w:sz w:val="20"/>
                <w:szCs w:val="20"/>
              </w:rPr>
              <w:t>n/a</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b) </w:t>
            </w:r>
            <w:r>
              <w:rPr>
                <w:rFonts w:eastAsia="Times New Roman" w:cstheme="minorHAnsi"/>
                <w:color w:val="000000"/>
                <w:sz w:val="20"/>
                <w:szCs w:val="20"/>
              </w:rPr>
              <w:t>n/a</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c) </w:t>
            </w:r>
            <w:r>
              <w:rPr>
                <w:rFonts w:eastAsia="Times New Roman" w:cstheme="minorHAnsi"/>
                <w:color w:val="000000"/>
                <w:sz w:val="20"/>
                <w:szCs w:val="20"/>
              </w:rPr>
              <w:t>Low</w:t>
            </w:r>
          </w:p>
          <w:p w:rsidR="000C406F" w:rsidRPr="00E0322E" w:rsidRDefault="000C406F" w:rsidP="000C406F">
            <w:pPr>
              <w:spacing w:after="0" w:line="276" w:lineRule="auto"/>
              <w:rPr>
                <w:rFonts w:eastAsia="Times New Roman" w:cstheme="minorHAnsi"/>
                <w:color w:val="000000"/>
                <w:sz w:val="18"/>
                <w:szCs w:val="18"/>
              </w:rPr>
            </w:pPr>
            <w:r w:rsidRPr="00EB3869">
              <w:rPr>
                <w:rFonts w:eastAsia="Times New Roman" w:cstheme="minorHAnsi"/>
                <w:color w:val="000000"/>
                <w:sz w:val="20"/>
                <w:szCs w:val="20"/>
              </w:rPr>
              <w:t xml:space="preserve">d) </w:t>
            </w:r>
            <w:r>
              <w:rPr>
                <w:rFonts w:eastAsia="Times New Roman" w:cstheme="minorHAnsi"/>
                <w:color w:val="000000"/>
                <w:sz w:val="20"/>
                <w:szCs w:val="20"/>
              </w:rPr>
              <w:t>Low</w:t>
            </w:r>
          </w:p>
        </w:tc>
        <w:tc>
          <w:tcPr>
            <w:tcW w:w="1350" w:type="dxa"/>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a) </w:t>
            </w:r>
            <w:r>
              <w:rPr>
                <w:rFonts w:eastAsia="Times New Roman" w:cstheme="minorHAnsi"/>
                <w:color w:val="000000"/>
                <w:sz w:val="20"/>
                <w:szCs w:val="20"/>
              </w:rPr>
              <w:t>Medium</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b) Medium</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c) Medium</w:t>
            </w:r>
          </w:p>
          <w:p w:rsidR="000C406F" w:rsidRPr="000A3E15" w:rsidRDefault="000C406F" w:rsidP="000C406F">
            <w:pPr>
              <w:spacing w:after="0" w:line="276" w:lineRule="auto"/>
              <w:rPr>
                <w:rFonts w:eastAsia="Times New Roman" w:cstheme="minorHAnsi"/>
                <w:color w:val="000000"/>
                <w:sz w:val="20"/>
                <w:szCs w:val="20"/>
                <w:lang w:val="ka-GE"/>
              </w:rPr>
            </w:pPr>
            <w:r w:rsidRPr="00EB3869">
              <w:rPr>
                <w:rFonts w:eastAsia="Times New Roman" w:cstheme="minorHAnsi"/>
                <w:color w:val="000000"/>
                <w:sz w:val="20"/>
                <w:szCs w:val="20"/>
              </w:rPr>
              <w:t xml:space="preserve">d) </w:t>
            </w:r>
            <w:r>
              <w:rPr>
                <w:rFonts w:eastAsia="Times New Roman" w:cstheme="minorHAnsi"/>
                <w:color w:val="000000"/>
                <w:sz w:val="20"/>
                <w:szCs w:val="20"/>
              </w:rPr>
              <w:t>Low</w:t>
            </w:r>
          </w:p>
        </w:tc>
        <w:tc>
          <w:tcPr>
            <w:tcW w:w="1440" w:type="dxa"/>
            <w:tcBorders>
              <w:right w:val="single" w:sz="8" w:space="0" w:color="000000"/>
            </w:tcBorders>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a) High</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b) Medium</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c) High</w:t>
            </w:r>
          </w:p>
          <w:p w:rsidR="000C406F" w:rsidRPr="00EB3869" w:rsidRDefault="000C406F" w:rsidP="000C406F">
            <w:pPr>
              <w:spacing w:after="0" w:line="276" w:lineRule="auto"/>
              <w:rPr>
                <w:rFonts w:eastAsia="Times New Roman" w:cstheme="minorHAnsi"/>
                <w:bCs/>
                <w:color w:val="000000"/>
                <w:sz w:val="20"/>
                <w:szCs w:val="20"/>
              </w:rPr>
            </w:pPr>
            <w:r w:rsidRPr="00EB3869">
              <w:rPr>
                <w:rFonts w:eastAsia="Times New Roman" w:cstheme="minorHAnsi"/>
                <w:color w:val="000000"/>
                <w:sz w:val="20"/>
                <w:szCs w:val="20"/>
              </w:rPr>
              <w:t>d) Medium</w:t>
            </w:r>
          </w:p>
        </w:tc>
        <w:tc>
          <w:tcPr>
            <w:tcW w:w="1350" w:type="dxa"/>
            <w:tcBorders>
              <w:right w:val="single" w:sz="8" w:space="0" w:color="000000"/>
            </w:tcBorders>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a) High</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b) Medium</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c) High</w:t>
            </w:r>
          </w:p>
          <w:p w:rsidR="000C406F" w:rsidRPr="00E0322E" w:rsidRDefault="000C406F" w:rsidP="000C406F">
            <w:pPr>
              <w:spacing w:after="0" w:line="276" w:lineRule="auto"/>
              <w:rPr>
                <w:rFonts w:eastAsia="Times New Roman" w:cstheme="minorHAnsi"/>
                <w:color w:val="000000"/>
                <w:sz w:val="18"/>
                <w:szCs w:val="18"/>
              </w:rPr>
            </w:pPr>
            <w:r w:rsidRPr="00EB3869">
              <w:rPr>
                <w:rFonts w:eastAsia="Times New Roman" w:cstheme="minorHAnsi"/>
                <w:color w:val="000000"/>
                <w:sz w:val="20"/>
                <w:szCs w:val="20"/>
              </w:rPr>
              <w:t>d) Medium</w:t>
            </w:r>
          </w:p>
        </w:tc>
      </w:tr>
      <w:tr w:rsidR="000C406F" w:rsidRPr="00E0322E" w:rsidTr="000C406F">
        <w:trPr>
          <w:trHeight w:val="2057"/>
        </w:trPr>
        <w:tc>
          <w:tcPr>
            <w:tcW w:w="1470" w:type="dxa"/>
            <w:vMerge/>
            <w:tcBorders>
              <w:left w:val="single" w:sz="8" w:space="0" w:color="000000"/>
              <w:right w:val="single" w:sz="8" w:space="0" w:color="000000"/>
            </w:tcBorders>
            <w:tcMar>
              <w:top w:w="100" w:type="dxa"/>
              <w:left w:w="120" w:type="dxa"/>
              <w:bottom w:w="100" w:type="dxa"/>
              <w:right w:w="120" w:type="dxa"/>
            </w:tcMar>
          </w:tcPr>
          <w:p w:rsidR="000C406F" w:rsidRPr="00E0322E" w:rsidRDefault="000C406F" w:rsidP="000C406F">
            <w:pPr>
              <w:spacing w:after="0" w:line="276" w:lineRule="auto"/>
              <w:rPr>
                <w:rFonts w:eastAsia="Calibri" w:cstheme="minorHAnsi"/>
                <w:color w:val="000000"/>
                <w:sz w:val="18"/>
                <w:szCs w:val="18"/>
              </w:rPr>
            </w:pPr>
          </w:p>
        </w:tc>
        <w:tc>
          <w:tcPr>
            <w:tcW w:w="2520" w:type="dxa"/>
            <w:tcBorders>
              <w:left w:val="single" w:sz="8" w:space="0" w:color="000000"/>
              <w:right w:val="single" w:sz="8" w:space="0" w:color="000000"/>
            </w:tcBorders>
            <w:tcMar>
              <w:top w:w="100" w:type="dxa"/>
              <w:left w:w="120" w:type="dxa"/>
              <w:bottom w:w="100" w:type="dxa"/>
              <w:right w:w="120" w:type="dxa"/>
            </w:tcMar>
          </w:tcPr>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2. Levels of awareness among PWID regarding</w:t>
            </w:r>
          </w:p>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a) HCV transmission</w:t>
            </w:r>
          </w:p>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b) HCV prevention</w:t>
            </w:r>
          </w:p>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c) testing and diagnosis</w:t>
            </w:r>
          </w:p>
          <w:p w:rsidR="000C406F" w:rsidRPr="00EB3869" w:rsidRDefault="000C406F" w:rsidP="000C406F">
            <w:pPr>
              <w:spacing w:after="0" w:line="276" w:lineRule="auto"/>
              <w:rPr>
                <w:rFonts w:eastAsia="Calibri" w:cstheme="minorHAnsi"/>
                <w:color w:val="000000"/>
                <w:sz w:val="20"/>
                <w:szCs w:val="20"/>
              </w:rPr>
            </w:pPr>
            <w:r w:rsidRPr="00EB3869">
              <w:rPr>
                <w:rFonts w:eastAsia="Calibri" w:cstheme="minorHAnsi"/>
                <w:color w:val="000000"/>
                <w:sz w:val="20"/>
                <w:szCs w:val="20"/>
              </w:rPr>
              <w:t>d) treatment</w:t>
            </w:r>
          </w:p>
          <w:p w:rsidR="000C406F" w:rsidRPr="00E0322E" w:rsidRDefault="000C406F" w:rsidP="000C406F">
            <w:pPr>
              <w:spacing w:after="0" w:line="276" w:lineRule="auto"/>
              <w:rPr>
                <w:rFonts w:eastAsia="Times New Roman" w:cstheme="minorHAnsi"/>
                <w:color w:val="000000"/>
                <w:sz w:val="18"/>
                <w:szCs w:val="18"/>
              </w:rPr>
            </w:pPr>
          </w:p>
        </w:tc>
        <w:tc>
          <w:tcPr>
            <w:tcW w:w="2430" w:type="dxa"/>
            <w:tcBorders>
              <w:right w:val="single" w:sz="8" w:space="0" w:color="000000"/>
            </w:tcBorders>
            <w:tcMar>
              <w:top w:w="100" w:type="dxa"/>
              <w:left w:w="120" w:type="dxa"/>
              <w:bottom w:w="100" w:type="dxa"/>
              <w:right w:w="120" w:type="dxa"/>
            </w:tcMar>
          </w:tcPr>
          <w:p w:rsidR="000C406F" w:rsidRPr="001107EE" w:rsidRDefault="000C406F" w:rsidP="000C406F">
            <w:pPr>
              <w:spacing w:after="0" w:line="276" w:lineRule="auto"/>
              <w:rPr>
                <w:rFonts w:eastAsia="Times New Roman" w:cstheme="minorHAnsi"/>
                <w:b/>
                <w:color w:val="000000"/>
                <w:sz w:val="20"/>
                <w:szCs w:val="20"/>
              </w:rPr>
            </w:pPr>
            <w:r w:rsidRPr="001107EE">
              <w:rPr>
                <w:rFonts w:eastAsia="Times New Roman" w:cstheme="minorHAnsi"/>
                <w:b/>
                <w:color w:val="000000"/>
                <w:sz w:val="20"/>
                <w:szCs w:val="20"/>
              </w:rPr>
              <w:t>High Awareness</w:t>
            </w:r>
          </w:p>
          <w:p w:rsidR="000C406F" w:rsidRPr="001107EE" w:rsidRDefault="000C406F" w:rsidP="000C406F">
            <w:pPr>
              <w:spacing w:after="0" w:line="276" w:lineRule="auto"/>
              <w:rPr>
                <w:rFonts w:eastAsia="Times New Roman" w:cstheme="minorHAnsi"/>
                <w:color w:val="000000"/>
                <w:sz w:val="20"/>
                <w:szCs w:val="20"/>
              </w:rPr>
            </w:pPr>
            <w:r w:rsidRPr="001107EE">
              <w:rPr>
                <w:rFonts w:eastAsia="Times New Roman" w:cstheme="minorHAnsi"/>
                <w:color w:val="000000"/>
                <w:sz w:val="20"/>
                <w:szCs w:val="20"/>
              </w:rPr>
              <w:t>All or most participants aware</w:t>
            </w:r>
          </w:p>
          <w:p w:rsidR="000C406F" w:rsidRPr="001107EE" w:rsidRDefault="000C406F" w:rsidP="000C406F">
            <w:pPr>
              <w:spacing w:after="0" w:line="276" w:lineRule="auto"/>
              <w:rPr>
                <w:rFonts w:eastAsia="Times New Roman" w:cstheme="minorHAnsi"/>
                <w:b/>
                <w:color w:val="000000"/>
                <w:sz w:val="20"/>
                <w:szCs w:val="20"/>
              </w:rPr>
            </w:pPr>
            <w:r w:rsidRPr="001107EE">
              <w:rPr>
                <w:rFonts w:eastAsia="Times New Roman" w:cstheme="minorHAnsi"/>
                <w:b/>
                <w:color w:val="000000"/>
                <w:sz w:val="20"/>
                <w:szCs w:val="20"/>
              </w:rPr>
              <w:t>Medium Awareness</w:t>
            </w:r>
          </w:p>
          <w:p w:rsidR="000C406F" w:rsidRPr="001107EE" w:rsidRDefault="000C406F" w:rsidP="000C406F">
            <w:pPr>
              <w:spacing w:after="0" w:line="276" w:lineRule="auto"/>
              <w:rPr>
                <w:rFonts w:eastAsia="Times New Roman" w:cstheme="minorHAnsi"/>
                <w:color w:val="000000"/>
                <w:sz w:val="20"/>
                <w:szCs w:val="20"/>
              </w:rPr>
            </w:pPr>
            <w:r w:rsidRPr="001107EE">
              <w:rPr>
                <w:rFonts w:eastAsia="Times New Roman" w:cstheme="minorHAnsi"/>
                <w:color w:val="000000"/>
                <w:sz w:val="20"/>
                <w:szCs w:val="20"/>
              </w:rPr>
              <w:t>Some participants aware</w:t>
            </w:r>
          </w:p>
          <w:p w:rsidR="000C406F" w:rsidRPr="001107EE" w:rsidRDefault="000C406F" w:rsidP="000C406F">
            <w:pPr>
              <w:spacing w:after="0" w:line="276" w:lineRule="auto"/>
              <w:rPr>
                <w:rFonts w:eastAsia="Times New Roman" w:cstheme="minorHAnsi"/>
                <w:b/>
                <w:color w:val="000000"/>
                <w:sz w:val="20"/>
                <w:szCs w:val="20"/>
              </w:rPr>
            </w:pPr>
            <w:r w:rsidRPr="001107EE">
              <w:rPr>
                <w:rFonts w:eastAsia="Times New Roman" w:cstheme="minorHAnsi"/>
                <w:b/>
                <w:color w:val="000000"/>
                <w:sz w:val="20"/>
                <w:szCs w:val="20"/>
              </w:rPr>
              <w:t>Low Awareness</w:t>
            </w:r>
          </w:p>
          <w:p w:rsidR="000C406F" w:rsidRPr="00E0322E" w:rsidRDefault="000C406F" w:rsidP="000C406F">
            <w:pPr>
              <w:spacing w:after="0" w:line="276" w:lineRule="auto"/>
              <w:rPr>
                <w:rFonts w:eastAsia="Times New Roman" w:cstheme="minorHAnsi"/>
                <w:color w:val="000000"/>
                <w:sz w:val="18"/>
                <w:szCs w:val="18"/>
              </w:rPr>
            </w:pPr>
            <w:r w:rsidRPr="001107EE">
              <w:rPr>
                <w:rFonts w:eastAsia="Times New Roman" w:cstheme="minorHAnsi"/>
                <w:color w:val="000000"/>
                <w:sz w:val="20"/>
                <w:szCs w:val="20"/>
              </w:rPr>
              <w:t>Few or no participants aware</w:t>
            </w:r>
          </w:p>
        </w:tc>
        <w:tc>
          <w:tcPr>
            <w:tcW w:w="1440" w:type="dxa"/>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KAP survey 2016*</w:t>
            </w:r>
          </w:p>
          <w:p w:rsidR="000C406F" w:rsidRDefault="000C406F" w:rsidP="000C406F">
            <w:pPr>
              <w:spacing w:after="0" w:line="276" w:lineRule="auto"/>
              <w:rPr>
                <w:rFonts w:eastAsia="Times New Roman" w:cstheme="minorHAnsi"/>
                <w:color w:val="000000"/>
                <w:sz w:val="20"/>
                <w:szCs w:val="20"/>
              </w:rPr>
            </w:pPr>
          </w:p>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 xml:space="preserve">BBSS </w:t>
            </w:r>
            <w:r w:rsidRPr="001107EE">
              <w:rPr>
                <w:rFonts w:eastAsia="Times New Roman" w:cstheme="minorHAnsi"/>
                <w:color w:val="000000"/>
                <w:sz w:val="20"/>
                <w:szCs w:val="20"/>
              </w:rPr>
              <w:t>2017</w:t>
            </w:r>
            <w:r>
              <w:rPr>
                <w:rFonts w:eastAsia="Times New Roman" w:cstheme="minorHAnsi"/>
                <w:color w:val="000000"/>
                <w:sz w:val="20"/>
                <w:szCs w:val="20"/>
              </w:rPr>
              <w:t>**</w:t>
            </w:r>
          </w:p>
          <w:p w:rsidR="000C406F" w:rsidRDefault="000C406F" w:rsidP="000C406F">
            <w:pPr>
              <w:spacing w:after="0" w:line="276" w:lineRule="auto"/>
              <w:rPr>
                <w:rFonts w:eastAsia="Times New Roman" w:cstheme="minorHAnsi"/>
                <w:color w:val="000000"/>
                <w:sz w:val="20"/>
                <w:szCs w:val="20"/>
              </w:rPr>
            </w:pPr>
          </w:p>
          <w:p w:rsidR="000C406F" w:rsidRPr="001107EE"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Qualitative study (GHRN)***</w:t>
            </w:r>
          </w:p>
        </w:tc>
        <w:tc>
          <w:tcPr>
            <w:tcW w:w="1350" w:type="dxa"/>
            <w:tcBorders>
              <w:right w:val="single" w:sz="8" w:space="0" w:color="000000"/>
            </w:tcBorders>
            <w:tcMar>
              <w:top w:w="100" w:type="dxa"/>
              <w:left w:w="120" w:type="dxa"/>
              <w:bottom w:w="100" w:type="dxa"/>
              <w:right w:w="120" w:type="dxa"/>
            </w:tcMar>
          </w:tcPr>
          <w:p w:rsidR="000C406F" w:rsidRDefault="000C406F" w:rsidP="000C406F">
            <w:pPr>
              <w:spacing w:after="0" w:line="276" w:lineRule="auto"/>
              <w:rPr>
                <w:rFonts w:eastAsia="Times New Roman" w:cstheme="minorHAnsi"/>
                <w:color w:val="000000"/>
                <w:sz w:val="18"/>
                <w:szCs w:val="18"/>
              </w:rPr>
            </w:pPr>
            <w:r>
              <w:rPr>
                <w:rFonts w:eastAsia="Times New Roman" w:cstheme="minorHAnsi"/>
                <w:color w:val="000000"/>
                <w:sz w:val="18"/>
                <w:szCs w:val="18"/>
              </w:rPr>
              <w:t>***</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a) </w:t>
            </w:r>
            <w:r>
              <w:rPr>
                <w:rFonts w:eastAsia="Times New Roman" w:cstheme="minorHAnsi"/>
                <w:color w:val="000000"/>
                <w:sz w:val="20"/>
                <w:szCs w:val="20"/>
              </w:rPr>
              <w:t>n/a</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b) </w:t>
            </w:r>
            <w:r>
              <w:rPr>
                <w:rFonts w:eastAsia="Times New Roman" w:cstheme="minorHAnsi"/>
                <w:color w:val="000000"/>
                <w:sz w:val="20"/>
                <w:szCs w:val="20"/>
              </w:rPr>
              <w:t>n/a</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c) </w:t>
            </w:r>
            <w:r>
              <w:rPr>
                <w:rFonts w:eastAsia="Times New Roman" w:cstheme="minorHAnsi"/>
                <w:color w:val="000000"/>
                <w:sz w:val="20"/>
                <w:szCs w:val="20"/>
              </w:rPr>
              <w:t>Low</w:t>
            </w:r>
          </w:p>
          <w:p w:rsidR="000C406F" w:rsidRPr="00836A56" w:rsidRDefault="000C406F" w:rsidP="000C406F">
            <w:pPr>
              <w:spacing w:after="0" w:line="276" w:lineRule="auto"/>
              <w:rPr>
                <w:rFonts w:eastAsia="Times New Roman" w:cstheme="minorHAnsi"/>
                <w:color w:val="000000"/>
                <w:sz w:val="18"/>
                <w:szCs w:val="18"/>
                <w:lang w:val="ka-GE"/>
              </w:rPr>
            </w:pPr>
            <w:r w:rsidRPr="00EB3869">
              <w:rPr>
                <w:rFonts w:eastAsia="Times New Roman" w:cstheme="minorHAnsi"/>
                <w:color w:val="000000"/>
                <w:sz w:val="20"/>
                <w:szCs w:val="20"/>
              </w:rPr>
              <w:t xml:space="preserve">d) </w:t>
            </w:r>
            <w:r>
              <w:rPr>
                <w:rFonts w:eastAsia="Times New Roman" w:cstheme="minorHAnsi"/>
                <w:color w:val="000000"/>
                <w:sz w:val="20"/>
                <w:szCs w:val="20"/>
              </w:rPr>
              <w:t>Low</w:t>
            </w:r>
          </w:p>
        </w:tc>
        <w:tc>
          <w:tcPr>
            <w:tcW w:w="1350" w:type="dxa"/>
          </w:tcPr>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Data not available</w:t>
            </w:r>
          </w:p>
        </w:tc>
        <w:tc>
          <w:tcPr>
            <w:tcW w:w="1440" w:type="dxa"/>
            <w:tcBorders>
              <w:right w:val="single" w:sz="8" w:space="0" w:color="000000"/>
            </w:tcBorders>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a) Medium</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b) Low</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c) Medium</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d) Medium</w:t>
            </w:r>
          </w:p>
        </w:tc>
        <w:tc>
          <w:tcPr>
            <w:tcW w:w="1350" w:type="dxa"/>
            <w:tcBorders>
              <w:right w:val="single" w:sz="8" w:space="0" w:color="000000"/>
            </w:tcBorders>
          </w:tcPr>
          <w:p w:rsidR="000C406F" w:rsidRDefault="000C406F" w:rsidP="000C406F">
            <w:pPr>
              <w:spacing w:after="0" w:line="276" w:lineRule="auto"/>
              <w:rPr>
                <w:rFonts w:eastAsia="Times New Roman" w:cstheme="minorHAnsi"/>
                <w:color w:val="000000"/>
                <w:sz w:val="20"/>
                <w:szCs w:val="20"/>
              </w:rPr>
            </w:pPr>
            <w:r>
              <w:rPr>
                <w:rFonts w:eastAsia="Times New Roman" w:cstheme="minorHAnsi"/>
                <w:color w:val="000000"/>
                <w:sz w:val="20"/>
                <w:szCs w:val="20"/>
              </w:rPr>
              <w:t>*</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a) </w:t>
            </w:r>
            <w:r>
              <w:rPr>
                <w:rFonts w:eastAsia="Times New Roman" w:cstheme="minorHAnsi"/>
                <w:color w:val="000000"/>
                <w:sz w:val="20"/>
                <w:szCs w:val="20"/>
              </w:rPr>
              <w:t>High</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b) </w:t>
            </w:r>
            <w:r>
              <w:rPr>
                <w:rFonts w:eastAsia="Times New Roman" w:cstheme="minorHAnsi"/>
                <w:color w:val="000000"/>
                <w:sz w:val="20"/>
                <w:szCs w:val="20"/>
              </w:rPr>
              <w:t>Medium</w:t>
            </w:r>
          </w:p>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 xml:space="preserve">c) </w:t>
            </w:r>
            <w:r>
              <w:rPr>
                <w:rFonts w:eastAsia="Times New Roman" w:cstheme="minorHAnsi"/>
                <w:color w:val="000000"/>
                <w:sz w:val="20"/>
                <w:szCs w:val="20"/>
              </w:rPr>
              <w:t>High</w:t>
            </w:r>
          </w:p>
          <w:p w:rsidR="000C406F" w:rsidRPr="00E0322E" w:rsidRDefault="000C406F" w:rsidP="000C406F">
            <w:pPr>
              <w:spacing w:after="0" w:line="276" w:lineRule="auto"/>
              <w:rPr>
                <w:rFonts w:eastAsia="Times New Roman" w:cstheme="minorHAnsi"/>
                <w:color w:val="000000"/>
                <w:sz w:val="18"/>
                <w:szCs w:val="18"/>
              </w:rPr>
            </w:pPr>
            <w:r w:rsidRPr="00EB3869">
              <w:rPr>
                <w:rFonts w:eastAsia="Times New Roman" w:cstheme="minorHAnsi"/>
                <w:color w:val="000000"/>
                <w:sz w:val="20"/>
                <w:szCs w:val="20"/>
              </w:rPr>
              <w:t>d) Medium</w:t>
            </w:r>
          </w:p>
        </w:tc>
      </w:tr>
      <w:tr w:rsidR="000C406F" w:rsidRPr="00E0322E" w:rsidTr="000C406F">
        <w:trPr>
          <w:trHeight w:val="2057"/>
        </w:trPr>
        <w:tc>
          <w:tcPr>
            <w:tcW w:w="1470" w:type="dxa"/>
            <w:tcBorders>
              <w:left w:val="single" w:sz="8" w:space="0" w:color="000000"/>
              <w:right w:val="single" w:sz="8" w:space="0" w:color="000000"/>
            </w:tcBorders>
            <w:tcMar>
              <w:top w:w="100" w:type="dxa"/>
              <w:left w:w="120" w:type="dxa"/>
              <w:bottom w:w="100" w:type="dxa"/>
              <w:right w:w="120" w:type="dxa"/>
            </w:tcMar>
          </w:tcPr>
          <w:p w:rsidR="000C406F" w:rsidRPr="001107EE" w:rsidRDefault="000C406F" w:rsidP="000C406F">
            <w:pPr>
              <w:spacing w:after="0" w:line="276" w:lineRule="auto"/>
              <w:rPr>
                <w:rFonts w:eastAsia="Calibri" w:cstheme="minorHAnsi"/>
                <w:color w:val="000000"/>
                <w:sz w:val="20"/>
                <w:szCs w:val="20"/>
              </w:rPr>
            </w:pPr>
            <w:r w:rsidRPr="001107EE">
              <w:rPr>
                <w:rFonts w:eastAsia="Calibri" w:cstheme="minorHAnsi"/>
                <w:color w:val="000000"/>
                <w:sz w:val="20"/>
                <w:szCs w:val="20"/>
              </w:rPr>
              <w:t xml:space="preserve">1.2 Reduce community-level stigma and discrimination associated with HCV infection </w:t>
            </w:r>
          </w:p>
        </w:tc>
        <w:tc>
          <w:tcPr>
            <w:tcW w:w="2520" w:type="dxa"/>
            <w:tcBorders>
              <w:left w:val="single" w:sz="8" w:space="0" w:color="000000"/>
              <w:right w:val="single" w:sz="8" w:space="0" w:color="000000"/>
            </w:tcBorders>
            <w:tcMar>
              <w:top w:w="100" w:type="dxa"/>
              <w:left w:w="120" w:type="dxa"/>
              <w:bottom w:w="100" w:type="dxa"/>
              <w:right w:w="120" w:type="dxa"/>
            </w:tcMar>
          </w:tcPr>
          <w:p w:rsidR="000C406F" w:rsidRPr="000C4CC5" w:rsidRDefault="000C406F" w:rsidP="000C406F">
            <w:pPr>
              <w:spacing w:after="0" w:line="276" w:lineRule="auto"/>
              <w:rPr>
                <w:rFonts w:eastAsia="Calibri" w:cstheme="minorHAnsi"/>
                <w:color w:val="000000"/>
                <w:sz w:val="20"/>
                <w:szCs w:val="20"/>
                <w:lang w:val="ka-GE"/>
              </w:rPr>
            </w:pPr>
            <w:r w:rsidRPr="00EB3869">
              <w:rPr>
                <w:rFonts w:eastAsia="Calibri" w:cstheme="minorHAnsi"/>
                <w:color w:val="000000"/>
                <w:sz w:val="20"/>
                <w:szCs w:val="20"/>
              </w:rPr>
              <w:t>3. Level of perceived HCV-related stigma and discrimination experienced among HCV patients in healthcare and other settings (e.g., work</w:t>
            </w:r>
            <w:r>
              <w:rPr>
                <w:rFonts w:eastAsia="Calibri" w:cstheme="minorHAnsi"/>
                <w:color w:val="000000"/>
                <w:sz w:val="20"/>
                <w:szCs w:val="20"/>
              </w:rPr>
              <w:t>, housing, school, corrections</w:t>
            </w:r>
            <w:r>
              <w:rPr>
                <w:rFonts w:eastAsia="Calibri" w:cstheme="minorHAnsi"/>
                <w:color w:val="000000"/>
                <w:sz w:val="20"/>
                <w:szCs w:val="20"/>
                <w:lang w:val="ka-GE"/>
              </w:rPr>
              <w:t>)</w:t>
            </w:r>
          </w:p>
        </w:tc>
        <w:tc>
          <w:tcPr>
            <w:tcW w:w="2430" w:type="dxa"/>
            <w:tcBorders>
              <w:right w:val="single" w:sz="8" w:space="0" w:color="000000"/>
            </w:tcBorders>
            <w:tcMar>
              <w:top w:w="100" w:type="dxa"/>
              <w:left w:w="120" w:type="dxa"/>
              <w:bottom w:w="100" w:type="dxa"/>
              <w:right w:w="120" w:type="dxa"/>
            </w:tcMar>
          </w:tcPr>
          <w:p w:rsidR="000C406F" w:rsidRPr="00E0322E" w:rsidRDefault="000C406F" w:rsidP="000C406F">
            <w:pPr>
              <w:spacing w:after="0" w:line="276" w:lineRule="auto"/>
              <w:rPr>
                <w:rFonts w:eastAsia="Times New Roman" w:cstheme="minorHAnsi"/>
                <w:color w:val="000000"/>
                <w:sz w:val="18"/>
                <w:szCs w:val="18"/>
              </w:rPr>
            </w:pPr>
          </w:p>
        </w:tc>
        <w:tc>
          <w:tcPr>
            <w:tcW w:w="1440" w:type="dxa"/>
          </w:tcPr>
          <w:p w:rsidR="000C406F" w:rsidRPr="00E0322E" w:rsidRDefault="000C406F" w:rsidP="000C406F">
            <w:pPr>
              <w:spacing w:after="0" w:line="276" w:lineRule="auto"/>
              <w:rPr>
                <w:rFonts w:eastAsia="Calibri" w:cstheme="minorHAnsi"/>
                <w:noProof/>
                <w:color w:val="000000"/>
                <w:sz w:val="18"/>
                <w:szCs w:val="18"/>
              </w:rPr>
            </w:pPr>
          </w:p>
        </w:tc>
        <w:tc>
          <w:tcPr>
            <w:tcW w:w="1350" w:type="dxa"/>
            <w:tcBorders>
              <w:right w:val="single" w:sz="8" w:space="0" w:color="000000"/>
            </w:tcBorders>
            <w:tcMar>
              <w:top w:w="100" w:type="dxa"/>
              <w:left w:w="120" w:type="dxa"/>
              <w:bottom w:w="100" w:type="dxa"/>
              <w:right w:w="120" w:type="dxa"/>
            </w:tcMar>
          </w:tcPr>
          <w:p w:rsidR="000C406F" w:rsidRPr="00E0322E" w:rsidRDefault="000C406F" w:rsidP="000C406F">
            <w:pPr>
              <w:spacing w:after="0" w:line="276" w:lineRule="auto"/>
              <w:rPr>
                <w:rFonts w:eastAsia="Times New Roman" w:cstheme="minorHAnsi"/>
                <w:color w:val="000000"/>
                <w:sz w:val="18"/>
                <w:szCs w:val="18"/>
              </w:rPr>
            </w:pPr>
            <w:r w:rsidRPr="00EB3869">
              <w:rPr>
                <w:rFonts w:eastAsia="Times New Roman" w:cstheme="minorHAnsi"/>
                <w:color w:val="000000"/>
                <w:sz w:val="20"/>
                <w:szCs w:val="20"/>
              </w:rPr>
              <w:t>Data not available</w:t>
            </w:r>
          </w:p>
        </w:tc>
        <w:tc>
          <w:tcPr>
            <w:tcW w:w="1350" w:type="dxa"/>
          </w:tcPr>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Data not available</w:t>
            </w:r>
          </w:p>
        </w:tc>
        <w:tc>
          <w:tcPr>
            <w:tcW w:w="1440" w:type="dxa"/>
            <w:tcBorders>
              <w:right w:val="single" w:sz="8" w:space="0" w:color="000000"/>
            </w:tcBorders>
          </w:tcPr>
          <w:p w:rsidR="000C406F" w:rsidRPr="00EB3869" w:rsidRDefault="000C406F" w:rsidP="000C406F">
            <w:pPr>
              <w:spacing w:after="0" w:line="276" w:lineRule="auto"/>
              <w:rPr>
                <w:rFonts w:eastAsia="Times New Roman" w:cstheme="minorHAnsi"/>
                <w:color w:val="000000"/>
                <w:sz w:val="20"/>
                <w:szCs w:val="20"/>
              </w:rPr>
            </w:pPr>
            <w:r w:rsidRPr="00EB3869">
              <w:rPr>
                <w:rFonts w:eastAsia="Times New Roman" w:cstheme="minorHAnsi"/>
                <w:color w:val="000000"/>
                <w:sz w:val="20"/>
                <w:szCs w:val="20"/>
              </w:rPr>
              <w:t>Data not available</w:t>
            </w:r>
          </w:p>
        </w:tc>
        <w:tc>
          <w:tcPr>
            <w:tcW w:w="1350" w:type="dxa"/>
            <w:tcBorders>
              <w:right w:val="single" w:sz="8" w:space="0" w:color="000000"/>
            </w:tcBorders>
          </w:tcPr>
          <w:p w:rsidR="000C406F" w:rsidRPr="00E0322E" w:rsidRDefault="000C406F" w:rsidP="000C406F">
            <w:pPr>
              <w:spacing w:after="0" w:line="276" w:lineRule="auto"/>
              <w:rPr>
                <w:rFonts w:eastAsia="Times New Roman" w:cstheme="minorHAnsi"/>
                <w:color w:val="000000"/>
                <w:sz w:val="18"/>
                <w:szCs w:val="18"/>
              </w:rPr>
            </w:pPr>
            <w:r w:rsidRPr="00EB3869">
              <w:rPr>
                <w:rFonts w:eastAsia="Times New Roman" w:cstheme="minorHAnsi"/>
                <w:color w:val="000000"/>
                <w:sz w:val="20"/>
                <w:szCs w:val="20"/>
              </w:rPr>
              <w:t>Data not available</w:t>
            </w:r>
          </w:p>
        </w:tc>
      </w:tr>
    </w:tbl>
    <w:p w:rsidR="00C301C3" w:rsidRPr="000C406F" w:rsidRDefault="00C301C3" w:rsidP="000C406F">
      <w:pPr>
        <w:textAlignment w:val="baseline"/>
        <w:rPr>
          <w:rFonts w:eastAsia="Times New Roman" w:cstheme="minorHAnsi"/>
        </w:rPr>
      </w:pPr>
    </w:p>
    <w:p w:rsidR="00830278" w:rsidRPr="00830278" w:rsidRDefault="00830278" w:rsidP="00830278">
      <w:pPr>
        <w:pStyle w:val="Heading2"/>
        <w:rPr>
          <w:rFonts w:ascii="Calibri Light" w:hAnsi="Calibri Light" w:cs="Calibri Light"/>
          <w:b w:val="0"/>
          <w:lang w:val="ka-GE"/>
        </w:rPr>
      </w:pPr>
      <w:bookmarkStart w:id="36" w:name="_Toc499320848"/>
      <w:bookmarkStart w:id="37" w:name="_Toc36750613"/>
      <w:r w:rsidRPr="00830278">
        <w:rPr>
          <w:rFonts w:ascii="Calibri Light" w:hAnsi="Calibri Light" w:cs="Calibri Light"/>
          <w:b w:val="0"/>
        </w:rPr>
        <w:lastRenderedPageBreak/>
        <w:t>Monitoring &amp; Evaluation: Harm Reduction</w:t>
      </w:r>
      <w:bookmarkEnd w:id="36"/>
      <w:bookmarkEnd w:id="37"/>
    </w:p>
    <w:tbl>
      <w:tblPr>
        <w:tblW w:w="12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26"/>
        <w:gridCol w:w="1804"/>
        <w:gridCol w:w="1710"/>
        <w:gridCol w:w="1530"/>
        <w:gridCol w:w="1440"/>
        <w:gridCol w:w="1530"/>
        <w:gridCol w:w="1350"/>
        <w:gridCol w:w="1530"/>
      </w:tblGrid>
      <w:tr w:rsidR="00830278" w:rsidRPr="00856C69" w:rsidTr="00830278">
        <w:trPr>
          <w:trHeight w:val="623"/>
          <w:tblHeader/>
        </w:trPr>
        <w:tc>
          <w:tcPr>
            <w:tcW w:w="1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Objective</w:t>
            </w:r>
          </w:p>
        </w:tc>
        <w:tc>
          <w:tcPr>
            <w:tcW w:w="1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Indicator name</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Measurement</w:t>
            </w:r>
          </w:p>
        </w:tc>
        <w:tc>
          <w:tcPr>
            <w:tcW w:w="1530" w:type="dxa"/>
            <w:tcBorders>
              <w:top w:val="single" w:sz="8" w:space="0" w:color="000000"/>
              <w:bottom w:val="single" w:sz="8" w:space="0" w:color="000000"/>
            </w:tcBorders>
          </w:tcPr>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Data source</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Value/Result (2019)</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Value/Result (2018)</w:t>
            </w:r>
          </w:p>
        </w:tc>
        <w:tc>
          <w:tcPr>
            <w:tcW w:w="1350" w:type="dxa"/>
            <w:tcBorders>
              <w:top w:val="single" w:sz="8" w:space="0" w:color="000000"/>
              <w:bottom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Value/Result (2017)</w:t>
            </w:r>
          </w:p>
        </w:tc>
        <w:tc>
          <w:tcPr>
            <w:tcW w:w="1530" w:type="dxa"/>
            <w:tcBorders>
              <w:top w:val="single" w:sz="8" w:space="0" w:color="000000"/>
              <w:bottom w:val="single" w:sz="8" w:space="0" w:color="000000"/>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Value/Result (201</w:t>
            </w:r>
            <w:r w:rsidRPr="00567575">
              <w:rPr>
                <w:rFonts w:ascii="Calibri" w:eastAsia="Times New Roman" w:hAnsi="Calibri" w:cs="Calibri"/>
                <w:b/>
                <w:sz w:val="20"/>
                <w:szCs w:val="20"/>
                <w:lang w:val="ka-GE"/>
              </w:rPr>
              <w:t>5-2016</w:t>
            </w:r>
            <w:r w:rsidRPr="00567575">
              <w:rPr>
                <w:rFonts w:ascii="Calibri" w:eastAsia="Times New Roman" w:hAnsi="Calibri" w:cs="Calibri"/>
                <w:b/>
                <w:sz w:val="20"/>
                <w:szCs w:val="20"/>
              </w:rPr>
              <w:t>)</w:t>
            </w:r>
          </w:p>
        </w:tc>
      </w:tr>
      <w:tr w:rsidR="00830278" w:rsidRPr="00856C69" w:rsidTr="00830278">
        <w:trPr>
          <w:trHeight w:val="419"/>
        </w:trPr>
        <w:tc>
          <w:tcPr>
            <w:tcW w:w="1626" w:type="dxa"/>
            <w:vMerge w:val="restart"/>
            <w:tcBorders>
              <w:left w:val="single" w:sz="8" w:space="0" w:color="000000"/>
              <w:right w:val="single" w:sz="8" w:space="0" w:color="000000"/>
            </w:tcBorders>
            <w:tcMar>
              <w:top w:w="100" w:type="dxa"/>
              <w:left w:w="100" w:type="dxa"/>
              <w:bottom w:w="100" w:type="dxa"/>
              <w:right w:w="100" w:type="dxa"/>
            </w:tcMar>
          </w:tcPr>
          <w:p w:rsidR="00830278" w:rsidRPr="00973667" w:rsidRDefault="00830278" w:rsidP="00830278">
            <w:pPr>
              <w:spacing w:after="0" w:line="276" w:lineRule="auto"/>
              <w:rPr>
                <w:rFonts w:ascii="Calibri" w:eastAsia="Times New Roman" w:hAnsi="Calibri" w:cs="Calibri"/>
                <w:sz w:val="20"/>
                <w:szCs w:val="20"/>
              </w:rPr>
            </w:pPr>
            <w:r w:rsidRPr="00973667">
              <w:rPr>
                <w:rFonts w:ascii="Calibri" w:eastAsia="Times New Roman" w:hAnsi="Calibri" w:cs="Calibri"/>
                <w:sz w:val="20"/>
                <w:szCs w:val="20"/>
              </w:rPr>
              <w:t xml:space="preserve">2A. Decrease HCV incidence among PWID by promoting harm reduction </w:t>
            </w: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1. Number and percentage of PWID reached with preventive counseling (Defined Package of Services) </w:t>
            </w:r>
          </w:p>
          <w:p w:rsidR="00830278" w:rsidRPr="00856C69" w:rsidRDefault="00830278" w:rsidP="00830278">
            <w:pPr>
              <w:spacing w:after="0" w:line="276" w:lineRule="auto"/>
              <w:rPr>
                <w:rFonts w:ascii="Calibri" w:eastAsia="Times New Roman" w:hAnsi="Calibri" w:cs="Calibri"/>
                <w:sz w:val="18"/>
                <w:szCs w:val="18"/>
              </w:rPr>
            </w:pPr>
          </w:p>
          <w:p w:rsidR="00830278" w:rsidRPr="00594884" w:rsidRDefault="00830278" w:rsidP="00830278">
            <w:pPr>
              <w:spacing w:after="0" w:line="276" w:lineRule="auto"/>
              <w:rPr>
                <w:rFonts w:ascii="Calibri" w:eastAsia="Times New Roman" w:hAnsi="Calibri" w:cs="Calibri"/>
                <w:sz w:val="18"/>
                <w:szCs w:val="18"/>
                <w:lang w:val="ka-GE"/>
              </w:rPr>
            </w:pPr>
            <w:r w:rsidRPr="00856C69">
              <w:rPr>
                <w:rFonts w:ascii="Calibri" w:eastAsia="Times New Roman" w:hAnsi="Calibri" w:cs="Calibri"/>
                <w:sz w:val="18"/>
                <w:szCs w:val="18"/>
              </w:rPr>
              <w:t>* The beneficiary is considered reached if received at least two services from the list of basic package (condom, consultation, information materials, syringe/needle) and one of them has to be syringe/needle</w:t>
            </w:r>
          </w:p>
        </w:tc>
        <w:tc>
          <w:tcPr>
            <w:tcW w:w="1710" w:type="dxa"/>
            <w:tcBorders>
              <w:bottom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reached with preventive counseling</w:t>
            </w:r>
          </w:p>
          <w:p w:rsidR="00830278" w:rsidRDefault="00830278" w:rsidP="00830278">
            <w:pPr>
              <w:spacing w:after="0" w:line="276" w:lineRule="auto"/>
              <w:rPr>
                <w:rFonts w:ascii="Calibri" w:eastAsia="Times New Roman" w:hAnsi="Calibri" w:cs="Calibri"/>
                <w:b/>
                <w:sz w:val="18"/>
                <w:szCs w:val="18"/>
              </w:rPr>
            </w:pPr>
          </w:p>
          <w:p w:rsidR="00830278" w:rsidRPr="00856C69" w:rsidRDefault="00830278" w:rsidP="00830278">
            <w:pPr>
              <w:spacing w:after="0" w:line="276" w:lineRule="auto"/>
              <w:rPr>
                <w:rFonts w:ascii="Calibri" w:eastAsia="Times New Roman" w:hAnsi="Calibri" w:cs="Calibri"/>
                <w:b/>
                <w:sz w:val="18"/>
                <w:szCs w:val="18"/>
              </w:rPr>
            </w:pPr>
          </w:p>
        </w:tc>
        <w:tc>
          <w:tcPr>
            <w:tcW w:w="1530" w:type="dxa"/>
            <w:tcBorders>
              <w:bottom w:val="single" w:sz="8" w:space="0" w:color="000000"/>
            </w:tcBorders>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Database of PWID receiving HI</w:t>
            </w:r>
            <w:r>
              <w:rPr>
                <w:rFonts w:ascii="Calibri" w:eastAsia="Times New Roman" w:hAnsi="Calibri" w:cs="Calibri"/>
                <w:sz w:val="18"/>
                <w:szCs w:val="18"/>
              </w:rPr>
              <w:t>V counseling and testing (HCT);</w:t>
            </w:r>
            <w:r w:rsidRPr="00856C69">
              <w:rPr>
                <w:rFonts w:ascii="Calibri" w:eastAsia="Times New Roman" w:hAnsi="Calibri" w:cs="Calibri"/>
                <w:sz w:val="18"/>
                <w:szCs w:val="18"/>
              </w:rPr>
              <w:t xml:space="preserve"> GHRN</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 </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 </w:t>
            </w:r>
          </w:p>
        </w:tc>
        <w:tc>
          <w:tcPr>
            <w:tcW w:w="144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r w:rsidRPr="009D6AD2">
              <w:rPr>
                <w:rFonts w:ascii="Calibri" w:eastAsia="Times New Roman" w:hAnsi="Calibri" w:cs="Calibri"/>
                <w:b/>
                <w:sz w:val="20"/>
                <w:szCs w:val="20"/>
                <w:lang w:val="ka-GE"/>
              </w:rPr>
              <w:t>68</w:t>
            </w:r>
            <w:r>
              <w:rPr>
                <w:rFonts w:ascii="Calibri" w:eastAsia="Times New Roman" w:hAnsi="Calibri" w:cs="Calibri"/>
                <w:b/>
                <w:sz w:val="20"/>
                <w:szCs w:val="20"/>
              </w:rPr>
              <w:t>.2</w:t>
            </w:r>
            <w:r w:rsidRPr="009D6AD2">
              <w:rPr>
                <w:rFonts w:ascii="Calibri" w:eastAsia="Times New Roman" w:hAnsi="Calibri" w:cs="Calibri"/>
                <w:b/>
                <w:sz w:val="20"/>
                <w:szCs w:val="20"/>
              </w:rPr>
              <w:t>%</w:t>
            </w:r>
          </w:p>
          <w:p w:rsidR="00830278" w:rsidRDefault="00830278" w:rsidP="00830278">
            <w:pPr>
              <w:spacing w:after="0" w:line="276" w:lineRule="auto"/>
              <w:jc w:val="center"/>
              <w:rPr>
                <w:rFonts w:ascii="Calibri" w:eastAsia="Times New Roman" w:hAnsi="Calibri" w:cs="Calibri"/>
                <w:b/>
                <w:sz w:val="20"/>
                <w:szCs w:val="20"/>
              </w:rPr>
            </w:pPr>
          </w:p>
          <w:p w:rsidR="00830278" w:rsidRPr="009D6AD2" w:rsidRDefault="00830278" w:rsidP="00830278">
            <w:pPr>
              <w:spacing w:after="0" w:line="276" w:lineRule="auto"/>
              <w:jc w:val="center"/>
              <w:rPr>
                <w:rFonts w:ascii="Calibri" w:eastAsia="Times New Roman" w:hAnsi="Calibri" w:cs="Calibri"/>
                <w:b/>
                <w:sz w:val="20"/>
                <w:szCs w:val="20"/>
                <w:lang w:val="ka-GE"/>
              </w:rPr>
            </w:pPr>
            <w:r w:rsidRPr="009D6AD2">
              <w:rPr>
                <w:rFonts w:ascii="Calibri" w:eastAsia="Times New Roman" w:hAnsi="Calibri" w:cs="Calibri"/>
                <w:b/>
                <w:sz w:val="20"/>
                <w:szCs w:val="20"/>
              </w:rPr>
              <w:t>(N=</w:t>
            </w:r>
            <w:r w:rsidRPr="009D6AD2">
              <w:rPr>
                <w:rFonts w:ascii="Calibri" w:eastAsia="Times New Roman" w:hAnsi="Calibri" w:cs="Calibri"/>
                <w:b/>
                <w:sz w:val="20"/>
                <w:szCs w:val="20"/>
                <w:lang w:val="ka-GE"/>
              </w:rPr>
              <w:t>35,811)</w:t>
            </w:r>
          </w:p>
          <w:p w:rsidR="00830278"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(N=52,500)</w:t>
            </w:r>
          </w:p>
          <w:p w:rsidR="00830278"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BB1C08">
              <w:rPr>
                <w:rFonts w:ascii="Calibri" w:eastAsia="Times New Roman" w:hAnsi="Calibri" w:cs="Calibri"/>
                <w:i/>
                <w:sz w:val="20"/>
                <w:szCs w:val="20"/>
              </w:rPr>
              <w:t>PSE 2017</w:t>
            </w:r>
          </w:p>
          <w:p w:rsidR="00830278" w:rsidRPr="00567575" w:rsidRDefault="00830278" w:rsidP="00830278">
            <w:pPr>
              <w:spacing w:after="0" w:line="276" w:lineRule="auto"/>
              <w:jc w:val="center"/>
              <w:rPr>
                <w:rFonts w:ascii="Calibri" w:eastAsia="Times New Roman" w:hAnsi="Calibri" w:cs="Calibri"/>
                <w:b/>
                <w:sz w:val="20"/>
                <w:szCs w:val="20"/>
              </w:rPr>
            </w:pP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5</w:t>
            </w:r>
            <w:r>
              <w:rPr>
                <w:rFonts w:ascii="Calibri" w:eastAsia="Times New Roman" w:hAnsi="Calibri" w:cs="Calibri"/>
                <w:b/>
                <w:sz w:val="20"/>
                <w:szCs w:val="20"/>
              </w:rPr>
              <w:t>6.9</w:t>
            </w:r>
            <w:r w:rsidRPr="00567575">
              <w:rPr>
                <w:rFonts w:ascii="Calibri" w:eastAsia="Times New Roman" w:hAnsi="Calibri" w:cs="Calibri"/>
                <w:b/>
                <w:sz w:val="20"/>
                <w:szCs w:val="20"/>
              </w:rPr>
              <w:t>%</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(N=29,891)</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(N=52,500)</w:t>
            </w:r>
          </w:p>
          <w:p w:rsidR="00830278"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BB1C08">
              <w:rPr>
                <w:rFonts w:ascii="Calibri" w:eastAsia="Times New Roman" w:hAnsi="Calibri" w:cs="Calibri"/>
                <w:i/>
                <w:sz w:val="20"/>
                <w:szCs w:val="20"/>
              </w:rPr>
              <w:t>PSE 2017</w:t>
            </w:r>
          </w:p>
          <w:p w:rsidR="00830278" w:rsidRPr="00567575" w:rsidRDefault="00830278" w:rsidP="00830278">
            <w:pPr>
              <w:spacing w:after="0" w:line="276" w:lineRule="auto"/>
              <w:jc w:val="center"/>
              <w:rPr>
                <w:rFonts w:ascii="Calibri" w:eastAsia="Times New Roman" w:hAnsi="Calibri" w:cs="Calibri"/>
                <w:sz w:val="20"/>
                <w:szCs w:val="20"/>
              </w:rPr>
            </w:pPr>
          </w:p>
        </w:tc>
        <w:tc>
          <w:tcPr>
            <w:tcW w:w="1350" w:type="dxa"/>
            <w:vMerge w:val="restart"/>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5</w:t>
            </w:r>
            <w:r>
              <w:rPr>
                <w:rFonts w:ascii="Calibri" w:eastAsia="Times New Roman" w:hAnsi="Calibri" w:cs="Calibri"/>
                <w:b/>
                <w:sz w:val="20"/>
                <w:szCs w:val="20"/>
              </w:rPr>
              <w:t>1.9</w:t>
            </w:r>
            <w:r w:rsidRPr="00567575">
              <w:rPr>
                <w:rFonts w:ascii="Calibri" w:eastAsia="Times New Roman" w:hAnsi="Calibri" w:cs="Calibri"/>
                <w:b/>
                <w:sz w:val="20"/>
                <w:szCs w:val="20"/>
              </w:rPr>
              <w:t>%</w:t>
            </w:r>
          </w:p>
          <w:p w:rsidR="00830278" w:rsidRPr="00567575" w:rsidRDefault="00830278" w:rsidP="00830278">
            <w:pPr>
              <w:spacing w:after="0" w:line="276" w:lineRule="auto"/>
              <w:jc w:val="center"/>
              <w:rPr>
                <w:rFonts w:ascii="Calibri" w:eastAsia="Times New Roman" w:hAnsi="Calibri" w:cs="Calibri"/>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(N=27,250)</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(N=52,500)</w:t>
            </w:r>
          </w:p>
          <w:p w:rsidR="00830278" w:rsidRDefault="00830278" w:rsidP="00830278">
            <w:pPr>
              <w:spacing w:after="0" w:line="276" w:lineRule="auto"/>
              <w:jc w:val="center"/>
              <w:rPr>
                <w:rFonts w:ascii="Calibri" w:eastAsia="Times New Roman" w:hAnsi="Calibri" w:cs="Calibri"/>
                <w:b/>
                <w:sz w:val="20"/>
                <w:szCs w:val="20"/>
              </w:rPr>
            </w:pPr>
          </w:p>
          <w:p w:rsidR="00830278" w:rsidRPr="00BB1C08" w:rsidRDefault="00830278" w:rsidP="00830278">
            <w:pPr>
              <w:spacing w:after="0" w:line="276" w:lineRule="auto"/>
              <w:jc w:val="center"/>
              <w:rPr>
                <w:rFonts w:ascii="Calibri" w:eastAsia="Times New Roman" w:hAnsi="Calibri" w:cs="Calibri"/>
                <w:i/>
                <w:sz w:val="20"/>
                <w:szCs w:val="20"/>
              </w:rPr>
            </w:pPr>
            <w:r w:rsidRPr="00BB1C08">
              <w:rPr>
                <w:rFonts w:ascii="Calibri" w:eastAsia="Times New Roman" w:hAnsi="Calibri" w:cs="Calibri"/>
                <w:i/>
                <w:sz w:val="20"/>
                <w:szCs w:val="20"/>
              </w:rPr>
              <w:t>PSE 2017</w:t>
            </w:r>
          </w:p>
        </w:tc>
        <w:tc>
          <w:tcPr>
            <w:tcW w:w="1530" w:type="dxa"/>
            <w:vMerge w:val="restart"/>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lang w:val="ka-GE"/>
              </w:rPr>
              <w:t>61</w:t>
            </w:r>
            <w:r>
              <w:rPr>
                <w:rFonts w:ascii="Calibri" w:eastAsia="Times New Roman" w:hAnsi="Calibri" w:cs="Calibri"/>
                <w:b/>
                <w:sz w:val="20"/>
                <w:szCs w:val="20"/>
              </w:rPr>
              <w:t>.0</w:t>
            </w:r>
            <w:r w:rsidRPr="00567575">
              <w:rPr>
                <w:rFonts w:ascii="Calibri" w:eastAsia="Times New Roman" w:hAnsi="Calibri" w:cs="Calibri"/>
                <w:b/>
                <w:sz w:val="20"/>
                <w:szCs w:val="20"/>
                <w:lang w:val="ka-GE"/>
              </w:rPr>
              <w:t>%</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(N=30,330)</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(N=49,700)</w:t>
            </w:r>
          </w:p>
          <w:p w:rsidR="00830278" w:rsidRDefault="00830278" w:rsidP="00830278">
            <w:pPr>
              <w:spacing w:after="0" w:line="276" w:lineRule="auto"/>
              <w:jc w:val="center"/>
              <w:rPr>
                <w:rFonts w:ascii="Calibri" w:eastAsia="Times New Roman" w:hAnsi="Calibri" w:cs="Calibri"/>
                <w:b/>
                <w:sz w:val="20"/>
                <w:szCs w:val="20"/>
              </w:rPr>
            </w:pPr>
          </w:p>
          <w:p w:rsidR="00830278" w:rsidRPr="00BB1C08" w:rsidRDefault="00830278" w:rsidP="00830278">
            <w:pPr>
              <w:spacing w:after="0" w:line="276" w:lineRule="auto"/>
              <w:jc w:val="center"/>
              <w:rPr>
                <w:rFonts w:ascii="Calibri" w:eastAsia="Times New Roman" w:hAnsi="Calibri" w:cs="Calibri"/>
                <w:b/>
                <w:i/>
                <w:sz w:val="20"/>
                <w:szCs w:val="20"/>
              </w:rPr>
            </w:pPr>
            <w:r w:rsidRPr="00BB1C08">
              <w:rPr>
                <w:rFonts w:ascii="Calibri" w:eastAsia="Times New Roman" w:hAnsi="Calibri" w:cs="Calibri"/>
                <w:i/>
                <w:sz w:val="20"/>
                <w:szCs w:val="20"/>
              </w:rPr>
              <w:t>PSE 2014</w:t>
            </w: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710" w:type="dxa"/>
            <w:tcBorders>
              <w:right w:val="single" w:sz="8" w:space="0" w:color="000000"/>
            </w:tcBorders>
            <w:tcMar>
              <w:top w:w="100" w:type="dxa"/>
              <w:left w:w="100" w:type="dxa"/>
              <w:bottom w:w="100" w:type="dxa"/>
              <w:right w:w="100" w:type="dxa"/>
            </w:tcMar>
          </w:tcPr>
          <w:p w:rsidR="00830278" w:rsidRDefault="00830278" w:rsidP="00830278">
            <w:pPr>
              <w:spacing w:after="0" w:line="276" w:lineRule="auto"/>
              <w:rPr>
                <w:rFonts w:ascii="Calibri" w:eastAsia="Times New Roman" w:hAnsi="Calibri" w:cs="Calibri"/>
                <w:b/>
                <w:sz w:val="18"/>
                <w:szCs w:val="18"/>
              </w:rPr>
            </w:pPr>
          </w:p>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Estimated number of PWID</w:t>
            </w:r>
          </w:p>
          <w:p w:rsidR="00830278" w:rsidRPr="00856C69" w:rsidRDefault="00830278" w:rsidP="00830278">
            <w:pPr>
              <w:spacing w:after="0" w:line="276" w:lineRule="auto"/>
              <w:rPr>
                <w:rFonts w:ascii="Calibri" w:eastAsia="Times New Roman" w:hAnsi="Calibri" w:cs="Calibri"/>
                <w:sz w:val="18"/>
                <w:szCs w:val="18"/>
              </w:rPr>
            </w:pPr>
          </w:p>
        </w:tc>
        <w:tc>
          <w:tcPr>
            <w:tcW w:w="1530" w:type="dxa"/>
          </w:tcPr>
          <w:p w:rsidR="00830278" w:rsidRDefault="00830278" w:rsidP="00830278">
            <w:pPr>
              <w:spacing w:after="0" w:line="276" w:lineRule="auto"/>
              <w:rPr>
                <w:rFonts w:ascii="Calibri" w:eastAsia="Times New Roman" w:hAnsi="Calibri" w:cs="Calibri"/>
                <w:sz w:val="18"/>
                <w:szCs w:val="18"/>
              </w:rPr>
            </w:pP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Population size estimation (PSE) of PWIDs in Georgia </w:t>
            </w:r>
          </w:p>
          <w:p w:rsidR="00830278" w:rsidRPr="00856C69" w:rsidRDefault="00830278" w:rsidP="00830278">
            <w:pPr>
              <w:spacing w:after="0" w:line="276" w:lineRule="auto"/>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p>
        </w:tc>
        <w:tc>
          <w:tcPr>
            <w:tcW w:w="153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p>
        </w:tc>
        <w:tc>
          <w:tcPr>
            <w:tcW w:w="1350" w:type="dxa"/>
            <w:vMerge/>
          </w:tcPr>
          <w:p w:rsidR="00830278" w:rsidRPr="00567575" w:rsidRDefault="00830278" w:rsidP="00830278">
            <w:pPr>
              <w:spacing w:after="0" w:line="276" w:lineRule="auto"/>
              <w:jc w:val="center"/>
              <w:rPr>
                <w:rFonts w:ascii="Calibri" w:eastAsia="Times New Roman" w:hAnsi="Calibri" w:cs="Calibri"/>
                <w:sz w:val="20"/>
                <w:szCs w:val="20"/>
              </w:rPr>
            </w:pPr>
          </w:p>
        </w:tc>
        <w:tc>
          <w:tcPr>
            <w:tcW w:w="1530" w:type="dxa"/>
            <w:vMerge/>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sz w:val="20"/>
                <w:szCs w:val="20"/>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2. Number and percentage of PWID enrolled in OST</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enrolled in OST</w:t>
            </w:r>
          </w:p>
          <w:p w:rsidR="00830278" w:rsidRPr="00B679DE" w:rsidRDefault="00830278" w:rsidP="00830278">
            <w:pPr>
              <w:spacing w:after="0" w:line="276" w:lineRule="auto"/>
              <w:rPr>
                <w:rFonts w:ascii="Calibri" w:eastAsia="Times New Roman" w:hAnsi="Calibri" w:cs="Calibri"/>
                <w:b/>
                <w:sz w:val="18"/>
                <w:szCs w:val="18"/>
              </w:rPr>
            </w:pPr>
          </w:p>
        </w:tc>
        <w:tc>
          <w:tcPr>
            <w:tcW w:w="1530" w:type="dxa"/>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Social Service Agency</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(Ministry of Health)</w:t>
            </w:r>
          </w:p>
        </w:tc>
        <w:tc>
          <w:tcPr>
            <w:tcW w:w="1440" w:type="dxa"/>
            <w:vMerge w:val="restart"/>
            <w:tcBorders>
              <w:right w:val="single" w:sz="8" w:space="0" w:color="000000"/>
            </w:tcBorders>
            <w:tcMar>
              <w:top w:w="100" w:type="dxa"/>
              <w:left w:w="100" w:type="dxa"/>
              <w:bottom w:w="100" w:type="dxa"/>
              <w:right w:w="100" w:type="dxa"/>
            </w:tcMar>
          </w:tcPr>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58.7%</w:t>
            </w:r>
          </w:p>
          <w:p w:rsidR="00830278" w:rsidRPr="00AC67AA" w:rsidRDefault="00830278" w:rsidP="00830278">
            <w:pPr>
              <w:spacing w:after="0" w:line="276" w:lineRule="auto"/>
              <w:jc w:val="center"/>
              <w:rPr>
                <w:rFonts w:ascii="Calibri" w:eastAsia="Times New Roman" w:hAnsi="Calibri" w:cs="Calibri"/>
                <w:b/>
                <w:sz w:val="20"/>
                <w:szCs w:val="20"/>
              </w:rPr>
            </w:pPr>
          </w:p>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(N= 9,552)</w:t>
            </w:r>
          </w:p>
          <w:p w:rsidR="00830278" w:rsidRPr="00AC67AA" w:rsidRDefault="00830278" w:rsidP="00830278">
            <w:pPr>
              <w:spacing w:after="0" w:line="276" w:lineRule="auto"/>
              <w:rPr>
                <w:rFonts w:ascii="Calibri" w:eastAsia="Times New Roman" w:hAnsi="Calibri" w:cs="Calibri"/>
                <w:b/>
                <w:sz w:val="20"/>
                <w:szCs w:val="20"/>
              </w:rPr>
            </w:pPr>
          </w:p>
          <w:p w:rsidR="00830278" w:rsidRPr="00AC67AA" w:rsidRDefault="00830278" w:rsidP="00830278">
            <w:pPr>
              <w:spacing w:after="0" w:line="276" w:lineRule="auto"/>
              <w:jc w:val="center"/>
              <w:rPr>
                <w:rFonts w:ascii="Calibri" w:eastAsia="Times New Roman" w:hAnsi="Calibri" w:cs="Calibri"/>
                <w:sz w:val="20"/>
                <w:szCs w:val="20"/>
              </w:rPr>
            </w:pPr>
            <w:r w:rsidRPr="00AC67AA">
              <w:rPr>
                <w:rFonts w:ascii="Calibri" w:eastAsia="Times New Roman" w:hAnsi="Calibri" w:cs="Calibri"/>
                <w:b/>
                <w:sz w:val="20"/>
                <w:szCs w:val="20"/>
              </w:rPr>
              <w:t>(N=16,275)</w:t>
            </w:r>
            <w:r w:rsidRPr="00AC67AA">
              <w:rPr>
                <w:rFonts w:ascii="Calibri" w:eastAsia="Times New Roman" w:hAnsi="Calibri" w:cs="Calibri"/>
                <w:sz w:val="20"/>
                <w:szCs w:val="20"/>
              </w:rPr>
              <w:t>**</w:t>
            </w:r>
          </w:p>
          <w:p w:rsidR="00830278" w:rsidRPr="00AC67AA" w:rsidRDefault="00830278" w:rsidP="00830278">
            <w:pPr>
              <w:spacing w:after="0" w:line="276" w:lineRule="auto"/>
              <w:jc w:val="center"/>
              <w:rPr>
                <w:rFonts w:ascii="Calibri" w:eastAsia="Times New Roman" w:hAnsi="Calibri" w:cs="Calibri"/>
                <w:sz w:val="20"/>
                <w:szCs w:val="20"/>
              </w:rPr>
            </w:pPr>
          </w:p>
          <w:p w:rsidR="00830278" w:rsidRPr="00AC67AA" w:rsidRDefault="00830278" w:rsidP="00830278">
            <w:pPr>
              <w:spacing w:after="0" w:line="276" w:lineRule="auto"/>
              <w:rPr>
                <w:rFonts w:ascii="Calibri" w:eastAsia="Times New Roman" w:hAnsi="Calibri" w:cs="Calibri"/>
                <w:i/>
                <w:sz w:val="20"/>
                <w:szCs w:val="20"/>
              </w:rPr>
            </w:pPr>
            <w:r w:rsidRPr="00AC67AA">
              <w:rPr>
                <w:rFonts w:ascii="Calibri" w:eastAsia="Times New Roman" w:hAnsi="Calibri" w:cs="Calibri"/>
                <w:i/>
                <w:sz w:val="20"/>
                <w:szCs w:val="20"/>
              </w:rPr>
              <w:t>IBSS 2017</w:t>
            </w:r>
          </w:p>
          <w:p w:rsidR="00830278" w:rsidRPr="00AC67AA" w:rsidRDefault="00830278" w:rsidP="00830278">
            <w:pPr>
              <w:spacing w:after="0" w:line="276" w:lineRule="auto"/>
              <w:jc w:val="center"/>
              <w:rPr>
                <w:rFonts w:ascii="Calibri" w:eastAsia="Times New Roman" w:hAnsi="Calibri" w:cs="Calibri"/>
                <w:b/>
                <w:sz w:val="20"/>
                <w:szCs w:val="20"/>
              </w:rPr>
            </w:pPr>
          </w:p>
        </w:tc>
        <w:tc>
          <w:tcPr>
            <w:tcW w:w="1530" w:type="dxa"/>
            <w:vMerge w:val="restart"/>
            <w:tcBorders>
              <w:right w:val="single" w:sz="8" w:space="0" w:color="000000"/>
            </w:tcBorders>
            <w:tcMar>
              <w:top w:w="100" w:type="dxa"/>
              <w:left w:w="100" w:type="dxa"/>
              <w:bottom w:w="100" w:type="dxa"/>
              <w:right w:w="100" w:type="dxa"/>
            </w:tcMar>
          </w:tcPr>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59</w:t>
            </w:r>
            <w:r>
              <w:rPr>
                <w:rFonts w:ascii="Calibri" w:eastAsia="Times New Roman" w:hAnsi="Calibri" w:cs="Calibri"/>
                <w:b/>
                <w:sz w:val="20"/>
                <w:szCs w:val="20"/>
              </w:rPr>
              <w:t>.0</w:t>
            </w:r>
            <w:r w:rsidRPr="00AC67AA">
              <w:rPr>
                <w:rFonts w:ascii="Calibri" w:eastAsia="Times New Roman" w:hAnsi="Calibri" w:cs="Calibri"/>
                <w:b/>
                <w:sz w:val="20"/>
                <w:szCs w:val="20"/>
              </w:rPr>
              <w:t>%</w:t>
            </w:r>
          </w:p>
          <w:p w:rsidR="00830278" w:rsidRPr="00AC67AA" w:rsidRDefault="00830278" w:rsidP="00830278">
            <w:pPr>
              <w:spacing w:after="0" w:line="276" w:lineRule="auto"/>
              <w:jc w:val="center"/>
              <w:rPr>
                <w:rFonts w:ascii="Calibri" w:eastAsia="Times New Roman" w:hAnsi="Calibri" w:cs="Calibri"/>
                <w:b/>
                <w:sz w:val="20"/>
                <w:szCs w:val="20"/>
              </w:rPr>
            </w:pPr>
          </w:p>
          <w:p w:rsidR="00830278" w:rsidRPr="00AC67AA" w:rsidRDefault="00830278" w:rsidP="00830278">
            <w:pPr>
              <w:spacing w:after="0" w:line="276" w:lineRule="auto"/>
              <w:jc w:val="center"/>
              <w:rPr>
                <w:rFonts w:ascii="Calibri" w:eastAsia="Times New Roman" w:hAnsi="Calibri" w:cs="Calibri"/>
                <w:b/>
                <w:sz w:val="20"/>
                <w:szCs w:val="20"/>
                <w:lang w:val="ka-GE"/>
              </w:rPr>
            </w:pPr>
            <w:r w:rsidRPr="00AC67AA">
              <w:rPr>
                <w:rFonts w:ascii="Calibri" w:eastAsia="Times New Roman" w:hAnsi="Calibri" w:cs="Calibri"/>
                <w:b/>
                <w:sz w:val="20"/>
                <w:szCs w:val="20"/>
              </w:rPr>
              <w:t>(N= 9,606)</w:t>
            </w:r>
          </w:p>
          <w:p w:rsidR="00830278" w:rsidRPr="00AC67AA" w:rsidRDefault="00830278" w:rsidP="00830278">
            <w:pPr>
              <w:spacing w:after="0" w:line="276" w:lineRule="auto"/>
              <w:rPr>
                <w:rFonts w:ascii="Calibri" w:eastAsia="Times New Roman" w:hAnsi="Calibri" w:cs="Calibri"/>
                <w:sz w:val="20"/>
                <w:szCs w:val="20"/>
              </w:rPr>
            </w:pPr>
          </w:p>
          <w:p w:rsidR="00830278" w:rsidRPr="00AC67AA" w:rsidRDefault="00830278" w:rsidP="00830278">
            <w:pPr>
              <w:spacing w:after="0" w:line="276" w:lineRule="auto"/>
              <w:jc w:val="center"/>
              <w:rPr>
                <w:rFonts w:ascii="Calibri" w:eastAsia="Times New Roman" w:hAnsi="Calibri" w:cs="Calibri"/>
                <w:sz w:val="20"/>
                <w:szCs w:val="20"/>
              </w:rPr>
            </w:pPr>
          </w:p>
          <w:p w:rsidR="00830278" w:rsidRPr="00AC67AA" w:rsidRDefault="00830278" w:rsidP="00830278">
            <w:pPr>
              <w:spacing w:after="0" w:line="276" w:lineRule="auto"/>
              <w:rPr>
                <w:rFonts w:ascii="Calibri" w:eastAsia="Times New Roman" w:hAnsi="Calibri" w:cs="Calibri"/>
                <w:sz w:val="20"/>
                <w:szCs w:val="20"/>
              </w:rPr>
            </w:pPr>
            <w:r w:rsidRPr="00AC67AA">
              <w:rPr>
                <w:rFonts w:ascii="Calibri" w:eastAsia="Times New Roman" w:hAnsi="Calibri" w:cs="Calibri"/>
                <w:b/>
                <w:sz w:val="20"/>
                <w:szCs w:val="20"/>
              </w:rPr>
              <w:t>(N=16,275)</w:t>
            </w:r>
            <w:r w:rsidRPr="00AC67AA">
              <w:rPr>
                <w:rFonts w:ascii="Calibri" w:eastAsia="Times New Roman" w:hAnsi="Calibri" w:cs="Calibri"/>
                <w:sz w:val="20"/>
                <w:szCs w:val="20"/>
              </w:rPr>
              <w:t>**</w:t>
            </w:r>
          </w:p>
          <w:p w:rsidR="00830278" w:rsidRPr="00AC67AA" w:rsidRDefault="00830278" w:rsidP="00830278">
            <w:pPr>
              <w:spacing w:after="0" w:line="276" w:lineRule="auto"/>
              <w:jc w:val="center"/>
              <w:rPr>
                <w:rFonts w:ascii="Calibri" w:eastAsia="Times New Roman" w:hAnsi="Calibri" w:cs="Calibri"/>
                <w:sz w:val="20"/>
                <w:szCs w:val="20"/>
              </w:rPr>
            </w:pPr>
          </w:p>
          <w:p w:rsidR="00830278" w:rsidRPr="00AC67AA" w:rsidRDefault="00830278" w:rsidP="00830278">
            <w:pPr>
              <w:spacing w:after="0" w:line="276" w:lineRule="auto"/>
              <w:rPr>
                <w:rFonts w:ascii="Calibri" w:eastAsia="Times New Roman" w:hAnsi="Calibri" w:cs="Calibri"/>
                <w:i/>
                <w:sz w:val="20"/>
                <w:szCs w:val="20"/>
              </w:rPr>
            </w:pPr>
            <w:r w:rsidRPr="00AC67AA">
              <w:rPr>
                <w:rFonts w:ascii="Calibri" w:eastAsia="Times New Roman" w:hAnsi="Calibri" w:cs="Calibri"/>
                <w:i/>
                <w:sz w:val="20"/>
                <w:szCs w:val="20"/>
              </w:rPr>
              <w:t>IBSS 2017</w:t>
            </w:r>
          </w:p>
          <w:p w:rsidR="00830278" w:rsidRPr="00AC67AA" w:rsidRDefault="00830278" w:rsidP="00830278">
            <w:pPr>
              <w:spacing w:after="0" w:line="276" w:lineRule="auto"/>
              <w:jc w:val="center"/>
              <w:rPr>
                <w:rFonts w:ascii="Calibri" w:eastAsia="Times New Roman" w:hAnsi="Calibri" w:cs="Calibri"/>
                <w:sz w:val="20"/>
                <w:szCs w:val="20"/>
              </w:rPr>
            </w:pPr>
          </w:p>
          <w:p w:rsidR="00830278" w:rsidRPr="00AC67AA" w:rsidRDefault="00830278" w:rsidP="00830278">
            <w:pPr>
              <w:spacing w:after="0" w:line="276" w:lineRule="auto"/>
              <w:jc w:val="center"/>
              <w:rPr>
                <w:rFonts w:ascii="Calibri" w:eastAsia="Times New Roman" w:hAnsi="Calibri" w:cs="Calibri"/>
                <w:sz w:val="20"/>
                <w:szCs w:val="20"/>
              </w:rPr>
            </w:pPr>
          </w:p>
        </w:tc>
        <w:tc>
          <w:tcPr>
            <w:tcW w:w="1350" w:type="dxa"/>
            <w:vMerge w:val="restart"/>
          </w:tcPr>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45</w:t>
            </w:r>
            <w:r>
              <w:rPr>
                <w:rFonts w:ascii="Calibri" w:eastAsia="Times New Roman" w:hAnsi="Calibri" w:cs="Calibri"/>
                <w:b/>
                <w:sz w:val="20"/>
                <w:szCs w:val="20"/>
              </w:rPr>
              <w:t>.4</w:t>
            </w:r>
            <w:r w:rsidRPr="00AC67AA">
              <w:rPr>
                <w:rFonts w:ascii="Calibri" w:eastAsia="Times New Roman" w:hAnsi="Calibri" w:cs="Calibri"/>
                <w:b/>
                <w:sz w:val="20"/>
                <w:szCs w:val="20"/>
              </w:rPr>
              <w:t>%</w:t>
            </w:r>
          </w:p>
          <w:p w:rsidR="00830278" w:rsidRPr="00AC67AA" w:rsidRDefault="00830278" w:rsidP="00830278">
            <w:pPr>
              <w:spacing w:after="0" w:line="276" w:lineRule="auto"/>
              <w:jc w:val="center"/>
              <w:rPr>
                <w:rFonts w:ascii="Calibri" w:eastAsia="Times New Roman" w:hAnsi="Calibri" w:cs="Calibri"/>
                <w:sz w:val="20"/>
                <w:szCs w:val="20"/>
              </w:rPr>
            </w:pPr>
          </w:p>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(N=7,381)</w:t>
            </w:r>
          </w:p>
          <w:p w:rsidR="00830278" w:rsidRPr="00AC67AA" w:rsidRDefault="00830278" w:rsidP="00830278">
            <w:pPr>
              <w:spacing w:after="0" w:line="276" w:lineRule="auto"/>
              <w:jc w:val="center"/>
              <w:rPr>
                <w:rFonts w:ascii="Calibri" w:eastAsia="Times New Roman" w:hAnsi="Calibri" w:cs="Calibri"/>
                <w:b/>
                <w:sz w:val="20"/>
                <w:szCs w:val="20"/>
              </w:rPr>
            </w:pPr>
          </w:p>
          <w:p w:rsidR="00830278" w:rsidRPr="00AC67AA" w:rsidRDefault="00830278" w:rsidP="00830278">
            <w:pPr>
              <w:spacing w:after="0" w:line="276" w:lineRule="auto"/>
              <w:rPr>
                <w:rFonts w:ascii="Calibri" w:eastAsia="Times New Roman" w:hAnsi="Calibri" w:cs="Calibri"/>
                <w:b/>
                <w:sz w:val="20"/>
                <w:szCs w:val="20"/>
              </w:rPr>
            </w:pPr>
          </w:p>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(N=16,275)**</w:t>
            </w:r>
          </w:p>
          <w:p w:rsidR="00830278" w:rsidRPr="00AC67AA" w:rsidRDefault="00830278" w:rsidP="00830278">
            <w:pPr>
              <w:spacing w:after="0" w:line="276" w:lineRule="auto"/>
              <w:jc w:val="center"/>
              <w:rPr>
                <w:rFonts w:ascii="Calibri" w:eastAsia="Times New Roman" w:hAnsi="Calibri" w:cs="Calibri"/>
                <w:b/>
                <w:sz w:val="20"/>
                <w:szCs w:val="20"/>
              </w:rPr>
            </w:pPr>
          </w:p>
          <w:p w:rsidR="00830278" w:rsidRPr="00AC67AA" w:rsidRDefault="00830278" w:rsidP="00830278">
            <w:pPr>
              <w:spacing w:after="0" w:line="276" w:lineRule="auto"/>
              <w:rPr>
                <w:rFonts w:ascii="Calibri" w:eastAsia="Times New Roman" w:hAnsi="Calibri" w:cs="Calibri"/>
                <w:i/>
                <w:sz w:val="20"/>
                <w:szCs w:val="20"/>
              </w:rPr>
            </w:pPr>
            <w:r w:rsidRPr="00AC67AA">
              <w:rPr>
                <w:rFonts w:ascii="Calibri" w:eastAsia="Times New Roman" w:hAnsi="Calibri" w:cs="Calibri"/>
                <w:i/>
                <w:sz w:val="20"/>
                <w:szCs w:val="20"/>
              </w:rPr>
              <w:t>IBSS 2017</w:t>
            </w:r>
          </w:p>
          <w:p w:rsidR="00830278" w:rsidRPr="00AC67AA" w:rsidRDefault="00830278" w:rsidP="00830278">
            <w:pPr>
              <w:spacing w:after="0" w:line="276" w:lineRule="auto"/>
              <w:jc w:val="center"/>
              <w:rPr>
                <w:rFonts w:ascii="Calibri" w:eastAsia="Times New Roman" w:hAnsi="Calibri" w:cs="Calibri"/>
                <w:sz w:val="20"/>
                <w:szCs w:val="20"/>
              </w:rPr>
            </w:pPr>
          </w:p>
        </w:tc>
        <w:tc>
          <w:tcPr>
            <w:tcW w:w="1530" w:type="dxa"/>
            <w:vMerge w:val="restart"/>
            <w:tcBorders>
              <w:right w:val="single" w:sz="8" w:space="0" w:color="000000"/>
            </w:tcBorders>
          </w:tcPr>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20</w:t>
            </w:r>
            <w:r>
              <w:rPr>
                <w:rFonts w:ascii="Calibri" w:eastAsia="Times New Roman" w:hAnsi="Calibri" w:cs="Calibri"/>
                <w:b/>
                <w:sz w:val="20"/>
                <w:szCs w:val="20"/>
              </w:rPr>
              <w:t>.2</w:t>
            </w:r>
            <w:r w:rsidRPr="00AC67AA">
              <w:rPr>
                <w:rFonts w:ascii="Calibri" w:eastAsia="Times New Roman" w:hAnsi="Calibri" w:cs="Calibri"/>
                <w:b/>
                <w:sz w:val="20"/>
                <w:szCs w:val="20"/>
              </w:rPr>
              <w:t>%</w:t>
            </w:r>
          </w:p>
          <w:p w:rsidR="00830278" w:rsidRPr="00AC67AA" w:rsidRDefault="00830278" w:rsidP="00830278">
            <w:pPr>
              <w:spacing w:after="0" w:line="276" w:lineRule="auto"/>
              <w:jc w:val="center"/>
              <w:rPr>
                <w:rFonts w:ascii="Calibri" w:eastAsia="Times New Roman" w:hAnsi="Calibri" w:cs="Calibri"/>
                <w:b/>
                <w:sz w:val="20"/>
                <w:szCs w:val="20"/>
              </w:rPr>
            </w:pPr>
          </w:p>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(N=4,435)</w:t>
            </w:r>
          </w:p>
          <w:p w:rsidR="00830278" w:rsidRPr="00AC67AA" w:rsidRDefault="00830278" w:rsidP="00830278">
            <w:pPr>
              <w:spacing w:after="0" w:line="276" w:lineRule="auto"/>
              <w:rPr>
                <w:rFonts w:ascii="Calibri" w:eastAsia="Times New Roman" w:hAnsi="Calibri" w:cs="Calibri"/>
                <w:b/>
                <w:sz w:val="20"/>
                <w:szCs w:val="20"/>
              </w:rPr>
            </w:pPr>
          </w:p>
          <w:p w:rsidR="00830278" w:rsidRPr="00AC67AA" w:rsidRDefault="00830278" w:rsidP="00830278">
            <w:pPr>
              <w:spacing w:after="0" w:line="276" w:lineRule="auto"/>
              <w:rPr>
                <w:rFonts w:ascii="Calibri" w:eastAsia="Times New Roman" w:hAnsi="Calibri" w:cs="Calibri"/>
                <w:b/>
                <w:sz w:val="20"/>
                <w:szCs w:val="20"/>
              </w:rPr>
            </w:pPr>
          </w:p>
          <w:p w:rsidR="00830278" w:rsidRPr="00AC67AA" w:rsidRDefault="00830278" w:rsidP="00830278">
            <w:pPr>
              <w:spacing w:after="0" w:line="276" w:lineRule="auto"/>
              <w:jc w:val="center"/>
              <w:rPr>
                <w:rFonts w:ascii="Calibri" w:eastAsia="Times New Roman" w:hAnsi="Calibri" w:cs="Calibri"/>
                <w:b/>
                <w:sz w:val="20"/>
                <w:szCs w:val="20"/>
              </w:rPr>
            </w:pPr>
            <w:r w:rsidRPr="00AC67AA">
              <w:rPr>
                <w:rFonts w:ascii="Calibri" w:eastAsia="Times New Roman" w:hAnsi="Calibri" w:cs="Calibri"/>
                <w:b/>
                <w:sz w:val="20"/>
                <w:szCs w:val="20"/>
              </w:rPr>
              <w:t>(N=22,000)**</w:t>
            </w:r>
          </w:p>
          <w:p w:rsidR="00830278" w:rsidRPr="00AC67AA" w:rsidRDefault="00830278" w:rsidP="00830278">
            <w:pPr>
              <w:spacing w:after="0" w:line="276" w:lineRule="auto"/>
              <w:rPr>
                <w:rFonts w:ascii="Calibri" w:eastAsia="Times New Roman" w:hAnsi="Calibri" w:cs="Calibri"/>
                <w:i/>
                <w:sz w:val="20"/>
                <w:szCs w:val="20"/>
              </w:rPr>
            </w:pPr>
          </w:p>
          <w:p w:rsidR="00830278" w:rsidRPr="00AC67AA" w:rsidRDefault="00830278" w:rsidP="00830278">
            <w:pPr>
              <w:spacing w:after="0" w:line="276" w:lineRule="auto"/>
              <w:rPr>
                <w:rFonts w:ascii="Calibri" w:eastAsia="Times New Roman" w:hAnsi="Calibri" w:cs="Calibri"/>
                <w:i/>
                <w:sz w:val="20"/>
                <w:szCs w:val="20"/>
              </w:rPr>
            </w:pPr>
            <w:r w:rsidRPr="00AC67AA">
              <w:rPr>
                <w:rFonts w:ascii="Calibri" w:eastAsia="Times New Roman" w:hAnsi="Calibri" w:cs="Calibri"/>
                <w:i/>
                <w:sz w:val="20"/>
                <w:szCs w:val="20"/>
              </w:rPr>
              <w:t>IBSS 2014</w:t>
            </w:r>
          </w:p>
          <w:p w:rsidR="00830278" w:rsidRPr="00AC67AA" w:rsidRDefault="00830278" w:rsidP="00830278">
            <w:pPr>
              <w:spacing w:after="0" w:line="276" w:lineRule="auto"/>
              <w:jc w:val="center"/>
              <w:rPr>
                <w:rFonts w:ascii="Calibri" w:eastAsia="Times New Roman" w:hAnsi="Calibri" w:cs="Calibri"/>
                <w:b/>
                <w:i/>
                <w:sz w:val="20"/>
                <w:szCs w:val="20"/>
              </w:rPr>
            </w:pPr>
          </w:p>
        </w:tc>
      </w:tr>
      <w:tr w:rsidR="00830278" w:rsidRPr="00856C69" w:rsidTr="00830278">
        <w:trPr>
          <w:trHeight w:val="128"/>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Estimated number of opioid user PWID </w:t>
            </w:r>
          </w:p>
          <w:p w:rsidR="00830278" w:rsidRDefault="00830278" w:rsidP="00830278">
            <w:pPr>
              <w:spacing w:after="0" w:line="276" w:lineRule="auto"/>
              <w:rPr>
                <w:rFonts w:ascii="Calibri" w:eastAsia="Times New Roman" w:hAnsi="Calibri" w:cs="Calibri"/>
                <w:sz w:val="18"/>
                <w:szCs w:val="18"/>
                <w:lang w:val="ka-GE"/>
              </w:rPr>
            </w:pPr>
          </w:p>
          <w:p w:rsidR="00830278" w:rsidRPr="001D42BF" w:rsidRDefault="00830278" w:rsidP="00830278">
            <w:pPr>
              <w:spacing w:after="0" w:line="276" w:lineRule="auto"/>
              <w:rPr>
                <w:rFonts w:ascii="Calibri" w:eastAsia="Times New Roman" w:hAnsi="Calibri" w:cs="Calibri"/>
                <w:sz w:val="18"/>
                <w:szCs w:val="18"/>
              </w:rPr>
            </w:pPr>
          </w:p>
        </w:tc>
        <w:tc>
          <w:tcPr>
            <w:tcW w:w="1530" w:type="dxa"/>
          </w:tcPr>
          <w:p w:rsidR="00830278" w:rsidRPr="00856C69" w:rsidRDefault="00830278" w:rsidP="00830278">
            <w:pPr>
              <w:spacing w:after="0" w:line="276" w:lineRule="auto"/>
              <w:rPr>
                <w:rFonts w:ascii="Calibri" w:eastAsia="Times New Roman" w:hAnsi="Calibri" w:cs="Calibri"/>
                <w:sz w:val="18"/>
                <w:szCs w:val="18"/>
              </w:rPr>
            </w:pPr>
            <w:r>
              <w:rPr>
                <w:rFonts w:ascii="Calibri" w:eastAsia="Times New Roman" w:hAnsi="Calibri" w:cs="Calibri"/>
                <w:sz w:val="18"/>
                <w:szCs w:val="18"/>
              </w:rPr>
              <w:t>Integrated Bio-Behavioral Surveillance Survey (</w:t>
            </w:r>
            <w:r w:rsidRPr="00856C69">
              <w:rPr>
                <w:rFonts w:ascii="Calibri" w:eastAsia="Times New Roman" w:hAnsi="Calibri" w:cs="Calibri"/>
                <w:sz w:val="18"/>
                <w:szCs w:val="18"/>
              </w:rPr>
              <w:t>IBSS</w:t>
            </w:r>
            <w:r>
              <w:rPr>
                <w:rFonts w:ascii="Calibri" w:eastAsia="Times New Roman" w:hAnsi="Calibri" w:cs="Calibri"/>
                <w:sz w:val="18"/>
                <w:szCs w:val="18"/>
              </w:rPr>
              <w:t>)</w:t>
            </w:r>
          </w:p>
          <w:p w:rsidR="00830278" w:rsidRPr="00856C69" w:rsidRDefault="00830278" w:rsidP="00830278">
            <w:pPr>
              <w:spacing w:after="0" w:line="276" w:lineRule="auto"/>
              <w:rPr>
                <w:rFonts w:ascii="Calibri" w:eastAsia="Times New Roman" w:hAnsi="Calibri" w:cs="Calibri"/>
                <w:sz w:val="18"/>
                <w:szCs w:val="18"/>
              </w:rPr>
            </w:pPr>
            <w:r>
              <w:rPr>
                <w:rFonts w:ascii="Calibri" w:eastAsia="Times New Roman" w:hAnsi="Calibri" w:cs="Calibri"/>
                <w:sz w:val="18"/>
                <w:szCs w:val="18"/>
              </w:rPr>
              <w:t>**</w:t>
            </w:r>
            <w:r w:rsidRPr="00856C69">
              <w:rPr>
                <w:rFonts w:ascii="Calibri" w:eastAsia="Times New Roman" w:hAnsi="Calibri" w:cs="Calibri"/>
                <w:sz w:val="18"/>
                <w:szCs w:val="18"/>
              </w:rPr>
              <w:t>31% of estimated PWIDs</w:t>
            </w:r>
          </w:p>
        </w:tc>
        <w:tc>
          <w:tcPr>
            <w:tcW w:w="1440" w:type="dxa"/>
            <w:vMerge/>
            <w:tcBorders>
              <w:bottom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jc w:val="center"/>
              <w:rPr>
                <w:rFonts w:ascii="Calibri" w:eastAsia="Times New Roman" w:hAnsi="Calibri" w:cs="Calibri"/>
                <w:sz w:val="18"/>
                <w:szCs w:val="18"/>
              </w:rPr>
            </w:pPr>
          </w:p>
        </w:tc>
        <w:tc>
          <w:tcPr>
            <w:tcW w:w="1530" w:type="dxa"/>
            <w:vMerge/>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350" w:type="dxa"/>
            <w:vMerge/>
          </w:tcPr>
          <w:p w:rsidR="00830278" w:rsidRPr="00856C69" w:rsidRDefault="00830278" w:rsidP="00830278">
            <w:pPr>
              <w:spacing w:after="0" w:line="276" w:lineRule="auto"/>
              <w:rPr>
                <w:rFonts w:ascii="Calibri" w:eastAsia="Times New Roman" w:hAnsi="Calibri" w:cs="Calibri"/>
                <w:sz w:val="18"/>
                <w:szCs w:val="18"/>
              </w:rPr>
            </w:pPr>
          </w:p>
        </w:tc>
        <w:tc>
          <w:tcPr>
            <w:tcW w:w="1530" w:type="dxa"/>
            <w:vMerge/>
            <w:tcBorders>
              <w:right w:val="single" w:sz="8" w:space="0" w:color="000000"/>
            </w:tcBorders>
          </w:tcPr>
          <w:p w:rsidR="00830278" w:rsidRPr="00856C69" w:rsidRDefault="00830278" w:rsidP="00830278">
            <w:pPr>
              <w:spacing w:after="0" w:line="276" w:lineRule="auto"/>
              <w:rPr>
                <w:rFonts w:ascii="Calibri" w:eastAsia="Times New Roman" w:hAnsi="Calibri" w:cs="Calibri"/>
                <w:sz w:val="18"/>
                <w:szCs w:val="18"/>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3. Number and percentage of PWID screened for HCV infection at:</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a. NSP sites and Outreach</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b. OST service centers </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c. </w:t>
            </w:r>
            <w:r>
              <w:rPr>
                <w:rFonts w:ascii="Calibri" w:eastAsia="Times New Roman" w:hAnsi="Calibri" w:cs="Calibri"/>
                <w:sz w:val="18"/>
                <w:szCs w:val="18"/>
              </w:rPr>
              <w:t>M</w:t>
            </w:r>
            <w:r w:rsidRPr="00856C69">
              <w:rPr>
                <w:rFonts w:ascii="Calibri" w:eastAsia="Times New Roman" w:hAnsi="Calibri" w:cs="Calibri"/>
                <w:sz w:val="18"/>
                <w:szCs w:val="18"/>
              </w:rPr>
              <w:t>obile ambulatories</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screened for HCV infection</w:t>
            </w:r>
          </w:p>
          <w:p w:rsidR="00830278" w:rsidRPr="00856C69" w:rsidRDefault="00830278" w:rsidP="00830278">
            <w:pPr>
              <w:spacing w:after="0" w:line="276" w:lineRule="auto"/>
              <w:rPr>
                <w:rFonts w:ascii="Calibri" w:eastAsia="Times New Roman" w:hAnsi="Calibri" w:cs="Calibri"/>
                <w:sz w:val="18"/>
                <w:szCs w:val="18"/>
              </w:rPr>
            </w:pPr>
          </w:p>
          <w:p w:rsidR="00830278" w:rsidRDefault="00830278" w:rsidP="00830278">
            <w:pPr>
              <w:spacing w:after="0" w:line="276" w:lineRule="auto"/>
              <w:ind w:left="720"/>
              <w:contextualSpacing/>
              <w:rPr>
                <w:rFonts w:ascii="Calibri" w:eastAsia="Times New Roman" w:hAnsi="Calibri" w:cs="Calibri"/>
                <w:b/>
                <w:sz w:val="18"/>
                <w:szCs w:val="18"/>
              </w:rPr>
            </w:pPr>
          </w:p>
          <w:p w:rsidR="00830278" w:rsidRDefault="00830278" w:rsidP="00830278">
            <w:pPr>
              <w:spacing w:after="0" w:line="276" w:lineRule="auto"/>
              <w:ind w:left="720"/>
              <w:contextualSpacing/>
              <w:rPr>
                <w:rFonts w:ascii="Calibri" w:eastAsia="Times New Roman" w:hAnsi="Calibri" w:cs="Calibri"/>
                <w:b/>
                <w:sz w:val="18"/>
                <w:szCs w:val="18"/>
              </w:rPr>
            </w:pPr>
          </w:p>
          <w:p w:rsidR="00830278" w:rsidRPr="00856C69" w:rsidRDefault="00830278" w:rsidP="00830278">
            <w:pPr>
              <w:spacing w:after="0" w:line="276" w:lineRule="auto"/>
              <w:contextualSpacing/>
              <w:rPr>
                <w:rFonts w:ascii="Calibri" w:eastAsia="Times New Roman" w:hAnsi="Calibri" w:cs="Calibri"/>
                <w:b/>
                <w:sz w:val="18"/>
                <w:szCs w:val="18"/>
              </w:rPr>
            </w:pPr>
          </w:p>
        </w:tc>
        <w:tc>
          <w:tcPr>
            <w:tcW w:w="1530" w:type="dxa"/>
          </w:tcPr>
          <w:p w:rsidR="00830278" w:rsidRPr="00856C69" w:rsidRDefault="00830278" w:rsidP="00BF072E">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a) Harm reduction program records</w:t>
            </w:r>
          </w:p>
          <w:p w:rsidR="00830278" w:rsidRPr="00856C69" w:rsidRDefault="00830278" w:rsidP="00BF072E">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b c) National HCV screening registry</w:t>
            </w:r>
          </w:p>
        </w:tc>
        <w:tc>
          <w:tcPr>
            <w:tcW w:w="1440" w:type="dxa"/>
            <w:vMerge w:val="restart"/>
            <w:tcBorders>
              <w:right w:val="single" w:sz="8" w:space="0" w:color="000000"/>
            </w:tcBorders>
            <w:tcMar>
              <w:top w:w="100" w:type="dxa"/>
              <w:left w:w="100" w:type="dxa"/>
              <w:bottom w:w="100" w:type="dxa"/>
              <w:right w:w="100" w:type="dxa"/>
            </w:tcMar>
          </w:tcPr>
          <w:p w:rsidR="00830278" w:rsidRPr="006A2CBD" w:rsidRDefault="00830278" w:rsidP="00830278">
            <w:pPr>
              <w:spacing w:after="0" w:line="276" w:lineRule="auto"/>
              <w:rPr>
                <w:rFonts w:ascii="Calibri" w:eastAsia="Times New Roman" w:hAnsi="Calibri" w:cs="Calibri"/>
                <w:b/>
                <w:sz w:val="20"/>
                <w:szCs w:val="20"/>
                <w:lang w:val="ka-GE"/>
              </w:rPr>
            </w:pPr>
            <w:r w:rsidRPr="009D6AD2">
              <w:rPr>
                <w:rFonts w:ascii="Calibri" w:eastAsia="Times New Roman" w:hAnsi="Calibri" w:cs="Calibri"/>
                <w:b/>
                <w:sz w:val="20"/>
                <w:szCs w:val="20"/>
              </w:rPr>
              <w:t>a.</w:t>
            </w:r>
            <w:r>
              <w:rPr>
                <w:rFonts w:ascii="Calibri" w:eastAsia="Times New Roman" w:hAnsi="Calibri" w:cs="Calibri"/>
                <w:b/>
                <w:sz w:val="20"/>
                <w:szCs w:val="20"/>
              </w:rPr>
              <w:t xml:space="preserve"> 23.0%</w:t>
            </w:r>
            <w:r w:rsidRPr="009D6AD2">
              <w:t xml:space="preserve"> </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b. 51.8%</w:t>
            </w:r>
          </w:p>
          <w:p w:rsidR="00830278" w:rsidRPr="00811551" w:rsidRDefault="00830278" w:rsidP="00830278">
            <w:pPr>
              <w:spacing w:after="0" w:line="276" w:lineRule="auto"/>
              <w:rPr>
                <w:rFonts w:ascii="Calibri" w:eastAsia="Times New Roman" w:hAnsi="Calibri" w:cs="Calibri"/>
                <w:b/>
                <w:sz w:val="20"/>
                <w:szCs w:val="20"/>
              </w:rPr>
            </w:pPr>
            <w:r w:rsidRPr="003C3525">
              <w:rPr>
                <w:rFonts w:ascii="Calibri" w:eastAsia="Times New Roman" w:hAnsi="Calibri" w:cs="Calibri"/>
                <w:b/>
                <w:sz w:val="20"/>
                <w:szCs w:val="20"/>
              </w:rPr>
              <w:t>c.</w:t>
            </w:r>
            <w:r>
              <w:rPr>
                <w:rFonts w:ascii="Calibri" w:eastAsia="Times New Roman" w:hAnsi="Calibri" w:cs="Calibri"/>
                <w:b/>
                <w:sz w:val="20"/>
                <w:szCs w:val="20"/>
              </w:rPr>
              <w:t xml:space="preserve"> 27.2%</w:t>
            </w:r>
          </w:p>
          <w:p w:rsidR="00830278" w:rsidRPr="00811551" w:rsidRDefault="00830278" w:rsidP="00830278">
            <w:pPr>
              <w:spacing w:after="0" w:line="276" w:lineRule="auto"/>
              <w:rPr>
                <w:rFonts w:ascii="Calibri" w:eastAsia="Times New Roman" w:hAnsi="Calibri" w:cs="Calibri"/>
                <w:b/>
                <w:sz w:val="20"/>
                <w:szCs w:val="20"/>
              </w:rPr>
            </w:pPr>
          </w:p>
          <w:p w:rsidR="00830278" w:rsidRPr="003C3525" w:rsidRDefault="00830278" w:rsidP="00830278">
            <w:pPr>
              <w:spacing w:after="0" w:line="276" w:lineRule="auto"/>
              <w:rPr>
                <w:rFonts w:ascii="Calibri" w:eastAsia="Times New Roman" w:hAnsi="Calibri" w:cs="Calibri"/>
                <w:b/>
                <w:sz w:val="20"/>
                <w:szCs w:val="20"/>
              </w:rPr>
            </w:pPr>
            <w:r w:rsidRPr="006A2CBD">
              <w:rPr>
                <w:rFonts w:ascii="Calibri" w:eastAsia="Times New Roman" w:hAnsi="Calibri" w:cs="Calibri"/>
                <w:b/>
                <w:sz w:val="20"/>
                <w:szCs w:val="20"/>
              </w:rPr>
              <w:t>a. N=</w:t>
            </w:r>
            <w:r w:rsidRPr="006A2CBD">
              <w:rPr>
                <w:rFonts w:ascii="Calibri" w:eastAsia="Times New Roman" w:hAnsi="Calibri" w:cs="Calibri"/>
                <w:b/>
                <w:sz w:val="20"/>
                <w:szCs w:val="20"/>
                <w:lang w:val="ka-GE"/>
              </w:rPr>
              <w:t xml:space="preserve"> </w:t>
            </w:r>
            <w:r>
              <w:rPr>
                <w:rFonts w:ascii="Calibri" w:eastAsia="Times New Roman" w:hAnsi="Calibri" w:cs="Calibri"/>
                <w:b/>
                <w:sz w:val="20"/>
                <w:szCs w:val="20"/>
              </w:rPr>
              <w:t>12,065</w:t>
            </w:r>
          </w:p>
          <w:p w:rsidR="00830278" w:rsidRDefault="00830278" w:rsidP="00830278">
            <w:pPr>
              <w:spacing w:after="0" w:line="276" w:lineRule="auto"/>
              <w:contextualSpacing/>
              <w:rPr>
                <w:rFonts w:ascii="Calibri" w:eastAsia="Times New Roman" w:hAnsi="Calibri" w:cs="Calibri"/>
                <w:b/>
                <w:sz w:val="20"/>
                <w:szCs w:val="20"/>
              </w:rPr>
            </w:pPr>
            <w:r w:rsidRPr="00811551">
              <w:rPr>
                <w:rFonts w:ascii="Calibri" w:eastAsia="Times New Roman" w:hAnsi="Calibri" w:cs="Calibri"/>
                <w:b/>
                <w:sz w:val="20"/>
                <w:szCs w:val="20"/>
              </w:rPr>
              <w:t>b. N=8.426**</w:t>
            </w:r>
          </w:p>
          <w:p w:rsidR="00830278" w:rsidRPr="00811551" w:rsidRDefault="00830278" w:rsidP="00830278">
            <w:pPr>
              <w:spacing w:after="0" w:line="276" w:lineRule="auto"/>
              <w:contextualSpacing/>
              <w:rPr>
                <w:rFonts w:ascii="Calibri" w:eastAsia="Times New Roman" w:hAnsi="Calibri" w:cs="Calibri"/>
                <w:b/>
                <w:sz w:val="20"/>
                <w:szCs w:val="20"/>
              </w:rPr>
            </w:pPr>
            <w:r w:rsidRPr="003C3525">
              <w:rPr>
                <w:rFonts w:ascii="Calibri" w:eastAsia="Times New Roman" w:hAnsi="Calibri" w:cs="Calibri"/>
                <w:b/>
                <w:sz w:val="20"/>
                <w:szCs w:val="20"/>
              </w:rPr>
              <w:t>c. N= 14,259</w:t>
            </w: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r>
              <w:rPr>
                <w:rFonts w:ascii="Calibri" w:eastAsia="Times New Roman" w:hAnsi="Calibri" w:cs="Calibri"/>
                <w:b/>
                <w:sz w:val="20"/>
                <w:szCs w:val="20"/>
              </w:rPr>
              <w:t>(</w:t>
            </w:r>
            <w:r w:rsidRPr="00811551">
              <w:rPr>
                <w:rFonts w:ascii="Calibri" w:eastAsia="Times New Roman" w:hAnsi="Calibri" w:cs="Calibri"/>
                <w:b/>
                <w:sz w:val="20"/>
                <w:szCs w:val="20"/>
              </w:rPr>
              <w:t>N=52,500)</w:t>
            </w:r>
            <w:r>
              <w:rPr>
                <w:rFonts w:ascii="Calibri" w:eastAsia="Times New Roman" w:hAnsi="Calibri" w:cs="Calibri"/>
                <w:b/>
                <w:sz w:val="20"/>
                <w:szCs w:val="20"/>
              </w:rPr>
              <w:t>*</w:t>
            </w:r>
            <w:r w:rsidRPr="00811551">
              <w:rPr>
                <w:rFonts w:ascii="Calibri" w:eastAsia="Times New Roman" w:hAnsi="Calibri" w:cs="Calibri"/>
                <w:b/>
                <w:sz w:val="20"/>
                <w:szCs w:val="20"/>
              </w:rPr>
              <w:t xml:space="preserve"> (N=16,275)</w:t>
            </w:r>
            <w:r w:rsidRPr="00811551">
              <w:rPr>
                <w:rFonts w:ascii="Calibri" w:eastAsia="Times New Roman" w:hAnsi="Calibri" w:cs="Calibri"/>
                <w:sz w:val="20"/>
                <w:szCs w:val="20"/>
              </w:rPr>
              <w:t>**</w:t>
            </w:r>
          </w:p>
        </w:tc>
        <w:tc>
          <w:tcPr>
            <w:tcW w:w="1530" w:type="dxa"/>
            <w:vMerge w:val="restart"/>
            <w:tcBorders>
              <w:right w:val="single" w:sz="8" w:space="0" w:color="000000"/>
            </w:tcBorders>
            <w:tcMar>
              <w:top w:w="100" w:type="dxa"/>
              <w:left w:w="100" w:type="dxa"/>
              <w:bottom w:w="100" w:type="dxa"/>
              <w:right w:w="100" w:type="dxa"/>
            </w:tcMar>
          </w:tcPr>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a. 20</w:t>
            </w:r>
            <w:r>
              <w:rPr>
                <w:rFonts w:ascii="Calibri" w:eastAsia="Times New Roman" w:hAnsi="Calibri" w:cs="Calibri"/>
                <w:b/>
                <w:sz w:val="20"/>
                <w:szCs w:val="20"/>
              </w:rPr>
              <w:t>.4</w:t>
            </w:r>
            <w:r w:rsidRPr="00811551">
              <w:rPr>
                <w:rFonts w:ascii="Calibri" w:eastAsia="Times New Roman" w:hAnsi="Calibri" w:cs="Calibri"/>
                <w:b/>
                <w:sz w:val="20"/>
                <w:szCs w:val="20"/>
              </w:rPr>
              <w:t>%</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b. 47</w:t>
            </w:r>
            <w:r>
              <w:rPr>
                <w:rFonts w:ascii="Calibri" w:eastAsia="Times New Roman" w:hAnsi="Calibri" w:cs="Calibri"/>
                <w:b/>
                <w:sz w:val="20"/>
                <w:szCs w:val="20"/>
              </w:rPr>
              <w:t>.1</w:t>
            </w:r>
            <w:r w:rsidRPr="00811551">
              <w:rPr>
                <w:rFonts w:ascii="Calibri" w:eastAsia="Times New Roman" w:hAnsi="Calibri" w:cs="Calibri"/>
                <w:b/>
                <w:sz w:val="20"/>
                <w:szCs w:val="20"/>
              </w:rPr>
              <w:t>%</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c. 18</w:t>
            </w:r>
            <w:r>
              <w:rPr>
                <w:rFonts w:ascii="Calibri" w:eastAsia="Times New Roman" w:hAnsi="Calibri" w:cs="Calibri"/>
                <w:b/>
                <w:sz w:val="20"/>
                <w:szCs w:val="20"/>
              </w:rPr>
              <w:t>.4</w:t>
            </w:r>
            <w:r w:rsidRPr="00811551">
              <w:rPr>
                <w:rFonts w:ascii="Calibri" w:eastAsia="Times New Roman" w:hAnsi="Calibri" w:cs="Calibri"/>
                <w:b/>
                <w:sz w:val="20"/>
                <w:szCs w:val="20"/>
              </w:rPr>
              <w:t>%</w:t>
            </w: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a. N= 10,691</w:t>
            </w:r>
          </w:p>
          <w:p w:rsidR="00830278" w:rsidRPr="00811551" w:rsidRDefault="00830278" w:rsidP="00830278">
            <w:pPr>
              <w:spacing w:after="0" w:line="276" w:lineRule="auto"/>
              <w:contextualSpacing/>
              <w:rPr>
                <w:rFonts w:ascii="Calibri" w:eastAsia="Times New Roman" w:hAnsi="Calibri" w:cs="Calibri"/>
                <w:b/>
                <w:sz w:val="20"/>
                <w:szCs w:val="20"/>
              </w:rPr>
            </w:pPr>
            <w:r w:rsidRPr="00811551">
              <w:rPr>
                <w:rFonts w:ascii="Calibri" w:eastAsia="Times New Roman" w:hAnsi="Calibri" w:cs="Calibri"/>
                <w:b/>
                <w:sz w:val="20"/>
                <w:szCs w:val="20"/>
              </w:rPr>
              <w:t>b. N=7,660**</w:t>
            </w:r>
          </w:p>
          <w:p w:rsidR="00830278" w:rsidRPr="00811551" w:rsidRDefault="00830278" w:rsidP="00830278">
            <w:pPr>
              <w:spacing w:after="0" w:line="276" w:lineRule="auto"/>
              <w:contextualSpacing/>
              <w:rPr>
                <w:rFonts w:ascii="Calibri" w:eastAsia="Times New Roman" w:hAnsi="Calibri" w:cs="Calibri"/>
                <w:b/>
                <w:sz w:val="20"/>
                <w:szCs w:val="20"/>
              </w:rPr>
            </w:pPr>
            <w:r w:rsidRPr="00811551">
              <w:rPr>
                <w:rFonts w:ascii="Calibri" w:eastAsia="Times New Roman" w:hAnsi="Calibri" w:cs="Calibri"/>
                <w:b/>
                <w:sz w:val="20"/>
                <w:szCs w:val="20"/>
              </w:rPr>
              <w:t>c. N= 9,659</w:t>
            </w: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sz w:val="20"/>
                <w:szCs w:val="20"/>
              </w:rPr>
            </w:pPr>
            <w:r w:rsidRPr="00811551">
              <w:rPr>
                <w:rFonts w:ascii="Calibri" w:eastAsia="Times New Roman" w:hAnsi="Calibri" w:cs="Calibri"/>
                <w:b/>
                <w:sz w:val="20"/>
                <w:szCs w:val="20"/>
              </w:rPr>
              <w:t>(N=52,500)</w:t>
            </w:r>
            <w:r>
              <w:rPr>
                <w:rFonts w:ascii="Calibri" w:eastAsia="Times New Roman" w:hAnsi="Calibri" w:cs="Calibri"/>
                <w:b/>
                <w:sz w:val="20"/>
                <w:szCs w:val="20"/>
              </w:rPr>
              <w:t>*</w:t>
            </w:r>
            <w:r w:rsidRPr="00811551">
              <w:rPr>
                <w:rFonts w:ascii="Calibri" w:eastAsia="Times New Roman" w:hAnsi="Calibri" w:cs="Calibri"/>
                <w:b/>
                <w:sz w:val="20"/>
                <w:szCs w:val="20"/>
              </w:rPr>
              <w:t xml:space="preserve"> (N=16,275)</w:t>
            </w:r>
            <w:r w:rsidRPr="00811551">
              <w:rPr>
                <w:rFonts w:ascii="Calibri" w:eastAsia="Times New Roman" w:hAnsi="Calibri" w:cs="Calibri"/>
                <w:sz w:val="20"/>
                <w:szCs w:val="20"/>
              </w:rPr>
              <w:t>**</w:t>
            </w:r>
          </w:p>
          <w:p w:rsidR="00830278" w:rsidRPr="00811551" w:rsidRDefault="00830278" w:rsidP="00830278">
            <w:pPr>
              <w:spacing w:after="0" w:line="276" w:lineRule="auto"/>
              <w:rPr>
                <w:rFonts w:ascii="Calibri" w:eastAsia="Times New Roman" w:hAnsi="Calibri" w:cs="Calibri"/>
                <w:b/>
                <w:sz w:val="20"/>
                <w:szCs w:val="20"/>
              </w:rPr>
            </w:pPr>
          </w:p>
        </w:tc>
        <w:tc>
          <w:tcPr>
            <w:tcW w:w="1350" w:type="dxa"/>
            <w:vMerge w:val="restart"/>
          </w:tcPr>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a. 2</w:t>
            </w:r>
            <w:r>
              <w:rPr>
                <w:rFonts w:ascii="Calibri" w:eastAsia="Times New Roman" w:hAnsi="Calibri" w:cs="Calibri"/>
                <w:b/>
                <w:sz w:val="20"/>
                <w:szCs w:val="20"/>
              </w:rPr>
              <w:t>2.6</w:t>
            </w:r>
            <w:r w:rsidRPr="00811551">
              <w:rPr>
                <w:rFonts w:ascii="Calibri" w:eastAsia="Times New Roman" w:hAnsi="Calibri" w:cs="Calibri"/>
                <w:b/>
                <w:sz w:val="20"/>
                <w:szCs w:val="20"/>
              </w:rPr>
              <w:t>%</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b. n/a</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 xml:space="preserve">c. </w:t>
            </w:r>
            <w:r>
              <w:rPr>
                <w:rFonts w:ascii="Calibri" w:eastAsia="Times New Roman" w:hAnsi="Calibri" w:cs="Calibri"/>
                <w:b/>
                <w:sz w:val="20"/>
                <w:szCs w:val="20"/>
              </w:rPr>
              <w:t>18.6</w:t>
            </w:r>
            <w:r w:rsidRPr="00811551">
              <w:rPr>
                <w:rFonts w:ascii="Calibri" w:eastAsia="Times New Roman" w:hAnsi="Calibri" w:cs="Calibri"/>
                <w:b/>
                <w:sz w:val="20"/>
                <w:szCs w:val="20"/>
              </w:rPr>
              <w:t>%</w:t>
            </w: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contextualSpacing/>
              <w:rPr>
                <w:rFonts w:ascii="Calibri" w:eastAsia="Times New Roman" w:hAnsi="Calibri" w:cs="Calibri"/>
                <w:b/>
                <w:sz w:val="20"/>
                <w:szCs w:val="20"/>
              </w:rPr>
            </w:pPr>
            <w:r w:rsidRPr="00811551">
              <w:rPr>
                <w:rFonts w:ascii="Calibri" w:eastAsia="Times New Roman" w:hAnsi="Calibri" w:cs="Calibri"/>
                <w:b/>
                <w:sz w:val="20"/>
                <w:szCs w:val="20"/>
              </w:rPr>
              <w:t>a. N= 11,885</w:t>
            </w:r>
          </w:p>
          <w:p w:rsidR="00830278" w:rsidRPr="00811551" w:rsidRDefault="00830278" w:rsidP="00830278">
            <w:pPr>
              <w:spacing w:after="0" w:line="276" w:lineRule="auto"/>
              <w:contextualSpacing/>
              <w:rPr>
                <w:rFonts w:ascii="Calibri" w:eastAsia="Times New Roman" w:hAnsi="Calibri" w:cs="Calibri"/>
                <w:b/>
                <w:sz w:val="20"/>
                <w:szCs w:val="20"/>
              </w:rPr>
            </w:pPr>
            <w:r w:rsidRPr="00811551">
              <w:rPr>
                <w:rFonts w:ascii="Calibri" w:eastAsia="Times New Roman" w:hAnsi="Calibri" w:cs="Calibri"/>
                <w:b/>
                <w:sz w:val="20"/>
                <w:szCs w:val="20"/>
              </w:rPr>
              <w:t>b. N=n/a</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c. N= 9,745</w:t>
            </w: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(N=52,500)</w:t>
            </w:r>
            <w:r>
              <w:rPr>
                <w:rFonts w:ascii="Calibri" w:eastAsia="Times New Roman" w:hAnsi="Calibri" w:cs="Calibri"/>
                <w:b/>
                <w:sz w:val="20"/>
                <w:szCs w:val="20"/>
              </w:rPr>
              <w:t>*</w:t>
            </w:r>
          </w:p>
        </w:tc>
        <w:tc>
          <w:tcPr>
            <w:tcW w:w="1530" w:type="dxa"/>
            <w:vMerge w:val="restart"/>
            <w:tcBorders>
              <w:right w:val="single" w:sz="8" w:space="0" w:color="000000"/>
            </w:tcBorders>
          </w:tcPr>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a. 48</w:t>
            </w:r>
            <w:r>
              <w:rPr>
                <w:rFonts w:ascii="Calibri" w:eastAsia="Times New Roman" w:hAnsi="Calibri" w:cs="Calibri"/>
                <w:b/>
                <w:sz w:val="20"/>
                <w:szCs w:val="20"/>
              </w:rPr>
              <w:t>.2</w:t>
            </w:r>
            <w:r w:rsidRPr="00811551">
              <w:rPr>
                <w:rFonts w:ascii="Calibri" w:eastAsia="Times New Roman" w:hAnsi="Calibri" w:cs="Calibri"/>
                <w:b/>
                <w:sz w:val="20"/>
                <w:szCs w:val="20"/>
              </w:rPr>
              <w:t>%</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b. n/a</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c. 20</w:t>
            </w:r>
            <w:r>
              <w:rPr>
                <w:rFonts w:ascii="Calibri" w:eastAsia="Times New Roman" w:hAnsi="Calibri" w:cs="Calibri"/>
                <w:b/>
                <w:sz w:val="20"/>
                <w:szCs w:val="20"/>
              </w:rPr>
              <w:t>.7</w:t>
            </w:r>
            <w:r w:rsidRPr="00811551">
              <w:rPr>
                <w:rFonts w:ascii="Calibri" w:eastAsia="Times New Roman" w:hAnsi="Calibri" w:cs="Calibri"/>
                <w:b/>
                <w:sz w:val="20"/>
                <w:szCs w:val="20"/>
              </w:rPr>
              <w:t>%</w:t>
            </w: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contextualSpacing/>
              <w:rPr>
                <w:rFonts w:ascii="Calibri" w:eastAsia="Times New Roman" w:hAnsi="Calibri" w:cs="Calibri"/>
                <w:b/>
                <w:sz w:val="20"/>
                <w:szCs w:val="20"/>
              </w:rPr>
            </w:pPr>
            <w:r w:rsidRPr="00811551">
              <w:rPr>
                <w:rFonts w:ascii="Calibri" w:eastAsia="Times New Roman" w:hAnsi="Calibri" w:cs="Calibri"/>
                <w:b/>
                <w:sz w:val="20"/>
                <w:szCs w:val="20"/>
              </w:rPr>
              <w:t>a. N= 23,969</w:t>
            </w:r>
          </w:p>
          <w:p w:rsidR="00830278" w:rsidRPr="00811551" w:rsidRDefault="00830278" w:rsidP="00830278">
            <w:pPr>
              <w:spacing w:after="0" w:line="276" w:lineRule="auto"/>
              <w:contextualSpacing/>
              <w:rPr>
                <w:rFonts w:ascii="Calibri" w:eastAsia="Times New Roman" w:hAnsi="Calibri" w:cs="Calibri"/>
                <w:b/>
                <w:sz w:val="20"/>
                <w:szCs w:val="20"/>
              </w:rPr>
            </w:pPr>
            <w:r w:rsidRPr="00811551">
              <w:rPr>
                <w:rFonts w:ascii="Calibri" w:eastAsia="Times New Roman" w:hAnsi="Calibri" w:cs="Calibri"/>
                <w:b/>
                <w:sz w:val="20"/>
                <w:szCs w:val="20"/>
              </w:rPr>
              <w:t>b. N=n/a</w:t>
            </w: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c. N= 10,304</w:t>
            </w: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p>
          <w:p w:rsidR="00830278" w:rsidRPr="00811551" w:rsidRDefault="00830278" w:rsidP="00830278">
            <w:pPr>
              <w:spacing w:after="0" w:line="276" w:lineRule="auto"/>
              <w:rPr>
                <w:rFonts w:ascii="Calibri" w:eastAsia="Times New Roman" w:hAnsi="Calibri" w:cs="Calibri"/>
                <w:b/>
                <w:sz w:val="20"/>
                <w:szCs w:val="20"/>
              </w:rPr>
            </w:pPr>
            <w:r w:rsidRPr="00811551">
              <w:rPr>
                <w:rFonts w:ascii="Calibri" w:eastAsia="Times New Roman" w:hAnsi="Calibri" w:cs="Calibri"/>
                <w:b/>
                <w:sz w:val="20"/>
                <w:szCs w:val="20"/>
              </w:rPr>
              <w:t>(N=49,700)</w:t>
            </w:r>
            <w:r>
              <w:rPr>
                <w:rFonts w:ascii="Calibri" w:eastAsia="Times New Roman" w:hAnsi="Calibri" w:cs="Calibri"/>
                <w:b/>
                <w:sz w:val="20"/>
                <w:szCs w:val="20"/>
              </w:rPr>
              <w:t>*</w:t>
            </w: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710" w:type="dxa"/>
            <w:tcBorders>
              <w:right w:val="single" w:sz="8" w:space="0" w:color="000000"/>
            </w:tcBorders>
            <w:tcMar>
              <w:top w:w="100" w:type="dxa"/>
              <w:left w:w="100" w:type="dxa"/>
              <w:bottom w:w="100" w:type="dxa"/>
              <w:right w:w="100" w:type="dxa"/>
            </w:tcMar>
          </w:tcPr>
          <w:p w:rsidR="00830278" w:rsidRDefault="00830278" w:rsidP="00830278">
            <w:pPr>
              <w:spacing w:after="0" w:line="276" w:lineRule="auto"/>
              <w:rPr>
                <w:rFonts w:ascii="Calibri" w:eastAsia="Times New Roman" w:hAnsi="Calibri" w:cs="Calibri"/>
                <w:b/>
                <w:sz w:val="18"/>
                <w:szCs w:val="18"/>
              </w:rPr>
            </w:pPr>
          </w:p>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Estimated number of current PWID</w:t>
            </w:r>
          </w:p>
          <w:p w:rsidR="00830278" w:rsidRPr="00856C69" w:rsidRDefault="00830278" w:rsidP="00830278">
            <w:pPr>
              <w:spacing w:after="0" w:line="276" w:lineRule="auto"/>
              <w:rPr>
                <w:rFonts w:ascii="Calibri" w:eastAsia="Times New Roman" w:hAnsi="Calibri" w:cs="Calibri"/>
                <w:sz w:val="18"/>
                <w:szCs w:val="18"/>
              </w:rPr>
            </w:pPr>
          </w:p>
        </w:tc>
        <w:tc>
          <w:tcPr>
            <w:tcW w:w="1530" w:type="dxa"/>
          </w:tcPr>
          <w:p w:rsidR="00830278" w:rsidRDefault="00830278" w:rsidP="00BF072E">
            <w:pPr>
              <w:spacing w:after="0" w:line="276" w:lineRule="auto"/>
              <w:rPr>
                <w:rFonts w:ascii="Calibri" w:eastAsia="Times New Roman" w:hAnsi="Calibri" w:cs="Calibri"/>
                <w:sz w:val="18"/>
                <w:szCs w:val="18"/>
              </w:rPr>
            </w:pPr>
          </w:p>
          <w:p w:rsidR="00830278" w:rsidRDefault="00830278" w:rsidP="00BF072E">
            <w:pPr>
              <w:spacing w:after="0" w:line="276" w:lineRule="auto"/>
              <w:rPr>
                <w:rFonts w:ascii="Calibri" w:eastAsia="Times New Roman" w:hAnsi="Calibri" w:cs="Calibri"/>
                <w:sz w:val="18"/>
                <w:szCs w:val="18"/>
              </w:rPr>
            </w:pPr>
            <w:r>
              <w:rPr>
                <w:rFonts w:ascii="Calibri" w:eastAsia="Times New Roman" w:hAnsi="Calibri" w:cs="Calibri"/>
                <w:sz w:val="18"/>
                <w:szCs w:val="18"/>
              </w:rPr>
              <w:t>*</w:t>
            </w:r>
            <w:r w:rsidRPr="00856C69">
              <w:rPr>
                <w:rFonts w:ascii="Calibri" w:eastAsia="Times New Roman" w:hAnsi="Calibri" w:cs="Calibri"/>
                <w:sz w:val="18"/>
                <w:szCs w:val="18"/>
              </w:rPr>
              <w:t>PSE</w:t>
            </w:r>
          </w:p>
          <w:p w:rsidR="00830278" w:rsidRPr="00856C69" w:rsidRDefault="00830278" w:rsidP="00BF072E">
            <w:pPr>
              <w:spacing w:after="0" w:line="276" w:lineRule="auto"/>
              <w:rPr>
                <w:rFonts w:ascii="Calibri" w:eastAsia="Times New Roman" w:hAnsi="Calibri" w:cs="Calibri"/>
                <w:sz w:val="18"/>
                <w:szCs w:val="18"/>
              </w:rPr>
            </w:pPr>
            <w:r>
              <w:rPr>
                <w:rFonts w:ascii="Calibri" w:eastAsia="Times New Roman" w:hAnsi="Calibri" w:cs="Calibri"/>
                <w:sz w:val="18"/>
                <w:szCs w:val="18"/>
              </w:rPr>
              <w:t>**IBSS</w:t>
            </w:r>
          </w:p>
          <w:p w:rsidR="00830278" w:rsidRPr="00856C69" w:rsidRDefault="00830278" w:rsidP="00BF072E">
            <w:pPr>
              <w:spacing w:after="0" w:line="276" w:lineRule="auto"/>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p>
        </w:tc>
        <w:tc>
          <w:tcPr>
            <w:tcW w:w="153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rPr>
                <w:rFonts w:ascii="Calibri" w:eastAsia="Times New Roman" w:hAnsi="Calibri" w:cs="Calibri"/>
                <w:sz w:val="20"/>
                <w:szCs w:val="20"/>
              </w:rPr>
            </w:pPr>
          </w:p>
        </w:tc>
        <w:tc>
          <w:tcPr>
            <w:tcW w:w="1350" w:type="dxa"/>
            <w:vMerge/>
          </w:tcPr>
          <w:p w:rsidR="00830278" w:rsidRPr="00567575" w:rsidRDefault="00830278" w:rsidP="00830278">
            <w:pPr>
              <w:spacing w:after="0" w:line="276" w:lineRule="auto"/>
              <w:rPr>
                <w:rFonts w:ascii="Calibri" w:eastAsia="Times New Roman" w:hAnsi="Calibri" w:cs="Calibri"/>
                <w:sz w:val="20"/>
                <w:szCs w:val="20"/>
              </w:rPr>
            </w:pPr>
          </w:p>
        </w:tc>
        <w:tc>
          <w:tcPr>
            <w:tcW w:w="1530" w:type="dxa"/>
            <w:vMerge/>
            <w:tcBorders>
              <w:right w:val="single" w:sz="8" w:space="0" w:color="000000"/>
            </w:tcBorders>
          </w:tcPr>
          <w:p w:rsidR="00830278" w:rsidRPr="00567575" w:rsidRDefault="00830278" w:rsidP="00830278">
            <w:pPr>
              <w:spacing w:after="0" w:line="276" w:lineRule="auto"/>
              <w:rPr>
                <w:rFonts w:ascii="Calibri" w:eastAsia="Times New Roman" w:hAnsi="Calibri" w:cs="Calibri"/>
                <w:sz w:val="20"/>
                <w:szCs w:val="20"/>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sz w:val="18"/>
                <w:szCs w:val="18"/>
              </w:rPr>
              <w:t>4. Number and percentage of PWID with presence of anti-HCV antibodies</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with anti-HCV positivity</w:t>
            </w:r>
          </w:p>
          <w:p w:rsidR="00830278" w:rsidRPr="00856C69" w:rsidRDefault="00830278" w:rsidP="00830278">
            <w:pPr>
              <w:spacing w:after="0" w:line="276" w:lineRule="auto"/>
              <w:rPr>
                <w:rFonts w:ascii="Calibri" w:eastAsia="Times New Roman" w:hAnsi="Calibri" w:cs="Calibri"/>
                <w:b/>
                <w:sz w:val="18"/>
                <w:szCs w:val="18"/>
              </w:rPr>
            </w:pPr>
          </w:p>
          <w:p w:rsidR="00830278" w:rsidRDefault="00830278" w:rsidP="00830278">
            <w:pPr>
              <w:spacing w:after="0" w:line="276" w:lineRule="auto"/>
              <w:rPr>
                <w:rFonts w:ascii="Calibri" w:eastAsia="Times New Roman" w:hAnsi="Calibri" w:cs="Calibri"/>
                <w:b/>
                <w:sz w:val="18"/>
                <w:szCs w:val="18"/>
              </w:rPr>
            </w:pPr>
          </w:p>
          <w:p w:rsidR="00830278" w:rsidRDefault="00830278" w:rsidP="00830278">
            <w:pPr>
              <w:spacing w:after="0" w:line="276" w:lineRule="auto"/>
              <w:rPr>
                <w:rFonts w:ascii="Calibri" w:eastAsia="Times New Roman" w:hAnsi="Calibri" w:cs="Calibri"/>
                <w:b/>
                <w:sz w:val="18"/>
                <w:szCs w:val="18"/>
              </w:rPr>
            </w:pPr>
          </w:p>
          <w:p w:rsidR="00830278" w:rsidRPr="00856C69" w:rsidRDefault="00830278" w:rsidP="00830278">
            <w:pPr>
              <w:spacing w:after="0" w:line="276" w:lineRule="auto"/>
              <w:rPr>
                <w:rFonts w:ascii="Calibri" w:eastAsia="Times New Roman" w:hAnsi="Calibri" w:cs="Calibri"/>
                <w:b/>
                <w:sz w:val="18"/>
                <w:szCs w:val="18"/>
              </w:rPr>
            </w:pPr>
          </w:p>
        </w:tc>
        <w:tc>
          <w:tcPr>
            <w:tcW w:w="1530" w:type="dxa"/>
            <w:vMerge w:val="restart"/>
          </w:tcPr>
          <w:p w:rsidR="00830278"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sym w:font="Symbol" w:char="F02A"/>
            </w:r>
            <w:r w:rsidRPr="00856C69">
              <w:rPr>
                <w:rFonts w:ascii="Calibri" w:eastAsia="Times New Roman" w:hAnsi="Calibri" w:cs="Calibri"/>
                <w:sz w:val="18"/>
                <w:szCs w:val="18"/>
              </w:rPr>
              <w:t>Harm reduction program records</w:t>
            </w:r>
          </w:p>
          <w:p w:rsidR="00830278" w:rsidRDefault="00830278" w:rsidP="00BF072E">
            <w:pPr>
              <w:spacing w:after="0" w:line="276" w:lineRule="auto"/>
              <w:jc w:val="center"/>
              <w:rPr>
                <w:rFonts w:ascii="Calibri" w:eastAsia="Times New Roman" w:hAnsi="Calibri" w:cs="Calibri"/>
                <w:sz w:val="18"/>
                <w:szCs w:val="18"/>
              </w:rPr>
            </w:pPr>
          </w:p>
          <w:p w:rsidR="00830278" w:rsidRDefault="00830278" w:rsidP="00BF072E">
            <w:pPr>
              <w:spacing w:after="0" w:line="276" w:lineRule="auto"/>
              <w:jc w:val="center"/>
              <w:rPr>
                <w:rFonts w:ascii="Calibri" w:eastAsia="Times New Roman" w:hAnsi="Calibri" w:cs="Calibri"/>
                <w:sz w:val="18"/>
                <w:szCs w:val="18"/>
              </w:rPr>
            </w:pPr>
            <w:bookmarkStart w:id="38" w:name="_GoBack"/>
            <w:bookmarkEnd w:id="38"/>
          </w:p>
          <w:p w:rsidR="00830278" w:rsidRPr="00856C69"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sym w:font="Symbol" w:char="F02A"/>
            </w:r>
            <w:r w:rsidRPr="00856C69">
              <w:rPr>
                <w:rFonts w:ascii="Calibri" w:eastAsia="Times New Roman" w:hAnsi="Calibri" w:cs="Calibri"/>
                <w:sz w:val="18"/>
                <w:szCs w:val="18"/>
              </w:rPr>
              <w:sym w:font="Symbol" w:char="F02A"/>
            </w:r>
            <w:r w:rsidRPr="00856C69">
              <w:rPr>
                <w:rFonts w:ascii="Calibri" w:eastAsia="Times New Roman" w:hAnsi="Calibri" w:cs="Calibri"/>
                <w:sz w:val="18"/>
                <w:szCs w:val="18"/>
              </w:rPr>
              <w:t>National HCV screening registry</w:t>
            </w:r>
          </w:p>
          <w:p w:rsidR="00830278" w:rsidRPr="00856C69"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p>
        </w:tc>
        <w:tc>
          <w:tcPr>
            <w:tcW w:w="144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p>
          <w:p w:rsidR="00830278" w:rsidRPr="00904030" w:rsidRDefault="00830278" w:rsidP="00830278">
            <w:pPr>
              <w:spacing w:after="0" w:line="276" w:lineRule="auto"/>
              <w:jc w:val="center"/>
              <w:rPr>
                <w:rFonts w:ascii="Calibri" w:eastAsia="Times New Roman" w:hAnsi="Calibri" w:cs="Calibri"/>
                <w:b/>
                <w:sz w:val="20"/>
                <w:szCs w:val="20"/>
              </w:rPr>
            </w:pPr>
            <w:r>
              <w:rPr>
                <w:rFonts w:ascii="Calibri" w:eastAsia="Times New Roman" w:hAnsi="Calibri" w:cs="Calibri"/>
                <w:b/>
                <w:sz w:val="20"/>
                <w:szCs w:val="20"/>
              </w:rPr>
              <w:t>16.6</w:t>
            </w:r>
            <w:r w:rsidRPr="00904030">
              <w:rPr>
                <w:rFonts w:ascii="Calibri" w:eastAsia="Times New Roman" w:hAnsi="Calibri" w:cs="Calibri"/>
                <w:b/>
                <w:sz w:val="20"/>
                <w:szCs w:val="20"/>
              </w:rPr>
              <w:t>%*</w:t>
            </w:r>
          </w:p>
          <w:p w:rsidR="00830278" w:rsidRPr="005224C9" w:rsidRDefault="00830278" w:rsidP="00830278">
            <w:pPr>
              <w:spacing w:after="0" w:line="276" w:lineRule="auto"/>
              <w:jc w:val="center"/>
              <w:rPr>
                <w:rFonts w:ascii="Calibri" w:eastAsia="Times New Roman" w:hAnsi="Calibri" w:cs="Calibri"/>
                <w:b/>
                <w:sz w:val="20"/>
                <w:szCs w:val="20"/>
              </w:rPr>
            </w:pPr>
            <w:r w:rsidRPr="00904030">
              <w:rPr>
                <w:rFonts w:ascii="Calibri" w:eastAsia="Times New Roman" w:hAnsi="Calibri" w:cs="Calibri"/>
                <w:b/>
                <w:sz w:val="20"/>
                <w:szCs w:val="20"/>
              </w:rPr>
              <w:t>(N=</w:t>
            </w:r>
            <w:r>
              <w:rPr>
                <w:rFonts w:ascii="Calibri" w:eastAsia="Times New Roman" w:hAnsi="Calibri" w:cs="Calibri"/>
                <w:b/>
                <w:sz w:val="20"/>
                <w:szCs w:val="20"/>
              </w:rPr>
              <w:t>3,945</w:t>
            </w:r>
            <w:r w:rsidRPr="00904030">
              <w:rPr>
                <w:rFonts w:ascii="Calibri" w:eastAsia="Times New Roman" w:hAnsi="Calibri" w:cs="Calibri"/>
                <w:b/>
                <w:sz w:val="20"/>
                <w:szCs w:val="20"/>
              </w:rPr>
              <w:t>)</w:t>
            </w:r>
            <w:r w:rsidRPr="00904030">
              <w:rPr>
                <w:rFonts w:ascii="Calibri" w:eastAsia="Times New Roman" w:hAnsi="Calibri" w:cs="Calibri"/>
                <w:b/>
                <w:sz w:val="20"/>
                <w:szCs w:val="20"/>
              </w:rPr>
              <w:sym w:font="Symbol" w:char="F02A"/>
            </w:r>
          </w:p>
          <w:p w:rsidR="00830278" w:rsidRDefault="00830278" w:rsidP="00830278">
            <w:pPr>
              <w:spacing w:after="0" w:line="276" w:lineRule="auto"/>
              <w:jc w:val="center"/>
              <w:rPr>
                <w:rFonts w:ascii="Sylfaen" w:eastAsia="Times New Roman" w:hAnsi="Sylfaen" w:cs="Calibri"/>
                <w:b/>
                <w:sz w:val="20"/>
                <w:szCs w:val="20"/>
              </w:rPr>
            </w:pPr>
          </w:p>
          <w:p w:rsidR="00830278" w:rsidRDefault="00830278" w:rsidP="00830278">
            <w:pPr>
              <w:spacing w:after="0" w:line="276" w:lineRule="auto"/>
              <w:jc w:val="center"/>
              <w:rPr>
                <w:rFonts w:ascii="Sylfaen" w:eastAsia="Times New Roman" w:hAnsi="Sylfaen" w:cs="Calibri"/>
                <w:b/>
                <w:sz w:val="20"/>
                <w:szCs w:val="20"/>
              </w:rPr>
            </w:pPr>
          </w:p>
          <w:p w:rsidR="00830278" w:rsidRDefault="00830278" w:rsidP="00830278">
            <w:pPr>
              <w:spacing w:after="0" w:line="276" w:lineRule="auto"/>
              <w:jc w:val="center"/>
              <w:rPr>
                <w:rFonts w:ascii="Sylfaen" w:eastAsia="Times New Roman" w:hAnsi="Sylfaen" w:cs="Calibri"/>
                <w:b/>
                <w:sz w:val="20"/>
                <w:szCs w:val="20"/>
              </w:rPr>
            </w:pPr>
            <w:r w:rsidRPr="005224C9">
              <w:rPr>
                <w:rFonts w:ascii="Calibri" w:eastAsia="Times New Roman" w:hAnsi="Calibri" w:cs="Calibri"/>
                <w:b/>
                <w:sz w:val="20"/>
                <w:szCs w:val="20"/>
              </w:rPr>
              <w:t>27</w:t>
            </w:r>
            <w:r>
              <w:rPr>
                <w:rFonts w:ascii="Calibri" w:eastAsia="Times New Roman" w:hAnsi="Calibri" w:cs="Calibri"/>
                <w:b/>
                <w:sz w:val="20"/>
                <w:szCs w:val="20"/>
              </w:rPr>
              <w:t>.0</w:t>
            </w:r>
            <w:r w:rsidRPr="005224C9">
              <w:rPr>
                <w:rFonts w:ascii="Calibri" w:eastAsia="Times New Roman" w:hAnsi="Calibri" w:cs="Calibri"/>
                <w:b/>
                <w:sz w:val="20"/>
                <w:szCs w:val="20"/>
              </w:rPr>
              <w:t>%**</w:t>
            </w:r>
          </w:p>
          <w:p w:rsidR="00830278" w:rsidRPr="005224C9" w:rsidRDefault="00830278" w:rsidP="00830278">
            <w:pPr>
              <w:spacing w:after="0" w:line="276" w:lineRule="auto"/>
              <w:rPr>
                <w:rFonts w:ascii="Calibri" w:eastAsia="Times New Roman" w:hAnsi="Calibri" w:cs="Calibri"/>
                <w:b/>
                <w:sz w:val="20"/>
                <w:szCs w:val="20"/>
              </w:rPr>
            </w:pPr>
            <w:r w:rsidRPr="005224C9">
              <w:rPr>
                <w:rFonts w:ascii="Sylfaen" w:eastAsia="Times New Roman" w:hAnsi="Sylfaen" w:cs="Calibri"/>
                <w:b/>
                <w:sz w:val="20"/>
                <w:szCs w:val="20"/>
                <w:lang w:val="ka-GE"/>
              </w:rPr>
              <w:t>(</w:t>
            </w:r>
            <w:r w:rsidRPr="005224C9">
              <w:rPr>
                <w:rFonts w:ascii="Calibri" w:eastAsia="Times New Roman" w:hAnsi="Calibri" w:cs="Calibri"/>
                <w:b/>
                <w:sz w:val="20"/>
                <w:szCs w:val="20"/>
              </w:rPr>
              <w:t>N= 4,479)</w:t>
            </w:r>
            <w:r w:rsidRPr="005224C9">
              <w:rPr>
                <w:rFonts w:ascii="Calibri" w:eastAsia="Times New Roman" w:hAnsi="Calibri" w:cs="Calibri"/>
                <w:b/>
                <w:sz w:val="20"/>
                <w:szCs w:val="20"/>
              </w:rPr>
              <w:sym w:font="Symbol" w:char="F02A"/>
            </w:r>
            <w:r w:rsidRPr="005224C9">
              <w:rPr>
                <w:rFonts w:ascii="Calibri" w:eastAsia="Times New Roman" w:hAnsi="Calibri" w:cs="Calibri"/>
                <w:b/>
                <w:sz w:val="20"/>
                <w:szCs w:val="20"/>
              </w:rPr>
              <w:sym w:font="Symbol" w:char="F02A"/>
            </w:r>
          </w:p>
          <w:p w:rsidR="00830278" w:rsidRPr="005224C9"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p>
          <w:p w:rsidR="00830278" w:rsidRPr="005224C9" w:rsidRDefault="00830278" w:rsidP="00830278">
            <w:pPr>
              <w:spacing w:after="0" w:line="276" w:lineRule="auto"/>
              <w:rPr>
                <w:rFonts w:ascii="Calibri" w:eastAsia="Times New Roman" w:hAnsi="Calibri" w:cs="Calibri"/>
                <w:b/>
                <w:sz w:val="20"/>
                <w:szCs w:val="20"/>
              </w:rPr>
            </w:pPr>
          </w:p>
          <w:p w:rsidR="00830278" w:rsidRPr="00357B4A" w:rsidRDefault="00830278" w:rsidP="00830278">
            <w:pPr>
              <w:spacing w:after="0" w:line="276" w:lineRule="auto"/>
              <w:rPr>
                <w:rFonts w:ascii="Sylfaen" w:eastAsia="Times New Roman" w:hAnsi="Sylfaen" w:cs="Calibri"/>
                <w:b/>
                <w:lang w:val="ka-GE"/>
              </w:rPr>
            </w:pPr>
            <w:r w:rsidRPr="00904030">
              <w:rPr>
                <w:rFonts w:ascii="Calibri" w:eastAsia="Times New Roman" w:hAnsi="Calibri" w:cs="Calibri"/>
                <w:b/>
              </w:rPr>
              <w:t>(N=</w:t>
            </w:r>
            <w:r w:rsidRPr="00904030">
              <w:rPr>
                <w:rFonts w:ascii="Calibri" w:eastAsia="Times New Roman" w:hAnsi="Calibri" w:cs="Calibri"/>
                <w:b/>
                <w:lang w:val="ka-GE"/>
              </w:rPr>
              <w:t xml:space="preserve"> </w:t>
            </w:r>
            <w:r>
              <w:rPr>
                <w:rFonts w:ascii="Calibri" w:eastAsia="Times New Roman" w:hAnsi="Calibri" w:cs="Calibri"/>
                <w:b/>
                <w:sz w:val="20"/>
                <w:szCs w:val="20"/>
              </w:rPr>
              <w:t>23,819</w:t>
            </w:r>
            <w:r w:rsidRPr="00904030">
              <w:rPr>
                <w:rFonts w:ascii="Calibri" w:eastAsia="Times New Roman" w:hAnsi="Calibri" w:cs="Calibri"/>
                <w:b/>
              </w:rPr>
              <w:t>)</w:t>
            </w:r>
            <w:r w:rsidRPr="00904030">
              <w:rPr>
                <w:rFonts w:ascii="Calibri" w:eastAsia="Times New Roman" w:hAnsi="Calibri" w:cs="Calibri"/>
                <w:b/>
              </w:rPr>
              <w:sym w:font="Symbol" w:char="F02A"/>
            </w:r>
            <w:r>
              <w:rPr>
                <w:rFonts w:ascii="Calibri" w:eastAsia="Times New Roman" w:hAnsi="Calibri" w:cs="Calibri"/>
                <w:b/>
              </w:rPr>
              <w:t xml:space="preserve"> </w:t>
            </w:r>
          </w:p>
          <w:p w:rsidR="00830278" w:rsidRPr="000E6C11" w:rsidRDefault="00830278" w:rsidP="00830278">
            <w:pPr>
              <w:spacing w:after="0" w:line="276" w:lineRule="auto"/>
              <w:rPr>
                <w:rFonts w:ascii="Calibri" w:eastAsia="Times New Roman" w:hAnsi="Calibri" w:cs="Calibri"/>
                <w:b/>
              </w:rPr>
            </w:pPr>
            <w:r w:rsidRPr="00357B4A">
              <w:rPr>
                <w:rFonts w:ascii="Sylfaen" w:eastAsia="Times New Roman" w:hAnsi="Sylfaen" w:cs="Calibri"/>
                <w:b/>
                <w:lang w:val="ka-GE"/>
              </w:rPr>
              <w:t>(</w:t>
            </w:r>
            <w:r w:rsidRPr="00357B4A">
              <w:rPr>
                <w:rFonts w:ascii="Calibri" w:eastAsia="Times New Roman" w:hAnsi="Calibri" w:cs="Calibri"/>
                <w:b/>
              </w:rPr>
              <w:t>N=</w:t>
            </w:r>
            <w:r>
              <w:rPr>
                <w:rFonts w:ascii="Calibri" w:eastAsia="Times New Roman" w:hAnsi="Calibri" w:cs="Calibri"/>
                <w:b/>
              </w:rPr>
              <w:t>16,590</w:t>
            </w:r>
            <w:r w:rsidRPr="00357B4A">
              <w:rPr>
                <w:rFonts w:ascii="Calibri" w:eastAsia="Times New Roman" w:hAnsi="Calibri" w:cs="Calibri"/>
                <w:b/>
              </w:rPr>
              <w:t>)</w:t>
            </w:r>
            <w:r w:rsidRPr="00357B4A">
              <w:rPr>
                <w:rFonts w:ascii="Calibri" w:eastAsia="Times New Roman" w:hAnsi="Calibri" w:cs="Calibri"/>
                <w:b/>
              </w:rPr>
              <w:sym w:font="Symbol" w:char="F02A"/>
            </w:r>
            <w:r w:rsidRPr="00357B4A">
              <w:rPr>
                <w:rFonts w:ascii="Calibri" w:eastAsia="Times New Roman" w:hAnsi="Calibri" w:cs="Calibri"/>
                <w:b/>
              </w:rPr>
              <w:sym w:font="Symbol" w:char="F02A"/>
            </w: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2</w:t>
            </w:r>
            <w:r>
              <w:rPr>
                <w:rFonts w:ascii="Calibri" w:eastAsia="Times New Roman" w:hAnsi="Calibri" w:cs="Calibri"/>
                <w:b/>
                <w:sz w:val="20"/>
                <w:szCs w:val="20"/>
              </w:rPr>
              <w:t>2.8</w:t>
            </w:r>
            <w:r w:rsidRPr="00567575">
              <w:rPr>
                <w:rFonts w:ascii="Calibri" w:eastAsia="Times New Roman" w:hAnsi="Calibri" w:cs="Calibri"/>
                <w:b/>
                <w:sz w:val="20"/>
                <w:szCs w:val="20"/>
              </w:rPr>
              <w:t>%*</w:t>
            </w: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4,574)</w:t>
            </w:r>
            <w:r w:rsidRPr="00567575">
              <w:rPr>
                <w:rFonts w:ascii="Calibri" w:eastAsia="Times New Roman" w:hAnsi="Calibri" w:cs="Calibri"/>
                <w:b/>
                <w:sz w:val="20"/>
                <w:szCs w:val="20"/>
              </w:rPr>
              <w:sym w:font="Symbol" w:char="F02A"/>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30.8%**</w:t>
            </w: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Sylfaen" w:eastAsia="Times New Roman" w:hAnsi="Sylfaen" w:cs="Calibri"/>
                <w:b/>
                <w:sz w:val="20"/>
                <w:szCs w:val="20"/>
                <w:lang w:val="ka-GE"/>
              </w:rPr>
              <w:t>(</w:t>
            </w:r>
            <w:r w:rsidRPr="00567575">
              <w:rPr>
                <w:rFonts w:ascii="Calibri" w:eastAsia="Times New Roman" w:hAnsi="Calibri" w:cs="Calibri"/>
                <w:b/>
                <w:sz w:val="20"/>
                <w:szCs w:val="20"/>
              </w:rPr>
              <w:t>N= 3,411)</w:t>
            </w:r>
            <w:r w:rsidRPr="00567575">
              <w:rPr>
                <w:rFonts w:ascii="Calibri" w:eastAsia="Times New Roman" w:hAnsi="Calibri" w:cs="Calibri"/>
                <w:b/>
                <w:sz w:val="20"/>
                <w:szCs w:val="20"/>
              </w:rPr>
              <w:sym w:font="Symbol" w:char="F02A"/>
            </w:r>
            <w:r w:rsidRPr="00567575">
              <w:rPr>
                <w:rFonts w:ascii="Calibri" w:eastAsia="Times New Roman" w:hAnsi="Calibri" w:cs="Calibri"/>
                <w:b/>
                <w:sz w:val="20"/>
                <w:szCs w:val="20"/>
              </w:rPr>
              <w:sym w:font="Symbol" w:char="F02A"/>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sz w:val="20"/>
                <w:szCs w:val="20"/>
              </w:rPr>
            </w:pPr>
          </w:p>
          <w:p w:rsidR="00830278" w:rsidRPr="00567575" w:rsidRDefault="00830278" w:rsidP="00830278">
            <w:pPr>
              <w:spacing w:after="0" w:line="276" w:lineRule="auto"/>
              <w:rPr>
                <w:rFonts w:ascii="Calibri" w:eastAsia="Times New Roman" w:hAnsi="Calibri" w:cs="Calibri"/>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20,067 )</w:t>
            </w:r>
            <w:r w:rsidRPr="00567575">
              <w:rPr>
                <w:rFonts w:ascii="Calibri" w:eastAsia="Times New Roman" w:hAnsi="Calibri" w:cs="Calibri"/>
                <w:b/>
                <w:sz w:val="20"/>
                <w:szCs w:val="20"/>
              </w:rPr>
              <w:sym w:font="Symbol" w:char="F02A"/>
            </w:r>
          </w:p>
          <w:p w:rsidR="00830278" w:rsidRPr="00811551" w:rsidRDefault="00830278" w:rsidP="00830278">
            <w:pPr>
              <w:spacing w:after="0" w:line="276" w:lineRule="auto"/>
              <w:rPr>
                <w:rFonts w:ascii="Calibri" w:eastAsia="Times New Roman" w:hAnsi="Calibri" w:cs="Calibri"/>
                <w:b/>
                <w:sz w:val="20"/>
                <w:szCs w:val="20"/>
              </w:rPr>
            </w:pPr>
            <w:r w:rsidRPr="00567575">
              <w:rPr>
                <w:rFonts w:ascii="Sylfaen" w:eastAsia="Times New Roman" w:hAnsi="Sylfaen" w:cs="Calibri"/>
                <w:b/>
                <w:sz w:val="20"/>
                <w:szCs w:val="20"/>
                <w:lang w:val="ka-GE"/>
              </w:rPr>
              <w:t>(</w:t>
            </w:r>
            <w:r w:rsidRPr="00567575">
              <w:rPr>
                <w:rFonts w:ascii="Calibri" w:eastAsia="Times New Roman" w:hAnsi="Calibri" w:cs="Calibri"/>
                <w:b/>
                <w:sz w:val="20"/>
                <w:szCs w:val="20"/>
              </w:rPr>
              <w:t>N=11,085)</w:t>
            </w:r>
            <w:r w:rsidRPr="00567575">
              <w:rPr>
                <w:rFonts w:ascii="Calibri" w:eastAsia="Times New Roman" w:hAnsi="Calibri" w:cs="Calibri"/>
                <w:b/>
                <w:sz w:val="20"/>
                <w:szCs w:val="20"/>
              </w:rPr>
              <w:sym w:font="Symbol" w:char="F02A"/>
            </w:r>
            <w:r w:rsidRPr="00567575">
              <w:rPr>
                <w:rFonts w:ascii="Calibri" w:eastAsia="Times New Roman" w:hAnsi="Calibri" w:cs="Calibri"/>
                <w:b/>
                <w:sz w:val="20"/>
                <w:szCs w:val="20"/>
              </w:rPr>
              <w:sym w:font="Symbol" w:char="F02A"/>
            </w:r>
          </w:p>
          <w:p w:rsidR="00830278" w:rsidRPr="00567575" w:rsidRDefault="00830278" w:rsidP="00830278">
            <w:pPr>
              <w:spacing w:after="0" w:line="276" w:lineRule="auto"/>
              <w:jc w:val="center"/>
              <w:rPr>
                <w:rFonts w:ascii="Calibri" w:eastAsia="Times New Roman" w:hAnsi="Calibri" w:cs="Calibri"/>
                <w:sz w:val="20"/>
                <w:szCs w:val="20"/>
              </w:rPr>
            </w:pPr>
          </w:p>
        </w:tc>
        <w:tc>
          <w:tcPr>
            <w:tcW w:w="1350" w:type="dxa"/>
            <w:vMerge w:val="restart"/>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32</w:t>
            </w:r>
            <w:r>
              <w:rPr>
                <w:rFonts w:ascii="Calibri" w:eastAsia="Times New Roman" w:hAnsi="Calibri" w:cs="Calibri"/>
                <w:b/>
                <w:sz w:val="20"/>
                <w:szCs w:val="20"/>
              </w:rPr>
              <w:t>.1</w:t>
            </w:r>
            <w:r w:rsidRPr="00567575">
              <w:rPr>
                <w:rFonts w:ascii="Calibri" w:eastAsia="Times New Roman" w:hAnsi="Calibri" w:cs="Calibri"/>
                <w:b/>
                <w:sz w:val="20"/>
                <w:szCs w:val="20"/>
              </w:rPr>
              <w:t>%*</w:t>
            </w: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6,850)</w:t>
            </w:r>
            <w:r w:rsidRPr="00567575">
              <w:rPr>
                <w:rFonts w:ascii="Calibri" w:eastAsia="Times New Roman" w:hAnsi="Calibri" w:cs="Calibri"/>
                <w:b/>
                <w:sz w:val="20"/>
                <w:szCs w:val="20"/>
              </w:rPr>
              <w:sym w:font="Symbol" w:char="F02A"/>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36.8%**</w:t>
            </w: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1,941)</w:t>
            </w:r>
            <w:r w:rsidRPr="00567575">
              <w:rPr>
                <w:rFonts w:ascii="Calibri" w:eastAsia="Times New Roman" w:hAnsi="Calibri" w:cs="Calibri"/>
                <w:b/>
                <w:sz w:val="20"/>
                <w:szCs w:val="20"/>
              </w:rPr>
              <w:sym w:font="Symbol" w:char="F02A"/>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21,371)</w:t>
            </w:r>
            <w:r w:rsidRPr="00567575">
              <w:rPr>
                <w:rFonts w:ascii="Calibri" w:eastAsia="Times New Roman" w:hAnsi="Calibri" w:cs="Calibri"/>
                <w:b/>
                <w:sz w:val="20"/>
                <w:szCs w:val="20"/>
              </w:rPr>
              <w:sym w:font="Symbol" w:char="F02A"/>
            </w:r>
          </w:p>
          <w:p w:rsidR="00830278" w:rsidRPr="00811551" w:rsidRDefault="00830278" w:rsidP="00830278">
            <w:pPr>
              <w:spacing w:after="0" w:line="276" w:lineRule="auto"/>
              <w:rPr>
                <w:rFonts w:ascii="Calibri" w:eastAsia="Times New Roman" w:hAnsi="Calibri" w:cs="Calibri"/>
                <w:b/>
                <w:sz w:val="20"/>
                <w:szCs w:val="20"/>
              </w:rPr>
            </w:pPr>
            <w:r w:rsidRPr="00567575">
              <w:rPr>
                <w:rFonts w:ascii="Sylfaen" w:eastAsia="Times New Roman" w:hAnsi="Sylfaen" w:cs="Calibri"/>
                <w:b/>
                <w:sz w:val="20"/>
                <w:szCs w:val="20"/>
                <w:lang w:val="ka-GE"/>
              </w:rPr>
              <w:t>(</w:t>
            </w:r>
            <w:r w:rsidRPr="00567575">
              <w:rPr>
                <w:rFonts w:ascii="Calibri" w:eastAsia="Times New Roman" w:hAnsi="Calibri" w:cs="Calibri"/>
                <w:b/>
                <w:sz w:val="20"/>
                <w:szCs w:val="20"/>
              </w:rPr>
              <w:t>N=5,280)</w:t>
            </w:r>
            <w:r w:rsidRPr="00567575">
              <w:rPr>
                <w:rFonts w:ascii="Calibri" w:eastAsia="Times New Roman" w:hAnsi="Calibri" w:cs="Calibri"/>
                <w:b/>
                <w:sz w:val="20"/>
                <w:szCs w:val="20"/>
              </w:rPr>
              <w:sym w:font="Symbol" w:char="F02A"/>
            </w:r>
            <w:r w:rsidRPr="00567575">
              <w:rPr>
                <w:rFonts w:ascii="Calibri" w:eastAsia="Times New Roman" w:hAnsi="Calibri" w:cs="Calibri"/>
                <w:b/>
                <w:sz w:val="20"/>
                <w:szCs w:val="20"/>
              </w:rPr>
              <w:sym w:font="Symbol" w:char="F02A"/>
            </w:r>
          </w:p>
        </w:tc>
        <w:tc>
          <w:tcPr>
            <w:tcW w:w="1530" w:type="dxa"/>
            <w:vMerge w:val="restart"/>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4</w:t>
            </w:r>
            <w:r>
              <w:rPr>
                <w:rFonts w:ascii="Calibri" w:eastAsia="Times New Roman" w:hAnsi="Calibri" w:cs="Calibri"/>
                <w:b/>
                <w:sz w:val="20"/>
                <w:szCs w:val="20"/>
              </w:rPr>
              <w:t>3.6</w:t>
            </w:r>
            <w:r w:rsidRPr="00567575">
              <w:rPr>
                <w:rFonts w:ascii="Calibri" w:eastAsia="Times New Roman" w:hAnsi="Calibri" w:cs="Calibri"/>
                <w:b/>
                <w:sz w:val="20"/>
                <w:szCs w:val="20"/>
              </w:rPr>
              <w:t>%*</w:t>
            </w: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10,469)</w:t>
            </w:r>
            <w:r w:rsidRPr="00567575">
              <w:rPr>
                <w:rFonts w:ascii="Calibri" w:eastAsia="Times New Roman" w:hAnsi="Calibri" w:cs="Calibri"/>
                <w:b/>
                <w:sz w:val="20"/>
                <w:szCs w:val="20"/>
              </w:rPr>
              <w:sym w:font="Symbol" w:char="F02A"/>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Pr>
                <w:rFonts w:ascii="Calibri" w:eastAsia="Times New Roman" w:hAnsi="Calibri" w:cs="Calibri"/>
                <w:b/>
                <w:sz w:val="20"/>
                <w:szCs w:val="20"/>
              </w:rPr>
              <w:t>N/A</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23,969)</w:t>
            </w:r>
            <w:r w:rsidRPr="00567575">
              <w:rPr>
                <w:rFonts w:ascii="Calibri" w:eastAsia="Times New Roman" w:hAnsi="Calibri" w:cs="Calibri"/>
                <w:b/>
                <w:sz w:val="20"/>
                <w:szCs w:val="20"/>
              </w:rPr>
              <w:sym w:font="Symbol" w:char="F02A"/>
            </w:r>
          </w:p>
          <w:p w:rsidR="00830278" w:rsidRPr="00567575" w:rsidRDefault="00830278" w:rsidP="00830278">
            <w:pPr>
              <w:spacing w:after="0" w:line="276" w:lineRule="auto"/>
              <w:jc w:val="center"/>
              <w:rPr>
                <w:rFonts w:ascii="Calibri" w:eastAsia="Times New Roman" w:hAnsi="Calibri" w:cs="Calibri"/>
                <w:b/>
                <w:sz w:val="20"/>
                <w:szCs w:val="20"/>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710" w:type="dxa"/>
            <w:tcBorders>
              <w:right w:val="single" w:sz="8" w:space="0" w:color="000000"/>
            </w:tcBorders>
            <w:tcMar>
              <w:top w:w="100" w:type="dxa"/>
              <w:left w:w="100" w:type="dxa"/>
              <w:bottom w:w="100" w:type="dxa"/>
              <w:right w:w="100" w:type="dxa"/>
            </w:tcMar>
          </w:tcPr>
          <w:p w:rsidR="00830278" w:rsidRDefault="00830278" w:rsidP="00830278">
            <w:pPr>
              <w:spacing w:after="0" w:line="276" w:lineRule="auto"/>
              <w:rPr>
                <w:rFonts w:ascii="Calibri" w:eastAsia="Times New Roman" w:hAnsi="Calibri" w:cs="Calibri"/>
                <w:b/>
                <w:sz w:val="18"/>
                <w:szCs w:val="18"/>
              </w:rPr>
            </w:pPr>
          </w:p>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Default="00830278" w:rsidP="00830278">
            <w:pPr>
              <w:spacing w:after="0" w:line="276" w:lineRule="auto"/>
              <w:rPr>
                <w:rFonts w:ascii="Calibri" w:eastAsia="Times New Roman" w:hAnsi="Calibri" w:cs="Calibri"/>
                <w:sz w:val="18"/>
                <w:szCs w:val="18"/>
                <w:lang w:val="ka-GE"/>
              </w:rPr>
            </w:pPr>
            <w:r w:rsidRPr="00856C69">
              <w:rPr>
                <w:rFonts w:ascii="Calibri" w:eastAsia="Times New Roman" w:hAnsi="Calibri" w:cs="Calibri"/>
                <w:sz w:val="18"/>
                <w:szCs w:val="18"/>
              </w:rPr>
              <w:t>Number of</w:t>
            </w:r>
            <w:r>
              <w:rPr>
                <w:rFonts w:ascii="Calibri" w:eastAsia="Times New Roman" w:hAnsi="Calibri" w:cs="Calibri"/>
                <w:sz w:val="18"/>
                <w:szCs w:val="18"/>
              </w:rPr>
              <w:t xml:space="preserve"> PWID tested for HCV infection </w:t>
            </w:r>
          </w:p>
          <w:p w:rsidR="00830278" w:rsidRDefault="00830278" w:rsidP="00830278">
            <w:pPr>
              <w:spacing w:after="0" w:line="276" w:lineRule="auto"/>
              <w:rPr>
                <w:rFonts w:ascii="Calibri" w:eastAsia="Times New Roman" w:hAnsi="Calibri" w:cs="Calibri"/>
                <w:sz w:val="18"/>
                <w:szCs w:val="18"/>
                <w:lang w:val="ka-GE"/>
              </w:rPr>
            </w:pPr>
          </w:p>
          <w:p w:rsidR="00830278" w:rsidRPr="00830278" w:rsidRDefault="00830278" w:rsidP="00830278">
            <w:pPr>
              <w:spacing w:after="0" w:line="276" w:lineRule="auto"/>
              <w:rPr>
                <w:rFonts w:ascii="Calibri" w:eastAsia="Times New Roman" w:hAnsi="Calibri" w:cs="Calibri"/>
                <w:sz w:val="18"/>
                <w:szCs w:val="18"/>
                <w:lang w:val="ka-GE"/>
              </w:rPr>
            </w:pPr>
          </w:p>
        </w:tc>
        <w:tc>
          <w:tcPr>
            <w:tcW w:w="1530" w:type="dxa"/>
            <w:vMerge/>
          </w:tcPr>
          <w:p w:rsidR="00830278" w:rsidRPr="00856C69" w:rsidRDefault="00830278" w:rsidP="00830278">
            <w:pPr>
              <w:spacing w:after="0" w:line="276" w:lineRule="auto"/>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530" w:type="dxa"/>
            <w:vMerge/>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350" w:type="dxa"/>
            <w:vMerge/>
          </w:tcPr>
          <w:p w:rsidR="00830278" w:rsidRPr="00856C69" w:rsidRDefault="00830278" w:rsidP="00830278">
            <w:pPr>
              <w:spacing w:after="0" w:line="276" w:lineRule="auto"/>
              <w:rPr>
                <w:rFonts w:ascii="Calibri" w:eastAsia="Times New Roman" w:hAnsi="Calibri" w:cs="Calibri"/>
                <w:sz w:val="18"/>
                <w:szCs w:val="18"/>
              </w:rPr>
            </w:pPr>
          </w:p>
        </w:tc>
        <w:tc>
          <w:tcPr>
            <w:tcW w:w="1530" w:type="dxa"/>
            <w:vMerge/>
            <w:tcBorders>
              <w:right w:val="single" w:sz="8" w:space="0" w:color="000000"/>
            </w:tcBorders>
          </w:tcPr>
          <w:p w:rsidR="00830278" w:rsidRPr="00856C69" w:rsidRDefault="00830278" w:rsidP="00830278">
            <w:pPr>
              <w:spacing w:after="0" w:line="276" w:lineRule="auto"/>
              <w:rPr>
                <w:rFonts w:ascii="Calibri" w:eastAsia="Times New Roman" w:hAnsi="Calibri" w:cs="Calibri"/>
                <w:sz w:val="18"/>
                <w:szCs w:val="18"/>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5. Number and percentage of PWID testing positive on rapid tests who undergo HCV </w:t>
            </w:r>
            <w:r>
              <w:rPr>
                <w:rFonts w:ascii="Calibri" w:eastAsia="Times New Roman" w:hAnsi="Calibri" w:cs="Calibri"/>
                <w:sz w:val="18"/>
                <w:szCs w:val="18"/>
              </w:rPr>
              <w:t>viremia</w:t>
            </w:r>
            <w:r w:rsidRPr="00856C69">
              <w:rPr>
                <w:rFonts w:ascii="Calibri" w:eastAsia="Times New Roman" w:hAnsi="Calibri" w:cs="Calibri"/>
                <w:sz w:val="18"/>
                <w:szCs w:val="18"/>
              </w:rPr>
              <w:t xml:space="preserve"> testing</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tested for HCV RNA or HCV core antigen testing</w:t>
            </w:r>
          </w:p>
          <w:p w:rsidR="00830278" w:rsidRPr="00830278" w:rsidRDefault="00830278" w:rsidP="00830278">
            <w:pPr>
              <w:spacing w:after="0" w:line="276" w:lineRule="auto"/>
              <w:rPr>
                <w:rFonts w:ascii="Calibri" w:eastAsia="Times New Roman" w:hAnsi="Calibri" w:cs="Calibri"/>
                <w:b/>
                <w:sz w:val="18"/>
                <w:szCs w:val="18"/>
                <w:lang w:val="ka-GE"/>
              </w:rPr>
            </w:pPr>
          </w:p>
        </w:tc>
        <w:tc>
          <w:tcPr>
            <w:tcW w:w="1530" w:type="dxa"/>
            <w:vMerge w:val="restart"/>
          </w:tcPr>
          <w:p w:rsidR="00830278" w:rsidRPr="00856C69" w:rsidRDefault="00830278" w:rsidP="00830278">
            <w:pPr>
              <w:spacing w:after="0" w:line="276" w:lineRule="auto"/>
              <w:rPr>
                <w:rFonts w:ascii="Calibri" w:eastAsia="Times New Roman" w:hAnsi="Calibri" w:cs="Calibri"/>
                <w:sz w:val="18"/>
                <w:szCs w:val="18"/>
              </w:rPr>
            </w:pPr>
          </w:p>
          <w:p w:rsidR="00830278" w:rsidRPr="00856C69" w:rsidRDefault="00830278" w:rsidP="00830278">
            <w:pPr>
              <w:spacing w:after="0" w:line="276" w:lineRule="auto"/>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Treatment database</w:t>
            </w:r>
          </w:p>
          <w:p w:rsidR="00830278" w:rsidRPr="00856C69" w:rsidRDefault="00830278" w:rsidP="00BF072E">
            <w:pPr>
              <w:spacing w:after="0" w:line="276" w:lineRule="auto"/>
              <w:jc w:val="center"/>
              <w:rPr>
                <w:rFonts w:ascii="Calibri" w:eastAsia="Times New Roman" w:hAnsi="Calibri" w:cs="Calibri"/>
                <w:sz w:val="18"/>
                <w:szCs w:val="18"/>
              </w:rPr>
            </w:pPr>
          </w:p>
          <w:p w:rsidR="00830278"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National HCV screening registry</w:t>
            </w:r>
          </w:p>
          <w:p w:rsidR="00830278" w:rsidRPr="00856C69" w:rsidRDefault="00830278" w:rsidP="00830278">
            <w:pPr>
              <w:spacing w:after="0" w:line="276" w:lineRule="auto"/>
              <w:rPr>
                <w:rFonts w:ascii="Calibri" w:eastAsia="Times New Roman" w:hAnsi="Calibri" w:cs="Calibri"/>
                <w:sz w:val="18"/>
                <w:szCs w:val="18"/>
              </w:rPr>
            </w:pPr>
          </w:p>
        </w:tc>
        <w:tc>
          <w:tcPr>
            <w:tcW w:w="144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r w:rsidRPr="000660F4">
              <w:rPr>
                <w:rFonts w:ascii="Calibri" w:eastAsia="Times New Roman" w:hAnsi="Calibri" w:cs="Calibri"/>
                <w:b/>
                <w:sz w:val="20"/>
                <w:szCs w:val="20"/>
              </w:rPr>
              <w:t>75.4%</w:t>
            </w: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r w:rsidRPr="000660F4">
              <w:rPr>
                <w:rFonts w:ascii="Calibri" w:eastAsia="Times New Roman" w:hAnsi="Calibri" w:cs="Calibri"/>
                <w:b/>
                <w:sz w:val="20"/>
                <w:szCs w:val="20"/>
              </w:rPr>
              <w:t>(N=3,377)</w:t>
            </w: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r w:rsidRPr="000660F4">
              <w:rPr>
                <w:rFonts w:ascii="Sylfaen" w:eastAsia="Times New Roman" w:hAnsi="Sylfaen" w:cs="Calibri"/>
                <w:b/>
                <w:sz w:val="20"/>
                <w:szCs w:val="20"/>
                <w:lang w:val="ka-GE"/>
              </w:rPr>
              <w:t>(</w:t>
            </w:r>
            <w:r w:rsidRPr="000660F4">
              <w:rPr>
                <w:rFonts w:ascii="Calibri" w:eastAsia="Times New Roman" w:hAnsi="Calibri" w:cs="Calibri"/>
                <w:b/>
                <w:sz w:val="20"/>
                <w:szCs w:val="20"/>
              </w:rPr>
              <w:t>N= 4,479)</w:t>
            </w:r>
          </w:p>
          <w:p w:rsidR="00830278" w:rsidRPr="00567575" w:rsidRDefault="00830278" w:rsidP="00830278">
            <w:pPr>
              <w:spacing w:after="0" w:line="276" w:lineRule="auto"/>
              <w:jc w:val="center"/>
              <w:rPr>
                <w:rFonts w:ascii="Sylfaen" w:eastAsia="Times New Roman" w:hAnsi="Sylfaen" w:cs="Calibri"/>
                <w:b/>
                <w:sz w:val="20"/>
                <w:szCs w:val="20"/>
              </w:rPr>
            </w:pP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64%</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(N=2,187)</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Sylfaen" w:eastAsia="Times New Roman" w:hAnsi="Sylfaen" w:cs="Calibri"/>
                <w:b/>
                <w:sz w:val="20"/>
                <w:szCs w:val="20"/>
                <w:lang w:val="ka-GE"/>
              </w:rPr>
            </w:pPr>
            <w:r w:rsidRPr="00567575">
              <w:rPr>
                <w:rFonts w:ascii="Calibri" w:eastAsia="Times New Roman" w:hAnsi="Calibri" w:cs="Calibri"/>
                <w:b/>
                <w:sz w:val="20"/>
                <w:szCs w:val="20"/>
              </w:rPr>
              <w:t>(N= 3,411)</w:t>
            </w:r>
          </w:p>
        </w:tc>
        <w:tc>
          <w:tcPr>
            <w:tcW w:w="1350" w:type="dxa"/>
            <w:vMerge w:val="restart"/>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50.5%</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(N=981)</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(N=1,941)</w:t>
            </w:r>
          </w:p>
        </w:tc>
        <w:tc>
          <w:tcPr>
            <w:tcW w:w="1530" w:type="dxa"/>
            <w:vMerge w:val="restart"/>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Data not available</w:t>
            </w:r>
          </w:p>
        </w:tc>
      </w:tr>
      <w:tr w:rsidR="00830278" w:rsidRPr="00856C69" w:rsidTr="00830278">
        <w:trPr>
          <w:trHeight w:val="920"/>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Pr="000E6C11"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with anti-HCV positive results</w:t>
            </w:r>
          </w:p>
        </w:tc>
        <w:tc>
          <w:tcPr>
            <w:tcW w:w="1530" w:type="dxa"/>
            <w:vMerge/>
          </w:tcPr>
          <w:p w:rsidR="00830278" w:rsidRPr="00856C69" w:rsidRDefault="00830278" w:rsidP="00830278">
            <w:pPr>
              <w:spacing w:after="0" w:line="276" w:lineRule="auto"/>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166C41" w:rsidRDefault="00830278" w:rsidP="00830278">
            <w:pPr>
              <w:spacing w:after="0" w:line="276" w:lineRule="auto"/>
              <w:jc w:val="center"/>
              <w:rPr>
                <w:rFonts w:ascii="Calibri" w:eastAsia="Times New Roman" w:hAnsi="Calibri" w:cs="Calibri"/>
                <w:sz w:val="18"/>
                <w:szCs w:val="18"/>
              </w:rPr>
            </w:pPr>
          </w:p>
        </w:tc>
        <w:tc>
          <w:tcPr>
            <w:tcW w:w="1530" w:type="dxa"/>
            <w:vMerge/>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jc w:val="center"/>
              <w:rPr>
                <w:rFonts w:ascii="Calibri" w:eastAsia="Times New Roman" w:hAnsi="Calibri" w:cs="Calibri"/>
                <w:sz w:val="18"/>
                <w:szCs w:val="18"/>
              </w:rPr>
            </w:pPr>
          </w:p>
        </w:tc>
        <w:tc>
          <w:tcPr>
            <w:tcW w:w="1350" w:type="dxa"/>
            <w:vMerge/>
          </w:tcPr>
          <w:p w:rsidR="00830278" w:rsidRPr="00856C69" w:rsidRDefault="00830278" w:rsidP="00830278">
            <w:pPr>
              <w:spacing w:after="0" w:line="276" w:lineRule="auto"/>
              <w:jc w:val="center"/>
              <w:rPr>
                <w:rFonts w:ascii="Calibri" w:eastAsia="Times New Roman" w:hAnsi="Calibri" w:cs="Calibri"/>
                <w:sz w:val="18"/>
                <w:szCs w:val="18"/>
              </w:rPr>
            </w:pPr>
          </w:p>
        </w:tc>
        <w:tc>
          <w:tcPr>
            <w:tcW w:w="1530" w:type="dxa"/>
            <w:vMerge/>
            <w:tcBorders>
              <w:right w:val="single" w:sz="8" w:space="0" w:color="000000"/>
            </w:tcBorders>
          </w:tcPr>
          <w:p w:rsidR="00830278" w:rsidRPr="00856C69" w:rsidRDefault="00830278" w:rsidP="00830278">
            <w:pPr>
              <w:spacing w:after="0" w:line="276" w:lineRule="auto"/>
              <w:jc w:val="center"/>
              <w:rPr>
                <w:rFonts w:ascii="Calibri" w:eastAsia="Times New Roman" w:hAnsi="Calibri" w:cs="Calibri"/>
                <w:sz w:val="18"/>
                <w:szCs w:val="18"/>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6. Number and percentage of PWID diagnosed with active HCV infection </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b/>
                <w:sz w:val="18"/>
                <w:szCs w:val="18"/>
              </w:rPr>
              <w:t>Numerator</w:t>
            </w:r>
          </w:p>
          <w:p w:rsidR="00830278" w:rsidRPr="00830278" w:rsidRDefault="00830278" w:rsidP="00830278">
            <w:pPr>
              <w:spacing w:after="0" w:line="276" w:lineRule="auto"/>
              <w:rPr>
                <w:rFonts w:ascii="Calibri" w:eastAsia="Times New Roman" w:hAnsi="Calibri" w:cs="Calibri"/>
                <w:i/>
                <w:sz w:val="18"/>
                <w:szCs w:val="18"/>
              </w:rPr>
            </w:pPr>
            <w:r w:rsidRPr="00856C69">
              <w:rPr>
                <w:rFonts w:ascii="Calibri" w:eastAsia="Times New Roman" w:hAnsi="Calibri" w:cs="Calibri"/>
                <w:sz w:val="18"/>
                <w:szCs w:val="18"/>
              </w:rPr>
              <w:t xml:space="preserve">Number of PWID diagnosed with </w:t>
            </w:r>
            <w:r>
              <w:rPr>
                <w:rFonts w:ascii="Calibri" w:eastAsia="Times New Roman" w:hAnsi="Calibri" w:cs="Calibri"/>
                <w:sz w:val="18"/>
                <w:szCs w:val="18"/>
              </w:rPr>
              <w:t>active</w:t>
            </w:r>
            <w:r w:rsidRPr="00856C69">
              <w:rPr>
                <w:rFonts w:ascii="Calibri" w:eastAsia="Times New Roman" w:hAnsi="Calibri" w:cs="Calibri"/>
                <w:sz w:val="18"/>
                <w:szCs w:val="18"/>
              </w:rPr>
              <w:t xml:space="preserve"> HCV infection based on </w:t>
            </w:r>
            <w:proofErr w:type="spellStart"/>
            <w:r w:rsidRPr="00856C69">
              <w:rPr>
                <w:rFonts w:ascii="Calibri" w:eastAsia="Times New Roman" w:hAnsi="Calibri" w:cs="Calibri"/>
                <w:sz w:val="18"/>
                <w:szCs w:val="18"/>
              </w:rPr>
              <w:t>virologic</w:t>
            </w:r>
            <w:proofErr w:type="spellEnd"/>
            <w:r w:rsidRPr="00856C69">
              <w:rPr>
                <w:rFonts w:ascii="Calibri" w:eastAsia="Times New Roman" w:hAnsi="Calibri" w:cs="Calibri"/>
                <w:sz w:val="18"/>
                <w:szCs w:val="18"/>
              </w:rPr>
              <w:t xml:space="preserve"> biomarker testing </w:t>
            </w:r>
          </w:p>
        </w:tc>
        <w:tc>
          <w:tcPr>
            <w:tcW w:w="1530" w:type="dxa"/>
            <w:vMerge w:val="restart"/>
          </w:tcPr>
          <w:p w:rsidR="00830278" w:rsidRPr="00856C69"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Treatment database</w:t>
            </w:r>
          </w:p>
          <w:p w:rsidR="00830278" w:rsidRPr="00856C69"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National HCV screening registry</w:t>
            </w:r>
          </w:p>
          <w:p w:rsidR="00830278" w:rsidRPr="00594884" w:rsidRDefault="00830278" w:rsidP="00BF072E">
            <w:pPr>
              <w:spacing w:after="0" w:line="276" w:lineRule="auto"/>
              <w:jc w:val="center"/>
              <w:rPr>
                <w:rFonts w:ascii="Calibri" w:eastAsia="Times New Roman" w:hAnsi="Calibri" w:cs="Calibri"/>
                <w:sz w:val="18"/>
                <w:szCs w:val="18"/>
                <w:lang w:val="ka-GE"/>
              </w:rPr>
            </w:pPr>
          </w:p>
        </w:tc>
        <w:tc>
          <w:tcPr>
            <w:tcW w:w="1440" w:type="dxa"/>
            <w:vMerge w:val="restart"/>
            <w:tcBorders>
              <w:right w:val="single" w:sz="8" w:space="0" w:color="000000"/>
            </w:tcBorders>
            <w:tcMar>
              <w:top w:w="100" w:type="dxa"/>
              <w:left w:w="100" w:type="dxa"/>
              <w:bottom w:w="100" w:type="dxa"/>
              <w:right w:w="100" w:type="dxa"/>
            </w:tcMar>
          </w:tcPr>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r w:rsidRPr="000660F4">
              <w:rPr>
                <w:rFonts w:ascii="Calibri" w:eastAsia="Times New Roman" w:hAnsi="Calibri" w:cs="Calibri"/>
                <w:b/>
                <w:sz w:val="20"/>
                <w:szCs w:val="20"/>
              </w:rPr>
              <w:t>84.4%</w:t>
            </w: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r w:rsidRPr="000660F4">
              <w:rPr>
                <w:rFonts w:ascii="Calibri" w:eastAsia="Times New Roman" w:hAnsi="Calibri" w:cs="Calibri"/>
                <w:b/>
                <w:sz w:val="20"/>
                <w:szCs w:val="20"/>
              </w:rPr>
              <w:t>(N=2,850)</w:t>
            </w: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p>
          <w:p w:rsidR="00830278" w:rsidRPr="000660F4" w:rsidRDefault="00830278" w:rsidP="00830278">
            <w:pPr>
              <w:spacing w:after="0" w:line="276" w:lineRule="auto"/>
              <w:jc w:val="center"/>
              <w:rPr>
                <w:rFonts w:ascii="Calibri" w:eastAsia="Times New Roman" w:hAnsi="Calibri" w:cs="Calibri"/>
                <w:b/>
                <w:sz w:val="20"/>
                <w:szCs w:val="20"/>
              </w:rPr>
            </w:pPr>
            <w:r w:rsidRPr="000660F4">
              <w:rPr>
                <w:rFonts w:ascii="Calibri" w:eastAsia="Times New Roman" w:hAnsi="Calibri" w:cs="Calibri"/>
                <w:b/>
                <w:sz w:val="20"/>
                <w:szCs w:val="20"/>
              </w:rPr>
              <w:t>(N=3,377)</w:t>
            </w: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90%</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(N=1,968)</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(N=2,187)</w:t>
            </w:r>
          </w:p>
          <w:p w:rsidR="00830278" w:rsidRPr="00567575" w:rsidRDefault="00830278" w:rsidP="00830278">
            <w:pPr>
              <w:spacing w:after="0" w:line="276" w:lineRule="auto"/>
              <w:jc w:val="center"/>
              <w:rPr>
                <w:rFonts w:ascii="Calibri" w:eastAsia="Times New Roman" w:hAnsi="Calibri" w:cs="Calibri"/>
                <w:b/>
                <w:sz w:val="20"/>
                <w:szCs w:val="20"/>
              </w:rPr>
            </w:pPr>
          </w:p>
        </w:tc>
        <w:tc>
          <w:tcPr>
            <w:tcW w:w="1350" w:type="dxa"/>
            <w:vMerge w:val="restart"/>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lang w:val="ka-GE"/>
              </w:rPr>
              <w:t>8</w:t>
            </w:r>
            <w:r w:rsidRPr="00567575">
              <w:rPr>
                <w:rFonts w:ascii="Calibri" w:eastAsia="Times New Roman" w:hAnsi="Calibri" w:cs="Calibri"/>
                <w:b/>
                <w:sz w:val="20"/>
                <w:szCs w:val="20"/>
              </w:rPr>
              <w:t>7</w:t>
            </w:r>
            <w:r w:rsidRPr="00567575">
              <w:rPr>
                <w:rFonts w:ascii="Calibri" w:eastAsia="Times New Roman" w:hAnsi="Calibri" w:cs="Calibri"/>
                <w:b/>
                <w:sz w:val="20"/>
                <w:szCs w:val="20"/>
                <w:lang w:val="ka-GE"/>
              </w:rPr>
              <w:t>.</w:t>
            </w:r>
            <w:r w:rsidRPr="00567575">
              <w:rPr>
                <w:rFonts w:ascii="Calibri" w:eastAsia="Times New Roman" w:hAnsi="Calibri" w:cs="Calibri"/>
                <w:b/>
                <w:sz w:val="20"/>
                <w:szCs w:val="20"/>
              </w:rPr>
              <w:t>7</w:t>
            </w:r>
            <w:r w:rsidRPr="00567575">
              <w:rPr>
                <w:rFonts w:ascii="Calibri" w:eastAsia="Times New Roman" w:hAnsi="Calibri" w:cs="Calibri"/>
                <w:b/>
                <w:sz w:val="20"/>
                <w:szCs w:val="20"/>
                <w:lang w:val="ka-GE"/>
              </w:rPr>
              <w:t>%</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(N=861)</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(N=981)</w:t>
            </w:r>
          </w:p>
        </w:tc>
        <w:tc>
          <w:tcPr>
            <w:tcW w:w="1530" w:type="dxa"/>
            <w:vMerge w:val="restart"/>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Data not available</w:t>
            </w: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Sylfaen" w:eastAsia="Times New Roman" w:hAnsi="Sylfaen" w:cs="Calibri"/>
                <w:b/>
                <w:sz w:val="18"/>
                <w:szCs w:val="18"/>
                <w:lang w:val="ka-GE"/>
              </w:rPr>
            </w:pPr>
            <w:r w:rsidRPr="00856C69">
              <w:rPr>
                <w:rFonts w:ascii="Calibri" w:eastAsia="Times New Roman" w:hAnsi="Calibri" w:cs="Calibri"/>
                <w:b/>
                <w:sz w:val="18"/>
                <w:szCs w:val="18"/>
              </w:rPr>
              <w:t>Denominator</w:t>
            </w:r>
          </w:p>
          <w:p w:rsidR="00830278" w:rsidRPr="00830278"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who were tested for HCV RNA or HCV core antigen testing</w:t>
            </w:r>
          </w:p>
        </w:tc>
        <w:tc>
          <w:tcPr>
            <w:tcW w:w="1530" w:type="dxa"/>
            <w:vMerge/>
            <w:tcBorders>
              <w:bottom w:val="single" w:sz="8" w:space="0" w:color="000000"/>
            </w:tcBorders>
          </w:tcPr>
          <w:p w:rsidR="00830278" w:rsidRPr="00856C69" w:rsidRDefault="00830278" w:rsidP="00BF072E">
            <w:pPr>
              <w:spacing w:after="0" w:line="276" w:lineRule="auto"/>
              <w:jc w:val="center"/>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530" w:type="dxa"/>
            <w:vMerge/>
            <w:tcBorders>
              <w:bottom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350" w:type="dxa"/>
            <w:vMerge/>
            <w:tcBorders>
              <w:bottom w:val="single" w:sz="8" w:space="0" w:color="000000"/>
            </w:tcBorders>
          </w:tcPr>
          <w:p w:rsidR="00830278" w:rsidRPr="00856C69" w:rsidRDefault="00830278" w:rsidP="00830278">
            <w:pPr>
              <w:spacing w:after="0" w:line="276" w:lineRule="auto"/>
              <w:rPr>
                <w:rFonts w:ascii="Calibri" w:eastAsia="Times New Roman" w:hAnsi="Calibri" w:cs="Calibri"/>
                <w:sz w:val="18"/>
                <w:szCs w:val="18"/>
              </w:rPr>
            </w:pPr>
          </w:p>
        </w:tc>
        <w:tc>
          <w:tcPr>
            <w:tcW w:w="1530" w:type="dxa"/>
            <w:vMerge/>
            <w:tcBorders>
              <w:bottom w:val="single" w:sz="8" w:space="0" w:color="000000"/>
              <w:right w:val="single" w:sz="8" w:space="0" w:color="000000"/>
            </w:tcBorders>
          </w:tcPr>
          <w:p w:rsidR="00830278" w:rsidRPr="00856C69" w:rsidRDefault="00830278" w:rsidP="00830278">
            <w:pPr>
              <w:spacing w:after="0" w:line="276" w:lineRule="auto"/>
              <w:rPr>
                <w:rFonts w:ascii="Calibri" w:eastAsia="Times New Roman" w:hAnsi="Calibri" w:cs="Calibri"/>
                <w:sz w:val="18"/>
                <w:szCs w:val="18"/>
              </w:rPr>
            </w:pPr>
          </w:p>
        </w:tc>
      </w:tr>
      <w:tr w:rsidR="00830278" w:rsidRPr="00856C69" w:rsidTr="00830278">
        <w:trPr>
          <w:trHeight w:val="1343"/>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7. HCV prevalence among PWID by IBBS study</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530" w:type="dxa"/>
          </w:tcPr>
          <w:p w:rsidR="00830278" w:rsidRPr="00856C69" w:rsidRDefault="00830278" w:rsidP="00BF072E">
            <w:pPr>
              <w:spacing w:after="0" w:line="276" w:lineRule="auto"/>
              <w:jc w:val="center"/>
              <w:rPr>
                <w:rFonts w:ascii="Calibri" w:eastAsia="Times New Roman" w:hAnsi="Calibri" w:cs="Calibri"/>
                <w:sz w:val="18"/>
                <w:szCs w:val="18"/>
              </w:rPr>
            </w:pPr>
            <w:r>
              <w:rPr>
                <w:rFonts w:ascii="Calibri" w:eastAsia="Times New Roman" w:hAnsi="Calibri" w:cs="Calibri"/>
                <w:sz w:val="18"/>
                <w:szCs w:val="18"/>
              </w:rPr>
              <w:t>IBBS</w:t>
            </w:r>
          </w:p>
          <w:p w:rsidR="00830278" w:rsidRPr="00856C69" w:rsidRDefault="00830278" w:rsidP="00BF072E">
            <w:pPr>
              <w:spacing w:after="0" w:line="276" w:lineRule="auto"/>
              <w:jc w:val="center"/>
              <w:rPr>
                <w:rFonts w:ascii="Calibri" w:eastAsia="Times New Roman" w:hAnsi="Calibri" w:cs="Calibri"/>
                <w:sz w:val="18"/>
                <w:szCs w:val="18"/>
              </w:rPr>
            </w:pPr>
          </w:p>
          <w:p w:rsidR="00830278" w:rsidRPr="00856C69" w:rsidRDefault="00830278" w:rsidP="00BF072E">
            <w:pPr>
              <w:spacing w:after="0" w:line="276" w:lineRule="auto"/>
              <w:jc w:val="center"/>
              <w:rPr>
                <w:rFonts w:ascii="Calibri" w:eastAsia="Times New Roman" w:hAnsi="Calibri" w:cs="Calibri"/>
                <w:i/>
                <w:sz w:val="18"/>
                <w:szCs w:val="18"/>
              </w:rPr>
            </w:pPr>
          </w:p>
        </w:tc>
        <w:tc>
          <w:tcPr>
            <w:tcW w:w="1440" w:type="dxa"/>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N/A</w:t>
            </w:r>
          </w:p>
        </w:tc>
        <w:tc>
          <w:tcPr>
            <w:tcW w:w="1530" w:type="dxa"/>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N/A</w:t>
            </w:r>
          </w:p>
        </w:tc>
        <w:tc>
          <w:tcPr>
            <w:tcW w:w="1350" w:type="dxa"/>
          </w:tcPr>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63.2%</w:t>
            </w:r>
          </w:p>
          <w:p w:rsidR="00830278" w:rsidRPr="00567575" w:rsidRDefault="00830278" w:rsidP="00830278">
            <w:pPr>
              <w:spacing w:after="0" w:line="276" w:lineRule="auto"/>
              <w:jc w:val="center"/>
              <w:rPr>
                <w:rFonts w:ascii="Calibri" w:eastAsia="Times New Roman" w:hAnsi="Calibri" w:cs="Calibri"/>
                <w:b/>
                <w:sz w:val="20"/>
                <w:szCs w:val="20"/>
                <w:lang w:val="ka-GE"/>
              </w:rPr>
            </w:pPr>
            <w:r w:rsidRPr="00856C69">
              <w:rPr>
                <w:rFonts w:ascii="Calibri" w:eastAsia="Times New Roman" w:hAnsi="Calibri" w:cs="Calibri"/>
                <w:i/>
                <w:sz w:val="18"/>
                <w:szCs w:val="18"/>
              </w:rPr>
              <w:t xml:space="preserve">Value is pooled estimate from </w:t>
            </w:r>
            <w:hyperlink r:id="rId21" w:history="1">
              <w:r w:rsidRPr="00856C69">
                <w:rPr>
                  <w:rFonts w:ascii="Calibri" w:eastAsia="Times New Roman" w:hAnsi="Calibri" w:cs="Calibri"/>
                  <w:i/>
                  <w:color w:val="0563C1"/>
                  <w:sz w:val="18"/>
                  <w:szCs w:val="18"/>
                  <w:u w:val="single"/>
                </w:rPr>
                <w:t>IBBS</w:t>
              </w:r>
            </w:hyperlink>
            <w:r w:rsidRPr="00856C69">
              <w:rPr>
                <w:rFonts w:ascii="Calibri" w:eastAsia="Times New Roman" w:hAnsi="Calibri" w:cs="Calibri"/>
                <w:i/>
                <w:sz w:val="18"/>
                <w:szCs w:val="18"/>
              </w:rPr>
              <w:t xml:space="preserve"> 2017.  Actual numerator unknown.</w:t>
            </w:r>
          </w:p>
        </w:tc>
        <w:tc>
          <w:tcPr>
            <w:tcW w:w="1530" w:type="dxa"/>
            <w:tcBorders>
              <w:right w:val="single" w:sz="8" w:space="0" w:color="000000"/>
            </w:tcBorders>
          </w:tcPr>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66.2%</w:t>
            </w:r>
          </w:p>
          <w:p w:rsidR="00830278" w:rsidRPr="00567575" w:rsidRDefault="00830278" w:rsidP="00830278">
            <w:pPr>
              <w:spacing w:after="0" w:line="276" w:lineRule="auto"/>
              <w:jc w:val="center"/>
              <w:rPr>
                <w:rFonts w:ascii="Calibri" w:eastAsia="Times New Roman" w:hAnsi="Calibri" w:cs="Calibri"/>
                <w:b/>
                <w:sz w:val="20"/>
                <w:szCs w:val="20"/>
              </w:rPr>
            </w:pPr>
            <w:r w:rsidRPr="00856C69">
              <w:rPr>
                <w:rFonts w:ascii="Calibri" w:eastAsia="Times New Roman" w:hAnsi="Calibri" w:cs="Calibri"/>
                <w:i/>
                <w:sz w:val="18"/>
                <w:szCs w:val="18"/>
              </w:rPr>
              <w:t xml:space="preserve">Value is pooled estimate from </w:t>
            </w:r>
            <w:hyperlink r:id="rId22" w:history="1">
              <w:r w:rsidRPr="00856C69">
                <w:rPr>
                  <w:rFonts w:ascii="Calibri" w:eastAsia="Times New Roman" w:hAnsi="Calibri" w:cs="Calibri"/>
                  <w:i/>
                  <w:color w:val="0563C1"/>
                  <w:sz w:val="18"/>
                  <w:szCs w:val="18"/>
                  <w:u w:val="single"/>
                </w:rPr>
                <w:t>IBBS</w:t>
              </w:r>
            </w:hyperlink>
            <w:r>
              <w:rPr>
                <w:rFonts w:ascii="Calibri" w:eastAsia="Times New Roman" w:hAnsi="Calibri" w:cs="Calibri"/>
                <w:i/>
                <w:sz w:val="18"/>
                <w:szCs w:val="18"/>
              </w:rPr>
              <w:t xml:space="preserve"> 2014</w:t>
            </w:r>
            <w:r w:rsidRPr="00856C69">
              <w:rPr>
                <w:rFonts w:ascii="Calibri" w:eastAsia="Times New Roman" w:hAnsi="Calibri" w:cs="Calibri"/>
                <w:i/>
                <w:sz w:val="18"/>
                <w:szCs w:val="18"/>
              </w:rPr>
              <w:t>.  Actual numerator unknown.</w:t>
            </w: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8. Number and percentage of PWID with active HCV infection </w:t>
            </w:r>
            <w:r>
              <w:rPr>
                <w:rFonts w:ascii="Calibri" w:eastAsia="Times New Roman" w:hAnsi="Calibri" w:cs="Calibri"/>
                <w:sz w:val="18"/>
                <w:szCs w:val="18"/>
              </w:rPr>
              <w:t xml:space="preserve">who </w:t>
            </w:r>
            <w:r w:rsidRPr="00856C69">
              <w:rPr>
                <w:rFonts w:ascii="Calibri" w:eastAsia="Times New Roman" w:hAnsi="Calibri" w:cs="Calibri"/>
                <w:sz w:val="18"/>
                <w:szCs w:val="18"/>
              </w:rPr>
              <w:t xml:space="preserve">started HCV treatment </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9259F1" w:rsidRDefault="00830278" w:rsidP="00830278">
            <w:pPr>
              <w:spacing w:after="0" w:line="276" w:lineRule="auto"/>
              <w:rPr>
                <w:rFonts w:ascii="Calibri" w:eastAsia="Times New Roman" w:hAnsi="Calibri" w:cs="Calibri"/>
                <w:sz w:val="18"/>
                <w:szCs w:val="18"/>
                <w:lang w:val="ka-GE"/>
              </w:rPr>
            </w:pPr>
            <w:r w:rsidRPr="00856C69">
              <w:rPr>
                <w:rFonts w:ascii="Calibri" w:eastAsia="Times New Roman" w:hAnsi="Calibri" w:cs="Calibri"/>
                <w:sz w:val="18"/>
                <w:szCs w:val="18"/>
              </w:rPr>
              <w:t>Numbe</w:t>
            </w:r>
            <w:r w:rsidR="009259F1">
              <w:rPr>
                <w:rFonts w:ascii="Calibri" w:eastAsia="Times New Roman" w:hAnsi="Calibri" w:cs="Calibri"/>
                <w:sz w:val="18"/>
                <w:szCs w:val="18"/>
              </w:rPr>
              <w:t>r of PWID started HCV treatment</w:t>
            </w:r>
          </w:p>
        </w:tc>
        <w:tc>
          <w:tcPr>
            <w:tcW w:w="1530" w:type="dxa"/>
            <w:vMerge w:val="restart"/>
          </w:tcPr>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Treatment database</w:t>
            </w:r>
          </w:p>
          <w:p w:rsidR="00830278" w:rsidRPr="00856C69" w:rsidRDefault="00830278" w:rsidP="00830278">
            <w:pPr>
              <w:spacing w:after="0" w:line="276" w:lineRule="auto"/>
              <w:rPr>
                <w:rFonts w:ascii="Calibri" w:eastAsia="Times New Roman" w:hAnsi="Calibri" w:cs="Calibri"/>
                <w:sz w:val="18"/>
                <w:szCs w:val="18"/>
              </w:rPr>
            </w:pPr>
          </w:p>
        </w:tc>
        <w:tc>
          <w:tcPr>
            <w:tcW w:w="144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lang w:val="ka-GE"/>
              </w:rPr>
              <w:t>7</w:t>
            </w:r>
            <w:r w:rsidRPr="00567575">
              <w:rPr>
                <w:rFonts w:ascii="Calibri" w:eastAsia="Times New Roman" w:hAnsi="Calibri" w:cs="Calibri"/>
                <w:b/>
                <w:sz w:val="20"/>
                <w:szCs w:val="20"/>
              </w:rPr>
              <w:t>4.5</w:t>
            </w:r>
            <w:r w:rsidRPr="00567575">
              <w:rPr>
                <w:rFonts w:ascii="Calibri" w:eastAsia="Times New Roman" w:hAnsi="Calibri" w:cs="Calibri"/>
                <w:b/>
                <w:sz w:val="20"/>
                <w:szCs w:val="20"/>
                <w:lang w:val="ka-GE"/>
              </w:rPr>
              <w:t>%</w:t>
            </w:r>
          </w:p>
          <w:p w:rsidR="00830278" w:rsidRDefault="00830278" w:rsidP="00830278">
            <w:pPr>
              <w:spacing w:after="0" w:line="276" w:lineRule="auto"/>
              <w:jc w:val="center"/>
              <w:rPr>
                <w:rFonts w:ascii="Calibri" w:eastAsia="Times New Roman" w:hAnsi="Calibri" w:cs="Calibri"/>
                <w:b/>
                <w:sz w:val="20"/>
                <w:szCs w:val="20"/>
              </w:rPr>
            </w:pPr>
          </w:p>
          <w:p w:rsidR="00830278" w:rsidRPr="00864201" w:rsidRDefault="00830278" w:rsidP="00830278">
            <w:pPr>
              <w:spacing w:after="0" w:line="276" w:lineRule="auto"/>
              <w:jc w:val="center"/>
              <w:rPr>
                <w:rFonts w:ascii="Calibri" w:eastAsia="Times New Roman" w:hAnsi="Calibri" w:cs="Calibri"/>
                <w:b/>
                <w:sz w:val="20"/>
                <w:szCs w:val="20"/>
              </w:rPr>
            </w:pPr>
            <w:r w:rsidRPr="00864201">
              <w:rPr>
                <w:rFonts w:ascii="Calibri" w:eastAsia="Times New Roman" w:hAnsi="Calibri" w:cs="Calibri"/>
                <w:b/>
                <w:sz w:val="20"/>
                <w:szCs w:val="20"/>
              </w:rPr>
              <w:t>(N= 2,123)</w:t>
            </w:r>
          </w:p>
          <w:p w:rsidR="00830278" w:rsidRPr="00864201" w:rsidRDefault="00830278" w:rsidP="00830278">
            <w:pPr>
              <w:spacing w:after="0" w:line="276" w:lineRule="auto"/>
              <w:jc w:val="center"/>
              <w:rPr>
                <w:rFonts w:ascii="Calibri" w:eastAsia="Times New Roman" w:hAnsi="Calibri" w:cs="Calibri"/>
                <w:b/>
                <w:sz w:val="20"/>
                <w:szCs w:val="20"/>
              </w:rPr>
            </w:pPr>
          </w:p>
          <w:p w:rsidR="00830278" w:rsidRPr="009259F1" w:rsidRDefault="00830278" w:rsidP="009259F1">
            <w:pPr>
              <w:spacing w:after="0" w:line="276" w:lineRule="auto"/>
              <w:rPr>
                <w:rFonts w:ascii="Calibri" w:eastAsia="Times New Roman" w:hAnsi="Calibri" w:cs="Calibri"/>
                <w:b/>
                <w:sz w:val="20"/>
                <w:szCs w:val="20"/>
                <w:lang w:val="ka-GE"/>
              </w:rPr>
            </w:pPr>
          </w:p>
          <w:p w:rsidR="00830278" w:rsidRPr="00864201" w:rsidRDefault="00830278" w:rsidP="00830278">
            <w:pPr>
              <w:spacing w:after="0" w:line="276" w:lineRule="auto"/>
              <w:jc w:val="center"/>
              <w:rPr>
                <w:rFonts w:ascii="Calibri" w:eastAsia="Times New Roman" w:hAnsi="Calibri" w:cs="Calibri"/>
                <w:b/>
                <w:sz w:val="20"/>
                <w:szCs w:val="20"/>
              </w:rPr>
            </w:pPr>
            <w:r w:rsidRPr="00864201">
              <w:rPr>
                <w:rFonts w:ascii="Calibri" w:eastAsia="Times New Roman" w:hAnsi="Calibri" w:cs="Calibri"/>
                <w:b/>
                <w:sz w:val="20"/>
                <w:szCs w:val="20"/>
              </w:rPr>
              <w:t>(N=2,850)</w:t>
            </w: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68.3%</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1,346)</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9259F1" w:rsidRDefault="00830278" w:rsidP="009259F1">
            <w:pPr>
              <w:spacing w:after="0" w:line="276" w:lineRule="auto"/>
              <w:rPr>
                <w:rFonts w:ascii="Calibri" w:eastAsia="Times New Roman" w:hAnsi="Calibri" w:cs="Calibri"/>
                <w:b/>
                <w:sz w:val="20"/>
                <w:szCs w:val="20"/>
                <w:lang w:val="ka-GE"/>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(N=1,968)</w:t>
            </w:r>
          </w:p>
          <w:p w:rsidR="00830278" w:rsidRPr="00567575" w:rsidRDefault="00830278" w:rsidP="00830278">
            <w:pPr>
              <w:spacing w:after="0" w:line="276" w:lineRule="auto"/>
              <w:jc w:val="center"/>
              <w:rPr>
                <w:rFonts w:ascii="Calibri" w:eastAsia="Times New Roman" w:hAnsi="Calibri" w:cs="Calibri"/>
                <w:b/>
                <w:sz w:val="20"/>
                <w:szCs w:val="20"/>
              </w:rPr>
            </w:pPr>
          </w:p>
        </w:tc>
        <w:tc>
          <w:tcPr>
            <w:tcW w:w="1350" w:type="dxa"/>
            <w:vMerge w:val="restart"/>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lang w:val="ka-GE"/>
              </w:rPr>
              <w:t>7</w:t>
            </w:r>
            <w:r w:rsidRPr="00567575">
              <w:rPr>
                <w:rFonts w:ascii="Calibri" w:eastAsia="Times New Roman" w:hAnsi="Calibri" w:cs="Calibri"/>
                <w:b/>
                <w:sz w:val="20"/>
                <w:szCs w:val="20"/>
              </w:rPr>
              <w:t>5.6</w:t>
            </w:r>
            <w:r w:rsidRPr="00567575">
              <w:rPr>
                <w:rFonts w:ascii="Calibri" w:eastAsia="Times New Roman" w:hAnsi="Calibri" w:cs="Calibri"/>
                <w:b/>
                <w:sz w:val="20"/>
                <w:szCs w:val="20"/>
                <w:lang w:val="ka-GE"/>
              </w:rPr>
              <w:t>%</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651)</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9259F1" w:rsidRDefault="00830278" w:rsidP="009259F1">
            <w:pPr>
              <w:spacing w:after="0" w:line="276" w:lineRule="auto"/>
              <w:rPr>
                <w:rFonts w:ascii="Calibri" w:eastAsia="Times New Roman" w:hAnsi="Calibri" w:cs="Calibri"/>
                <w:b/>
                <w:sz w:val="20"/>
                <w:szCs w:val="20"/>
                <w:lang w:val="ka-GE"/>
              </w:rPr>
            </w:pPr>
          </w:p>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(N= 861)</w:t>
            </w:r>
          </w:p>
        </w:tc>
        <w:tc>
          <w:tcPr>
            <w:tcW w:w="1530" w:type="dxa"/>
            <w:vMerge w:val="restart"/>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Data not available</w:t>
            </w: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Pr="009259F1" w:rsidRDefault="00830278" w:rsidP="00830278">
            <w:pPr>
              <w:spacing w:after="0" w:line="276" w:lineRule="auto"/>
              <w:rPr>
                <w:rFonts w:ascii="Calibri" w:eastAsia="Times New Roman" w:hAnsi="Calibri" w:cs="Calibri"/>
                <w:sz w:val="18"/>
                <w:szCs w:val="18"/>
                <w:lang w:val="ka-GE"/>
              </w:rPr>
            </w:pPr>
            <w:r w:rsidRPr="00856C69">
              <w:rPr>
                <w:rFonts w:ascii="Calibri" w:eastAsia="Times New Roman" w:hAnsi="Calibri" w:cs="Calibri"/>
                <w:sz w:val="18"/>
                <w:szCs w:val="18"/>
              </w:rPr>
              <w:t>Number of PW</w:t>
            </w:r>
            <w:r w:rsidR="009259F1">
              <w:rPr>
                <w:rFonts w:ascii="Calibri" w:eastAsia="Times New Roman" w:hAnsi="Calibri" w:cs="Calibri"/>
                <w:sz w:val="18"/>
                <w:szCs w:val="18"/>
              </w:rPr>
              <w:t>ID with diagnosed HCV infection</w:t>
            </w:r>
          </w:p>
        </w:tc>
        <w:tc>
          <w:tcPr>
            <w:tcW w:w="1530" w:type="dxa"/>
            <w:vMerge/>
          </w:tcPr>
          <w:p w:rsidR="00830278" w:rsidRPr="00856C69" w:rsidRDefault="00830278" w:rsidP="00830278">
            <w:pPr>
              <w:spacing w:after="0" w:line="276" w:lineRule="auto"/>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sz w:val="20"/>
                <w:szCs w:val="20"/>
              </w:rPr>
            </w:pPr>
          </w:p>
        </w:tc>
        <w:tc>
          <w:tcPr>
            <w:tcW w:w="153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rPr>
                <w:rFonts w:ascii="Calibri" w:eastAsia="Times New Roman" w:hAnsi="Calibri" w:cs="Calibri"/>
                <w:sz w:val="20"/>
                <w:szCs w:val="20"/>
              </w:rPr>
            </w:pPr>
          </w:p>
        </w:tc>
        <w:tc>
          <w:tcPr>
            <w:tcW w:w="1350" w:type="dxa"/>
            <w:vMerge/>
          </w:tcPr>
          <w:p w:rsidR="00830278" w:rsidRPr="00567575" w:rsidRDefault="00830278" w:rsidP="00830278">
            <w:pPr>
              <w:spacing w:after="0" w:line="276" w:lineRule="auto"/>
              <w:rPr>
                <w:rFonts w:ascii="Calibri" w:eastAsia="Times New Roman" w:hAnsi="Calibri" w:cs="Calibri"/>
                <w:sz w:val="20"/>
                <w:szCs w:val="20"/>
              </w:rPr>
            </w:pPr>
          </w:p>
        </w:tc>
        <w:tc>
          <w:tcPr>
            <w:tcW w:w="1530" w:type="dxa"/>
            <w:vMerge/>
            <w:tcBorders>
              <w:right w:val="single" w:sz="8" w:space="0" w:color="000000"/>
            </w:tcBorders>
          </w:tcPr>
          <w:p w:rsidR="00830278" w:rsidRPr="00567575" w:rsidRDefault="00830278" w:rsidP="00830278">
            <w:pPr>
              <w:spacing w:after="0" w:line="276" w:lineRule="auto"/>
              <w:rPr>
                <w:rFonts w:ascii="Calibri" w:eastAsia="Times New Roman" w:hAnsi="Calibri" w:cs="Calibri"/>
                <w:sz w:val="20"/>
                <w:szCs w:val="20"/>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Sylfaen" w:eastAsia="Times New Roman" w:hAnsi="Sylfaen" w:cs="Calibri"/>
                <w:sz w:val="18"/>
                <w:szCs w:val="18"/>
                <w:lang w:val="ka-GE"/>
              </w:rPr>
              <w:t>9</w:t>
            </w:r>
            <w:r w:rsidRPr="00856C69">
              <w:rPr>
                <w:rFonts w:ascii="Calibri" w:eastAsia="Times New Roman" w:hAnsi="Calibri" w:cs="Calibri"/>
                <w:sz w:val="18"/>
                <w:szCs w:val="18"/>
              </w:rPr>
              <w:t xml:space="preserve">. Number and percentage of PWID </w:t>
            </w:r>
            <w:r>
              <w:rPr>
                <w:rFonts w:ascii="Calibri" w:eastAsia="Times New Roman" w:hAnsi="Calibri" w:cs="Calibri"/>
                <w:sz w:val="18"/>
                <w:szCs w:val="18"/>
              </w:rPr>
              <w:t>treat</w:t>
            </w:r>
            <w:r w:rsidRPr="00856C69">
              <w:rPr>
                <w:rFonts w:ascii="Calibri" w:eastAsia="Times New Roman" w:hAnsi="Calibri" w:cs="Calibri"/>
                <w:sz w:val="18"/>
                <w:szCs w:val="18"/>
              </w:rPr>
              <w:t xml:space="preserve">ed in </w:t>
            </w:r>
            <w:r>
              <w:rPr>
                <w:rFonts w:ascii="Calibri" w:eastAsia="Times New Roman" w:hAnsi="Calibri" w:cs="Calibri"/>
                <w:sz w:val="18"/>
                <w:szCs w:val="18"/>
              </w:rPr>
              <w:t xml:space="preserve">the </w:t>
            </w:r>
            <w:r w:rsidRPr="00856C69">
              <w:rPr>
                <w:rFonts w:ascii="Calibri" w:eastAsia="Times New Roman" w:hAnsi="Calibri" w:cs="Calibri"/>
                <w:sz w:val="18"/>
                <w:szCs w:val="18"/>
              </w:rPr>
              <w:t>program who completed treatment</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9259F1" w:rsidRDefault="00830278" w:rsidP="00830278">
            <w:pPr>
              <w:spacing w:after="0" w:line="276" w:lineRule="auto"/>
              <w:rPr>
                <w:rFonts w:ascii="Calibri" w:eastAsia="Times New Roman" w:hAnsi="Calibri" w:cs="Calibri"/>
                <w:sz w:val="18"/>
                <w:szCs w:val="18"/>
                <w:lang w:val="ka-GE"/>
              </w:rPr>
            </w:pPr>
            <w:r w:rsidRPr="00856C69">
              <w:rPr>
                <w:rFonts w:ascii="Calibri" w:eastAsia="Times New Roman" w:hAnsi="Calibri" w:cs="Calibri"/>
                <w:sz w:val="18"/>
                <w:szCs w:val="18"/>
              </w:rPr>
              <w:t>Number of PWI</w:t>
            </w:r>
            <w:r w:rsidR="009259F1">
              <w:rPr>
                <w:rFonts w:ascii="Calibri" w:eastAsia="Times New Roman" w:hAnsi="Calibri" w:cs="Calibri"/>
                <w:sz w:val="18"/>
                <w:szCs w:val="18"/>
              </w:rPr>
              <w:t>D completed antiviral treatment</w:t>
            </w:r>
          </w:p>
        </w:tc>
        <w:tc>
          <w:tcPr>
            <w:tcW w:w="1530" w:type="dxa"/>
            <w:vMerge w:val="restart"/>
          </w:tcPr>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Treatment database</w:t>
            </w:r>
          </w:p>
          <w:p w:rsidR="00830278" w:rsidRPr="00856C69" w:rsidRDefault="00830278" w:rsidP="00BF072E">
            <w:pPr>
              <w:spacing w:after="0" w:line="276" w:lineRule="auto"/>
              <w:jc w:val="center"/>
              <w:rPr>
                <w:rFonts w:ascii="Calibri" w:eastAsia="Times New Roman" w:hAnsi="Calibri" w:cs="Calibri"/>
                <w:sz w:val="18"/>
                <w:szCs w:val="18"/>
              </w:rPr>
            </w:pPr>
          </w:p>
        </w:tc>
        <w:tc>
          <w:tcPr>
            <w:tcW w:w="144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89.5%</w:t>
            </w:r>
          </w:p>
          <w:p w:rsidR="00830278" w:rsidRDefault="00830278" w:rsidP="00830278">
            <w:pPr>
              <w:spacing w:after="0" w:line="276" w:lineRule="auto"/>
              <w:jc w:val="center"/>
              <w:rPr>
                <w:rFonts w:ascii="Calibri" w:eastAsia="Times New Roman" w:hAnsi="Calibri" w:cs="Calibri"/>
                <w:b/>
              </w:rPr>
            </w:pPr>
          </w:p>
          <w:p w:rsidR="00830278" w:rsidRPr="00864201" w:rsidRDefault="00830278" w:rsidP="00830278">
            <w:pPr>
              <w:spacing w:after="0" w:line="276" w:lineRule="auto"/>
              <w:jc w:val="center"/>
              <w:rPr>
                <w:rFonts w:ascii="Calibri" w:eastAsia="Times New Roman" w:hAnsi="Calibri" w:cs="Calibri"/>
                <w:b/>
                <w:sz w:val="20"/>
                <w:szCs w:val="20"/>
              </w:rPr>
            </w:pPr>
            <w:r w:rsidRPr="00864201">
              <w:rPr>
                <w:rFonts w:ascii="Calibri" w:eastAsia="Times New Roman" w:hAnsi="Calibri" w:cs="Calibri"/>
                <w:b/>
                <w:sz w:val="20"/>
                <w:szCs w:val="20"/>
              </w:rPr>
              <w:t>(N= 1,900)</w:t>
            </w:r>
          </w:p>
          <w:p w:rsidR="00830278" w:rsidRPr="00864201" w:rsidRDefault="00830278" w:rsidP="00830278">
            <w:pPr>
              <w:spacing w:after="0" w:line="276" w:lineRule="auto"/>
              <w:jc w:val="center"/>
              <w:rPr>
                <w:rFonts w:ascii="Calibri" w:eastAsia="Times New Roman" w:hAnsi="Calibri" w:cs="Calibri"/>
                <w:b/>
                <w:sz w:val="20"/>
                <w:szCs w:val="20"/>
              </w:rPr>
            </w:pPr>
          </w:p>
          <w:p w:rsidR="00830278" w:rsidRPr="009259F1" w:rsidRDefault="00830278" w:rsidP="009259F1">
            <w:pPr>
              <w:spacing w:after="0" w:line="276" w:lineRule="auto"/>
              <w:rPr>
                <w:rFonts w:ascii="Calibri" w:eastAsia="Times New Roman" w:hAnsi="Calibri" w:cs="Calibri"/>
                <w:b/>
                <w:sz w:val="20"/>
                <w:szCs w:val="20"/>
                <w:lang w:val="ka-GE"/>
              </w:rPr>
            </w:pPr>
          </w:p>
          <w:p w:rsidR="00830278" w:rsidRPr="00567575" w:rsidRDefault="00830278" w:rsidP="00830278">
            <w:pPr>
              <w:spacing w:after="0" w:line="276" w:lineRule="auto"/>
              <w:jc w:val="center"/>
              <w:rPr>
                <w:rFonts w:ascii="Calibri" w:eastAsia="Times New Roman" w:hAnsi="Calibri" w:cs="Calibri"/>
                <w:b/>
                <w:sz w:val="20"/>
                <w:szCs w:val="20"/>
              </w:rPr>
            </w:pPr>
            <w:r w:rsidRPr="00864201">
              <w:rPr>
                <w:rFonts w:ascii="Calibri" w:eastAsia="Times New Roman" w:hAnsi="Calibri" w:cs="Calibri"/>
                <w:b/>
                <w:sz w:val="20"/>
                <w:szCs w:val="20"/>
              </w:rPr>
              <w:t>(N= 2,123)</w:t>
            </w: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82.6%</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1,112)</w:t>
            </w:r>
          </w:p>
          <w:p w:rsidR="00830278" w:rsidRPr="009259F1" w:rsidRDefault="00830278" w:rsidP="009259F1">
            <w:pPr>
              <w:spacing w:after="0" w:line="276" w:lineRule="auto"/>
              <w:rPr>
                <w:rFonts w:ascii="Calibri" w:eastAsia="Times New Roman" w:hAnsi="Calibri" w:cs="Calibri"/>
                <w:b/>
                <w:sz w:val="20"/>
                <w:szCs w:val="20"/>
                <w:lang w:val="ka-GE"/>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1,346)</w:t>
            </w:r>
          </w:p>
          <w:p w:rsidR="00830278" w:rsidRPr="00567575" w:rsidRDefault="00830278" w:rsidP="00830278">
            <w:pPr>
              <w:spacing w:after="0" w:line="276" w:lineRule="auto"/>
              <w:jc w:val="center"/>
              <w:rPr>
                <w:rFonts w:ascii="Calibri" w:eastAsia="Times New Roman" w:hAnsi="Calibri" w:cs="Calibri"/>
                <w:sz w:val="20"/>
                <w:szCs w:val="20"/>
              </w:rPr>
            </w:pPr>
          </w:p>
        </w:tc>
        <w:tc>
          <w:tcPr>
            <w:tcW w:w="1350" w:type="dxa"/>
            <w:vMerge w:val="restart"/>
          </w:tcPr>
          <w:p w:rsidR="00830278"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lang w:val="ka-GE"/>
              </w:rPr>
              <w:t>78.</w:t>
            </w:r>
            <w:r w:rsidRPr="00567575">
              <w:rPr>
                <w:rFonts w:ascii="Calibri" w:eastAsia="Times New Roman" w:hAnsi="Calibri" w:cs="Calibri"/>
                <w:b/>
                <w:sz w:val="20"/>
                <w:szCs w:val="20"/>
              </w:rPr>
              <w:t>5</w:t>
            </w:r>
            <w:r w:rsidRPr="00567575">
              <w:rPr>
                <w:rFonts w:ascii="Calibri" w:eastAsia="Times New Roman" w:hAnsi="Calibri" w:cs="Calibri"/>
                <w:b/>
                <w:sz w:val="20"/>
                <w:szCs w:val="20"/>
                <w:lang w:val="ka-GE"/>
              </w:rPr>
              <w:t>%</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511)</w:t>
            </w:r>
          </w:p>
          <w:p w:rsidR="00830278" w:rsidRPr="009259F1" w:rsidRDefault="00830278" w:rsidP="009259F1">
            <w:pPr>
              <w:spacing w:after="0" w:line="276" w:lineRule="auto"/>
              <w:rPr>
                <w:rFonts w:ascii="Calibri" w:eastAsia="Times New Roman" w:hAnsi="Calibri" w:cs="Calibri"/>
                <w:b/>
                <w:sz w:val="20"/>
                <w:szCs w:val="20"/>
                <w:lang w:val="ka-GE"/>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 651)</w:t>
            </w:r>
          </w:p>
          <w:p w:rsidR="00830278" w:rsidRPr="00567575" w:rsidRDefault="00830278" w:rsidP="00830278">
            <w:pPr>
              <w:spacing w:after="0" w:line="276" w:lineRule="auto"/>
              <w:jc w:val="center"/>
              <w:rPr>
                <w:rFonts w:ascii="Calibri" w:eastAsia="Times New Roman" w:hAnsi="Calibri" w:cs="Calibri"/>
                <w:b/>
                <w:sz w:val="20"/>
                <w:szCs w:val="20"/>
              </w:rPr>
            </w:pPr>
          </w:p>
        </w:tc>
        <w:tc>
          <w:tcPr>
            <w:tcW w:w="1530" w:type="dxa"/>
            <w:vMerge w:val="restart"/>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Data not available</w:t>
            </w:r>
          </w:p>
        </w:tc>
      </w:tr>
      <w:tr w:rsidR="00830278" w:rsidRPr="00856C69" w:rsidTr="009259F1">
        <w:trPr>
          <w:trHeight w:val="1028"/>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Pr="009259F1"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 xml:space="preserve">Number of  PWID </w:t>
            </w:r>
            <w:r>
              <w:rPr>
                <w:rFonts w:ascii="Calibri" w:eastAsia="Times New Roman" w:hAnsi="Calibri" w:cs="Calibri"/>
                <w:sz w:val="18"/>
                <w:szCs w:val="18"/>
              </w:rPr>
              <w:t>initiated</w:t>
            </w:r>
            <w:r w:rsidR="009259F1">
              <w:rPr>
                <w:rFonts w:ascii="Calibri" w:eastAsia="Times New Roman" w:hAnsi="Calibri" w:cs="Calibri"/>
                <w:sz w:val="18"/>
                <w:szCs w:val="18"/>
              </w:rPr>
              <w:t xml:space="preserve"> HCV  treatment</w:t>
            </w:r>
          </w:p>
        </w:tc>
        <w:tc>
          <w:tcPr>
            <w:tcW w:w="1530" w:type="dxa"/>
            <w:vMerge/>
          </w:tcPr>
          <w:p w:rsidR="00830278" w:rsidRPr="00856C69" w:rsidRDefault="00830278" w:rsidP="00BF072E">
            <w:pPr>
              <w:spacing w:after="0" w:line="276" w:lineRule="auto"/>
              <w:jc w:val="center"/>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530" w:type="dxa"/>
            <w:vMerge/>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p>
        </w:tc>
        <w:tc>
          <w:tcPr>
            <w:tcW w:w="1350" w:type="dxa"/>
            <w:vMerge/>
          </w:tcPr>
          <w:p w:rsidR="00830278" w:rsidRPr="00856C69" w:rsidRDefault="00830278" w:rsidP="00830278">
            <w:pPr>
              <w:spacing w:after="0" w:line="276" w:lineRule="auto"/>
              <w:rPr>
                <w:rFonts w:ascii="Calibri" w:eastAsia="Times New Roman" w:hAnsi="Calibri" w:cs="Calibri"/>
                <w:sz w:val="18"/>
                <w:szCs w:val="18"/>
              </w:rPr>
            </w:pPr>
          </w:p>
        </w:tc>
        <w:tc>
          <w:tcPr>
            <w:tcW w:w="1530" w:type="dxa"/>
            <w:vMerge/>
            <w:tcBorders>
              <w:right w:val="single" w:sz="8" w:space="0" w:color="000000"/>
            </w:tcBorders>
          </w:tcPr>
          <w:p w:rsidR="00830278" w:rsidRPr="00856C69" w:rsidRDefault="00830278" w:rsidP="00830278">
            <w:pPr>
              <w:spacing w:after="0" w:line="276" w:lineRule="auto"/>
              <w:rPr>
                <w:rFonts w:ascii="Calibri" w:eastAsia="Times New Roman" w:hAnsi="Calibri" w:cs="Calibri"/>
                <w:sz w:val="18"/>
                <w:szCs w:val="18"/>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1</w:t>
            </w:r>
            <w:r w:rsidRPr="00856C69">
              <w:rPr>
                <w:rFonts w:ascii="Sylfaen" w:eastAsia="Times New Roman" w:hAnsi="Sylfaen" w:cs="Calibri"/>
                <w:sz w:val="18"/>
                <w:szCs w:val="18"/>
                <w:lang w:val="ka-GE"/>
              </w:rPr>
              <w:t>0</w:t>
            </w:r>
            <w:r w:rsidRPr="00856C69">
              <w:rPr>
                <w:rFonts w:ascii="Calibri" w:eastAsia="Times New Roman" w:hAnsi="Calibri" w:cs="Calibri"/>
                <w:sz w:val="18"/>
                <w:szCs w:val="18"/>
              </w:rPr>
              <w:t xml:space="preserve">. Number and percentage of PWID completing treatment who achieved sustained </w:t>
            </w:r>
            <w:proofErr w:type="spellStart"/>
            <w:r w:rsidRPr="00856C69">
              <w:rPr>
                <w:rFonts w:ascii="Calibri" w:eastAsia="Times New Roman" w:hAnsi="Calibri" w:cs="Calibri"/>
                <w:sz w:val="18"/>
                <w:szCs w:val="18"/>
              </w:rPr>
              <w:t>virologic</w:t>
            </w:r>
            <w:proofErr w:type="spellEnd"/>
            <w:r w:rsidRPr="00856C69">
              <w:rPr>
                <w:rFonts w:ascii="Calibri" w:eastAsia="Times New Roman" w:hAnsi="Calibri" w:cs="Calibri"/>
                <w:sz w:val="18"/>
                <w:szCs w:val="18"/>
              </w:rPr>
              <w:t xml:space="preserve"> response (SVR)</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Number of PWID who achieved SVR</w:t>
            </w:r>
          </w:p>
          <w:p w:rsidR="00830278" w:rsidRPr="00856C69" w:rsidRDefault="00830278" w:rsidP="00830278">
            <w:pPr>
              <w:spacing w:after="0" w:line="276" w:lineRule="auto"/>
              <w:rPr>
                <w:rFonts w:ascii="Calibri" w:eastAsia="Times New Roman" w:hAnsi="Calibri" w:cs="Calibri"/>
                <w:b/>
                <w:sz w:val="18"/>
                <w:szCs w:val="18"/>
              </w:rPr>
            </w:pPr>
          </w:p>
        </w:tc>
        <w:tc>
          <w:tcPr>
            <w:tcW w:w="1530" w:type="dxa"/>
            <w:vMerge w:val="restart"/>
          </w:tcPr>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Treatment database</w:t>
            </w:r>
          </w:p>
          <w:p w:rsidR="00830278" w:rsidRPr="00856C69" w:rsidRDefault="00830278" w:rsidP="00BF072E">
            <w:pPr>
              <w:spacing w:after="0" w:line="276" w:lineRule="auto"/>
              <w:jc w:val="center"/>
              <w:rPr>
                <w:rFonts w:ascii="Calibri" w:eastAsia="Times New Roman" w:hAnsi="Calibri" w:cs="Calibri"/>
                <w:sz w:val="18"/>
                <w:szCs w:val="18"/>
              </w:rPr>
            </w:pPr>
          </w:p>
        </w:tc>
        <w:tc>
          <w:tcPr>
            <w:tcW w:w="1440" w:type="dxa"/>
            <w:vMerge w:val="restart"/>
            <w:tcBorders>
              <w:right w:val="single" w:sz="8" w:space="0" w:color="000000"/>
            </w:tcBorders>
            <w:tcMar>
              <w:top w:w="100" w:type="dxa"/>
              <w:left w:w="100" w:type="dxa"/>
              <w:bottom w:w="100" w:type="dxa"/>
              <w:right w:w="100" w:type="dxa"/>
            </w:tcMar>
          </w:tcPr>
          <w:p w:rsidR="00830278"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98.6%</w:t>
            </w:r>
          </w:p>
          <w:p w:rsidR="00830278" w:rsidRDefault="00830278" w:rsidP="00830278">
            <w:pPr>
              <w:spacing w:after="0" w:line="276" w:lineRule="auto"/>
              <w:jc w:val="center"/>
              <w:rPr>
                <w:rFonts w:ascii="Calibri" w:eastAsia="Times New Roman" w:hAnsi="Calibri" w:cs="Calibri"/>
                <w:b/>
                <w:sz w:val="20"/>
                <w:szCs w:val="20"/>
              </w:rPr>
            </w:pPr>
          </w:p>
          <w:p w:rsidR="00830278" w:rsidRPr="00864201" w:rsidRDefault="00830278" w:rsidP="00830278">
            <w:pPr>
              <w:spacing w:after="0" w:line="276" w:lineRule="auto"/>
              <w:jc w:val="center"/>
              <w:rPr>
                <w:rFonts w:ascii="Calibri" w:eastAsia="Times New Roman" w:hAnsi="Calibri" w:cs="Calibri"/>
                <w:b/>
                <w:sz w:val="20"/>
                <w:szCs w:val="20"/>
              </w:rPr>
            </w:pPr>
            <w:r w:rsidRPr="00864201">
              <w:rPr>
                <w:rFonts w:ascii="Calibri" w:eastAsia="Times New Roman" w:hAnsi="Calibri" w:cs="Calibri"/>
                <w:b/>
                <w:sz w:val="20"/>
                <w:szCs w:val="20"/>
              </w:rPr>
              <w:t>(N=1,255)</w:t>
            </w:r>
          </w:p>
          <w:p w:rsidR="00830278" w:rsidRPr="00864201" w:rsidRDefault="00830278" w:rsidP="00830278">
            <w:pPr>
              <w:spacing w:after="0" w:line="276" w:lineRule="auto"/>
              <w:jc w:val="center"/>
              <w:rPr>
                <w:rFonts w:ascii="Calibri" w:eastAsia="Times New Roman" w:hAnsi="Calibri" w:cs="Calibri"/>
                <w:b/>
                <w:sz w:val="20"/>
                <w:szCs w:val="20"/>
              </w:rPr>
            </w:pPr>
          </w:p>
          <w:p w:rsidR="00830278" w:rsidRPr="00864201" w:rsidRDefault="00830278" w:rsidP="00830278">
            <w:pPr>
              <w:spacing w:after="0" w:line="276" w:lineRule="auto"/>
              <w:jc w:val="center"/>
              <w:rPr>
                <w:rFonts w:ascii="Calibri" w:eastAsia="Times New Roman" w:hAnsi="Calibri" w:cs="Calibri"/>
                <w:b/>
                <w:sz w:val="20"/>
                <w:szCs w:val="20"/>
              </w:rPr>
            </w:pPr>
          </w:p>
          <w:p w:rsidR="00830278" w:rsidRPr="00864201"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864201">
              <w:rPr>
                <w:rFonts w:ascii="Calibri" w:eastAsia="Times New Roman" w:hAnsi="Calibri" w:cs="Calibri"/>
                <w:b/>
                <w:sz w:val="20"/>
                <w:szCs w:val="20"/>
              </w:rPr>
              <w:t>(N=1,273)</w:t>
            </w: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lang w:val="ka-GE"/>
              </w:rPr>
              <w:t>9</w:t>
            </w:r>
            <w:r w:rsidRPr="00567575">
              <w:rPr>
                <w:rFonts w:ascii="Calibri" w:eastAsia="Times New Roman" w:hAnsi="Calibri" w:cs="Calibri"/>
                <w:b/>
                <w:sz w:val="20"/>
                <w:szCs w:val="20"/>
              </w:rPr>
              <w:t>7</w:t>
            </w:r>
            <w:r w:rsidRPr="00567575">
              <w:rPr>
                <w:rFonts w:ascii="Calibri" w:eastAsia="Times New Roman" w:hAnsi="Calibri" w:cs="Calibri"/>
                <w:b/>
                <w:sz w:val="20"/>
                <w:szCs w:val="20"/>
                <w:lang w:val="ka-GE"/>
              </w:rPr>
              <w:t>%</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(N=619)</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(N=638)</w:t>
            </w:r>
          </w:p>
        </w:tc>
        <w:tc>
          <w:tcPr>
            <w:tcW w:w="1350" w:type="dxa"/>
            <w:vMerge w:val="restart"/>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lang w:val="ka-GE"/>
              </w:rPr>
              <w:t>95.8%</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(N=282)</w:t>
            </w: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b/>
                <w:sz w:val="20"/>
                <w:szCs w:val="20"/>
              </w:rPr>
            </w:pPr>
          </w:p>
          <w:p w:rsidR="00830278" w:rsidRPr="00567575" w:rsidRDefault="00830278" w:rsidP="00830278">
            <w:pPr>
              <w:spacing w:after="0" w:line="276" w:lineRule="auto"/>
              <w:jc w:val="center"/>
              <w:rPr>
                <w:rFonts w:ascii="Calibri" w:eastAsia="Times New Roman" w:hAnsi="Calibri" w:cs="Calibri"/>
                <w:sz w:val="20"/>
                <w:szCs w:val="20"/>
              </w:rPr>
            </w:pPr>
            <w:r w:rsidRPr="00567575">
              <w:rPr>
                <w:rFonts w:ascii="Calibri" w:eastAsia="Times New Roman" w:hAnsi="Calibri" w:cs="Calibri"/>
                <w:b/>
                <w:sz w:val="20"/>
                <w:szCs w:val="20"/>
              </w:rPr>
              <w:t>(N=294)</w:t>
            </w:r>
          </w:p>
        </w:tc>
        <w:tc>
          <w:tcPr>
            <w:tcW w:w="1530" w:type="dxa"/>
            <w:vMerge w:val="restart"/>
            <w:tcBorders>
              <w:right w:val="single" w:sz="8" w:space="0" w:color="000000"/>
            </w:tcBorders>
          </w:tcPr>
          <w:p w:rsidR="00830278" w:rsidRPr="00567575" w:rsidRDefault="00830278" w:rsidP="00830278">
            <w:pPr>
              <w:spacing w:after="0" w:line="276" w:lineRule="auto"/>
              <w:jc w:val="center"/>
              <w:rPr>
                <w:rFonts w:ascii="Calibri" w:eastAsia="Times New Roman" w:hAnsi="Calibri" w:cs="Calibri"/>
                <w:b/>
                <w:sz w:val="20"/>
                <w:szCs w:val="20"/>
                <w:lang w:val="ka-GE"/>
              </w:rPr>
            </w:pPr>
            <w:r w:rsidRPr="00567575">
              <w:rPr>
                <w:rFonts w:ascii="Calibri" w:eastAsia="Times New Roman" w:hAnsi="Calibri" w:cs="Calibri"/>
                <w:b/>
                <w:sz w:val="20"/>
                <w:szCs w:val="20"/>
              </w:rPr>
              <w:t>Data not available</w:t>
            </w:r>
          </w:p>
        </w:tc>
      </w:tr>
      <w:tr w:rsidR="00830278" w:rsidRPr="00856C69" w:rsidTr="00830278">
        <w:trPr>
          <w:trHeight w:val="1496"/>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Denominator</w:t>
            </w:r>
          </w:p>
          <w:p w:rsidR="00830278" w:rsidRDefault="00830278" w:rsidP="00830278">
            <w:pPr>
              <w:spacing w:after="0" w:line="276" w:lineRule="auto"/>
              <w:rPr>
                <w:rFonts w:ascii="Calibri" w:eastAsia="Times New Roman" w:hAnsi="Calibri" w:cs="Calibri"/>
                <w:sz w:val="18"/>
                <w:szCs w:val="18"/>
                <w:lang w:val="ka-GE"/>
              </w:rPr>
            </w:pPr>
            <w:r w:rsidRPr="00856C69">
              <w:rPr>
                <w:rFonts w:ascii="Calibri" w:eastAsia="Times New Roman" w:hAnsi="Calibri" w:cs="Calibri"/>
                <w:sz w:val="18"/>
                <w:szCs w:val="18"/>
              </w:rPr>
              <w:t>Number of PWID assessed for SVR 12-24 w</w:t>
            </w:r>
            <w:r>
              <w:rPr>
                <w:rFonts w:ascii="Calibri" w:eastAsia="Times New Roman" w:hAnsi="Calibri" w:cs="Calibri"/>
                <w:sz w:val="18"/>
                <w:szCs w:val="18"/>
              </w:rPr>
              <w:t>eeks after the end of treatment</w:t>
            </w:r>
          </w:p>
          <w:p w:rsidR="009259F1" w:rsidRPr="009259F1" w:rsidRDefault="009259F1" w:rsidP="00830278">
            <w:pPr>
              <w:spacing w:after="0" w:line="276" w:lineRule="auto"/>
              <w:rPr>
                <w:rFonts w:ascii="Calibri" w:eastAsia="Times New Roman" w:hAnsi="Calibri" w:cs="Calibri"/>
                <w:sz w:val="18"/>
                <w:szCs w:val="18"/>
                <w:lang w:val="ka-GE"/>
              </w:rPr>
            </w:pPr>
          </w:p>
        </w:tc>
        <w:tc>
          <w:tcPr>
            <w:tcW w:w="1530" w:type="dxa"/>
            <w:vMerge/>
          </w:tcPr>
          <w:p w:rsidR="00830278" w:rsidRPr="00856C69" w:rsidRDefault="00830278" w:rsidP="00830278">
            <w:pPr>
              <w:spacing w:after="0" w:line="276" w:lineRule="auto"/>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p>
        </w:tc>
        <w:tc>
          <w:tcPr>
            <w:tcW w:w="153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rPr>
                <w:rFonts w:ascii="Calibri" w:eastAsia="Times New Roman" w:hAnsi="Calibri" w:cs="Calibri"/>
                <w:sz w:val="20"/>
                <w:szCs w:val="20"/>
              </w:rPr>
            </w:pPr>
          </w:p>
        </w:tc>
        <w:tc>
          <w:tcPr>
            <w:tcW w:w="1350" w:type="dxa"/>
            <w:vMerge/>
          </w:tcPr>
          <w:p w:rsidR="00830278" w:rsidRPr="00567575" w:rsidRDefault="00830278" w:rsidP="00830278">
            <w:pPr>
              <w:spacing w:after="0" w:line="276" w:lineRule="auto"/>
              <w:rPr>
                <w:rFonts w:ascii="Calibri" w:eastAsia="Times New Roman" w:hAnsi="Calibri" w:cs="Calibri"/>
                <w:sz w:val="20"/>
                <w:szCs w:val="20"/>
              </w:rPr>
            </w:pPr>
          </w:p>
        </w:tc>
        <w:tc>
          <w:tcPr>
            <w:tcW w:w="1530" w:type="dxa"/>
            <w:vMerge/>
            <w:tcBorders>
              <w:right w:val="single" w:sz="8" w:space="0" w:color="000000"/>
            </w:tcBorders>
          </w:tcPr>
          <w:p w:rsidR="00830278" w:rsidRPr="00567575" w:rsidRDefault="00830278" w:rsidP="00830278">
            <w:pPr>
              <w:spacing w:after="0" w:line="276" w:lineRule="auto"/>
              <w:rPr>
                <w:rFonts w:ascii="Calibri" w:eastAsia="Times New Roman" w:hAnsi="Calibri" w:cs="Calibri"/>
                <w:sz w:val="20"/>
                <w:szCs w:val="20"/>
              </w:rPr>
            </w:pP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val="restart"/>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sz w:val="18"/>
                <w:szCs w:val="18"/>
              </w:rPr>
              <w:t>1</w:t>
            </w:r>
            <w:r w:rsidRPr="00856C69">
              <w:rPr>
                <w:rFonts w:ascii="Sylfaen" w:eastAsia="Times New Roman" w:hAnsi="Sylfaen" w:cs="Calibri"/>
                <w:sz w:val="18"/>
                <w:szCs w:val="18"/>
                <w:lang w:val="ka-GE"/>
              </w:rPr>
              <w:t>1</w:t>
            </w:r>
            <w:r w:rsidRPr="00856C69">
              <w:rPr>
                <w:rFonts w:ascii="Calibri" w:eastAsia="Times New Roman" w:hAnsi="Calibri" w:cs="Calibri"/>
                <w:sz w:val="18"/>
                <w:szCs w:val="18"/>
              </w:rPr>
              <w:t>. Percentage of PWID reporting use of sterile injecting equipment the last time they injected</w:t>
            </w: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b/>
                <w:sz w:val="18"/>
                <w:szCs w:val="18"/>
              </w:rPr>
              <w:t>Numerator</w:t>
            </w:r>
          </w:p>
          <w:p w:rsidR="00830278" w:rsidRPr="00856C69" w:rsidRDefault="00830278" w:rsidP="00830278">
            <w:pPr>
              <w:spacing w:after="0" w:line="276" w:lineRule="auto"/>
              <w:rPr>
                <w:rFonts w:ascii="Calibri" w:eastAsia="Times New Roman" w:hAnsi="Calibri" w:cs="Calibri"/>
                <w:b/>
                <w:sz w:val="18"/>
                <w:szCs w:val="18"/>
              </w:rPr>
            </w:pPr>
            <w:r w:rsidRPr="00856C69">
              <w:rPr>
                <w:rFonts w:ascii="Calibri" w:eastAsia="Times New Roman" w:hAnsi="Calibri" w:cs="Calibri"/>
                <w:sz w:val="18"/>
                <w:szCs w:val="18"/>
              </w:rPr>
              <w:t>Number of PWID reporting use of sterile injecting equipment the last time they injected</w:t>
            </w:r>
          </w:p>
        </w:tc>
        <w:tc>
          <w:tcPr>
            <w:tcW w:w="1530" w:type="dxa"/>
            <w:vMerge w:val="restart"/>
          </w:tcPr>
          <w:p w:rsidR="00830278" w:rsidRPr="00856C69" w:rsidRDefault="00830278" w:rsidP="00BF072E">
            <w:pPr>
              <w:spacing w:after="0" w:line="276" w:lineRule="auto"/>
              <w:jc w:val="center"/>
              <w:rPr>
                <w:rFonts w:ascii="Calibri" w:eastAsia="Times New Roman" w:hAnsi="Calibri" w:cs="Calibri"/>
                <w:sz w:val="18"/>
                <w:szCs w:val="18"/>
              </w:rPr>
            </w:pPr>
            <w:r w:rsidRPr="00856C69">
              <w:rPr>
                <w:rFonts w:ascii="Calibri" w:eastAsia="Times New Roman" w:hAnsi="Calibri" w:cs="Calibri"/>
                <w:sz w:val="18"/>
                <w:szCs w:val="18"/>
              </w:rPr>
              <w:t>IBBS</w:t>
            </w:r>
          </w:p>
          <w:p w:rsidR="00830278" w:rsidRPr="00856C69" w:rsidRDefault="00830278" w:rsidP="00830278">
            <w:pPr>
              <w:spacing w:after="0" w:line="276" w:lineRule="auto"/>
              <w:rPr>
                <w:rFonts w:ascii="Calibri" w:eastAsia="Times New Roman" w:hAnsi="Calibri" w:cs="Calibri"/>
                <w:sz w:val="18"/>
                <w:szCs w:val="18"/>
              </w:rPr>
            </w:pPr>
          </w:p>
          <w:p w:rsidR="00830278" w:rsidRPr="00856C69" w:rsidRDefault="00830278" w:rsidP="00830278">
            <w:pPr>
              <w:spacing w:after="0" w:line="276" w:lineRule="auto"/>
              <w:rPr>
                <w:rFonts w:ascii="Calibri" w:eastAsia="Times New Roman" w:hAnsi="Calibri" w:cs="Calibri"/>
                <w:i/>
                <w:sz w:val="18"/>
                <w:szCs w:val="18"/>
              </w:rPr>
            </w:pPr>
            <w:r w:rsidRPr="00856C69">
              <w:rPr>
                <w:rFonts w:ascii="Calibri" w:eastAsia="Times New Roman" w:hAnsi="Calibri" w:cs="Calibri"/>
                <w:i/>
                <w:sz w:val="18"/>
                <w:szCs w:val="18"/>
              </w:rPr>
              <w:t xml:space="preserve"> </w:t>
            </w:r>
          </w:p>
          <w:p w:rsidR="00830278" w:rsidRPr="00856C69" w:rsidRDefault="00830278" w:rsidP="00830278">
            <w:pPr>
              <w:spacing w:after="0" w:line="276" w:lineRule="auto"/>
              <w:rPr>
                <w:rFonts w:ascii="Calibri" w:eastAsia="Times New Roman" w:hAnsi="Calibri" w:cs="Calibri"/>
                <w:sz w:val="18"/>
                <w:szCs w:val="18"/>
              </w:rPr>
            </w:pPr>
          </w:p>
        </w:tc>
        <w:tc>
          <w:tcPr>
            <w:tcW w:w="144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N/A</w:t>
            </w:r>
          </w:p>
        </w:tc>
        <w:tc>
          <w:tcPr>
            <w:tcW w:w="1530" w:type="dxa"/>
            <w:vMerge w:val="restart"/>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N/A</w:t>
            </w:r>
          </w:p>
        </w:tc>
        <w:tc>
          <w:tcPr>
            <w:tcW w:w="1350" w:type="dxa"/>
            <w:vMerge w:val="restart"/>
          </w:tcPr>
          <w:p w:rsidR="00830278" w:rsidRPr="00567575" w:rsidRDefault="00830278" w:rsidP="00830278">
            <w:pPr>
              <w:spacing w:after="0" w:line="276" w:lineRule="auto"/>
              <w:rPr>
                <w:rFonts w:ascii="Calibri" w:eastAsia="Times New Roman" w:hAnsi="Calibri" w:cs="Calibri"/>
                <w:b/>
                <w:sz w:val="20"/>
                <w:szCs w:val="20"/>
              </w:rPr>
            </w:pPr>
            <w:r w:rsidRPr="00567575">
              <w:rPr>
                <w:rFonts w:ascii="Calibri" w:eastAsia="Times New Roman" w:hAnsi="Calibri" w:cs="Calibri"/>
                <w:b/>
                <w:sz w:val="20"/>
                <w:szCs w:val="20"/>
              </w:rPr>
              <w:t>91.6%</w:t>
            </w:r>
          </w:p>
          <w:p w:rsidR="00830278" w:rsidRPr="00567575" w:rsidRDefault="00830278" w:rsidP="00830278">
            <w:pPr>
              <w:spacing w:after="0" w:line="276" w:lineRule="auto"/>
              <w:rPr>
                <w:rFonts w:ascii="Calibri" w:eastAsia="Times New Roman" w:hAnsi="Calibri" w:cs="Calibri"/>
                <w:b/>
                <w:sz w:val="20"/>
                <w:szCs w:val="20"/>
              </w:rPr>
            </w:pPr>
          </w:p>
          <w:p w:rsidR="00830278" w:rsidRDefault="00830278" w:rsidP="00830278">
            <w:pPr>
              <w:spacing w:after="0" w:line="276" w:lineRule="auto"/>
              <w:rPr>
                <w:rFonts w:ascii="Calibri" w:eastAsia="Times New Roman" w:hAnsi="Calibri" w:cs="Calibri"/>
                <w:i/>
                <w:sz w:val="20"/>
                <w:szCs w:val="20"/>
              </w:rPr>
            </w:pPr>
            <w:r w:rsidRPr="00567575">
              <w:rPr>
                <w:rFonts w:ascii="Calibri" w:eastAsia="Times New Roman" w:hAnsi="Calibri" w:cs="Calibri"/>
                <w:i/>
                <w:sz w:val="20"/>
                <w:szCs w:val="20"/>
              </w:rPr>
              <w:t xml:space="preserve">Value is estimate from </w:t>
            </w:r>
            <w:hyperlink r:id="rId23" w:history="1">
              <w:r w:rsidRPr="00567575">
                <w:rPr>
                  <w:rFonts w:ascii="Calibri" w:eastAsia="Times New Roman" w:hAnsi="Calibri" w:cs="Calibri"/>
                  <w:i/>
                  <w:color w:val="0563C1"/>
                  <w:sz w:val="20"/>
                  <w:szCs w:val="20"/>
                  <w:u w:val="single"/>
                </w:rPr>
                <w:t>IBBS 2017</w:t>
              </w:r>
            </w:hyperlink>
            <w:r w:rsidRPr="00567575">
              <w:rPr>
                <w:rFonts w:ascii="Calibri" w:eastAsia="Times New Roman" w:hAnsi="Calibri" w:cs="Calibri"/>
                <w:i/>
                <w:sz w:val="20"/>
                <w:szCs w:val="20"/>
              </w:rPr>
              <w:t>.  Actual numerator unknown</w:t>
            </w:r>
          </w:p>
          <w:p w:rsidR="00830278" w:rsidRPr="00567575" w:rsidRDefault="00830278" w:rsidP="00830278">
            <w:pPr>
              <w:spacing w:after="0" w:line="276" w:lineRule="auto"/>
              <w:rPr>
                <w:rFonts w:ascii="Calibri" w:eastAsia="Times New Roman" w:hAnsi="Calibri" w:cs="Calibri"/>
                <w:sz w:val="20"/>
                <w:szCs w:val="20"/>
              </w:rPr>
            </w:pPr>
          </w:p>
          <w:p w:rsidR="00830278" w:rsidRPr="00567575" w:rsidRDefault="00830278" w:rsidP="00830278">
            <w:pPr>
              <w:spacing w:after="0" w:line="276" w:lineRule="auto"/>
              <w:rPr>
                <w:rFonts w:ascii="Calibri" w:eastAsia="Times New Roman" w:hAnsi="Calibri" w:cs="Calibri"/>
                <w:sz w:val="20"/>
                <w:szCs w:val="20"/>
              </w:rPr>
            </w:pPr>
            <w:r w:rsidRPr="00567575">
              <w:rPr>
                <w:rFonts w:ascii="Calibri" w:eastAsia="Times New Roman" w:hAnsi="Calibri" w:cs="Calibri"/>
                <w:b/>
                <w:sz w:val="20"/>
                <w:szCs w:val="20"/>
              </w:rPr>
              <w:t>(N=52,500)</w:t>
            </w:r>
          </w:p>
        </w:tc>
        <w:tc>
          <w:tcPr>
            <w:tcW w:w="1530" w:type="dxa"/>
            <w:vMerge w:val="restart"/>
            <w:tcBorders>
              <w:right w:val="single" w:sz="8" w:space="0" w:color="000000"/>
            </w:tcBorders>
          </w:tcPr>
          <w:p w:rsidR="00830278" w:rsidRPr="00567575" w:rsidRDefault="00830278" w:rsidP="00830278">
            <w:pPr>
              <w:spacing w:after="0" w:line="276" w:lineRule="auto"/>
              <w:rPr>
                <w:rFonts w:ascii="Calibri" w:eastAsia="Times New Roman" w:hAnsi="Calibri" w:cs="Calibri"/>
                <w:b/>
                <w:sz w:val="20"/>
                <w:szCs w:val="20"/>
              </w:rPr>
            </w:pPr>
            <w:r w:rsidRPr="00567575">
              <w:rPr>
                <w:rFonts w:ascii="Calibri" w:eastAsia="Times New Roman" w:hAnsi="Calibri" w:cs="Calibri"/>
                <w:b/>
                <w:sz w:val="20"/>
                <w:szCs w:val="20"/>
              </w:rPr>
              <w:t>80.4%</w:t>
            </w:r>
          </w:p>
          <w:p w:rsidR="00830278" w:rsidRPr="00567575" w:rsidRDefault="00830278" w:rsidP="00830278">
            <w:pPr>
              <w:spacing w:after="0" w:line="276" w:lineRule="auto"/>
              <w:rPr>
                <w:rFonts w:ascii="Calibri" w:eastAsia="Times New Roman" w:hAnsi="Calibri" w:cs="Calibri"/>
                <w:b/>
                <w:sz w:val="20"/>
                <w:szCs w:val="20"/>
              </w:rPr>
            </w:pPr>
          </w:p>
          <w:p w:rsidR="00830278" w:rsidRDefault="00830278" w:rsidP="00830278">
            <w:pPr>
              <w:spacing w:after="0" w:line="276" w:lineRule="auto"/>
              <w:rPr>
                <w:rFonts w:ascii="Calibri" w:eastAsia="Times New Roman" w:hAnsi="Calibri" w:cs="Calibri"/>
                <w:i/>
                <w:sz w:val="20"/>
                <w:szCs w:val="20"/>
              </w:rPr>
            </w:pPr>
            <w:r w:rsidRPr="00567575">
              <w:rPr>
                <w:rFonts w:ascii="Calibri" w:eastAsia="Times New Roman" w:hAnsi="Calibri" w:cs="Calibri"/>
                <w:i/>
                <w:sz w:val="20"/>
                <w:szCs w:val="20"/>
              </w:rPr>
              <w:t xml:space="preserve">Value is estimate from </w:t>
            </w:r>
            <w:r w:rsidRPr="00567575">
              <w:rPr>
                <w:rFonts w:ascii="Calibri" w:eastAsia="Times New Roman" w:hAnsi="Calibri" w:cs="Calibri"/>
                <w:i/>
                <w:color w:val="0563C1"/>
                <w:sz w:val="20"/>
                <w:szCs w:val="20"/>
                <w:u w:val="single"/>
              </w:rPr>
              <w:t>IBBS 2014</w:t>
            </w:r>
            <w:r w:rsidRPr="00567575">
              <w:rPr>
                <w:rFonts w:ascii="Calibri" w:eastAsia="Times New Roman" w:hAnsi="Calibri" w:cs="Calibri"/>
                <w:i/>
                <w:sz w:val="20"/>
                <w:szCs w:val="20"/>
              </w:rPr>
              <w:t>.  Actual numerator unknown</w:t>
            </w:r>
          </w:p>
          <w:p w:rsidR="00830278" w:rsidRPr="00567575" w:rsidRDefault="00830278" w:rsidP="00830278">
            <w:pPr>
              <w:spacing w:after="0" w:line="276" w:lineRule="auto"/>
              <w:rPr>
                <w:rFonts w:ascii="Calibri" w:eastAsia="Times New Roman" w:hAnsi="Calibri" w:cs="Calibri"/>
                <w:b/>
                <w:sz w:val="20"/>
                <w:szCs w:val="20"/>
              </w:rPr>
            </w:pPr>
          </w:p>
          <w:p w:rsidR="00830278" w:rsidRPr="00567575" w:rsidRDefault="00830278" w:rsidP="00830278">
            <w:pPr>
              <w:spacing w:after="0" w:line="276" w:lineRule="auto"/>
              <w:rPr>
                <w:rFonts w:ascii="Calibri" w:eastAsia="Times New Roman" w:hAnsi="Calibri" w:cs="Calibri"/>
                <w:b/>
                <w:sz w:val="20"/>
                <w:szCs w:val="20"/>
              </w:rPr>
            </w:pPr>
            <w:r w:rsidRPr="00567575">
              <w:rPr>
                <w:rFonts w:ascii="Calibri" w:eastAsia="Times New Roman" w:hAnsi="Calibri" w:cs="Calibri"/>
                <w:b/>
                <w:sz w:val="20"/>
                <w:szCs w:val="20"/>
              </w:rPr>
              <w:t>(N=49,700)</w:t>
            </w:r>
          </w:p>
        </w:tc>
      </w:tr>
      <w:tr w:rsidR="00830278" w:rsidRPr="00856C69" w:rsidTr="00830278">
        <w:trPr>
          <w:trHeight w:val="419"/>
        </w:trPr>
        <w:tc>
          <w:tcPr>
            <w:tcW w:w="1626"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804" w:type="dxa"/>
            <w:vMerge/>
            <w:tcBorders>
              <w:left w:val="single" w:sz="8" w:space="0" w:color="000000"/>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b/>
                <w:sz w:val="18"/>
                <w:szCs w:val="18"/>
              </w:rPr>
            </w:pPr>
          </w:p>
        </w:tc>
        <w:tc>
          <w:tcPr>
            <w:tcW w:w="1710" w:type="dxa"/>
            <w:tcBorders>
              <w:right w:val="single" w:sz="8" w:space="0" w:color="000000"/>
            </w:tcBorders>
            <w:tcMar>
              <w:top w:w="100" w:type="dxa"/>
              <w:left w:w="100" w:type="dxa"/>
              <w:bottom w:w="100" w:type="dxa"/>
              <w:right w:w="100" w:type="dxa"/>
            </w:tcMar>
          </w:tcPr>
          <w:p w:rsidR="00830278" w:rsidRPr="00856C69" w:rsidRDefault="00830278" w:rsidP="00830278">
            <w:pPr>
              <w:spacing w:after="0" w:line="276" w:lineRule="auto"/>
              <w:rPr>
                <w:rFonts w:ascii="Calibri" w:eastAsia="Times New Roman" w:hAnsi="Calibri" w:cs="Calibri"/>
                <w:sz w:val="18"/>
                <w:szCs w:val="18"/>
              </w:rPr>
            </w:pPr>
            <w:r w:rsidRPr="00856C69">
              <w:rPr>
                <w:rFonts w:ascii="Calibri" w:eastAsia="Times New Roman" w:hAnsi="Calibri" w:cs="Calibri"/>
                <w:b/>
                <w:sz w:val="18"/>
                <w:szCs w:val="18"/>
              </w:rPr>
              <w:t>Denominator</w:t>
            </w:r>
          </w:p>
          <w:p w:rsidR="00830278" w:rsidRPr="00166C41" w:rsidRDefault="00830278" w:rsidP="00830278">
            <w:pPr>
              <w:spacing w:after="0" w:line="276" w:lineRule="auto"/>
              <w:rPr>
                <w:rFonts w:ascii="Calibri" w:eastAsia="Times New Roman" w:hAnsi="Calibri" w:cs="Calibri"/>
                <w:sz w:val="18"/>
                <w:szCs w:val="18"/>
              </w:rPr>
            </w:pPr>
            <w:r>
              <w:rPr>
                <w:rFonts w:ascii="Calibri" w:eastAsia="Times New Roman" w:hAnsi="Calibri" w:cs="Calibri"/>
                <w:sz w:val="18"/>
                <w:szCs w:val="18"/>
              </w:rPr>
              <w:t>Estimated number of PWID</w:t>
            </w:r>
          </w:p>
        </w:tc>
        <w:tc>
          <w:tcPr>
            <w:tcW w:w="1530" w:type="dxa"/>
            <w:vMerge/>
          </w:tcPr>
          <w:p w:rsidR="00830278" w:rsidRPr="00856C69" w:rsidRDefault="00830278" w:rsidP="00830278">
            <w:pPr>
              <w:spacing w:after="0" w:line="276" w:lineRule="auto"/>
              <w:rPr>
                <w:rFonts w:ascii="Calibri" w:eastAsia="Times New Roman" w:hAnsi="Calibri" w:cs="Calibri"/>
                <w:sz w:val="18"/>
                <w:szCs w:val="18"/>
              </w:rPr>
            </w:pPr>
          </w:p>
        </w:tc>
        <w:tc>
          <w:tcPr>
            <w:tcW w:w="144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rPr>
                <w:rFonts w:ascii="Calibri" w:eastAsia="Times New Roman" w:hAnsi="Calibri" w:cs="Calibri"/>
                <w:sz w:val="20"/>
                <w:szCs w:val="20"/>
              </w:rPr>
            </w:pPr>
          </w:p>
        </w:tc>
        <w:tc>
          <w:tcPr>
            <w:tcW w:w="1530" w:type="dxa"/>
            <w:vMerge/>
            <w:tcBorders>
              <w:right w:val="single" w:sz="8" w:space="0" w:color="000000"/>
            </w:tcBorders>
            <w:tcMar>
              <w:top w:w="100" w:type="dxa"/>
              <w:left w:w="100" w:type="dxa"/>
              <w:bottom w:w="100" w:type="dxa"/>
              <w:right w:w="100" w:type="dxa"/>
            </w:tcMar>
          </w:tcPr>
          <w:p w:rsidR="00830278" w:rsidRPr="00567575" w:rsidRDefault="00830278" w:rsidP="00830278">
            <w:pPr>
              <w:spacing w:after="0" w:line="276" w:lineRule="auto"/>
              <w:rPr>
                <w:rFonts w:ascii="Calibri" w:eastAsia="Times New Roman" w:hAnsi="Calibri" w:cs="Calibri"/>
                <w:sz w:val="20"/>
                <w:szCs w:val="20"/>
              </w:rPr>
            </w:pPr>
          </w:p>
        </w:tc>
        <w:tc>
          <w:tcPr>
            <w:tcW w:w="1350" w:type="dxa"/>
            <w:vMerge/>
          </w:tcPr>
          <w:p w:rsidR="00830278" w:rsidRPr="00567575" w:rsidRDefault="00830278" w:rsidP="00830278">
            <w:pPr>
              <w:spacing w:after="0" w:line="276" w:lineRule="auto"/>
              <w:rPr>
                <w:rFonts w:ascii="Calibri" w:eastAsia="Times New Roman" w:hAnsi="Calibri" w:cs="Calibri"/>
                <w:sz w:val="20"/>
                <w:szCs w:val="20"/>
              </w:rPr>
            </w:pPr>
          </w:p>
        </w:tc>
        <w:tc>
          <w:tcPr>
            <w:tcW w:w="1530" w:type="dxa"/>
            <w:vMerge/>
            <w:tcBorders>
              <w:right w:val="single" w:sz="8" w:space="0" w:color="000000"/>
            </w:tcBorders>
          </w:tcPr>
          <w:p w:rsidR="00830278" w:rsidRPr="00567575" w:rsidRDefault="00830278" w:rsidP="00830278">
            <w:pPr>
              <w:spacing w:after="0" w:line="276" w:lineRule="auto"/>
              <w:rPr>
                <w:rFonts w:ascii="Calibri" w:eastAsia="Times New Roman" w:hAnsi="Calibri" w:cs="Calibri"/>
                <w:sz w:val="20"/>
                <w:szCs w:val="20"/>
              </w:rPr>
            </w:pPr>
          </w:p>
        </w:tc>
      </w:tr>
    </w:tbl>
    <w:p w:rsidR="00830278" w:rsidRPr="00830278" w:rsidRDefault="00830278" w:rsidP="00830278"/>
    <w:p w:rsidR="00830278" w:rsidRDefault="00830278"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FF0584" w:rsidRDefault="00FF0584" w:rsidP="002810E4">
      <w:pPr>
        <w:pStyle w:val="ListParagraph"/>
        <w:textAlignment w:val="baseline"/>
        <w:rPr>
          <w:rFonts w:eastAsia="Times New Roman" w:cstheme="minorHAnsi"/>
          <w:lang w:val="ka-GE"/>
        </w:rPr>
      </w:pPr>
    </w:p>
    <w:p w:rsidR="000C406F" w:rsidRPr="000C406F" w:rsidRDefault="00FF0584" w:rsidP="000C406F">
      <w:pPr>
        <w:pStyle w:val="Heading2"/>
        <w:rPr>
          <w:rFonts w:ascii="Calibri Light" w:hAnsi="Calibri Light" w:cs="Calibri Light"/>
          <w:b w:val="0"/>
        </w:rPr>
      </w:pPr>
      <w:bookmarkStart w:id="39" w:name="_Toc36750614"/>
      <w:r w:rsidRPr="00FF0584">
        <w:rPr>
          <w:rFonts w:ascii="Calibri Light" w:hAnsi="Calibri Light" w:cs="Calibri Light"/>
          <w:b w:val="0"/>
        </w:rPr>
        <w:lastRenderedPageBreak/>
        <w:t>Monitoring &amp; Evaluation: Blood Safety</w:t>
      </w:r>
      <w:bookmarkEnd w:id="39"/>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802"/>
        <w:gridCol w:w="1711"/>
        <w:gridCol w:w="1531"/>
        <w:gridCol w:w="1441"/>
        <w:gridCol w:w="1436"/>
        <w:gridCol w:w="1438"/>
        <w:gridCol w:w="1531"/>
      </w:tblGrid>
      <w:tr w:rsidR="00FF0584" w:rsidRPr="0088524F" w:rsidTr="000C406F">
        <w:trPr>
          <w:trHeight w:val="810"/>
          <w:tblHeader/>
        </w:trPr>
        <w:tc>
          <w:tcPr>
            <w:tcW w:w="654" w:type="pct"/>
          </w:tcPr>
          <w:p w:rsidR="00FF0584" w:rsidRPr="0088524F" w:rsidRDefault="00FF0584" w:rsidP="000C406F">
            <w:pPr>
              <w:keepNext/>
              <w:keepLines/>
              <w:spacing w:before="480" w:after="0" w:line="240" w:lineRule="auto"/>
              <w:ind w:hanging="30"/>
              <w:jc w:val="center"/>
              <w:outlineLvl w:val="0"/>
              <w:rPr>
                <w:rFonts w:ascii="Calibri" w:eastAsia="Calibri" w:hAnsi="Calibri" w:cs="Calibri"/>
                <w:b/>
                <w:color w:val="000000"/>
                <w:sz w:val="20"/>
                <w:szCs w:val="20"/>
              </w:rPr>
            </w:pPr>
            <w:bookmarkStart w:id="40" w:name="_Toc36750615"/>
            <w:r w:rsidRPr="0088524F">
              <w:rPr>
                <w:rFonts w:ascii="Calibri" w:eastAsia="Times New Roman" w:hAnsi="Calibri" w:cs="Calibri"/>
                <w:b/>
                <w:sz w:val="20"/>
                <w:szCs w:val="20"/>
              </w:rPr>
              <w:t>Objective</w:t>
            </w:r>
            <w:bookmarkEnd w:id="40"/>
          </w:p>
        </w:tc>
        <w:tc>
          <w:tcPr>
            <w:tcW w:w="719" w:type="pct"/>
            <w:shd w:val="clear" w:color="auto" w:fill="auto"/>
          </w:tcPr>
          <w:p w:rsidR="00FF0584" w:rsidRPr="0088524F" w:rsidRDefault="00FF0584" w:rsidP="000C406F">
            <w:pPr>
              <w:keepNext/>
              <w:keepLines/>
              <w:spacing w:before="480" w:after="0" w:line="240" w:lineRule="auto"/>
              <w:jc w:val="center"/>
              <w:outlineLvl w:val="0"/>
              <w:rPr>
                <w:rFonts w:ascii="Calibri" w:eastAsia="Calibri" w:hAnsi="Calibri" w:cs="Calibri"/>
                <w:b/>
                <w:color w:val="000000"/>
                <w:sz w:val="20"/>
                <w:szCs w:val="20"/>
              </w:rPr>
            </w:pPr>
            <w:bookmarkStart w:id="41" w:name="_Toc36750616"/>
            <w:r w:rsidRPr="0088524F">
              <w:rPr>
                <w:rFonts w:ascii="Calibri" w:eastAsia="Times New Roman" w:hAnsi="Calibri" w:cs="Calibri"/>
                <w:b/>
                <w:sz w:val="20"/>
                <w:szCs w:val="20"/>
              </w:rPr>
              <w:t>Indicator name</w:t>
            </w:r>
            <w:bookmarkEnd w:id="41"/>
          </w:p>
        </w:tc>
        <w:tc>
          <w:tcPr>
            <w:tcW w:w="683" w:type="pct"/>
            <w:shd w:val="clear" w:color="auto" w:fill="auto"/>
          </w:tcPr>
          <w:p w:rsidR="00FF0584" w:rsidRPr="0088524F" w:rsidRDefault="00FF0584" w:rsidP="000C406F">
            <w:pPr>
              <w:keepNext/>
              <w:keepLines/>
              <w:spacing w:before="480" w:after="0" w:line="240" w:lineRule="auto"/>
              <w:jc w:val="center"/>
              <w:outlineLvl w:val="0"/>
              <w:rPr>
                <w:rFonts w:ascii="Calibri" w:eastAsia="Calibri" w:hAnsi="Calibri" w:cs="Calibri"/>
                <w:b/>
                <w:color w:val="000000"/>
                <w:sz w:val="20"/>
                <w:szCs w:val="20"/>
              </w:rPr>
            </w:pPr>
            <w:bookmarkStart w:id="42" w:name="_Toc36750617"/>
            <w:r w:rsidRPr="0088524F">
              <w:rPr>
                <w:rFonts w:ascii="Calibri" w:eastAsia="Times New Roman" w:hAnsi="Calibri" w:cs="Calibri"/>
                <w:b/>
                <w:sz w:val="20"/>
                <w:szCs w:val="20"/>
              </w:rPr>
              <w:t>Measurement</w:t>
            </w:r>
            <w:bookmarkEnd w:id="42"/>
          </w:p>
        </w:tc>
        <w:tc>
          <w:tcPr>
            <w:tcW w:w="611" w:type="pct"/>
            <w:shd w:val="clear" w:color="auto" w:fill="auto"/>
          </w:tcPr>
          <w:p w:rsidR="00FF0584" w:rsidRPr="0088524F" w:rsidRDefault="00FF0584" w:rsidP="000C406F">
            <w:pPr>
              <w:keepNext/>
              <w:keepLines/>
              <w:spacing w:before="480" w:after="0" w:line="240" w:lineRule="auto"/>
              <w:jc w:val="center"/>
              <w:outlineLvl w:val="0"/>
              <w:rPr>
                <w:rFonts w:ascii="Calibri" w:eastAsia="Calibri" w:hAnsi="Calibri" w:cs="Calibri"/>
                <w:b/>
                <w:color w:val="000000"/>
                <w:sz w:val="20"/>
                <w:szCs w:val="20"/>
              </w:rPr>
            </w:pPr>
            <w:bookmarkStart w:id="43" w:name="_Toc36750618"/>
            <w:r w:rsidRPr="0088524F">
              <w:rPr>
                <w:rFonts w:ascii="Calibri" w:eastAsia="Times New Roman" w:hAnsi="Calibri" w:cs="Calibri"/>
                <w:b/>
                <w:sz w:val="20"/>
                <w:szCs w:val="20"/>
              </w:rPr>
              <w:t>Data source</w:t>
            </w:r>
            <w:bookmarkEnd w:id="43"/>
          </w:p>
        </w:tc>
        <w:tc>
          <w:tcPr>
            <w:tcW w:w="575" w:type="pct"/>
            <w:shd w:val="clear" w:color="auto" w:fill="auto"/>
          </w:tcPr>
          <w:p w:rsidR="00FF0584" w:rsidRPr="0088524F" w:rsidRDefault="00FF0584" w:rsidP="000C406F">
            <w:pPr>
              <w:keepNext/>
              <w:keepLines/>
              <w:spacing w:before="480" w:after="0" w:line="240" w:lineRule="auto"/>
              <w:jc w:val="center"/>
              <w:outlineLvl w:val="0"/>
              <w:rPr>
                <w:rFonts w:ascii="Calibri" w:eastAsia="Calibri" w:hAnsi="Calibri" w:cs="Calibri"/>
                <w:b/>
                <w:color w:val="000000"/>
                <w:sz w:val="20"/>
                <w:szCs w:val="20"/>
              </w:rPr>
            </w:pPr>
            <w:bookmarkStart w:id="44" w:name="_Toc36750619"/>
            <w:r w:rsidRPr="0088524F">
              <w:rPr>
                <w:rFonts w:ascii="Calibri" w:eastAsia="Times New Roman" w:hAnsi="Calibri" w:cs="Calibri"/>
                <w:b/>
                <w:sz w:val="20"/>
                <w:szCs w:val="20"/>
              </w:rPr>
              <w:t>Value/Result (2019)</w:t>
            </w:r>
            <w:bookmarkEnd w:id="44"/>
          </w:p>
        </w:tc>
        <w:tc>
          <w:tcPr>
            <w:tcW w:w="573" w:type="pct"/>
          </w:tcPr>
          <w:p w:rsidR="00FF0584" w:rsidRPr="0088524F" w:rsidRDefault="00FF0584" w:rsidP="000C406F">
            <w:pPr>
              <w:keepNext/>
              <w:keepLines/>
              <w:spacing w:before="480" w:after="0" w:line="240" w:lineRule="auto"/>
              <w:jc w:val="center"/>
              <w:outlineLvl w:val="0"/>
              <w:rPr>
                <w:rFonts w:ascii="Calibri" w:eastAsia="Calibri" w:hAnsi="Calibri" w:cs="Calibri"/>
                <w:b/>
                <w:color w:val="000000"/>
                <w:sz w:val="20"/>
                <w:szCs w:val="20"/>
              </w:rPr>
            </w:pPr>
            <w:bookmarkStart w:id="45" w:name="_Toc36750620"/>
            <w:r w:rsidRPr="0088524F">
              <w:rPr>
                <w:rFonts w:ascii="Calibri" w:eastAsia="Times New Roman" w:hAnsi="Calibri" w:cs="Calibri"/>
                <w:b/>
                <w:sz w:val="20"/>
                <w:szCs w:val="20"/>
              </w:rPr>
              <w:t>Value/Result (2018)</w:t>
            </w:r>
            <w:bookmarkEnd w:id="45"/>
          </w:p>
        </w:tc>
        <w:tc>
          <w:tcPr>
            <w:tcW w:w="574" w:type="pct"/>
          </w:tcPr>
          <w:p w:rsidR="00FF0584" w:rsidRPr="0088524F" w:rsidRDefault="00FF0584" w:rsidP="000C406F">
            <w:pPr>
              <w:keepNext/>
              <w:keepLines/>
              <w:spacing w:before="480" w:after="0" w:line="240" w:lineRule="auto"/>
              <w:jc w:val="center"/>
              <w:outlineLvl w:val="0"/>
              <w:rPr>
                <w:rFonts w:ascii="Calibri" w:eastAsia="Times New Roman" w:hAnsi="Calibri" w:cs="Times New Roman"/>
                <w:b/>
                <w:sz w:val="20"/>
                <w:szCs w:val="20"/>
              </w:rPr>
            </w:pPr>
            <w:bookmarkStart w:id="46" w:name="_Toc36750621"/>
            <w:r w:rsidRPr="0088524F">
              <w:rPr>
                <w:rFonts w:ascii="Calibri" w:eastAsia="Times New Roman" w:hAnsi="Calibri" w:cs="Calibri"/>
                <w:b/>
                <w:sz w:val="20"/>
                <w:szCs w:val="20"/>
              </w:rPr>
              <w:t>Value/Result (2017)</w:t>
            </w:r>
            <w:bookmarkEnd w:id="46"/>
          </w:p>
        </w:tc>
        <w:tc>
          <w:tcPr>
            <w:tcW w:w="611" w:type="pct"/>
          </w:tcPr>
          <w:p w:rsidR="00FF0584" w:rsidRPr="0088524F" w:rsidRDefault="00FF0584" w:rsidP="000C406F">
            <w:pPr>
              <w:keepNext/>
              <w:keepLines/>
              <w:spacing w:before="480" w:after="0" w:line="240" w:lineRule="auto"/>
              <w:jc w:val="center"/>
              <w:outlineLvl w:val="0"/>
              <w:rPr>
                <w:rFonts w:ascii="Calibri" w:eastAsia="Times New Roman" w:hAnsi="Calibri" w:cs="Times New Roman"/>
                <w:b/>
                <w:sz w:val="20"/>
                <w:szCs w:val="20"/>
              </w:rPr>
            </w:pPr>
            <w:bookmarkStart w:id="47" w:name="_Toc36750622"/>
            <w:r w:rsidRPr="0088524F">
              <w:rPr>
                <w:rFonts w:ascii="Calibri" w:eastAsia="Times New Roman" w:hAnsi="Calibri" w:cs="Calibri"/>
                <w:b/>
                <w:sz w:val="20"/>
                <w:szCs w:val="20"/>
              </w:rPr>
              <w:t>Value/Result (201</w:t>
            </w:r>
            <w:r w:rsidRPr="0088524F">
              <w:rPr>
                <w:rFonts w:ascii="Calibri" w:eastAsia="Times New Roman" w:hAnsi="Calibri" w:cs="Calibri"/>
                <w:b/>
                <w:sz w:val="20"/>
                <w:szCs w:val="20"/>
                <w:lang w:val="ka-GE"/>
              </w:rPr>
              <w:t>5-2016</w:t>
            </w:r>
            <w:r w:rsidRPr="0088524F">
              <w:rPr>
                <w:rFonts w:ascii="Calibri" w:eastAsia="Times New Roman" w:hAnsi="Calibri" w:cs="Calibri"/>
                <w:b/>
                <w:sz w:val="20"/>
                <w:szCs w:val="20"/>
              </w:rPr>
              <w:t>)</w:t>
            </w:r>
            <w:bookmarkEnd w:id="47"/>
          </w:p>
        </w:tc>
      </w:tr>
      <w:tr w:rsidR="00FF0584" w:rsidRPr="0088524F" w:rsidTr="000C406F">
        <w:trPr>
          <w:trHeight w:val="1475"/>
        </w:trPr>
        <w:tc>
          <w:tcPr>
            <w:tcW w:w="654" w:type="pct"/>
            <w:vMerge w:val="restart"/>
          </w:tcPr>
          <w:p w:rsidR="00FF0584" w:rsidRPr="00973667" w:rsidRDefault="00FF0584" w:rsidP="000C406F">
            <w:pPr>
              <w:spacing w:after="0" w:line="240" w:lineRule="auto"/>
              <w:rPr>
                <w:rFonts w:ascii="Calibri" w:eastAsia="Calibri" w:hAnsi="Calibri" w:cs="Calibri"/>
                <w:color w:val="000000"/>
                <w:sz w:val="20"/>
                <w:szCs w:val="20"/>
              </w:rPr>
            </w:pPr>
            <w:r w:rsidRPr="00973667">
              <w:rPr>
                <w:rFonts w:ascii="Calibri" w:eastAsia="Calibri" w:hAnsi="Calibri" w:cs="Calibri"/>
                <w:color w:val="000000"/>
                <w:sz w:val="20"/>
                <w:szCs w:val="20"/>
              </w:rPr>
              <w:t>2B.a Prevent healthcare-related transmission of viral hepatitis by improving blood safety</w:t>
            </w:r>
          </w:p>
        </w:tc>
        <w:tc>
          <w:tcPr>
            <w:tcW w:w="719" w:type="pct"/>
            <w:vMerge w:val="restar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1. Number and percentage of all blood banks participating and operating in the Unified Blood Donor Electronic Database (Donor Database)</w:t>
            </w: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Numerator</w:t>
            </w:r>
          </w:p>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color w:val="000000"/>
                <w:sz w:val="18"/>
                <w:szCs w:val="18"/>
              </w:rPr>
              <w:t xml:space="preserve">Number of blood banks participating and operating in </w:t>
            </w:r>
          </w:p>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the Donor Database </w:t>
            </w:r>
          </w:p>
          <w:p w:rsidR="00FF0584" w:rsidRPr="0088524F" w:rsidRDefault="00FF0584" w:rsidP="000C406F">
            <w:pPr>
              <w:spacing w:after="0" w:line="240" w:lineRule="auto"/>
              <w:rPr>
                <w:rFonts w:ascii="Calibri" w:eastAsia="Calibri" w:hAnsi="Calibri" w:cs="Calibri"/>
                <w:b/>
                <w:color w:val="000000"/>
                <w:sz w:val="18"/>
                <w:szCs w:val="18"/>
              </w:rPr>
            </w:pPr>
          </w:p>
        </w:tc>
        <w:tc>
          <w:tcPr>
            <w:tcW w:w="611"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Donor Database</w:t>
            </w:r>
          </w:p>
        </w:tc>
        <w:tc>
          <w:tcPr>
            <w:tcW w:w="575" w:type="pct"/>
            <w:vMerge w:val="restart"/>
            <w:shd w:val="clear" w:color="auto" w:fill="auto"/>
          </w:tcPr>
          <w:p w:rsidR="00FF0584" w:rsidRPr="008E6DB6"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100%</w:t>
            </w:r>
          </w:p>
          <w:p w:rsidR="00FF0584" w:rsidRDefault="00FF0584" w:rsidP="000C406F">
            <w:pPr>
              <w:spacing w:after="0" w:line="240" w:lineRule="auto"/>
              <w:jc w:val="center"/>
              <w:rPr>
                <w:rFonts w:ascii="Calibri" w:eastAsia="Calibri" w:hAnsi="Calibri" w:cs="Calibri"/>
                <w:b/>
                <w:color w:val="000000"/>
                <w:sz w:val="20"/>
                <w:szCs w:val="20"/>
              </w:rPr>
            </w:pPr>
          </w:p>
          <w:p w:rsidR="00FF0584" w:rsidRPr="008E6DB6"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(N=22)</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Sylfaen" w:eastAsia="Calibri" w:hAnsi="Sylfaen" w:cs="Calibri"/>
                <w:b/>
                <w:color w:val="000000"/>
                <w:sz w:val="20"/>
                <w:szCs w:val="20"/>
                <w:lang w:val="ka-GE"/>
              </w:rPr>
            </w:pPr>
            <w:r w:rsidRPr="008E6DB6">
              <w:rPr>
                <w:rFonts w:ascii="Calibri" w:eastAsia="Calibri" w:hAnsi="Calibri" w:cs="Calibri"/>
                <w:b/>
                <w:color w:val="000000"/>
                <w:sz w:val="20"/>
                <w:szCs w:val="20"/>
              </w:rPr>
              <w:t>(N=22)</w:t>
            </w:r>
          </w:p>
        </w:tc>
        <w:tc>
          <w:tcPr>
            <w:tcW w:w="573"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100%</w:t>
            </w:r>
          </w:p>
          <w:p w:rsidR="00FF0584" w:rsidRDefault="00FF0584" w:rsidP="000C406F">
            <w:pPr>
              <w:spacing w:after="0" w:line="240" w:lineRule="auto"/>
              <w:jc w:val="center"/>
              <w:rPr>
                <w:rFonts w:ascii="Calibri" w:eastAsia="Calibri" w:hAnsi="Calibri" w:cs="Calibri"/>
                <w:b/>
                <w:color w:val="000000"/>
                <w:sz w:val="20"/>
                <w:szCs w:val="20"/>
              </w:rPr>
            </w:pPr>
          </w:p>
          <w:p w:rsidR="00FF0584" w:rsidRPr="008E6DB6"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(N=22)</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(N=22)</w:t>
            </w:r>
          </w:p>
        </w:tc>
        <w:tc>
          <w:tcPr>
            <w:tcW w:w="574"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95.5</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(N=21</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Calibri" w:hAnsi="Calibri" w:cs="Calibri"/>
                <w:color w:val="000000"/>
                <w:sz w:val="20"/>
                <w:szCs w:val="20"/>
              </w:rPr>
            </w:pPr>
            <w:r w:rsidRPr="008E6DB6">
              <w:rPr>
                <w:rFonts w:ascii="Calibri" w:eastAsia="Calibri" w:hAnsi="Calibri" w:cs="Calibri"/>
                <w:b/>
                <w:color w:val="000000"/>
                <w:sz w:val="20"/>
                <w:szCs w:val="20"/>
              </w:rPr>
              <w:t>(N=22)</w:t>
            </w:r>
          </w:p>
        </w:tc>
        <w:tc>
          <w:tcPr>
            <w:tcW w:w="611"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90</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(N=18</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Calibri" w:hAnsi="Calibri" w:cs="Calibri"/>
                <w:color w:val="000000"/>
                <w:sz w:val="20"/>
                <w:szCs w:val="20"/>
              </w:rPr>
            </w:pPr>
            <w:r>
              <w:rPr>
                <w:rFonts w:ascii="Calibri" w:eastAsia="Calibri" w:hAnsi="Calibri" w:cs="Calibri"/>
                <w:b/>
                <w:color w:val="000000"/>
                <w:sz w:val="20"/>
                <w:szCs w:val="20"/>
              </w:rPr>
              <w:t>(N=20</w:t>
            </w:r>
            <w:r w:rsidRPr="008E6DB6">
              <w:rPr>
                <w:rFonts w:ascii="Calibri" w:eastAsia="Calibri" w:hAnsi="Calibri" w:cs="Calibri"/>
                <w:b/>
                <w:color w:val="000000"/>
                <w:sz w:val="20"/>
                <w:szCs w:val="20"/>
              </w:rPr>
              <w:t>)</w:t>
            </w:r>
          </w:p>
        </w:tc>
      </w:tr>
      <w:tr w:rsidR="00FF0584" w:rsidRPr="0088524F" w:rsidTr="000C406F">
        <w:trPr>
          <w:trHeight w:val="1193"/>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Denominator</w:t>
            </w:r>
          </w:p>
          <w:p w:rsidR="00FF0584" w:rsidRPr="008E6DB6"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Total number of blood banks holding state license in blood production service</w:t>
            </w:r>
          </w:p>
        </w:tc>
        <w:tc>
          <w:tcPr>
            <w:tcW w:w="611"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State Regulation Agency for Medical Activities</w:t>
            </w:r>
          </w:p>
        </w:tc>
        <w:tc>
          <w:tcPr>
            <w:tcW w:w="575" w:type="pct"/>
            <w:vMerge/>
            <w:shd w:val="clear" w:color="auto" w:fill="auto"/>
          </w:tcPr>
          <w:p w:rsidR="00FF0584" w:rsidRPr="0088524F" w:rsidRDefault="00FF0584" w:rsidP="000C406F">
            <w:pPr>
              <w:spacing w:after="0" w:line="240" w:lineRule="auto"/>
              <w:jc w:val="center"/>
              <w:rPr>
                <w:rFonts w:ascii="Calibri" w:eastAsia="Calibri" w:hAnsi="Calibri" w:cs="Calibri"/>
                <w:color w:val="000000"/>
                <w:sz w:val="20"/>
                <w:szCs w:val="20"/>
              </w:rPr>
            </w:pPr>
          </w:p>
        </w:tc>
        <w:tc>
          <w:tcPr>
            <w:tcW w:w="573" w:type="pct"/>
            <w:vMerge/>
          </w:tcPr>
          <w:p w:rsidR="00FF0584" w:rsidRPr="0088524F" w:rsidRDefault="00FF0584" w:rsidP="000C406F">
            <w:pPr>
              <w:spacing w:after="0" w:line="240" w:lineRule="auto"/>
              <w:jc w:val="center"/>
              <w:rPr>
                <w:rFonts w:ascii="Calibri" w:eastAsia="Calibri" w:hAnsi="Calibri" w:cs="Calibri"/>
                <w:color w:val="000000"/>
                <w:sz w:val="20"/>
                <w:szCs w:val="20"/>
              </w:rPr>
            </w:pPr>
          </w:p>
        </w:tc>
        <w:tc>
          <w:tcPr>
            <w:tcW w:w="574" w:type="pct"/>
            <w:vMerge/>
          </w:tcPr>
          <w:p w:rsidR="00FF0584" w:rsidRPr="0088524F" w:rsidRDefault="00FF0584" w:rsidP="000C406F">
            <w:pPr>
              <w:spacing w:after="0" w:line="240" w:lineRule="auto"/>
              <w:jc w:val="center"/>
              <w:rPr>
                <w:rFonts w:ascii="Calibri" w:eastAsia="Calibri" w:hAnsi="Calibri" w:cs="Calibri"/>
                <w:color w:val="000000"/>
                <w:sz w:val="20"/>
                <w:szCs w:val="20"/>
              </w:rPr>
            </w:pPr>
          </w:p>
        </w:tc>
        <w:tc>
          <w:tcPr>
            <w:tcW w:w="611" w:type="pct"/>
            <w:vMerge/>
          </w:tcPr>
          <w:p w:rsidR="00FF0584" w:rsidRPr="0088524F" w:rsidRDefault="00FF0584" w:rsidP="000C406F">
            <w:pPr>
              <w:spacing w:after="0" w:line="240" w:lineRule="auto"/>
              <w:jc w:val="center"/>
              <w:rPr>
                <w:rFonts w:ascii="Calibri" w:eastAsia="Calibri" w:hAnsi="Calibri" w:cs="Calibri"/>
                <w:color w:val="000000"/>
                <w:sz w:val="20"/>
                <w:szCs w:val="20"/>
              </w:rPr>
            </w:pPr>
          </w:p>
        </w:tc>
      </w:tr>
      <w:tr w:rsidR="00FF0584" w:rsidRPr="0088524F" w:rsidTr="000C406F">
        <w:trPr>
          <w:trHeight w:val="1139"/>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2. Lead agency is established at central level to oversee and coordinate blood service in the country</w:t>
            </w:r>
          </w:p>
        </w:tc>
        <w:tc>
          <w:tcPr>
            <w:tcW w:w="683"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Appropriate legislative act</w:t>
            </w:r>
          </w:p>
        </w:tc>
        <w:tc>
          <w:tcPr>
            <w:tcW w:w="611"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roofErr w:type="spellStart"/>
            <w:r w:rsidRPr="0088524F">
              <w:rPr>
                <w:rFonts w:ascii="Calibri" w:eastAsia="Calibri" w:hAnsi="Calibri" w:cs="Calibri"/>
                <w:color w:val="000000"/>
                <w:sz w:val="18"/>
                <w:szCs w:val="18"/>
              </w:rPr>
              <w:t>MoH</w:t>
            </w:r>
            <w:proofErr w:type="spellEnd"/>
          </w:p>
        </w:tc>
        <w:tc>
          <w:tcPr>
            <w:tcW w:w="575" w:type="pct"/>
            <w:shd w:val="clear" w:color="auto" w:fill="auto"/>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c>
          <w:tcPr>
            <w:tcW w:w="573" w:type="pct"/>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c>
          <w:tcPr>
            <w:tcW w:w="574" w:type="pct"/>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c>
          <w:tcPr>
            <w:tcW w:w="611" w:type="pct"/>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r>
      <w:tr w:rsidR="00FF0584" w:rsidRPr="0088524F" w:rsidTr="000C406F">
        <w:trPr>
          <w:trHeight w:val="1139"/>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3. Licensing regulations for blood banks are established, approved, and published </w:t>
            </w:r>
          </w:p>
        </w:tc>
        <w:tc>
          <w:tcPr>
            <w:tcW w:w="683"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Appropriate legislative act</w:t>
            </w:r>
          </w:p>
        </w:tc>
        <w:tc>
          <w:tcPr>
            <w:tcW w:w="611"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Legislative Department of </w:t>
            </w:r>
            <w:proofErr w:type="spellStart"/>
            <w:r w:rsidRPr="0088524F">
              <w:rPr>
                <w:rFonts w:ascii="Calibri" w:eastAsia="Calibri" w:hAnsi="Calibri" w:cs="Calibri"/>
                <w:color w:val="000000"/>
                <w:sz w:val="18"/>
                <w:szCs w:val="18"/>
              </w:rPr>
              <w:t>MoH</w:t>
            </w:r>
            <w:proofErr w:type="spellEnd"/>
          </w:p>
          <w:p w:rsidR="00FF0584" w:rsidRPr="0088524F" w:rsidRDefault="00FF0584" w:rsidP="000C406F">
            <w:pPr>
              <w:spacing w:after="0" w:line="240" w:lineRule="auto"/>
              <w:rPr>
                <w:rFonts w:ascii="Calibri" w:eastAsia="Calibri" w:hAnsi="Calibri" w:cs="Calibri"/>
                <w:color w:val="000000"/>
                <w:sz w:val="18"/>
                <w:szCs w:val="18"/>
              </w:rPr>
            </w:pPr>
          </w:p>
        </w:tc>
        <w:tc>
          <w:tcPr>
            <w:tcW w:w="575" w:type="pct"/>
            <w:shd w:val="clear" w:color="auto" w:fill="auto"/>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c>
          <w:tcPr>
            <w:tcW w:w="573" w:type="pct"/>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c>
          <w:tcPr>
            <w:tcW w:w="574" w:type="pct"/>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c>
          <w:tcPr>
            <w:tcW w:w="611" w:type="pct"/>
          </w:tcPr>
          <w:p w:rsidR="00FF0584" w:rsidRPr="0088524F" w:rsidRDefault="00FF0584" w:rsidP="000C406F">
            <w:pPr>
              <w:spacing w:after="0" w:line="240" w:lineRule="auto"/>
              <w:jc w:val="center"/>
              <w:rPr>
                <w:rFonts w:ascii="Calibri" w:eastAsia="Calibri" w:hAnsi="Calibri" w:cs="Calibri"/>
                <w:color w:val="000000"/>
                <w:sz w:val="20"/>
                <w:szCs w:val="20"/>
              </w:rPr>
            </w:pPr>
            <w:r w:rsidRPr="0088524F">
              <w:rPr>
                <w:rFonts w:ascii="Calibri" w:eastAsia="Calibri" w:hAnsi="Calibri" w:cs="Calibri"/>
                <w:color w:val="000000"/>
                <w:sz w:val="20"/>
                <w:szCs w:val="20"/>
              </w:rPr>
              <w:t>Not established</w:t>
            </w:r>
          </w:p>
        </w:tc>
      </w:tr>
      <w:tr w:rsidR="00FF0584" w:rsidRPr="0088524F" w:rsidTr="000C406F">
        <w:trPr>
          <w:trHeight w:val="641"/>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val="restar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lang w:val="ka-GE"/>
              </w:rPr>
              <w:t>4</w:t>
            </w:r>
            <w:r w:rsidRPr="0088524F">
              <w:rPr>
                <w:rFonts w:ascii="Calibri" w:eastAsia="Calibri" w:hAnsi="Calibri" w:cs="Calibri"/>
                <w:color w:val="000000"/>
                <w:sz w:val="18"/>
                <w:szCs w:val="18"/>
              </w:rPr>
              <w:t>. Number and percentage of voluntary donations among all blood donations</w:t>
            </w: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Numerator</w:t>
            </w:r>
          </w:p>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Number of voluntary donations </w:t>
            </w:r>
          </w:p>
          <w:p w:rsidR="00FF0584" w:rsidRPr="0088524F" w:rsidRDefault="00FF0584" w:rsidP="000C406F">
            <w:pPr>
              <w:spacing w:after="0" w:line="240" w:lineRule="auto"/>
              <w:rPr>
                <w:rFonts w:ascii="Calibri" w:eastAsia="Calibri" w:hAnsi="Calibri" w:cs="Calibri"/>
                <w:color w:val="000000"/>
                <w:sz w:val="18"/>
                <w:szCs w:val="18"/>
              </w:rPr>
            </w:pPr>
          </w:p>
        </w:tc>
        <w:tc>
          <w:tcPr>
            <w:tcW w:w="611"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Donor Database</w:t>
            </w:r>
          </w:p>
          <w:p w:rsidR="00FF0584" w:rsidRPr="0088524F" w:rsidRDefault="00FF0584" w:rsidP="000C406F">
            <w:pPr>
              <w:spacing w:after="0" w:line="240" w:lineRule="auto"/>
              <w:rPr>
                <w:rFonts w:ascii="Calibri" w:eastAsia="Calibri" w:hAnsi="Calibri" w:cs="Calibri"/>
                <w:color w:val="000000"/>
                <w:sz w:val="18"/>
                <w:szCs w:val="18"/>
              </w:rPr>
            </w:pPr>
          </w:p>
        </w:tc>
        <w:tc>
          <w:tcPr>
            <w:tcW w:w="575" w:type="pct"/>
            <w:vMerge w:val="restart"/>
            <w:shd w:val="clear" w:color="auto" w:fill="auto"/>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32.7</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color w:val="000000"/>
                <w:sz w:val="20"/>
                <w:szCs w:val="20"/>
              </w:rPr>
              <w:t>(</w:t>
            </w:r>
            <w:r>
              <w:rPr>
                <w:rFonts w:ascii="Calibri" w:eastAsia="Calibri" w:hAnsi="Calibri" w:cs="Calibri"/>
                <w:b/>
                <w:color w:val="000000"/>
                <w:sz w:val="20"/>
                <w:szCs w:val="20"/>
              </w:rPr>
              <w:t>N=30,876</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(N=94,457</w:t>
            </w:r>
            <w:r w:rsidRPr="008E6DB6">
              <w:rPr>
                <w:rFonts w:ascii="Calibri" w:eastAsia="Calibri" w:hAnsi="Calibri" w:cs="Calibri"/>
                <w:b/>
                <w:color w:val="000000"/>
                <w:sz w:val="20"/>
                <w:szCs w:val="20"/>
              </w:rPr>
              <w:t>)</w:t>
            </w:r>
          </w:p>
        </w:tc>
        <w:tc>
          <w:tcPr>
            <w:tcW w:w="573"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27.5%</w:t>
            </w:r>
          </w:p>
          <w:p w:rsidR="00FF0584" w:rsidRDefault="00FF0584" w:rsidP="000C406F">
            <w:pPr>
              <w:spacing w:after="0" w:line="240" w:lineRule="auto"/>
              <w:jc w:val="center"/>
              <w:rPr>
                <w:rFonts w:ascii="Calibri" w:eastAsia="Calibri" w:hAnsi="Calibri" w:cs="Calibri"/>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color w:val="000000"/>
                <w:sz w:val="20"/>
                <w:szCs w:val="20"/>
              </w:rPr>
              <w:t>(</w:t>
            </w:r>
            <w:r w:rsidRPr="008E6DB6">
              <w:rPr>
                <w:rFonts w:ascii="Calibri" w:eastAsia="Calibri" w:hAnsi="Calibri" w:cs="Calibri"/>
                <w:b/>
                <w:color w:val="000000"/>
                <w:sz w:val="20"/>
                <w:szCs w:val="20"/>
              </w:rPr>
              <w:t xml:space="preserve">N=25,064) </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Times New Roman" w:hAnsi="Calibri" w:cs="Calibri"/>
                <w:color w:val="000000"/>
                <w:sz w:val="20"/>
                <w:szCs w:val="20"/>
              </w:rPr>
            </w:pPr>
            <w:r w:rsidRPr="008E6DB6">
              <w:rPr>
                <w:rFonts w:ascii="Calibri" w:eastAsia="Calibri" w:hAnsi="Calibri" w:cs="Calibri"/>
                <w:b/>
                <w:color w:val="000000"/>
                <w:sz w:val="20"/>
                <w:szCs w:val="20"/>
              </w:rPr>
              <w:t>(N=91,020)</w:t>
            </w:r>
          </w:p>
        </w:tc>
        <w:tc>
          <w:tcPr>
            <w:tcW w:w="574"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23.1</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color w:val="000000"/>
                <w:sz w:val="20"/>
                <w:szCs w:val="20"/>
              </w:rPr>
              <w:t>(</w:t>
            </w:r>
            <w:r w:rsidRPr="008E6DB6">
              <w:rPr>
                <w:rFonts w:ascii="Calibri" w:eastAsia="Calibri" w:hAnsi="Calibri" w:cs="Calibri"/>
                <w:b/>
                <w:color w:val="000000"/>
                <w:sz w:val="20"/>
                <w:szCs w:val="20"/>
              </w:rPr>
              <w:t>N=</w:t>
            </w:r>
            <w:r>
              <w:rPr>
                <w:rFonts w:ascii="Calibri" w:eastAsia="Calibri" w:hAnsi="Calibri" w:cs="Calibri"/>
                <w:b/>
                <w:color w:val="000000"/>
                <w:sz w:val="20"/>
                <w:szCs w:val="20"/>
              </w:rPr>
              <w:t>20,283</w:t>
            </w:r>
            <w:r w:rsidRPr="008E6DB6">
              <w:rPr>
                <w:rFonts w:ascii="Calibri" w:eastAsia="Calibri" w:hAnsi="Calibri" w:cs="Calibri"/>
                <w:b/>
                <w:color w:val="000000"/>
                <w:sz w:val="20"/>
                <w:szCs w:val="20"/>
              </w:rPr>
              <w:t xml:space="preserve">) </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Times New Roman" w:hAnsi="Calibri" w:cs="Calibri"/>
                <w:color w:val="000000"/>
                <w:sz w:val="20"/>
                <w:szCs w:val="20"/>
              </w:rPr>
            </w:pPr>
            <w:r w:rsidRPr="008E6DB6">
              <w:rPr>
                <w:rFonts w:ascii="Calibri" w:eastAsia="Calibri" w:hAnsi="Calibri" w:cs="Calibri"/>
                <w:b/>
                <w:color w:val="000000"/>
                <w:sz w:val="20"/>
                <w:szCs w:val="20"/>
              </w:rPr>
              <w:t>(N=</w:t>
            </w:r>
            <w:r>
              <w:rPr>
                <w:rFonts w:ascii="Calibri" w:eastAsia="Calibri" w:hAnsi="Calibri" w:cs="Calibri"/>
                <w:b/>
                <w:color w:val="000000"/>
                <w:sz w:val="20"/>
                <w:szCs w:val="20"/>
              </w:rPr>
              <w:t>87,881</w:t>
            </w:r>
            <w:r w:rsidRPr="008E6DB6">
              <w:rPr>
                <w:rFonts w:ascii="Calibri" w:eastAsia="Calibri" w:hAnsi="Calibri" w:cs="Calibri"/>
                <w:b/>
                <w:color w:val="000000"/>
                <w:sz w:val="20"/>
                <w:szCs w:val="20"/>
              </w:rPr>
              <w:t>)</w:t>
            </w:r>
          </w:p>
        </w:tc>
        <w:tc>
          <w:tcPr>
            <w:tcW w:w="611"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30.5</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8E6DB6">
              <w:rPr>
                <w:rFonts w:ascii="Calibri" w:eastAsia="Calibri" w:hAnsi="Calibri" w:cs="Calibri"/>
                <w:color w:val="000000"/>
                <w:sz w:val="20"/>
                <w:szCs w:val="20"/>
              </w:rPr>
              <w:t>(</w:t>
            </w:r>
            <w:r w:rsidRPr="008E6DB6">
              <w:rPr>
                <w:rFonts w:ascii="Calibri" w:eastAsia="Calibri" w:hAnsi="Calibri" w:cs="Calibri"/>
                <w:b/>
                <w:color w:val="000000"/>
                <w:sz w:val="20"/>
                <w:szCs w:val="20"/>
              </w:rPr>
              <w:t>N=</w:t>
            </w:r>
            <w:r>
              <w:rPr>
                <w:rFonts w:ascii="Calibri" w:eastAsia="Calibri" w:hAnsi="Calibri" w:cs="Calibri"/>
                <w:b/>
                <w:color w:val="000000"/>
                <w:sz w:val="20"/>
                <w:szCs w:val="20"/>
              </w:rPr>
              <w:t>26,379</w:t>
            </w:r>
            <w:r w:rsidRPr="008E6DB6">
              <w:rPr>
                <w:rFonts w:ascii="Calibri" w:eastAsia="Calibri" w:hAnsi="Calibri" w:cs="Calibri"/>
                <w:b/>
                <w:color w:val="000000"/>
                <w:sz w:val="20"/>
                <w:szCs w:val="20"/>
              </w:rPr>
              <w:t xml:space="preserve">) </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Times New Roman" w:hAnsi="Calibri" w:cs="Calibri"/>
                <w:color w:val="000000"/>
                <w:sz w:val="20"/>
                <w:szCs w:val="20"/>
              </w:rPr>
            </w:pPr>
            <w:r w:rsidRPr="008E6DB6">
              <w:rPr>
                <w:rFonts w:ascii="Calibri" w:eastAsia="Calibri" w:hAnsi="Calibri" w:cs="Calibri"/>
                <w:b/>
                <w:color w:val="000000"/>
                <w:sz w:val="20"/>
                <w:szCs w:val="20"/>
              </w:rPr>
              <w:t>(N=</w:t>
            </w:r>
            <w:r>
              <w:rPr>
                <w:rFonts w:ascii="Calibri" w:eastAsia="Calibri" w:hAnsi="Calibri" w:cs="Calibri"/>
                <w:b/>
                <w:color w:val="000000"/>
                <w:sz w:val="20"/>
                <w:szCs w:val="20"/>
              </w:rPr>
              <w:t>86,608</w:t>
            </w:r>
            <w:r w:rsidRPr="008E6DB6">
              <w:rPr>
                <w:rFonts w:ascii="Calibri" w:eastAsia="Calibri" w:hAnsi="Calibri" w:cs="Calibri"/>
                <w:b/>
                <w:color w:val="000000"/>
                <w:sz w:val="20"/>
                <w:szCs w:val="20"/>
              </w:rPr>
              <w:t>)</w:t>
            </w:r>
          </w:p>
        </w:tc>
      </w:tr>
      <w:tr w:rsidR="00FF0584" w:rsidRPr="0088524F" w:rsidTr="000C406F">
        <w:trPr>
          <w:trHeight w:val="693"/>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Denominator</w:t>
            </w:r>
          </w:p>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Total number of blood donations</w:t>
            </w:r>
          </w:p>
          <w:p w:rsidR="00FF0584" w:rsidRPr="0088524F" w:rsidRDefault="00FF0584" w:rsidP="000C406F">
            <w:pPr>
              <w:spacing w:after="0" w:line="240" w:lineRule="auto"/>
              <w:rPr>
                <w:rFonts w:ascii="Calibri" w:eastAsia="Calibri" w:hAnsi="Calibri" w:cs="Calibri"/>
                <w:b/>
                <w:color w:val="000000"/>
                <w:sz w:val="18"/>
                <w:szCs w:val="18"/>
              </w:rPr>
            </w:pPr>
          </w:p>
        </w:tc>
        <w:tc>
          <w:tcPr>
            <w:tcW w:w="611" w:type="pc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Donor Database</w:t>
            </w:r>
          </w:p>
        </w:tc>
        <w:tc>
          <w:tcPr>
            <w:tcW w:w="575" w:type="pct"/>
            <w:vMerge/>
            <w:shd w:val="clear" w:color="auto" w:fill="auto"/>
          </w:tcPr>
          <w:p w:rsidR="00FF0584" w:rsidRPr="0088524F" w:rsidRDefault="00FF0584" w:rsidP="000C406F">
            <w:pPr>
              <w:spacing w:after="0" w:line="240" w:lineRule="auto"/>
              <w:jc w:val="center"/>
              <w:rPr>
                <w:rFonts w:ascii="Calibri" w:eastAsia="Calibri" w:hAnsi="Calibri" w:cs="Calibri"/>
                <w:b/>
                <w:color w:val="000000"/>
                <w:sz w:val="20"/>
                <w:szCs w:val="20"/>
              </w:rPr>
            </w:pPr>
          </w:p>
        </w:tc>
        <w:tc>
          <w:tcPr>
            <w:tcW w:w="573"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574"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611" w:type="pct"/>
            <w:vMerge/>
          </w:tcPr>
          <w:p w:rsidR="00FF0584" w:rsidRPr="0088524F" w:rsidRDefault="00FF0584" w:rsidP="000C406F">
            <w:pPr>
              <w:spacing w:after="0" w:line="240" w:lineRule="auto"/>
              <w:rPr>
                <w:rFonts w:ascii="Calibri" w:eastAsia="Calibri" w:hAnsi="Calibri" w:cs="Calibri"/>
                <w:color w:val="000000"/>
                <w:sz w:val="20"/>
                <w:szCs w:val="20"/>
              </w:rPr>
            </w:pPr>
          </w:p>
        </w:tc>
      </w:tr>
      <w:tr w:rsidR="00FF0584" w:rsidRPr="0088524F" w:rsidTr="000C406F">
        <w:trPr>
          <w:trHeight w:val="1147"/>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val="restar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lang w:val="ka-GE"/>
              </w:rPr>
              <w:t>5</w:t>
            </w:r>
            <w:r w:rsidRPr="0088524F">
              <w:rPr>
                <w:rFonts w:ascii="Calibri" w:eastAsia="Calibri" w:hAnsi="Calibri" w:cs="Calibri"/>
                <w:color w:val="000000"/>
                <w:sz w:val="18"/>
                <w:szCs w:val="18"/>
              </w:rPr>
              <w:t>. P</w:t>
            </w:r>
            <w:r>
              <w:rPr>
                <w:rFonts w:ascii="Calibri" w:eastAsia="Calibri" w:hAnsi="Calibri" w:cs="Calibri"/>
                <w:color w:val="000000"/>
                <w:sz w:val="18"/>
                <w:szCs w:val="18"/>
              </w:rPr>
              <w:t>roportion</w:t>
            </w:r>
            <w:r w:rsidRPr="0088524F">
              <w:rPr>
                <w:rFonts w:ascii="Calibri" w:eastAsia="Calibri" w:hAnsi="Calibri" w:cs="Calibri"/>
                <w:color w:val="000000"/>
                <w:sz w:val="18"/>
                <w:szCs w:val="18"/>
              </w:rPr>
              <w:t xml:space="preserve"> of anti-HCV reactive persons among blood donors</w:t>
            </w:r>
          </w:p>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Numerator</w:t>
            </w:r>
          </w:p>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Number of blood donors with anti-HCV positive results </w:t>
            </w:r>
          </w:p>
          <w:p w:rsidR="00FF0584" w:rsidRPr="0088524F" w:rsidRDefault="00FF0584" w:rsidP="000C406F">
            <w:pPr>
              <w:spacing w:after="0" w:line="240" w:lineRule="auto"/>
              <w:rPr>
                <w:rFonts w:ascii="Calibri" w:eastAsia="Calibri" w:hAnsi="Calibri" w:cs="Calibri"/>
                <w:b/>
                <w:color w:val="000000"/>
                <w:sz w:val="18"/>
                <w:szCs w:val="18"/>
              </w:rPr>
            </w:pPr>
          </w:p>
        </w:tc>
        <w:tc>
          <w:tcPr>
            <w:tcW w:w="611" w:type="pct"/>
            <w:vMerge w:val="restart"/>
            <w:shd w:val="clear" w:color="auto" w:fill="auto"/>
          </w:tcPr>
          <w:p w:rsidR="00FF0584"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Donor Database</w:t>
            </w:r>
          </w:p>
          <w:p w:rsidR="00FF0584" w:rsidRDefault="00FF0584" w:rsidP="000C406F">
            <w:pPr>
              <w:spacing w:after="0" w:line="276" w:lineRule="auto"/>
              <w:rPr>
                <w:rFonts w:ascii="Calibri" w:eastAsia="Trebuchet MS" w:hAnsi="Calibri" w:cs="Trebuchet MS"/>
                <w:i/>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Pr="0088524F" w:rsidRDefault="00FF0584" w:rsidP="000C406F">
            <w:pPr>
              <w:spacing w:after="0" w:line="276" w:lineRule="auto"/>
              <w:rPr>
                <w:rFonts w:ascii="Calibri" w:eastAsia="Calibri" w:hAnsi="Calibri" w:cs="Calibri"/>
                <w:color w:val="000000"/>
                <w:sz w:val="18"/>
                <w:szCs w:val="18"/>
              </w:rPr>
            </w:pPr>
          </w:p>
        </w:tc>
        <w:tc>
          <w:tcPr>
            <w:tcW w:w="575" w:type="pct"/>
            <w:vMerge w:val="restart"/>
            <w:shd w:val="clear" w:color="auto" w:fill="auto"/>
          </w:tcPr>
          <w:p w:rsidR="00FF0584" w:rsidRPr="00754F97"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0.8</w:t>
            </w:r>
            <w:r w:rsidRPr="00754F97">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(N=419</w:t>
            </w:r>
            <w:r w:rsidRPr="00754F97">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(N=55,779)</w:t>
            </w:r>
          </w:p>
        </w:tc>
        <w:tc>
          <w:tcPr>
            <w:tcW w:w="573" w:type="pct"/>
            <w:vMerge w:val="restart"/>
          </w:tcPr>
          <w:p w:rsidR="00FF0584" w:rsidRPr="00754F97" w:rsidRDefault="00FF0584" w:rsidP="000C406F">
            <w:pPr>
              <w:spacing w:after="0" w:line="240" w:lineRule="auto"/>
              <w:jc w:val="center"/>
              <w:rPr>
                <w:rFonts w:ascii="Calibri" w:eastAsia="Calibri" w:hAnsi="Calibri" w:cs="Calibri"/>
                <w:b/>
                <w:color w:val="000000"/>
                <w:sz w:val="20"/>
                <w:szCs w:val="20"/>
              </w:rPr>
            </w:pPr>
            <w:r w:rsidRPr="00754F97">
              <w:rPr>
                <w:rFonts w:ascii="Calibri" w:eastAsia="Calibri" w:hAnsi="Calibri" w:cs="Calibri"/>
                <w:b/>
                <w:color w:val="000000"/>
                <w:sz w:val="20"/>
                <w:szCs w:val="20"/>
              </w:rPr>
              <w:t>1.1%</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754F97">
              <w:rPr>
                <w:rFonts w:ascii="Calibri" w:eastAsia="Calibri" w:hAnsi="Calibri" w:cs="Calibri"/>
                <w:b/>
                <w:color w:val="000000"/>
                <w:sz w:val="20"/>
                <w:szCs w:val="20"/>
              </w:rPr>
              <w:t xml:space="preserve">(N=541) </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754F97" w:rsidRDefault="00FF0584" w:rsidP="000C406F">
            <w:pPr>
              <w:spacing w:after="0" w:line="240" w:lineRule="auto"/>
              <w:jc w:val="center"/>
              <w:rPr>
                <w:rFonts w:ascii="Calibri" w:eastAsia="Calibri" w:hAnsi="Calibri" w:cs="Calibri"/>
                <w:color w:val="000000"/>
                <w:sz w:val="20"/>
                <w:szCs w:val="20"/>
              </w:rPr>
            </w:pPr>
            <w:r w:rsidRPr="00754F97">
              <w:rPr>
                <w:rFonts w:ascii="Calibri" w:eastAsia="Calibri" w:hAnsi="Calibri" w:cs="Calibri"/>
                <w:b/>
                <w:color w:val="000000"/>
                <w:sz w:val="20"/>
                <w:szCs w:val="20"/>
              </w:rPr>
              <w:t>(N=51,289)</w:t>
            </w:r>
          </w:p>
        </w:tc>
        <w:tc>
          <w:tcPr>
            <w:tcW w:w="574" w:type="pct"/>
            <w:vMerge w:val="restart"/>
          </w:tcPr>
          <w:p w:rsidR="00FF0584" w:rsidRPr="00754F97" w:rsidRDefault="00FF0584" w:rsidP="000C406F">
            <w:pPr>
              <w:spacing w:after="0" w:line="240" w:lineRule="auto"/>
              <w:jc w:val="center"/>
              <w:rPr>
                <w:rFonts w:ascii="Calibri" w:eastAsia="Calibri" w:hAnsi="Calibri" w:cs="Calibri"/>
                <w:b/>
                <w:color w:val="000000"/>
                <w:sz w:val="20"/>
                <w:szCs w:val="20"/>
              </w:rPr>
            </w:pPr>
            <w:r w:rsidRPr="00754F97">
              <w:rPr>
                <w:rFonts w:ascii="Calibri" w:eastAsia="Calibri" w:hAnsi="Calibri" w:cs="Calibri"/>
                <w:b/>
                <w:color w:val="000000"/>
                <w:sz w:val="20"/>
                <w:szCs w:val="20"/>
              </w:rPr>
              <w:t>1.4%</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754F97">
              <w:rPr>
                <w:rFonts w:ascii="Calibri" w:eastAsia="Calibri" w:hAnsi="Calibri" w:cs="Calibri"/>
                <w:b/>
                <w:color w:val="000000"/>
                <w:sz w:val="20"/>
                <w:szCs w:val="20"/>
              </w:rPr>
              <w:t>(N=</w:t>
            </w:r>
            <w:r>
              <w:rPr>
                <w:rFonts w:ascii="Calibri" w:eastAsia="Calibri" w:hAnsi="Calibri" w:cs="Calibri"/>
                <w:b/>
                <w:color w:val="000000"/>
                <w:sz w:val="20"/>
                <w:szCs w:val="20"/>
              </w:rPr>
              <w:t>727</w:t>
            </w:r>
            <w:r w:rsidRPr="00754F97">
              <w:rPr>
                <w:rFonts w:ascii="Calibri" w:eastAsia="Calibri" w:hAnsi="Calibri" w:cs="Calibri"/>
                <w:b/>
                <w:color w:val="000000"/>
                <w:sz w:val="20"/>
                <w:szCs w:val="20"/>
              </w:rPr>
              <w:t xml:space="preserve">) </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754F97" w:rsidRDefault="00FF0584" w:rsidP="000C406F">
            <w:pPr>
              <w:spacing w:after="0" w:line="240" w:lineRule="auto"/>
              <w:jc w:val="center"/>
              <w:rPr>
                <w:rFonts w:ascii="Calibri" w:eastAsia="Calibri" w:hAnsi="Calibri" w:cs="Calibri"/>
                <w:color w:val="000000"/>
                <w:sz w:val="20"/>
                <w:szCs w:val="20"/>
              </w:rPr>
            </w:pPr>
            <w:r w:rsidRPr="00754F97">
              <w:rPr>
                <w:rFonts w:ascii="Calibri" w:eastAsia="Calibri" w:hAnsi="Calibri" w:cs="Calibri"/>
                <w:b/>
                <w:color w:val="000000"/>
                <w:sz w:val="20"/>
                <w:szCs w:val="20"/>
              </w:rPr>
              <w:t>(N=</w:t>
            </w:r>
            <w:r>
              <w:rPr>
                <w:rFonts w:ascii="Calibri" w:eastAsia="Calibri" w:hAnsi="Calibri" w:cs="Calibri"/>
                <w:b/>
                <w:color w:val="000000"/>
                <w:sz w:val="20"/>
                <w:szCs w:val="20"/>
              </w:rPr>
              <w:t>51,799</w:t>
            </w:r>
            <w:r w:rsidRPr="00754F97">
              <w:rPr>
                <w:rFonts w:ascii="Calibri" w:eastAsia="Calibri" w:hAnsi="Calibri" w:cs="Calibri"/>
                <w:b/>
                <w:color w:val="000000"/>
                <w:sz w:val="20"/>
                <w:szCs w:val="20"/>
              </w:rPr>
              <w:t>)</w:t>
            </w:r>
          </w:p>
        </w:tc>
        <w:tc>
          <w:tcPr>
            <w:tcW w:w="611" w:type="pct"/>
            <w:vMerge w:val="restart"/>
          </w:tcPr>
          <w:p w:rsidR="00FF0584" w:rsidRPr="00754F97"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1.8</w:t>
            </w:r>
            <w:r w:rsidRPr="00754F97">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754F97">
              <w:rPr>
                <w:rFonts w:ascii="Calibri" w:eastAsia="Calibri" w:hAnsi="Calibri" w:cs="Calibri"/>
                <w:b/>
                <w:color w:val="000000"/>
                <w:sz w:val="20"/>
                <w:szCs w:val="20"/>
              </w:rPr>
              <w:t>(N=</w:t>
            </w:r>
            <w:r>
              <w:rPr>
                <w:rFonts w:ascii="Calibri" w:eastAsia="Calibri" w:hAnsi="Calibri" w:cs="Calibri"/>
                <w:b/>
                <w:color w:val="000000"/>
                <w:sz w:val="20"/>
                <w:szCs w:val="20"/>
              </w:rPr>
              <w:t>912</w:t>
            </w:r>
            <w:r w:rsidRPr="00754F97">
              <w:rPr>
                <w:rFonts w:ascii="Calibri" w:eastAsia="Calibri" w:hAnsi="Calibri" w:cs="Calibri"/>
                <w:b/>
                <w:color w:val="000000"/>
                <w:sz w:val="20"/>
                <w:szCs w:val="20"/>
              </w:rPr>
              <w:t xml:space="preserve">) </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Calibri" w:hAnsi="Calibri" w:cs="Calibri"/>
                <w:color w:val="000000"/>
                <w:sz w:val="20"/>
                <w:szCs w:val="20"/>
              </w:rPr>
            </w:pPr>
            <w:r w:rsidRPr="00754F97">
              <w:rPr>
                <w:rFonts w:ascii="Calibri" w:eastAsia="Calibri" w:hAnsi="Calibri" w:cs="Calibri"/>
                <w:b/>
                <w:color w:val="000000"/>
                <w:sz w:val="20"/>
                <w:szCs w:val="20"/>
              </w:rPr>
              <w:t>(N=</w:t>
            </w:r>
            <w:r>
              <w:rPr>
                <w:rFonts w:ascii="Calibri" w:eastAsia="Calibri" w:hAnsi="Calibri" w:cs="Calibri"/>
                <w:b/>
                <w:color w:val="000000"/>
                <w:sz w:val="20"/>
                <w:szCs w:val="20"/>
              </w:rPr>
              <w:t>51,731</w:t>
            </w:r>
            <w:r w:rsidRPr="00754F97">
              <w:rPr>
                <w:rFonts w:ascii="Calibri" w:eastAsia="Calibri" w:hAnsi="Calibri" w:cs="Calibri"/>
                <w:b/>
                <w:color w:val="000000"/>
                <w:sz w:val="20"/>
                <w:szCs w:val="20"/>
              </w:rPr>
              <w:t>)</w:t>
            </w:r>
          </w:p>
        </w:tc>
      </w:tr>
      <w:tr w:rsidR="00FF0584" w:rsidRPr="0088524F" w:rsidTr="000C406F">
        <w:trPr>
          <w:trHeight w:val="517"/>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Denominator</w:t>
            </w:r>
          </w:p>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Total number of unique blood donors</w:t>
            </w:r>
          </w:p>
          <w:p w:rsidR="00FF0584" w:rsidRPr="0088524F" w:rsidRDefault="00FF0584" w:rsidP="000C406F">
            <w:pPr>
              <w:spacing w:after="0" w:line="240" w:lineRule="auto"/>
              <w:rPr>
                <w:rFonts w:ascii="Calibri" w:eastAsia="Calibri" w:hAnsi="Calibri" w:cs="Calibri"/>
                <w:b/>
                <w:color w:val="000000"/>
                <w:sz w:val="18"/>
                <w:szCs w:val="18"/>
              </w:rPr>
            </w:pPr>
          </w:p>
        </w:tc>
        <w:tc>
          <w:tcPr>
            <w:tcW w:w="611"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575" w:type="pct"/>
            <w:vMerge/>
            <w:shd w:val="clear" w:color="auto" w:fill="auto"/>
          </w:tcPr>
          <w:p w:rsidR="00FF0584" w:rsidRPr="0088524F" w:rsidRDefault="00FF0584" w:rsidP="000C406F">
            <w:pPr>
              <w:spacing w:after="0" w:line="240" w:lineRule="auto"/>
              <w:jc w:val="center"/>
              <w:rPr>
                <w:rFonts w:ascii="Calibri" w:eastAsia="Calibri" w:hAnsi="Calibri" w:cs="Calibri"/>
                <w:b/>
                <w:color w:val="000000"/>
                <w:sz w:val="20"/>
                <w:szCs w:val="20"/>
              </w:rPr>
            </w:pPr>
          </w:p>
        </w:tc>
        <w:tc>
          <w:tcPr>
            <w:tcW w:w="573"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574"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611" w:type="pct"/>
            <w:vMerge/>
          </w:tcPr>
          <w:p w:rsidR="00FF0584" w:rsidRPr="0088524F" w:rsidRDefault="00FF0584" w:rsidP="000C406F">
            <w:pPr>
              <w:spacing w:after="0" w:line="240" w:lineRule="auto"/>
              <w:rPr>
                <w:rFonts w:ascii="Calibri" w:eastAsia="Calibri" w:hAnsi="Calibri" w:cs="Calibri"/>
                <w:color w:val="000000"/>
                <w:sz w:val="20"/>
                <w:szCs w:val="20"/>
              </w:rPr>
            </w:pPr>
          </w:p>
        </w:tc>
      </w:tr>
      <w:tr w:rsidR="00FF0584" w:rsidRPr="0088524F" w:rsidTr="000C406F">
        <w:trPr>
          <w:trHeight w:val="517"/>
        </w:trPr>
        <w:tc>
          <w:tcPr>
            <w:tcW w:w="654" w:type="pct"/>
            <w:vMerge w:val="restart"/>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val="restar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6</w:t>
            </w:r>
            <w:r>
              <w:rPr>
                <w:rFonts w:ascii="Calibri" w:eastAsia="Calibri" w:hAnsi="Calibri" w:cs="Calibri"/>
                <w:color w:val="000000"/>
                <w:sz w:val="18"/>
                <w:szCs w:val="18"/>
              </w:rPr>
              <w:t>. Proportion</w:t>
            </w:r>
            <w:r w:rsidRPr="0088524F">
              <w:rPr>
                <w:rFonts w:ascii="Calibri" w:eastAsia="Calibri" w:hAnsi="Calibri" w:cs="Calibri"/>
                <w:color w:val="000000"/>
                <w:sz w:val="18"/>
                <w:szCs w:val="18"/>
              </w:rPr>
              <w:t xml:space="preserve"> of blood donors tested for HCV by NAT and/or other sensitive tests </w:t>
            </w:r>
          </w:p>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Numerator</w:t>
            </w:r>
          </w:p>
          <w:p w:rsidR="00FF0584"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Number of blood donors tested for </w:t>
            </w:r>
            <w:r>
              <w:rPr>
                <w:rFonts w:ascii="Calibri" w:eastAsia="Calibri" w:hAnsi="Calibri" w:cs="Calibri"/>
                <w:color w:val="000000"/>
                <w:sz w:val="18"/>
                <w:szCs w:val="18"/>
              </w:rPr>
              <w:t>viremia after a positive serologic test</w:t>
            </w:r>
            <w:r w:rsidRPr="0088524F">
              <w:rPr>
                <w:rFonts w:ascii="Calibri" w:eastAsia="Calibri" w:hAnsi="Calibri" w:cs="Calibri"/>
                <w:color w:val="000000"/>
                <w:sz w:val="18"/>
                <w:szCs w:val="18"/>
              </w:rPr>
              <w:t xml:space="preserve"> </w:t>
            </w:r>
          </w:p>
          <w:p w:rsidR="00FF0584" w:rsidRPr="00866DC4" w:rsidRDefault="00FF0584" w:rsidP="000C406F">
            <w:pPr>
              <w:spacing w:after="0" w:line="240" w:lineRule="auto"/>
              <w:rPr>
                <w:rFonts w:ascii="Calibri" w:eastAsia="Calibri" w:hAnsi="Calibri" w:cs="Calibri"/>
                <w:color w:val="000000"/>
                <w:sz w:val="18"/>
                <w:szCs w:val="18"/>
              </w:rPr>
            </w:pPr>
          </w:p>
        </w:tc>
        <w:tc>
          <w:tcPr>
            <w:tcW w:w="611" w:type="pct"/>
            <w:vMerge w:val="restart"/>
            <w:shd w:val="clear" w:color="auto" w:fill="auto"/>
          </w:tcPr>
          <w:p w:rsidR="00FF0584"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Donor Database</w:t>
            </w:r>
          </w:p>
          <w:p w:rsidR="00FF0584" w:rsidRPr="008A52B8" w:rsidRDefault="00FF0584"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Elimination C</w:t>
            </w:r>
          </w:p>
          <w:p w:rsidR="00FF0584" w:rsidRPr="008A52B8" w:rsidRDefault="00FF0584"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FF0584" w:rsidRDefault="00FF0584" w:rsidP="000C406F">
            <w:pPr>
              <w:spacing w:after="0" w:line="276" w:lineRule="auto"/>
              <w:rPr>
                <w:rFonts w:ascii="Calibri" w:eastAsia="Trebuchet MS" w:hAnsi="Calibri" w:cs="Trebuchet MS"/>
                <w:sz w:val="18"/>
                <w:szCs w:val="18"/>
              </w:rPr>
            </w:pPr>
            <w:r w:rsidRPr="008A52B8">
              <w:rPr>
                <w:rFonts w:ascii="Calibri" w:eastAsia="Trebuchet MS" w:hAnsi="Calibri" w:cs="Trebuchet MS"/>
                <w:sz w:val="18"/>
                <w:szCs w:val="18"/>
              </w:rPr>
              <w:t>Screening registry</w:t>
            </w:r>
          </w:p>
          <w:p w:rsidR="00FF0584" w:rsidRDefault="00FF0584" w:rsidP="000C406F">
            <w:pPr>
              <w:spacing w:after="0" w:line="276" w:lineRule="auto"/>
              <w:rPr>
                <w:rFonts w:ascii="Calibri" w:eastAsia="Trebuchet MS" w:hAnsi="Calibri" w:cs="Trebuchet MS"/>
                <w:sz w:val="18"/>
                <w:szCs w:val="18"/>
              </w:rPr>
            </w:pPr>
          </w:p>
          <w:p w:rsidR="00FF0584" w:rsidRDefault="00FF0584" w:rsidP="000C406F">
            <w:pPr>
              <w:spacing w:after="0" w:line="276" w:lineRule="auto"/>
              <w:rPr>
                <w:rFonts w:ascii="Calibri" w:eastAsia="Trebuchet MS" w:hAnsi="Calibri" w:cs="Trebuchet MS"/>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Pr="0088524F" w:rsidRDefault="00FF0584" w:rsidP="000C406F">
            <w:pPr>
              <w:spacing w:after="0" w:line="276" w:lineRule="auto"/>
              <w:rPr>
                <w:rFonts w:ascii="Calibri" w:eastAsia="Calibri" w:hAnsi="Calibri" w:cs="Calibri"/>
                <w:color w:val="000000"/>
                <w:sz w:val="18"/>
                <w:szCs w:val="18"/>
              </w:rPr>
            </w:pPr>
          </w:p>
        </w:tc>
        <w:tc>
          <w:tcPr>
            <w:tcW w:w="575" w:type="pct"/>
            <w:vMerge w:val="restart"/>
            <w:shd w:val="clear" w:color="auto" w:fill="auto"/>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62.3</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(N=2,506</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(N=4,025</w:t>
            </w:r>
            <w:r w:rsidRPr="008E6DB6">
              <w:rPr>
                <w:rFonts w:ascii="Calibri" w:eastAsia="Calibri" w:hAnsi="Calibri" w:cs="Calibri"/>
                <w:b/>
                <w:color w:val="000000"/>
                <w:sz w:val="20"/>
                <w:szCs w:val="20"/>
              </w:rPr>
              <w:t>)</w:t>
            </w:r>
          </w:p>
          <w:p w:rsidR="00FF0584" w:rsidRDefault="00FF0584" w:rsidP="000C406F">
            <w:pPr>
              <w:spacing w:after="0" w:line="276" w:lineRule="auto"/>
              <w:jc w:val="center"/>
              <w:rPr>
                <w:rFonts w:ascii="Calibri" w:eastAsia="Trebuchet MS" w:hAnsi="Calibri" w:cs="Trebuchet MS"/>
                <w:i/>
                <w:sz w:val="18"/>
                <w:szCs w:val="18"/>
              </w:rPr>
            </w:pPr>
            <w:r>
              <w:rPr>
                <w:rFonts w:ascii="Calibri" w:eastAsia="Trebuchet MS" w:hAnsi="Calibri" w:cs="Trebuchet MS"/>
                <w:i/>
                <w:sz w:val="18"/>
                <w:szCs w:val="18"/>
              </w:rPr>
              <w:t>Donors screened</w:t>
            </w:r>
          </w:p>
          <w:p w:rsidR="00FF0584" w:rsidRPr="0088524F" w:rsidRDefault="00FF0584" w:rsidP="000C406F">
            <w:pPr>
              <w:spacing w:after="0" w:line="240" w:lineRule="auto"/>
              <w:jc w:val="center"/>
              <w:rPr>
                <w:rFonts w:ascii="Calibri" w:eastAsia="Calibri" w:hAnsi="Calibri" w:cs="Calibri"/>
                <w:b/>
                <w:color w:val="000000"/>
                <w:sz w:val="20"/>
                <w:szCs w:val="20"/>
              </w:rPr>
            </w:pPr>
            <w:r>
              <w:rPr>
                <w:rFonts w:ascii="Calibri" w:eastAsia="Trebuchet MS" w:hAnsi="Calibri" w:cs="Trebuchet MS"/>
                <w:i/>
                <w:sz w:val="18"/>
                <w:szCs w:val="18"/>
              </w:rPr>
              <w:t>2015-2019</w:t>
            </w:r>
          </w:p>
          <w:p w:rsidR="00FF0584" w:rsidRPr="0088524F"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rPr>
                <w:rFonts w:ascii="Calibri" w:eastAsia="Calibri" w:hAnsi="Calibri" w:cs="Calibri"/>
                <w:b/>
                <w:color w:val="000000"/>
                <w:sz w:val="20"/>
                <w:szCs w:val="20"/>
              </w:rPr>
            </w:pPr>
          </w:p>
        </w:tc>
        <w:tc>
          <w:tcPr>
            <w:tcW w:w="573"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60.7</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(N=2,226</w:t>
            </w:r>
            <w:r w:rsidRPr="008E6DB6">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(N=3,665</w:t>
            </w:r>
            <w:r w:rsidRPr="008E6DB6">
              <w:rPr>
                <w:rFonts w:ascii="Calibri" w:eastAsia="Calibri" w:hAnsi="Calibri" w:cs="Calibri"/>
                <w:b/>
                <w:color w:val="000000"/>
                <w:sz w:val="20"/>
                <w:szCs w:val="20"/>
              </w:rPr>
              <w:t>)</w:t>
            </w:r>
          </w:p>
          <w:p w:rsidR="00FF0584" w:rsidRDefault="00FF0584" w:rsidP="000C406F">
            <w:pPr>
              <w:spacing w:after="0" w:line="276" w:lineRule="auto"/>
              <w:jc w:val="center"/>
              <w:rPr>
                <w:rFonts w:ascii="Calibri" w:eastAsia="Trebuchet MS" w:hAnsi="Calibri" w:cs="Trebuchet MS"/>
                <w:i/>
                <w:sz w:val="18"/>
                <w:szCs w:val="18"/>
              </w:rPr>
            </w:pPr>
            <w:r>
              <w:rPr>
                <w:rFonts w:ascii="Calibri" w:eastAsia="Trebuchet MS" w:hAnsi="Calibri" w:cs="Trebuchet MS"/>
                <w:i/>
                <w:sz w:val="18"/>
                <w:szCs w:val="18"/>
              </w:rPr>
              <w:t>Donors screened</w:t>
            </w:r>
          </w:p>
          <w:p w:rsidR="00FF0584" w:rsidRPr="0088524F" w:rsidRDefault="00FF0584" w:rsidP="000C406F">
            <w:pPr>
              <w:spacing w:after="0" w:line="240" w:lineRule="auto"/>
              <w:jc w:val="center"/>
              <w:rPr>
                <w:rFonts w:ascii="Calibri" w:eastAsia="Calibri" w:hAnsi="Calibri" w:cs="Calibri"/>
                <w:color w:val="000000"/>
                <w:sz w:val="20"/>
                <w:szCs w:val="20"/>
              </w:rPr>
            </w:pPr>
            <w:r>
              <w:rPr>
                <w:rFonts w:ascii="Calibri" w:eastAsia="Trebuchet MS" w:hAnsi="Calibri" w:cs="Trebuchet MS"/>
                <w:i/>
                <w:sz w:val="18"/>
                <w:szCs w:val="18"/>
              </w:rPr>
              <w:t>2015-2018</w:t>
            </w:r>
          </w:p>
        </w:tc>
        <w:tc>
          <w:tcPr>
            <w:tcW w:w="574" w:type="pct"/>
            <w:vMerge w:val="restart"/>
          </w:tcPr>
          <w:p w:rsidR="00FF0584" w:rsidRPr="008E6DB6"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41.7</w:t>
            </w:r>
            <w:r w:rsidRPr="008E6DB6">
              <w:rPr>
                <w:rFonts w:ascii="Calibri" w:eastAsia="Calibri" w:hAnsi="Calibri" w:cs="Calibri"/>
                <w:b/>
                <w:color w:val="000000"/>
                <w:sz w:val="20"/>
                <w:szCs w:val="20"/>
              </w:rPr>
              <w:t>%</w:t>
            </w:r>
          </w:p>
          <w:p w:rsidR="00FF0584" w:rsidRDefault="00FF0584" w:rsidP="000C406F">
            <w:pPr>
              <w:spacing w:after="0" w:line="276" w:lineRule="auto"/>
              <w:jc w:val="center"/>
              <w:rPr>
                <w:rFonts w:ascii="Calibri" w:eastAsia="Calibri" w:hAnsi="Calibri" w:cs="Calibri"/>
                <w:b/>
                <w:color w:val="000000"/>
                <w:sz w:val="20"/>
                <w:szCs w:val="20"/>
              </w:rPr>
            </w:pPr>
          </w:p>
          <w:p w:rsidR="00FF0584" w:rsidRDefault="00FF0584" w:rsidP="000C406F">
            <w:pPr>
              <w:spacing w:after="0" w:line="276"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(N=</w:t>
            </w:r>
            <w:r>
              <w:rPr>
                <w:rFonts w:ascii="Calibri" w:eastAsia="Calibri" w:hAnsi="Calibri" w:cs="Calibri"/>
                <w:b/>
                <w:color w:val="000000"/>
                <w:sz w:val="20"/>
                <w:szCs w:val="20"/>
              </w:rPr>
              <w:t>1,193</w:t>
            </w:r>
            <w:r w:rsidRPr="008E6DB6">
              <w:rPr>
                <w:rFonts w:ascii="Calibri" w:eastAsia="Calibri" w:hAnsi="Calibri" w:cs="Calibri"/>
                <w:b/>
                <w:color w:val="000000"/>
                <w:sz w:val="20"/>
                <w:szCs w:val="20"/>
              </w:rPr>
              <w:t>)</w:t>
            </w:r>
          </w:p>
          <w:p w:rsidR="00FF0584" w:rsidRDefault="00FF0584" w:rsidP="000C406F">
            <w:pPr>
              <w:spacing w:after="0" w:line="276" w:lineRule="auto"/>
              <w:jc w:val="center"/>
              <w:rPr>
                <w:rFonts w:ascii="Calibri" w:eastAsia="Calibri" w:hAnsi="Calibri" w:cs="Calibri"/>
                <w:b/>
                <w:color w:val="000000"/>
                <w:sz w:val="20"/>
                <w:szCs w:val="20"/>
              </w:rPr>
            </w:pPr>
          </w:p>
          <w:p w:rsidR="00FF0584" w:rsidRDefault="00FF0584" w:rsidP="000C406F">
            <w:pPr>
              <w:spacing w:after="0" w:line="276" w:lineRule="auto"/>
              <w:jc w:val="center"/>
              <w:rPr>
                <w:rFonts w:ascii="Calibri" w:eastAsia="Calibri" w:hAnsi="Calibri" w:cs="Calibri"/>
                <w:b/>
                <w:color w:val="000000"/>
                <w:sz w:val="20"/>
                <w:szCs w:val="20"/>
              </w:rPr>
            </w:pPr>
          </w:p>
          <w:p w:rsidR="00FF0584" w:rsidRDefault="00FF0584" w:rsidP="000C406F">
            <w:pPr>
              <w:spacing w:after="0" w:line="276" w:lineRule="auto"/>
              <w:jc w:val="center"/>
              <w:rPr>
                <w:rFonts w:ascii="Calibri" w:eastAsia="Calibri" w:hAnsi="Calibri" w:cs="Calibri"/>
                <w:b/>
                <w:color w:val="000000"/>
                <w:sz w:val="20"/>
                <w:szCs w:val="20"/>
              </w:rPr>
            </w:pPr>
          </w:p>
          <w:p w:rsidR="00FF0584" w:rsidRDefault="00FF0584" w:rsidP="000C406F">
            <w:pPr>
              <w:spacing w:after="0" w:line="276" w:lineRule="auto"/>
              <w:jc w:val="center"/>
              <w:rPr>
                <w:rFonts w:ascii="Calibri" w:eastAsia="Calibri" w:hAnsi="Calibri" w:cs="Calibri"/>
                <w:b/>
                <w:color w:val="000000"/>
                <w:sz w:val="20"/>
                <w:szCs w:val="20"/>
              </w:rPr>
            </w:pPr>
            <w:r w:rsidRPr="008E6DB6">
              <w:rPr>
                <w:rFonts w:ascii="Calibri" w:eastAsia="Calibri" w:hAnsi="Calibri" w:cs="Calibri"/>
                <w:b/>
                <w:color w:val="000000"/>
                <w:sz w:val="20"/>
                <w:szCs w:val="20"/>
              </w:rPr>
              <w:t>(N=</w:t>
            </w:r>
            <w:r>
              <w:rPr>
                <w:rFonts w:ascii="Calibri" w:eastAsia="Calibri" w:hAnsi="Calibri" w:cs="Calibri"/>
                <w:b/>
                <w:color w:val="000000"/>
                <w:sz w:val="20"/>
                <w:szCs w:val="20"/>
              </w:rPr>
              <w:t>2,860</w:t>
            </w:r>
            <w:r w:rsidRPr="008E6DB6">
              <w:rPr>
                <w:rFonts w:ascii="Calibri" w:eastAsia="Calibri" w:hAnsi="Calibri" w:cs="Calibri"/>
                <w:b/>
                <w:color w:val="000000"/>
                <w:sz w:val="20"/>
                <w:szCs w:val="20"/>
              </w:rPr>
              <w:t>)</w:t>
            </w:r>
          </w:p>
          <w:p w:rsidR="00FF0584" w:rsidRDefault="00FF0584" w:rsidP="000C406F">
            <w:pPr>
              <w:spacing w:after="0" w:line="276" w:lineRule="auto"/>
              <w:jc w:val="center"/>
              <w:rPr>
                <w:rFonts w:ascii="Calibri" w:eastAsia="Trebuchet MS" w:hAnsi="Calibri" w:cs="Trebuchet MS"/>
                <w:i/>
                <w:sz w:val="18"/>
                <w:szCs w:val="18"/>
              </w:rPr>
            </w:pPr>
            <w:r>
              <w:rPr>
                <w:rFonts w:ascii="Calibri" w:eastAsia="Trebuchet MS" w:hAnsi="Calibri" w:cs="Trebuchet MS"/>
                <w:i/>
                <w:sz w:val="18"/>
                <w:szCs w:val="18"/>
              </w:rPr>
              <w:t>Donors screened</w:t>
            </w:r>
          </w:p>
          <w:p w:rsidR="00FF0584" w:rsidRPr="00801378" w:rsidRDefault="00FF0584" w:rsidP="000C406F">
            <w:pPr>
              <w:spacing w:after="0" w:line="276" w:lineRule="auto"/>
              <w:jc w:val="center"/>
              <w:rPr>
                <w:rFonts w:ascii="Calibri" w:eastAsia="Times New Roman" w:hAnsi="Calibri" w:cs="Times New Roman"/>
                <w:i/>
                <w:sz w:val="18"/>
                <w:szCs w:val="18"/>
              </w:rPr>
            </w:pPr>
            <w:r>
              <w:rPr>
                <w:rFonts w:ascii="Calibri" w:eastAsia="Trebuchet MS" w:hAnsi="Calibri" w:cs="Trebuchet MS"/>
                <w:i/>
                <w:sz w:val="18"/>
                <w:szCs w:val="18"/>
              </w:rPr>
              <w:t>2015-2017</w:t>
            </w:r>
          </w:p>
        </w:tc>
        <w:tc>
          <w:tcPr>
            <w:tcW w:w="611" w:type="pct"/>
            <w:vMerge w:val="restart"/>
          </w:tcPr>
          <w:p w:rsidR="00FF0584" w:rsidRPr="0088524F" w:rsidRDefault="00FF0584" w:rsidP="000C406F">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Data not available</w:t>
            </w:r>
          </w:p>
        </w:tc>
      </w:tr>
      <w:tr w:rsidR="00FF0584" w:rsidRPr="0088524F" w:rsidTr="000C406F">
        <w:trPr>
          <w:trHeight w:val="517"/>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Denominator</w:t>
            </w:r>
          </w:p>
          <w:p w:rsidR="00FF0584"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Number of </w:t>
            </w:r>
            <w:proofErr w:type="spellStart"/>
            <w:r w:rsidRPr="0088524F">
              <w:rPr>
                <w:rFonts w:ascii="Calibri" w:eastAsia="Calibri" w:hAnsi="Calibri" w:cs="Calibri"/>
                <w:color w:val="000000"/>
                <w:sz w:val="18"/>
                <w:szCs w:val="18"/>
              </w:rPr>
              <w:t>seroreactive</w:t>
            </w:r>
            <w:proofErr w:type="spellEnd"/>
            <w:r w:rsidRPr="0088524F">
              <w:rPr>
                <w:rFonts w:ascii="Calibri" w:eastAsia="Calibri" w:hAnsi="Calibri" w:cs="Calibri"/>
                <w:color w:val="000000"/>
                <w:sz w:val="18"/>
                <w:szCs w:val="18"/>
              </w:rPr>
              <w:t xml:space="preserve"> blood donors </w:t>
            </w:r>
          </w:p>
          <w:p w:rsidR="00FF0584" w:rsidRPr="007D1CE2" w:rsidRDefault="00FF0584" w:rsidP="000C406F">
            <w:pPr>
              <w:spacing w:after="0" w:line="240" w:lineRule="auto"/>
              <w:rPr>
                <w:rFonts w:ascii="Calibri" w:eastAsia="Calibri" w:hAnsi="Calibri" w:cs="Calibri"/>
                <w:color w:val="000000"/>
                <w:sz w:val="18"/>
                <w:szCs w:val="18"/>
              </w:rPr>
            </w:pPr>
          </w:p>
        </w:tc>
        <w:tc>
          <w:tcPr>
            <w:tcW w:w="611"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575" w:type="pct"/>
            <w:vMerge/>
            <w:shd w:val="clear" w:color="auto" w:fill="auto"/>
          </w:tcPr>
          <w:p w:rsidR="00FF0584" w:rsidRPr="0088524F" w:rsidRDefault="00FF0584" w:rsidP="000C406F">
            <w:pPr>
              <w:spacing w:after="0" w:line="240" w:lineRule="auto"/>
              <w:rPr>
                <w:rFonts w:ascii="Calibri" w:eastAsia="Calibri" w:hAnsi="Calibri" w:cs="Calibri"/>
                <w:color w:val="000000"/>
                <w:sz w:val="20"/>
                <w:szCs w:val="20"/>
              </w:rPr>
            </w:pPr>
          </w:p>
        </w:tc>
        <w:tc>
          <w:tcPr>
            <w:tcW w:w="573"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574"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611" w:type="pct"/>
            <w:vMerge/>
          </w:tcPr>
          <w:p w:rsidR="00FF0584" w:rsidRPr="0088524F" w:rsidRDefault="00FF0584" w:rsidP="000C406F">
            <w:pPr>
              <w:spacing w:after="0" w:line="240" w:lineRule="auto"/>
              <w:rPr>
                <w:rFonts w:ascii="Calibri" w:eastAsia="Calibri" w:hAnsi="Calibri" w:cs="Calibri"/>
                <w:color w:val="000000"/>
                <w:sz w:val="20"/>
                <w:szCs w:val="20"/>
              </w:rPr>
            </w:pPr>
          </w:p>
        </w:tc>
      </w:tr>
      <w:tr w:rsidR="00FF0584" w:rsidRPr="0088524F" w:rsidTr="000C406F">
        <w:trPr>
          <w:trHeight w:val="1475"/>
        </w:trPr>
        <w:tc>
          <w:tcPr>
            <w:tcW w:w="654" w:type="pct"/>
            <w:vMerge w:val="restart"/>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val="restar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7. P</w:t>
            </w:r>
            <w:r>
              <w:rPr>
                <w:rFonts w:ascii="Calibri" w:eastAsia="Calibri" w:hAnsi="Calibri" w:cs="Calibri"/>
                <w:color w:val="000000"/>
                <w:sz w:val="18"/>
                <w:szCs w:val="18"/>
              </w:rPr>
              <w:t>roportion</w:t>
            </w:r>
            <w:r w:rsidRPr="0088524F">
              <w:rPr>
                <w:rFonts w:ascii="Calibri" w:eastAsia="Calibri" w:hAnsi="Calibri" w:cs="Calibri"/>
                <w:color w:val="000000"/>
                <w:sz w:val="18"/>
                <w:szCs w:val="18"/>
              </w:rPr>
              <w:t xml:space="preserve"> of blood donors </w:t>
            </w:r>
            <w:r>
              <w:rPr>
                <w:rFonts w:ascii="Calibri" w:eastAsia="Calibri" w:hAnsi="Calibri" w:cs="Calibri"/>
                <w:color w:val="000000"/>
                <w:sz w:val="18"/>
                <w:szCs w:val="18"/>
              </w:rPr>
              <w:t>diagnosed</w:t>
            </w:r>
            <w:r w:rsidRPr="0088524F">
              <w:rPr>
                <w:rFonts w:ascii="Calibri" w:eastAsia="Calibri" w:hAnsi="Calibri" w:cs="Calibri"/>
                <w:color w:val="000000"/>
                <w:sz w:val="18"/>
                <w:szCs w:val="18"/>
              </w:rPr>
              <w:t xml:space="preserve"> with </w:t>
            </w:r>
            <w:r>
              <w:rPr>
                <w:rFonts w:ascii="Calibri" w:eastAsia="Calibri" w:hAnsi="Calibri" w:cs="Calibri"/>
                <w:color w:val="000000"/>
                <w:sz w:val="18"/>
                <w:szCs w:val="18"/>
              </w:rPr>
              <w:t>chronic</w:t>
            </w:r>
            <w:r w:rsidRPr="0088524F">
              <w:rPr>
                <w:rFonts w:ascii="Calibri" w:eastAsia="Calibri" w:hAnsi="Calibri" w:cs="Calibri"/>
                <w:color w:val="000000"/>
                <w:sz w:val="18"/>
                <w:szCs w:val="18"/>
              </w:rPr>
              <w:t xml:space="preserve"> HCV infection</w:t>
            </w: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Numerator</w:t>
            </w:r>
          </w:p>
          <w:p w:rsidR="00FF0584" w:rsidRPr="00D05591"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Number of blood donors tested positive by HCV viremia testing (Core Ag, PCR)</w:t>
            </w:r>
          </w:p>
        </w:tc>
        <w:tc>
          <w:tcPr>
            <w:tcW w:w="611" w:type="pct"/>
            <w:vMerge w:val="restart"/>
            <w:shd w:val="clear" w:color="auto" w:fill="auto"/>
          </w:tcPr>
          <w:p w:rsidR="00FF0584" w:rsidRPr="008A52B8" w:rsidRDefault="00FF0584"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Elimination C</w:t>
            </w:r>
          </w:p>
          <w:p w:rsidR="00FF0584" w:rsidRPr="008A52B8" w:rsidRDefault="00FF0584"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FF0584" w:rsidRDefault="00FF0584" w:rsidP="000C406F">
            <w:pPr>
              <w:spacing w:after="0" w:line="276" w:lineRule="auto"/>
              <w:rPr>
                <w:rFonts w:ascii="Calibri" w:eastAsia="Trebuchet MS" w:hAnsi="Calibri" w:cs="Trebuchet MS"/>
                <w:sz w:val="18"/>
                <w:szCs w:val="18"/>
              </w:rPr>
            </w:pPr>
            <w:r w:rsidRPr="008A52B8">
              <w:rPr>
                <w:rFonts w:ascii="Calibri" w:eastAsia="Trebuchet MS" w:hAnsi="Calibri" w:cs="Trebuchet MS"/>
                <w:sz w:val="18"/>
                <w:szCs w:val="18"/>
              </w:rPr>
              <w:t>Screening registry</w:t>
            </w:r>
          </w:p>
          <w:p w:rsidR="00FF0584" w:rsidRDefault="00FF0584" w:rsidP="000C406F">
            <w:pPr>
              <w:spacing w:after="0" w:line="276" w:lineRule="auto"/>
              <w:rPr>
                <w:rFonts w:ascii="Calibri" w:eastAsia="Trebuchet MS" w:hAnsi="Calibri" w:cs="Trebuchet MS"/>
                <w:i/>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Pr="0088524F" w:rsidRDefault="00FF0584" w:rsidP="000C406F">
            <w:pPr>
              <w:spacing w:after="0" w:line="276" w:lineRule="auto"/>
              <w:rPr>
                <w:rFonts w:ascii="Calibri" w:eastAsia="Calibri" w:hAnsi="Calibri" w:cs="Calibri"/>
                <w:color w:val="000000"/>
                <w:sz w:val="18"/>
                <w:szCs w:val="18"/>
              </w:rPr>
            </w:pPr>
          </w:p>
        </w:tc>
        <w:tc>
          <w:tcPr>
            <w:tcW w:w="575" w:type="pct"/>
            <w:vMerge w:val="restart"/>
            <w:shd w:val="clear" w:color="auto" w:fill="auto"/>
          </w:tcPr>
          <w:p w:rsidR="00FF0584" w:rsidRPr="00E91C69"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69.6</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(N=1,745</w:t>
            </w:r>
            <w:r w:rsidRPr="00E91C69">
              <w:rPr>
                <w:rFonts w:ascii="Calibri" w:eastAsia="Calibri" w:hAnsi="Calibri" w:cs="Calibri"/>
                <w:b/>
                <w:color w:val="000000"/>
                <w:sz w:val="20"/>
                <w:szCs w:val="20"/>
              </w:rPr>
              <w:t xml:space="preserve">)  </w:t>
            </w:r>
          </w:p>
          <w:p w:rsidR="00FF0584" w:rsidRPr="0088524F" w:rsidRDefault="00FF0584" w:rsidP="000C406F">
            <w:pPr>
              <w:spacing w:after="0" w:line="240" w:lineRule="auto"/>
              <w:jc w:val="center"/>
              <w:rPr>
                <w:rFonts w:ascii="Calibri" w:eastAsia="Calibri" w:hAnsi="Calibri" w:cs="Calibri"/>
                <w:b/>
                <w:color w:val="000000"/>
                <w:sz w:val="20"/>
                <w:szCs w:val="20"/>
              </w:rPr>
            </w:pPr>
          </w:p>
          <w:p w:rsidR="00FF0584" w:rsidRPr="0088524F"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(N=2,506</w:t>
            </w:r>
            <w:r w:rsidRPr="008E6DB6">
              <w:rPr>
                <w:rFonts w:ascii="Calibri" w:eastAsia="Calibri" w:hAnsi="Calibri" w:cs="Calibri"/>
                <w:b/>
                <w:color w:val="000000"/>
                <w:sz w:val="20"/>
                <w:szCs w:val="20"/>
              </w:rPr>
              <w:t>)</w:t>
            </w:r>
          </w:p>
          <w:p w:rsidR="00FF0584" w:rsidRPr="0088524F" w:rsidRDefault="00FF0584" w:rsidP="000C406F">
            <w:pPr>
              <w:spacing w:after="0" w:line="240" w:lineRule="auto"/>
              <w:jc w:val="center"/>
              <w:rPr>
                <w:rFonts w:ascii="Calibri" w:eastAsia="Calibri" w:hAnsi="Calibri" w:cs="Calibri"/>
                <w:b/>
                <w:color w:val="000000"/>
                <w:sz w:val="20"/>
                <w:szCs w:val="20"/>
              </w:rPr>
            </w:pPr>
          </w:p>
        </w:tc>
        <w:tc>
          <w:tcPr>
            <w:tcW w:w="573" w:type="pct"/>
            <w:vMerge w:val="restart"/>
          </w:tcPr>
          <w:p w:rsidR="00FF0584" w:rsidRPr="00E91C69"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71.2</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(N=1,584</w:t>
            </w:r>
            <w:r w:rsidRPr="00E91C69">
              <w:rPr>
                <w:rFonts w:ascii="Calibri" w:eastAsia="Calibri" w:hAnsi="Calibri" w:cs="Calibri"/>
                <w:b/>
                <w:color w:val="000000"/>
                <w:sz w:val="20"/>
                <w:szCs w:val="20"/>
              </w:rPr>
              <w:t xml:space="preserve">)  </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(N=2,226</w:t>
            </w:r>
            <w:r w:rsidRPr="008E6DB6">
              <w:rPr>
                <w:rFonts w:ascii="Calibri" w:eastAsia="Calibri" w:hAnsi="Calibri" w:cs="Calibri"/>
                <w:b/>
                <w:color w:val="000000"/>
                <w:sz w:val="20"/>
                <w:szCs w:val="20"/>
              </w:rPr>
              <w:t>)</w:t>
            </w:r>
          </w:p>
          <w:p w:rsidR="00FF0584" w:rsidRPr="0088524F" w:rsidRDefault="00FF0584" w:rsidP="000C406F">
            <w:pPr>
              <w:spacing w:after="0" w:line="240" w:lineRule="auto"/>
              <w:jc w:val="center"/>
              <w:rPr>
                <w:rFonts w:ascii="Calibri" w:eastAsia="Calibri" w:hAnsi="Calibri" w:cs="Calibri"/>
                <w:color w:val="000000"/>
                <w:sz w:val="20"/>
                <w:szCs w:val="20"/>
              </w:rPr>
            </w:pPr>
          </w:p>
        </w:tc>
        <w:tc>
          <w:tcPr>
            <w:tcW w:w="574" w:type="pct"/>
            <w:vMerge w:val="restart"/>
          </w:tcPr>
          <w:p w:rsidR="00FF0584" w:rsidRPr="00E91C69" w:rsidRDefault="00FF0584" w:rsidP="000C406F">
            <w:pPr>
              <w:spacing w:after="0" w:line="240" w:lineRule="auto"/>
              <w:jc w:val="center"/>
              <w:rPr>
                <w:rFonts w:ascii="Calibri" w:eastAsia="Calibri" w:hAnsi="Calibri" w:cs="Calibri"/>
                <w:b/>
                <w:color w:val="000000"/>
                <w:sz w:val="20"/>
                <w:szCs w:val="20"/>
              </w:rPr>
            </w:pPr>
            <w:r w:rsidRPr="00E91C69">
              <w:rPr>
                <w:rFonts w:ascii="Calibri" w:eastAsia="Calibri" w:hAnsi="Calibri" w:cs="Calibri"/>
                <w:b/>
                <w:color w:val="000000"/>
                <w:sz w:val="20"/>
                <w:szCs w:val="20"/>
              </w:rPr>
              <w:t>75.8%</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E91C69">
              <w:rPr>
                <w:rFonts w:ascii="Calibri" w:eastAsia="Calibri" w:hAnsi="Calibri" w:cs="Calibri"/>
                <w:b/>
                <w:color w:val="000000"/>
                <w:sz w:val="20"/>
                <w:szCs w:val="20"/>
              </w:rPr>
              <w:t>(N=</w:t>
            </w:r>
            <w:r>
              <w:rPr>
                <w:rFonts w:ascii="Calibri" w:eastAsia="Calibri" w:hAnsi="Calibri" w:cs="Calibri"/>
                <w:b/>
                <w:color w:val="000000"/>
                <w:sz w:val="20"/>
                <w:szCs w:val="20"/>
              </w:rPr>
              <w:t>904</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E91C69">
              <w:rPr>
                <w:rFonts w:ascii="Calibri" w:eastAsia="Calibri" w:hAnsi="Calibri" w:cs="Calibri"/>
                <w:b/>
                <w:color w:val="000000"/>
                <w:sz w:val="20"/>
                <w:szCs w:val="20"/>
              </w:rPr>
              <w:t>(N=</w:t>
            </w:r>
            <w:r>
              <w:rPr>
                <w:rFonts w:ascii="Calibri" w:eastAsia="Calibri" w:hAnsi="Calibri" w:cs="Calibri"/>
                <w:b/>
                <w:color w:val="000000"/>
                <w:sz w:val="20"/>
                <w:szCs w:val="20"/>
              </w:rPr>
              <w:t>1,193</w:t>
            </w:r>
            <w:r w:rsidRPr="00E91C69">
              <w:rPr>
                <w:rFonts w:ascii="Calibri" w:eastAsia="Calibri" w:hAnsi="Calibri" w:cs="Calibri"/>
                <w:b/>
                <w:color w:val="000000"/>
                <w:sz w:val="20"/>
                <w:szCs w:val="20"/>
              </w:rPr>
              <w:t>)</w:t>
            </w:r>
          </w:p>
          <w:p w:rsidR="00FF0584" w:rsidRPr="0088524F" w:rsidRDefault="00FF0584" w:rsidP="000C406F">
            <w:pPr>
              <w:spacing w:after="0" w:line="276" w:lineRule="auto"/>
              <w:rPr>
                <w:rFonts w:ascii="Calibri" w:eastAsia="Calibri" w:hAnsi="Calibri" w:cs="Calibri"/>
                <w:color w:val="000000"/>
                <w:sz w:val="20"/>
                <w:szCs w:val="20"/>
              </w:rPr>
            </w:pPr>
          </w:p>
          <w:p w:rsidR="00FF0584" w:rsidRPr="0088524F" w:rsidRDefault="00FF0584" w:rsidP="000C406F">
            <w:pPr>
              <w:spacing w:after="0" w:line="240" w:lineRule="auto"/>
              <w:rPr>
                <w:rFonts w:ascii="Calibri" w:eastAsia="Calibri" w:hAnsi="Calibri" w:cs="Calibri"/>
                <w:color w:val="000000"/>
                <w:sz w:val="20"/>
                <w:szCs w:val="20"/>
              </w:rPr>
            </w:pPr>
          </w:p>
        </w:tc>
        <w:tc>
          <w:tcPr>
            <w:tcW w:w="611" w:type="pct"/>
            <w:vMerge w:val="restart"/>
          </w:tcPr>
          <w:p w:rsidR="00FF0584" w:rsidRPr="0088524F" w:rsidRDefault="00FF0584" w:rsidP="000C406F">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Data not available</w:t>
            </w:r>
          </w:p>
        </w:tc>
      </w:tr>
      <w:tr w:rsidR="00FF0584" w:rsidRPr="0088524F" w:rsidTr="000C406F">
        <w:trPr>
          <w:trHeight w:val="517"/>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Denominator</w:t>
            </w:r>
          </w:p>
          <w:p w:rsidR="00FF0584" w:rsidRPr="00F62DDD"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Total number of unique blood donors tested for </w:t>
            </w:r>
            <w:proofErr w:type="spellStart"/>
            <w:r>
              <w:rPr>
                <w:rFonts w:ascii="Calibri" w:eastAsia="Calibri" w:hAnsi="Calibri" w:cs="Calibri"/>
                <w:color w:val="000000"/>
                <w:sz w:val="18"/>
                <w:szCs w:val="18"/>
              </w:rPr>
              <w:t>viremic</w:t>
            </w:r>
            <w:proofErr w:type="spellEnd"/>
            <w:r>
              <w:rPr>
                <w:rFonts w:ascii="Calibri" w:eastAsia="Calibri" w:hAnsi="Calibri" w:cs="Calibri"/>
                <w:color w:val="000000"/>
                <w:sz w:val="18"/>
                <w:szCs w:val="18"/>
              </w:rPr>
              <w:t xml:space="preserve"> </w:t>
            </w:r>
            <w:r w:rsidRPr="0088524F">
              <w:rPr>
                <w:rFonts w:ascii="Calibri" w:eastAsia="Calibri" w:hAnsi="Calibri" w:cs="Calibri"/>
                <w:color w:val="000000"/>
                <w:sz w:val="18"/>
                <w:szCs w:val="18"/>
              </w:rPr>
              <w:t>HCV infection</w:t>
            </w:r>
          </w:p>
        </w:tc>
        <w:tc>
          <w:tcPr>
            <w:tcW w:w="611"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575" w:type="pct"/>
            <w:vMerge/>
            <w:shd w:val="clear" w:color="auto" w:fill="auto"/>
          </w:tcPr>
          <w:p w:rsidR="00FF0584" w:rsidRPr="0088524F" w:rsidRDefault="00FF0584" w:rsidP="000C406F">
            <w:pPr>
              <w:spacing w:after="0" w:line="240" w:lineRule="auto"/>
              <w:rPr>
                <w:rFonts w:ascii="Calibri" w:eastAsia="Calibri" w:hAnsi="Calibri" w:cs="Calibri"/>
                <w:color w:val="000000"/>
                <w:sz w:val="20"/>
                <w:szCs w:val="20"/>
              </w:rPr>
            </w:pPr>
          </w:p>
        </w:tc>
        <w:tc>
          <w:tcPr>
            <w:tcW w:w="573"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574" w:type="pct"/>
            <w:vMerge/>
          </w:tcPr>
          <w:p w:rsidR="00FF0584" w:rsidRPr="0088524F" w:rsidRDefault="00FF0584" w:rsidP="000C406F">
            <w:pPr>
              <w:spacing w:after="0" w:line="240" w:lineRule="auto"/>
              <w:rPr>
                <w:rFonts w:ascii="Calibri" w:eastAsia="Calibri" w:hAnsi="Calibri" w:cs="Calibri"/>
                <w:color w:val="000000"/>
                <w:sz w:val="20"/>
                <w:szCs w:val="20"/>
              </w:rPr>
            </w:pPr>
          </w:p>
        </w:tc>
        <w:tc>
          <w:tcPr>
            <w:tcW w:w="611" w:type="pct"/>
            <w:vMerge/>
          </w:tcPr>
          <w:p w:rsidR="00FF0584" w:rsidRPr="0088524F" w:rsidRDefault="00FF0584" w:rsidP="000C406F">
            <w:pPr>
              <w:spacing w:after="0" w:line="240" w:lineRule="auto"/>
              <w:rPr>
                <w:rFonts w:ascii="Calibri" w:eastAsia="Calibri" w:hAnsi="Calibri" w:cs="Calibri"/>
                <w:color w:val="000000"/>
                <w:sz w:val="20"/>
                <w:szCs w:val="20"/>
              </w:rPr>
            </w:pPr>
          </w:p>
        </w:tc>
      </w:tr>
      <w:tr w:rsidR="00FF0584" w:rsidRPr="0088524F" w:rsidTr="000C406F">
        <w:trPr>
          <w:trHeight w:val="517"/>
        </w:trPr>
        <w:tc>
          <w:tcPr>
            <w:tcW w:w="654" w:type="pct"/>
            <w:vMerge w:val="restart"/>
          </w:tcPr>
          <w:p w:rsidR="00FF0584" w:rsidRPr="0088524F" w:rsidRDefault="00FF0584" w:rsidP="000C406F">
            <w:pPr>
              <w:spacing w:after="0" w:line="240" w:lineRule="auto"/>
              <w:rPr>
                <w:rFonts w:ascii="Calibri" w:eastAsia="Calibri" w:hAnsi="Calibri" w:cs="Calibri"/>
                <w:color w:val="000000"/>
                <w:sz w:val="18"/>
                <w:szCs w:val="18"/>
              </w:rPr>
            </w:pPr>
          </w:p>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val="restart"/>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8. Degree of the continuity of care (Percentage of HCV confirmed blood donors enrolled in the HCV treatment program)</w:t>
            </w: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Numerator</w:t>
            </w:r>
          </w:p>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 xml:space="preserve">Total number of HCV </w:t>
            </w:r>
            <w:proofErr w:type="spellStart"/>
            <w:r w:rsidRPr="0088524F">
              <w:rPr>
                <w:rFonts w:ascii="Calibri" w:eastAsia="Calibri" w:hAnsi="Calibri" w:cs="Calibri"/>
                <w:color w:val="000000"/>
                <w:sz w:val="18"/>
                <w:szCs w:val="18"/>
              </w:rPr>
              <w:t>viremic</w:t>
            </w:r>
            <w:proofErr w:type="spellEnd"/>
            <w:r w:rsidRPr="0088524F">
              <w:rPr>
                <w:rFonts w:ascii="Calibri" w:eastAsia="Calibri" w:hAnsi="Calibri" w:cs="Calibri"/>
                <w:color w:val="000000"/>
                <w:sz w:val="18"/>
                <w:szCs w:val="18"/>
              </w:rPr>
              <w:t xml:space="preserve"> donors enrolled in the treatment program</w:t>
            </w:r>
          </w:p>
          <w:p w:rsidR="00FF0584" w:rsidRPr="0088524F" w:rsidRDefault="00FF0584" w:rsidP="000C406F">
            <w:pPr>
              <w:spacing w:after="0" w:line="240" w:lineRule="auto"/>
              <w:rPr>
                <w:rFonts w:ascii="Calibri" w:eastAsia="Calibri" w:hAnsi="Calibri" w:cs="Calibri"/>
                <w:b/>
                <w:color w:val="000000"/>
                <w:sz w:val="18"/>
                <w:szCs w:val="18"/>
              </w:rPr>
            </w:pPr>
          </w:p>
        </w:tc>
        <w:tc>
          <w:tcPr>
            <w:tcW w:w="611" w:type="pct"/>
            <w:vMerge w:val="restart"/>
            <w:shd w:val="clear" w:color="auto" w:fill="auto"/>
          </w:tcPr>
          <w:p w:rsidR="00FF0584" w:rsidRPr="008A52B8" w:rsidRDefault="00FF0584"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Elimination C</w:t>
            </w:r>
          </w:p>
          <w:p w:rsidR="00FF0584" w:rsidRPr="008A52B8" w:rsidRDefault="00FF0584"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FF0584" w:rsidRDefault="00FF0584" w:rsidP="000C406F">
            <w:pPr>
              <w:spacing w:after="0" w:line="276" w:lineRule="auto"/>
              <w:rPr>
                <w:rFonts w:ascii="Calibri" w:eastAsia="Trebuchet MS" w:hAnsi="Calibri" w:cs="Trebuchet MS"/>
                <w:sz w:val="18"/>
                <w:szCs w:val="18"/>
              </w:rPr>
            </w:pPr>
            <w:r w:rsidRPr="008A52B8">
              <w:rPr>
                <w:rFonts w:ascii="Calibri" w:eastAsia="Trebuchet MS" w:hAnsi="Calibri" w:cs="Trebuchet MS"/>
                <w:sz w:val="18"/>
                <w:szCs w:val="18"/>
              </w:rPr>
              <w:t>Screening registry</w:t>
            </w:r>
          </w:p>
          <w:p w:rsidR="00FF0584" w:rsidRDefault="00FF0584" w:rsidP="000C406F">
            <w:pPr>
              <w:spacing w:after="0" w:line="276" w:lineRule="auto"/>
              <w:rPr>
                <w:rFonts w:ascii="Calibri" w:eastAsia="Trebuchet MS" w:hAnsi="Calibri" w:cs="Trebuchet MS"/>
                <w:i/>
                <w:sz w:val="18"/>
                <w:szCs w:val="18"/>
              </w:rPr>
            </w:pPr>
          </w:p>
          <w:p w:rsidR="00FF0584" w:rsidRDefault="00FF0584" w:rsidP="000C406F">
            <w:pPr>
              <w:spacing w:after="0" w:line="276" w:lineRule="auto"/>
              <w:rPr>
                <w:rFonts w:ascii="Calibri" w:eastAsia="Trebuchet MS" w:hAnsi="Calibri" w:cs="Trebuchet MS"/>
                <w:i/>
                <w:sz w:val="18"/>
                <w:szCs w:val="18"/>
              </w:rPr>
            </w:pPr>
          </w:p>
          <w:p w:rsidR="00FF0584" w:rsidRPr="008E6DB6" w:rsidRDefault="00FF0584" w:rsidP="000C406F">
            <w:pPr>
              <w:spacing w:after="0" w:line="276" w:lineRule="auto"/>
              <w:rPr>
                <w:rFonts w:ascii="Calibri" w:eastAsia="Times New Roman" w:hAnsi="Calibri" w:cs="Times New Roman"/>
                <w:i/>
                <w:sz w:val="18"/>
                <w:szCs w:val="18"/>
              </w:rPr>
            </w:pPr>
            <w:r>
              <w:rPr>
                <w:rFonts w:ascii="Calibri" w:eastAsia="Trebuchet MS" w:hAnsi="Calibri" w:cs="Trebuchet MS"/>
                <w:i/>
                <w:sz w:val="18"/>
                <w:szCs w:val="18"/>
              </w:rPr>
              <w:t>Data since the launch of the program in 2015</w:t>
            </w:r>
          </w:p>
          <w:p w:rsidR="00FF0584" w:rsidRPr="0088524F" w:rsidRDefault="00FF0584" w:rsidP="000C406F">
            <w:pPr>
              <w:spacing w:after="0" w:line="240" w:lineRule="auto"/>
              <w:rPr>
                <w:rFonts w:ascii="Calibri" w:eastAsia="Calibri" w:hAnsi="Calibri" w:cs="Calibri"/>
                <w:color w:val="000000"/>
                <w:sz w:val="18"/>
                <w:szCs w:val="18"/>
              </w:rPr>
            </w:pPr>
          </w:p>
        </w:tc>
        <w:tc>
          <w:tcPr>
            <w:tcW w:w="575" w:type="pct"/>
            <w:vMerge w:val="restart"/>
            <w:shd w:val="clear" w:color="auto" w:fill="auto"/>
          </w:tcPr>
          <w:p w:rsidR="00FF0584" w:rsidRPr="00E91C69"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71.9</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Pr="00E91C69"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(N=1,254</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(N=1,745</w:t>
            </w:r>
            <w:r w:rsidRPr="00E91C69">
              <w:rPr>
                <w:rFonts w:ascii="Calibri" w:eastAsia="Calibri" w:hAnsi="Calibri" w:cs="Calibri"/>
                <w:b/>
                <w:color w:val="000000"/>
                <w:sz w:val="20"/>
                <w:szCs w:val="20"/>
              </w:rPr>
              <w:t xml:space="preserve">)  </w:t>
            </w:r>
          </w:p>
          <w:p w:rsidR="00FF0584" w:rsidRPr="005625B3" w:rsidRDefault="00FF0584" w:rsidP="000C406F">
            <w:pPr>
              <w:spacing w:after="0" w:line="240" w:lineRule="auto"/>
              <w:jc w:val="center"/>
              <w:rPr>
                <w:rFonts w:ascii="Calibri" w:eastAsia="Calibri" w:hAnsi="Calibri" w:cs="Calibri"/>
                <w:b/>
                <w:color w:val="000000"/>
                <w:sz w:val="20"/>
                <w:szCs w:val="20"/>
              </w:rPr>
            </w:pPr>
          </w:p>
          <w:p w:rsidR="00FF0584" w:rsidRPr="005625B3" w:rsidRDefault="00FF0584" w:rsidP="000C406F">
            <w:pPr>
              <w:spacing w:after="0" w:line="240" w:lineRule="auto"/>
              <w:jc w:val="center"/>
              <w:rPr>
                <w:rFonts w:ascii="Calibri" w:eastAsia="Calibri" w:hAnsi="Calibri" w:cs="Calibri"/>
                <w:b/>
                <w:color w:val="000000"/>
                <w:sz w:val="20"/>
                <w:szCs w:val="20"/>
              </w:rPr>
            </w:pPr>
          </w:p>
          <w:p w:rsidR="00FF0584" w:rsidRPr="005625B3" w:rsidRDefault="00FF0584" w:rsidP="000C406F">
            <w:pPr>
              <w:spacing w:after="0" w:line="240" w:lineRule="auto"/>
              <w:jc w:val="center"/>
              <w:rPr>
                <w:rFonts w:ascii="Calibri" w:eastAsia="Calibri" w:hAnsi="Calibri" w:cs="Calibri"/>
                <w:b/>
                <w:color w:val="000000"/>
                <w:sz w:val="20"/>
                <w:szCs w:val="20"/>
              </w:rPr>
            </w:pPr>
          </w:p>
          <w:p w:rsidR="00FF0584" w:rsidRPr="005625B3" w:rsidRDefault="00FF0584" w:rsidP="000C406F">
            <w:pPr>
              <w:spacing w:after="0" w:line="240" w:lineRule="auto"/>
              <w:jc w:val="center"/>
              <w:rPr>
                <w:rFonts w:ascii="Calibri" w:eastAsia="Calibri" w:hAnsi="Calibri" w:cs="Calibri"/>
                <w:b/>
                <w:color w:val="000000"/>
                <w:sz w:val="20"/>
                <w:szCs w:val="20"/>
              </w:rPr>
            </w:pPr>
          </w:p>
          <w:p w:rsidR="00FF0584" w:rsidRPr="005625B3" w:rsidRDefault="00FF0584" w:rsidP="000C406F">
            <w:pPr>
              <w:spacing w:after="0" w:line="240" w:lineRule="auto"/>
              <w:jc w:val="center"/>
              <w:rPr>
                <w:rFonts w:ascii="Calibri" w:eastAsia="Calibri" w:hAnsi="Calibri" w:cs="Calibri"/>
                <w:b/>
                <w:color w:val="000000"/>
                <w:sz w:val="20"/>
                <w:szCs w:val="20"/>
              </w:rPr>
            </w:pPr>
          </w:p>
        </w:tc>
        <w:tc>
          <w:tcPr>
            <w:tcW w:w="573" w:type="pct"/>
            <w:vMerge w:val="restart"/>
          </w:tcPr>
          <w:p w:rsidR="00FF0584" w:rsidRPr="00E91C69"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75</w:t>
            </w:r>
            <w:r w:rsidRPr="00E91C69">
              <w:rPr>
                <w:rFonts w:ascii="Calibri" w:eastAsia="Calibri" w:hAnsi="Calibri" w:cs="Calibri"/>
                <w:b/>
                <w:color w:val="000000"/>
                <w:sz w:val="20"/>
                <w:szCs w:val="20"/>
              </w:rPr>
              <w:t>.2%</w:t>
            </w:r>
          </w:p>
          <w:p w:rsidR="00FF0584" w:rsidRDefault="00FF0584" w:rsidP="000C406F">
            <w:pPr>
              <w:spacing w:after="0" w:line="240" w:lineRule="auto"/>
              <w:jc w:val="center"/>
              <w:rPr>
                <w:rFonts w:ascii="Calibri" w:eastAsia="Calibri" w:hAnsi="Calibri" w:cs="Calibri"/>
                <w:b/>
                <w:color w:val="000000"/>
                <w:sz w:val="20"/>
                <w:szCs w:val="20"/>
              </w:rPr>
            </w:pPr>
          </w:p>
          <w:p w:rsidR="00FF0584" w:rsidRPr="00E91C69"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(N=1,191</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(N=1,584</w:t>
            </w:r>
            <w:r w:rsidRPr="00E91C69">
              <w:rPr>
                <w:rFonts w:ascii="Calibri" w:eastAsia="Calibri" w:hAnsi="Calibri" w:cs="Calibri"/>
                <w:b/>
                <w:color w:val="000000"/>
                <w:sz w:val="20"/>
                <w:szCs w:val="20"/>
              </w:rPr>
              <w:t xml:space="preserve">)  </w:t>
            </w:r>
          </w:p>
          <w:p w:rsidR="00FF0584" w:rsidRPr="005625B3" w:rsidRDefault="00FF0584" w:rsidP="000C406F">
            <w:pPr>
              <w:spacing w:after="0" w:line="240" w:lineRule="auto"/>
              <w:rPr>
                <w:rFonts w:ascii="Calibri" w:eastAsia="Calibri" w:hAnsi="Calibri" w:cs="Calibri"/>
                <w:color w:val="000000"/>
                <w:sz w:val="20"/>
                <w:szCs w:val="20"/>
              </w:rPr>
            </w:pPr>
          </w:p>
        </w:tc>
        <w:tc>
          <w:tcPr>
            <w:tcW w:w="574" w:type="pct"/>
            <w:vMerge w:val="restart"/>
          </w:tcPr>
          <w:p w:rsidR="00FF0584" w:rsidRPr="00E91C69" w:rsidRDefault="00FF0584" w:rsidP="000C406F">
            <w:pPr>
              <w:spacing w:after="0"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79.9</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Pr="00E91C69" w:rsidRDefault="00FF0584" w:rsidP="000C406F">
            <w:pPr>
              <w:spacing w:after="0" w:line="240" w:lineRule="auto"/>
              <w:jc w:val="center"/>
              <w:rPr>
                <w:rFonts w:ascii="Calibri" w:eastAsia="Calibri" w:hAnsi="Calibri" w:cs="Calibri"/>
                <w:b/>
                <w:color w:val="000000"/>
                <w:sz w:val="20"/>
                <w:szCs w:val="20"/>
              </w:rPr>
            </w:pPr>
            <w:r w:rsidRPr="00E91C69">
              <w:rPr>
                <w:rFonts w:ascii="Calibri" w:eastAsia="Calibri" w:hAnsi="Calibri" w:cs="Calibri"/>
                <w:b/>
                <w:color w:val="000000"/>
                <w:sz w:val="20"/>
                <w:szCs w:val="20"/>
              </w:rPr>
              <w:t>(N=</w:t>
            </w:r>
            <w:r>
              <w:rPr>
                <w:rFonts w:ascii="Calibri" w:eastAsia="Calibri" w:hAnsi="Calibri" w:cs="Calibri"/>
                <w:b/>
                <w:color w:val="000000"/>
                <w:sz w:val="20"/>
                <w:szCs w:val="20"/>
              </w:rPr>
              <w:t>722</w:t>
            </w:r>
            <w:r w:rsidRPr="00E91C69">
              <w:rPr>
                <w:rFonts w:ascii="Calibri" w:eastAsia="Calibri" w:hAnsi="Calibri" w:cs="Calibri"/>
                <w:b/>
                <w:color w:val="000000"/>
                <w:sz w:val="20"/>
                <w:szCs w:val="20"/>
              </w:rPr>
              <w:t>)</w:t>
            </w: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p>
          <w:p w:rsidR="00FF0584" w:rsidRDefault="00FF0584" w:rsidP="000C406F">
            <w:pPr>
              <w:spacing w:after="0" w:line="240" w:lineRule="auto"/>
              <w:jc w:val="center"/>
              <w:rPr>
                <w:rFonts w:ascii="Calibri" w:eastAsia="Calibri" w:hAnsi="Calibri" w:cs="Calibri"/>
                <w:b/>
                <w:color w:val="000000"/>
                <w:sz w:val="20"/>
                <w:szCs w:val="20"/>
              </w:rPr>
            </w:pPr>
            <w:r w:rsidRPr="00E91C69">
              <w:rPr>
                <w:rFonts w:ascii="Calibri" w:eastAsia="Calibri" w:hAnsi="Calibri" w:cs="Calibri"/>
                <w:b/>
                <w:color w:val="000000"/>
                <w:sz w:val="20"/>
                <w:szCs w:val="20"/>
              </w:rPr>
              <w:t>(N=</w:t>
            </w:r>
            <w:r>
              <w:rPr>
                <w:rFonts w:ascii="Calibri" w:eastAsia="Calibri" w:hAnsi="Calibri" w:cs="Calibri"/>
                <w:b/>
                <w:color w:val="000000"/>
                <w:sz w:val="20"/>
                <w:szCs w:val="20"/>
              </w:rPr>
              <w:t>904</w:t>
            </w:r>
            <w:r w:rsidRPr="00E91C69">
              <w:rPr>
                <w:rFonts w:ascii="Calibri" w:eastAsia="Calibri" w:hAnsi="Calibri" w:cs="Calibri"/>
                <w:b/>
                <w:color w:val="000000"/>
                <w:sz w:val="20"/>
                <w:szCs w:val="20"/>
              </w:rPr>
              <w:t>)</w:t>
            </w:r>
          </w:p>
          <w:p w:rsidR="00FF0584" w:rsidRPr="005625B3" w:rsidRDefault="00FF0584" w:rsidP="000C406F">
            <w:pPr>
              <w:spacing w:after="0" w:line="240" w:lineRule="auto"/>
              <w:rPr>
                <w:rFonts w:ascii="Calibri" w:eastAsia="Calibri" w:hAnsi="Calibri" w:cs="Calibri"/>
                <w:color w:val="000000"/>
                <w:sz w:val="20"/>
                <w:szCs w:val="20"/>
              </w:rPr>
            </w:pPr>
          </w:p>
        </w:tc>
        <w:tc>
          <w:tcPr>
            <w:tcW w:w="611" w:type="pct"/>
            <w:vMerge w:val="restart"/>
          </w:tcPr>
          <w:p w:rsidR="00FF0584" w:rsidRPr="005625B3" w:rsidRDefault="00FF0584" w:rsidP="000C406F">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Data not available</w:t>
            </w:r>
          </w:p>
        </w:tc>
      </w:tr>
      <w:tr w:rsidR="00FF0584" w:rsidRPr="0088524F" w:rsidTr="000C406F">
        <w:trPr>
          <w:trHeight w:val="58"/>
        </w:trPr>
        <w:tc>
          <w:tcPr>
            <w:tcW w:w="654" w:type="pct"/>
            <w:vMerge/>
          </w:tcPr>
          <w:p w:rsidR="00FF0584" w:rsidRPr="0088524F" w:rsidRDefault="00FF0584" w:rsidP="000C406F">
            <w:pPr>
              <w:spacing w:after="0" w:line="240" w:lineRule="auto"/>
              <w:rPr>
                <w:rFonts w:ascii="Calibri" w:eastAsia="Calibri" w:hAnsi="Calibri" w:cs="Calibri"/>
                <w:color w:val="000000"/>
                <w:sz w:val="18"/>
                <w:szCs w:val="18"/>
              </w:rPr>
            </w:pPr>
          </w:p>
        </w:tc>
        <w:tc>
          <w:tcPr>
            <w:tcW w:w="719"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683" w:type="pct"/>
            <w:shd w:val="clear" w:color="auto" w:fill="auto"/>
          </w:tcPr>
          <w:p w:rsidR="00FF0584" w:rsidRPr="0088524F" w:rsidRDefault="00FF0584" w:rsidP="000C406F">
            <w:pPr>
              <w:spacing w:after="0" w:line="240" w:lineRule="auto"/>
              <w:rPr>
                <w:rFonts w:ascii="Calibri" w:eastAsia="Calibri" w:hAnsi="Calibri" w:cs="Calibri"/>
                <w:b/>
                <w:color w:val="000000"/>
                <w:sz w:val="18"/>
                <w:szCs w:val="18"/>
              </w:rPr>
            </w:pPr>
            <w:r w:rsidRPr="0088524F">
              <w:rPr>
                <w:rFonts w:ascii="Calibri" w:eastAsia="Calibri" w:hAnsi="Calibri" w:cs="Calibri"/>
                <w:b/>
                <w:color w:val="000000"/>
                <w:sz w:val="18"/>
                <w:szCs w:val="18"/>
              </w:rPr>
              <w:t>Denominator</w:t>
            </w:r>
          </w:p>
          <w:p w:rsidR="00FF0584" w:rsidRPr="0088524F" w:rsidRDefault="00FF0584" w:rsidP="000C406F">
            <w:pPr>
              <w:spacing w:after="0" w:line="240" w:lineRule="auto"/>
              <w:rPr>
                <w:rFonts w:ascii="Calibri" w:eastAsia="Calibri" w:hAnsi="Calibri" w:cs="Calibri"/>
                <w:color w:val="000000"/>
                <w:sz w:val="18"/>
                <w:szCs w:val="18"/>
              </w:rPr>
            </w:pPr>
            <w:r w:rsidRPr="0088524F">
              <w:rPr>
                <w:rFonts w:ascii="Calibri" w:eastAsia="Calibri" w:hAnsi="Calibri" w:cs="Calibri"/>
                <w:color w:val="000000"/>
                <w:sz w:val="18"/>
                <w:szCs w:val="18"/>
              </w:rPr>
              <w:t>Total number of donors with active HCV infection</w:t>
            </w:r>
          </w:p>
          <w:p w:rsidR="00FF0584" w:rsidRPr="0088524F" w:rsidRDefault="00FF0584" w:rsidP="000C406F">
            <w:pPr>
              <w:spacing w:after="0" w:line="240" w:lineRule="auto"/>
              <w:rPr>
                <w:rFonts w:ascii="Calibri" w:eastAsia="Calibri" w:hAnsi="Calibri" w:cs="Calibri"/>
                <w:b/>
                <w:color w:val="000000"/>
                <w:sz w:val="18"/>
                <w:szCs w:val="18"/>
              </w:rPr>
            </w:pPr>
          </w:p>
        </w:tc>
        <w:tc>
          <w:tcPr>
            <w:tcW w:w="611" w:type="pct"/>
            <w:vMerge/>
            <w:shd w:val="clear" w:color="auto" w:fill="auto"/>
          </w:tcPr>
          <w:p w:rsidR="00FF0584" w:rsidRPr="0088524F" w:rsidRDefault="00FF0584" w:rsidP="000C406F">
            <w:pPr>
              <w:spacing w:after="0" w:line="240" w:lineRule="auto"/>
              <w:rPr>
                <w:rFonts w:ascii="Calibri" w:eastAsia="Calibri" w:hAnsi="Calibri" w:cs="Calibri"/>
                <w:color w:val="000000"/>
                <w:sz w:val="18"/>
                <w:szCs w:val="18"/>
              </w:rPr>
            </w:pPr>
          </w:p>
        </w:tc>
        <w:tc>
          <w:tcPr>
            <w:tcW w:w="575" w:type="pct"/>
            <w:vMerge/>
            <w:shd w:val="clear" w:color="auto" w:fill="auto"/>
          </w:tcPr>
          <w:p w:rsidR="00FF0584" w:rsidRPr="005625B3" w:rsidRDefault="00FF0584" w:rsidP="000C406F">
            <w:pPr>
              <w:spacing w:after="0" w:line="240" w:lineRule="auto"/>
              <w:rPr>
                <w:rFonts w:ascii="Calibri" w:eastAsia="Calibri" w:hAnsi="Calibri" w:cs="Calibri"/>
                <w:color w:val="000000"/>
                <w:sz w:val="20"/>
                <w:szCs w:val="20"/>
              </w:rPr>
            </w:pPr>
          </w:p>
        </w:tc>
        <w:tc>
          <w:tcPr>
            <w:tcW w:w="573" w:type="pct"/>
            <w:vMerge/>
          </w:tcPr>
          <w:p w:rsidR="00FF0584" w:rsidRPr="005625B3" w:rsidRDefault="00FF0584" w:rsidP="000C406F">
            <w:pPr>
              <w:spacing w:after="0" w:line="240" w:lineRule="auto"/>
              <w:rPr>
                <w:rFonts w:ascii="Calibri" w:eastAsia="Calibri" w:hAnsi="Calibri" w:cs="Calibri"/>
                <w:color w:val="000000"/>
                <w:sz w:val="20"/>
                <w:szCs w:val="20"/>
              </w:rPr>
            </w:pPr>
          </w:p>
        </w:tc>
        <w:tc>
          <w:tcPr>
            <w:tcW w:w="574" w:type="pct"/>
            <w:vMerge/>
          </w:tcPr>
          <w:p w:rsidR="00FF0584" w:rsidRPr="005625B3" w:rsidRDefault="00FF0584" w:rsidP="000C406F">
            <w:pPr>
              <w:spacing w:after="0" w:line="240" w:lineRule="auto"/>
              <w:rPr>
                <w:rFonts w:ascii="Calibri" w:eastAsia="Calibri" w:hAnsi="Calibri" w:cs="Calibri"/>
                <w:color w:val="000000"/>
                <w:sz w:val="20"/>
                <w:szCs w:val="20"/>
              </w:rPr>
            </w:pPr>
          </w:p>
        </w:tc>
        <w:tc>
          <w:tcPr>
            <w:tcW w:w="611" w:type="pct"/>
            <w:vMerge/>
          </w:tcPr>
          <w:p w:rsidR="00FF0584" w:rsidRPr="005625B3" w:rsidRDefault="00FF0584" w:rsidP="000C406F">
            <w:pPr>
              <w:spacing w:after="0" w:line="240" w:lineRule="auto"/>
              <w:rPr>
                <w:rFonts w:ascii="Calibri" w:eastAsia="Calibri" w:hAnsi="Calibri" w:cs="Calibri"/>
                <w:color w:val="000000"/>
                <w:sz w:val="20"/>
                <w:szCs w:val="20"/>
              </w:rPr>
            </w:pPr>
          </w:p>
        </w:tc>
      </w:tr>
    </w:tbl>
    <w:p w:rsidR="00FF0584" w:rsidRDefault="00FF0584"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FF0584">
      <w:pPr>
        <w:rPr>
          <w:lang w:val="ka-GE"/>
        </w:rPr>
      </w:pPr>
    </w:p>
    <w:p w:rsidR="000C4CC5" w:rsidRDefault="000C4CC5" w:rsidP="000C4CC5">
      <w:pPr>
        <w:pStyle w:val="Heading2"/>
        <w:rPr>
          <w:rFonts w:ascii="Calibri Light" w:hAnsi="Calibri Light" w:cs="Calibri Light"/>
          <w:b w:val="0"/>
          <w:lang w:val="ka-GE"/>
        </w:rPr>
      </w:pPr>
      <w:bookmarkStart w:id="48" w:name="_Toc499320860"/>
      <w:bookmarkStart w:id="49" w:name="_Toc36750623"/>
      <w:r w:rsidRPr="000C4CC5">
        <w:rPr>
          <w:rFonts w:ascii="Calibri Light" w:hAnsi="Calibri Light" w:cs="Calibri Light"/>
          <w:b w:val="0"/>
        </w:rPr>
        <w:lastRenderedPageBreak/>
        <w:t>Monitoring &amp; Evaluation: Infection Control</w:t>
      </w:r>
      <w:bookmarkEnd w:id="48"/>
      <w:bookmarkEnd w:id="49"/>
    </w:p>
    <w:tbl>
      <w:tblPr>
        <w:tblW w:w="1251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20"/>
        <w:gridCol w:w="1710"/>
        <w:gridCol w:w="2070"/>
        <w:gridCol w:w="1260"/>
        <w:gridCol w:w="1440"/>
        <w:gridCol w:w="1530"/>
        <w:gridCol w:w="1350"/>
        <w:gridCol w:w="1530"/>
      </w:tblGrid>
      <w:tr w:rsidR="000C4CC5" w:rsidRPr="009666A1" w:rsidTr="000C406F">
        <w:trPr>
          <w:tblHeader/>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before="100" w:beforeAutospacing="1" w:after="0" w:line="276" w:lineRule="auto"/>
              <w:jc w:val="center"/>
              <w:rPr>
                <w:rFonts w:eastAsia="Calibri" w:cstheme="minorHAnsi"/>
                <w:color w:val="000000"/>
              </w:rPr>
            </w:pPr>
            <w:r w:rsidRPr="009666A1">
              <w:rPr>
                <w:rFonts w:eastAsia="Calibri" w:cstheme="minorHAnsi"/>
                <w:b/>
                <w:color w:val="000000"/>
              </w:rPr>
              <w:t>Objectives</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before="100" w:beforeAutospacing="1" w:after="0" w:line="276" w:lineRule="auto"/>
              <w:jc w:val="center"/>
              <w:rPr>
                <w:rFonts w:eastAsia="Calibri" w:cstheme="minorHAnsi"/>
                <w:color w:val="000000"/>
              </w:rPr>
            </w:pPr>
            <w:r w:rsidRPr="009666A1">
              <w:rPr>
                <w:rFonts w:eastAsia="Calibri" w:cstheme="minorHAnsi"/>
                <w:b/>
                <w:color w:val="000000"/>
              </w:rPr>
              <w:t>Indicator name</w:t>
            </w:r>
          </w:p>
        </w:tc>
        <w:tc>
          <w:tcPr>
            <w:tcW w:w="20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before="100" w:beforeAutospacing="1" w:after="0" w:line="276" w:lineRule="auto"/>
              <w:jc w:val="center"/>
              <w:rPr>
                <w:rFonts w:eastAsia="Calibri" w:cstheme="minorHAnsi"/>
                <w:color w:val="000000"/>
              </w:rPr>
            </w:pPr>
            <w:r w:rsidRPr="009666A1">
              <w:rPr>
                <w:rFonts w:eastAsia="Calibri" w:cstheme="minorHAnsi"/>
                <w:b/>
                <w:color w:val="000000"/>
              </w:rPr>
              <w:t>Measurement</w:t>
            </w:r>
          </w:p>
        </w:tc>
        <w:tc>
          <w:tcPr>
            <w:tcW w:w="1260" w:type="dxa"/>
            <w:tcBorders>
              <w:top w:val="single" w:sz="8" w:space="0" w:color="000000"/>
              <w:bottom w:val="single" w:sz="8" w:space="0" w:color="000000"/>
            </w:tcBorders>
          </w:tcPr>
          <w:p w:rsidR="000C4CC5" w:rsidRPr="009666A1" w:rsidRDefault="000C4CC5" w:rsidP="000C406F">
            <w:pPr>
              <w:spacing w:before="100" w:beforeAutospacing="1" w:after="0" w:line="276" w:lineRule="auto"/>
              <w:jc w:val="center"/>
              <w:rPr>
                <w:rFonts w:eastAsia="Calibri" w:cstheme="minorHAnsi"/>
                <w:b/>
                <w:color w:val="000000"/>
              </w:rPr>
            </w:pPr>
            <w:r w:rsidRPr="009666A1">
              <w:rPr>
                <w:rFonts w:eastAsia="Calibri" w:cstheme="minorHAnsi"/>
                <w:b/>
                <w:color w:val="000000"/>
              </w:rPr>
              <w:t>Data source</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before="100" w:beforeAutospacing="1" w:after="0" w:line="276" w:lineRule="auto"/>
              <w:jc w:val="center"/>
              <w:rPr>
                <w:rFonts w:eastAsia="Calibri" w:cstheme="minorHAnsi"/>
                <w:color w:val="000000"/>
              </w:rPr>
            </w:pPr>
            <w:r w:rsidRPr="00567575">
              <w:rPr>
                <w:rFonts w:ascii="Calibri" w:eastAsia="Times New Roman" w:hAnsi="Calibri" w:cs="Calibri"/>
                <w:b/>
                <w:sz w:val="20"/>
                <w:szCs w:val="20"/>
              </w:rPr>
              <w:t>Value/Result (2019)</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before="100" w:beforeAutospacing="1" w:after="0" w:line="276" w:lineRule="auto"/>
              <w:jc w:val="center"/>
              <w:rPr>
                <w:rFonts w:eastAsia="Calibri" w:cstheme="minorHAnsi"/>
                <w:color w:val="000000"/>
              </w:rPr>
            </w:pPr>
            <w:r w:rsidRPr="00567575">
              <w:rPr>
                <w:rFonts w:ascii="Calibri" w:eastAsia="Times New Roman" w:hAnsi="Calibri" w:cs="Calibri"/>
                <w:b/>
                <w:sz w:val="20"/>
                <w:szCs w:val="20"/>
              </w:rPr>
              <w:t>Value/Result (2018)</w:t>
            </w:r>
          </w:p>
        </w:tc>
        <w:tc>
          <w:tcPr>
            <w:tcW w:w="1350" w:type="dxa"/>
            <w:tcBorders>
              <w:top w:val="single" w:sz="8" w:space="0" w:color="000000"/>
              <w:bottom w:val="single" w:sz="8" w:space="0" w:color="000000"/>
              <w:right w:val="single" w:sz="8" w:space="0" w:color="000000"/>
            </w:tcBorders>
          </w:tcPr>
          <w:p w:rsidR="000C4CC5" w:rsidRPr="00567575" w:rsidRDefault="000C4CC5" w:rsidP="000C406F">
            <w:pPr>
              <w:spacing w:before="100" w:beforeAutospacing="1"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Value/Result (2017)</w:t>
            </w:r>
          </w:p>
        </w:tc>
        <w:tc>
          <w:tcPr>
            <w:tcW w:w="1530" w:type="dxa"/>
            <w:tcBorders>
              <w:top w:val="single" w:sz="8" w:space="0" w:color="000000"/>
              <w:bottom w:val="single" w:sz="8" w:space="0" w:color="000000"/>
              <w:right w:val="single" w:sz="8" w:space="0" w:color="000000"/>
            </w:tcBorders>
          </w:tcPr>
          <w:p w:rsidR="000C4CC5" w:rsidRPr="00567575" w:rsidRDefault="000C4CC5" w:rsidP="000C406F">
            <w:pPr>
              <w:spacing w:before="100" w:beforeAutospacing="1" w:after="0" w:line="276" w:lineRule="auto"/>
              <w:jc w:val="center"/>
              <w:rPr>
                <w:rFonts w:ascii="Calibri" w:eastAsia="Times New Roman" w:hAnsi="Calibri" w:cs="Calibri"/>
                <w:b/>
                <w:sz w:val="20"/>
                <w:szCs w:val="20"/>
              </w:rPr>
            </w:pPr>
            <w:r w:rsidRPr="00567575">
              <w:rPr>
                <w:rFonts w:ascii="Calibri" w:eastAsia="Times New Roman" w:hAnsi="Calibri" w:cs="Calibri"/>
                <w:b/>
                <w:sz w:val="20"/>
                <w:szCs w:val="20"/>
              </w:rPr>
              <w:t>Value/Result (201</w:t>
            </w:r>
            <w:r w:rsidRPr="00567575">
              <w:rPr>
                <w:rFonts w:ascii="Calibri" w:eastAsia="Times New Roman" w:hAnsi="Calibri" w:cs="Calibri"/>
                <w:b/>
                <w:sz w:val="20"/>
                <w:szCs w:val="20"/>
                <w:lang w:val="ka-GE"/>
              </w:rPr>
              <w:t>5-2016</w:t>
            </w:r>
            <w:r w:rsidRPr="00567575">
              <w:rPr>
                <w:rFonts w:ascii="Calibri" w:eastAsia="Times New Roman" w:hAnsi="Calibri" w:cs="Calibri"/>
                <w:b/>
                <w:sz w:val="20"/>
                <w:szCs w:val="20"/>
              </w:rPr>
              <w:t>)</w:t>
            </w:r>
          </w:p>
        </w:tc>
      </w:tr>
      <w:tr w:rsidR="000C4CC5" w:rsidRPr="009666A1" w:rsidTr="000C406F">
        <w:tc>
          <w:tcPr>
            <w:tcW w:w="1620" w:type="dxa"/>
            <w:vMerge w:val="restart"/>
            <w:tcBorders>
              <w:left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color w:val="000000"/>
                <w:sz w:val="20"/>
                <w:szCs w:val="20"/>
              </w:rPr>
            </w:pPr>
            <w:r w:rsidRPr="00973667">
              <w:rPr>
                <w:rFonts w:eastAsia="Calibri" w:cstheme="minorHAnsi"/>
                <w:color w:val="000000"/>
                <w:sz w:val="20"/>
                <w:szCs w:val="20"/>
              </w:rPr>
              <w:t>2C.a</w:t>
            </w:r>
          </w:p>
          <w:p w:rsidR="000C4CC5" w:rsidRPr="00973667" w:rsidRDefault="000C4CC5" w:rsidP="000C406F">
            <w:pPr>
              <w:spacing w:after="0" w:line="360" w:lineRule="auto"/>
              <w:rPr>
                <w:rFonts w:eastAsia="Calibri" w:cstheme="minorHAnsi"/>
                <w:color w:val="000000"/>
                <w:sz w:val="20"/>
                <w:szCs w:val="20"/>
              </w:rPr>
            </w:pPr>
            <w:r w:rsidRPr="00973667">
              <w:rPr>
                <w:rFonts w:eastAsia="Calibri" w:cstheme="minorHAnsi"/>
                <w:color w:val="000000"/>
                <w:sz w:val="20"/>
                <w:szCs w:val="20"/>
              </w:rPr>
              <w:t xml:space="preserve">Prevent healthcare-associated transmission of viral hepatitis by improving infection control in healthcare facilities </w:t>
            </w:r>
          </w:p>
          <w:p w:rsidR="000C4CC5" w:rsidRPr="009666A1" w:rsidRDefault="000C4CC5" w:rsidP="000C406F">
            <w:pPr>
              <w:spacing w:after="0" w:line="276" w:lineRule="auto"/>
              <w:rPr>
                <w:rFonts w:eastAsia="Calibri" w:cstheme="minorHAnsi"/>
                <w:color w:val="000000"/>
              </w:rPr>
            </w:pPr>
          </w:p>
        </w:tc>
        <w:tc>
          <w:tcPr>
            <w:tcW w:w="1710" w:type="dxa"/>
            <w:tcBorders>
              <w:bottom w:val="single" w:sz="8" w:space="0" w:color="000000"/>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color w:val="000000"/>
                <w:sz w:val="18"/>
                <w:szCs w:val="18"/>
              </w:rPr>
            </w:pPr>
            <w:r w:rsidRPr="006610E4">
              <w:rPr>
                <w:rFonts w:eastAsia="Calibri" w:cstheme="minorHAnsi"/>
                <w:color w:val="000000"/>
                <w:sz w:val="18"/>
                <w:szCs w:val="18"/>
              </w:rPr>
              <w:t>1. National guidelines on IPC</w:t>
            </w:r>
          </w:p>
        </w:tc>
        <w:tc>
          <w:tcPr>
            <w:tcW w:w="2070" w:type="dxa"/>
            <w:tcBorders>
              <w:bottom w:val="single" w:sz="8" w:space="0" w:color="000000"/>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b/>
                <w:color w:val="000000"/>
                <w:sz w:val="18"/>
                <w:szCs w:val="18"/>
              </w:rPr>
            </w:pPr>
            <w:r w:rsidRPr="006610E4">
              <w:rPr>
                <w:rFonts w:eastAsia="Calibri" w:cstheme="minorHAnsi"/>
                <w:b/>
                <w:color w:val="000000"/>
                <w:sz w:val="18"/>
                <w:szCs w:val="18"/>
              </w:rPr>
              <w:t>Scale indicator:</w:t>
            </w:r>
          </w:p>
          <w:p w:rsidR="000C4CC5" w:rsidRPr="006610E4" w:rsidRDefault="000C4CC5" w:rsidP="000C406F">
            <w:pPr>
              <w:spacing w:after="0" w:line="276" w:lineRule="auto"/>
              <w:rPr>
                <w:rFonts w:eastAsia="Calibri" w:cstheme="minorHAnsi"/>
                <w:color w:val="000000"/>
                <w:sz w:val="18"/>
                <w:szCs w:val="18"/>
              </w:rPr>
            </w:pPr>
            <w:r w:rsidRPr="006610E4">
              <w:rPr>
                <w:rFonts w:eastAsia="Calibri" w:cstheme="minorHAnsi"/>
                <w:color w:val="000000"/>
                <w:sz w:val="18"/>
                <w:szCs w:val="18"/>
              </w:rPr>
              <w:t xml:space="preserve">0 = not started; 1 = under development; 2 = draft complete </w:t>
            </w:r>
            <w:r w:rsidRPr="006610E4">
              <w:rPr>
                <w:rFonts w:eastAsia="Calibri" w:cstheme="minorHAnsi"/>
                <w:color w:val="000000"/>
                <w:sz w:val="18"/>
                <w:szCs w:val="18"/>
                <w:lang w:val="ka-GE"/>
              </w:rPr>
              <w:t>/</w:t>
            </w:r>
            <w:r w:rsidRPr="006610E4">
              <w:rPr>
                <w:rFonts w:eastAsia="Calibri" w:cstheme="minorHAnsi"/>
                <w:color w:val="000000"/>
                <w:sz w:val="18"/>
                <w:szCs w:val="18"/>
              </w:rPr>
              <w:t>developed; 3 = published.</w:t>
            </w:r>
          </w:p>
        </w:tc>
        <w:tc>
          <w:tcPr>
            <w:tcW w:w="1260" w:type="dxa"/>
            <w:tcBorders>
              <w:bottom w:val="single" w:sz="8" w:space="0" w:color="000000"/>
            </w:tcBorders>
          </w:tcPr>
          <w:p w:rsidR="000C4CC5" w:rsidRPr="006610E4" w:rsidRDefault="000C4CC5" w:rsidP="000C406F">
            <w:pPr>
              <w:spacing w:after="0" w:line="276" w:lineRule="auto"/>
              <w:rPr>
                <w:rFonts w:eastAsia="Calibri" w:cstheme="minorHAnsi"/>
                <w:color w:val="000000"/>
                <w:sz w:val="18"/>
                <w:szCs w:val="18"/>
              </w:rPr>
            </w:pPr>
            <w:r w:rsidRPr="006610E4">
              <w:rPr>
                <w:rFonts w:eastAsia="Calibri" w:cstheme="minorHAnsi"/>
                <w:color w:val="000000"/>
                <w:sz w:val="18"/>
                <w:szCs w:val="18"/>
              </w:rPr>
              <w:t>Published guidelines</w:t>
            </w:r>
          </w:p>
        </w:tc>
        <w:tc>
          <w:tcPr>
            <w:tcW w:w="1440" w:type="dxa"/>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b/>
                <w:color w:val="000000"/>
                <w:sz w:val="20"/>
                <w:szCs w:val="20"/>
              </w:rPr>
            </w:pPr>
            <w:r w:rsidRPr="00973667">
              <w:rPr>
                <w:rFonts w:eastAsia="Calibri" w:cstheme="minorHAnsi"/>
                <w:b/>
                <w:color w:val="000000"/>
                <w:sz w:val="20"/>
                <w:szCs w:val="20"/>
              </w:rPr>
              <w:t>2</w:t>
            </w:r>
          </w:p>
        </w:tc>
        <w:tc>
          <w:tcPr>
            <w:tcW w:w="1530" w:type="dxa"/>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color w:val="000000"/>
                <w:sz w:val="20"/>
                <w:szCs w:val="20"/>
              </w:rPr>
            </w:pPr>
            <w:r w:rsidRPr="00973667">
              <w:rPr>
                <w:rFonts w:eastAsia="Calibri" w:cstheme="minorHAnsi"/>
                <w:b/>
                <w:color w:val="000000"/>
                <w:sz w:val="20"/>
                <w:szCs w:val="20"/>
              </w:rPr>
              <w:t>2</w:t>
            </w:r>
          </w:p>
        </w:tc>
        <w:tc>
          <w:tcPr>
            <w:tcW w:w="1350" w:type="dxa"/>
            <w:tcBorders>
              <w:bottom w:val="single" w:sz="8" w:space="0" w:color="000000"/>
              <w:right w:val="single" w:sz="8" w:space="0" w:color="000000"/>
            </w:tcBorders>
          </w:tcPr>
          <w:p w:rsidR="000C4CC5" w:rsidRPr="00973667" w:rsidRDefault="000C4CC5" w:rsidP="000C406F">
            <w:pPr>
              <w:spacing w:after="0" w:line="276" w:lineRule="auto"/>
              <w:jc w:val="center"/>
              <w:rPr>
                <w:rFonts w:eastAsia="Calibri" w:cstheme="minorHAnsi"/>
                <w:b/>
                <w:color w:val="000000"/>
                <w:sz w:val="20"/>
                <w:szCs w:val="20"/>
              </w:rPr>
            </w:pPr>
            <w:r w:rsidRPr="00973667">
              <w:rPr>
                <w:rFonts w:eastAsia="Calibri" w:cstheme="minorHAnsi"/>
                <w:b/>
                <w:color w:val="000000"/>
                <w:sz w:val="20"/>
                <w:szCs w:val="20"/>
              </w:rPr>
              <w:t>2</w:t>
            </w:r>
          </w:p>
        </w:tc>
        <w:tc>
          <w:tcPr>
            <w:tcW w:w="1530" w:type="dxa"/>
            <w:tcBorders>
              <w:bottom w:val="single" w:sz="8" w:space="0" w:color="000000"/>
              <w:right w:val="single" w:sz="8" w:space="0" w:color="000000"/>
            </w:tcBorders>
          </w:tcPr>
          <w:p w:rsidR="000C4CC5" w:rsidRPr="00973667" w:rsidRDefault="000C4CC5" w:rsidP="000C406F">
            <w:pPr>
              <w:spacing w:after="0" w:line="276" w:lineRule="auto"/>
              <w:jc w:val="center"/>
              <w:rPr>
                <w:rFonts w:eastAsia="Calibri" w:cstheme="minorHAnsi"/>
                <w:b/>
                <w:color w:val="000000"/>
                <w:sz w:val="20"/>
                <w:szCs w:val="20"/>
              </w:rPr>
            </w:pPr>
            <w:r w:rsidRPr="00973667">
              <w:rPr>
                <w:rFonts w:eastAsia="Calibri" w:cstheme="minorHAnsi"/>
                <w:b/>
                <w:color w:val="000000"/>
                <w:sz w:val="20"/>
                <w:szCs w:val="20"/>
              </w:rPr>
              <w:t>1</w:t>
            </w:r>
          </w:p>
        </w:tc>
      </w:tr>
      <w:tr w:rsidR="000C4CC5" w:rsidRPr="009666A1" w:rsidTr="000C406F">
        <w:trPr>
          <w:trHeight w:val="1450"/>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tcBorders>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color w:val="000000"/>
                <w:sz w:val="18"/>
                <w:szCs w:val="18"/>
              </w:rPr>
            </w:pPr>
            <w:r w:rsidRPr="006610E4">
              <w:rPr>
                <w:rFonts w:eastAsia="Calibri" w:cstheme="minorHAnsi"/>
                <w:color w:val="000000"/>
                <w:sz w:val="18"/>
                <w:szCs w:val="18"/>
              </w:rPr>
              <w:t>2. Number of medical universities and nursing colleges with IPC curriculum introduced into training program</w:t>
            </w:r>
          </w:p>
        </w:tc>
        <w:tc>
          <w:tcPr>
            <w:tcW w:w="2070" w:type="dxa"/>
            <w:tcBorders>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color w:val="000000"/>
                <w:sz w:val="18"/>
                <w:szCs w:val="18"/>
              </w:rPr>
            </w:pPr>
          </w:p>
        </w:tc>
        <w:tc>
          <w:tcPr>
            <w:tcW w:w="1260" w:type="dxa"/>
          </w:tcPr>
          <w:p w:rsidR="000C4CC5" w:rsidRPr="006610E4" w:rsidRDefault="000C4CC5" w:rsidP="000C406F">
            <w:pPr>
              <w:spacing w:after="0" w:line="276" w:lineRule="auto"/>
              <w:rPr>
                <w:rFonts w:eastAsia="Calibri" w:cstheme="minorHAnsi"/>
                <w:sz w:val="18"/>
                <w:szCs w:val="18"/>
              </w:rPr>
            </w:pPr>
            <w:r w:rsidRPr="006610E4">
              <w:rPr>
                <w:rFonts w:eastAsia="Calibri" w:cstheme="minorHAnsi"/>
                <w:sz w:val="18"/>
                <w:szCs w:val="18"/>
              </w:rPr>
              <w:t xml:space="preserve">Survey conducted by </w:t>
            </w:r>
            <w:proofErr w:type="spellStart"/>
            <w:r w:rsidRPr="006610E4">
              <w:rPr>
                <w:rFonts w:eastAsia="Calibri" w:cstheme="minorHAnsi"/>
                <w:sz w:val="18"/>
                <w:szCs w:val="18"/>
              </w:rPr>
              <w:t>MoH</w:t>
            </w:r>
            <w:proofErr w:type="spellEnd"/>
            <w:r w:rsidRPr="006610E4">
              <w:rPr>
                <w:rFonts w:eastAsia="Calibri" w:cstheme="minorHAnsi"/>
                <w:sz w:val="18"/>
                <w:szCs w:val="18"/>
              </w:rPr>
              <w:t xml:space="preserve">/ NCDC </w:t>
            </w:r>
          </w:p>
          <w:p w:rsidR="000C4CC5" w:rsidRPr="006610E4" w:rsidRDefault="000C4CC5" w:rsidP="000C406F">
            <w:pPr>
              <w:spacing w:after="0" w:line="276" w:lineRule="auto"/>
              <w:rPr>
                <w:rFonts w:eastAsia="Calibri" w:cstheme="minorHAnsi"/>
                <w:color w:val="000000"/>
                <w:sz w:val="18"/>
                <w:szCs w:val="18"/>
              </w:rPr>
            </w:pPr>
          </w:p>
          <w:p w:rsidR="000C4CC5" w:rsidRPr="006610E4" w:rsidRDefault="000C4CC5" w:rsidP="000C406F">
            <w:pPr>
              <w:spacing w:after="0" w:line="276" w:lineRule="auto"/>
              <w:rPr>
                <w:rFonts w:eastAsia="Calibri" w:cstheme="minorHAnsi"/>
                <w:color w:val="000000"/>
                <w:sz w:val="18"/>
                <w:szCs w:val="18"/>
              </w:rPr>
            </w:pPr>
            <w:r w:rsidRPr="006610E4">
              <w:rPr>
                <w:rFonts w:eastAsia="Calibri" w:cstheme="minorHAnsi"/>
                <w:color w:val="000000"/>
                <w:sz w:val="18"/>
                <w:szCs w:val="18"/>
              </w:rPr>
              <w:t>Ministry of Education</w:t>
            </w:r>
          </w:p>
        </w:tc>
        <w:tc>
          <w:tcPr>
            <w:tcW w:w="1440" w:type="dxa"/>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b/>
                <w:color w:val="000000"/>
                <w:sz w:val="20"/>
                <w:szCs w:val="20"/>
              </w:rPr>
            </w:pPr>
            <w:r w:rsidRPr="00973667">
              <w:rPr>
                <w:rFonts w:eastAsia="Calibri" w:cstheme="minorHAnsi"/>
                <w:b/>
                <w:color w:val="000000"/>
                <w:sz w:val="20"/>
                <w:szCs w:val="20"/>
              </w:rPr>
              <w:t>4</w:t>
            </w:r>
          </w:p>
        </w:tc>
        <w:tc>
          <w:tcPr>
            <w:tcW w:w="1530" w:type="dxa"/>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color w:val="000000"/>
                <w:sz w:val="20"/>
                <w:szCs w:val="20"/>
              </w:rPr>
            </w:pPr>
            <w:r w:rsidRPr="00973667">
              <w:rPr>
                <w:rFonts w:eastAsia="Calibri" w:cstheme="minorHAnsi"/>
                <w:b/>
                <w:sz w:val="20"/>
                <w:szCs w:val="20"/>
              </w:rPr>
              <w:t>2</w:t>
            </w:r>
          </w:p>
        </w:tc>
        <w:tc>
          <w:tcPr>
            <w:tcW w:w="1350" w:type="dxa"/>
            <w:tcBorders>
              <w:right w:val="single" w:sz="8" w:space="0" w:color="000000"/>
            </w:tcBorders>
          </w:tcPr>
          <w:p w:rsidR="000C4CC5" w:rsidRPr="00973667" w:rsidRDefault="000C4CC5" w:rsidP="000C406F">
            <w:pPr>
              <w:spacing w:after="0" w:line="276" w:lineRule="auto"/>
              <w:jc w:val="center"/>
              <w:rPr>
                <w:rFonts w:eastAsia="Calibri" w:cstheme="minorHAnsi"/>
                <w:color w:val="000000"/>
                <w:sz w:val="20"/>
                <w:szCs w:val="20"/>
              </w:rPr>
            </w:pPr>
            <w:r w:rsidRPr="00973667">
              <w:rPr>
                <w:rFonts w:eastAsia="Calibri" w:cstheme="minorHAnsi"/>
                <w:b/>
                <w:color w:val="000000"/>
                <w:sz w:val="20"/>
                <w:szCs w:val="20"/>
              </w:rPr>
              <w:t>2</w:t>
            </w:r>
          </w:p>
        </w:tc>
        <w:tc>
          <w:tcPr>
            <w:tcW w:w="1530" w:type="dxa"/>
            <w:tcBorders>
              <w:right w:val="single" w:sz="8" w:space="0" w:color="000000"/>
            </w:tcBorders>
          </w:tcPr>
          <w:p w:rsidR="000C4CC5" w:rsidRPr="00973667" w:rsidRDefault="000C4CC5" w:rsidP="000C406F">
            <w:pPr>
              <w:spacing w:after="0" w:line="276" w:lineRule="auto"/>
              <w:jc w:val="center"/>
              <w:rPr>
                <w:rFonts w:eastAsia="Calibri" w:cstheme="minorHAnsi"/>
                <w:color w:val="000000"/>
                <w:sz w:val="20"/>
                <w:szCs w:val="20"/>
              </w:rPr>
            </w:pPr>
            <w:r w:rsidRPr="00973667">
              <w:rPr>
                <w:rFonts w:eastAsia="Calibri" w:cstheme="minorHAnsi"/>
                <w:b/>
                <w:color w:val="000000"/>
                <w:sz w:val="20"/>
                <w:szCs w:val="20"/>
              </w:rPr>
              <w:t>1</w:t>
            </w:r>
          </w:p>
        </w:tc>
      </w:tr>
      <w:tr w:rsidR="000C4CC5" w:rsidRPr="009666A1" w:rsidTr="00973667">
        <w:trPr>
          <w:trHeight w:val="1073"/>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val="restart"/>
            <w:tcBorders>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sz w:val="18"/>
                <w:szCs w:val="18"/>
              </w:rPr>
            </w:pPr>
            <w:r w:rsidRPr="006610E4">
              <w:rPr>
                <w:rFonts w:eastAsia="Calibri" w:cstheme="minorHAnsi"/>
                <w:sz w:val="18"/>
                <w:szCs w:val="18"/>
              </w:rPr>
              <w:t>3. Percentage of healthcare facilities in compliance with national IPC guidelines</w:t>
            </w:r>
          </w:p>
        </w:tc>
        <w:tc>
          <w:tcPr>
            <w:tcW w:w="2070" w:type="dxa"/>
            <w:tcBorders>
              <w:bottom w:val="single" w:sz="4" w:space="0" w:color="auto"/>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b/>
                <w:sz w:val="18"/>
                <w:szCs w:val="18"/>
              </w:rPr>
            </w:pPr>
            <w:r w:rsidRPr="006610E4">
              <w:rPr>
                <w:rFonts w:eastAsia="Calibri" w:cstheme="minorHAnsi"/>
                <w:b/>
                <w:sz w:val="18"/>
                <w:szCs w:val="18"/>
              </w:rPr>
              <w:t>Numerator</w:t>
            </w:r>
          </w:p>
          <w:p w:rsidR="000C4CC5" w:rsidRPr="006610E4" w:rsidRDefault="000C4CC5" w:rsidP="000C406F">
            <w:pPr>
              <w:spacing w:after="0" w:line="276" w:lineRule="auto"/>
              <w:rPr>
                <w:rFonts w:eastAsia="Times New Roman" w:cstheme="minorHAnsi"/>
                <w:sz w:val="18"/>
                <w:szCs w:val="18"/>
              </w:rPr>
            </w:pPr>
            <w:r w:rsidRPr="006610E4">
              <w:rPr>
                <w:rFonts w:eastAsia="Calibri" w:cstheme="minorHAnsi"/>
                <w:sz w:val="18"/>
                <w:szCs w:val="18"/>
              </w:rPr>
              <w:t xml:space="preserve">Number </w:t>
            </w:r>
            <w:r w:rsidRPr="006610E4">
              <w:rPr>
                <w:rFonts w:eastAsia="Times New Roman" w:cstheme="minorHAnsi"/>
                <w:sz w:val="18"/>
                <w:szCs w:val="18"/>
              </w:rPr>
              <w:t>of health-care facilities compliant with national guidelines</w:t>
            </w:r>
          </w:p>
        </w:tc>
        <w:tc>
          <w:tcPr>
            <w:tcW w:w="1260" w:type="dxa"/>
            <w:vMerge w:val="restart"/>
          </w:tcPr>
          <w:p w:rsidR="000C4CC5" w:rsidRPr="006610E4" w:rsidRDefault="000C4CC5" w:rsidP="000C406F">
            <w:pPr>
              <w:spacing w:after="0" w:line="240" w:lineRule="auto"/>
              <w:rPr>
                <w:rFonts w:eastAsia="Calibri" w:cstheme="minorHAnsi"/>
                <w:sz w:val="18"/>
                <w:szCs w:val="18"/>
              </w:rPr>
            </w:pPr>
            <w:r w:rsidRPr="006610E4">
              <w:rPr>
                <w:rFonts w:eastAsia="Calibri" w:cstheme="minorHAnsi"/>
                <w:sz w:val="18"/>
                <w:szCs w:val="18"/>
              </w:rPr>
              <w:t xml:space="preserve">Survey conducted by </w:t>
            </w:r>
            <w:proofErr w:type="spellStart"/>
            <w:r w:rsidRPr="006610E4">
              <w:rPr>
                <w:rFonts w:eastAsia="Calibri" w:cstheme="minorHAnsi"/>
                <w:sz w:val="18"/>
                <w:szCs w:val="18"/>
              </w:rPr>
              <w:t>MoH</w:t>
            </w:r>
            <w:proofErr w:type="spellEnd"/>
            <w:r w:rsidRPr="006610E4">
              <w:rPr>
                <w:rFonts w:eastAsia="Calibri" w:cstheme="minorHAnsi"/>
                <w:sz w:val="18"/>
                <w:szCs w:val="18"/>
              </w:rPr>
              <w:t>/ NCDC</w:t>
            </w:r>
          </w:p>
        </w:tc>
        <w:tc>
          <w:tcPr>
            <w:tcW w:w="144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b/>
                <w:sz w:val="20"/>
                <w:szCs w:val="20"/>
              </w:rPr>
            </w:pPr>
            <w:r w:rsidRPr="00973667">
              <w:rPr>
                <w:rFonts w:eastAsia="Calibri" w:cstheme="minorHAnsi"/>
                <w:b/>
                <w:sz w:val="20"/>
                <w:szCs w:val="20"/>
                <w:lang w:val="ka-GE"/>
              </w:rPr>
              <w:t>11</w:t>
            </w:r>
            <w:r w:rsidRPr="00973667">
              <w:rPr>
                <w:rFonts w:eastAsia="Calibri" w:cstheme="minorHAnsi"/>
                <w:b/>
                <w:sz w:val="20"/>
                <w:szCs w:val="20"/>
              </w:rPr>
              <w:t>.0%*</w:t>
            </w:r>
          </w:p>
          <w:p w:rsidR="000C4CC5" w:rsidRPr="00973667" w:rsidRDefault="000C4CC5" w:rsidP="000C406F">
            <w:pPr>
              <w:spacing w:after="0" w:line="276" w:lineRule="auto"/>
              <w:jc w:val="center"/>
              <w:rPr>
                <w:rFonts w:eastAsia="Calibri" w:cstheme="minorHAnsi"/>
                <w:b/>
                <w:sz w:val="20"/>
                <w:szCs w:val="20"/>
              </w:rPr>
            </w:pPr>
          </w:p>
          <w:p w:rsidR="000C4CC5" w:rsidRPr="00973667" w:rsidRDefault="000C4CC5" w:rsidP="000C406F">
            <w:pPr>
              <w:spacing w:after="0" w:line="276" w:lineRule="auto"/>
              <w:jc w:val="center"/>
              <w:rPr>
                <w:rFonts w:eastAsia="Calibri" w:cstheme="minorHAnsi"/>
                <w:b/>
                <w:sz w:val="20"/>
                <w:szCs w:val="20"/>
              </w:rPr>
            </w:pPr>
            <w:r w:rsidRPr="00973667">
              <w:rPr>
                <w:rFonts w:eastAsia="Times New Roman" w:cstheme="minorHAnsi"/>
                <w:b/>
                <w:sz w:val="20"/>
                <w:szCs w:val="20"/>
              </w:rPr>
              <w:t>(N=</w:t>
            </w:r>
            <w:r w:rsidRPr="00973667">
              <w:rPr>
                <w:rFonts w:eastAsia="Times New Roman" w:cstheme="minorHAnsi"/>
                <w:b/>
                <w:sz w:val="20"/>
                <w:szCs w:val="20"/>
                <w:lang w:val="ka-GE"/>
              </w:rPr>
              <w:t>6</w:t>
            </w:r>
            <w:r w:rsidRPr="00973667">
              <w:rPr>
                <w:rFonts w:eastAsia="Calibri" w:cstheme="minorHAnsi"/>
                <w:b/>
                <w:sz w:val="20"/>
                <w:szCs w:val="20"/>
              </w:rPr>
              <w:t>)</w:t>
            </w:r>
          </w:p>
          <w:p w:rsidR="000C4CC5" w:rsidRPr="00973667" w:rsidRDefault="000C4CC5" w:rsidP="00973667">
            <w:pPr>
              <w:spacing w:after="0" w:line="276" w:lineRule="auto"/>
              <w:rPr>
                <w:rFonts w:eastAsia="Calibri" w:cstheme="minorHAnsi"/>
                <w:b/>
                <w:sz w:val="20"/>
                <w:szCs w:val="20"/>
                <w:lang w:val="ka-GE"/>
              </w:rPr>
            </w:pPr>
          </w:p>
          <w:p w:rsidR="000C4CC5" w:rsidRPr="00973667" w:rsidRDefault="000C4CC5" w:rsidP="000C406F">
            <w:pPr>
              <w:spacing w:after="0" w:line="276" w:lineRule="auto"/>
              <w:jc w:val="center"/>
              <w:rPr>
                <w:rFonts w:eastAsia="Calibri" w:cstheme="minorHAnsi"/>
                <w:b/>
                <w:sz w:val="20"/>
                <w:szCs w:val="20"/>
              </w:rPr>
            </w:pPr>
          </w:p>
          <w:p w:rsidR="000C4CC5" w:rsidRPr="00973667" w:rsidRDefault="000C4CC5" w:rsidP="000C406F">
            <w:pPr>
              <w:spacing w:after="0" w:line="276" w:lineRule="auto"/>
              <w:jc w:val="center"/>
              <w:rPr>
                <w:rFonts w:eastAsia="Calibri" w:cstheme="minorHAnsi"/>
                <w:b/>
                <w:sz w:val="20"/>
                <w:szCs w:val="20"/>
              </w:rPr>
            </w:pPr>
            <w:r w:rsidRPr="00973667">
              <w:rPr>
                <w:rFonts w:eastAsia="Calibri" w:cstheme="minorHAnsi"/>
                <w:b/>
                <w:sz w:val="20"/>
                <w:szCs w:val="20"/>
              </w:rPr>
              <w:t>(N=</w:t>
            </w:r>
            <w:r w:rsidRPr="00973667">
              <w:rPr>
                <w:rFonts w:eastAsia="Calibri" w:cstheme="minorHAnsi"/>
                <w:b/>
                <w:sz w:val="20"/>
                <w:szCs w:val="20"/>
                <w:lang w:val="ka-GE"/>
              </w:rPr>
              <w:t>54</w:t>
            </w:r>
            <w:r w:rsidRPr="00973667">
              <w:rPr>
                <w:rFonts w:eastAsia="Calibri" w:cstheme="minorHAnsi"/>
                <w:b/>
                <w:sz w:val="20"/>
                <w:szCs w:val="20"/>
              </w:rPr>
              <w:t>)</w:t>
            </w:r>
          </w:p>
        </w:tc>
        <w:tc>
          <w:tcPr>
            <w:tcW w:w="153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b/>
                <w:sz w:val="20"/>
                <w:szCs w:val="20"/>
              </w:rPr>
            </w:pPr>
            <w:r w:rsidRPr="00973667">
              <w:rPr>
                <w:rFonts w:eastAsia="Calibri" w:cstheme="minorHAnsi"/>
                <w:b/>
                <w:sz w:val="20"/>
                <w:szCs w:val="20"/>
                <w:lang w:val="ka-GE"/>
              </w:rPr>
              <w:t>11</w:t>
            </w:r>
            <w:r w:rsidRPr="00973667">
              <w:rPr>
                <w:rFonts w:eastAsia="Calibri" w:cstheme="minorHAnsi"/>
                <w:b/>
                <w:sz w:val="20"/>
                <w:szCs w:val="20"/>
              </w:rPr>
              <w:t>.0%*</w:t>
            </w:r>
          </w:p>
          <w:p w:rsidR="000C4CC5" w:rsidRPr="00973667" w:rsidRDefault="000C4CC5" w:rsidP="000C406F">
            <w:pPr>
              <w:spacing w:after="0" w:line="276" w:lineRule="auto"/>
              <w:jc w:val="center"/>
              <w:rPr>
                <w:rFonts w:eastAsia="Calibri" w:cstheme="minorHAnsi"/>
                <w:b/>
                <w:sz w:val="20"/>
                <w:szCs w:val="20"/>
              </w:rPr>
            </w:pPr>
          </w:p>
          <w:p w:rsidR="000C4CC5" w:rsidRPr="00973667" w:rsidRDefault="000C4CC5" w:rsidP="000C406F">
            <w:pPr>
              <w:spacing w:after="0" w:line="276" w:lineRule="auto"/>
              <w:jc w:val="center"/>
              <w:rPr>
                <w:rFonts w:eastAsia="Calibri" w:cstheme="minorHAnsi"/>
                <w:b/>
                <w:sz w:val="20"/>
                <w:szCs w:val="20"/>
              </w:rPr>
            </w:pPr>
            <w:r w:rsidRPr="00973667">
              <w:rPr>
                <w:rFonts w:eastAsia="Times New Roman" w:cstheme="minorHAnsi"/>
                <w:b/>
                <w:sz w:val="20"/>
                <w:szCs w:val="20"/>
              </w:rPr>
              <w:t>(N=</w:t>
            </w:r>
            <w:r w:rsidRPr="00973667">
              <w:rPr>
                <w:rFonts w:eastAsia="Times New Roman" w:cstheme="minorHAnsi"/>
                <w:b/>
                <w:sz w:val="20"/>
                <w:szCs w:val="20"/>
                <w:lang w:val="ka-GE"/>
              </w:rPr>
              <w:t>6</w:t>
            </w:r>
            <w:r w:rsidRPr="00973667">
              <w:rPr>
                <w:rFonts w:eastAsia="Calibri" w:cstheme="minorHAnsi"/>
                <w:b/>
                <w:sz w:val="20"/>
                <w:szCs w:val="20"/>
              </w:rPr>
              <w:t>)</w:t>
            </w:r>
          </w:p>
          <w:p w:rsidR="000C4CC5" w:rsidRPr="00973667" w:rsidRDefault="000C4CC5" w:rsidP="00973667">
            <w:pPr>
              <w:spacing w:after="0" w:line="276" w:lineRule="auto"/>
              <w:rPr>
                <w:rFonts w:eastAsia="Calibri" w:cstheme="minorHAnsi"/>
                <w:b/>
                <w:sz w:val="20"/>
                <w:szCs w:val="20"/>
                <w:lang w:val="ka-GE"/>
              </w:rPr>
            </w:pPr>
          </w:p>
          <w:p w:rsidR="000C4CC5" w:rsidRPr="00973667" w:rsidRDefault="000C4CC5" w:rsidP="000C406F">
            <w:pPr>
              <w:spacing w:after="0" w:line="276" w:lineRule="auto"/>
              <w:jc w:val="center"/>
              <w:rPr>
                <w:rFonts w:eastAsia="Calibri" w:cstheme="minorHAnsi"/>
                <w:b/>
                <w:sz w:val="20"/>
                <w:szCs w:val="20"/>
              </w:rPr>
            </w:pPr>
          </w:p>
          <w:p w:rsidR="000C4CC5" w:rsidRPr="00973667" w:rsidRDefault="000C4CC5" w:rsidP="000C406F">
            <w:pPr>
              <w:spacing w:after="0" w:line="276" w:lineRule="auto"/>
              <w:jc w:val="center"/>
              <w:rPr>
                <w:rFonts w:eastAsia="Calibri" w:cstheme="minorHAnsi"/>
                <w:b/>
                <w:sz w:val="20"/>
                <w:szCs w:val="20"/>
              </w:rPr>
            </w:pPr>
            <w:r w:rsidRPr="00973667">
              <w:rPr>
                <w:rFonts w:eastAsia="Calibri" w:cstheme="minorHAnsi"/>
                <w:b/>
                <w:sz w:val="20"/>
                <w:szCs w:val="20"/>
              </w:rPr>
              <w:t>(N=</w:t>
            </w:r>
            <w:r w:rsidRPr="00973667">
              <w:rPr>
                <w:rFonts w:eastAsia="Calibri" w:cstheme="minorHAnsi"/>
                <w:b/>
                <w:sz w:val="20"/>
                <w:szCs w:val="20"/>
                <w:lang w:val="ka-GE"/>
              </w:rPr>
              <w:t>54</w:t>
            </w:r>
            <w:r w:rsidRPr="00973667">
              <w:rPr>
                <w:rFonts w:eastAsia="Calibri" w:cstheme="minorHAnsi"/>
                <w:b/>
                <w:sz w:val="20"/>
                <w:szCs w:val="20"/>
              </w:rPr>
              <w:t>)</w:t>
            </w:r>
          </w:p>
          <w:p w:rsidR="000C4CC5" w:rsidRPr="00973667" w:rsidRDefault="000C4CC5" w:rsidP="000C406F">
            <w:pPr>
              <w:spacing w:after="0" w:line="276" w:lineRule="auto"/>
              <w:rPr>
                <w:rFonts w:eastAsia="Calibri" w:cstheme="minorHAnsi"/>
                <w:sz w:val="20"/>
                <w:szCs w:val="20"/>
              </w:rPr>
            </w:pPr>
          </w:p>
        </w:tc>
        <w:tc>
          <w:tcPr>
            <w:tcW w:w="1350" w:type="dxa"/>
            <w:vMerge w:val="restart"/>
            <w:tcBorders>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18%</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(N=12)</w:t>
            </w: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66)</w:t>
            </w:r>
          </w:p>
        </w:tc>
        <w:tc>
          <w:tcPr>
            <w:tcW w:w="1530" w:type="dxa"/>
            <w:vMerge w:val="restart"/>
            <w:tcBorders>
              <w:right w:val="single" w:sz="8" w:space="0" w:color="000000"/>
            </w:tcBorders>
          </w:tcPr>
          <w:p w:rsidR="000C4CC5" w:rsidRPr="00973667" w:rsidRDefault="000C4CC5" w:rsidP="000C406F">
            <w:pPr>
              <w:spacing w:after="0" w:line="276" w:lineRule="auto"/>
              <w:jc w:val="center"/>
              <w:rPr>
                <w:rFonts w:eastAsia="Calibri" w:cstheme="minorHAnsi"/>
                <w:b/>
                <w:sz w:val="20"/>
                <w:szCs w:val="20"/>
              </w:rPr>
            </w:pPr>
            <w:r w:rsidRPr="00973667">
              <w:rPr>
                <w:rFonts w:eastAsia="Calibri" w:cstheme="minorHAnsi"/>
                <w:b/>
                <w:sz w:val="20"/>
                <w:szCs w:val="20"/>
              </w:rPr>
              <w:t>26.3%</w:t>
            </w:r>
          </w:p>
          <w:p w:rsidR="000C4CC5" w:rsidRPr="00973667" w:rsidRDefault="000C4CC5" w:rsidP="000C406F">
            <w:pPr>
              <w:spacing w:after="0" w:line="276" w:lineRule="auto"/>
              <w:jc w:val="center"/>
              <w:rPr>
                <w:rFonts w:eastAsia="Calibri" w:cstheme="minorHAnsi"/>
                <w:b/>
                <w:sz w:val="20"/>
                <w:szCs w:val="20"/>
              </w:rPr>
            </w:pPr>
          </w:p>
          <w:p w:rsidR="000C4CC5" w:rsidRPr="00973667" w:rsidRDefault="000C4CC5" w:rsidP="000C406F">
            <w:pPr>
              <w:spacing w:after="0" w:line="276" w:lineRule="auto"/>
              <w:jc w:val="center"/>
              <w:rPr>
                <w:rFonts w:eastAsia="Calibri" w:cstheme="minorHAnsi"/>
                <w:b/>
                <w:sz w:val="20"/>
                <w:szCs w:val="20"/>
              </w:rPr>
            </w:pPr>
            <w:r w:rsidRPr="00973667">
              <w:rPr>
                <w:rFonts w:eastAsia="Times New Roman" w:cstheme="minorHAnsi"/>
                <w:b/>
                <w:sz w:val="20"/>
                <w:szCs w:val="20"/>
              </w:rPr>
              <w:t>(N=5</w:t>
            </w:r>
            <w:r w:rsidRPr="00973667">
              <w:rPr>
                <w:rFonts w:eastAsia="Calibri" w:cstheme="minorHAnsi"/>
                <w:b/>
                <w:sz w:val="20"/>
                <w:szCs w:val="20"/>
              </w:rPr>
              <w:t>)</w:t>
            </w:r>
          </w:p>
          <w:p w:rsidR="000C4CC5" w:rsidRPr="00973667" w:rsidRDefault="000C4CC5" w:rsidP="00973667">
            <w:pPr>
              <w:spacing w:after="0" w:line="276" w:lineRule="auto"/>
              <w:rPr>
                <w:rFonts w:eastAsia="Calibri" w:cstheme="minorHAnsi"/>
                <w:b/>
                <w:sz w:val="20"/>
                <w:szCs w:val="20"/>
                <w:lang w:val="ka-GE"/>
              </w:rPr>
            </w:pPr>
          </w:p>
          <w:p w:rsidR="000C4CC5" w:rsidRPr="00973667" w:rsidRDefault="000C4CC5" w:rsidP="000C406F">
            <w:pPr>
              <w:spacing w:after="0" w:line="276" w:lineRule="auto"/>
              <w:jc w:val="center"/>
              <w:rPr>
                <w:rFonts w:eastAsia="Calibri" w:cstheme="minorHAnsi"/>
                <w:b/>
                <w:sz w:val="20"/>
                <w:szCs w:val="20"/>
              </w:rPr>
            </w:pPr>
          </w:p>
          <w:p w:rsidR="000C4CC5" w:rsidRPr="00973667" w:rsidRDefault="000C4CC5" w:rsidP="000C406F">
            <w:pPr>
              <w:spacing w:after="0" w:line="276" w:lineRule="auto"/>
              <w:jc w:val="center"/>
              <w:rPr>
                <w:rFonts w:eastAsia="Calibri" w:cstheme="minorHAnsi"/>
                <w:b/>
                <w:sz w:val="20"/>
                <w:szCs w:val="20"/>
              </w:rPr>
            </w:pPr>
            <w:r w:rsidRPr="00973667">
              <w:rPr>
                <w:rFonts w:eastAsia="Calibri" w:cstheme="minorHAnsi"/>
                <w:b/>
                <w:sz w:val="20"/>
                <w:szCs w:val="20"/>
              </w:rPr>
              <w:t>(N=19)</w:t>
            </w:r>
          </w:p>
          <w:p w:rsidR="000C4CC5" w:rsidRPr="00973667" w:rsidRDefault="000C4CC5" w:rsidP="000C406F">
            <w:pPr>
              <w:spacing w:after="0" w:line="276" w:lineRule="auto"/>
              <w:rPr>
                <w:rFonts w:eastAsia="Calibri" w:cstheme="minorHAnsi"/>
                <w:sz w:val="20"/>
                <w:szCs w:val="20"/>
              </w:rPr>
            </w:pPr>
          </w:p>
        </w:tc>
      </w:tr>
      <w:tr w:rsidR="000C4CC5" w:rsidRPr="009666A1" w:rsidTr="00973667">
        <w:trPr>
          <w:trHeight w:val="776"/>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tcBorders>
              <w:bottom w:val="single" w:sz="8" w:space="0" w:color="000000"/>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sz w:val="18"/>
                <w:szCs w:val="18"/>
              </w:rPr>
            </w:pPr>
          </w:p>
        </w:tc>
        <w:tc>
          <w:tcPr>
            <w:tcW w:w="2070" w:type="dxa"/>
            <w:tcBorders>
              <w:top w:val="single" w:sz="4" w:space="0" w:color="auto"/>
              <w:bottom w:val="single" w:sz="8" w:space="0" w:color="000000"/>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b/>
                <w:sz w:val="18"/>
                <w:szCs w:val="18"/>
              </w:rPr>
            </w:pPr>
            <w:r w:rsidRPr="006610E4">
              <w:rPr>
                <w:rFonts w:eastAsia="Calibri" w:cstheme="minorHAnsi"/>
                <w:b/>
                <w:sz w:val="18"/>
                <w:szCs w:val="18"/>
              </w:rPr>
              <w:t>Denominator</w:t>
            </w:r>
          </w:p>
          <w:p w:rsidR="000C4CC5" w:rsidRPr="00973667" w:rsidRDefault="000C4CC5" w:rsidP="000C406F">
            <w:pPr>
              <w:spacing w:after="0" w:line="276" w:lineRule="auto"/>
              <w:rPr>
                <w:rFonts w:eastAsia="Calibri" w:cstheme="minorHAnsi"/>
                <w:sz w:val="18"/>
                <w:szCs w:val="18"/>
              </w:rPr>
            </w:pPr>
            <w:r w:rsidRPr="006610E4">
              <w:rPr>
                <w:rFonts w:eastAsia="Calibri" w:cstheme="minorHAnsi"/>
                <w:sz w:val="18"/>
                <w:szCs w:val="18"/>
              </w:rPr>
              <w:t>Number of health-care facilities surveyed</w:t>
            </w:r>
          </w:p>
        </w:tc>
        <w:tc>
          <w:tcPr>
            <w:tcW w:w="1260" w:type="dxa"/>
            <w:vMerge/>
            <w:tcBorders>
              <w:bottom w:val="single" w:sz="8" w:space="0" w:color="000000"/>
            </w:tcBorders>
          </w:tcPr>
          <w:p w:rsidR="000C4CC5" w:rsidRPr="009666A1" w:rsidRDefault="000C4CC5" w:rsidP="000C406F">
            <w:pPr>
              <w:spacing w:after="0" w:line="240" w:lineRule="auto"/>
              <w:rPr>
                <w:rFonts w:eastAsia="Calibri" w:cstheme="minorHAnsi"/>
              </w:rPr>
            </w:pPr>
          </w:p>
        </w:tc>
        <w:tc>
          <w:tcPr>
            <w:tcW w:w="1440" w:type="dxa"/>
            <w:vMerge/>
            <w:tcBorders>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76" w:lineRule="auto"/>
              <w:jc w:val="center"/>
              <w:rPr>
                <w:rFonts w:eastAsia="Calibri" w:cstheme="minorHAnsi"/>
              </w:rPr>
            </w:pPr>
          </w:p>
        </w:tc>
        <w:tc>
          <w:tcPr>
            <w:tcW w:w="1530" w:type="dxa"/>
            <w:vMerge/>
            <w:tcBorders>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76" w:lineRule="auto"/>
              <w:rPr>
                <w:rFonts w:eastAsia="Calibri" w:cstheme="minorHAnsi"/>
              </w:rPr>
            </w:pPr>
          </w:p>
        </w:tc>
        <w:tc>
          <w:tcPr>
            <w:tcW w:w="1350" w:type="dxa"/>
            <w:vMerge/>
            <w:tcBorders>
              <w:bottom w:val="single" w:sz="8" w:space="0" w:color="000000"/>
              <w:right w:val="single" w:sz="8" w:space="0" w:color="000000"/>
            </w:tcBorders>
          </w:tcPr>
          <w:p w:rsidR="000C4CC5" w:rsidRPr="009666A1" w:rsidRDefault="000C4CC5" w:rsidP="000C406F">
            <w:pPr>
              <w:spacing w:after="0" w:line="276" w:lineRule="auto"/>
              <w:rPr>
                <w:rFonts w:eastAsia="Calibri" w:cstheme="minorHAnsi"/>
              </w:rPr>
            </w:pPr>
          </w:p>
        </w:tc>
        <w:tc>
          <w:tcPr>
            <w:tcW w:w="1530" w:type="dxa"/>
            <w:vMerge/>
            <w:tcBorders>
              <w:bottom w:val="single" w:sz="8" w:space="0" w:color="000000"/>
              <w:right w:val="single" w:sz="8" w:space="0" w:color="000000"/>
            </w:tcBorders>
          </w:tcPr>
          <w:p w:rsidR="000C4CC5" w:rsidRPr="009666A1" w:rsidRDefault="000C4CC5" w:rsidP="000C406F">
            <w:pPr>
              <w:spacing w:after="0" w:line="276" w:lineRule="auto"/>
              <w:rPr>
                <w:rFonts w:eastAsia="Calibri" w:cstheme="minorHAnsi"/>
              </w:rPr>
            </w:pPr>
          </w:p>
        </w:tc>
      </w:tr>
      <w:tr w:rsidR="000C4CC5" w:rsidRPr="009666A1" w:rsidTr="00973667">
        <w:trPr>
          <w:trHeight w:val="758"/>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val="restart"/>
            <w:tcBorders>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sz w:val="18"/>
                <w:szCs w:val="18"/>
              </w:rPr>
            </w:pPr>
            <w:r w:rsidRPr="006610E4">
              <w:rPr>
                <w:rFonts w:eastAsia="Calibri" w:cstheme="minorHAnsi"/>
                <w:sz w:val="18"/>
                <w:szCs w:val="18"/>
              </w:rPr>
              <w:t>4. Percentage of healthcare facilities with an appointed IPC focal person</w:t>
            </w:r>
          </w:p>
        </w:tc>
        <w:tc>
          <w:tcPr>
            <w:tcW w:w="2070" w:type="dxa"/>
            <w:tcBorders>
              <w:bottom w:val="single" w:sz="4" w:space="0" w:color="auto"/>
              <w:right w:val="single" w:sz="8" w:space="0" w:color="000000"/>
            </w:tcBorders>
            <w:tcMar>
              <w:top w:w="100" w:type="dxa"/>
              <w:left w:w="100" w:type="dxa"/>
              <w:bottom w:w="100" w:type="dxa"/>
              <w:right w:w="100" w:type="dxa"/>
            </w:tcMar>
          </w:tcPr>
          <w:p w:rsidR="000C4CC5" w:rsidRPr="006610E4" w:rsidRDefault="000C4CC5" w:rsidP="000C406F">
            <w:pPr>
              <w:spacing w:after="0" w:line="276" w:lineRule="auto"/>
              <w:rPr>
                <w:rFonts w:eastAsia="Calibri" w:cstheme="minorHAnsi"/>
                <w:sz w:val="18"/>
                <w:szCs w:val="18"/>
              </w:rPr>
            </w:pPr>
            <w:r w:rsidRPr="006610E4">
              <w:rPr>
                <w:rFonts w:eastAsia="Calibri" w:cstheme="minorHAnsi"/>
                <w:b/>
                <w:sz w:val="18"/>
                <w:szCs w:val="18"/>
              </w:rPr>
              <w:t>Numerator:</w:t>
            </w:r>
          </w:p>
          <w:p w:rsidR="000C4CC5" w:rsidRPr="006610E4" w:rsidRDefault="000C4CC5" w:rsidP="000C406F">
            <w:pPr>
              <w:spacing w:after="0" w:line="276" w:lineRule="auto"/>
              <w:rPr>
                <w:rFonts w:eastAsia="Calibri" w:cstheme="minorHAnsi"/>
                <w:sz w:val="18"/>
                <w:szCs w:val="18"/>
              </w:rPr>
            </w:pPr>
            <w:r w:rsidRPr="006610E4">
              <w:rPr>
                <w:rFonts w:eastAsia="Calibri" w:cstheme="minorHAnsi"/>
                <w:sz w:val="18"/>
                <w:szCs w:val="18"/>
              </w:rPr>
              <w:t>Number of health-care facilities with appointed IPC focal person</w:t>
            </w:r>
          </w:p>
        </w:tc>
        <w:tc>
          <w:tcPr>
            <w:tcW w:w="1260" w:type="dxa"/>
            <w:vMerge w:val="restart"/>
          </w:tcPr>
          <w:p w:rsidR="000C4CC5" w:rsidRPr="006610E4" w:rsidRDefault="000C4CC5" w:rsidP="000C406F">
            <w:pPr>
              <w:spacing w:after="0" w:line="240" w:lineRule="auto"/>
              <w:rPr>
                <w:rFonts w:eastAsia="Calibri" w:cstheme="minorHAnsi"/>
                <w:sz w:val="18"/>
                <w:szCs w:val="18"/>
              </w:rPr>
            </w:pPr>
            <w:r w:rsidRPr="006610E4">
              <w:rPr>
                <w:rFonts w:eastAsia="Calibri" w:cstheme="minorHAnsi"/>
                <w:sz w:val="18"/>
                <w:szCs w:val="18"/>
              </w:rPr>
              <w:t xml:space="preserve">Survey conducted by </w:t>
            </w:r>
            <w:proofErr w:type="spellStart"/>
            <w:r w:rsidRPr="006610E4">
              <w:rPr>
                <w:rFonts w:eastAsia="Calibri" w:cstheme="minorHAnsi"/>
                <w:sz w:val="18"/>
                <w:szCs w:val="18"/>
              </w:rPr>
              <w:t>MoH</w:t>
            </w:r>
            <w:proofErr w:type="spellEnd"/>
            <w:r w:rsidRPr="006610E4">
              <w:rPr>
                <w:rFonts w:eastAsia="Calibri" w:cstheme="minorHAnsi"/>
                <w:sz w:val="18"/>
                <w:szCs w:val="18"/>
              </w:rPr>
              <w:t>/ NCDC</w:t>
            </w:r>
          </w:p>
        </w:tc>
        <w:tc>
          <w:tcPr>
            <w:tcW w:w="144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96.3%*</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(N=52)</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b/>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54)</w:t>
            </w:r>
          </w:p>
        </w:tc>
        <w:tc>
          <w:tcPr>
            <w:tcW w:w="153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96.3%*</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(N=52)</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54)</w:t>
            </w:r>
          </w:p>
        </w:tc>
        <w:tc>
          <w:tcPr>
            <w:tcW w:w="1350" w:type="dxa"/>
            <w:vMerge w:val="restart"/>
            <w:tcBorders>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100%</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(N=66)</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66)</w:t>
            </w:r>
          </w:p>
        </w:tc>
        <w:tc>
          <w:tcPr>
            <w:tcW w:w="1530" w:type="dxa"/>
            <w:vMerge w:val="restart"/>
            <w:tcBorders>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100%</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(N=19)</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19)</w:t>
            </w:r>
          </w:p>
        </w:tc>
      </w:tr>
      <w:tr w:rsidR="000C4CC5" w:rsidRPr="009666A1" w:rsidTr="000C406F">
        <w:trPr>
          <w:trHeight w:val="1073"/>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tcBorders>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76" w:lineRule="auto"/>
              <w:rPr>
                <w:rFonts w:eastAsia="Calibri" w:cstheme="minorHAnsi"/>
              </w:rPr>
            </w:pPr>
          </w:p>
        </w:tc>
        <w:tc>
          <w:tcPr>
            <w:tcW w:w="2070" w:type="dxa"/>
            <w:tcBorders>
              <w:top w:val="single" w:sz="4" w:space="0" w:color="auto"/>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r w:rsidRPr="00973667">
              <w:rPr>
                <w:rFonts w:eastAsia="Calibri" w:cstheme="minorHAnsi"/>
                <w:b/>
                <w:sz w:val="18"/>
                <w:szCs w:val="18"/>
              </w:rPr>
              <w:t>Denominator:</w:t>
            </w:r>
          </w:p>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Number of health-care facilities surveyed</w:t>
            </w:r>
          </w:p>
        </w:tc>
        <w:tc>
          <w:tcPr>
            <w:tcW w:w="1260" w:type="dxa"/>
            <w:vMerge/>
            <w:tcBorders>
              <w:bottom w:val="single" w:sz="8" w:space="0" w:color="000000"/>
            </w:tcBorders>
          </w:tcPr>
          <w:p w:rsidR="000C4CC5" w:rsidRPr="00973667" w:rsidRDefault="000C4CC5" w:rsidP="000C406F">
            <w:pPr>
              <w:spacing w:after="0" w:line="240" w:lineRule="auto"/>
              <w:rPr>
                <w:rFonts w:eastAsia="Calibri" w:cstheme="minorHAnsi"/>
                <w:sz w:val="18"/>
                <w:szCs w:val="18"/>
              </w:rPr>
            </w:pPr>
          </w:p>
        </w:tc>
        <w:tc>
          <w:tcPr>
            <w:tcW w:w="144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sz w:val="20"/>
                <w:szCs w:val="20"/>
              </w:rPr>
            </w:pPr>
          </w:p>
        </w:tc>
        <w:tc>
          <w:tcPr>
            <w:tcW w:w="153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Arial" w:cstheme="minorHAnsi"/>
                <w:sz w:val="20"/>
                <w:szCs w:val="20"/>
              </w:rPr>
            </w:pPr>
          </w:p>
        </w:tc>
        <w:tc>
          <w:tcPr>
            <w:tcW w:w="1350" w:type="dxa"/>
            <w:vMerge/>
            <w:tcBorders>
              <w:bottom w:val="single" w:sz="8" w:space="0" w:color="000000"/>
              <w:right w:val="single" w:sz="8" w:space="0" w:color="000000"/>
            </w:tcBorders>
          </w:tcPr>
          <w:p w:rsidR="000C4CC5" w:rsidRPr="00973667" w:rsidRDefault="000C4CC5" w:rsidP="000C406F">
            <w:pPr>
              <w:spacing w:after="0" w:line="276" w:lineRule="auto"/>
              <w:rPr>
                <w:rFonts w:eastAsia="Arial" w:cstheme="minorHAnsi"/>
                <w:sz w:val="20"/>
                <w:szCs w:val="20"/>
              </w:rPr>
            </w:pPr>
          </w:p>
        </w:tc>
        <w:tc>
          <w:tcPr>
            <w:tcW w:w="1530" w:type="dxa"/>
            <w:vMerge/>
            <w:tcBorders>
              <w:bottom w:val="single" w:sz="8" w:space="0" w:color="000000"/>
              <w:right w:val="single" w:sz="8" w:space="0" w:color="000000"/>
            </w:tcBorders>
          </w:tcPr>
          <w:p w:rsidR="000C4CC5" w:rsidRPr="00973667" w:rsidRDefault="000C4CC5" w:rsidP="000C406F">
            <w:pPr>
              <w:spacing w:after="0" w:line="276" w:lineRule="auto"/>
              <w:rPr>
                <w:rFonts w:eastAsia="Arial" w:cstheme="minorHAnsi"/>
                <w:sz w:val="20"/>
                <w:szCs w:val="20"/>
              </w:rPr>
            </w:pPr>
          </w:p>
        </w:tc>
      </w:tr>
      <w:tr w:rsidR="000C4CC5" w:rsidRPr="009666A1" w:rsidTr="000C406F">
        <w:trPr>
          <w:trHeight w:val="1080"/>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val="restart"/>
            <w:tcBorders>
              <w:right w:val="single" w:sz="8" w:space="0" w:color="000000"/>
            </w:tcBorders>
            <w:tcMar>
              <w:top w:w="100" w:type="dxa"/>
              <w:left w:w="100" w:type="dxa"/>
              <w:bottom w:w="100" w:type="dxa"/>
              <w:right w:w="100" w:type="dxa"/>
            </w:tcMar>
          </w:tcPr>
          <w:p w:rsidR="000C4CC5" w:rsidRPr="009666A1" w:rsidRDefault="000C4CC5" w:rsidP="000C406F">
            <w:pPr>
              <w:spacing w:after="0" w:line="276" w:lineRule="auto"/>
              <w:rPr>
                <w:rFonts w:eastAsia="Calibri" w:cstheme="minorHAnsi"/>
              </w:rPr>
            </w:pPr>
            <w:r>
              <w:rPr>
                <w:rFonts w:eastAsia="Calibri" w:cstheme="minorHAnsi"/>
              </w:rPr>
              <w:t>5</w:t>
            </w:r>
            <w:r w:rsidRPr="009666A1">
              <w:rPr>
                <w:rFonts w:eastAsia="Calibri" w:cstheme="minorHAnsi"/>
              </w:rPr>
              <w:t xml:space="preserve">. Percentage of healthcare facilities with functional IPC committees </w:t>
            </w:r>
          </w:p>
        </w:tc>
        <w:tc>
          <w:tcPr>
            <w:tcW w:w="2070" w:type="dxa"/>
            <w:tcBorders>
              <w:bottom w:val="single" w:sz="4" w:space="0" w:color="auto"/>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b/>
                <w:sz w:val="18"/>
                <w:szCs w:val="18"/>
              </w:rPr>
            </w:pPr>
            <w:r w:rsidRPr="00973667">
              <w:rPr>
                <w:rFonts w:eastAsia="Calibri" w:cstheme="minorHAnsi"/>
                <w:b/>
                <w:sz w:val="18"/>
                <w:szCs w:val="18"/>
              </w:rPr>
              <w:t>Numerator:</w:t>
            </w:r>
          </w:p>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Number of health-care facilities with active IPC committees</w:t>
            </w:r>
          </w:p>
        </w:tc>
        <w:tc>
          <w:tcPr>
            <w:tcW w:w="1260" w:type="dxa"/>
            <w:vMerge w:val="restart"/>
          </w:tcPr>
          <w:p w:rsidR="000C4CC5" w:rsidRPr="00973667" w:rsidRDefault="000C4CC5" w:rsidP="000C406F">
            <w:pPr>
              <w:spacing w:after="0" w:line="240" w:lineRule="auto"/>
              <w:rPr>
                <w:rFonts w:eastAsia="Calibri" w:cstheme="minorHAnsi"/>
                <w:sz w:val="18"/>
                <w:szCs w:val="18"/>
              </w:rPr>
            </w:pPr>
            <w:r w:rsidRPr="00973667">
              <w:rPr>
                <w:rFonts w:eastAsia="Calibri" w:cstheme="minorHAnsi"/>
                <w:sz w:val="18"/>
                <w:szCs w:val="18"/>
              </w:rPr>
              <w:t xml:space="preserve">Survey conducted by </w:t>
            </w:r>
            <w:proofErr w:type="spellStart"/>
            <w:r w:rsidRPr="00973667">
              <w:rPr>
                <w:rFonts w:eastAsia="Calibri" w:cstheme="minorHAnsi"/>
                <w:sz w:val="18"/>
                <w:szCs w:val="18"/>
              </w:rPr>
              <w:t>MoH</w:t>
            </w:r>
            <w:proofErr w:type="spellEnd"/>
            <w:r w:rsidRPr="00973667">
              <w:rPr>
                <w:rFonts w:eastAsia="Calibri" w:cstheme="minorHAnsi"/>
                <w:sz w:val="18"/>
                <w:szCs w:val="18"/>
              </w:rPr>
              <w:t xml:space="preserve">/ NCDC </w:t>
            </w:r>
          </w:p>
        </w:tc>
        <w:tc>
          <w:tcPr>
            <w:tcW w:w="144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92.6%*</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(N=50)</w:t>
            </w: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b/>
                <w:sz w:val="20"/>
                <w:szCs w:val="20"/>
                <w:lang w:val="ka-GE"/>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54)</w:t>
            </w:r>
          </w:p>
        </w:tc>
        <w:tc>
          <w:tcPr>
            <w:tcW w:w="153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92.6%*</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(N=50)</w:t>
            </w: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54)</w:t>
            </w:r>
          </w:p>
        </w:tc>
        <w:tc>
          <w:tcPr>
            <w:tcW w:w="1350" w:type="dxa"/>
            <w:vMerge w:val="restart"/>
            <w:tcBorders>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100%</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(N=66)</w:t>
            </w: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66)</w:t>
            </w:r>
          </w:p>
        </w:tc>
        <w:tc>
          <w:tcPr>
            <w:tcW w:w="1530" w:type="dxa"/>
            <w:vMerge w:val="restart"/>
            <w:tcBorders>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73.7%</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(N=14)</w:t>
            </w: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19)</w:t>
            </w:r>
          </w:p>
        </w:tc>
      </w:tr>
      <w:tr w:rsidR="000C4CC5" w:rsidRPr="009666A1" w:rsidTr="00973667">
        <w:trPr>
          <w:trHeight w:val="812"/>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tcBorders>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76" w:lineRule="auto"/>
              <w:rPr>
                <w:rFonts w:eastAsia="Calibri" w:cstheme="minorHAnsi"/>
              </w:rPr>
            </w:pPr>
          </w:p>
        </w:tc>
        <w:tc>
          <w:tcPr>
            <w:tcW w:w="2070" w:type="dxa"/>
            <w:tcBorders>
              <w:top w:val="single" w:sz="4" w:space="0" w:color="auto"/>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b/>
                <w:sz w:val="18"/>
                <w:szCs w:val="18"/>
              </w:rPr>
            </w:pPr>
            <w:r w:rsidRPr="00973667">
              <w:rPr>
                <w:rFonts w:eastAsia="Calibri" w:cstheme="minorHAnsi"/>
                <w:b/>
                <w:sz w:val="18"/>
                <w:szCs w:val="18"/>
              </w:rPr>
              <w:t>Denominator:</w:t>
            </w:r>
          </w:p>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Number of health-care facilities surveyed</w:t>
            </w:r>
          </w:p>
        </w:tc>
        <w:tc>
          <w:tcPr>
            <w:tcW w:w="1260" w:type="dxa"/>
            <w:vMerge/>
            <w:tcBorders>
              <w:bottom w:val="single" w:sz="8" w:space="0" w:color="000000"/>
            </w:tcBorders>
          </w:tcPr>
          <w:p w:rsidR="000C4CC5" w:rsidRPr="00973667" w:rsidRDefault="000C4CC5" w:rsidP="000C406F">
            <w:pPr>
              <w:spacing w:after="0" w:line="240" w:lineRule="auto"/>
              <w:rPr>
                <w:rFonts w:eastAsia="Calibri" w:cstheme="minorHAnsi"/>
                <w:sz w:val="18"/>
                <w:szCs w:val="18"/>
              </w:rPr>
            </w:pPr>
          </w:p>
        </w:tc>
        <w:tc>
          <w:tcPr>
            <w:tcW w:w="144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sz w:val="20"/>
                <w:szCs w:val="20"/>
              </w:rPr>
            </w:pPr>
          </w:p>
        </w:tc>
        <w:tc>
          <w:tcPr>
            <w:tcW w:w="153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Arial" w:cstheme="minorHAnsi"/>
                <w:sz w:val="20"/>
                <w:szCs w:val="20"/>
              </w:rPr>
            </w:pPr>
          </w:p>
        </w:tc>
        <w:tc>
          <w:tcPr>
            <w:tcW w:w="1350" w:type="dxa"/>
            <w:vMerge/>
            <w:tcBorders>
              <w:bottom w:val="single" w:sz="8" w:space="0" w:color="000000"/>
              <w:right w:val="single" w:sz="8" w:space="0" w:color="000000"/>
            </w:tcBorders>
          </w:tcPr>
          <w:p w:rsidR="000C4CC5" w:rsidRPr="00973667" w:rsidRDefault="000C4CC5" w:rsidP="000C406F">
            <w:pPr>
              <w:spacing w:after="0" w:line="276" w:lineRule="auto"/>
              <w:rPr>
                <w:rFonts w:eastAsia="Arial" w:cstheme="minorHAnsi"/>
                <w:sz w:val="20"/>
                <w:szCs w:val="20"/>
              </w:rPr>
            </w:pPr>
          </w:p>
        </w:tc>
        <w:tc>
          <w:tcPr>
            <w:tcW w:w="1530" w:type="dxa"/>
            <w:vMerge/>
            <w:tcBorders>
              <w:bottom w:val="single" w:sz="8" w:space="0" w:color="000000"/>
              <w:right w:val="single" w:sz="8" w:space="0" w:color="000000"/>
            </w:tcBorders>
          </w:tcPr>
          <w:p w:rsidR="000C4CC5" w:rsidRPr="00973667" w:rsidRDefault="000C4CC5" w:rsidP="000C406F">
            <w:pPr>
              <w:spacing w:after="0" w:line="276" w:lineRule="auto"/>
              <w:rPr>
                <w:rFonts w:eastAsia="Arial" w:cstheme="minorHAnsi"/>
                <w:sz w:val="20"/>
                <w:szCs w:val="20"/>
              </w:rPr>
            </w:pPr>
          </w:p>
        </w:tc>
      </w:tr>
      <w:tr w:rsidR="000C4CC5" w:rsidRPr="009666A1" w:rsidTr="00973667">
        <w:trPr>
          <w:trHeight w:val="1046"/>
        </w:trPr>
        <w:tc>
          <w:tcPr>
            <w:tcW w:w="1620" w:type="dxa"/>
            <w:vMerge/>
            <w:tcBorders>
              <w:left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6. Percentage of healthcare facilities displaying materials on IPC awareness</w:t>
            </w:r>
          </w:p>
        </w:tc>
        <w:tc>
          <w:tcPr>
            <w:tcW w:w="2070" w:type="dxa"/>
            <w:tcBorders>
              <w:bottom w:val="single" w:sz="4" w:space="0" w:color="auto"/>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r w:rsidRPr="00973667">
              <w:rPr>
                <w:rFonts w:eastAsia="Calibri" w:cstheme="minorHAnsi"/>
                <w:b/>
                <w:sz w:val="18"/>
                <w:szCs w:val="18"/>
              </w:rPr>
              <w:t>Numerator</w:t>
            </w:r>
          </w:p>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Number of health-care facilities displaying IPC-awareness materials</w:t>
            </w:r>
          </w:p>
        </w:tc>
        <w:tc>
          <w:tcPr>
            <w:tcW w:w="1260" w:type="dxa"/>
            <w:vMerge w:val="restart"/>
          </w:tcPr>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 xml:space="preserve">Survey conducted by </w:t>
            </w:r>
            <w:proofErr w:type="spellStart"/>
            <w:r w:rsidRPr="00973667">
              <w:rPr>
                <w:rFonts w:eastAsia="Calibri" w:cstheme="minorHAnsi"/>
                <w:sz w:val="18"/>
                <w:szCs w:val="18"/>
              </w:rPr>
              <w:t>MoH</w:t>
            </w:r>
            <w:proofErr w:type="spellEnd"/>
            <w:r w:rsidRPr="00973667">
              <w:rPr>
                <w:rFonts w:eastAsia="Calibri" w:cstheme="minorHAnsi"/>
                <w:sz w:val="18"/>
                <w:szCs w:val="18"/>
              </w:rPr>
              <w:t>/ NCDC</w:t>
            </w:r>
          </w:p>
        </w:tc>
        <w:tc>
          <w:tcPr>
            <w:tcW w:w="144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72.2%*</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(N=39)</w:t>
            </w:r>
          </w:p>
          <w:p w:rsidR="000C4CC5" w:rsidRPr="00973667" w:rsidRDefault="000C4CC5" w:rsidP="000C406F">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360" w:lineRule="auto"/>
              <w:jc w:val="center"/>
              <w:rPr>
                <w:rFonts w:eastAsia="Calibri" w:cstheme="minorHAnsi"/>
                <w:b/>
                <w:sz w:val="20"/>
                <w:szCs w:val="20"/>
                <w:lang w:val="ka-GE"/>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54)</w:t>
            </w:r>
          </w:p>
        </w:tc>
        <w:tc>
          <w:tcPr>
            <w:tcW w:w="1530" w:type="dxa"/>
            <w:vMerge w:val="restart"/>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eastAsia="Calibri" w:cstheme="minorHAnsi"/>
                <w:sz w:val="20"/>
                <w:szCs w:val="20"/>
              </w:rPr>
              <w:t xml:space="preserve"> </w:t>
            </w:r>
            <w:r w:rsidRPr="00973667">
              <w:rPr>
                <w:rFonts w:ascii="Calibri" w:eastAsia="Times New Roman" w:hAnsi="Calibri" w:cs="Calibri"/>
                <w:b/>
                <w:sz w:val="20"/>
                <w:szCs w:val="20"/>
              </w:rPr>
              <w:t>72.2%*</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(N=39)</w:t>
            </w:r>
          </w:p>
          <w:p w:rsidR="000C4CC5" w:rsidRPr="00973667" w:rsidRDefault="000C4CC5" w:rsidP="000C406F">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54)</w:t>
            </w:r>
          </w:p>
        </w:tc>
        <w:tc>
          <w:tcPr>
            <w:tcW w:w="1350" w:type="dxa"/>
            <w:vMerge w:val="restart"/>
            <w:tcBorders>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90.9%</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(N=60)</w:t>
            </w: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66)</w:t>
            </w:r>
          </w:p>
        </w:tc>
        <w:tc>
          <w:tcPr>
            <w:tcW w:w="1530" w:type="dxa"/>
            <w:vMerge w:val="restart"/>
            <w:tcBorders>
              <w:right w:val="single" w:sz="8" w:space="0" w:color="000000"/>
            </w:tcBorders>
          </w:tcPr>
          <w:p w:rsidR="000C4CC5" w:rsidRPr="00973667" w:rsidRDefault="000C4CC5" w:rsidP="00973667">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42.1%</w:t>
            </w:r>
          </w:p>
          <w:p w:rsidR="000C4CC5" w:rsidRPr="00973667" w:rsidRDefault="000C4CC5" w:rsidP="00973667">
            <w:pPr>
              <w:spacing w:after="0" w:line="276" w:lineRule="auto"/>
              <w:jc w:val="center"/>
              <w:rPr>
                <w:rFonts w:ascii="Calibri" w:eastAsia="Times New Roman" w:hAnsi="Calibri" w:cs="Calibri"/>
                <w:b/>
                <w:sz w:val="20"/>
                <w:szCs w:val="20"/>
              </w:rPr>
            </w:pPr>
          </w:p>
          <w:p w:rsidR="000C4CC5" w:rsidRPr="00973667" w:rsidRDefault="000C4CC5" w:rsidP="00973667">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(N=8)</w:t>
            </w:r>
          </w:p>
          <w:p w:rsidR="000C4CC5" w:rsidRPr="00973667" w:rsidRDefault="000C4CC5" w:rsidP="00973667">
            <w:pPr>
              <w:spacing w:after="0" w:line="276" w:lineRule="auto"/>
              <w:jc w:val="center"/>
              <w:rPr>
                <w:rFonts w:ascii="Sylfaen" w:eastAsia="Times New Roman" w:hAnsi="Sylfaen" w:cs="Calibri"/>
                <w:b/>
                <w:sz w:val="20"/>
                <w:szCs w:val="20"/>
                <w:lang w:val="ka-GE"/>
              </w:rPr>
            </w:pPr>
          </w:p>
          <w:p w:rsidR="000C4CC5" w:rsidRPr="00973667" w:rsidRDefault="000C4CC5" w:rsidP="00973667">
            <w:pPr>
              <w:spacing w:after="0" w:line="276" w:lineRule="auto"/>
              <w:jc w:val="center"/>
              <w:rPr>
                <w:rFonts w:ascii="Sylfaen" w:eastAsia="Times New Roman" w:hAnsi="Sylfaen" w:cs="Calibri"/>
                <w:b/>
                <w:sz w:val="20"/>
                <w:szCs w:val="20"/>
              </w:rPr>
            </w:pPr>
          </w:p>
          <w:p w:rsidR="000C4CC5" w:rsidRPr="00973667" w:rsidRDefault="000C4CC5" w:rsidP="00973667">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19)</w:t>
            </w:r>
          </w:p>
        </w:tc>
      </w:tr>
      <w:tr w:rsidR="000C4CC5" w:rsidRPr="009666A1" w:rsidTr="000C406F">
        <w:trPr>
          <w:trHeight w:val="20"/>
        </w:trPr>
        <w:tc>
          <w:tcPr>
            <w:tcW w:w="162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p>
        </w:tc>
        <w:tc>
          <w:tcPr>
            <w:tcW w:w="2070" w:type="dxa"/>
            <w:tcBorders>
              <w:top w:val="single" w:sz="4" w:space="0" w:color="auto"/>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b/>
                <w:sz w:val="18"/>
                <w:szCs w:val="18"/>
              </w:rPr>
            </w:pPr>
            <w:r w:rsidRPr="00973667">
              <w:rPr>
                <w:rFonts w:eastAsia="Calibri" w:cstheme="minorHAnsi"/>
                <w:b/>
                <w:sz w:val="18"/>
                <w:szCs w:val="18"/>
              </w:rPr>
              <w:t>Denominator</w:t>
            </w:r>
          </w:p>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Number of health-care facilities surveyed</w:t>
            </w:r>
          </w:p>
        </w:tc>
        <w:tc>
          <w:tcPr>
            <w:tcW w:w="1260" w:type="dxa"/>
            <w:vMerge/>
            <w:tcBorders>
              <w:bottom w:val="single" w:sz="8" w:space="0" w:color="000000"/>
            </w:tcBorders>
          </w:tcPr>
          <w:p w:rsidR="000C4CC5" w:rsidRPr="009666A1" w:rsidRDefault="000C4CC5" w:rsidP="000C406F">
            <w:pPr>
              <w:spacing w:after="0" w:line="276" w:lineRule="auto"/>
              <w:rPr>
                <w:rFonts w:eastAsia="Calibri" w:cstheme="minorHAnsi"/>
              </w:rPr>
            </w:pPr>
          </w:p>
        </w:tc>
        <w:tc>
          <w:tcPr>
            <w:tcW w:w="144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sz w:val="20"/>
                <w:szCs w:val="20"/>
              </w:rPr>
            </w:pPr>
          </w:p>
        </w:tc>
        <w:tc>
          <w:tcPr>
            <w:tcW w:w="153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20"/>
                <w:szCs w:val="20"/>
              </w:rPr>
            </w:pPr>
          </w:p>
        </w:tc>
        <w:tc>
          <w:tcPr>
            <w:tcW w:w="1350" w:type="dxa"/>
            <w:vMerge/>
            <w:tcBorders>
              <w:bottom w:val="single" w:sz="8" w:space="0" w:color="000000"/>
              <w:right w:val="single" w:sz="8" w:space="0" w:color="000000"/>
            </w:tcBorders>
          </w:tcPr>
          <w:p w:rsidR="000C4CC5" w:rsidRPr="00973667" w:rsidRDefault="000C4CC5" w:rsidP="000C406F">
            <w:pPr>
              <w:spacing w:after="0" w:line="276" w:lineRule="auto"/>
              <w:rPr>
                <w:rFonts w:eastAsia="Calibri" w:cstheme="minorHAnsi"/>
                <w:sz w:val="20"/>
                <w:szCs w:val="20"/>
              </w:rPr>
            </w:pPr>
          </w:p>
        </w:tc>
        <w:tc>
          <w:tcPr>
            <w:tcW w:w="1530" w:type="dxa"/>
            <w:vMerge/>
            <w:tcBorders>
              <w:bottom w:val="single" w:sz="8" w:space="0" w:color="000000"/>
              <w:right w:val="single" w:sz="8" w:space="0" w:color="000000"/>
            </w:tcBorders>
          </w:tcPr>
          <w:p w:rsidR="000C4CC5" w:rsidRPr="00973667" w:rsidRDefault="000C4CC5" w:rsidP="000C406F">
            <w:pPr>
              <w:spacing w:after="0" w:line="276" w:lineRule="auto"/>
              <w:rPr>
                <w:rFonts w:eastAsia="Calibri" w:cstheme="minorHAnsi"/>
                <w:sz w:val="20"/>
                <w:szCs w:val="20"/>
              </w:rPr>
            </w:pPr>
          </w:p>
        </w:tc>
      </w:tr>
      <w:tr w:rsidR="000C4CC5" w:rsidRPr="009666A1" w:rsidTr="00973667">
        <w:trPr>
          <w:trHeight w:val="1424"/>
        </w:trPr>
        <w:tc>
          <w:tcPr>
            <w:tcW w:w="162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76" w:lineRule="auto"/>
              <w:rPr>
                <w:rFonts w:eastAsia="Calibri" w:cstheme="minorHAnsi"/>
                <w:color w:val="000000"/>
              </w:rPr>
            </w:pPr>
            <w:r w:rsidRPr="009666A1">
              <w:rPr>
                <w:rFonts w:eastAsia="Calibri" w:cstheme="minorHAnsi"/>
                <w:color w:val="000000"/>
              </w:rPr>
              <w:t>2C.b Prevent HCV transmission in non-traditional healthcare and other community settings</w:t>
            </w:r>
          </w:p>
        </w:tc>
        <w:tc>
          <w:tcPr>
            <w:tcW w:w="1710" w:type="dxa"/>
            <w:vMerge w:val="restart"/>
            <w:tcBorders>
              <w:bottom w:val="single" w:sz="6"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1. Percentage of non-medical facilities where SOPs are available</w:t>
            </w:r>
          </w:p>
          <w:p w:rsidR="000C4CC5" w:rsidRPr="00973667" w:rsidRDefault="000C4CC5" w:rsidP="000C406F">
            <w:pPr>
              <w:spacing w:after="0" w:line="276" w:lineRule="auto"/>
              <w:rPr>
                <w:rFonts w:eastAsia="Calibri" w:cstheme="minorHAnsi"/>
                <w:sz w:val="18"/>
                <w:szCs w:val="18"/>
              </w:rPr>
            </w:pPr>
          </w:p>
        </w:tc>
        <w:tc>
          <w:tcPr>
            <w:tcW w:w="2070" w:type="dxa"/>
            <w:tcBorders>
              <w:bottom w:val="single" w:sz="4" w:space="0" w:color="auto"/>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b/>
                <w:sz w:val="18"/>
                <w:szCs w:val="18"/>
              </w:rPr>
            </w:pPr>
            <w:r w:rsidRPr="00973667">
              <w:rPr>
                <w:rFonts w:eastAsia="Calibri" w:cstheme="minorHAnsi"/>
                <w:sz w:val="18"/>
                <w:szCs w:val="18"/>
              </w:rPr>
              <w:t>N</w:t>
            </w:r>
            <w:r w:rsidRPr="00973667">
              <w:rPr>
                <w:rFonts w:eastAsia="Calibri" w:cstheme="minorHAnsi"/>
                <w:b/>
                <w:sz w:val="18"/>
                <w:szCs w:val="18"/>
              </w:rPr>
              <w:t>umerator</w:t>
            </w:r>
          </w:p>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Number of non-medical facilities where SOPs are available</w:t>
            </w:r>
          </w:p>
        </w:tc>
        <w:tc>
          <w:tcPr>
            <w:tcW w:w="1260" w:type="dxa"/>
            <w:vMerge w:val="restart"/>
          </w:tcPr>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Survey conducted by NCDC</w:t>
            </w:r>
          </w:p>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and regional public health centers</w:t>
            </w:r>
          </w:p>
          <w:p w:rsidR="000C4CC5" w:rsidRPr="00973667" w:rsidRDefault="000C4CC5" w:rsidP="000C406F">
            <w:pPr>
              <w:spacing w:after="0" w:line="276" w:lineRule="auto"/>
              <w:rPr>
                <w:rFonts w:eastAsia="Calibri" w:cstheme="minorHAnsi"/>
                <w:sz w:val="18"/>
                <w:szCs w:val="18"/>
              </w:rPr>
            </w:pPr>
          </w:p>
        </w:tc>
        <w:tc>
          <w:tcPr>
            <w:tcW w:w="1440" w:type="dxa"/>
            <w:vMerge w:val="restart"/>
            <w:tcBorders>
              <w:bottom w:val="single" w:sz="6"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75.4%</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(N=3,377)</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1,405)</w:t>
            </w:r>
          </w:p>
          <w:p w:rsidR="000C4CC5" w:rsidRPr="00973667" w:rsidRDefault="000C4CC5" w:rsidP="000C406F">
            <w:pPr>
              <w:spacing w:after="0" w:line="276" w:lineRule="auto"/>
              <w:rPr>
                <w:rFonts w:eastAsia="Calibri" w:cstheme="minorHAnsi"/>
                <w:b/>
                <w:sz w:val="20"/>
                <w:szCs w:val="20"/>
                <w:lang w:val="ka-GE"/>
              </w:rPr>
            </w:pPr>
          </w:p>
        </w:tc>
        <w:tc>
          <w:tcPr>
            <w:tcW w:w="1530" w:type="dxa"/>
            <w:vMerge w:val="restart"/>
            <w:tcBorders>
              <w:bottom w:val="single" w:sz="6" w:space="0" w:color="000000"/>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89.0%</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(N=733)</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824)</w:t>
            </w:r>
          </w:p>
        </w:tc>
        <w:tc>
          <w:tcPr>
            <w:tcW w:w="1350" w:type="dxa"/>
            <w:vMerge w:val="restart"/>
            <w:tcBorders>
              <w:right w:val="single" w:sz="8" w:space="0" w:color="000000"/>
            </w:tcBorders>
          </w:tcPr>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100%</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r w:rsidRPr="00973667">
              <w:rPr>
                <w:rFonts w:ascii="Calibri" w:eastAsia="Times New Roman" w:hAnsi="Calibri" w:cs="Calibri"/>
                <w:b/>
                <w:sz w:val="20"/>
                <w:szCs w:val="20"/>
              </w:rPr>
              <w:t>(N=416)</w:t>
            </w: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0C406F">
            <w:pPr>
              <w:spacing w:after="0" w:line="276" w:lineRule="auto"/>
              <w:jc w:val="center"/>
              <w:rPr>
                <w:rFonts w:ascii="Calibri" w:eastAsia="Times New Roman" w:hAnsi="Calibri" w:cs="Calibri"/>
                <w:b/>
                <w:sz w:val="20"/>
                <w:szCs w:val="20"/>
              </w:rPr>
            </w:pPr>
          </w:p>
          <w:p w:rsidR="000C4CC5" w:rsidRPr="00973667" w:rsidRDefault="000C4CC5" w:rsidP="00973667">
            <w:pPr>
              <w:spacing w:after="0" w:line="276" w:lineRule="auto"/>
              <w:rPr>
                <w:rFonts w:ascii="Calibri" w:eastAsia="Times New Roman" w:hAnsi="Calibri" w:cs="Calibri"/>
                <w:b/>
                <w:sz w:val="20"/>
                <w:szCs w:val="20"/>
                <w:lang w:val="ka-GE"/>
              </w:rPr>
            </w:pPr>
          </w:p>
          <w:p w:rsidR="000C4CC5" w:rsidRPr="00973667" w:rsidRDefault="000C4CC5" w:rsidP="000C406F">
            <w:pPr>
              <w:spacing w:after="0" w:line="276" w:lineRule="auto"/>
              <w:jc w:val="center"/>
              <w:rPr>
                <w:rFonts w:eastAsia="Calibri" w:cstheme="minorHAnsi"/>
                <w:sz w:val="20"/>
                <w:szCs w:val="20"/>
              </w:rPr>
            </w:pPr>
            <w:r w:rsidRPr="00973667">
              <w:rPr>
                <w:rFonts w:ascii="Sylfaen" w:eastAsia="Times New Roman" w:hAnsi="Sylfaen" w:cs="Calibri"/>
                <w:b/>
                <w:sz w:val="20"/>
                <w:szCs w:val="20"/>
                <w:lang w:val="ka-GE"/>
              </w:rPr>
              <w:t>(</w:t>
            </w:r>
            <w:r w:rsidRPr="00973667">
              <w:rPr>
                <w:rFonts w:ascii="Calibri" w:eastAsia="Times New Roman" w:hAnsi="Calibri" w:cs="Calibri"/>
                <w:b/>
                <w:sz w:val="20"/>
                <w:szCs w:val="20"/>
              </w:rPr>
              <w:t>N= 416)</w:t>
            </w:r>
          </w:p>
        </w:tc>
        <w:tc>
          <w:tcPr>
            <w:tcW w:w="1530" w:type="dxa"/>
            <w:vMerge w:val="restart"/>
            <w:tcBorders>
              <w:right w:val="single" w:sz="8" w:space="0" w:color="000000"/>
            </w:tcBorders>
          </w:tcPr>
          <w:p w:rsidR="000C4CC5" w:rsidRPr="00973667" w:rsidRDefault="000C4CC5" w:rsidP="000C406F">
            <w:pPr>
              <w:spacing w:after="0" w:line="276" w:lineRule="auto"/>
              <w:rPr>
                <w:rFonts w:eastAsia="Calibri" w:cstheme="minorHAnsi"/>
                <w:i/>
                <w:sz w:val="20"/>
                <w:szCs w:val="20"/>
              </w:rPr>
            </w:pPr>
            <w:r w:rsidRPr="00973667">
              <w:rPr>
                <w:rFonts w:eastAsia="Calibri" w:cstheme="minorHAnsi"/>
                <w:i/>
                <w:sz w:val="20"/>
                <w:szCs w:val="20"/>
              </w:rPr>
              <w:t>Data not available</w:t>
            </w:r>
          </w:p>
          <w:p w:rsidR="000C4CC5" w:rsidRPr="00973667" w:rsidRDefault="000C4CC5" w:rsidP="000C406F">
            <w:pPr>
              <w:spacing w:after="0" w:line="276" w:lineRule="auto"/>
              <w:rPr>
                <w:rFonts w:eastAsia="Calibri" w:cstheme="minorHAnsi"/>
                <w:sz w:val="20"/>
                <w:szCs w:val="20"/>
              </w:rPr>
            </w:pPr>
            <w:r w:rsidRPr="00973667">
              <w:rPr>
                <w:rFonts w:eastAsia="Calibri" w:cstheme="minorHAnsi"/>
                <w:i/>
                <w:sz w:val="20"/>
                <w:szCs w:val="20"/>
              </w:rPr>
              <w:t>Survey planned for 2017</w:t>
            </w:r>
          </w:p>
        </w:tc>
      </w:tr>
      <w:tr w:rsidR="000C4CC5" w:rsidRPr="009666A1" w:rsidTr="00973667">
        <w:trPr>
          <w:trHeight w:val="776"/>
        </w:trPr>
        <w:tc>
          <w:tcPr>
            <w:tcW w:w="1620" w:type="dxa"/>
            <w:vMerge/>
            <w:tcBorders>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p>
        </w:tc>
        <w:tc>
          <w:tcPr>
            <w:tcW w:w="2070" w:type="dxa"/>
            <w:tcBorders>
              <w:top w:val="single" w:sz="4" w:space="0" w:color="auto"/>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r w:rsidRPr="00973667">
              <w:rPr>
                <w:rFonts w:eastAsia="Calibri" w:cstheme="minorHAnsi"/>
                <w:b/>
                <w:sz w:val="18"/>
                <w:szCs w:val="18"/>
              </w:rPr>
              <w:t xml:space="preserve">Denominator </w:t>
            </w:r>
            <w:r w:rsidRPr="00973667">
              <w:rPr>
                <w:rFonts w:eastAsia="Calibri" w:cstheme="minorHAnsi"/>
                <w:sz w:val="18"/>
                <w:szCs w:val="18"/>
              </w:rPr>
              <w:t>Total number of surveyed non-medical facilities</w:t>
            </w:r>
          </w:p>
        </w:tc>
        <w:tc>
          <w:tcPr>
            <w:tcW w:w="1260" w:type="dxa"/>
            <w:vMerge/>
            <w:tcBorders>
              <w:bottom w:val="single" w:sz="8" w:space="0" w:color="000000"/>
            </w:tcBorders>
          </w:tcPr>
          <w:p w:rsidR="000C4CC5" w:rsidRPr="00973667" w:rsidRDefault="000C4CC5" w:rsidP="000C406F">
            <w:pPr>
              <w:spacing w:after="0" w:line="276" w:lineRule="auto"/>
              <w:rPr>
                <w:rFonts w:eastAsia="Calibri" w:cstheme="minorHAnsi"/>
                <w:sz w:val="18"/>
                <w:szCs w:val="18"/>
              </w:rPr>
            </w:pPr>
          </w:p>
        </w:tc>
        <w:tc>
          <w:tcPr>
            <w:tcW w:w="1440" w:type="dxa"/>
            <w:vMerge/>
            <w:tcBorders>
              <w:bottom w:val="single" w:sz="8" w:space="0" w:color="000000"/>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sz w:val="20"/>
                <w:szCs w:val="20"/>
              </w:rPr>
            </w:pPr>
          </w:p>
        </w:tc>
        <w:tc>
          <w:tcPr>
            <w:tcW w:w="1530" w:type="dxa"/>
            <w:vMerge/>
            <w:tcBorders>
              <w:bottom w:val="single" w:sz="8" w:space="0" w:color="000000"/>
              <w:right w:val="single" w:sz="8" w:space="0" w:color="000000"/>
            </w:tcBorders>
          </w:tcPr>
          <w:p w:rsidR="000C4CC5" w:rsidRPr="00973667" w:rsidRDefault="000C4CC5" w:rsidP="000C406F">
            <w:pPr>
              <w:spacing w:after="0" w:line="276" w:lineRule="auto"/>
              <w:rPr>
                <w:rFonts w:eastAsia="Calibri" w:cstheme="minorHAnsi"/>
                <w:sz w:val="20"/>
                <w:szCs w:val="20"/>
              </w:rPr>
            </w:pPr>
          </w:p>
        </w:tc>
        <w:tc>
          <w:tcPr>
            <w:tcW w:w="1350" w:type="dxa"/>
            <w:vMerge/>
            <w:tcBorders>
              <w:bottom w:val="single" w:sz="8" w:space="0" w:color="000000"/>
              <w:right w:val="single" w:sz="8" w:space="0" w:color="000000"/>
            </w:tcBorders>
          </w:tcPr>
          <w:p w:rsidR="000C4CC5" w:rsidRPr="00973667" w:rsidRDefault="000C4CC5" w:rsidP="000C406F">
            <w:pPr>
              <w:spacing w:after="0" w:line="276" w:lineRule="auto"/>
              <w:rPr>
                <w:rFonts w:eastAsia="Calibri" w:cstheme="minorHAnsi"/>
                <w:sz w:val="20"/>
                <w:szCs w:val="20"/>
              </w:rPr>
            </w:pPr>
          </w:p>
        </w:tc>
        <w:tc>
          <w:tcPr>
            <w:tcW w:w="1530" w:type="dxa"/>
            <w:vMerge/>
            <w:tcBorders>
              <w:bottom w:val="single" w:sz="8" w:space="0" w:color="000000"/>
              <w:right w:val="single" w:sz="8" w:space="0" w:color="000000"/>
            </w:tcBorders>
          </w:tcPr>
          <w:p w:rsidR="000C4CC5" w:rsidRPr="00973667" w:rsidRDefault="000C4CC5" w:rsidP="000C406F">
            <w:pPr>
              <w:spacing w:after="0" w:line="276" w:lineRule="auto"/>
              <w:rPr>
                <w:rFonts w:eastAsia="Calibri" w:cstheme="minorHAnsi"/>
                <w:sz w:val="20"/>
                <w:szCs w:val="20"/>
              </w:rPr>
            </w:pPr>
          </w:p>
        </w:tc>
      </w:tr>
      <w:tr w:rsidR="000C4CC5" w:rsidRPr="009666A1" w:rsidTr="000C406F">
        <w:trPr>
          <w:trHeight w:val="276"/>
        </w:trPr>
        <w:tc>
          <w:tcPr>
            <w:tcW w:w="1620" w:type="dxa"/>
            <w:vMerge/>
            <w:tcBorders>
              <w:bottom w:val="single" w:sz="8" w:space="0" w:color="000000"/>
              <w:right w:val="single" w:sz="8" w:space="0" w:color="000000"/>
            </w:tcBorders>
            <w:tcMar>
              <w:top w:w="100" w:type="dxa"/>
              <w:left w:w="100" w:type="dxa"/>
              <w:bottom w:w="100" w:type="dxa"/>
              <w:right w:w="100" w:type="dxa"/>
            </w:tcMar>
          </w:tcPr>
          <w:p w:rsidR="000C4CC5" w:rsidRPr="009666A1" w:rsidRDefault="000C4CC5" w:rsidP="000C406F">
            <w:pPr>
              <w:spacing w:after="0" w:line="240" w:lineRule="auto"/>
              <w:rPr>
                <w:rFonts w:eastAsia="Calibri" w:cstheme="minorHAnsi"/>
                <w:color w:val="000000"/>
              </w:rPr>
            </w:pPr>
          </w:p>
        </w:tc>
        <w:tc>
          <w:tcPr>
            <w:tcW w:w="1710" w:type="dxa"/>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ascii="Calibri" w:eastAsia="Calibri" w:hAnsi="Calibri" w:cs="Calibri"/>
                <w:sz w:val="18"/>
                <w:szCs w:val="18"/>
              </w:rPr>
            </w:pPr>
            <w:r w:rsidRPr="00973667">
              <w:rPr>
                <w:rFonts w:ascii="Calibri" w:eastAsia="Calibri" w:hAnsi="Calibri" w:cs="Calibri"/>
                <w:sz w:val="18"/>
                <w:szCs w:val="18"/>
              </w:rPr>
              <w:t>2. Number of non-medical</w:t>
            </w:r>
            <w:r w:rsidR="00474E78">
              <w:rPr>
                <w:rFonts w:ascii="Calibri" w:eastAsia="Calibri" w:hAnsi="Calibri" w:cs="Calibri"/>
                <w:sz w:val="18"/>
                <w:szCs w:val="18"/>
                <w:lang w:val="ka-GE"/>
              </w:rPr>
              <w:t xml:space="preserve"> </w:t>
            </w:r>
            <w:r w:rsidRPr="00973667">
              <w:rPr>
                <w:rFonts w:ascii="Calibri" w:eastAsia="Calibri" w:hAnsi="Calibri" w:cs="Calibri"/>
                <w:sz w:val="18"/>
                <w:szCs w:val="18"/>
              </w:rPr>
              <w:t>facility staff trained in IPC</w:t>
            </w:r>
          </w:p>
        </w:tc>
        <w:tc>
          <w:tcPr>
            <w:tcW w:w="2070" w:type="dxa"/>
            <w:tcBorders>
              <w:right w:val="single" w:sz="8" w:space="0" w:color="000000"/>
            </w:tcBorders>
            <w:tcMar>
              <w:top w:w="100" w:type="dxa"/>
              <w:left w:w="100" w:type="dxa"/>
              <w:bottom w:w="100" w:type="dxa"/>
              <w:right w:w="100" w:type="dxa"/>
            </w:tcMar>
          </w:tcPr>
          <w:p w:rsidR="000C4CC5" w:rsidRPr="00973667" w:rsidRDefault="000C4CC5" w:rsidP="000C406F">
            <w:pPr>
              <w:spacing w:after="0" w:line="276" w:lineRule="auto"/>
              <w:rPr>
                <w:rFonts w:eastAsia="Calibri" w:cstheme="minorHAnsi"/>
                <w:sz w:val="18"/>
                <w:szCs w:val="18"/>
              </w:rPr>
            </w:pPr>
          </w:p>
        </w:tc>
        <w:tc>
          <w:tcPr>
            <w:tcW w:w="1260" w:type="dxa"/>
          </w:tcPr>
          <w:p w:rsidR="000C4CC5" w:rsidRPr="00973667" w:rsidRDefault="000C4CC5" w:rsidP="000C406F">
            <w:pPr>
              <w:spacing w:after="0" w:line="276" w:lineRule="auto"/>
              <w:rPr>
                <w:rFonts w:eastAsia="Calibri" w:cstheme="minorHAnsi"/>
                <w:sz w:val="18"/>
                <w:szCs w:val="18"/>
              </w:rPr>
            </w:pPr>
            <w:r w:rsidRPr="00973667">
              <w:rPr>
                <w:rFonts w:eastAsia="Calibri" w:cstheme="minorHAnsi"/>
                <w:sz w:val="18"/>
                <w:szCs w:val="18"/>
              </w:rPr>
              <w:t xml:space="preserve">NCDC and regional public health centers </w:t>
            </w:r>
          </w:p>
        </w:tc>
        <w:tc>
          <w:tcPr>
            <w:tcW w:w="1440" w:type="dxa"/>
            <w:tcBorders>
              <w:right w:val="single" w:sz="8" w:space="0" w:color="000000"/>
            </w:tcBorders>
            <w:shd w:val="clear" w:color="auto" w:fill="auto"/>
            <w:tcMar>
              <w:top w:w="100" w:type="dxa"/>
              <w:left w:w="100" w:type="dxa"/>
              <w:bottom w:w="100" w:type="dxa"/>
              <w:right w:w="100" w:type="dxa"/>
            </w:tcMar>
          </w:tcPr>
          <w:p w:rsidR="000C4CC5" w:rsidRPr="00973667" w:rsidRDefault="000C4CC5" w:rsidP="000C406F">
            <w:pPr>
              <w:spacing w:after="0" w:line="276" w:lineRule="auto"/>
              <w:jc w:val="center"/>
              <w:rPr>
                <w:rFonts w:eastAsia="Calibri" w:cstheme="minorHAnsi"/>
                <w:b/>
                <w:sz w:val="20"/>
                <w:szCs w:val="20"/>
              </w:rPr>
            </w:pPr>
            <w:r w:rsidRPr="00973667">
              <w:rPr>
                <w:rFonts w:eastAsia="Calibri" w:cstheme="minorHAnsi"/>
                <w:b/>
                <w:sz w:val="20"/>
                <w:szCs w:val="20"/>
              </w:rPr>
              <w:t>1,200</w:t>
            </w:r>
          </w:p>
        </w:tc>
        <w:tc>
          <w:tcPr>
            <w:tcW w:w="1530" w:type="dxa"/>
            <w:tcBorders>
              <w:right w:val="single" w:sz="8" w:space="0" w:color="000000"/>
            </w:tcBorders>
          </w:tcPr>
          <w:p w:rsidR="000C4CC5" w:rsidRPr="00973667" w:rsidRDefault="000C4CC5" w:rsidP="000C406F">
            <w:pPr>
              <w:spacing w:after="0" w:line="276" w:lineRule="auto"/>
              <w:jc w:val="center"/>
              <w:rPr>
                <w:rFonts w:eastAsia="Calibri" w:cstheme="minorHAnsi"/>
                <w:sz w:val="20"/>
                <w:szCs w:val="20"/>
              </w:rPr>
            </w:pPr>
            <w:r w:rsidRPr="00973667">
              <w:rPr>
                <w:rFonts w:eastAsia="Calibri" w:cstheme="minorHAnsi"/>
                <w:b/>
                <w:sz w:val="20"/>
                <w:szCs w:val="20"/>
              </w:rPr>
              <w:t>824</w:t>
            </w:r>
          </w:p>
        </w:tc>
        <w:tc>
          <w:tcPr>
            <w:tcW w:w="1350" w:type="dxa"/>
            <w:tcBorders>
              <w:right w:val="single" w:sz="8" w:space="0" w:color="000000"/>
            </w:tcBorders>
          </w:tcPr>
          <w:p w:rsidR="000C4CC5" w:rsidRPr="00973667" w:rsidRDefault="000C4CC5" w:rsidP="000C406F">
            <w:pPr>
              <w:spacing w:after="0" w:line="276" w:lineRule="auto"/>
              <w:jc w:val="center"/>
              <w:rPr>
                <w:rFonts w:eastAsia="Calibri" w:cstheme="minorHAnsi"/>
                <w:sz w:val="20"/>
                <w:szCs w:val="20"/>
              </w:rPr>
            </w:pPr>
            <w:r w:rsidRPr="00973667">
              <w:rPr>
                <w:rFonts w:eastAsia="Calibri" w:cstheme="minorHAnsi"/>
                <w:b/>
                <w:sz w:val="20"/>
                <w:szCs w:val="20"/>
              </w:rPr>
              <w:t>1,500</w:t>
            </w:r>
          </w:p>
        </w:tc>
        <w:tc>
          <w:tcPr>
            <w:tcW w:w="1530" w:type="dxa"/>
            <w:tcBorders>
              <w:right w:val="single" w:sz="8" w:space="0" w:color="000000"/>
            </w:tcBorders>
          </w:tcPr>
          <w:p w:rsidR="000C4CC5" w:rsidRPr="00973667" w:rsidRDefault="000C4CC5" w:rsidP="000C406F">
            <w:pPr>
              <w:spacing w:after="0" w:line="276" w:lineRule="auto"/>
              <w:jc w:val="center"/>
              <w:rPr>
                <w:rFonts w:eastAsia="Calibri" w:cstheme="minorHAnsi"/>
                <w:sz w:val="20"/>
                <w:szCs w:val="20"/>
              </w:rPr>
            </w:pPr>
            <w:r w:rsidRPr="00973667">
              <w:rPr>
                <w:rFonts w:eastAsia="Calibri" w:cstheme="minorHAnsi"/>
                <w:b/>
                <w:sz w:val="20"/>
                <w:szCs w:val="20"/>
              </w:rPr>
              <w:t>50</w:t>
            </w:r>
          </w:p>
        </w:tc>
      </w:tr>
    </w:tbl>
    <w:p w:rsidR="00474E78" w:rsidRPr="00474E78" w:rsidRDefault="00474E78" w:rsidP="00474E78">
      <w:pPr>
        <w:pStyle w:val="Heading2"/>
        <w:rPr>
          <w:rFonts w:ascii="Calibri Light" w:eastAsia="Calibri" w:hAnsi="Calibri Light" w:cs="Calibri Light"/>
          <w:b w:val="0"/>
        </w:rPr>
      </w:pPr>
      <w:bookmarkStart w:id="50" w:name="_Toc36750624"/>
      <w:r w:rsidRPr="00474E78">
        <w:rPr>
          <w:rFonts w:ascii="Calibri Light" w:eastAsia="Calibri" w:hAnsi="Calibri Light" w:cs="Calibri Light"/>
          <w:b w:val="0"/>
        </w:rPr>
        <w:lastRenderedPageBreak/>
        <w:t xml:space="preserve">Monitoring </w:t>
      </w:r>
      <w:r w:rsidRPr="00474E78">
        <w:rPr>
          <w:rFonts w:ascii="Calibri Light" w:hAnsi="Calibri Light" w:cs="Calibri Light"/>
          <w:b w:val="0"/>
        </w:rPr>
        <w:t>&amp;</w:t>
      </w:r>
      <w:r w:rsidRPr="00474E78">
        <w:rPr>
          <w:rFonts w:ascii="Calibri Light" w:eastAsia="Calibri" w:hAnsi="Calibri Light" w:cs="Calibri Light"/>
          <w:b w:val="0"/>
        </w:rPr>
        <w:t xml:space="preserve"> Evaluation: Screening</w:t>
      </w:r>
      <w:bookmarkEnd w:id="50"/>
    </w:p>
    <w:tbl>
      <w:tblPr>
        <w:tblW w:w="1253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70"/>
        <w:gridCol w:w="2340"/>
        <w:gridCol w:w="1440"/>
        <w:gridCol w:w="1440"/>
        <w:gridCol w:w="1530"/>
        <w:gridCol w:w="1440"/>
        <w:gridCol w:w="1440"/>
        <w:gridCol w:w="1530"/>
      </w:tblGrid>
      <w:tr w:rsidR="00474E78" w:rsidRPr="00B61260" w:rsidTr="000C406F">
        <w:trPr>
          <w:trHeight w:val="415"/>
          <w:tblHeader/>
        </w:trPr>
        <w:tc>
          <w:tcPr>
            <w:tcW w:w="1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4E78" w:rsidRPr="00E277B5" w:rsidRDefault="00474E78" w:rsidP="000C406F">
            <w:pPr>
              <w:spacing w:after="0" w:line="276" w:lineRule="auto"/>
              <w:jc w:val="center"/>
              <w:rPr>
                <w:rFonts w:ascii="Calibri" w:eastAsia="Calibri" w:hAnsi="Calibri" w:cs="Calibri"/>
                <w:color w:val="000000"/>
                <w:sz w:val="20"/>
                <w:szCs w:val="20"/>
              </w:rPr>
            </w:pPr>
            <w:r w:rsidRPr="00E277B5">
              <w:rPr>
                <w:rFonts w:ascii="Calibri" w:eastAsia="Calibri" w:hAnsi="Calibri" w:cs="Calibri"/>
                <w:b/>
                <w:color w:val="000000"/>
                <w:sz w:val="20"/>
                <w:szCs w:val="20"/>
              </w:rPr>
              <w:t>Objective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4E78" w:rsidRPr="00E277B5" w:rsidRDefault="00474E78" w:rsidP="000C406F">
            <w:pPr>
              <w:spacing w:after="0" w:line="276" w:lineRule="auto"/>
              <w:jc w:val="center"/>
              <w:rPr>
                <w:rFonts w:ascii="Calibri" w:eastAsia="Calibri" w:hAnsi="Calibri" w:cs="Calibri"/>
                <w:color w:val="000000"/>
                <w:sz w:val="20"/>
                <w:szCs w:val="20"/>
              </w:rPr>
            </w:pPr>
            <w:r w:rsidRPr="00E277B5">
              <w:rPr>
                <w:rFonts w:ascii="Calibri" w:eastAsia="Calibri" w:hAnsi="Calibri" w:cs="Calibri"/>
                <w:b/>
                <w:color w:val="000000"/>
                <w:sz w:val="20"/>
                <w:szCs w:val="20"/>
              </w:rPr>
              <w:t>Indicator name</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4E78" w:rsidRPr="00E277B5" w:rsidRDefault="00474E78" w:rsidP="000C406F">
            <w:pPr>
              <w:spacing w:after="0" w:line="276" w:lineRule="auto"/>
              <w:jc w:val="center"/>
              <w:rPr>
                <w:rFonts w:ascii="Calibri" w:eastAsia="Calibri" w:hAnsi="Calibri" w:cs="Calibri"/>
                <w:color w:val="000000"/>
                <w:sz w:val="20"/>
                <w:szCs w:val="20"/>
              </w:rPr>
            </w:pPr>
            <w:r w:rsidRPr="00E277B5">
              <w:rPr>
                <w:rFonts w:ascii="Calibri" w:eastAsia="Calibri" w:hAnsi="Calibri" w:cs="Calibri"/>
                <w:b/>
                <w:color w:val="000000"/>
                <w:sz w:val="20"/>
                <w:szCs w:val="20"/>
              </w:rPr>
              <w:t>Measurement</w:t>
            </w:r>
          </w:p>
        </w:tc>
        <w:tc>
          <w:tcPr>
            <w:tcW w:w="1440" w:type="dxa"/>
            <w:tcBorders>
              <w:top w:val="single" w:sz="8" w:space="0" w:color="000000"/>
              <w:bottom w:val="single" w:sz="8" w:space="0" w:color="000000"/>
            </w:tcBorders>
          </w:tcPr>
          <w:p w:rsidR="00474E78" w:rsidRPr="00E277B5" w:rsidRDefault="00474E78"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Data source</w:t>
            </w:r>
          </w:p>
        </w:tc>
        <w:tc>
          <w:tcPr>
            <w:tcW w:w="1530" w:type="dxa"/>
            <w:tcBorders>
              <w:top w:val="single" w:sz="8" w:space="0" w:color="000000"/>
              <w:bottom w:val="single" w:sz="8" w:space="0" w:color="000000"/>
            </w:tcBorders>
          </w:tcPr>
          <w:p w:rsidR="00474E78" w:rsidRPr="00E277B5" w:rsidRDefault="00474E78"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r>
              <w:rPr>
                <w:rFonts w:ascii="Calibri" w:eastAsia="Calibri" w:hAnsi="Calibri" w:cs="Calibri"/>
                <w:b/>
                <w:color w:val="000000"/>
                <w:sz w:val="20"/>
                <w:szCs w:val="20"/>
              </w:rPr>
              <w:t>**</w:t>
            </w:r>
          </w:p>
          <w:p w:rsidR="00474E78" w:rsidRPr="00E277B5" w:rsidRDefault="00474E78"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(2019)</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4E78" w:rsidRPr="00E277B5" w:rsidRDefault="00474E78"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p>
          <w:p w:rsidR="00474E78" w:rsidRPr="00E277B5" w:rsidRDefault="00474E78" w:rsidP="000C406F">
            <w:pPr>
              <w:spacing w:after="0" w:line="276" w:lineRule="auto"/>
              <w:jc w:val="center"/>
              <w:rPr>
                <w:rFonts w:ascii="Calibri" w:eastAsia="Calibri" w:hAnsi="Calibri" w:cs="Calibri"/>
                <w:color w:val="000000"/>
                <w:sz w:val="20"/>
                <w:szCs w:val="20"/>
              </w:rPr>
            </w:pPr>
            <w:r w:rsidRPr="00E277B5">
              <w:rPr>
                <w:rFonts w:ascii="Calibri" w:eastAsia="Calibri" w:hAnsi="Calibri" w:cs="Calibri"/>
                <w:b/>
                <w:color w:val="000000"/>
                <w:sz w:val="20"/>
                <w:szCs w:val="20"/>
              </w:rPr>
              <w:t>(2018)</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4E78" w:rsidRPr="00E277B5" w:rsidRDefault="00474E78"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p>
          <w:p w:rsidR="00474E78" w:rsidRPr="00E277B5" w:rsidRDefault="00474E78" w:rsidP="000C406F">
            <w:pPr>
              <w:spacing w:after="0" w:line="276" w:lineRule="auto"/>
              <w:jc w:val="center"/>
              <w:rPr>
                <w:rFonts w:ascii="Calibri" w:eastAsia="Calibri" w:hAnsi="Calibri" w:cs="Calibri"/>
                <w:color w:val="000000"/>
                <w:sz w:val="20"/>
                <w:szCs w:val="20"/>
              </w:rPr>
            </w:pPr>
            <w:r w:rsidRPr="00E277B5">
              <w:rPr>
                <w:rFonts w:ascii="Calibri" w:eastAsia="Calibri" w:hAnsi="Calibri" w:cs="Calibri"/>
                <w:b/>
                <w:color w:val="000000"/>
                <w:sz w:val="20"/>
                <w:szCs w:val="20"/>
              </w:rPr>
              <w:t>(2017)</w:t>
            </w:r>
          </w:p>
        </w:tc>
        <w:tc>
          <w:tcPr>
            <w:tcW w:w="1530" w:type="dxa"/>
            <w:tcBorders>
              <w:top w:val="single" w:sz="8" w:space="0" w:color="000000"/>
              <w:bottom w:val="single" w:sz="8" w:space="0" w:color="000000"/>
              <w:right w:val="single" w:sz="8" w:space="0" w:color="000000"/>
            </w:tcBorders>
          </w:tcPr>
          <w:p w:rsidR="00474E78" w:rsidRPr="00E277B5" w:rsidRDefault="00474E78"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p>
          <w:p w:rsidR="00474E78" w:rsidRPr="00E277B5" w:rsidRDefault="00474E78"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(2015-2016)</w:t>
            </w:r>
          </w:p>
        </w:tc>
      </w:tr>
      <w:tr w:rsidR="00474E78" w:rsidRPr="00B61260" w:rsidTr="000C406F">
        <w:trPr>
          <w:trHeight w:val="2954"/>
        </w:trPr>
        <w:tc>
          <w:tcPr>
            <w:tcW w:w="1370" w:type="dxa"/>
            <w:vMerge w:val="restart"/>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3.1</w:t>
            </w:r>
          </w:p>
          <w:p w:rsidR="00474E78" w:rsidRPr="00B61260" w:rsidRDefault="00474E78" w:rsidP="000C406F">
            <w:pPr>
              <w:spacing w:after="0" w:line="360"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Expand HCV testing </w:t>
            </w:r>
            <w:r w:rsidRPr="00B61260">
              <w:rPr>
                <w:rFonts w:ascii="Calibri" w:eastAsia="Calibri" w:hAnsi="Calibri" w:cs="Calibri"/>
                <w:noProof/>
                <w:color w:val="000000"/>
                <w:sz w:val="18"/>
                <w:szCs w:val="18"/>
              </w:rPr>
              <w:t>to better reach high-risk populations</w:t>
            </w:r>
          </w:p>
        </w:tc>
        <w:tc>
          <w:tcPr>
            <w:tcW w:w="23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1. Number of persons tested for </w:t>
            </w:r>
            <w:r w:rsidRPr="00B61260">
              <w:rPr>
                <w:rFonts w:ascii="Calibri" w:eastAsia="Calibri" w:hAnsi="Calibri" w:cs="Calibri"/>
                <w:noProof/>
                <w:color w:val="000000"/>
                <w:sz w:val="18"/>
                <w:szCs w:val="18"/>
              </w:rPr>
              <w:t>hepatitis</w:t>
            </w:r>
            <w:r w:rsidRPr="00B61260">
              <w:rPr>
                <w:rFonts w:ascii="Calibri" w:eastAsia="Calibri" w:hAnsi="Calibri" w:cs="Calibri"/>
                <w:color w:val="000000"/>
                <w:sz w:val="18"/>
                <w:szCs w:val="18"/>
              </w:rPr>
              <w:t xml:space="preserve"> C antibody</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Pr>
                <w:rFonts w:ascii="Calibri" w:eastAsia="Calibri" w:hAnsi="Calibri" w:cs="Times New Roman"/>
                <w:color w:val="000000"/>
                <w:sz w:val="18"/>
                <w:szCs w:val="18"/>
              </w:rPr>
              <w:t>All locations*</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Prisoners</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People living with HIV/AIDS</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Pregnant women at ANC clinics</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TB patients</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Hemodialysis patients</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 xml:space="preserve">Inpatients </w:t>
            </w:r>
          </w:p>
          <w:p w:rsidR="00474E78" w:rsidRPr="00B61260" w:rsidRDefault="00474E78" w:rsidP="00474E78">
            <w:pPr>
              <w:numPr>
                <w:ilvl w:val="0"/>
                <w:numId w:val="23"/>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PWIDs</w:t>
            </w:r>
          </w:p>
        </w:tc>
        <w:tc>
          <w:tcPr>
            <w:tcW w:w="1440" w:type="dxa"/>
            <w:tcBorders>
              <w:bottom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b/>
                <w:i/>
                <w:color w:val="000000"/>
                <w:sz w:val="18"/>
                <w:szCs w:val="18"/>
              </w:rPr>
              <w:t xml:space="preserve"> </w:t>
            </w:r>
          </w:p>
        </w:tc>
        <w:tc>
          <w:tcPr>
            <w:tcW w:w="1440" w:type="dxa"/>
            <w:tcBorders>
              <w:bottom w:val="single" w:sz="8" w:space="0" w:color="000000"/>
            </w:tcBorders>
          </w:tcPr>
          <w:p w:rsidR="00474E78"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Screening registry</w:t>
            </w:r>
          </w:p>
          <w:p w:rsidR="00474E78" w:rsidRDefault="00474E78" w:rsidP="000C406F">
            <w:pPr>
              <w:spacing w:after="0" w:line="276" w:lineRule="auto"/>
              <w:rPr>
                <w:rFonts w:ascii="Calibri" w:eastAsia="Calibri" w:hAnsi="Calibri" w:cs="Calibri"/>
                <w:color w:val="000000"/>
                <w:sz w:val="18"/>
                <w:szCs w:val="18"/>
              </w:rPr>
            </w:pPr>
          </w:p>
          <w:p w:rsidR="00474E78" w:rsidRDefault="00474E78" w:rsidP="000C406F">
            <w:pPr>
              <w:spacing w:after="0" w:line="276" w:lineRule="auto"/>
              <w:rPr>
                <w:rFonts w:ascii="Calibri" w:eastAsia="Calibri" w:hAnsi="Calibri" w:cs="Calibri"/>
                <w:color w:val="000000"/>
                <w:sz w:val="18"/>
                <w:szCs w:val="18"/>
              </w:rPr>
            </w:pPr>
          </w:p>
          <w:p w:rsidR="00474E78" w:rsidRPr="00D31A85" w:rsidRDefault="00474E78" w:rsidP="000C406F">
            <w:pPr>
              <w:spacing w:after="0" w:line="276" w:lineRule="auto"/>
              <w:rPr>
                <w:rFonts w:ascii="Calibri" w:eastAsia="Calibri" w:hAnsi="Calibri" w:cs="Calibri"/>
                <w:color w:val="000000"/>
                <w:sz w:val="18"/>
                <w:szCs w:val="18"/>
              </w:rPr>
            </w:pPr>
            <w:r w:rsidRPr="00D31A85">
              <w:rPr>
                <w:rFonts w:ascii="Calibri" w:eastAsia="Calibri" w:hAnsi="Calibri" w:cs="Calibri"/>
                <w:color w:val="000000"/>
                <w:sz w:val="18"/>
                <w:szCs w:val="18"/>
              </w:rPr>
              <w:t>State Healthcare Program</w:t>
            </w:r>
          </w:p>
          <w:p w:rsidR="00474E78" w:rsidRPr="00B61260" w:rsidRDefault="00474E78" w:rsidP="000C406F">
            <w:pPr>
              <w:spacing w:after="0" w:line="276" w:lineRule="auto"/>
              <w:rPr>
                <w:rFonts w:ascii="Calibri" w:eastAsia="Calibri" w:hAnsi="Calibri" w:cs="Calibri"/>
                <w:color w:val="000000"/>
                <w:sz w:val="18"/>
                <w:szCs w:val="18"/>
              </w:rPr>
            </w:pPr>
          </w:p>
        </w:tc>
        <w:tc>
          <w:tcPr>
            <w:tcW w:w="1530" w:type="dxa"/>
            <w:tcBorders>
              <w:bottom w:val="single" w:sz="8" w:space="0" w:color="000000"/>
            </w:tcBorders>
          </w:tcPr>
          <w:p w:rsidR="00474E78" w:rsidRPr="00E277B5" w:rsidRDefault="00474E78" w:rsidP="000C406F">
            <w:pPr>
              <w:spacing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1)</w:t>
            </w:r>
            <w:r>
              <w:rPr>
                <w:rFonts w:ascii="Calibri" w:eastAsia="Calibri" w:hAnsi="Calibri" w:cs="Times New Roman"/>
                <w:color w:val="000000"/>
                <w:sz w:val="20"/>
                <w:szCs w:val="20"/>
              </w:rPr>
              <w:t xml:space="preserve"> </w:t>
            </w:r>
            <w:r w:rsidRPr="00E277B5">
              <w:rPr>
                <w:rFonts w:ascii="Calibri" w:eastAsia="Calibri" w:hAnsi="Calibri" w:cs="Times New Roman"/>
                <w:b/>
                <w:color w:val="000000"/>
                <w:sz w:val="20"/>
                <w:szCs w:val="20"/>
              </w:rPr>
              <w:t>965,422</w:t>
            </w:r>
          </w:p>
          <w:p w:rsidR="00474E78" w:rsidRPr="00E277B5" w:rsidRDefault="00474E78" w:rsidP="000C406F">
            <w:pPr>
              <w:spacing w:line="276" w:lineRule="auto"/>
              <w:contextualSpacing/>
              <w:rPr>
                <w:rFonts w:cstheme="minorHAnsi"/>
                <w:b/>
                <w:color w:val="000000"/>
                <w:sz w:val="20"/>
                <w:szCs w:val="20"/>
                <w:shd w:val="clear" w:color="auto" w:fill="FFFFFF"/>
              </w:rPr>
            </w:pPr>
            <w:r w:rsidRPr="00E277B5">
              <w:rPr>
                <w:rFonts w:ascii="Calibri" w:eastAsia="Calibri" w:hAnsi="Calibri" w:cs="Times New Roman"/>
                <w:color w:val="000000"/>
                <w:sz w:val="20"/>
                <w:szCs w:val="20"/>
              </w:rPr>
              <w:t xml:space="preserve">2) </w:t>
            </w:r>
            <w:r w:rsidRPr="00E277B5">
              <w:rPr>
                <w:rFonts w:cstheme="minorHAnsi"/>
                <w:b/>
                <w:color w:val="000000"/>
                <w:sz w:val="20"/>
                <w:szCs w:val="20"/>
                <w:shd w:val="clear" w:color="auto" w:fill="FFFFFF"/>
              </w:rPr>
              <w:t>2,628</w:t>
            </w:r>
          </w:p>
          <w:p w:rsidR="00474E78" w:rsidRPr="00E277B5" w:rsidRDefault="00474E78" w:rsidP="000C406F">
            <w:pPr>
              <w:spacing w:line="276" w:lineRule="auto"/>
              <w:contextualSpacing/>
              <w:rPr>
                <w:rFonts w:cstheme="minorHAnsi"/>
                <w:b/>
                <w:color w:val="222222"/>
                <w:sz w:val="20"/>
                <w:szCs w:val="20"/>
                <w:shd w:val="clear" w:color="auto" w:fill="FFFFFF"/>
              </w:rPr>
            </w:pPr>
            <w:r w:rsidRPr="00E277B5">
              <w:rPr>
                <w:rFonts w:cstheme="minorHAnsi"/>
                <w:color w:val="000000"/>
                <w:sz w:val="20"/>
                <w:szCs w:val="20"/>
                <w:shd w:val="clear" w:color="auto" w:fill="FFFFFF"/>
              </w:rPr>
              <w:t xml:space="preserve">3) </w:t>
            </w:r>
            <w:r w:rsidRPr="00E277B5">
              <w:rPr>
                <w:rFonts w:cstheme="minorHAnsi"/>
                <w:b/>
                <w:color w:val="222222"/>
                <w:sz w:val="20"/>
                <w:szCs w:val="20"/>
                <w:shd w:val="clear" w:color="auto" w:fill="FFFFFF"/>
              </w:rPr>
              <w:t>4,011</w:t>
            </w:r>
          </w:p>
          <w:p w:rsidR="00474E78" w:rsidRPr="00E277B5" w:rsidRDefault="00474E78" w:rsidP="000C406F">
            <w:pPr>
              <w:spacing w:line="276" w:lineRule="auto"/>
              <w:contextualSpacing/>
              <w:rPr>
                <w:rFonts w:eastAsia="Calibri" w:cstheme="minorHAnsi"/>
                <w:color w:val="000000"/>
                <w:sz w:val="20"/>
                <w:szCs w:val="20"/>
              </w:rPr>
            </w:pPr>
            <w:r w:rsidRPr="00E277B5">
              <w:rPr>
                <w:rFonts w:eastAsia="Calibri" w:cstheme="minorHAnsi"/>
                <w:color w:val="000000"/>
                <w:sz w:val="20"/>
                <w:szCs w:val="20"/>
              </w:rPr>
              <w:t xml:space="preserve">4) </w:t>
            </w:r>
            <w:r w:rsidRPr="00E277B5">
              <w:rPr>
                <w:rFonts w:eastAsia="Calibri" w:cstheme="minorHAnsi"/>
                <w:b/>
                <w:color w:val="000000"/>
                <w:sz w:val="20"/>
                <w:szCs w:val="20"/>
              </w:rPr>
              <w:t>34,004</w:t>
            </w:r>
          </w:p>
          <w:p w:rsidR="00474E78" w:rsidRPr="00E277B5" w:rsidRDefault="00474E78" w:rsidP="000C406F">
            <w:pPr>
              <w:spacing w:line="276" w:lineRule="auto"/>
              <w:contextualSpacing/>
              <w:rPr>
                <w:rFonts w:eastAsia="Calibri" w:cstheme="minorHAnsi"/>
                <w:color w:val="000000"/>
                <w:sz w:val="20"/>
                <w:szCs w:val="20"/>
              </w:rPr>
            </w:pPr>
            <w:r w:rsidRPr="00E277B5">
              <w:rPr>
                <w:rFonts w:eastAsia="Calibri" w:cstheme="minorHAnsi"/>
                <w:color w:val="000000"/>
                <w:sz w:val="20"/>
                <w:szCs w:val="20"/>
              </w:rPr>
              <w:t xml:space="preserve">5) </w:t>
            </w:r>
            <w:r w:rsidRPr="00E277B5">
              <w:rPr>
                <w:rFonts w:eastAsia="Calibri" w:cstheme="minorHAnsi"/>
                <w:b/>
                <w:color w:val="000000"/>
                <w:sz w:val="20"/>
                <w:szCs w:val="20"/>
              </w:rPr>
              <w:t>1,994</w:t>
            </w:r>
          </w:p>
          <w:p w:rsidR="00474E78" w:rsidRPr="00E277B5" w:rsidRDefault="00474E78" w:rsidP="000C406F">
            <w:pPr>
              <w:spacing w:line="276" w:lineRule="auto"/>
              <w:contextualSpacing/>
              <w:rPr>
                <w:rFonts w:eastAsia="Calibri" w:cstheme="minorHAnsi"/>
                <w:color w:val="000000"/>
                <w:sz w:val="20"/>
                <w:szCs w:val="20"/>
              </w:rPr>
            </w:pPr>
            <w:r w:rsidRPr="00E277B5">
              <w:rPr>
                <w:rFonts w:eastAsia="Calibri" w:cstheme="minorHAnsi"/>
                <w:color w:val="000000"/>
                <w:sz w:val="20"/>
                <w:szCs w:val="20"/>
              </w:rPr>
              <w:t>6)</w:t>
            </w:r>
            <w:r>
              <w:rPr>
                <w:rFonts w:ascii="Calibri" w:eastAsia="Calibri" w:hAnsi="Calibri" w:cs="Times New Roman"/>
                <w:b/>
                <w:color w:val="000000"/>
                <w:sz w:val="18"/>
                <w:szCs w:val="18"/>
              </w:rPr>
              <w:t xml:space="preserve"> N/A</w:t>
            </w:r>
          </w:p>
          <w:p w:rsidR="00474E78" w:rsidRPr="00E277B5" w:rsidRDefault="00474E78" w:rsidP="000C406F">
            <w:pPr>
              <w:spacing w:line="276" w:lineRule="auto"/>
              <w:contextualSpacing/>
              <w:rPr>
                <w:rFonts w:eastAsia="Calibri" w:cstheme="minorHAnsi"/>
                <w:color w:val="000000"/>
                <w:sz w:val="20"/>
                <w:szCs w:val="20"/>
              </w:rPr>
            </w:pPr>
            <w:r w:rsidRPr="00E277B5">
              <w:rPr>
                <w:rFonts w:eastAsia="Calibri" w:cstheme="minorHAnsi"/>
                <w:color w:val="000000"/>
                <w:sz w:val="20"/>
                <w:szCs w:val="20"/>
              </w:rPr>
              <w:t xml:space="preserve">7) </w:t>
            </w:r>
            <w:r w:rsidRPr="00E277B5">
              <w:rPr>
                <w:rFonts w:eastAsia="Calibri" w:cstheme="minorHAnsi"/>
                <w:b/>
                <w:color w:val="000000"/>
                <w:sz w:val="20"/>
                <w:szCs w:val="20"/>
              </w:rPr>
              <w:t>307,626</w:t>
            </w:r>
          </w:p>
          <w:p w:rsidR="00474E78" w:rsidRPr="00E277B5" w:rsidRDefault="00474E78" w:rsidP="000C406F">
            <w:pPr>
              <w:spacing w:line="276" w:lineRule="auto"/>
              <w:contextualSpacing/>
              <w:rPr>
                <w:rFonts w:eastAsia="Calibri" w:cstheme="minorHAnsi"/>
                <w:b/>
                <w:color w:val="000000"/>
                <w:sz w:val="20"/>
                <w:szCs w:val="20"/>
              </w:rPr>
            </w:pPr>
            <w:r w:rsidRPr="00E277B5">
              <w:rPr>
                <w:rFonts w:eastAsia="Calibri" w:cstheme="minorHAnsi"/>
                <w:color w:val="000000"/>
                <w:sz w:val="20"/>
                <w:szCs w:val="20"/>
              </w:rPr>
              <w:t xml:space="preserve">8) </w:t>
            </w:r>
            <w:r w:rsidRPr="00E277B5">
              <w:rPr>
                <w:rFonts w:eastAsia="Times New Roman" w:cstheme="minorHAnsi"/>
                <w:b/>
                <w:color w:val="222222"/>
                <w:sz w:val="20"/>
                <w:szCs w:val="20"/>
              </w:rPr>
              <w:t>6,157</w:t>
            </w:r>
          </w:p>
          <w:p w:rsidR="00474E78" w:rsidRPr="00E277B5" w:rsidRDefault="00474E78" w:rsidP="00474E78">
            <w:pPr>
              <w:numPr>
                <w:ilvl w:val="2"/>
                <w:numId w:val="22"/>
              </w:numPr>
              <w:spacing w:after="0" w:line="276" w:lineRule="auto"/>
              <w:contextualSpacing/>
              <w:rPr>
                <w:rFonts w:ascii="Calibri" w:eastAsia="Calibri" w:hAnsi="Calibri" w:cs="Times New Roman"/>
                <w:color w:val="000000"/>
                <w:sz w:val="20"/>
                <w:szCs w:val="20"/>
              </w:rPr>
            </w:pPr>
          </w:p>
          <w:p w:rsidR="00474E78" w:rsidRPr="00E277B5" w:rsidRDefault="00474E78" w:rsidP="000C406F">
            <w:pPr>
              <w:spacing w:line="276" w:lineRule="auto"/>
              <w:ind w:left="2160"/>
              <w:contextualSpacing/>
              <w:rPr>
                <w:rFonts w:ascii="Calibri" w:eastAsia="Calibri" w:hAnsi="Calibri" w:cs="Times New Roman"/>
                <w:color w:val="000000"/>
                <w:sz w:val="20"/>
                <w:szCs w:val="20"/>
              </w:rPr>
            </w:pPr>
          </w:p>
          <w:p w:rsidR="00474E78" w:rsidRPr="00E277B5" w:rsidRDefault="00474E78" w:rsidP="000C406F">
            <w:pPr>
              <w:spacing w:line="276" w:lineRule="auto"/>
              <w:contextualSpacing/>
              <w:rPr>
                <w:rFonts w:ascii="Calibri" w:eastAsia="Calibri" w:hAnsi="Calibri" w:cs="Times New Roman"/>
                <w:color w:val="000000"/>
                <w:sz w:val="20"/>
                <w:szCs w:val="20"/>
              </w:rPr>
            </w:pPr>
          </w:p>
        </w:tc>
        <w:tc>
          <w:tcPr>
            <w:tcW w:w="1440" w:type="dxa"/>
            <w:tcBorders>
              <w:bottom w:val="single" w:sz="8" w:space="0" w:color="000000"/>
              <w:right w:val="single" w:sz="8" w:space="0" w:color="000000"/>
            </w:tcBorders>
            <w:tcMar>
              <w:top w:w="100" w:type="dxa"/>
              <w:left w:w="100" w:type="dxa"/>
              <w:bottom w:w="100" w:type="dxa"/>
              <w:right w:w="100" w:type="dxa"/>
            </w:tcMar>
          </w:tcPr>
          <w:p w:rsidR="00474E78" w:rsidRPr="00E277B5" w:rsidRDefault="00474E78" w:rsidP="000C406F">
            <w:pPr>
              <w:spacing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1) </w:t>
            </w:r>
            <w:r w:rsidRPr="00E277B5">
              <w:rPr>
                <w:rFonts w:ascii="Calibri" w:eastAsia="Calibri" w:hAnsi="Calibri" w:cs="Times New Roman"/>
                <w:b/>
                <w:color w:val="000000"/>
                <w:sz w:val="20"/>
                <w:szCs w:val="20"/>
              </w:rPr>
              <w:t>702,061</w:t>
            </w:r>
          </w:p>
          <w:p w:rsidR="00474E78" w:rsidRPr="00E277B5" w:rsidRDefault="00474E78" w:rsidP="000C406F">
            <w:pPr>
              <w:spacing w:line="276" w:lineRule="auto"/>
              <w:contextualSpacing/>
              <w:rPr>
                <w:rFonts w:cstheme="minorHAnsi"/>
                <w:b/>
                <w:color w:val="000000"/>
                <w:sz w:val="20"/>
                <w:szCs w:val="20"/>
                <w:shd w:val="clear" w:color="auto" w:fill="FFFFFF"/>
              </w:rPr>
            </w:pPr>
            <w:r w:rsidRPr="00E277B5">
              <w:rPr>
                <w:rFonts w:ascii="Calibri" w:eastAsia="Calibri" w:hAnsi="Calibri" w:cs="Times New Roman"/>
                <w:color w:val="000000"/>
                <w:sz w:val="20"/>
                <w:szCs w:val="20"/>
              </w:rPr>
              <w:t xml:space="preserve">2) </w:t>
            </w:r>
            <w:r w:rsidRPr="00E277B5">
              <w:rPr>
                <w:rFonts w:cstheme="minorHAnsi"/>
                <w:b/>
                <w:color w:val="000000"/>
                <w:sz w:val="20"/>
                <w:szCs w:val="20"/>
                <w:shd w:val="clear" w:color="auto" w:fill="FFFFFF"/>
              </w:rPr>
              <w:t>2,020</w:t>
            </w:r>
          </w:p>
          <w:p w:rsidR="00474E78" w:rsidRPr="00E277B5" w:rsidRDefault="00474E78" w:rsidP="000C406F">
            <w:pPr>
              <w:spacing w:line="276" w:lineRule="auto"/>
              <w:contextualSpacing/>
              <w:rPr>
                <w:rFonts w:cstheme="minorHAnsi"/>
                <w:b/>
                <w:color w:val="000000"/>
                <w:sz w:val="20"/>
                <w:szCs w:val="20"/>
                <w:shd w:val="clear" w:color="auto" w:fill="FFFFFF"/>
              </w:rPr>
            </w:pPr>
            <w:r w:rsidRPr="00E277B5">
              <w:rPr>
                <w:rFonts w:cstheme="minorHAnsi"/>
                <w:color w:val="000000"/>
                <w:sz w:val="20"/>
                <w:szCs w:val="20"/>
                <w:shd w:val="clear" w:color="auto" w:fill="FFFFFF"/>
              </w:rPr>
              <w:t xml:space="preserve">3) </w:t>
            </w:r>
            <w:r w:rsidRPr="00E277B5">
              <w:rPr>
                <w:rFonts w:cstheme="minorHAnsi"/>
                <w:b/>
                <w:color w:val="000000"/>
                <w:sz w:val="20"/>
                <w:szCs w:val="20"/>
                <w:shd w:val="clear" w:color="auto" w:fill="FFFFFF"/>
              </w:rPr>
              <w:t>3,599</w:t>
            </w:r>
          </w:p>
          <w:p w:rsidR="00474E78" w:rsidRPr="00E277B5" w:rsidRDefault="00474E78" w:rsidP="000C406F">
            <w:pPr>
              <w:spacing w:line="276" w:lineRule="auto"/>
              <w:contextualSpacing/>
              <w:rPr>
                <w:rFonts w:cstheme="minorHAnsi"/>
                <w:b/>
                <w:color w:val="000000"/>
                <w:sz w:val="20"/>
                <w:szCs w:val="20"/>
                <w:shd w:val="clear" w:color="auto" w:fill="FFFFFF"/>
              </w:rPr>
            </w:pPr>
            <w:r w:rsidRPr="00E277B5">
              <w:rPr>
                <w:rFonts w:cstheme="minorHAnsi"/>
                <w:color w:val="000000"/>
                <w:sz w:val="20"/>
                <w:szCs w:val="20"/>
                <w:shd w:val="clear" w:color="auto" w:fill="FFFFFF"/>
              </w:rPr>
              <w:t xml:space="preserve">4) </w:t>
            </w:r>
            <w:r w:rsidRPr="00E277B5">
              <w:rPr>
                <w:rFonts w:cstheme="minorHAnsi"/>
                <w:b/>
                <w:color w:val="000000"/>
                <w:sz w:val="20"/>
                <w:szCs w:val="20"/>
                <w:shd w:val="clear" w:color="auto" w:fill="FFFFFF"/>
              </w:rPr>
              <w:t>42,218</w:t>
            </w:r>
          </w:p>
          <w:p w:rsidR="00474E78" w:rsidRPr="00E277B5" w:rsidRDefault="00474E78" w:rsidP="000C406F">
            <w:pPr>
              <w:spacing w:line="276" w:lineRule="auto"/>
              <w:contextualSpacing/>
              <w:rPr>
                <w:rFonts w:cstheme="minorHAnsi"/>
                <w:b/>
                <w:color w:val="000000"/>
                <w:sz w:val="20"/>
                <w:szCs w:val="20"/>
                <w:shd w:val="clear" w:color="auto" w:fill="FFFFFF"/>
              </w:rPr>
            </w:pPr>
            <w:r w:rsidRPr="00E277B5">
              <w:rPr>
                <w:rFonts w:cstheme="minorHAnsi"/>
                <w:color w:val="000000"/>
                <w:sz w:val="20"/>
                <w:szCs w:val="20"/>
                <w:shd w:val="clear" w:color="auto" w:fill="FFFFFF"/>
              </w:rPr>
              <w:t xml:space="preserve">5) </w:t>
            </w:r>
            <w:r w:rsidRPr="00E277B5">
              <w:rPr>
                <w:rFonts w:cstheme="minorHAnsi"/>
                <w:b/>
                <w:color w:val="000000"/>
                <w:sz w:val="20"/>
                <w:szCs w:val="20"/>
                <w:shd w:val="clear" w:color="auto" w:fill="FFFFFF"/>
              </w:rPr>
              <w:t>2,693</w:t>
            </w:r>
          </w:p>
          <w:p w:rsidR="00474E78" w:rsidRPr="00E277B5" w:rsidRDefault="00474E78" w:rsidP="000C406F">
            <w:pPr>
              <w:spacing w:line="276" w:lineRule="auto"/>
              <w:contextualSpacing/>
              <w:rPr>
                <w:rFonts w:cstheme="minorHAnsi"/>
                <w:b/>
                <w:color w:val="000000"/>
                <w:sz w:val="20"/>
                <w:szCs w:val="20"/>
                <w:shd w:val="clear" w:color="auto" w:fill="FFFFFF"/>
              </w:rPr>
            </w:pPr>
            <w:r w:rsidRPr="00E277B5">
              <w:rPr>
                <w:rFonts w:cstheme="minorHAnsi"/>
                <w:color w:val="000000"/>
                <w:sz w:val="20"/>
                <w:szCs w:val="20"/>
                <w:shd w:val="clear" w:color="auto" w:fill="FFFFFF"/>
              </w:rPr>
              <w:t xml:space="preserve">6) </w:t>
            </w:r>
            <w:r w:rsidRPr="00E277B5">
              <w:rPr>
                <w:rFonts w:cstheme="minorHAnsi"/>
                <w:b/>
                <w:color w:val="000000"/>
                <w:sz w:val="20"/>
                <w:szCs w:val="20"/>
                <w:shd w:val="clear" w:color="auto" w:fill="FFFFFF"/>
              </w:rPr>
              <w:t>2,679</w:t>
            </w:r>
          </w:p>
          <w:p w:rsidR="00474E78" w:rsidRPr="00E277B5" w:rsidRDefault="00474E78" w:rsidP="000C406F">
            <w:pPr>
              <w:spacing w:line="276" w:lineRule="auto"/>
              <w:contextualSpacing/>
              <w:rPr>
                <w:rFonts w:ascii="Calibri" w:eastAsia="Calibri" w:hAnsi="Calibri" w:cs="Times New Roman"/>
                <w:b/>
                <w:color w:val="000000"/>
                <w:sz w:val="20"/>
                <w:szCs w:val="20"/>
                <w:highlight w:val="yellow"/>
              </w:rPr>
            </w:pPr>
            <w:r w:rsidRPr="00E277B5">
              <w:rPr>
                <w:rFonts w:cstheme="minorHAnsi"/>
                <w:color w:val="000000"/>
                <w:sz w:val="20"/>
                <w:szCs w:val="20"/>
                <w:shd w:val="clear" w:color="auto" w:fill="FFFFFF"/>
              </w:rPr>
              <w:t xml:space="preserve">7) </w:t>
            </w:r>
            <w:r w:rsidRPr="00E277B5">
              <w:rPr>
                <w:rFonts w:cstheme="minorHAnsi"/>
                <w:b/>
                <w:color w:val="000000"/>
                <w:sz w:val="20"/>
                <w:szCs w:val="20"/>
                <w:shd w:val="clear" w:color="auto" w:fill="FFFFFF"/>
              </w:rPr>
              <w:t>287,978</w:t>
            </w:r>
          </w:p>
          <w:p w:rsidR="00474E78" w:rsidRPr="00E277B5" w:rsidRDefault="00474E78" w:rsidP="000C406F">
            <w:pPr>
              <w:spacing w:line="276" w:lineRule="auto"/>
              <w:contextualSpacing/>
              <w:rPr>
                <w:rFonts w:eastAsia="Times New Roman" w:cstheme="minorHAnsi"/>
                <w:b/>
                <w:color w:val="222222"/>
                <w:sz w:val="20"/>
                <w:szCs w:val="20"/>
              </w:rPr>
            </w:pPr>
            <w:r w:rsidRPr="00E277B5">
              <w:rPr>
                <w:rFonts w:eastAsia="Calibri" w:cstheme="minorHAnsi"/>
                <w:color w:val="000000"/>
                <w:sz w:val="20"/>
                <w:szCs w:val="20"/>
              </w:rPr>
              <w:t xml:space="preserve">8) </w:t>
            </w:r>
            <w:r w:rsidRPr="00E277B5">
              <w:rPr>
                <w:rFonts w:eastAsia="Times New Roman" w:cstheme="minorHAnsi"/>
                <w:b/>
                <w:color w:val="222222"/>
                <w:sz w:val="20"/>
                <w:szCs w:val="20"/>
              </w:rPr>
              <w:t>5,905</w:t>
            </w:r>
          </w:p>
          <w:p w:rsidR="00474E78" w:rsidRPr="00E277B5" w:rsidRDefault="00474E78" w:rsidP="000C406F">
            <w:pPr>
              <w:spacing w:line="276" w:lineRule="auto"/>
              <w:ind w:left="2160"/>
              <w:contextualSpacing/>
              <w:rPr>
                <w:rFonts w:ascii="Calibri" w:eastAsia="Calibri" w:hAnsi="Calibri" w:cs="Times New Roman"/>
                <w:color w:val="000000"/>
                <w:sz w:val="20"/>
                <w:szCs w:val="20"/>
              </w:rPr>
            </w:pPr>
          </w:p>
          <w:p w:rsidR="00474E78" w:rsidRPr="00E277B5" w:rsidRDefault="00474E78" w:rsidP="000C406F">
            <w:pPr>
              <w:spacing w:line="276" w:lineRule="auto"/>
              <w:ind w:left="2160"/>
              <w:contextualSpacing/>
              <w:rPr>
                <w:rFonts w:ascii="Calibri" w:eastAsia="Calibri" w:hAnsi="Calibri" w:cs="Times New Roman"/>
                <w:color w:val="000000"/>
                <w:sz w:val="20"/>
                <w:szCs w:val="20"/>
              </w:rPr>
            </w:pPr>
          </w:p>
        </w:tc>
        <w:tc>
          <w:tcPr>
            <w:tcW w:w="1440" w:type="dxa"/>
            <w:tcBorders>
              <w:bottom w:val="single" w:sz="8" w:space="0" w:color="000000"/>
              <w:right w:val="single" w:sz="8" w:space="0" w:color="000000"/>
            </w:tcBorders>
            <w:tcMar>
              <w:top w:w="100" w:type="dxa"/>
              <w:left w:w="100" w:type="dxa"/>
              <w:bottom w:w="100" w:type="dxa"/>
              <w:right w:w="100" w:type="dxa"/>
            </w:tcMar>
          </w:tcPr>
          <w:p w:rsidR="00474E78" w:rsidRPr="00E277B5" w:rsidRDefault="00474E78" w:rsidP="000C406F">
            <w:pPr>
              <w:spacing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1) </w:t>
            </w:r>
            <w:r w:rsidRPr="00E277B5">
              <w:rPr>
                <w:rFonts w:ascii="Calibri" w:eastAsia="Calibri" w:hAnsi="Calibri" w:cs="Times New Roman"/>
                <w:b/>
                <w:color w:val="000000"/>
                <w:sz w:val="20"/>
                <w:szCs w:val="20"/>
              </w:rPr>
              <w:t>744,983</w:t>
            </w:r>
          </w:p>
          <w:p w:rsidR="00474E78" w:rsidRPr="00E277B5" w:rsidRDefault="00474E78" w:rsidP="000C406F">
            <w:pPr>
              <w:spacing w:after="0"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2) </w:t>
            </w:r>
            <w:r w:rsidRPr="00E277B5">
              <w:rPr>
                <w:rFonts w:ascii="Calibri" w:eastAsia="Calibri" w:hAnsi="Calibri" w:cs="Times New Roman"/>
                <w:b/>
                <w:color w:val="000000"/>
                <w:sz w:val="20"/>
                <w:szCs w:val="20"/>
              </w:rPr>
              <w:t>4,127</w:t>
            </w:r>
          </w:p>
          <w:p w:rsidR="00474E78" w:rsidRPr="00E277B5" w:rsidRDefault="00474E78" w:rsidP="000C406F">
            <w:pPr>
              <w:spacing w:after="0"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3) </w:t>
            </w:r>
            <w:r w:rsidRPr="00E277B5">
              <w:rPr>
                <w:rFonts w:ascii="Calibri" w:eastAsia="Calibri" w:hAnsi="Calibri" w:cs="Times New Roman"/>
                <w:b/>
                <w:color w:val="000000"/>
                <w:sz w:val="20"/>
                <w:szCs w:val="20"/>
              </w:rPr>
              <w:t>1,220</w:t>
            </w:r>
          </w:p>
          <w:p w:rsidR="00474E78" w:rsidRPr="00E277B5" w:rsidRDefault="00474E78" w:rsidP="000C406F">
            <w:pPr>
              <w:spacing w:after="0"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4) </w:t>
            </w:r>
            <w:r w:rsidRPr="00E277B5">
              <w:rPr>
                <w:rFonts w:ascii="Calibri" w:eastAsia="Calibri" w:hAnsi="Calibri" w:cs="Times New Roman"/>
                <w:b/>
                <w:color w:val="000000"/>
                <w:sz w:val="20"/>
                <w:szCs w:val="20"/>
              </w:rPr>
              <w:t>43,097</w:t>
            </w:r>
          </w:p>
          <w:p w:rsidR="00474E78" w:rsidRPr="00E277B5" w:rsidRDefault="00474E78" w:rsidP="000C406F">
            <w:pPr>
              <w:spacing w:after="0"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5) </w:t>
            </w:r>
            <w:r w:rsidRPr="00E277B5">
              <w:rPr>
                <w:rFonts w:ascii="Calibri" w:eastAsia="Calibri" w:hAnsi="Calibri" w:cs="Times New Roman"/>
                <w:b/>
                <w:color w:val="000000"/>
                <w:sz w:val="20"/>
                <w:szCs w:val="20"/>
              </w:rPr>
              <w:t>414</w:t>
            </w:r>
          </w:p>
          <w:p w:rsidR="00474E78" w:rsidRPr="00E277B5" w:rsidRDefault="00474E78" w:rsidP="000C406F">
            <w:pPr>
              <w:spacing w:after="0"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6) </w:t>
            </w:r>
            <w:r w:rsidRPr="00E277B5">
              <w:rPr>
                <w:rFonts w:ascii="Calibri" w:eastAsia="Calibri" w:hAnsi="Calibri" w:cs="Times New Roman"/>
                <w:b/>
                <w:color w:val="000000"/>
                <w:sz w:val="20"/>
                <w:szCs w:val="20"/>
              </w:rPr>
              <w:t>1,912</w:t>
            </w:r>
          </w:p>
          <w:p w:rsidR="00474E78" w:rsidRPr="00E277B5" w:rsidRDefault="00474E78" w:rsidP="000C406F">
            <w:pPr>
              <w:spacing w:after="0" w:line="276" w:lineRule="auto"/>
              <w:contextualSpacing/>
              <w:rPr>
                <w:rFonts w:ascii="Calibri" w:eastAsia="Calibri" w:hAnsi="Calibri" w:cs="Times New Roman"/>
                <w:b/>
                <w:color w:val="000000"/>
                <w:sz w:val="20"/>
                <w:szCs w:val="20"/>
              </w:rPr>
            </w:pPr>
            <w:r w:rsidRPr="00E277B5">
              <w:rPr>
                <w:rFonts w:ascii="Calibri" w:eastAsia="Calibri" w:hAnsi="Calibri" w:cs="Times New Roman"/>
                <w:color w:val="000000"/>
                <w:sz w:val="20"/>
                <w:szCs w:val="20"/>
              </w:rPr>
              <w:t xml:space="preserve">7) </w:t>
            </w:r>
            <w:r w:rsidRPr="00E277B5">
              <w:rPr>
                <w:rFonts w:ascii="Calibri" w:eastAsia="Calibri" w:hAnsi="Calibri" w:cs="Times New Roman"/>
                <w:b/>
                <w:color w:val="000000"/>
                <w:sz w:val="20"/>
                <w:szCs w:val="20"/>
              </w:rPr>
              <w:t>378,762</w:t>
            </w:r>
          </w:p>
          <w:p w:rsidR="00474E78" w:rsidRPr="00E277B5" w:rsidRDefault="00474E78" w:rsidP="000C406F">
            <w:pPr>
              <w:spacing w:line="276" w:lineRule="auto"/>
              <w:contextualSpacing/>
              <w:rPr>
                <w:rFonts w:eastAsia="Times New Roman" w:cstheme="minorHAnsi"/>
                <w:b/>
                <w:color w:val="222222"/>
                <w:sz w:val="20"/>
                <w:szCs w:val="20"/>
              </w:rPr>
            </w:pPr>
            <w:r w:rsidRPr="00E277B5">
              <w:rPr>
                <w:rFonts w:ascii="Calibri" w:eastAsia="Calibri" w:hAnsi="Calibri" w:cs="Times New Roman"/>
                <w:color w:val="000000"/>
                <w:sz w:val="20"/>
                <w:szCs w:val="20"/>
              </w:rPr>
              <w:t xml:space="preserve">8) </w:t>
            </w:r>
            <w:r w:rsidRPr="00E277B5">
              <w:rPr>
                <w:rFonts w:ascii="Calibri" w:eastAsia="Calibri" w:hAnsi="Calibri" w:cs="Times New Roman"/>
                <w:b/>
                <w:color w:val="000000"/>
                <w:sz w:val="20"/>
                <w:szCs w:val="20"/>
              </w:rPr>
              <w:t>5,280</w:t>
            </w:r>
          </w:p>
        </w:tc>
        <w:tc>
          <w:tcPr>
            <w:tcW w:w="1530" w:type="dxa"/>
            <w:tcBorders>
              <w:bottom w:val="single" w:sz="8" w:space="0" w:color="000000"/>
              <w:right w:val="single" w:sz="8" w:space="0" w:color="000000"/>
            </w:tcBorders>
          </w:tcPr>
          <w:p w:rsidR="00474E78" w:rsidRPr="006C371E" w:rsidRDefault="00474E78" w:rsidP="000C406F">
            <w:pPr>
              <w:spacing w:after="0" w:line="276" w:lineRule="auto"/>
              <w:rPr>
                <w:rFonts w:ascii="Calibri" w:eastAsia="Calibri" w:hAnsi="Calibri" w:cs="Times New Roman"/>
                <w:color w:val="000000"/>
                <w:sz w:val="18"/>
                <w:szCs w:val="18"/>
              </w:rPr>
            </w:pPr>
            <w:r w:rsidRPr="00D31A85">
              <w:rPr>
                <w:rFonts w:ascii="Calibri" w:eastAsia="Calibri" w:hAnsi="Calibri" w:cs="Times New Roman"/>
                <w:color w:val="000000"/>
                <w:sz w:val="18"/>
                <w:szCs w:val="18"/>
              </w:rPr>
              <w:t xml:space="preserve">1) </w:t>
            </w:r>
            <w:r w:rsidRPr="00D31A85">
              <w:rPr>
                <w:rFonts w:ascii="Calibri" w:eastAsia="Calibri" w:hAnsi="Calibri" w:cs="Times New Roman"/>
                <w:b/>
                <w:color w:val="000000"/>
                <w:sz w:val="18"/>
                <w:szCs w:val="18"/>
              </w:rPr>
              <w:t>472,890</w:t>
            </w:r>
            <w:r>
              <w:rPr>
                <w:rFonts w:ascii="Calibri" w:eastAsia="Calibri" w:hAnsi="Calibri" w:cs="Times New Roman"/>
                <w:i/>
                <w:color w:val="000000"/>
                <w:sz w:val="18"/>
                <w:szCs w:val="18"/>
              </w:rPr>
              <w:t>***</w:t>
            </w:r>
            <w:r>
              <w:rPr>
                <w:rFonts w:ascii="Calibri" w:eastAsia="Calibri" w:hAnsi="Calibri" w:cs="Times New Roman"/>
                <w:b/>
                <w:color w:val="000000"/>
                <w:sz w:val="18"/>
                <w:szCs w:val="18"/>
              </w:rPr>
              <w:t xml:space="preserve"> </w:t>
            </w:r>
          </w:p>
          <w:p w:rsidR="00474E78" w:rsidRDefault="00474E78" w:rsidP="000C406F">
            <w:pPr>
              <w:spacing w:line="276" w:lineRule="auto"/>
              <w:contextualSpacing/>
              <w:rPr>
                <w:rFonts w:ascii="Calibri" w:eastAsia="Calibri" w:hAnsi="Calibri" w:cs="Times New Roman"/>
                <w:b/>
                <w:color w:val="000000"/>
                <w:sz w:val="18"/>
                <w:szCs w:val="18"/>
              </w:rPr>
            </w:pPr>
            <w:r>
              <w:rPr>
                <w:rFonts w:ascii="Calibri" w:eastAsia="Calibri" w:hAnsi="Calibri" w:cs="Times New Roman"/>
                <w:color w:val="000000"/>
                <w:sz w:val="18"/>
                <w:szCs w:val="18"/>
              </w:rPr>
              <w:t xml:space="preserve">2) </w:t>
            </w:r>
            <w:r>
              <w:rPr>
                <w:rFonts w:ascii="Calibri" w:eastAsia="Calibri" w:hAnsi="Calibri" w:cs="Times New Roman"/>
                <w:b/>
                <w:color w:val="000000"/>
                <w:sz w:val="18"/>
                <w:szCs w:val="18"/>
              </w:rPr>
              <w:t>14,053</w:t>
            </w:r>
            <w:r>
              <w:rPr>
                <w:rFonts w:ascii="Calibri" w:eastAsia="Calibri" w:hAnsi="Calibri" w:cs="Times New Roman"/>
                <w:i/>
                <w:color w:val="000000"/>
                <w:sz w:val="18"/>
                <w:szCs w:val="18"/>
              </w:rPr>
              <w:t>***</w:t>
            </w:r>
          </w:p>
          <w:p w:rsidR="00474E78" w:rsidRDefault="00474E78" w:rsidP="000C406F">
            <w:pPr>
              <w:spacing w:line="276" w:lineRule="auto"/>
              <w:contextualSpacing/>
              <w:rPr>
                <w:rFonts w:ascii="Calibri" w:eastAsia="Calibri" w:hAnsi="Calibri" w:cs="Times New Roman"/>
                <w:b/>
                <w:color w:val="000000"/>
                <w:sz w:val="18"/>
                <w:szCs w:val="18"/>
              </w:rPr>
            </w:pPr>
            <w:r>
              <w:rPr>
                <w:rFonts w:ascii="Calibri" w:eastAsia="Calibri" w:hAnsi="Calibri" w:cs="Times New Roman"/>
                <w:color w:val="000000"/>
                <w:sz w:val="18"/>
                <w:szCs w:val="18"/>
              </w:rPr>
              <w:t xml:space="preserve">3) </w:t>
            </w:r>
            <w:r>
              <w:rPr>
                <w:rFonts w:ascii="Calibri" w:eastAsia="Calibri" w:hAnsi="Calibri" w:cs="Times New Roman"/>
                <w:b/>
                <w:color w:val="000000"/>
                <w:sz w:val="18"/>
                <w:szCs w:val="18"/>
              </w:rPr>
              <w:t>1,790</w:t>
            </w:r>
          </w:p>
          <w:p w:rsidR="00474E78" w:rsidRDefault="00474E78" w:rsidP="000C406F">
            <w:pPr>
              <w:spacing w:line="276" w:lineRule="auto"/>
              <w:contextualSpacing/>
              <w:rPr>
                <w:rFonts w:ascii="Calibri" w:eastAsia="Calibri" w:hAnsi="Calibri" w:cs="Times New Roman"/>
                <w:b/>
                <w:color w:val="000000"/>
                <w:sz w:val="18"/>
                <w:szCs w:val="18"/>
              </w:rPr>
            </w:pPr>
            <w:r>
              <w:rPr>
                <w:rFonts w:ascii="Calibri" w:eastAsia="Calibri" w:hAnsi="Calibri" w:cs="Times New Roman"/>
                <w:color w:val="000000"/>
                <w:sz w:val="18"/>
                <w:szCs w:val="18"/>
              </w:rPr>
              <w:t xml:space="preserve">4) </w:t>
            </w:r>
            <w:r>
              <w:rPr>
                <w:rFonts w:ascii="Calibri" w:eastAsia="Calibri" w:hAnsi="Calibri" w:cs="Times New Roman"/>
                <w:b/>
                <w:color w:val="000000"/>
                <w:sz w:val="18"/>
                <w:szCs w:val="18"/>
              </w:rPr>
              <w:t>53,852</w:t>
            </w:r>
            <w:r>
              <w:rPr>
                <w:rFonts w:ascii="Calibri" w:eastAsia="Calibri" w:hAnsi="Calibri" w:cs="Times New Roman"/>
                <w:i/>
                <w:color w:val="000000"/>
                <w:sz w:val="18"/>
                <w:szCs w:val="18"/>
              </w:rPr>
              <w:t>***</w:t>
            </w:r>
          </w:p>
          <w:p w:rsidR="00474E78" w:rsidRDefault="00474E78" w:rsidP="000C406F">
            <w:pPr>
              <w:spacing w:line="276" w:lineRule="auto"/>
              <w:contextualSpacing/>
              <w:rPr>
                <w:rFonts w:ascii="Calibri" w:eastAsia="Calibri" w:hAnsi="Calibri" w:cs="Times New Roman"/>
                <w:b/>
                <w:color w:val="000000"/>
                <w:sz w:val="18"/>
                <w:szCs w:val="18"/>
              </w:rPr>
            </w:pPr>
            <w:r>
              <w:rPr>
                <w:rFonts w:ascii="Calibri" w:eastAsia="Calibri" w:hAnsi="Calibri" w:cs="Times New Roman"/>
                <w:color w:val="000000"/>
                <w:sz w:val="18"/>
                <w:szCs w:val="18"/>
              </w:rPr>
              <w:t>5)</w:t>
            </w:r>
            <w:r>
              <w:rPr>
                <w:rFonts w:ascii="Calibri" w:eastAsia="Calibri" w:hAnsi="Calibri" w:cs="Times New Roman"/>
                <w:b/>
                <w:color w:val="000000"/>
                <w:sz w:val="18"/>
                <w:szCs w:val="18"/>
              </w:rPr>
              <w:t xml:space="preserve"> N/A</w:t>
            </w:r>
          </w:p>
          <w:p w:rsidR="00474E78" w:rsidRDefault="00474E78" w:rsidP="000C406F">
            <w:pPr>
              <w:spacing w:line="276" w:lineRule="auto"/>
              <w:contextualSpacing/>
              <w:rPr>
                <w:rFonts w:ascii="Calibri" w:eastAsia="Calibri" w:hAnsi="Calibri" w:cs="Times New Roman"/>
                <w:b/>
                <w:color w:val="000000"/>
                <w:sz w:val="18"/>
                <w:szCs w:val="18"/>
              </w:rPr>
            </w:pPr>
            <w:r>
              <w:rPr>
                <w:rFonts w:ascii="Calibri" w:eastAsia="Calibri" w:hAnsi="Calibri" w:cs="Times New Roman"/>
                <w:color w:val="000000"/>
                <w:sz w:val="18"/>
                <w:szCs w:val="18"/>
              </w:rPr>
              <w:t xml:space="preserve">6) </w:t>
            </w:r>
            <w:r>
              <w:rPr>
                <w:rFonts w:ascii="Calibri" w:eastAsia="Calibri" w:hAnsi="Calibri" w:cs="Times New Roman"/>
                <w:b/>
                <w:color w:val="000000"/>
                <w:sz w:val="18"/>
                <w:szCs w:val="18"/>
              </w:rPr>
              <w:t>N/A</w:t>
            </w:r>
          </w:p>
          <w:p w:rsidR="00474E78" w:rsidRDefault="00474E78" w:rsidP="000C406F">
            <w:pPr>
              <w:spacing w:line="276" w:lineRule="auto"/>
              <w:contextualSpacing/>
              <w:rPr>
                <w:rFonts w:ascii="Calibri" w:eastAsia="Calibri" w:hAnsi="Calibri" w:cs="Times New Roman"/>
                <w:b/>
                <w:color w:val="000000"/>
                <w:sz w:val="18"/>
                <w:szCs w:val="18"/>
              </w:rPr>
            </w:pPr>
            <w:r>
              <w:rPr>
                <w:rFonts w:ascii="Calibri" w:eastAsia="Calibri" w:hAnsi="Calibri" w:cs="Times New Roman"/>
                <w:color w:val="000000"/>
                <w:sz w:val="18"/>
                <w:szCs w:val="18"/>
              </w:rPr>
              <w:t xml:space="preserve">7) </w:t>
            </w:r>
            <w:r>
              <w:rPr>
                <w:rFonts w:ascii="Calibri" w:eastAsia="Calibri" w:hAnsi="Calibri" w:cs="Times New Roman"/>
                <w:b/>
                <w:color w:val="000000"/>
                <w:sz w:val="18"/>
                <w:szCs w:val="18"/>
              </w:rPr>
              <w:t>48,506</w:t>
            </w:r>
          </w:p>
          <w:p w:rsidR="00474E78" w:rsidRPr="006C371E" w:rsidRDefault="00474E78" w:rsidP="000C406F">
            <w:pPr>
              <w:spacing w:line="276" w:lineRule="auto"/>
              <w:contextualSpacing/>
              <w:rPr>
                <w:rFonts w:ascii="Calibri" w:eastAsia="Calibri" w:hAnsi="Calibri" w:cs="Times New Roman"/>
                <w:color w:val="000000"/>
                <w:sz w:val="18"/>
                <w:szCs w:val="18"/>
              </w:rPr>
            </w:pPr>
            <w:r>
              <w:rPr>
                <w:rFonts w:ascii="Calibri" w:eastAsia="Calibri" w:hAnsi="Calibri" w:cs="Times New Roman"/>
                <w:color w:val="000000"/>
                <w:sz w:val="18"/>
                <w:szCs w:val="18"/>
              </w:rPr>
              <w:t xml:space="preserve">8) </w:t>
            </w:r>
            <w:r>
              <w:rPr>
                <w:rFonts w:ascii="Calibri" w:eastAsia="Calibri" w:hAnsi="Calibri" w:cs="Times New Roman"/>
                <w:b/>
                <w:color w:val="000000"/>
                <w:sz w:val="18"/>
                <w:szCs w:val="18"/>
              </w:rPr>
              <w:t>44,410</w:t>
            </w:r>
            <w:r>
              <w:rPr>
                <w:rFonts w:ascii="Calibri" w:eastAsia="Calibri" w:hAnsi="Calibri" w:cs="Times New Roman"/>
                <w:i/>
                <w:color w:val="000000"/>
                <w:sz w:val="18"/>
                <w:szCs w:val="18"/>
              </w:rPr>
              <w:t>***</w:t>
            </w:r>
          </w:p>
          <w:p w:rsidR="00474E78" w:rsidRPr="00D31A85" w:rsidRDefault="00474E78" w:rsidP="000C406F">
            <w:pPr>
              <w:spacing w:line="276" w:lineRule="auto"/>
              <w:contextualSpacing/>
              <w:rPr>
                <w:rFonts w:ascii="Calibri" w:eastAsia="Calibri" w:hAnsi="Calibri" w:cs="Times New Roman"/>
                <w:color w:val="000000"/>
                <w:sz w:val="18"/>
                <w:szCs w:val="18"/>
              </w:rPr>
            </w:pPr>
          </w:p>
          <w:p w:rsidR="00474E78" w:rsidRPr="00B61260" w:rsidRDefault="00474E78" w:rsidP="000C406F">
            <w:pPr>
              <w:spacing w:line="276" w:lineRule="auto"/>
              <w:contextualSpacing/>
              <w:rPr>
                <w:rFonts w:ascii="Calibri" w:eastAsia="Calibri" w:hAnsi="Calibri" w:cs="Times New Roman"/>
                <w:color w:val="000000"/>
                <w:sz w:val="18"/>
                <w:szCs w:val="18"/>
              </w:rPr>
            </w:pPr>
          </w:p>
        </w:tc>
      </w:tr>
      <w:tr w:rsidR="00474E78" w:rsidRPr="00B61260" w:rsidTr="000C406F">
        <w:trPr>
          <w:trHeight w:val="1422"/>
        </w:trPr>
        <w:tc>
          <w:tcPr>
            <w:tcW w:w="1370" w:type="dxa"/>
            <w:vMerge/>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40" w:lineRule="auto"/>
              <w:rPr>
                <w:rFonts w:ascii="Calibri" w:eastAsia="Calibri" w:hAnsi="Calibri" w:cs="Calibri"/>
                <w:color w:val="000000"/>
                <w:sz w:val="18"/>
                <w:szCs w:val="18"/>
              </w:rPr>
            </w:pPr>
          </w:p>
        </w:tc>
        <w:tc>
          <w:tcPr>
            <w:tcW w:w="2340" w:type="dxa"/>
            <w:vMerge w:val="restart"/>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2.</w:t>
            </w:r>
            <w:r w:rsidRPr="00B61260">
              <w:rPr>
                <w:rFonts w:ascii="Calibri" w:eastAsia="Calibri" w:hAnsi="Calibri" w:cs="Calibri"/>
                <w:noProof/>
                <w:color w:val="000000"/>
                <w:sz w:val="18"/>
                <w:szCs w:val="18"/>
              </w:rPr>
              <w:t>Proportion</w:t>
            </w:r>
            <w:r w:rsidRPr="00B61260">
              <w:rPr>
                <w:rFonts w:ascii="Calibri" w:eastAsia="Calibri" w:hAnsi="Calibri" w:cs="Calibri"/>
                <w:color w:val="000000"/>
                <w:sz w:val="18"/>
                <w:szCs w:val="18"/>
              </w:rPr>
              <w:t xml:space="preserve"> of persons screened anti-HCV positive</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Pr>
                <w:rFonts w:ascii="Calibri" w:eastAsia="Calibri" w:hAnsi="Calibri" w:cs="Times New Roman"/>
                <w:color w:val="000000"/>
                <w:sz w:val="18"/>
                <w:szCs w:val="18"/>
              </w:rPr>
              <w:t>All locations</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Prisoners</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People living with HIV/AIDS</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Pregnant women at ANC clinics</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TB patients</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Hemodialysis patients</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 xml:space="preserve">Inpatients </w:t>
            </w:r>
          </w:p>
          <w:p w:rsidR="00474E78" w:rsidRPr="00B61260" w:rsidRDefault="00474E78" w:rsidP="00474E78">
            <w:pPr>
              <w:numPr>
                <w:ilvl w:val="0"/>
                <w:numId w:val="24"/>
              </w:numPr>
              <w:spacing w:after="0" w:line="276" w:lineRule="auto"/>
              <w:contextualSpacing/>
              <w:rPr>
                <w:rFonts w:ascii="Calibri" w:eastAsia="Calibri" w:hAnsi="Calibri" w:cs="Times New Roman"/>
                <w:color w:val="000000"/>
                <w:sz w:val="18"/>
                <w:szCs w:val="18"/>
              </w:rPr>
            </w:pPr>
            <w:r w:rsidRPr="00B61260">
              <w:rPr>
                <w:rFonts w:ascii="Calibri" w:eastAsia="Calibri" w:hAnsi="Calibri" w:cs="Times New Roman"/>
                <w:color w:val="000000"/>
                <w:sz w:val="18"/>
                <w:szCs w:val="18"/>
              </w:rPr>
              <w:t>PWIDs</w:t>
            </w:r>
          </w:p>
        </w:tc>
        <w:tc>
          <w:tcPr>
            <w:tcW w:w="1440" w:type="dxa"/>
            <w:tcBorders>
              <w:bottom w:val="single" w:sz="4" w:space="0" w:color="auto"/>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b/>
                <w:color w:val="000000"/>
                <w:sz w:val="18"/>
                <w:szCs w:val="18"/>
              </w:rPr>
            </w:pPr>
            <w:r w:rsidRPr="00B61260">
              <w:rPr>
                <w:rFonts w:ascii="Calibri" w:eastAsia="Calibri" w:hAnsi="Calibri" w:cs="Calibri"/>
                <w:b/>
                <w:color w:val="000000"/>
                <w:sz w:val="18"/>
                <w:szCs w:val="18"/>
              </w:rPr>
              <w:t>Numerator</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Number of persons with HCV </w:t>
            </w:r>
            <w:proofErr w:type="spellStart"/>
            <w:r w:rsidRPr="00B61260">
              <w:rPr>
                <w:rFonts w:ascii="Calibri" w:eastAsia="Calibri" w:hAnsi="Calibri" w:cs="Calibri"/>
                <w:color w:val="000000"/>
                <w:sz w:val="18"/>
                <w:szCs w:val="18"/>
              </w:rPr>
              <w:t>seropositivity</w:t>
            </w:r>
            <w:proofErr w:type="spellEnd"/>
          </w:p>
        </w:tc>
        <w:tc>
          <w:tcPr>
            <w:tcW w:w="1440" w:type="dxa"/>
            <w:vMerge w:val="restart"/>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Screening registry</w:t>
            </w:r>
          </w:p>
          <w:p w:rsidR="00474E78" w:rsidRPr="00B61260" w:rsidRDefault="00474E78" w:rsidP="000C406F">
            <w:pPr>
              <w:spacing w:after="0" w:line="276" w:lineRule="auto"/>
              <w:rPr>
                <w:rFonts w:ascii="Calibri" w:eastAsia="Calibri" w:hAnsi="Calibri" w:cs="Calibri"/>
                <w:b/>
                <w:color w:val="000000"/>
                <w:sz w:val="18"/>
                <w:szCs w:val="18"/>
              </w:rPr>
            </w:pPr>
          </w:p>
        </w:tc>
        <w:tc>
          <w:tcPr>
            <w:tcW w:w="1530" w:type="dxa"/>
            <w:vMerge w:val="restart"/>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1) </w:t>
            </w:r>
            <w:r w:rsidRPr="00B61260">
              <w:rPr>
                <w:rFonts w:ascii="Calibri" w:eastAsia="Calibri" w:hAnsi="Calibri" w:cs="Calibri"/>
                <w:b/>
                <w:color w:val="000000"/>
                <w:sz w:val="18"/>
                <w:szCs w:val="18"/>
              </w:rPr>
              <w:t>2.2%</w:t>
            </w:r>
            <w:r w:rsidRPr="00B61260">
              <w:rPr>
                <w:rFonts w:ascii="Calibri" w:eastAsia="Calibri" w:hAnsi="Calibri" w:cs="Calibri"/>
                <w:color w:val="000000"/>
                <w:sz w:val="18"/>
                <w:szCs w:val="18"/>
              </w:rPr>
              <w:t>(21,421)</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2) </w:t>
            </w:r>
            <w:r w:rsidRPr="00B61260">
              <w:rPr>
                <w:rFonts w:ascii="Calibri" w:eastAsia="Calibri" w:hAnsi="Calibri" w:cs="Calibri"/>
                <w:b/>
                <w:color w:val="000000"/>
                <w:sz w:val="18"/>
                <w:szCs w:val="18"/>
              </w:rPr>
              <w:t>12.3%</w:t>
            </w:r>
            <w:r w:rsidRPr="00B61260">
              <w:rPr>
                <w:rFonts w:ascii="Calibri" w:eastAsia="Calibri" w:hAnsi="Calibri" w:cs="Calibri"/>
                <w:color w:val="000000"/>
                <w:sz w:val="18"/>
                <w:szCs w:val="18"/>
              </w:rPr>
              <w:t xml:space="preserve"> (324)</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3) </w:t>
            </w:r>
            <w:r w:rsidRPr="00B61260">
              <w:rPr>
                <w:rFonts w:ascii="Calibri" w:eastAsia="Calibri" w:hAnsi="Calibri" w:cs="Calibri"/>
                <w:b/>
                <w:color w:val="000000"/>
                <w:sz w:val="18"/>
                <w:szCs w:val="18"/>
              </w:rPr>
              <w:t>36</w:t>
            </w:r>
            <w:r>
              <w:rPr>
                <w:rFonts w:ascii="Calibri" w:eastAsia="Calibri" w:hAnsi="Calibri" w:cs="Calibri"/>
                <w:b/>
                <w:color w:val="000000"/>
                <w:sz w:val="18"/>
                <w:szCs w:val="18"/>
              </w:rPr>
              <w:t>.0</w:t>
            </w:r>
            <w:r w:rsidRPr="00B61260">
              <w:rPr>
                <w:rFonts w:ascii="Calibri" w:eastAsia="Calibri" w:hAnsi="Calibri" w:cs="Calibri"/>
                <w:b/>
                <w:color w:val="000000"/>
                <w:sz w:val="18"/>
                <w:szCs w:val="18"/>
              </w:rPr>
              <w:t xml:space="preserve">% </w:t>
            </w:r>
            <w:r w:rsidRPr="00B61260">
              <w:rPr>
                <w:rFonts w:ascii="Calibri" w:eastAsia="Calibri" w:hAnsi="Calibri" w:cs="Calibri"/>
                <w:color w:val="000000"/>
                <w:sz w:val="18"/>
                <w:szCs w:val="18"/>
              </w:rPr>
              <w:t>(1,442)</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4) </w:t>
            </w:r>
            <w:r w:rsidRPr="00B61260">
              <w:rPr>
                <w:rFonts w:ascii="Calibri" w:eastAsia="Calibri" w:hAnsi="Calibri" w:cs="Calibri"/>
                <w:b/>
                <w:color w:val="000000"/>
                <w:sz w:val="18"/>
                <w:szCs w:val="18"/>
              </w:rPr>
              <w:t xml:space="preserve">0.5% </w:t>
            </w:r>
            <w:r w:rsidRPr="00B61260">
              <w:rPr>
                <w:rFonts w:ascii="Calibri" w:eastAsia="Calibri" w:hAnsi="Calibri" w:cs="Calibri"/>
                <w:color w:val="000000"/>
                <w:sz w:val="18"/>
                <w:szCs w:val="18"/>
              </w:rPr>
              <w:t>(182)</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5) </w:t>
            </w:r>
            <w:r w:rsidRPr="00B61260">
              <w:rPr>
                <w:rFonts w:ascii="Calibri" w:eastAsia="Calibri" w:hAnsi="Calibri" w:cs="Calibri"/>
                <w:b/>
                <w:color w:val="000000"/>
                <w:sz w:val="18"/>
                <w:szCs w:val="18"/>
              </w:rPr>
              <w:t xml:space="preserve">16.6% </w:t>
            </w:r>
            <w:r w:rsidRPr="00B61260">
              <w:rPr>
                <w:rFonts w:ascii="Calibri" w:eastAsia="Calibri" w:hAnsi="Calibri" w:cs="Calibri"/>
                <w:color w:val="000000"/>
                <w:sz w:val="18"/>
                <w:szCs w:val="18"/>
              </w:rPr>
              <w:t>(331)</w:t>
            </w:r>
          </w:p>
          <w:p w:rsidR="00474E78" w:rsidRPr="00CE6DD7" w:rsidRDefault="00474E78" w:rsidP="000C406F">
            <w:pPr>
              <w:spacing w:after="0" w:line="276" w:lineRule="auto"/>
              <w:rPr>
                <w:rFonts w:ascii="Calibri" w:eastAsia="Calibri" w:hAnsi="Calibri" w:cs="Calibri"/>
                <w:b/>
                <w:color w:val="000000"/>
                <w:sz w:val="18"/>
                <w:szCs w:val="18"/>
              </w:rPr>
            </w:pPr>
            <w:r w:rsidRPr="00B61260">
              <w:rPr>
                <w:rFonts w:ascii="Calibri" w:eastAsia="Calibri" w:hAnsi="Calibri" w:cs="Calibri"/>
                <w:color w:val="000000"/>
                <w:sz w:val="18"/>
                <w:szCs w:val="18"/>
              </w:rPr>
              <w:t xml:space="preserve">6) </w:t>
            </w:r>
            <w:r>
              <w:rPr>
                <w:rFonts w:ascii="Calibri" w:eastAsia="Calibri" w:hAnsi="Calibri" w:cs="Calibri"/>
                <w:b/>
                <w:color w:val="000000"/>
                <w:sz w:val="18"/>
                <w:szCs w:val="18"/>
              </w:rPr>
              <w:t>N/A</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7) </w:t>
            </w:r>
            <w:r w:rsidRPr="00B61260">
              <w:rPr>
                <w:rFonts w:ascii="Calibri" w:eastAsia="Calibri" w:hAnsi="Calibri" w:cs="Calibri"/>
                <w:b/>
                <w:color w:val="000000"/>
                <w:sz w:val="18"/>
                <w:szCs w:val="18"/>
              </w:rPr>
              <w:t>21.5%</w:t>
            </w:r>
            <w:r w:rsidRPr="00B61260">
              <w:rPr>
                <w:rFonts w:ascii="Calibri" w:eastAsia="Calibri" w:hAnsi="Calibri" w:cs="Calibri"/>
                <w:color w:val="000000"/>
                <w:sz w:val="18"/>
                <w:szCs w:val="18"/>
              </w:rPr>
              <w:t>(6,609)</w:t>
            </w:r>
          </w:p>
          <w:p w:rsidR="00474E78" w:rsidRPr="00B61260" w:rsidRDefault="00474E78" w:rsidP="000C406F">
            <w:pPr>
              <w:spacing w:after="0" w:line="276" w:lineRule="auto"/>
              <w:jc w:val="both"/>
              <w:rPr>
                <w:rFonts w:ascii="Calibri" w:eastAsia="Calibri" w:hAnsi="Calibri" w:cs="Calibri"/>
                <w:color w:val="000000"/>
                <w:sz w:val="18"/>
                <w:szCs w:val="18"/>
              </w:rPr>
            </w:pPr>
            <w:r w:rsidRPr="00B61260">
              <w:rPr>
                <w:rFonts w:ascii="Calibri" w:eastAsia="Calibri" w:hAnsi="Calibri" w:cs="Calibri"/>
                <w:color w:val="000000"/>
                <w:sz w:val="18"/>
                <w:szCs w:val="18"/>
              </w:rPr>
              <w:t xml:space="preserve">8) </w:t>
            </w:r>
            <w:r w:rsidRPr="00B61260">
              <w:rPr>
                <w:rFonts w:ascii="Calibri" w:eastAsia="Calibri" w:hAnsi="Calibri" w:cs="Times New Roman"/>
                <w:b/>
                <w:color w:val="000000"/>
                <w:sz w:val="18"/>
                <w:szCs w:val="18"/>
              </w:rPr>
              <w:t>18.6%</w:t>
            </w:r>
            <w:r w:rsidRPr="00B61260">
              <w:rPr>
                <w:rFonts w:ascii="Calibri" w:eastAsia="Calibri" w:hAnsi="Calibri" w:cs="Times New Roman"/>
                <w:color w:val="000000"/>
                <w:sz w:val="18"/>
                <w:szCs w:val="18"/>
              </w:rPr>
              <w:t>(1,144)</w:t>
            </w:r>
          </w:p>
        </w:tc>
        <w:tc>
          <w:tcPr>
            <w:tcW w:w="1440" w:type="dxa"/>
            <w:vMerge w:val="restart"/>
            <w:tcBorders>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1) </w:t>
            </w:r>
            <w:r w:rsidRPr="00B61260">
              <w:rPr>
                <w:rFonts w:ascii="Calibri" w:eastAsia="Calibri" w:hAnsi="Calibri" w:cs="Calibri"/>
                <w:b/>
                <w:color w:val="000000"/>
                <w:sz w:val="18"/>
                <w:szCs w:val="18"/>
              </w:rPr>
              <w:t>3.5%</w:t>
            </w:r>
            <w:r w:rsidRPr="00B61260">
              <w:rPr>
                <w:rFonts w:ascii="Calibri" w:eastAsia="Calibri" w:hAnsi="Calibri" w:cs="Calibri"/>
                <w:color w:val="000000"/>
                <w:sz w:val="18"/>
                <w:szCs w:val="18"/>
              </w:rPr>
              <w:t xml:space="preserve"> (24,988)</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2) </w:t>
            </w:r>
            <w:r w:rsidRPr="00B61260">
              <w:rPr>
                <w:rFonts w:ascii="Calibri" w:eastAsia="Calibri" w:hAnsi="Calibri" w:cs="Calibri"/>
                <w:b/>
                <w:color w:val="000000"/>
                <w:sz w:val="18"/>
                <w:szCs w:val="18"/>
              </w:rPr>
              <w:t>23.5%</w:t>
            </w:r>
            <w:r w:rsidRPr="00B61260">
              <w:rPr>
                <w:rFonts w:ascii="Calibri" w:eastAsia="Calibri" w:hAnsi="Calibri" w:cs="Calibri"/>
                <w:color w:val="000000"/>
                <w:sz w:val="18"/>
                <w:szCs w:val="18"/>
              </w:rPr>
              <w:t xml:space="preserve"> (474)</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3) </w:t>
            </w:r>
            <w:r w:rsidRPr="00B61260">
              <w:rPr>
                <w:rFonts w:ascii="Calibri" w:eastAsia="Calibri" w:hAnsi="Calibri" w:cs="Calibri"/>
                <w:b/>
                <w:color w:val="000000"/>
                <w:sz w:val="18"/>
                <w:szCs w:val="18"/>
              </w:rPr>
              <w:t xml:space="preserve">39.5% </w:t>
            </w:r>
            <w:r w:rsidRPr="00B61260">
              <w:rPr>
                <w:rFonts w:ascii="Calibri" w:eastAsia="Calibri" w:hAnsi="Calibri" w:cs="Calibri"/>
                <w:color w:val="000000"/>
                <w:sz w:val="18"/>
                <w:szCs w:val="18"/>
              </w:rPr>
              <w:t>(1,420)</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4) </w:t>
            </w:r>
            <w:r w:rsidRPr="00B61260">
              <w:rPr>
                <w:rFonts w:ascii="Calibri" w:eastAsia="Calibri" w:hAnsi="Calibri" w:cs="Calibri"/>
                <w:b/>
                <w:color w:val="000000"/>
                <w:sz w:val="18"/>
                <w:szCs w:val="18"/>
              </w:rPr>
              <w:t xml:space="preserve">1.1% </w:t>
            </w:r>
            <w:r w:rsidRPr="00B61260">
              <w:rPr>
                <w:rFonts w:ascii="Calibri" w:eastAsia="Calibri" w:hAnsi="Calibri" w:cs="Calibri"/>
                <w:color w:val="000000"/>
                <w:sz w:val="18"/>
                <w:szCs w:val="18"/>
              </w:rPr>
              <w:t>(481)</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5) </w:t>
            </w:r>
            <w:r w:rsidRPr="00B61260">
              <w:rPr>
                <w:rFonts w:ascii="Calibri" w:eastAsia="Calibri" w:hAnsi="Calibri" w:cs="Calibri"/>
                <w:b/>
                <w:color w:val="000000"/>
                <w:sz w:val="18"/>
                <w:szCs w:val="18"/>
              </w:rPr>
              <w:t xml:space="preserve">19.7% </w:t>
            </w:r>
            <w:r w:rsidRPr="00B61260">
              <w:rPr>
                <w:rFonts w:ascii="Calibri" w:eastAsia="Calibri" w:hAnsi="Calibri" w:cs="Calibri"/>
                <w:color w:val="000000"/>
                <w:sz w:val="18"/>
                <w:szCs w:val="18"/>
              </w:rPr>
              <w:t>(532)</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6) </w:t>
            </w:r>
            <w:r w:rsidRPr="00B61260">
              <w:rPr>
                <w:rFonts w:ascii="Calibri" w:eastAsia="Calibri" w:hAnsi="Calibri" w:cs="Calibri"/>
                <w:b/>
                <w:color w:val="000000"/>
                <w:sz w:val="18"/>
                <w:szCs w:val="18"/>
              </w:rPr>
              <w:t xml:space="preserve">23.8% </w:t>
            </w:r>
            <w:r w:rsidRPr="00B61260">
              <w:rPr>
                <w:rFonts w:ascii="Calibri" w:eastAsia="Calibri" w:hAnsi="Calibri" w:cs="Calibri"/>
                <w:color w:val="000000"/>
                <w:sz w:val="18"/>
                <w:szCs w:val="18"/>
              </w:rPr>
              <w:t>(637)</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 xml:space="preserve">7) </w:t>
            </w:r>
            <w:r w:rsidRPr="00B61260">
              <w:rPr>
                <w:rFonts w:ascii="Calibri" w:eastAsia="Calibri" w:hAnsi="Calibri" w:cs="Calibri"/>
                <w:b/>
                <w:color w:val="000000"/>
                <w:sz w:val="18"/>
                <w:szCs w:val="18"/>
              </w:rPr>
              <w:t>3</w:t>
            </w:r>
            <w:r>
              <w:rPr>
                <w:rFonts w:ascii="Calibri" w:eastAsia="Calibri" w:hAnsi="Calibri" w:cs="Calibri"/>
                <w:b/>
                <w:color w:val="000000"/>
                <w:sz w:val="18"/>
                <w:szCs w:val="18"/>
              </w:rPr>
              <w:t>.0</w:t>
            </w:r>
            <w:r w:rsidRPr="00B61260">
              <w:rPr>
                <w:rFonts w:ascii="Calibri" w:eastAsia="Calibri" w:hAnsi="Calibri" w:cs="Calibri"/>
                <w:b/>
                <w:color w:val="000000"/>
                <w:sz w:val="18"/>
                <w:szCs w:val="18"/>
              </w:rPr>
              <w:t xml:space="preserve">% </w:t>
            </w:r>
            <w:r w:rsidRPr="00B61260">
              <w:rPr>
                <w:rFonts w:ascii="Calibri" w:eastAsia="Calibri" w:hAnsi="Calibri" w:cs="Calibri"/>
                <w:color w:val="000000"/>
                <w:sz w:val="18"/>
                <w:szCs w:val="18"/>
              </w:rPr>
              <w:t>(8,740)</w:t>
            </w:r>
          </w:p>
          <w:p w:rsidR="00474E78" w:rsidRPr="00B61260" w:rsidRDefault="00474E78" w:rsidP="000C406F">
            <w:pPr>
              <w:spacing w:after="0" w:line="276" w:lineRule="auto"/>
              <w:jc w:val="both"/>
              <w:rPr>
                <w:rFonts w:ascii="Calibri" w:eastAsia="Calibri" w:hAnsi="Calibri" w:cs="Calibri"/>
                <w:color w:val="000000"/>
                <w:sz w:val="18"/>
                <w:szCs w:val="18"/>
              </w:rPr>
            </w:pPr>
            <w:r w:rsidRPr="00B61260">
              <w:rPr>
                <w:rFonts w:ascii="Calibri" w:eastAsia="Calibri" w:hAnsi="Calibri" w:cs="Calibri"/>
                <w:color w:val="000000"/>
                <w:sz w:val="18"/>
                <w:szCs w:val="18"/>
              </w:rPr>
              <w:t xml:space="preserve">8) </w:t>
            </w:r>
            <w:r w:rsidRPr="00B61260">
              <w:rPr>
                <w:rFonts w:ascii="Calibri" w:eastAsia="Calibri" w:hAnsi="Calibri" w:cs="Times New Roman"/>
                <w:b/>
                <w:color w:val="000000"/>
                <w:sz w:val="18"/>
                <w:szCs w:val="18"/>
              </w:rPr>
              <w:t>2</w:t>
            </w:r>
            <w:r>
              <w:rPr>
                <w:rFonts w:ascii="Calibri" w:eastAsia="Calibri" w:hAnsi="Calibri" w:cs="Times New Roman"/>
                <w:b/>
                <w:color w:val="000000"/>
                <w:sz w:val="18"/>
                <w:szCs w:val="18"/>
              </w:rPr>
              <w:t>4.9</w:t>
            </w:r>
            <w:r w:rsidRPr="00B61260">
              <w:rPr>
                <w:rFonts w:ascii="Calibri" w:eastAsia="Calibri" w:hAnsi="Calibri" w:cs="Times New Roman"/>
                <w:b/>
                <w:color w:val="000000"/>
                <w:sz w:val="18"/>
                <w:szCs w:val="18"/>
              </w:rPr>
              <w:t xml:space="preserve">% </w:t>
            </w:r>
            <w:r w:rsidRPr="00B61260">
              <w:rPr>
                <w:rFonts w:ascii="Calibri" w:eastAsia="Calibri" w:hAnsi="Calibri" w:cs="Times New Roman"/>
                <w:color w:val="000000"/>
                <w:sz w:val="18"/>
                <w:szCs w:val="18"/>
              </w:rPr>
              <w:t>(1,471)</w:t>
            </w:r>
          </w:p>
          <w:p w:rsidR="00474E78" w:rsidRPr="00B61260" w:rsidRDefault="00474E78" w:rsidP="000C406F">
            <w:pPr>
              <w:spacing w:after="0" w:line="276" w:lineRule="auto"/>
              <w:contextualSpacing/>
              <w:jc w:val="both"/>
              <w:rPr>
                <w:rFonts w:ascii="Calibri" w:eastAsia="Calibri" w:hAnsi="Calibri" w:cs="Times New Roman"/>
                <w:color w:val="000000"/>
                <w:sz w:val="18"/>
                <w:szCs w:val="18"/>
              </w:rPr>
            </w:pPr>
          </w:p>
        </w:tc>
        <w:tc>
          <w:tcPr>
            <w:tcW w:w="1440" w:type="dxa"/>
            <w:vMerge w:val="restart"/>
            <w:tcBorders>
              <w:right w:val="single" w:sz="8" w:space="0" w:color="000000"/>
            </w:tcBorders>
            <w:tcMar>
              <w:top w:w="100" w:type="dxa"/>
              <w:left w:w="100" w:type="dxa"/>
              <w:bottom w:w="100" w:type="dxa"/>
              <w:right w:w="100" w:type="dxa"/>
            </w:tcMar>
          </w:tcPr>
          <w:p w:rsidR="00474E78" w:rsidRPr="00C558E7" w:rsidRDefault="00474E78" w:rsidP="000C406F">
            <w:pPr>
              <w:spacing w:after="0" w:line="276" w:lineRule="auto"/>
              <w:rPr>
                <w:rFonts w:ascii="Calibri" w:eastAsia="Calibri" w:hAnsi="Calibri" w:cs="Calibri"/>
                <w:color w:val="000000"/>
                <w:sz w:val="18"/>
                <w:szCs w:val="18"/>
              </w:rPr>
            </w:pPr>
            <w:r w:rsidRPr="00D31A85">
              <w:rPr>
                <w:rFonts w:ascii="Calibri" w:eastAsia="Calibri" w:hAnsi="Calibri" w:cs="Calibri"/>
                <w:color w:val="000000"/>
                <w:sz w:val="18"/>
                <w:szCs w:val="18"/>
              </w:rPr>
              <w:t xml:space="preserve">1) </w:t>
            </w:r>
            <w:r w:rsidRPr="00D31A85">
              <w:rPr>
                <w:rFonts w:ascii="Calibri" w:eastAsia="Calibri" w:hAnsi="Calibri" w:cs="Times New Roman"/>
                <w:b/>
                <w:color w:val="000000"/>
                <w:sz w:val="18"/>
                <w:szCs w:val="18"/>
              </w:rPr>
              <w:t>5.0%</w:t>
            </w:r>
            <w:r w:rsidRPr="00D31A85">
              <w:rPr>
                <w:rFonts w:ascii="Calibri" w:eastAsia="Calibri" w:hAnsi="Calibri" w:cs="Times New Roman"/>
                <w:color w:val="000000"/>
                <w:sz w:val="18"/>
                <w:szCs w:val="18"/>
              </w:rPr>
              <w:t xml:space="preserve"> (37,351)</w:t>
            </w:r>
          </w:p>
          <w:p w:rsidR="00474E78" w:rsidRPr="00D31A85" w:rsidRDefault="00474E78" w:rsidP="000C406F">
            <w:pPr>
              <w:spacing w:after="0" w:line="276" w:lineRule="auto"/>
              <w:contextualSpacing/>
              <w:jc w:val="both"/>
              <w:rPr>
                <w:rFonts w:ascii="Calibri" w:eastAsia="Calibri" w:hAnsi="Calibri" w:cs="Times New Roman"/>
                <w:color w:val="000000"/>
                <w:sz w:val="18"/>
                <w:szCs w:val="18"/>
              </w:rPr>
            </w:pPr>
            <w:r>
              <w:rPr>
                <w:rFonts w:ascii="Calibri" w:eastAsia="Calibri" w:hAnsi="Calibri" w:cs="Times New Roman"/>
                <w:color w:val="000000"/>
                <w:sz w:val="18"/>
                <w:szCs w:val="18"/>
              </w:rPr>
              <w:t xml:space="preserve">2) </w:t>
            </w:r>
            <w:r w:rsidRPr="00D31A85">
              <w:rPr>
                <w:rFonts w:ascii="Calibri" w:eastAsia="Calibri" w:hAnsi="Calibri" w:cs="Times New Roman"/>
                <w:b/>
                <w:color w:val="000000"/>
                <w:sz w:val="18"/>
                <w:szCs w:val="18"/>
              </w:rPr>
              <w:t xml:space="preserve">12.6% </w:t>
            </w:r>
            <w:r w:rsidRPr="00D31A85">
              <w:rPr>
                <w:rFonts w:ascii="Calibri" w:eastAsia="Calibri" w:hAnsi="Calibri" w:cs="Times New Roman"/>
                <w:color w:val="000000"/>
                <w:sz w:val="18"/>
                <w:szCs w:val="18"/>
              </w:rPr>
              <w:t>(521)</w:t>
            </w:r>
          </w:p>
          <w:p w:rsidR="00474E78" w:rsidRPr="00D31A85" w:rsidRDefault="00474E78" w:rsidP="000C406F">
            <w:pPr>
              <w:spacing w:after="0" w:line="276" w:lineRule="auto"/>
              <w:contextualSpacing/>
              <w:jc w:val="both"/>
              <w:rPr>
                <w:rFonts w:ascii="Calibri" w:eastAsia="Calibri" w:hAnsi="Calibri" w:cs="Times New Roman"/>
                <w:color w:val="000000"/>
                <w:sz w:val="18"/>
                <w:szCs w:val="18"/>
              </w:rPr>
            </w:pPr>
            <w:r>
              <w:rPr>
                <w:rFonts w:ascii="Calibri" w:eastAsia="Calibri" w:hAnsi="Calibri" w:cs="Times New Roman"/>
                <w:color w:val="000000"/>
                <w:sz w:val="18"/>
                <w:szCs w:val="18"/>
              </w:rPr>
              <w:t xml:space="preserve">3) </w:t>
            </w:r>
            <w:r w:rsidRPr="00D31A85">
              <w:rPr>
                <w:rFonts w:ascii="Calibri" w:eastAsia="Calibri" w:hAnsi="Calibri" w:cs="Times New Roman"/>
                <w:b/>
                <w:color w:val="000000"/>
                <w:sz w:val="18"/>
                <w:szCs w:val="18"/>
              </w:rPr>
              <w:t xml:space="preserve">30.6%  </w:t>
            </w:r>
            <w:r w:rsidRPr="00D31A85">
              <w:rPr>
                <w:rFonts w:ascii="Calibri" w:eastAsia="Calibri" w:hAnsi="Calibri" w:cs="Times New Roman"/>
                <w:color w:val="000000"/>
                <w:sz w:val="18"/>
                <w:szCs w:val="18"/>
              </w:rPr>
              <w:t>(1,220)</w:t>
            </w:r>
          </w:p>
          <w:p w:rsidR="00474E78" w:rsidRPr="00D31A85" w:rsidRDefault="00474E78" w:rsidP="000C406F">
            <w:pPr>
              <w:spacing w:after="0" w:line="276" w:lineRule="auto"/>
              <w:contextualSpacing/>
              <w:jc w:val="both"/>
              <w:rPr>
                <w:rFonts w:ascii="Calibri" w:eastAsia="Calibri" w:hAnsi="Calibri" w:cs="Times New Roman"/>
                <w:color w:val="000000"/>
                <w:sz w:val="18"/>
                <w:szCs w:val="18"/>
              </w:rPr>
            </w:pPr>
            <w:r>
              <w:rPr>
                <w:rFonts w:ascii="Calibri" w:eastAsia="Calibri" w:hAnsi="Calibri" w:cs="Times New Roman"/>
                <w:color w:val="000000"/>
                <w:sz w:val="18"/>
                <w:szCs w:val="18"/>
              </w:rPr>
              <w:t xml:space="preserve">4) </w:t>
            </w:r>
            <w:r w:rsidRPr="00D31A85">
              <w:rPr>
                <w:rFonts w:ascii="Calibri" w:eastAsia="Calibri" w:hAnsi="Calibri" w:cs="Times New Roman"/>
                <w:b/>
                <w:color w:val="000000"/>
                <w:sz w:val="18"/>
                <w:szCs w:val="18"/>
              </w:rPr>
              <w:t xml:space="preserve">0.6% </w:t>
            </w:r>
            <w:r w:rsidRPr="00D31A85">
              <w:rPr>
                <w:rFonts w:ascii="Calibri" w:eastAsia="Calibri" w:hAnsi="Calibri" w:cs="Times New Roman"/>
                <w:color w:val="000000"/>
                <w:sz w:val="18"/>
                <w:szCs w:val="18"/>
              </w:rPr>
              <w:t>(243)</w:t>
            </w:r>
          </w:p>
          <w:p w:rsidR="00474E78" w:rsidRPr="00D31A85" w:rsidRDefault="00474E78" w:rsidP="000C406F">
            <w:pPr>
              <w:spacing w:after="0" w:line="276" w:lineRule="auto"/>
              <w:contextualSpacing/>
              <w:jc w:val="both"/>
              <w:rPr>
                <w:rFonts w:ascii="Calibri" w:eastAsia="Calibri" w:hAnsi="Calibri" w:cs="Times New Roman"/>
                <w:color w:val="000000"/>
                <w:sz w:val="18"/>
                <w:szCs w:val="18"/>
              </w:rPr>
            </w:pPr>
            <w:r>
              <w:rPr>
                <w:rFonts w:ascii="Calibri" w:eastAsia="Calibri" w:hAnsi="Calibri" w:cs="Times New Roman"/>
                <w:color w:val="000000"/>
                <w:sz w:val="18"/>
                <w:szCs w:val="18"/>
              </w:rPr>
              <w:t xml:space="preserve">5) </w:t>
            </w:r>
            <w:r w:rsidRPr="00D31A85">
              <w:rPr>
                <w:rFonts w:ascii="Calibri" w:eastAsia="Calibri" w:hAnsi="Calibri" w:cs="Times New Roman"/>
                <w:b/>
                <w:color w:val="000000"/>
                <w:sz w:val="18"/>
                <w:szCs w:val="18"/>
              </w:rPr>
              <w:t>18</w:t>
            </w:r>
            <w:r>
              <w:rPr>
                <w:rFonts w:ascii="Calibri" w:eastAsia="Calibri" w:hAnsi="Calibri" w:cs="Times New Roman"/>
                <w:b/>
                <w:color w:val="000000"/>
                <w:sz w:val="18"/>
                <w:szCs w:val="18"/>
              </w:rPr>
              <w:t>.1</w:t>
            </w:r>
            <w:r w:rsidRPr="00D31A85">
              <w:rPr>
                <w:rFonts w:ascii="Calibri" w:eastAsia="Calibri" w:hAnsi="Calibri" w:cs="Times New Roman"/>
                <w:b/>
                <w:color w:val="000000"/>
                <w:sz w:val="18"/>
                <w:szCs w:val="18"/>
              </w:rPr>
              <w:t xml:space="preserve">% </w:t>
            </w:r>
            <w:r w:rsidRPr="00D31A85">
              <w:rPr>
                <w:rFonts w:ascii="Calibri" w:eastAsia="Calibri" w:hAnsi="Calibri" w:cs="Times New Roman"/>
                <w:color w:val="000000"/>
                <w:sz w:val="18"/>
                <w:szCs w:val="18"/>
              </w:rPr>
              <w:t>(75)</w:t>
            </w:r>
          </w:p>
          <w:p w:rsidR="00474E78" w:rsidRPr="00D31A85" w:rsidRDefault="00474E78" w:rsidP="000C406F">
            <w:pPr>
              <w:spacing w:after="0" w:line="276" w:lineRule="auto"/>
              <w:contextualSpacing/>
              <w:jc w:val="both"/>
              <w:rPr>
                <w:rFonts w:ascii="Calibri" w:eastAsia="Calibri" w:hAnsi="Calibri" w:cs="Times New Roman"/>
                <w:color w:val="000000"/>
                <w:sz w:val="18"/>
                <w:szCs w:val="18"/>
              </w:rPr>
            </w:pPr>
            <w:r>
              <w:rPr>
                <w:rFonts w:ascii="Calibri" w:eastAsia="Calibri" w:hAnsi="Calibri" w:cs="Times New Roman"/>
                <w:color w:val="000000"/>
                <w:sz w:val="18"/>
                <w:szCs w:val="18"/>
              </w:rPr>
              <w:t xml:space="preserve">6) </w:t>
            </w:r>
            <w:r w:rsidRPr="00D31A85">
              <w:rPr>
                <w:rFonts w:ascii="Calibri" w:eastAsia="Calibri" w:hAnsi="Calibri" w:cs="Times New Roman"/>
                <w:b/>
                <w:color w:val="000000"/>
                <w:sz w:val="18"/>
                <w:szCs w:val="18"/>
              </w:rPr>
              <w:t xml:space="preserve">16.7% </w:t>
            </w:r>
            <w:r w:rsidRPr="00D31A85">
              <w:rPr>
                <w:rFonts w:ascii="Calibri" w:eastAsia="Calibri" w:hAnsi="Calibri" w:cs="Times New Roman"/>
                <w:color w:val="000000"/>
                <w:sz w:val="18"/>
                <w:szCs w:val="18"/>
              </w:rPr>
              <w:t>(320)</w:t>
            </w:r>
          </w:p>
          <w:p w:rsidR="00474E78" w:rsidRPr="00D31A85" w:rsidRDefault="00474E78" w:rsidP="000C406F">
            <w:pPr>
              <w:spacing w:after="0" w:line="276" w:lineRule="auto"/>
              <w:contextualSpacing/>
              <w:jc w:val="both"/>
              <w:rPr>
                <w:rFonts w:ascii="Calibri" w:eastAsia="Calibri" w:hAnsi="Calibri" w:cs="Times New Roman"/>
                <w:color w:val="000000"/>
                <w:sz w:val="18"/>
                <w:szCs w:val="18"/>
              </w:rPr>
            </w:pPr>
            <w:r>
              <w:rPr>
                <w:rFonts w:ascii="Calibri" w:eastAsia="Calibri" w:hAnsi="Calibri" w:cs="Times New Roman"/>
                <w:color w:val="000000"/>
                <w:sz w:val="18"/>
                <w:szCs w:val="18"/>
              </w:rPr>
              <w:t xml:space="preserve">7) </w:t>
            </w:r>
            <w:r w:rsidRPr="00D31A85">
              <w:rPr>
                <w:rFonts w:ascii="Calibri" w:eastAsia="Calibri" w:hAnsi="Calibri" w:cs="Times New Roman"/>
                <w:b/>
                <w:color w:val="000000"/>
                <w:sz w:val="18"/>
                <w:szCs w:val="18"/>
              </w:rPr>
              <w:t xml:space="preserve">3.8% </w:t>
            </w:r>
            <w:r w:rsidRPr="00D31A85">
              <w:rPr>
                <w:rFonts w:ascii="Calibri" w:eastAsia="Calibri" w:hAnsi="Calibri" w:cs="Times New Roman"/>
                <w:color w:val="000000"/>
                <w:sz w:val="18"/>
                <w:szCs w:val="18"/>
              </w:rPr>
              <w:t>(14,521)</w:t>
            </w:r>
          </w:p>
          <w:p w:rsidR="00474E78" w:rsidRPr="00B61260" w:rsidRDefault="00474E78" w:rsidP="000C406F">
            <w:pPr>
              <w:spacing w:after="0" w:line="276" w:lineRule="auto"/>
              <w:contextualSpacing/>
              <w:jc w:val="both"/>
              <w:rPr>
                <w:rFonts w:ascii="Calibri" w:eastAsia="Calibri" w:hAnsi="Calibri" w:cs="Calibri"/>
                <w:color w:val="000000"/>
                <w:sz w:val="18"/>
                <w:szCs w:val="18"/>
              </w:rPr>
            </w:pPr>
            <w:r>
              <w:rPr>
                <w:rFonts w:ascii="Calibri" w:eastAsia="Calibri" w:hAnsi="Calibri" w:cs="Times New Roman"/>
                <w:color w:val="000000"/>
                <w:sz w:val="18"/>
                <w:szCs w:val="18"/>
              </w:rPr>
              <w:t xml:space="preserve">8) </w:t>
            </w:r>
            <w:r w:rsidRPr="00D31A85">
              <w:rPr>
                <w:rFonts w:ascii="Calibri" w:eastAsia="Calibri" w:hAnsi="Calibri" w:cs="Times New Roman"/>
                <w:b/>
                <w:color w:val="000000"/>
                <w:sz w:val="18"/>
                <w:szCs w:val="18"/>
              </w:rPr>
              <w:t>36.8%</w:t>
            </w:r>
            <w:r w:rsidRPr="00D31A85">
              <w:rPr>
                <w:rFonts w:ascii="Calibri" w:eastAsia="Calibri" w:hAnsi="Calibri" w:cs="Times New Roman"/>
                <w:color w:val="000000"/>
                <w:sz w:val="18"/>
                <w:szCs w:val="18"/>
              </w:rPr>
              <w:t>(1,941)</w:t>
            </w:r>
          </w:p>
        </w:tc>
        <w:tc>
          <w:tcPr>
            <w:tcW w:w="1530" w:type="dxa"/>
            <w:vMerge w:val="restart"/>
            <w:tcBorders>
              <w:right w:val="single" w:sz="8" w:space="0" w:color="000000"/>
            </w:tcBorders>
          </w:tcPr>
          <w:p w:rsidR="00474E78" w:rsidRDefault="00474E78" w:rsidP="000C406F">
            <w:pPr>
              <w:spacing w:after="0" w:line="276" w:lineRule="auto"/>
              <w:rPr>
                <w:rFonts w:ascii="Calibri" w:eastAsia="Calibri" w:hAnsi="Calibri" w:cs="Calibri"/>
                <w:color w:val="000000"/>
                <w:sz w:val="18"/>
                <w:szCs w:val="18"/>
              </w:rPr>
            </w:pPr>
            <w:r w:rsidRPr="00D31A85">
              <w:rPr>
                <w:rFonts w:ascii="Calibri" w:eastAsia="Calibri" w:hAnsi="Calibri" w:cs="Calibri"/>
                <w:color w:val="000000"/>
                <w:sz w:val="18"/>
                <w:szCs w:val="18"/>
              </w:rPr>
              <w:t xml:space="preserve">1) </w:t>
            </w:r>
            <w:r>
              <w:rPr>
                <w:rFonts w:ascii="Calibri" w:eastAsia="Calibri" w:hAnsi="Calibri" w:cs="Calibri"/>
                <w:b/>
                <w:color w:val="000000"/>
                <w:sz w:val="18"/>
                <w:szCs w:val="18"/>
              </w:rPr>
              <w:t>11.0</w:t>
            </w:r>
            <w:r w:rsidRPr="00D31A85">
              <w:rPr>
                <w:rFonts w:ascii="Calibri" w:eastAsia="Calibri" w:hAnsi="Calibri" w:cs="Calibri"/>
                <w:b/>
                <w:color w:val="000000"/>
                <w:sz w:val="18"/>
                <w:szCs w:val="18"/>
              </w:rPr>
              <w:t>%</w:t>
            </w:r>
            <w:r>
              <w:rPr>
                <w:rFonts w:ascii="Calibri" w:eastAsia="Calibri" w:hAnsi="Calibri" w:cs="Calibri"/>
                <w:color w:val="000000"/>
                <w:sz w:val="18"/>
                <w:szCs w:val="18"/>
              </w:rPr>
              <w:t xml:space="preserve"> (52,018</w:t>
            </w:r>
            <w:r w:rsidRPr="00D31A85">
              <w:rPr>
                <w:rFonts w:ascii="Calibri" w:eastAsia="Calibri" w:hAnsi="Calibri" w:cs="Calibri"/>
                <w:color w:val="000000"/>
                <w:sz w:val="18"/>
                <w:szCs w:val="18"/>
              </w:rPr>
              <w:t>)</w:t>
            </w:r>
          </w:p>
          <w:p w:rsidR="00474E78" w:rsidRPr="00D31A85" w:rsidRDefault="00474E78" w:rsidP="000C406F">
            <w:pPr>
              <w:spacing w:after="0" w:line="276" w:lineRule="auto"/>
              <w:rPr>
                <w:rFonts w:ascii="Calibri" w:eastAsia="Calibri" w:hAnsi="Calibri" w:cs="Calibri"/>
                <w:color w:val="000000"/>
                <w:sz w:val="18"/>
                <w:szCs w:val="18"/>
              </w:rPr>
            </w:pPr>
            <w:r w:rsidRPr="00D31A85">
              <w:rPr>
                <w:rFonts w:ascii="Calibri" w:eastAsia="Calibri" w:hAnsi="Calibri" w:cs="Calibri"/>
                <w:color w:val="000000"/>
                <w:sz w:val="18"/>
                <w:szCs w:val="18"/>
              </w:rPr>
              <w:t xml:space="preserve">2) </w:t>
            </w:r>
            <w:r>
              <w:rPr>
                <w:rFonts w:ascii="Calibri" w:eastAsia="Calibri" w:hAnsi="Calibri" w:cs="Calibri"/>
                <w:b/>
                <w:color w:val="000000"/>
                <w:sz w:val="18"/>
                <w:szCs w:val="18"/>
              </w:rPr>
              <w:t>37.4</w:t>
            </w:r>
            <w:r w:rsidRPr="00D31A85">
              <w:rPr>
                <w:rFonts w:ascii="Calibri" w:eastAsia="Calibri" w:hAnsi="Calibri" w:cs="Calibri"/>
                <w:b/>
                <w:color w:val="000000"/>
                <w:sz w:val="18"/>
                <w:szCs w:val="18"/>
              </w:rPr>
              <w:t>%</w:t>
            </w:r>
            <w:r w:rsidRPr="00D31A85">
              <w:rPr>
                <w:rFonts w:ascii="Calibri" w:eastAsia="Calibri" w:hAnsi="Calibri" w:cs="Calibri"/>
                <w:color w:val="000000"/>
                <w:sz w:val="18"/>
                <w:szCs w:val="18"/>
              </w:rPr>
              <w:t xml:space="preserve"> </w:t>
            </w:r>
            <w:r>
              <w:rPr>
                <w:rFonts w:ascii="Calibri" w:eastAsia="Calibri" w:hAnsi="Calibri" w:cs="Calibri"/>
                <w:color w:val="000000"/>
                <w:sz w:val="18"/>
                <w:szCs w:val="18"/>
              </w:rPr>
              <w:t>(5,255</w:t>
            </w:r>
            <w:r w:rsidRPr="00D31A85">
              <w:rPr>
                <w:rFonts w:ascii="Calibri" w:eastAsia="Calibri" w:hAnsi="Calibri" w:cs="Calibri"/>
                <w:color w:val="000000"/>
                <w:sz w:val="18"/>
                <w:szCs w:val="18"/>
              </w:rPr>
              <w:t>)</w:t>
            </w:r>
          </w:p>
          <w:p w:rsidR="00474E78" w:rsidRPr="00D31A85" w:rsidRDefault="00474E78" w:rsidP="000C406F">
            <w:pPr>
              <w:spacing w:after="0" w:line="276" w:lineRule="auto"/>
              <w:rPr>
                <w:rFonts w:ascii="Calibri" w:eastAsia="Calibri" w:hAnsi="Calibri" w:cs="Calibri"/>
                <w:color w:val="000000"/>
                <w:sz w:val="18"/>
                <w:szCs w:val="18"/>
              </w:rPr>
            </w:pPr>
            <w:r>
              <w:rPr>
                <w:rFonts w:ascii="Calibri" w:eastAsia="Calibri" w:hAnsi="Calibri" w:cs="Calibri"/>
                <w:color w:val="000000"/>
                <w:sz w:val="18"/>
                <w:szCs w:val="18"/>
              </w:rPr>
              <w:t>3</w:t>
            </w:r>
            <w:r w:rsidRPr="00D31A85">
              <w:rPr>
                <w:rFonts w:ascii="Calibri" w:eastAsia="Calibri" w:hAnsi="Calibri" w:cs="Calibri"/>
                <w:color w:val="000000"/>
                <w:sz w:val="18"/>
                <w:szCs w:val="18"/>
              </w:rPr>
              <w:t xml:space="preserve">) </w:t>
            </w:r>
            <w:r>
              <w:rPr>
                <w:rFonts w:ascii="Calibri" w:eastAsia="Calibri" w:hAnsi="Calibri" w:cs="Calibri"/>
                <w:b/>
                <w:color w:val="000000"/>
                <w:sz w:val="18"/>
                <w:szCs w:val="18"/>
              </w:rPr>
              <w:t>24.9</w:t>
            </w:r>
            <w:r w:rsidRPr="00D31A85">
              <w:rPr>
                <w:rFonts w:ascii="Calibri" w:eastAsia="Calibri" w:hAnsi="Calibri" w:cs="Calibri"/>
                <w:b/>
                <w:color w:val="000000"/>
                <w:sz w:val="18"/>
                <w:szCs w:val="18"/>
              </w:rPr>
              <w:t>%</w:t>
            </w:r>
            <w:r w:rsidRPr="00D31A85">
              <w:rPr>
                <w:rFonts w:ascii="Calibri" w:eastAsia="Calibri" w:hAnsi="Calibri" w:cs="Calibri"/>
                <w:color w:val="000000"/>
                <w:sz w:val="18"/>
                <w:szCs w:val="18"/>
              </w:rPr>
              <w:t xml:space="preserve"> </w:t>
            </w:r>
            <w:r>
              <w:rPr>
                <w:rFonts w:ascii="Calibri" w:eastAsia="Calibri" w:hAnsi="Calibri" w:cs="Calibri"/>
                <w:color w:val="000000"/>
                <w:sz w:val="18"/>
                <w:szCs w:val="18"/>
              </w:rPr>
              <w:t>(446</w:t>
            </w:r>
            <w:r w:rsidRPr="00D31A85">
              <w:rPr>
                <w:rFonts w:ascii="Calibri" w:eastAsia="Calibri" w:hAnsi="Calibri" w:cs="Calibri"/>
                <w:color w:val="000000"/>
                <w:sz w:val="18"/>
                <w:szCs w:val="18"/>
              </w:rPr>
              <w:t>)</w:t>
            </w:r>
          </w:p>
          <w:p w:rsidR="00474E78" w:rsidRPr="00D31A85" w:rsidRDefault="00474E78" w:rsidP="000C406F">
            <w:pPr>
              <w:spacing w:after="0" w:line="276" w:lineRule="auto"/>
              <w:rPr>
                <w:rFonts w:ascii="Calibri" w:eastAsia="Calibri" w:hAnsi="Calibri" w:cs="Calibri"/>
                <w:color w:val="000000"/>
                <w:sz w:val="18"/>
                <w:szCs w:val="18"/>
              </w:rPr>
            </w:pPr>
            <w:r>
              <w:rPr>
                <w:rFonts w:ascii="Calibri" w:eastAsia="Calibri" w:hAnsi="Calibri" w:cs="Calibri"/>
                <w:color w:val="000000"/>
                <w:sz w:val="18"/>
                <w:szCs w:val="18"/>
              </w:rPr>
              <w:t>4</w:t>
            </w:r>
            <w:r w:rsidRPr="00D31A85">
              <w:rPr>
                <w:rFonts w:ascii="Calibri" w:eastAsia="Calibri" w:hAnsi="Calibri" w:cs="Calibri"/>
                <w:color w:val="000000"/>
                <w:sz w:val="18"/>
                <w:szCs w:val="18"/>
              </w:rPr>
              <w:t xml:space="preserve">) </w:t>
            </w:r>
            <w:r>
              <w:rPr>
                <w:rFonts w:ascii="Calibri" w:eastAsia="Calibri" w:hAnsi="Calibri" w:cs="Calibri"/>
                <w:b/>
                <w:color w:val="000000"/>
                <w:sz w:val="18"/>
                <w:szCs w:val="18"/>
              </w:rPr>
              <w:t>0.4</w:t>
            </w:r>
            <w:r w:rsidRPr="00D31A85">
              <w:rPr>
                <w:rFonts w:ascii="Calibri" w:eastAsia="Calibri" w:hAnsi="Calibri" w:cs="Calibri"/>
                <w:b/>
                <w:color w:val="000000"/>
                <w:sz w:val="18"/>
                <w:szCs w:val="18"/>
              </w:rPr>
              <w:t>%</w:t>
            </w:r>
            <w:r w:rsidRPr="00D31A85">
              <w:rPr>
                <w:rFonts w:ascii="Calibri" w:eastAsia="Calibri" w:hAnsi="Calibri" w:cs="Calibri"/>
                <w:color w:val="000000"/>
                <w:sz w:val="18"/>
                <w:szCs w:val="18"/>
              </w:rPr>
              <w:t xml:space="preserve"> </w:t>
            </w:r>
            <w:r>
              <w:rPr>
                <w:rFonts w:ascii="Calibri" w:eastAsia="Calibri" w:hAnsi="Calibri" w:cs="Calibri"/>
                <w:color w:val="000000"/>
                <w:sz w:val="18"/>
                <w:szCs w:val="18"/>
              </w:rPr>
              <w:t>(2015</w:t>
            </w:r>
            <w:r w:rsidRPr="00D31A85">
              <w:rPr>
                <w:rFonts w:ascii="Calibri" w:eastAsia="Calibri" w:hAnsi="Calibri" w:cs="Calibri"/>
                <w:color w:val="000000"/>
                <w:sz w:val="18"/>
                <w:szCs w:val="18"/>
              </w:rPr>
              <w:t>)</w:t>
            </w:r>
          </w:p>
          <w:p w:rsidR="00474E78" w:rsidRPr="00BE7964" w:rsidRDefault="00474E78" w:rsidP="000C406F">
            <w:pPr>
              <w:spacing w:after="0" w:line="276" w:lineRule="auto"/>
              <w:rPr>
                <w:rFonts w:ascii="Calibri" w:eastAsia="Calibri" w:hAnsi="Calibri" w:cs="Calibri"/>
                <w:b/>
                <w:color w:val="000000"/>
                <w:sz w:val="18"/>
                <w:szCs w:val="18"/>
              </w:rPr>
            </w:pPr>
            <w:r>
              <w:rPr>
                <w:rFonts w:ascii="Calibri" w:eastAsia="Calibri" w:hAnsi="Calibri" w:cs="Calibri"/>
                <w:color w:val="000000"/>
                <w:sz w:val="18"/>
                <w:szCs w:val="18"/>
              </w:rPr>
              <w:t>5</w:t>
            </w:r>
            <w:r w:rsidRPr="00D31A85">
              <w:rPr>
                <w:rFonts w:ascii="Calibri" w:eastAsia="Calibri" w:hAnsi="Calibri" w:cs="Calibri"/>
                <w:color w:val="000000"/>
                <w:sz w:val="18"/>
                <w:szCs w:val="18"/>
              </w:rPr>
              <w:t xml:space="preserve">) </w:t>
            </w:r>
            <w:r>
              <w:rPr>
                <w:rFonts w:ascii="Calibri" w:eastAsia="Calibri" w:hAnsi="Calibri" w:cs="Calibri"/>
                <w:b/>
                <w:color w:val="000000"/>
                <w:sz w:val="18"/>
                <w:szCs w:val="18"/>
              </w:rPr>
              <w:t>N/A</w:t>
            </w:r>
          </w:p>
          <w:p w:rsidR="00474E78" w:rsidRPr="00D31A85" w:rsidRDefault="00474E78" w:rsidP="000C406F">
            <w:pPr>
              <w:spacing w:after="0" w:line="276" w:lineRule="auto"/>
              <w:rPr>
                <w:rFonts w:ascii="Calibri" w:eastAsia="Calibri" w:hAnsi="Calibri" w:cs="Calibri"/>
                <w:color w:val="000000"/>
                <w:sz w:val="18"/>
                <w:szCs w:val="18"/>
              </w:rPr>
            </w:pPr>
            <w:r>
              <w:rPr>
                <w:rFonts w:ascii="Calibri" w:eastAsia="Calibri" w:hAnsi="Calibri" w:cs="Calibri"/>
                <w:color w:val="000000"/>
                <w:sz w:val="18"/>
                <w:szCs w:val="18"/>
              </w:rPr>
              <w:t>6</w:t>
            </w:r>
            <w:r w:rsidRPr="00D31A85">
              <w:rPr>
                <w:rFonts w:ascii="Calibri" w:eastAsia="Calibri" w:hAnsi="Calibri" w:cs="Calibri"/>
                <w:color w:val="000000"/>
                <w:sz w:val="18"/>
                <w:szCs w:val="18"/>
              </w:rPr>
              <w:t xml:space="preserve">) </w:t>
            </w:r>
            <w:r>
              <w:rPr>
                <w:rFonts w:ascii="Calibri" w:eastAsia="Calibri" w:hAnsi="Calibri" w:cs="Calibri"/>
                <w:b/>
                <w:color w:val="000000"/>
                <w:sz w:val="18"/>
                <w:szCs w:val="18"/>
              </w:rPr>
              <w:t>N/A</w:t>
            </w:r>
          </w:p>
          <w:p w:rsidR="00474E78" w:rsidRPr="00D31A85" w:rsidRDefault="00474E78" w:rsidP="000C406F">
            <w:pPr>
              <w:spacing w:after="0" w:line="276" w:lineRule="auto"/>
              <w:rPr>
                <w:rFonts w:ascii="Calibri" w:eastAsia="Calibri" w:hAnsi="Calibri" w:cs="Calibri"/>
                <w:color w:val="000000"/>
                <w:sz w:val="18"/>
                <w:szCs w:val="18"/>
              </w:rPr>
            </w:pPr>
            <w:r>
              <w:rPr>
                <w:rFonts w:ascii="Calibri" w:eastAsia="Calibri" w:hAnsi="Calibri" w:cs="Calibri"/>
                <w:color w:val="000000"/>
                <w:sz w:val="18"/>
                <w:szCs w:val="18"/>
              </w:rPr>
              <w:t>7</w:t>
            </w:r>
            <w:r w:rsidRPr="00D31A85">
              <w:rPr>
                <w:rFonts w:ascii="Calibri" w:eastAsia="Calibri" w:hAnsi="Calibri" w:cs="Calibri"/>
                <w:color w:val="000000"/>
                <w:sz w:val="18"/>
                <w:szCs w:val="18"/>
              </w:rPr>
              <w:t xml:space="preserve">) </w:t>
            </w:r>
            <w:r>
              <w:rPr>
                <w:rFonts w:ascii="Calibri" w:eastAsia="Calibri" w:hAnsi="Calibri" w:cs="Calibri"/>
                <w:b/>
                <w:color w:val="000000"/>
                <w:sz w:val="18"/>
                <w:szCs w:val="18"/>
              </w:rPr>
              <w:t>4.9</w:t>
            </w:r>
            <w:r w:rsidRPr="00D31A85">
              <w:rPr>
                <w:rFonts w:ascii="Calibri" w:eastAsia="Calibri" w:hAnsi="Calibri" w:cs="Calibri"/>
                <w:b/>
                <w:color w:val="000000"/>
                <w:sz w:val="18"/>
                <w:szCs w:val="18"/>
              </w:rPr>
              <w:t>%</w:t>
            </w:r>
            <w:r w:rsidRPr="00D31A85">
              <w:rPr>
                <w:rFonts w:ascii="Calibri" w:eastAsia="Calibri" w:hAnsi="Calibri" w:cs="Calibri"/>
                <w:color w:val="000000"/>
                <w:sz w:val="18"/>
                <w:szCs w:val="18"/>
              </w:rPr>
              <w:t xml:space="preserve"> </w:t>
            </w:r>
            <w:r>
              <w:rPr>
                <w:rFonts w:ascii="Calibri" w:eastAsia="Calibri" w:hAnsi="Calibri" w:cs="Calibri"/>
                <w:color w:val="000000"/>
                <w:sz w:val="18"/>
                <w:szCs w:val="18"/>
              </w:rPr>
              <w:t>(2,353</w:t>
            </w:r>
            <w:r w:rsidRPr="00D31A85">
              <w:rPr>
                <w:rFonts w:ascii="Calibri" w:eastAsia="Calibri" w:hAnsi="Calibri" w:cs="Calibri"/>
                <w:color w:val="000000"/>
                <w:sz w:val="18"/>
                <w:szCs w:val="18"/>
              </w:rPr>
              <w:t>)</w:t>
            </w:r>
          </w:p>
          <w:p w:rsidR="00474E78" w:rsidRPr="00D31A85" w:rsidRDefault="00474E78" w:rsidP="000C406F">
            <w:pPr>
              <w:spacing w:after="0" w:line="276" w:lineRule="auto"/>
              <w:rPr>
                <w:rFonts w:ascii="Calibri" w:eastAsia="Calibri" w:hAnsi="Calibri" w:cs="Calibri"/>
                <w:color w:val="000000"/>
                <w:sz w:val="18"/>
                <w:szCs w:val="18"/>
              </w:rPr>
            </w:pPr>
            <w:r>
              <w:rPr>
                <w:rFonts w:ascii="Calibri" w:eastAsia="Calibri" w:hAnsi="Calibri" w:cs="Calibri"/>
                <w:color w:val="000000"/>
                <w:sz w:val="18"/>
                <w:szCs w:val="18"/>
              </w:rPr>
              <w:t>8</w:t>
            </w:r>
            <w:r w:rsidRPr="00D31A85">
              <w:rPr>
                <w:rFonts w:ascii="Calibri" w:eastAsia="Calibri" w:hAnsi="Calibri" w:cs="Calibri"/>
                <w:color w:val="000000"/>
                <w:sz w:val="18"/>
                <w:szCs w:val="18"/>
              </w:rPr>
              <w:t xml:space="preserve">) </w:t>
            </w:r>
            <w:r>
              <w:rPr>
                <w:rFonts w:ascii="Calibri" w:eastAsia="Calibri" w:hAnsi="Calibri" w:cs="Calibri"/>
                <w:b/>
                <w:color w:val="000000"/>
                <w:sz w:val="18"/>
                <w:szCs w:val="18"/>
              </w:rPr>
              <w:t>45.0</w:t>
            </w:r>
            <w:r w:rsidRPr="00D31A85">
              <w:rPr>
                <w:rFonts w:ascii="Calibri" w:eastAsia="Calibri" w:hAnsi="Calibri" w:cs="Calibri"/>
                <w:b/>
                <w:color w:val="000000"/>
                <w:sz w:val="18"/>
                <w:szCs w:val="18"/>
              </w:rPr>
              <w:t>%</w:t>
            </w:r>
            <w:r w:rsidRPr="00D31A85">
              <w:rPr>
                <w:rFonts w:ascii="Calibri" w:eastAsia="Calibri" w:hAnsi="Calibri" w:cs="Calibri"/>
                <w:color w:val="000000"/>
                <w:sz w:val="18"/>
                <w:szCs w:val="18"/>
              </w:rPr>
              <w:t xml:space="preserve"> </w:t>
            </w:r>
            <w:r>
              <w:rPr>
                <w:rFonts w:ascii="Calibri" w:eastAsia="Calibri" w:hAnsi="Calibri" w:cs="Calibri"/>
                <w:color w:val="000000"/>
                <w:sz w:val="18"/>
                <w:szCs w:val="18"/>
              </w:rPr>
              <w:t>(19,984</w:t>
            </w:r>
            <w:r w:rsidRPr="00D31A85">
              <w:rPr>
                <w:rFonts w:ascii="Calibri" w:eastAsia="Calibri" w:hAnsi="Calibri" w:cs="Calibri"/>
                <w:color w:val="000000"/>
                <w:sz w:val="18"/>
                <w:szCs w:val="18"/>
              </w:rPr>
              <w:t>)</w:t>
            </w:r>
          </w:p>
          <w:p w:rsidR="00474E78" w:rsidRPr="00B61260" w:rsidRDefault="00474E78" w:rsidP="000C406F">
            <w:pPr>
              <w:spacing w:after="0" w:line="276" w:lineRule="auto"/>
              <w:jc w:val="both"/>
              <w:rPr>
                <w:rFonts w:ascii="Calibri" w:eastAsia="Calibri" w:hAnsi="Calibri" w:cs="Calibri"/>
                <w:color w:val="000000"/>
                <w:sz w:val="18"/>
                <w:szCs w:val="18"/>
              </w:rPr>
            </w:pPr>
          </w:p>
        </w:tc>
      </w:tr>
      <w:tr w:rsidR="00474E78" w:rsidRPr="00B61260" w:rsidTr="000C406F">
        <w:trPr>
          <w:trHeight w:val="1577"/>
        </w:trPr>
        <w:tc>
          <w:tcPr>
            <w:tcW w:w="1370" w:type="dxa"/>
            <w:vMerge/>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40" w:lineRule="auto"/>
              <w:rPr>
                <w:rFonts w:ascii="Calibri" w:eastAsia="Calibri" w:hAnsi="Calibri" w:cs="Calibri"/>
                <w:color w:val="000000"/>
                <w:sz w:val="18"/>
                <w:szCs w:val="18"/>
              </w:rPr>
            </w:pPr>
          </w:p>
        </w:tc>
        <w:tc>
          <w:tcPr>
            <w:tcW w:w="2340" w:type="dxa"/>
            <w:vMerge/>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b/>
                <w:color w:val="000000"/>
                <w:sz w:val="18"/>
                <w:szCs w:val="18"/>
              </w:rPr>
            </w:pPr>
          </w:p>
        </w:tc>
        <w:tc>
          <w:tcPr>
            <w:tcW w:w="1440" w:type="dxa"/>
            <w:tcBorders>
              <w:top w:val="single" w:sz="4" w:space="0" w:color="auto"/>
              <w:bottom w:val="single" w:sz="4" w:space="0" w:color="auto"/>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b/>
                <w:color w:val="000000"/>
                <w:sz w:val="18"/>
                <w:szCs w:val="18"/>
              </w:rPr>
              <w:t>Denominator</w:t>
            </w:r>
          </w:p>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Number of persons screened for Hepatitis C</w:t>
            </w:r>
          </w:p>
        </w:tc>
        <w:tc>
          <w:tcPr>
            <w:tcW w:w="1440" w:type="dxa"/>
            <w:vMerge/>
            <w:tcBorders>
              <w:bottom w:val="single" w:sz="4" w:space="0" w:color="auto"/>
            </w:tcBorders>
          </w:tcPr>
          <w:p w:rsidR="00474E78" w:rsidRPr="00B61260" w:rsidRDefault="00474E78" w:rsidP="000C406F">
            <w:pPr>
              <w:spacing w:after="0" w:line="276" w:lineRule="auto"/>
              <w:rPr>
                <w:rFonts w:ascii="Calibri" w:eastAsia="Calibri" w:hAnsi="Calibri" w:cs="Calibri"/>
                <w:color w:val="000000"/>
                <w:sz w:val="18"/>
                <w:szCs w:val="18"/>
              </w:rPr>
            </w:pPr>
          </w:p>
        </w:tc>
        <w:tc>
          <w:tcPr>
            <w:tcW w:w="1530" w:type="dxa"/>
            <w:vMerge/>
          </w:tcPr>
          <w:p w:rsidR="00474E78" w:rsidRPr="00B61260" w:rsidRDefault="00474E78" w:rsidP="000C406F">
            <w:pPr>
              <w:spacing w:after="0" w:line="276" w:lineRule="auto"/>
              <w:rPr>
                <w:rFonts w:ascii="Calibri" w:eastAsia="Calibri" w:hAnsi="Calibri" w:cs="Calibri"/>
                <w:color w:val="000000"/>
                <w:sz w:val="18"/>
                <w:szCs w:val="18"/>
              </w:rPr>
            </w:pPr>
          </w:p>
        </w:tc>
        <w:tc>
          <w:tcPr>
            <w:tcW w:w="1440" w:type="dxa"/>
            <w:vMerge/>
            <w:tcBorders>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p>
        </w:tc>
        <w:tc>
          <w:tcPr>
            <w:tcW w:w="1440" w:type="dxa"/>
            <w:vMerge/>
            <w:tcBorders>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p>
        </w:tc>
        <w:tc>
          <w:tcPr>
            <w:tcW w:w="1530" w:type="dxa"/>
            <w:vMerge/>
            <w:tcBorders>
              <w:right w:val="single" w:sz="8" w:space="0" w:color="000000"/>
            </w:tcBorders>
          </w:tcPr>
          <w:p w:rsidR="00474E78" w:rsidRPr="00B61260" w:rsidRDefault="00474E78" w:rsidP="000C406F">
            <w:pPr>
              <w:spacing w:after="0" w:line="276" w:lineRule="auto"/>
              <w:rPr>
                <w:rFonts w:ascii="Calibri" w:eastAsia="Calibri" w:hAnsi="Calibri" w:cs="Calibri"/>
                <w:color w:val="000000"/>
                <w:sz w:val="18"/>
                <w:szCs w:val="18"/>
              </w:rPr>
            </w:pPr>
          </w:p>
        </w:tc>
      </w:tr>
      <w:tr w:rsidR="00474E78" w:rsidRPr="00B61260" w:rsidTr="000C406F">
        <w:trPr>
          <w:trHeight w:val="1496"/>
        </w:trPr>
        <w:tc>
          <w:tcPr>
            <w:tcW w:w="1370" w:type="dxa"/>
            <w:vMerge w:val="restart"/>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40" w:lineRule="auto"/>
              <w:rPr>
                <w:rFonts w:ascii="Calibri" w:eastAsia="Calibri" w:hAnsi="Calibri" w:cs="Calibri"/>
                <w:color w:val="000000"/>
                <w:sz w:val="18"/>
                <w:szCs w:val="18"/>
              </w:rPr>
            </w:pPr>
          </w:p>
        </w:tc>
        <w:tc>
          <w:tcPr>
            <w:tcW w:w="2340" w:type="dxa"/>
            <w:vMerge w:val="restart"/>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b/>
                <w:color w:val="000000"/>
                <w:sz w:val="18"/>
                <w:szCs w:val="18"/>
              </w:rPr>
            </w:pPr>
            <w:r w:rsidRPr="00B61260">
              <w:rPr>
                <w:rFonts w:ascii="Calibri" w:eastAsia="Calibri" w:hAnsi="Calibri" w:cs="Calibri"/>
                <w:color w:val="000000"/>
                <w:sz w:val="18"/>
                <w:szCs w:val="18"/>
              </w:rPr>
              <w:t>3. Number and percentage of children born to HCV-positive women screened for hepatitis C</w:t>
            </w:r>
          </w:p>
        </w:tc>
        <w:tc>
          <w:tcPr>
            <w:tcW w:w="1440" w:type="dxa"/>
            <w:tcBorders>
              <w:top w:val="single" w:sz="4" w:space="0" w:color="auto"/>
              <w:bottom w:val="single" w:sz="4" w:space="0" w:color="auto"/>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b/>
                <w:color w:val="000000"/>
                <w:sz w:val="18"/>
                <w:szCs w:val="18"/>
              </w:rPr>
            </w:pPr>
            <w:r w:rsidRPr="00B61260">
              <w:rPr>
                <w:rFonts w:ascii="Calibri" w:eastAsia="Calibri" w:hAnsi="Calibri" w:cs="Calibri"/>
                <w:b/>
                <w:color w:val="000000"/>
                <w:sz w:val="18"/>
                <w:szCs w:val="18"/>
              </w:rPr>
              <w:t>Numerator</w:t>
            </w:r>
          </w:p>
          <w:p w:rsidR="00474E78" w:rsidRPr="00B61260" w:rsidRDefault="00474E78" w:rsidP="000C406F">
            <w:pPr>
              <w:spacing w:after="0" w:line="276" w:lineRule="auto"/>
              <w:rPr>
                <w:rFonts w:ascii="Calibri" w:eastAsia="Calibri" w:hAnsi="Calibri" w:cs="Calibri"/>
                <w:b/>
                <w:color w:val="000000"/>
                <w:sz w:val="18"/>
                <w:szCs w:val="18"/>
              </w:rPr>
            </w:pPr>
            <w:r w:rsidRPr="00B61260">
              <w:rPr>
                <w:rFonts w:ascii="Calibri" w:eastAsia="Calibri" w:hAnsi="Calibri" w:cs="Calibri"/>
                <w:color w:val="000000"/>
                <w:sz w:val="18"/>
                <w:szCs w:val="18"/>
              </w:rPr>
              <w:t>Number of children born to HCV-infected mothers and screened for hepatitis C</w:t>
            </w:r>
          </w:p>
        </w:tc>
        <w:tc>
          <w:tcPr>
            <w:tcW w:w="1440" w:type="dxa"/>
            <w:tcBorders>
              <w:top w:val="single" w:sz="4" w:space="0" w:color="auto"/>
              <w:bottom w:val="single" w:sz="4" w:space="0" w:color="auto"/>
            </w:tcBorders>
          </w:tcPr>
          <w:p w:rsidR="00474E78" w:rsidRPr="00B61260" w:rsidRDefault="00474E78" w:rsidP="000C406F">
            <w:pPr>
              <w:spacing w:after="0" w:line="276" w:lineRule="auto"/>
              <w:rPr>
                <w:rFonts w:ascii="Calibri" w:eastAsia="Calibri" w:hAnsi="Calibri" w:cs="Calibri"/>
                <w:color w:val="000000"/>
                <w:sz w:val="18"/>
                <w:szCs w:val="18"/>
              </w:rPr>
            </w:pPr>
          </w:p>
        </w:tc>
        <w:tc>
          <w:tcPr>
            <w:tcW w:w="1530" w:type="dxa"/>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Data not available</w:t>
            </w:r>
          </w:p>
        </w:tc>
        <w:tc>
          <w:tcPr>
            <w:tcW w:w="1440" w:type="dxa"/>
            <w:tcBorders>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Data not available</w:t>
            </w:r>
          </w:p>
        </w:tc>
        <w:tc>
          <w:tcPr>
            <w:tcW w:w="1440" w:type="dxa"/>
            <w:tcBorders>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Data not available</w:t>
            </w:r>
          </w:p>
        </w:tc>
        <w:tc>
          <w:tcPr>
            <w:tcW w:w="1530" w:type="dxa"/>
            <w:tcBorders>
              <w:right w:val="single" w:sz="8" w:space="0" w:color="000000"/>
            </w:tcBorders>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color w:val="000000"/>
                <w:sz w:val="18"/>
                <w:szCs w:val="18"/>
              </w:rPr>
              <w:t>Data not available</w:t>
            </w:r>
          </w:p>
        </w:tc>
      </w:tr>
      <w:tr w:rsidR="00474E78" w:rsidRPr="00B61260" w:rsidTr="000C406F">
        <w:trPr>
          <w:trHeight w:val="1496"/>
        </w:trPr>
        <w:tc>
          <w:tcPr>
            <w:tcW w:w="1370" w:type="dxa"/>
            <w:vMerge/>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40" w:lineRule="auto"/>
              <w:rPr>
                <w:rFonts w:ascii="Calibri" w:eastAsia="Calibri" w:hAnsi="Calibri" w:cs="Calibri"/>
                <w:color w:val="000000"/>
                <w:sz w:val="18"/>
                <w:szCs w:val="18"/>
              </w:rPr>
            </w:pPr>
          </w:p>
        </w:tc>
        <w:tc>
          <w:tcPr>
            <w:tcW w:w="2340" w:type="dxa"/>
            <w:vMerge/>
            <w:tcBorders>
              <w:left w:val="single" w:sz="8" w:space="0" w:color="000000"/>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p>
        </w:tc>
        <w:tc>
          <w:tcPr>
            <w:tcW w:w="1440" w:type="dxa"/>
            <w:tcBorders>
              <w:top w:val="single" w:sz="4" w:space="0" w:color="auto"/>
              <w:bottom w:val="single" w:sz="4" w:space="0" w:color="auto"/>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r w:rsidRPr="00B61260">
              <w:rPr>
                <w:rFonts w:ascii="Calibri" w:eastAsia="Calibri" w:hAnsi="Calibri" w:cs="Calibri"/>
                <w:b/>
                <w:color w:val="000000"/>
                <w:sz w:val="18"/>
                <w:szCs w:val="18"/>
              </w:rPr>
              <w:t>Denominator</w:t>
            </w:r>
          </w:p>
          <w:p w:rsidR="00474E78" w:rsidRPr="00B61260" w:rsidRDefault="00474E78" w:rsidP="000C406F">
            <w:pPr>
              <w:spacing w:after="0" w:line="276" w:lineRule="auto"/>
              <w:rPr>
                <w:rFonts w:ascii="Calibri" w:eastAsia="Calibri" w:hAnsi="Calibri" w:cs="Calibri"/>
                <w:b/>
                <w:color w:val="000000"/>
                <w:sz w:val="18"/>
                <w:szCs w:val="18"/>
              </w:rPr>
            </w:pPr>
            <w:r w:rsidRPr="00B61260">
              <w:rPr>
                <w:rFonts w:ascii="Calibri" w:eastAsia="Calibri" w:hAnsi="Calibri" w:cs="Calibri"/>
                <w:color w:val="000000"/>
                <w:sz w:val="18"/>
                <w:szCs w:val="18"/>
              </w:rPr>
              <w:t>Total number of children born to HCV-positive women during the reporting period</w:t>
            </w:r>
          </w:p>
        </w:tc>
        <w:tc>
          <w:tcPr>
            <w:tcW w:w="1440" w:type="dxa"/>
            <w:tcBorders>
              <w:top w:val="single" w:sz="4" w:space="0" w:color="auto"/>
              <w:bottom w:val="single" w:sz="4" w:space="0" w:color="auto"/>
            </w:tcBorders>
          </w:tcPr>
          <w:p w:rsidR="00474E78" w:rsidRPr="00B61260" w:rsidRDefault="00474E78" w:rsidP="000C406F">
            <w:pPr>
              <w:spacing w:after="0" w:line="276" w:lineRule="auto"/>
              <w:rPr>
                <w:rFonts w:ascii="Calibri" w:eastAsia="Calibri" w:hAnsi="Calibri" w:cs="Calibri"/>
                <w:color w:val="000000"/>
                <w:sz w:val="18"/>
                <w:szCs w:val="18"/>
              </w:rPr>
            </w:pPr>
          </w:p>
        </w:tc>
        <w:tc>
          <w:tcPr>
            <w:tcW w:w="1530" w:type="dxa"/>
          </w:tcPr>
          <w:p w:rsidR="00474E78" w:rsidRPr="00B61260" w:rsidRDefault="00474E78" w:rsidP="000C406F">
            <w:pPr>
              <w:spacing w:after="0" w:line="276" w:lineRule="auto"/>
              <w:rPr>
                <w:rFonts w:ascii="Calibri" w:eastAsia="Calibri" w:hAnsi="Calibri" w:cs="Calibri"/>
                <w:color w:val="000000"/>
                <w:sz w:val="18"/>
                <w:szCs w:val="18"/>
              </w:rPr>
            </w:pPr>
          </w:p>
        </w:tc>
        <w:tc>
          <w:tcPr>
            <w:tcW w:w="1440" w:type="dxa"/>
            <w:tcBorders>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p>
        </w:tc>
        <w:tc>
          <w:tcPr>
            <w:tcW w:w="1440" w:type="dxa"/>
            <w:tcBorders>
              <w:right w:val="single" w:sz="8" w:space="0" w:color="000000"/>
            </w:tcBorders>
            <w:tcMar>
              <w:top w:w="100" w:type="dxa"/>
              <w:left w:w="100" w:type="dxa"/>
              <w:bottom w:w="100" w:type="dxa"/>
              <w:right w:w="100" w:type="dxa"/>
            </w:tcMar>
          </w:tcPr>
          <w:p w:rsidR="00474E78" w:rsidRPr="00B61260" w:rsidRDefault="00474E78" w:rsidP="000C406F">
            <w:pPr>
              <w:spacing w:after="0" w:line="276" w:lineRule="auto"/>
              <w:rPr>
                <w:rFonts w:ascii="Calibri" w:eastAsia="Calibri" w:hAnsi="Calibri" w:cs="Calibri"/>
                <w:color w:val="000000"/>
                <w:sz w:val="18"/>
                <w:szCs w:val="18"/>
              </w:rPr>
            </w:pPr>
          </w:p>
        </w:tc>
        <w:tc>
          <w:tcPr>
            <w:tcW w:w="1530" w:type="dxa"/>
            <w:tcBorders>
              <w:right w:val="single" w:sz="8" w:space="0" w:color="000000"/>
            </w:tcBorders>
          </w:tcPr>
          <w:p w:rsidR="00474E78" w:rsidRPr="00B61260" w:rsidRDefault="00474E78" w:rsidP="000C406F">
            <w:pPr>
              <w:spacing w:after="0" w:line="276" w:lineRule="auto"/>
              <w:rPr>
                <w:rFonts w:ascii="Calibri" w:eastAsia="Calibri" w:hAnsi="Calibri" w:cs="Calibri"/>
                <w:color w:val="000000"/>
                <w:sz w:val="18"/>
                <w:szCs w:val="18"/>
              </w:rPr>
            </w:pPr>
          </w:p>
        </w:tc>
      </w:tr>
      <w:tr w:rsidR="00474E78" w:rsidRPr="00B61260" w:rsidTr="000C406F">
        <w:trPr>
          <w:trHeight w:val="533"/>
        </w:trPr>
        <w:tc>
          <w:tcPr>
            <w:tcW w:w="12530" w:type="dxa"/>
            <w:gridSpan w:val="8"/>
            <w:tcBorders>
              <w:left w:val="single" w:sz="8" w:space="0" w:color="000000"/>
              <w:right w:val="single" w:sz="8" w:space="0" w:color="000000"/>
            </w:tcBorders>
            <w:tcMar>
              <w:top w:w="100" w:type="dxa"/>
              <w:left w:w="100" w:type="dxa"/>
              <w:bottom w:w="100" w:type="dxa"/>
              <w:right w:w="100" w:type="dxa"/>
            </w:tcMar>
          </w:tcPr>
          <w:p w:rsidR="00474E78" w:rsidRPr="00A34599" w:rsidRDefault="00474E78" w:rsidP="000C406F">
            <w:pPr>
              <w:spacing w:after="0" w:line="276" w:lineRule="auto"/>
              <w:rPr>
                <w:rFonts w:ascii="Calibri" w:eastAsia="Calibri" w:hAnsi="Calibri" w:cs="Calibri"/>
                <w:color w:val="000000"/>
                <w:sz w:val="18"/>
                <w:szCs w:val="18"/>
              </w:rPr>
            </w:pPr>
            <w:r w:rsidRPr="00B15462">
              <w:rPr>
                <w:rFonts w:ascii="Calibri" w:eastAsia="Calibri" w:hAnsi="Calibri" w:cs="Calibri"/>
                <w:color w:val="000000"/>
                <w:sz w:val="18"/>
                <w:szCs w:val="18"/>
              </w:rPr>
              <w:t>*</w:t>
            </w:r>
            <w:r>
              <w:rPr>
                <w:rFonts w:ascii="Calibri" w:eastAsia="Calibri" w:hAnsi="Calibri" w:cs="Calibri"/>
                <w:color w:val="000000"/>
                <w:sz w:val="18"/>
                <w:szCs w:val="18"/>
              </w:rPr>
              <w:t xml:space="preserve"> Includes outpatients, blood banks, NCDC, public service halls, et al. in addition to those listed in the table</w:t>
            </w:r>
          </w:p>
          <w:p w:rsidR="00474E78" w:rsidRPr="00B61260" w:rsidRDefault="00474E78" w:rsidP="000C406F">
            <w:pPr>
              <w:spacing w:after="0" w:line="276" w:lineRule="auto"/>
              <w:rPr>
                <w:rFonts w:ascii="Calibri" w:eastAsia="Calibri" w:hAnsi="Calibri" w:cs="Calibri"/>
                <w:color w:val="000000"/>
                <w:sz w:val="18"/>
                <w:szCs w:val="18"/>
              </w:rPr>
            </w:pPr>
            <w:r w:rsidRPr="005C6DB5">
              <w:rPr>
                <w:rFonts w:ascii="Calibri" w:eastAsia="Calibri" w:hAnsi="Calibri" w:cs="Calibri"/>
                <w:color w:val="000000"/>
                <w:sz w:val="18"/>
                <w:szCs w:val="18"/>
              </w:rPr>
              <w:t>*</w:t>
            </w:r>
            <w:r>
              <w:rPr>
                <w:rFonts w:ascii="Calibri" w:eastAsia="Calibri" w:hAnsi="Calibri" w:cs="Calibri"/>
                <w:color w:val="000000"/>
                <w:sz w:val="18"/>
                <w:szCs w:val="18"/>
              </w:rPr>
              <w:t xml:space="preserve">* </w:t>
            </w:r>
            <w:r w:rsidRPr="005C6DB5">
              <w:rPr>
                <w:rFonts w:ascii="Calibri" w:eastAsia="Calibri" w:hAnsi="Calibri" w:cs="Calibri"/>
                <w:color w:val="000000"/>
                <w:sz w:val="18"/>
                <w:szCs w:val="18"/>
              </w:rPr>
              <w:t>I</w:t>
            </w:r>
            <w:r>
              <w:rPr>
                <w:rFonts w:ascii="Calibri" w:eastAsia="Calibri" w:hAnsi="Calibri" w:cs="Calibri"/>
                <w:color w:val="000000"/>
                <w:sz w:val="18"/>
                <w:szCs w:val="18"/>
              </w:rPr>
              <w:t>ndividual year data are not mutually exclusive *** Unique persons screened for 2015-2016 are unavailable – number of screening tests performed  are presented</w:t>
            </w:r>
          </w:p>
        </w:tc>
      </w:tr>
    </w:tbl>
    <w:p w:rsidR="000C4CC5" w:rsidRPr="00474E78" w:rsidRDefault="000C4CC5" w:rsidP="000C4CC5"/>
    <w:p w:rsidR="00FF0584" w:rsidRDefault="00FF0584"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Pr="007D798D" w:rsidRDefault="007D798D" w:rsidP="007D798D">
      <w:pPr>
        <w:pStyle w:val="Heading2"/>
        <w:rPr>
          <w:rFonts w:ascii="Calibri Light" w:hAnsi="Calibri Light" w:cs="Calibri Light"/>
          <w:b w:val="0"/>
          <w:lang w:val="ka-GE"/>
        </w:rPr>
      </w:pPr>
      <w:bookmarkStart w:id="51" w:name="_Toc499320874"/>
      <w:bookmarkStart w:id="52" w:name="_Toc36750625"/>
      <w:r w:rsidRPr="007D798D">
        <w:rPr>
          <w:rFonts w:ascii="Calibri Light" w:hAnsi="Calibri Light" w:cs="Calibri Light"/>
          <w:b w:val="0"/>
        </w:rPr>
        <w:lastRenderedPageBreak/>
        <w:t>Monitoring &amp; Evaluation: Laboratory Diagnostics</w:t>
      </w:r>
      <w:bookmarkEnd w:id="51"/>
      <w:bookmarkEnd w:id="52"/>
    </w:p>
    <w:tbl>
      <w:tblPr>
        <w:tblW w:w="1253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80"/>
        <w:gridCol w:w="1800"/>
        <w:gridCol w:w="2250"/>
        <w:gridCol w:w="1530"/>
        <w:gridCol w:w="1440"/>
        <w:gridCol w:w="1440"/>
        <w:gridCol w:w="1350"/>
        <w:gridCol w:w="1440"/>
      </w:tblGrid>
      <w:tr w:rsidR="007D798D" w:rsidRPr="00AC2CE5" w:rsidTr="000C406F">
        <w:trPr>
          <w:trHeight w:val="618"/>
          <w:tblHeader/>
        </w:trPr>
        <w:tc>
          <w:tcPr>
            <w:tcW w:w="1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jc w:val="center"/>
              <w:rPr>
                <w:rFonts w:eastAsia="Calibri" w:cs="Calibri"/>
                <w:sz w:val="20"/>
                <w:szCs w:val="20"/>
              </w:rPr>
            </w:pPr>
            <w:r w:rsidRPr="00AC2CE5">
              <w:rPr>
                <w:rFonts w:ascii="Calibri" w:eastAsia="Times New Roman" w:hAnsi="Calibri" w:cs="Calibri"/>
                <w:b/>
                <w:sz w:val="20"/>
                <w:szCs w:val="20"/>
              </w:rPr>
              <w:t>Objective</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jc w:val="center"/>
              <w:rPr>
                <w:rFonts w:eastAsia="Calibri" w:cs="Calibri"/>
                <w:sz w:val="20"/>
                <w:szCs w:val="20"/>
              </w:rPr>
            </w:pPr>
            <w:r w:rsidRPr="00AC2CE5">
              <w:rPr>
                <w:rFonts w:ascii="Calibri" w:eastAsia="Times New Roman" w:hAnsi="Calibri" w:cs="Calibri"/>
                <w:b/>
                <w:sz w:val="20"/>
                <w:szCs w:val="20"/>
              </w:rPr>
              <w:t>Indicator name</w:t>
            </w:r>
          </w:p>
        </w:tc>
        <w:tc>
          <w:tcPr>
            <w:tcW w:w="22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jc w:val="center"/>
              <w:rPr>
                <w:rFonts w:eastAsia="Calibri" w:cs="Calibri"/>
                <w:sz w:val="20"/>
                <w:szCs w:val="20"/>
              </w:rPr>
            </w:pPr>
            <w:r w:rsidRPr="00AC2CE5">
              <w:rPr>
                <w:rFonts w:ascii="Calibri" w:eastAsia="Times New Roman" w:hAnsi="Calibri" w:cs="Calibri"/>
                <w:b/>
                <w:sz w:val="20"/>
                <w:szCs w:val="20"/>
              </w:rPr>
              <w:t>Measurement</w:t>
            </w:r>
          </w:p>
        </w:tc>
        <w:tc>
          <w:tcPr>
            <w:tcW w:w="1530" w:type="dxa"/>
            <w:tcBorders>
              <w:top w:val="single" w:sz="8" w:space="0" w:color="000000"/>
              <w:bottom w:val="single" w:sz="8" w:space="0" w:color="000000"/>
            </w:tcBorders>
            <w:tcMar>
              <w:top w:w="100" w:type="dxa"/>
              <w:left w:w="100" w:type="dxa"/>
              <w:bottom w:w="100" w:type="dxa"/>
              <w:right w:w="100" w:type="dxa"/>
            </w:tcMar>
          </w:tcPr>
          <w:p w:rsidR="007D798D" w:rsidRPr="00AC2CE5" w:rsidRDefault="007D798D" w:rsidP="000C406F">
            <w:pPr>
              <w:spacing w:after="0" w:line="276" w:lineRule="auto"/>
              <w:jc w:val="center"/>
              <w:rPr>
                <w:rFonts w:eastAsia="Calibri" w:cs="Calibri"/>
                <w:b/>
                <w:sz w:val="20"/>
                <w:szCs w:val="20"/>
              </w:rPr>
            </w:pPr>
            <w:r w:rsidRPr="00AC2CE5">
              <w:rPr>
                <w:rFonts w:ascii="Calibri" w:eastAsia="Times New Roman" w:hAnsi="Calibri" w:cs="Calibri"/>
                <w:b/>
                <w:sz w:val="20"/>
                <w:szCs w:val="20"/>
              </w:rPr>
              <w:t>Data source</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jc w:val="center"/>
              <w:rPr>
                <w:rFonts w:eastAsia="Calibri" w:cs="Calibri"/>
                <w:sz w:val="20"/>
                <w:szCs w:val="20"/>
              </w:rPr>
            </w:pPr>
            <w:r w:rsidRPr="00AC2CE5">
              <w:rPr>
                <w:rFonts w:ascii="Calibri" w:eastAsia="Times New Roman" w:hAnsi="Calibri" w:cs="Calibri"/>
                <w:b/>
                <w:sz w:val="20"/>
                <w:szCs w:val="20"/>
              </w:rPr>
              <w:t>Value/Result (2019)</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jc w:val="center"/>
              <w:rPr>
                <w:rFonts w:eastAsia="Calibri" w:cs="Calibri"/>
                <w:sz w:val="20"/>
                <w:szCs w:val="20"/>
              </w:rPr>
            </w:pPr>
            <w:r w:rsidRPr="00AC2CE5">
              <w:rPr>
                <w:rFonts w:ascii="Calibri" w:eastAsia="Times New Roman" w:hAnsi="Calibri" w:cs="Calibri"/>
                <w:b/>
                <w:sz w:val="20"/>
                <w:szCs w:val="20"/>
              </w:rPr>
              <w:t>Value/Result (2018)</w:t>
            </w:r>
          </w:p>
        </w:tc>
        <w:tc>
          <w:tcPr>
            <w:tcW w:w="1350" w:type="dxa"/>
            <w:tcBorders>
              <w:top w:val="single" w:sz="8" w:space="0" w:color="000000"/>
              <w:bottom w:val="single" w:sz="8" w:space="0" w:color="000000"/>
              <w:right w:val="single" w:sz="8" w:space="0" w:color="000000"/>
            </w:tcBorders>
          </w:tcPr>
          <w:p w:rsidR="007D798D" w:rsidRPr="00AC2CE5" w:rsidRDefault="007D798D" w:rsidP="000C406F">
            <w:pPr>
              <w:spacing w:after="0" w:line="276" w:lineRule="auto"/>
              <w:jc w:val="center"/>
              <w:rPr>
                <w:rFonts w:eastAsia="Calibri" w:cs="Calibri"/>
                <w:b/>
                <w:sz w:val="20"/>
                <w:szCs w:val="20"/>
              </w:rPr>
            </w:pPr>
            <w:r w:rsidRPr="00AC2CE5">
              <w:rPr>
                <w:rFonts w:ascii="Calibri" w:eastAsia="Times New Roman" w:hAnsi="Calibri" w:cs="Calibri"/>
                <w:b/>
                <w:sz w:val="20"/>
                <w:szCs w:val="20"/>
              </w:rPr>
              <w:t>Value/Result (2017)</w:t>
            </w:r>
          </w:p>
        </w:tc>
        <w:tc>
          <w:tcPr>
            <w:tcW w:w="1440" w:type="dxa"/>
            <w:tcBorders>
              <w:top w:val="single" w:sz="8" w:space="0" w:color="000000"/>
              <w:bottom w:val="single" w:sz="8" w:space="0" w:color="000000"/>
              <w:right w:val="single" w:sz="8" w:space="0" w:color="000000"/>
            </w:tcBorders>
          </w:tcPr>
          <w:p w:rsidR="007D798D" w:rsidRPr="00AC2CE5" w:rsidRDefault="007D798D" w:rsidP="000C406F">
            <w:pPr>
              <w:spacing w:after="0" w:line="276" w:lineRule="auto"/>
              <w:jc w:val="center"/>
              <w:rPr>
                <w:rFonts w:eastAsia="Calibri" w:cs="Calibri"/>
                <w:b/>
                <w:sz w:val="20"/>
                <w:szCs w:val="20"/>
              </w:rPr>
            </w:pPr>
            <w:r w:rsidRPr="00AC2CE5">
              <w:rPr>
                <w:rFonts w:ascii="Calibri" w:eastAsia="Times New Roman" w:hAnsi="Calibri" w:cs="Calibri"/>
                <w:b/>
                <w:sz w:val="20"/>
                <w:szCs w:val="20"/>
              </w:rPr>
              <w:t>Value/Result (201</w:t>
            </w:r>
            <w:r w:rsidRPr="00AC2CE5">
              <w:rPr>
                <w:rFonts w:ascii="Calibri" w:eastAsia="Times New Roman" w:hAnsi="Calibri" w:cs="Calibri"/>
                <w:b/>
                <w:sz w:val="20"/>
                <w:szCs w:val="20"/>
                <w:lang w:val="ka-GE"/>
              </w:rPr>
              <w:t>5-2016)</w:t>
            </w:r>
          </w:p>
        </w:tc>
      </w:tr>
      <w:tr w:rsidR="007D798D" w:rsidRPr="00AC2CE5" w:rsidTr="000C406F">
        <w:trPr>
          <w:trHeight w:val="2243"/>
        </w:trPr>
        <w:tc>
          <w:tcPr>
            <w:tcW w:w="1280" w:type="dxa"/>
            <w:vMerge w:val="restart"/>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4.1</w:t>
            </w:r>
          </w:p>
          <w:p w:rsidR="007D798D" w:rsidRPr="00AC2CE5" w:rsidRDefault="007D798D" w:rsidP="000C406F">
            <w:pPr>
              <w:spacing w:after="0" w:line="360" w:lineRule="auto"/>
              <w:rPr>
                <w:rFonts w:eastAsia="Calibri" w:cs="Calibri"/>
                <w:sz w:val="20"/>
                <w:szCs w:val="20"/>
              </w:rPr>
            </w:pPr>
            <w:r w:rsidRPr="00AC2CE5">
              <w:rPr>
                <w:rFonts w:eastAsia="Calibri" w:cs="Calibri"/>
                <w:sz w:val="20"/>
                <w:szCs w:val="20"/>
              </w:rPr>
              <w:t>Improve laboratory detection of HCV infection</w:t>
            </w:r>
          </w:p>
          <w:p w:rsidR="007D798D" w:rsidRPr="00AC2CE5" w:rsidRDefault="007D798D" w:rsidP="000C406F">
            <w:pPr>
              <w:spacing w:after="0" w:line="240" w:lineRule="auto"/>
              <w:rPr>
                <w:rFonts w:eastAsia="Calibri" w:cs="Calibri"/>
                <w:sz w:val="20"/>
                <w:szCs w:val="20"/>
              </w:rPr>
            </w:pPr>
          </w:p>
        </w:tc>
        <w:tc>
          <w:tcPr>
            <w:tcW w:w="1800" w:type="dxa"/>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 xml:space="preserve">1. </w:t>
            </w:r>
            <w:r>
              <w:rPr>
                <w:rFonts w:eastAsia="Calibri" w:cs="Calibri"/>
                <w:noProof/>
                <w:sz w:val="20"/>
                <w:szCs w:val="20"/>
              </w:rPr>
              <w:t>Number</w:t>
            </w:r>
            <w:r w:rsidRPr="00AC2CE5">
              <w:rPr>
                <w:rFonts w:eastAsia="Calibri" w:cs="Calibri"/>
                <w:sz w:val="20"/>
                <w:szCs w:val="20"/>
              </w:rPr>
              <w:t xml:space="preserve"> of HCV viremia testing sites (laboratories and point of care diagnostic sites)</w:t>
            </w:r>
            <w:r>
              <w:rPr>
                <w:rFonts w:eastAsia="Calibri" w:cs="Calibri"/>
                <w:sz w:val="20"/>
                <w:szCs w:val="20"/>
              </w:rPr>
              <w:t>*</w:t>
            </w:r>
            <w:r w:rsidRPr="00AC2CE5">
              <w:rPr>
                <w:rFonts w:eastAsia="Calibri" w:cs="Calibri"/>
                <w:sz w:val="20"/>
                <w:szCs w:val="20"/>
              </w:rPr>
              <w:t xml:space="preserve"> enrolled in the national hepatitis C EQA program </w:t>
            </w:r>
          </w:p>
        </w:tc>
        <w:tc>
          <w:tcPr>
            <w:tcW w:w="2250" w:type="dxa"/>
            <w:tcBorders>
              <w:right w:val="single" w:sz="8" w:space="0" w:color="000000"/>
            </w:tcBorders>
            <w:tcMar>
              <w:top w:w="100" w:type="dxa"/>
              <w:left w:w="100" w:type="dxa"/>
              <w:bottom w:w="100" w:type="dxa"/>
              <w:right w:w="100" w:type="dxa"/>
            </w:tcMar>
          </w:tcPr>
          <w:p w:rsidR="007D798D" w:rsidRPr="001C3535" w:rsidRDefault="007D798D" w:rsidP="000C406F">
            <w:pPr>
              <w:spacing w:after="0" w:line="276" w:lineRule="auto"/>
              <w:rPr>
                <w:rFonts w:eastAsia="Calibri" w:cs="Calibri"/>
                <w:sz w:val="20"/>
                <w:szCs w:val="20"/>
              </w:rPr>
            </w:pPr>
          </w:p>
        </w:tc>
        <w:tc>
          <w:tcPr>
            <w:tcW w:w="1530" w:type="dxa"/>
            <w:tcMar>
              <w:top w:w="100" w:type="dxa"/>
              <w:left w:w="100" w:type="dxa"/>
              <w:bottom w:w="100" w:type="dxa"/>
              <w:right w:w="100" w:type="dxa"/>
            </w:tcMar>
          </w:tcPr>
          <w:p w:rsidR="007D798D" w:rsidRDefault="007D798D" w:rsidP="000C406F">
            <w:pPr>
              <w:spacing w:after="0" w:line="276" w:lineRule="auto"/>
              <w:rPr>
                <w:rFonts w:eastAsia="Calibri" w:cs="Calibri"/>
                <w:sz w:val="20"/>
                <w:szCs w:val="20"/>
                <w:lang w:val="ka-GE"/>
              </w:rPr>
            </w:pPr>
            <w:r>
              <w:rPr>
                <w:rFonts w:eastAsia="Calibri" w:cs="Calibri"/>
                <w:sz w:val="20"/>
                <w:szCs w:val="20"/>
              </w:rPr>
              <w:t>NCDC Lugar Center</w:t>
            </w:r>
          </w:p>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 xml:space="preserve">* includes the </w:t>
            </w:r>
            <w:r>
              <w:rPr>
                <w:rFonts w:eastAsia="Calibri" w:cs="Calibri"/>
                <w:sz w:val="20"/>
                <w:szCs w:val="20"/>
              </w:rPr>
              <w:t xml:space="preserve">national </w:t>
            </w:r>
            <w:r w:rsidRPr="00AC2CE5">
              <w:rPr>
                <w:rFonts w:eastAsia="Calibri" w:cs="Calibri"/>
                <w:sz w:val="20"/>
                <w:szCs w:val="20"/>
              </w:rPr>
              <w:t>ref</w:t>
            </w:r>
            <w:r>
              <w:rPr>
                <w:rFonts w:eastAsia="Calibri" w:cs="Calibri"/>
                <w:sz w:val="20"/>
                <w:szCs w:val="20"/>
              </w:rPr>
              <w:t>erence laboratory</w:t>
            </w:r>
          </w:p>
        </w:tc>
        <w:tc>
          <w:tcPr>
            <w:tcW w:w="1440" w:type="dxa"/>
            <w:tcBorders>
              <w:right w:val="single" w:sz="8" w:space="0" w:color="000000"/>
            </w:tcBorders>
            <w:tcMar>
              <w:top w:w="100" w:type="dxa"/>
              <w:left w:w="100" w:type="dxa"/>
              <w:bottom w:w="100" w:type="dxa"/>
              <w:right w:w="100" w:type="dxa"/>
            </w:tcMar>
          </w:tcPr>
          <w:p w:rsidR="007D798D" w:rsidRPr="00082ABA" w:rsidRDefault="007D798D" w:rsidP="000C406F">
            <w:pPr>
              <w:spacing w:after="0" w:line="276" w:lineRule="auto"/>
              <w:jc w:val="center"/>
              <w:rPr>
                <w:rFonts w:eastAsia="Calibri" w:cs="Calibri"/>
                <w:b/>
                <w:sz w:val="20"/>
                <w:szCs w:val="20"/>
              </w:rPr>
            </w:pPr>
            <w:r>
              <w:rPr>
                <w:rFonts w:eastAsia="Calibri" w:cs="Calibri"/>
                <w:b/>
                <w:sz w:val="20"/>
                <w:szCs w:val="20"/>
              </w:rPr>
              <w:t>N=17</w:t>
            </w:r>
          </w:p>
          <w:p w:rsidR="007D798D" w:rsidRPr="00082ABA" w:rsidRDefault="007D798D" w:rsidP="000C406F">
            <w:pPr>
              <w:spacing w:after="0" w:line="276" w:lineRule="auto"/>
              <w:jc w:val="center"/>
              <w:rPr>
                <w:rFonts w:eastAsia="Calibri" w:cs="Calibri"/>
                <w:sz w:val="20"/>
                <w:szCs w:val="20"/>
                <w:highlight w:val="yellow"/>
              </w:rPr>
            </w:pPr>
          </w:p>
          <w:p w:rsidR="007D798D" w:rsidRPr="00082ABA" w:rsidRDefault="007D798D" w:rsidP="000C406F">
            <w:pPr>
              <w:spacing w:after="0" w:line="276" w:lineRule="auto"/>
              <w:jc w:val="center"/>
              <w:rPr>
                <w:rFonts w:eastAsia="Calibri" w:cs="Calibri"/>
                <w:sz w:val="20"/>
                <w:szCs w:val="20"/>
                <w:highlight w:val="yellow"/>
              </w:rPr>
            </w:pPr>
          </w:p>
        </w:tc>
        <w:tc>
          <w:tcPr>
            <w:tcW w:w="1440" w:type="dxa"/>
            <w:tcBorders>
              <w:right w:val="single" w:sz="8" w:space="0" w:color="000000"/>
            </w:tcBorders>
            <w:tcMar>
              <w:top w:w="100" w:type="dxa"/>
              <w:left w:w="100" w:type="dxa"/>
              <w:bottom w:w="100" w:type="dxa"/>
              <w:right w:w="100" w:type="dxa"/>
            </w:tcMar>
          </w:tcPr>
          <w:p w:rsidR="007D798D" w:rsidRPr="00082ABA" w:rsidRDefault="007D798D" w:rsidP="000C406F">
            <w:pPr>
              <w:spacing w:after="0" w:line="276" w:lineRule="auto"/>
              <w:jc w:val="center"/>
              <w:rPr>
                <w:rFonts w:eastAsia="Calibri" w:cs="Calibri"/>
                <w:b/>
                <w:sz w:val="20"/>
                <w:szCs w:val="20"/>
              </w:rPr>
            </w:pPr>
            <w:r>
              <w:rPr>
                <w:rFonts w:eastAsia="Calibri" w:cs="Calibri"/>
                <w:b/>
                <w:sz w:val="20"/>
                <w:szCs w:val="20"/>
              </w:rPr>
              <w:t>N=17</w:t>
            </w: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sz w:val="20"/>
                <w:szCs w:val="20"/>
              </w:rPr>
            </w:pPr>
          </w:p>
        </w:tc>
        <w:tc>
          <w:tcPr>
            <w:tcW w:w="1350" w:type="dxa"/>
            <w:tcBorders>
              <w:right w:val="single" w:sz="8" w:space="0" w:color="000000"/>
            </w:tcBorders>
          </w:tcPr>
          <w:p w:rsidR="007D798D" w:rsidRPr="00082ABA" w:rsidRDefault="007D798D" w:rsidP="000C406F">
            <w:pPr>
              <w:spacing w:after="0" w:line="276" w:lineRule="auto"/>
              <w:jc w:val="center"/>
              <w:rPr>
                <w:rFonts w:eastAsia="Calibri" w:cs="Calibri"/>
                <w:b/>
                <w:sz w:val="20"/>
                <w:szCs w:val="20"/>
              </w:rPr>
            </w:pPr>
            <w:r>
              <w:rPr>
                <w:rFonts w:eastAsia="Calibri" w:cs="Calibri"/>
                <w:b/>
                <w:sz w:val="20"/>
                <w:szCs w:val="20"/>
              </w:rPr>
              <w:t>N=16</w:t>
            </w: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sz w:val="20"/>
                <w:szCs w:val="20"/>
              </w:rPr>
            </w:pPr>
          </w:p>
        </w:tc>
        <w:tc>
          <w:tcPr>
            <w:tcW w:w="1440" w:type="dxa"/>
            <w:tcBorders>
              <w:right w:val="single" w:sz="8" w:space="0" w:color="000000"/>
            </w:tcBorders>
          </w:tcPr>
          <w:p w:rsidR="007D798D" w:rsidRPr="00082ABA" w:rsidRDefault="007D798D" w:rsidP="000C406F">
            <w:pPr>
              <w:spacing w:after="0" w:line="276" w:lineRule="auto"/>
              <w:jc w:val="center"/>
              <w:rPr>
                <w:rFonts w:eastAsia="Calibri" w:cs="Calibri"/>
                <w:sz w:val="20"/>
                <w:szCs w:val="20"/>
              </w:rPr>
            </w:pPr>
            <w:r w:rsidRPr="00082ABA">
              <w:rPr>
                <w:rFonts w:eastAsia="Calibri" w:cs="Calibri"/>
                <w:b/>
                <w:sz w:val="20"/>
                <w:szCs w:val="20"/>
              </w:rPr>
              <w:t>0</w:t>
            </w:r>
          </w:p>
        </w:tc>
      </w:tr>
      <w:tr w:rsidR="007D798D" w:rsidRPr="00AC2CE5" w:rsidTr="000C406F">
        <w:trPr>
          <w:trHeight w:val="1640"/>
        </w:trPr>
        <w:tc>
          <w:tcPr>
            <w:tcW w:w="1280" w:type="dxa"/>
            <w:vMerge/>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40" w:lineRule="auto"/>
              <w:rPr>
                <w:rFonts w:eastAsia="Calibri" w:cs="Calibri"/>
                <w:sz w:val="20"/>
                <w:szCs w:val="20"/>
              </w:rPr>
            </w:pPr>
          </w:p>
        </w:tc>
        <w:tc>
          <w:tcPr>
            <w:tcW w:w="1800" w:type="dxa"/>
            <w:vMerge w:val="restart"/>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2. Proportion of HCV viremia test</w:t>
            </w:r>
            <w:r>
              <w:rPr>
                <w:rFonts w:eastAsia="Calibri" w:cs="Calibri"/>
                <w:sz w:val="20"/>
                <w:szCs w:val="20"/>
              </w:rPr>
              <w:t xml:space="preserve">ing sites that participated on </w:t>
            </w:r>
            <w:r w:rsidRPr="00ED56E7">
              <w:rPr>
                <w:rFonts w:eastAsia="Calibri" w:cs="Calibri"/>
                <w:b/>
                <w:sz w:val="20"/>
                <w:szCs w:val="20"/>
              </w:rPr>
              <w:t xml:space="preserve">all </w:t>
            </w:r>
            <w:r w:rsidRPr="00AC2CE5">
              <w:rPr>
                <w:rFonts w:eastAsia="Calibri" w:cs="Calibri"/>
                <w:sz w:val="20"/>
                <w:szCs w:val="20"/>
              </w:rPr>
              <w:t>EQA challenges per year</w:t>
            </w:r>
          </w:p>
        </w:tc>
        <w:tc>
          <w:tcPr>
            <w:tcW w:w="2250" w:type="dxa"/>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b/>
                <w:sz w:val="20"/>
                <w:szCs w:val="20"/>
              </w:rPr>
            </w:pPr>
            <w:r w:rsidRPr="00AC2CE5">
              <w:rPr>
                <w:rFonts w:eastAsia="Calibri" w:cs="Calibri"/>
                <w:b/>
                <w:sz w:val="20"/>
                <w:szCs w:val="20"/>
              </w:rPr>
              <w:t>Numerator</w:t>
            </w:r>
          </w:p>
          <w:p w:rsidR="007D798D" w:rsidRPr="00782999" w:rsidRDefault="007D798D" w:rsidP="000C406F">
            <w:pPr>
              <w:spacing w:after="0" w:line="276" w:lineRule="auto"/>
              <w:rPr>
                <w:rFonts w:eastAsia="Calibri" w:cs="Calibri"/>
                <w:sz w:val="20"/>
                <w:szCs w:val="20"/>
              </w:rPr>
            </w:pPr>
            <w:r w:rsidRPr="00AC2CE5">
              <w:rPr>
                <w:rFonts w:eastAsia="Calibri" w:cs="Calibri"/>
                <w:sz w:val="20"/>
                <w:szCs w:val="20"/>
              </w:rPr>
              <w:t xml:space="preserve">Number of laboratories performing HCV viremia testing that participated </w:t>
            </w:r>
            <w:r>
              <w:rPr>
                <w:rFonts w:eastAsia="Calibri" w:cs="Calibri"/>
                <w:sz w:val="20"/>
                <w:szCs w:val="20"/>
              </w:rPr>
              <w:t xml:space="preserve">on </w:t>
            </w:r>
            <w:r w:rsidRPr="00ED56E7">
              <w:rPr>
                <w:rFonts w:eastAsia="Calibri" w:cs="Calibri"/>
                <w:b/>
                <w:sz w:val="20"/>
                <w:szCs w:val="20"/>
              </w:rPr>
              <w:t xml:space="preserve">all </w:t>
            </w:r>
            <w:r w:rsidRPr="00AC2CE5">
              <w:rPr>
                <w:rFonts w:eastAsia="Calibri" w:cs="Calibri"/>
                <w:sz w:val="20"/>
                <w:szCs w:val="20"/>
              </w:rPr>
              <w:t xml:space="preserve"> EQA</w:t>
            </w:r>
            <w:r>
              <w:rPr>
                <w:rFonts w:eastAsia="Calibri" w:cs="Calibri"/>
                <w:sz w:val="20"/>
                <w:szCs w:val="20"/>
              </w:rPr>
              <w:t xml:space="preserve"> challenges per year</w:t>
            </w:r>
          </w:p>
        </w:tc>
        <w:tc>
          <w:tcPr>
            <w:tcW w:w="1530" w:type="dxa"/>
            <w:vMerge w:val="restart"/>
            <w:tcMar>
              <w:top w:w="100" w:type="dxa"/>
              <w:left w:w="100" w:type="dxa"/>
              <w:bottom w:w="100" w:type="dxa"/>
              <w:right w:w="100" w:type="dxa"/>
            </w:tcMar>
          </w:tcPr>
          <w:p w:rsidR="007D798D" w:rsidRDefault="007D798D" w:rsidP="000C406F">
            <w:pPr>
              <w:spacing w:after="0" w:line="276" w:lineRule="auto"/>
              <w:rPr>
                <w:rFonts w:eastAsia="Calibri" w:cs="Calibri"/>
                <w:sz w:val="20"/>
                <w:szCs w:val="20"/>
              </w:rPr>
            </w:pPr>
            <w:r w:rsidRPr="00AC2CE5">
              <w:rPr>
                <w:rFonts w:eastAsia="Calibri" w:cs="Calibri"/>
                <w:sz w:val="20"/>
                <w:szCs w:val="20"/>
              </w:rPr>
              <w:t xml:space="preserve">NCDC Lugar Center </w:t>
            </w:r>
          </w:p>
          <w:p w:rsidR="007D798D" w:rsidRDefault="007D798D" w:rsidP="000C406F">
            <w:pPr>
              <w:spacing w:after="0" w:line="276" w:lineRule="auto"/>
              <w:rPr>
                <w:rFonts w:eastAsia="Calibri" w:cs="Calibri"/>
                <w:sz w:val="20"/>
                <w:szCs w:val="20"/>
              </w:rPr>
            </w:pPr>
          </w:p>
          <w:p w:rsidR="007D798D" w:rsidRDefault="007D798D" w:rsidP="000C406F">
            <w:pPr>
              <w:spacing w:after="0" w:line="276" w:lineRule="auto"/>
              <w:rPr>
                <w:rFonts w:eastAsia="Calibri" w:cs="Calibri"/>
                <w:sz w:val="20"/>
                <w:szCs w:val="20"/>
              </w:rPr>
            </w:pPr>
          </w:p>
          <w:p w:rsidR="007D798D" w:rsidRDefault="007D798D" w:rsidP="000C406F">
            <w:pPr>
              <w:spacing w:after="0" w:line="276" w:lineRule="auto"/>
              <w:rPr>
                <w:rFonts w:eastAsia="Calibri" w:cs="Calibri"/>
                <w:sz w:val="20"/>
                <w:szCs w:val="20"/>
              </w:rPr>
            </w:pPr>
          </w:p>
          <w:p w:rsidR="007D798D" w:rsidRDefault="007D798D" w:rsidP="000C406F">
            <w:pPr>
              <w:spacing w:after="0" w:line="276" w:lineRule="auto"/>
              <w:rPr>
                <w:rFonts w:eastAsia="Calibri" w:cs="Calibri"/>
                <w:sz w:val="20"/>
                <w:szCs w:val="20"/>
              </w:rPr>
            </w:pPr>
          </w:p>
          <w:p w:rsidR="007D798D" w:rsidRDefault="007D798D" w:rsidP="000C406F">
            <w:pPr>
              <w:spacing w:after="0" w:line="276" w:lineRule="auto"/>
              <w:rPr>
                <w:rFonts w:eastAsia="Calibri" w:cs="Calibri"/>
                <w:sz w:val="20"/>
                <w:szCs w:val="20"/>
              </w:rPr>
            </w:pPr>
            <w:r w:rsidRPr="00AC2CE5">
              <w:rPr>
                <w:rFonts w:eastAsia="Calibri" w:cs="Calibri"/>
                <w:sz w:val="20"/>
                <w:szCs w:val="20"/>
              </w:rPr>
              <w:t xml:space="preserve">* includes the </w:t>
            </w:r>
            <w:r>
              <w:rPr>
                <w:rFonts w:eastAsia="Calibri" w:cs="Calibri"/>
                <w:sz w:val="20"/>
                <w:szCs w:val="20"/>
              </w:rPr>
              <w:t xml:space="preserve">national </w:t>
            </w:r>
            <w:r w:rsidRPr="00AC2CE5">
              <w:rPr>
                <w:rFonts w:eastAsia="Calibri" w:cs="Calibri"/>
                <w:sz w:val="20"/>
                <w:szCs w:val="20"/>
              </w:rPr>
              <w:t>ref</w:t>
            </w:r>
            <w:r>
              <w:rPr>
                <w:rFonts w:eastAsia="Calibri" w:cs="Calibri"/>
                <w:sz w:val="20"/>
                <w:szCs w:val="20"/>
              </w:rPr>
              <w:t>erence laboratory</w:t>
            </w:r>
          </w:p>
          <w:p w:rsidR="007D798D" w:rsidRPr="00AC2CE5" w:rsidRDefault="007D798D" w:rsidP="000C406F">
            <w:pPr>
              <w:spacing w:after="0" w:line="276" w:lineRule="auto"/>
              <w:rPr>
                <w:rFonts w:eastAsia="Calibri" w:cs="Calibri"/>
                <w:sz w:val="20"/>
                <w:szCs w:val="20"/>
              </w:rPr>
            </w:pPr>
          </w:p>
        </w:tc>
        <w:tc>
          <w:tcPr>
            <w:tcW w:w="1440" w:type="dxa"/>
            <w:vMerge w:val="restart"/>
            <w:tcBorders>
              <w:right w:val="single" w:sz="8" w:space="0" w:color="000000"/>
            </w:tcBorders>
            <w:tcMar>
              <w:top w:w="100" w:type="dxa"/>
              <w:left w:w="100" w:type="dxa"/>
              <w:bottom w:w="100" w:type="dxa"/>
              <w:right w:w="100" w:type="dxa"/>
            </w:tcMar>
          </w:tcPr>
          <w:p w:rsidR="007D798D" w:rsidRPr="00082ABA" w:rsidRDefault="007D798D" w:rsidP="000C406F">
            <w:pPr>
              <w:spacing w:after="0" w:line="276" w:lineRule="auto"/>
              <w:jc w:val="center"/>
              <w:rPr>
                <w:rFonts w:eastAsia="Calibri" w:cs="Calibri"/>
                <w:b/>
                <w:sz w:val="20"/>
                <w:szCs w:val="20"/>
              </w:rPr>
            </w:pPr>
            <w:r>
              <w:rPr>
                <w:rFonts w:eastAsia="Calibri" w:cs="Calibri"/>
                <w:b/>
                <w:sz w:val="20"/>
                <w:szCs w:val="20"/>
              </w:rPr>
              <w:t>76.5</w:t>
            </w:r>
            <w:r w:rsidRPr="00082ABA">
              <w:rPr>
                <w:rFonts w:eastAsia="Calibri" w:cs="Calibri"/>
                <w:b/>
                <w:sz w:val="20"/>
                <w:szCs w:val="20"/>
              </w:rPr>
              <w:t>%</w:t>
            </w: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b/>
                <w:sz w:val="20"/>
                <w:szCs w:val="20"/>
              </w:rPr>
            </w:pPr>
            <w:r>
              <w:rPr>
                <w:rFonts w:eastAsia="Calibri" w:cs="Calibri"/>
                <w:b/>
                <w:sz w:val="20"/>
                <w:szCs w:val="20"/>
              </w:rPr>
              <w:t>(N=13</w:t>
            </w:r>
            <w:r w:rsidRPr="00082ABA">
              <w:rPr>
                <w:rFonts w:eastAsia="Calibri" w:cs="Calibri"/>
                <w:b/>
                <w:sz w:val="20"/>
                <w:szCs w:val="20"/>
              </w:rPr>
              <w:t>)</w:t>
            </w: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sz w:val="20"/>
                <w:szCs w:val="20"/>
              </w:rPr>
            </w:pPr>
            <w:r>
              <w:rPr>
                <w:rFonts w:eastAsia="Calibri" w:cs="Calibri"/>
                <w:b/>
                <w:sz w:val="20"/>
                <w:szCs w:val="20"/>
              </w:rPr>
              <w:t>(N=17</w:t>
            </w:r>
            <w:r w:rsidRPr="00082ABA">
              <w:rPr>
                <w:rFonts w:eastAsia="Calibri" w:cs="Calibri"/>
                <w:b/>
                <w:sz w:val="20"/>
                <w:szCs w:val="20"/>
              </w:rPr>
              <w:t>)</w:t>
            </w:r>
          </w:p>
          <w:p w:rsidR="007D798D" w:rsidRPr="00082ABA" w:rsidRDefault="007D798D" w:rsidP="000C406F">
            <w:pPr>
              <w:spacing w:after="0" w:line="276" w:lineRule="auto"/>
              <w:jc w:val="center"/>
              <w:rPr>
                <w:rFonts w:eastAsia="Calibri" w:cs="Calibri"/>
                <w:b/>
                <w:sz w:val="20"/>
                <w:szCs w:val="20"/>
                <w:highlight w:val="yellow"/>
              </w:rPr>
            </w:pPr>
          </w:p>
        </w:tc>
        <w:tc>
          <w:tcPr>
            <w:tcW w:w="1440" w:type="dxa"/>
            <w:vMerge w:val="restart"/>
            <w:tcBorders>
              <w:right w:val="single" w:sz="8" w:space="0" w:color="000000"/>
            </w:tcBorders>
            <w:tcMar>
              <w:top w:w="100" w:type="dxa"/>
              <w:left w:w="100" w:type="dxa"/>
              <w:bottom w:w="100" w:type="dxa"/>
              <w:right w:w="100" w:type="dxa"/>
            </w:tcMar>
          </w:tcPr>
          <w:p w:rsidR="007D798D" w:rsidRPr="00082ABA" w:rsidRDefault="007D798D" w:rsidP="000C406F">
            <w:pPr>
              <w:spacing w:after="0" w:line="276" w:lineRule="auto"/>
              <w:jc w:val="center"/>
              <w:rPr>
                <w:rFonts w:eastAsia="Calibri" w:cs="Calibri"/>
                <w:b/>
                <w:sz w:val="20"/>
                <w:szCs w:val="20"/>
              </w:rPr>
            </w:pPr>
            <w:r>
              <w:rPr>
                <w:rFonts w:eastAsia="Calibri" w:cs="Calibri"/>
                <w:b/>
                <w:sz w:val="20"/>
                <w:szCs w:val="20"/>
              </w:rPr>
              <w:t>88</w:t>
            </w:r>
            <w:r w:rsidRPr="00082ABA">
              <w:rPr>
                <w:rFonts w:eastAsia="Calibri" w:cs="Calibri"/>
                <w:b/>
                <w:sz w:val="20"/>
                <w:szCs w:val="20"/>
              </w:rPr>
              <w:t>%</w:t>
            </w: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b/>
                <w:sz w:val="20"/>
                <w:szCs w:val="20"/>
              </w:rPr>
            </w:pPr>
            <w:r>
              <w:rPr>
                <w:rFonts w:eastAsia="Calibri" w:cs="Calibri"/>
                <w:b/>
                <w:sz w:val="20"/>
                <w:szCs w:val="20"/>
              </w:rPr>
              <w:t>(N=15</w:t>
            </w:r>
            <w:r w:rsidRPr="00082ABA">
              <w:rPr>
                <w:rFonts w:eastAsia="Calibri" w:cs="Calibri"/>
                <w:b/>
                <w:sz w:val="20"/>
                <w:szCs w:val="20"/>
              </w:rPr>
              <w:t>)</w:t>
            </w: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sz w:val="20"/>
                <w:szCs w:val="20"/>
              </w:rPr>
            </w:pPr>
            <w:r>
              <w:rPr>
                <w:rFonts w:eastAsia="Calibri" w:cs="Calibri"/>
                <w:b/>
                <w:sz w:val="20"/>
                <w:szCs w:val="20"/>
              </w:rPr>
              <w:t>(N=17</w:t>
            </w:r>
            <w:r w:rsidRPr="00082ABA">
              <w:rPr>
                <w:rFonts w:eastAsia="Calibri" w:cs="Calibri"/>
                <w:b/>
                <w:sz w:val="20"/>
                <w:szCs w:val="20"/>
              </w:rPr>
              <w:t>)</w:t>
            </w:r>
          </w:p>
          <w:p w:rsidR="007D798D" w:rsidRPr="00082ABA" w:rsidRDefault="007D798D" w:rsidP="000C406F">
            <w:pPr>
              <w:spacing w:after="0" w:line="276" w:lineRule="auto"/>
              <w:jc w:val="center"/>
              <w:rPr>
                <w:rFonts w:eastAsia="Calibri" w:cs="Calibri"/>
                <w:sz w:val="20"/>
                <w:szCs w:val="20"/>
              </w:rPr>
            </w:pPr>
          </w:p>
        </w:tc>
        <w:tc>
          <w:tcPr>
            <w:tcW w:w="1350" w:type="dxa"/>
            <w:vMerge w:val="restart"/>
            <w:tcBorders>
              <w:right w:val="single" w:sz="8" w:space="0" w:color="000000"/>
            </w:tcBorders>
          </w:tcPr>
          <w:p w:rsidR="007D798D" w:rsidRPr="00082ABA" w:rsidRDefault="007D798D" w:rsidP="000C406F">
            <w:pPr>
              <w:spacing w:after="0" w:line="276" w:lineRule="auto"/>
              <w:jc w:val="center"/>
              <w:rPr>
                <w:rFonts w:eastAsia="Calibri" w:cs="Calibri"/>
                <w:b/>
                <w:sz w:val="20"/>
                <w:szCs w:val="20"/>
              </w:rPr>
            </w:pPr>
            <w:r w:rsidRPr="00082ABA">
              <w:rPr>
                <w:rFonts w:eastAsia="Calibri" w:cs="Calibri"/>
                <w:b/>
                <w:sz w:val="20"/>
                <w:szCs w:val="20"/>
              </w:rPr>
              <w:t>75%</w:t>
            </w: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b/>
                <w:sz w:val="20"/>
                <w:szCs w:val="20"/>
              </w:rPr>
            </w:pPr>
            <w:r w:rsidRPr="00082ABA">
              <w:rPr>
                <w:rFonts w:eastAsia="Calibri" w:cs="Calibri"/>
                <w:b/>
                <w:sz w:val="20"/>
                <w:szCs w:val="20"/>
              </w:rPr>
              <w:t>(N=12)</w:t>
            </w: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Default="007D798D" w:rsidP="000C406F">
            <w:pPr>
              <w:spacing w:after="0" w:line="276" w:lineRule="auto"/>
              <w:jc w:val="center"/>
              <w:rPr>
                <w:rFonts w:eastAsia="Calibri" w:cs="Calibri"/>
                <w:b/>
                <w:sz w:val="20"/>
                <w:szCs w:val="20"/>
              </w:rPr>
            </w:pPr>
          </w:p>
          <w:p w:rsidR="007D798D" w:rsidRPr="00082ABA" w:rsidRDefault="007D798D" w:rsidP="000C406F">
            <w:pPr>
              <w:spacing w:after="0" w:line="276" w:lineRule="auto"/>
              <w:jc w:val="center"/>
              <w:rPr>
                <w:rFonts w:eastAsia="Calibri" w:cs="Calibri"/>
                <w:sz w:val="20"/>
                <w:szCs w:val="20"/>
              </w:rPr>
            </w:pPr>
            <w:r w:rsidRPr="00082ABA">
              <w:rPr>
                <w:rFonts w:eastAsia="Calibri" w:cs="Calibri"/>
                <w:b/>
                <w:sz w:val="20"/>
                <w:szCs w:val="20"/>
              </w:rPr>
              <w:t>(N=16)</w:t>
            </w:r>
          </w:p>
        </w:tc>
        <w:tc>
          <w:tcPr>
            <w:tcW w:w="1440" w:type="dxa"/>
            <w:vMerge w:val="restart"/>
            <w:tcBorders>
              <w:right w:val="single" w:sz="8" w:space="0" w:color="000000"/>
            </w:tcBorders>
          </w:tcPr>
          <w:p w:rsidR="007D798D" w:rsidRPr="00082ABA" w:rsidRDefault="007D798D" w:rsidP="000C406F">
            <w:pPr>
              <w:spacing w:after="0" w:line="276" w:lineRule="auto"/>
              <w:jc w:val="center"/>
              <w:rPr>
                <w:rFonts w:eastAsia="Calibri" w:cs="Calibri"/>
                <w:b/>
                <w:sz w:val="20"/>
                <w:szCs w:val="20"/>
              </w:rPr>
            </w:pPr>
            <w:r w:rsidRPr="00082ABA">
              <w:rPr>
                <w:rFonts w:eastAsia="Calibri" w:cs="Calibri"/>
                <w:b/>
                <w:sz w:val="20"/>
                <w:szCs w:val="20"/>
              </w:rPr>
              <w:t>0</w:t>
            </w:r>
          </w:p>
        </w:tc>
      </w:tr>
      <w:tr w:rsidR="007D798D" w:rsidRPr="00AC2CE5" w:rsidTr="000C406F">
        <w:trPr>
          <w:trHeight w:val="1370"/>
        </w:trPr>
        <w:tc>
          <w:tcPr>
            <w:tcW w:w="1280" w:type="dxa"/>
            <w:vMerge/>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40" w:lineRule="auto"/>
              <w:rPr>
                <w:rFonts w:eastAsia="Calibri" w:cs="Calibri"/>
                <w:sz w:val="20"/>
                <w:szCs w:val="20"/>
              </w:rPr>
            </w:pPr>
          </w:p>
        </w:tc>
        <w:tc>
          <w:tcPr>
            <w:tcW w:w="1800" w:type="dxa"/>
            <w:vMerge/>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p>
        </w:tc>
        <w:tc>
          <w:tcPr>
            <w:tcW w:w="2250" w:type="dxa"/>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b/>
                <w:sz w:val="20"/>
                <w:szCs w:val="20"/>
              </w:rPr>
            </w:pPr>
            <w:r w:rsidRPr="00AC2CE5">
              <w:rPr>
                <w:rFonts w:eastAsia="Calibri" w:cs="Calibri"/>
                <w:b/>
                <w:sz w:val="20"/>
                <w:szCs w:val="20"/>
              </w:rPr>
              <w:t>Denominator</w:t>
            </w:r>
            <w:r>
              <w:rPr>
                <w:rFonts w:eastAsia="Calibri" w:cs="Calibri"/>
                <w:b/>
                <w:sz w:val="20"/>
                <w:szCs w:val="20"/>
              </w:rPr>
              <w:t>*</w:t>
            </w:r>
          </w:p>
          <w:p w:rsidR="007D798D" w:rsidRPr="001C3535" w:rsidRDefault="007D798D" w:rsidP="000C406F">
            <w:pPr>
              <w:spacing w:after="0" w:line="276" w:lineRule="auto"/>
              <w:rPr>
                <w:rFonts w:eastAsia="Calibri" w:cs="Calibri"/>
                <w:sz w:val="20"/>
                <w:szCs w:val="20"/>
              </w:rPr>
            </w:pPr>
            <w:r w:rsidRPr="00AC2CE5">
              <w:rPr>
                <w:rFonts w:eastAsia="Calibri" w:cs="Calibri"/>
                <w:sz w:val="20"/>
                <w:szCs w:val="20"/>
              </w:rPr>
              <w:t>Total number of laboratories performing HCV viremia testing enro</w:t>
            </w:r>
            <w:r>
              <w:rPr>
                <w:rFonts w:eastAsia="Calibri" w:cs="Calibri"/>
                <w:sz w:val="20"/>
                <w:szCs w:val="20"/>
              </w:rPr>
              <w:t>lled in national EQA</w:t>
            </w:r>
          </w:p>
        </w:tc>
        <w:tc>
          <w:tcPr>
            <w:tcW w:w="1530" w:type="dxa"/>
            <w:vMerge/>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p>
        </w:tc>
        <w:tc>
          <w:tcPr>
            <w:tcW w:w="1440" w:type="dxa"/>
            <w:vMerge/>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highlight w:val="yellow"/>
              </w:rPr>
            </w:pPr>
          </w:p>
        </w:tc>
        <w:tc>
          <w:tcPr>
            <w:tcW w:w="1440" w:type="dxa"/>
            <w:vMerge/>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p>
        </w:tc>
        <w:tc>
          <w:tcPr>
            <w:tcW w:w="1350" w:type="dxa"/>
            <w:vMerge/>
            <w:tcBorders>
              <w:right w:val="single" w:sz="8" w:space="0" w:color="000000"/>
            </w:tcBorders>
          </w:tcPr>
          <w:p w:rsidR="007D798D" w:rsidRPr="00AC2CE5" w:rsidRDefault="007D798D" w:rsidP="000C406F">
            <w:pPr>
              <w:spacing w:after="0" w:line="276" w:lineRule="auto"/>
              <w:rPr>
                <w:rFonts w:eastAsia="Calibri" w:cs="Calibri"/>
                <w:sz w:val="20"/>
                <w:szCs w:val="20"/>
              </w:rPr>
            </w:pPr>
          </w:p>
        </w:tc>
        <w:tc>
          <w:tcPr>
            <w:tcW w:w="1440" w:type="dxa"/>
            <w:vMerge/>
            <w:tcBorders>
              <w:right w:val="single" w:sz="8" w:space="0" w:color="000000"/>
            </w:tcBorders>
          </w:tcPr>
          <w:p w:rsidR="007D798D" w:rsidRPr="00AC2CE5" w:rsidRDefault="007D798D" w:rsidP="000C406F">
            <w:pPr>
              <w:spacing w:after="0" w:line="276" w:lineRule="auto"/>
              <w:rPr>
                <w:rFonts w:eastAsia="Calibri" w:cs="Calibri"/>
                <w:sz w:val="20"/>
                <w:szCs w:val="20"/>
              </w:rPr>
            </w:pPr>
          </w:p>
        </w:tc>
      </w:tr>
      <w:tr w:rsidR="007D798D" w:rsidRPr="00AC2CE5" w:rsidTr="000C406F">
        <w:trPr>
          <w:trHeight w:val="420"/>
        </w:trPr>
        <w:tc>
          <w:tcPr>
            <w:tcW w:w="1280" w:type="dxa"/>
            <w:vMerge/>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40" w:lineRule="auto"/>
              <w:rPr>
                <w:rFonts w:eastAsia="Calibri" w:cs="Calibri"/>
                <w:sz w:val="20"/>
                <w:szCs w:val="20"/>
              </w:rPr>
            </w:pPr>
          </w:p>
        </w:tc>
        <w:tc>
          <w:tcPr>
            <w:tcW w:w="1800" w:type="dxa"/>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3</w:t>
            </w:r>
            <w:r w:rsidRPr="00AC2CE5" w:rsidDel="00DA7F11">
              <w:rPr>
                <w:rFonts w:eastAsia="Calibri" w:cs="Calibri"/>
                <w:sz w:val="20"/>
                <w:szCs w:val="20"/>
              </w:rPr>
              <w:t>. Quality Management System</w:t>
            </w:r>
            <w:r w:rsidRPr="00AC2CE5">
              <w:rPr>
                <w:rFonts w:eastAsia="Calibri" w:cs="Calibri"/>
                <w:sz w:val="20"/>
                <w:szCs w:val="20"/>
              </w:rPr>
              <w:t xml:space="preserve"> (QMS)</w:t>
            </w:r>
            <w:r w:rsidRPr="00AC2CE5" w:rsidDel="00DA7F11">
              <w:rPr>
                <w:rFonts w:eastAsia="Calibri" w:cs="Calibri"/>
                <w:sz w:val="20"/>
                <w:szCs w:val="20"/>
              </w:rPr>
              <w:t xml:space="preserve"> standards for certification are d</w:t>
            </w:r>
            <w:r>
              <w:rPr>
                <w:rFonts w:eastAsia="Calibri" w:cs="Calibri"/>
                <w:sz w:val="20"/>
                <w:szCs w:val="20"/>
              </w:rPr>
              <w:t>efined, approved, and published</w:t>
            </w:r>
          </w:p>
        </w:tc>
        <w:tc>
          <w:tcPr>
            <w:tcW w:w="2250" w:type="dxa"/>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b/>
                <w:sz w:val="20"/>
                <w:szCs w:val="20"/>
              </w:rPr>
            </w:pPr>
          </w:p>
        </w:tc>
        <w:tc>
          <w:tcPr>
            <w:tcW w:w="1530" w:type="dxa"/>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AC2CE5" w:rsidDel="00DA7F11">
              <w:rPr>
                <w:rFonts w:eastAsia="Calibri" w:cs="Calibri"/>
                <w:sz w:val="20"/>
                <w:szCs w:val="20"/>
              </w:rPr>
              <w:t>Published QMS standards</w:t>
            </w:r>
            <w:r w:rsidRPr="00AC2CE5">
              <w:rPr>
                <w:rFonts w:eastAsia="Calibri" w:cs="Calibri"/>
                <w:sz w:val="20"/>
                <w:szCs w:val="20"/>
              </w:rPr>
              <w:t>, Ministry</w:t>
            </w:r>
          </w:p>
        </w:tc>
        <w:tc>
          <w:tcPr>
            <w:tcW w:w="1440" w:type="dxa"/>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b/>
                <w:sz w:val="20"/>
                <w:szCs w:val="20"/>
              </w:rPr>
            </w:pPr>
            <w:r w:rsidRPr="00AC2CE5">
              <w:rPr>
                <w:rFonts w:eastAsia="Calibri" w:cs="Calibri"/>
                <w:sz w:val="20"/>
                <w:szCs w:val="20"/>
              </w:rPr>
              <w:t>Ongoing</w:t>
            </w:r>
          </w:p>
        </w:tc>
        <w:tc>
          <w:tcPr>
            <w:tcW w:w="1440" w:type="dxa"/>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Ongoing</w:t>
            </w:r>
          </w:p>
        </w:tc>
        <w:tc>
          <w:tcPr>
            <w:tcW w:w="1350" w:type="dxa"/>
            <w:tcBorders>
              <w:right w:val="single" w:sz="8" w:space="0" w:color="000000"/>
            </w:tcBorders>
          </w:tcPr>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Ongoing</w:t>
            </w:r>
          </w:p>
        </w:tc>
        <w:tc>
          <w:tcPr>
            <w:tcW w:w="1440" w:type="dxa"/>
            <w:tcBorders>
              <w:right w:val="single" w:sz="8" w:space="0" w:color="000000"/>
            </w:tcBorders>
          </w:tcPr>
          <w:p w:rsidR="007D798D" w:rsidRPr="00AC2CE5" w:rsidRDefault="007D798D" w:rsidP="000C406F">
            <w:pPr>
              <w:spacing w:after="0" w:line="276" w:lineRule="auto"/>
              <w:rPr>
                <w:rFonts w:eastAsia="Calibri" w:cs="Calibri"/>
                <w:sz w:val="20"/>
                <w:szCs w:val="20"/>
              </w:rPr>
            </w:pPr>
            <w:r>
              <w:rPr>
                <w:rFonts w:eastAsia="Calibri" w:cs="Calibri"/>
                <w:sz w:val="20"/>
                <w:szCs w:val="20"/>
              </w:rPr>
              <w:t>Not done yet</w:t>
            </w:r>
          </w:p>
        </w:tc>
      </w:tr>
      <w:tr w:rsidR="007D798D" w:rsidRPr="00AC2CE5" w:rsidTr="000C406F">
        <w:trPr>
          <w:trHeight w:val="2486"/>
        </w:trPr>
        <w:tc>
          <w:tcPr>
            <w:tcW w:w="1280" w:type="dxa"/>
            <w:vMerge/>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40" w:lineRule="auto"/>
              <w:rPr>
                <w:rFonts w:eastAsia="Calibri" w:cs="Calibri"/>
                <w:sz w:val="20"/>
                <w:szCs w:val="20"/>
              </w:rPr>
            </w:pPr>
          </w:p>
        </w:tc>
        <w:tc>
          <w:tcPr>
            <w:tcW w:w="1800" w:type="dxa"/>
            <w:vMerge w:val="restart"/>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4</w:t>
            </w:r>
            <w:r w:rsidRPr="00AC2CE5" w:rsidDel="00DA7F11">
              <w:rPr>
                <w:rFonts w:eastAsia="Calibri" w:cs="Calibri"/>
                <w:sz w:val="20"/>
                <w:szCs w:val="20"/>
              </w:rPr>
              <w:t>. Proportion of labs providing HCV lab services certified according to national laboratory quality management system (QMS) standards</w:t>
            </w:r>
          </w:p>
        </w:tc>
        <w:tc>
          <w:tcPr>
            <w:tcW w:w="2250" w:type="dxa"/>
            <w:tcBorders>
              <w:right w:val="single" w:sz="8" w:space="0" w:color="000000"/>
            </w:tcBorders>
            <w:tcMar>
              <w:top w:w="100" w:type="dxa"/>
              <w:left w:w="100" w:type="dxa"/>
              <w:bottom w:w="100" w:type="dxa"/>
              <w:right w:w="100" w:type="dxa"/>
            </w:tcMar>
          </w:tcPr>
          <w:p w:rsidR="007D798D" w:rsidRPr="00AC2CE5" w:rsidDel="00DA7F11" w:rsidRDefault="007D798D" w:rsidP="000C406F">
            <w:pPr>
              <w:spacing w:after="0" w:line="276" w:lineRule="auto"/>
              <w:rPr>
                <w:rFonts w:eastAsia="Calibri" w:cs="Calibri"/>
                <w:b/>
                <w:sz w:val="20"/>
                <w:szCs w:val="20"/>
              </w:rPr>
            </w:pPr>
            <w:r w:rsidRPr="00AC2CE5" w:rsidDel="00DA7F11">
              <w:rPr>
                <w:rFonts w:eastAsia="Calibri" w:cs="Calibri"/>
                <w:b/>
                <w:sz w:val="20"/>
                <w:szCs w:val="20"/>
              </w:rPr>
              <w:t>Numerator</w:t>
            </w:r>
          </w:p>
          <w:p w:rsidR="007D798D" w:rsidRPr="00AC2CE5" w:rsidRDefault="007D798D" w:rsidP="000C406F">
            <w:pPr>
              <w:spacing w:after="0" w:line="276" w:lineRule="auto"/>
              <w:rPr>
                <w:rFonts w:eastAsia="Calibri" w:cs="Calibri"/>
                <w:sz w:val="20"/>
                <w:szCs w:val="20"/>
              </w:rPr>
            </w:pPr>
            <w:r w:rsidRPr="00AC2CE5" w:rsidDel="00DA7F11">
              <w:rPr>
                <w:rFonts w:eastAsia="Calibri" w:cs="Calibri"/>
                <w:sz w:val="20"/>
                <w:szCs w:val="20"/>
              </w:rPr>
              <w:t xml:space="preserve">Number of laboratories performing </w:t>
            </w:r>
            <w:r>
              <w:rPr>
                <w:rFonts w:eastAsia="Calibri" w:cs="Calibri"/>
                <w:sz w:val="20"/>
                <w:szCs w:val="20"/>
              </w:rPr>
              <w:t>HCV</w:t>
            </w:r>
            <w:r w:rsidRPr="00AC2CE5" w:rsidDel="00DA7F11">
              <w:rPr>
                <w:rFonts w:eastAsia="Calibri" w:cs="Calibri"/>
                <w:sz w:val="20"/>
                <w:szCs w:val="20"/>
              </w:rPr>
              <w:t xml:space="preserve"> lab services that are certified acco</w:t>
            </w:r>
            <w:r>
              <w:rPr>
                <w:rFonts w:eastAsia="Calibri" w:cs="Calibri"/>
                <w:sz w:val="20"/>
                <w:szCs w:val="20"/>
              </w:rPr>
              <w:t>rding to national QMS standards</w:t>
            </w:r>
          </w:p>
        </w:tc>
        <w:tc>
          <w:tcPr>
            <w:tcW w:w="1530" w:type="dxa"/>
            <w:vMerge w:val="restart"/>
            <w:tcMar>
              <w:top w:w="100" w:type="dxa"/>
              <w:left w:w="100" w:type="dxa"/>
              <w:bottom w:w="100" w:type="dxa"/>
              <w:right w:w="100" w:type="dxa"/>
            </w:tcMar>
          </w:tcPr>
          <w:p w:rsidR="007D798D" w:rsidRDefault="007D798D" w:rsidP="000C406F">
            <w:pPr>
              <w:spacing w:after="0" w:line="276" w:lineRule="auto"/>
              <w:rPr>
                <w:rFonts w:eastAsia="Calibri" w:cs="Calibri"/>
                <w:sz w:val="20"/>
                <w:szCs w:val="20"/>
              </w:rPr>
            </w:pPr>
            <w:r w:rsidRPr="00AC2CE5" w:rsidDel="00DA7F11">
              <w:rPr>
                <w:rFonts w:eastAsia="Calibri" w:cs="Calibri"/>
                <w:sz w:val="20"/>
                <w:szCs w:val="20"/>
              </w:rPr>
              <w:t>M</w:t>
            </w:r>
            <w:r w:rsidRPr="00AC2CE5">
              <w:rPr>
                <w:rFonts w:eastAsia="Calibri" w:cs="Calibri"/>
                <w:sz w:val="20"/>
                <w:szCs w:val="20"/>
              </w:rPr>
              <w:t>inistry</w:t>
            </w:r>
            <w:r>
              <w:rPr>
                <w:rFonts w:eastAsia="Calibri" w:cs="Calibri"/>
                <w:sz w:val="20"/>
                <w:szCs w:val="20"/>
              </w:rPr>
              <w:t xml:space="preserve"> of Health</w:t>
            </w:r>
          </w:p>
          <w:p w:rsidR="007D798D" w:rsidRDefault="007D798D" w:rsidP="000C406F">
            <w:pPr>
              <w:spacing w:after="0" w:line="276" w:lineRule="auto"/>
              <w:rPr>
                <w:rFonts w:eastAsia="Calibri" w:cs="Calibri"/>
                <w:sz w:val="20"/>
                <w:szCs w:val="20"/>
              </w:rPr>
            </w:pPr>
          </w:p>
          <w:p w:rsidR="007D798D" w:rsidRDefault="007D798D" w:rsidP="000C406F">
            <w:pPr>
              <w:spacing w:after="0" w:line="276" w:lineRule="auto"/>
              <w:rPr>
                <w:rFonts w:eastAsia="Calibri" w:cs="Calibri"/>
                <w:sz w:val="20"/>
                <w:szCs w:val="20"/>
              </w:rPr>
            </w:pPr>
          </w:p>
          <w:p w:rsidR="007D798D" w:rsidRPr="00AC2CE5" w:rsidRDefault="007D798D" w:rsidP="000C406F">
            <w:pPr>
              <w:spacing w:after="0" w:line="276" w:lineRule="auto"/>
              <w:rPr>
                <w:rFonts w:eastAsia="Calibri" w:cs="Calibri"/>
                <w:sz w:val="20"/>
                <w:szCs w:val="20"/>
              </w:rPr>
            </w:pPr>
            <w:r w:rsidRPr="00AC2CE5">
              <w:rPr>
                <w:rFonts w:eastAsia="Calibri" w:cs="Calibri"/>
                <w:sz w:val="20"/>
                <w:szCs w:val="20"/>
              </w:rPr>
              <w:t xml:space="preserve"> Not applicable until national laboratory QMS standards are approved</w:t>
            </w:r>
          </w:p>
        </w:tc>
        <w:tc>
          <w:tcPr>
            <w:tcW w:w="1440" w:type="dxa"/>
            <w:vMerge w:val="restart"/>
            <w:tcBorders>
              <w:right w:val="single" w:sz="8" w:space="0" w:color="000000"/>
            </w:tcBorders>
            <w:tcMar>
              <w:top w:w="100" w:type="dxa"/>
              <w:left w:w="100" w:type="dxa"/>
              <w:bottom w:w="100" w:type="dxa"/>
              <w:right w:w="100" w:type="dxa"/>
            </w:tcMar>
          </w:tcPr>
          <w:p w:rsidR="007D798D" w:rsidRPr="00082ABA" w:rsidRDefault="007D798D" w:rsidP="000C406F">
            <w:pPr>
              <w:spacing w:after="0" w:line="276" w:lineRule="auto"/>
              <w:rPr>
                <w:rFonts w:eastAsia="Calibri" w:cs="Calibri"/>
                <w:b/>
                <w:sz w:val="20"/>
                <w:szCs w:val="20"/>
              </w:rPr>
            </w:pPr>
            <w:r w:rsidRPr="00082ABA">
              <w:rPr>
                <w:rFonts w:eastAsia="Calibri" w:cs="Calibri"/>
                <w:b/>
                <w:sz w:val="20"/>
                <w:szCs w:val="20"/>
              </w:rPr>
              <w:t>N/A</w:t>
            </w:r>
          </w:p>
        </w:tc>
        <w:tc>
          <w:tcPr>
            <w:tcW w:w="1440" w:type="dxa"/>
            <w:vMerge w:val="restart"/>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r w:rsidRPr="00082ABA">
              <w:rPr>
                <w:rFonts w:eastAsia="Calibri" w:cs="Calibri"/>
                <w:b/>
                <w:sz w:val="20"/>
                <w:szCs w:val="20"/>
              </w:rPr>
              <w:t>N/A</w:t>
            </w:r>
          </w:p>
        </w:tc>
        <w:tc>
          <w:tcPr>
            <w:tcW w:w="1350" w:type="dxa"/>
            <w:vMerge w:val="restart"/>
            <w:tcBorders>
              <w:right w:val="single" w:sz="8" w:space="0" w:color="000000"/>
            </w:tcBorders>
          </w:tcPr>
          <w:p w:rsidR="007D798D" w:rsidRPr="00AC2CE5" w:rsidRDefault="007D798D" w:rsidP="000C406F">
            <w:pPr>
              <w:spacing w:after="0" w:line="276" w:lineRule="auto"/>
              <w:rPr>
                <w:rFonts w:eastAsia="Calibri" w:cs="Calibri"/>
                <w:sz w:val="20"/>
                <w:szCs w:val="20"/>
              </w:rPr>
            </w:pPr>
            <w:r w:rsidRPr="00082ABA">
              <w:rPr>
                <w:rFonts w:eastAsia="Calibri" w:cs="Calibri"/>
                <w:b/>
                <w:sz w:val="20"/>
                <w:szCs w:val="20"/>
              </w:rPr>
              <w:t>N/A</w:t>
            </w:r>
          </w:p>
        </w:tc>
        <w:tc>
          <w:tcPr>
            <w:tcW w:w="1440" w:type="dxa"/>
            <w:vMerge w:val="restart"/>
            <w:tcBorders>
              <w:right w:val="single" w:sz="8" w:space="0" w:color="000000"/>
            </w:tcBorders>
          </w:tcPr>
          <w:p w:rsidR="007D798D" w:rsidRPr="00AC2CE5" w:rsidRDefault="007D798D" w:rsidP="000C406F">
            <w:pPr>
              <w:spacing w:after="0" w:line="276" w:lineRule="auto"/>
              <w:rPr>
                <w:rFonts w:eastAsia="Calibri" w:cs="Calibri"/>
                <w:sz w:val="20"/>
                <w:szCs w:val="20"/>
              </w:rPr>
            </w:pPr>
            <w:r w:rsidRPr="00082ABA">
              <w:rPr>
                <w:rFonts w:eastAsia="Calibri" w:cs="Calibri"/>
                <w:b/>
                <w:sz w:val="20"/>
                <w:szCs w:val="20"/>
              </w:rPr>
              <w:t>N/A</w:t>
            </w:r>
          </w:p>
        </w:tc>
      </w:tr>
      <w:tr w:rsidR="007D798D" w:rsidRPr="00AC2CE5" w:rsidTr="000C406F">
        <w:trPr>
          <w:trHeight w:val="1226"/>
        </w:trPr>
        <w:tc>
          <w:tcPr>
            <w:tcW w:w="1280" w:type="dxa"/>
            <w:vMerge/>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40" w:lineRule="auto"/>
              <w:rPr>
                <w:rFonts w:eastAsia="Calibri" w:cs="Calibri"/>
                <w:sz w:val="20"/>
                <w:szCs w:val="20"/>
              </w:rPr>
            </w:pPr>
          </w:p>
        </w:tc>
        <w:tc>
          <w:tcPr>
            <w:tcW w:w="1800" w:type="dxa"/>
            <w:vMerge/>
            <w:tcBorders>
              <w:left w:val="single" w:sz="8" w:space="0" w:color="000000"/>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p>
        </w:tc>
        <w:tc>
          <w:tcPr>
            <w:tcW w:w="2250" w:type="dxa"/>
            <w:tcBorders>
              <w:right w:val="single" w:sz="8" w:space="0" w:color="000000"/>
            </w:tcBorders>
            <w:tcMar>
              <w:top w:w="100" w:type="dxa"/>
              <w:left w:w="100" w:type="dxa"/>
              <w:bottom w:w="100" w:type="dxa"/>
              <w:right w:w="100" w:type="dxa"/>
            </w:tcMar>
          </w:tcPr>
          <w:p w:rsidR="007D798D" w:rsidRPr="00AC2CE5" w:rsidDel="00DA7F11" w:rsidRDefault="007D798D" w:rsidP="000C406F">
            <w:pPr>
              <w:spacing w:after="0" w:line="276" w:lineRule="auto"/>
              <w:rPr>
                <w:rFonts w:eastAsia="Calibri" w:cs="Calibri"/>
                <w:sz w:val="20"/>
                <w:szCs w:val="20"/>
              </w:rPr>
            </w:pPr>
            <w:r w:rsidRPr="00AC2CE5" w:rsidDel="00DA7F11">
              <w:rPr>
                <w:rFonts w:eastAsia="Calibri" w:cs="Calibri"/>
                <w:b/>
                <w:sz w:val="20"/>
                <w:szCs w:val="20"/>
              </w:rPr>
              <w:t>Denominator</w:t>
            </w:r>
          </w:p>
          <w:p w:rsidR="007D798D" w:rsidRPr="00AC2CE5" w:rsidDel="00DA7F11" w:rsidRDefault="007D798D" w:rsidP="000C406F">
            <w:pPr>
              <w:spacing w:after="0" w:line="276" w:lineRule="auto"/>
              <w:rPr>
                <w:rFonts w:eastAsia="Calibri" w:cs="Calibri"/>
                <w:b/>
                <w:sz w:val="20"/>
                <w:szCs w:val="20"/>
              </w:rPr>
            </w:pPr>
            <w:r w:rsidRPr="00AC2CE5" w:rsidDel="00DA7F11">
              <w:rPr>
                <w:rFonts w:eastAsia="Calibri" w:cs="Calibri"/>
                <w:sz w:val="20"/>
                <w:szCs w:val="20"/>
              </w:rPr>
              <w:t>Total number of laboratories performing hepatitis C laboratory services</w:t>
            </w:r>
          </w:p>
        </w:tc>
        <w:tc>
          <w:tcPr>
            <w:tcW w:w="1530" w:type="dxa"/>
            <w:vMerge/>
            <w:tcMar>
              <w:top w:w="100" w:type="dxa"/>
              <w:left w:w="100" w:type="dxa"/>
              <w:bottom w:w="100" w:type="dxa"/>
              <w:right w:w="100" w:type="dxa"/>
            </w:tcMar>
          </w:tcPr>
          <w:p w:rsidR="007D798D" w:rsidRPr="00AC2CE5" w:rsidDel="00DA7F11" w:rsidRDefault="007D798D" w:rsidP="000C406F">
            <w:pPr>
              <w:spacing w:after="0" w:line="276" w:lineRule="auto"/>
              <w:rPr>
                <w:rFonts w:eastAsia="Calibri" w:cs="Calibri"/>
                <w:sz w:val="20"/>
                <w:szCs w:val="20"/>
              </w:rPr>
            </w:pPr>
          </w:p>
        </w:tc>
        <w:tc>
          <w:tcPr>
            <w:tcW w:w="1440" w:type="dxa"/>
            <w:vMerge/>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p>
        </w:tc>
        <w:tc>
          <w:tcPr>
            <w:tcW w:w="1440" w:type="dxa"/>
            <w:vMerge/>
            <w:tcBorders>
              <w:right w:val="single" w:sz="8" w:space="0" w:color="000000"/>
            </w:tcBorders>
            <w:tcMar>
              <w:top w:w="100" w:type="dxa"/>
              <w:left w:w="100" w:type="dxa"/>
              <w:bottom w:w="100" w:type="dxa"/>
              <w:right w:w="100" w:type="dxa"/>
            </w:tcMar>
          </w:tcPr>
          <w:p w:rsidR="007D798D" w:rsidRPr="00AC2CE5" w:rsidRDefault="007D798D" w:rsidP="000C406F">
            <w:pPr>
              <w:spacing w:after="0" w:line="276" w:lineRule="auto"/>
              <w:rPr>
                <w:rFonts w:eastAsia="Calibri" w:cs="Calibri"/>
                <w:sz w:val="20"/>
                <w:szCs w:val="20"/>
              </w:rPr>
            </w:pPr>
          </w:p>
        </w:tc>
        <w:tc>
          <w:tcPr>
            <w:tcW w:w="1350" w:type="dxa"/>
            <w:vMerge/>
            <w:tcBorders>
              <w:right w:val="single" w:sz="8" w:space="0" w:color="000000"/>
            </w:tcBorders>
          </w:tcPr>
          <w:p w:rsidR="007D798D" w:rsidRPr="00AC2CE5" w:rsidRDefault="007D798D" w:rsidP="000C406F">
            <w:pPr>
              <w:spacing w:after="0" w:line="276" w:lineRule="auto"/>
              <w:rPr>
                <w:rFonts w:eastAsia="Calibri" w:cs="Calibri"/>
                <w:sz w:val="20"/>
                <w:szCs w:val="20"/>
              </w:rPr>
            </w:pPr>
          </w:p>
        </w:tc>
        <w:tc>
          <w:tcPr>
            <w:tcW w:w="1440" w:type="dxa"/>
            <w:vMerge/>
            <w:tcBorders>
              <w:right w:val="single" w:sz="8" w:space="0" w:color="000000"/>
            </w:tcBorders>
          </w:tcPr>
          <w:p w:rsidR="007D798D" w:rsidRPr="00AC2CE5" w:rsidRDefault="007D798D" w:rsidP="000C406F">
            <w:pPr>
              <w:spacing w:after="0" w:line="276" w:lineRule="auto"/>
              <w:rPr>
                <w:rFonts w:eastAsia="Calibri" w:cs="Calibri"/>
                <w:sz w:val="20"/>
                <w:szCs w:val="20"/>
              </w:rPr>
            </w:pPr>
          </w:p>
        </w:tc>
      </w:tr>
    </w:tbl>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Pr="007D798D" w:rsidRDefault="007D798D" w:rsidP="007D798D">
      <w:pPr>
        <w:pStyle w:val="Heading2"/>
        <w:rPr>
          <w:rFonts w:ascii="Calibri Light" w:hAnsi="Calibri Light" w:cs="Calibri Light"/>
          <w:b w:val="0"/>
        </w:rPr>
      </w:pPr>
      <w:bookmarkStart w:id="53" w:name="_Toc36750626"/>
      <w:r w:rsidRPr="007D798D">
        <w:rPr>
          <w:rFonts w:ascii="Calibri Light" w:hAnsi="Calibri Light" w:cs="Calibri Light"/>
          <w:b w:val="0"/>
        </w:rPr>
        <w:lastRenderedPageBreak/>
        <w:t>Monitoring &amp; Evaluation: Care and Treatment</w:t>
      </w:r>
      <w:bookmarkEnd w:id="53"/>
    </w:p>
    <w:tbl>
      <w:tblPr>
        <w:tblW w:w="12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0"/>
        <w:gridCol w:w="1570"/>
        <w:gridCol w:w="1890"/>
        <w:gridCol w:w="1530"/>
        <w:gridCol w:w="1440"/>
        <w:gridCol w:w="1440"/>
        <w:gridCol w:w="1440"/>
        <w:gridCol w:w="1440"/>
      </w:tblGrid>
      <w:tr w:rsidR="007D798D" w:rsidRPr="008A52B8" w:rsidTr="000C406F">
        <w:trPr>
          <w:tblHeader/>
        </w:trPr>
        <w:tc>
          <w:tcPr>
            <w:tcW w:w="170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7D798D" w:rsidRPr="00E063C8" w:rsidRDefault="007D798D" w:rsidP="000C406F">
            <w:pPr>
              <w:spacing w:after="0" w:line="276" w:lineRule="auto"/>
              <w:rPr>
                <w:rFonts w:ascii="Calibri" w:eastAsia="Times New Roman" w:hAnsi="Calibri" w:cs="Times New Roman"/>
                <w:sz w:val="20"/>
                <w:szCs w:val="20"/>
              </w:rPr>
            </w:pPr>
            <w:r w:rsidRPr="00E063C8">
              <w:rPr>
                <w:rFonts w:ascii="Calibri" w:eastAsia="Times New Roman" w:hAnsi="Calibri" w:cs="Times New Roman"/>
                <w:b/>
                <w:sz w:val="20"/>
                <w:szCs w:val="20"/>
              </w:rPr>
              <w:t>Objective</w:t>
            </w:r>
          </w:p>
        </w:tc>
        <w:tc>
          <w:tcPr>
            <w:tcW w:w="157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7D798D" w:rsidRPr="00E063C8" w:rsidRDefault="007D798D" w:rsidP="000C406F">
            <w:pPr>
              <w:spacing w:after="0" w:line="276" w:lineRule="auto"/>
              <w:rPr>
                <w:rFonts w:ascii="Calibri" w:eastAsia="Times New Roman" w:hAnsi="Calibri" w:cs="Times New Roman"/>
                <w:sz w:val="20"/>
                <w:szCs w:val="20"/>
              </w:rPr>
            </w:pPr>
            <w:r w:rsidRPr="00E063C8">
              <w:rPr>
                <w:rFonts w:ascii="Calibri" w:eastAsia="Times New Roman" w:hAnsi="Calibri" w:cs="Times New Roman"/>
                <w:b/>
                <w:sz w:val="20"/>
                <w:szCs w:val="20"/>
              </w:rPr>
              <w:t>Indicator name</w:t>
            </w:r>
          </w:p>
        </w:tc>
        <w:tc>
          <w:tcPr>
            <w:tcW w:w="1890"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7D798D" w:rsidRPr="00E063C8" w:rsidRDefault="007D798D" w:rsidP="000C406F">
            <w:pPr>
              <w:spacing w:after="0" w:line="276" w:lineRule="auto"/>
              <w:jc w:val="center"/>
              <w:rPr>
                <w:rFonts w:ascii="Calibri" w:eastAsia="Times New Roman" w:hAnsi="Calibri" w:cs="Times New Roman"/>
                <w:sz w:val="20"/>
                <w:szCs w:val="20"/>
              </w:rPr>
            </w:pPr>
            <w:r w:rsidRPr="00E063C8">
              <w:rPr>
                <w:rFonts w:ascii="Calibri" w:eastAsia="Times New Roman" w:hAnsi="Calibri" w:cs="Times New Roman"/>
                <w:b/>
                <w:sz w:val="20"/>
                <w:szCs w:val="20"/>
              </w:rPr>
              <w:t>Measurement</w:t>
            </w:r>
          </w:p>
        </w:tc>
        <w:tc>
          <w:tcPr>
            <w:tcW w:w="1530" w:type="dxa"/>
            <w:tcBorders>
              <w:top w:val="single" w:sz="8" w:space="0" w:color="000000"/>
              <w:bottom w:val="single" w:sz="8" w:space="0" w:color="000000"/>
            </w:tcBorders>
          </w:tcPr>
          <w:p w:rsidR="007D798D" w:rsidRPr="00E063C8" w:rsidRDefault="007D798D" w:rsidP="000C406F">
            <w:pPr>
              <w:spacing w:after="0" w:line="276" w:lineRule="auto"/>
              <w:rPr>
                <w:rFonts w:ascii="Calibri" w:eastAsia="Times New Roman" w:hAnsi="Calibri" w:cs="Times New Roman"/>
                <w:sz w:val="20"/>
                <w:szCs w:val="20"/>
              </w:rPr>
            </w:pPr>
            <w:r w:rsidRPr="00E063C8">
              <w:rPr>
                <w:rFonts w:ascii="Calibri" w:eastAsia="Times New Roman" w:hAnsi="Calibri" w:cs="Times New Roman"/>
                <w:b/>
                <w:sz w:val="20"/>
                <w:szCs w:val="20"/>
              </w:rPr>
              <w:t>Data Source</w:t>
            </w:r>
          </w:p>
        </w:tc>
        <w:tc>
          <w:tcPr>
            <w:tcW w:w="1440"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Value/Result</w:t>
            </w:r>
          </w:p>
          <w:p w:rsidR="007D798D" w:rsidRPr="00E063C8" w:rsidRDefault="007D798D" w:rsidP="000C406F">
            <w:pPr>
              <w:spacing w:after="0" w:line="276" w:lineRule="auto"/>
              <w:jc w:val="center"/>
              <w:rPr>
                <w:rFonts w:ascii="Calibri" w:eastAsia="Times New Roman" w:hAnsi="Calibri" w:cs="Times New Roman"/>
                <w:sz w:val="20"/>
                <w:szCs w:val="20"/>
              </w:rPr>
            </w:pPr>
            <w:r w:rsidRPr="00E063C8">
              <w:rPr>
                <w:rFonts w:ascii="Calibri" w:eastAsia="Times New Roman" w:hAnsi="Calibri" w:cs="Times New Roman"/>
                <w:b/>
                <w:sz w:val="20"/>
                <w:szCs w:val="20"/>
              </w:rPr>
              <w:t>(2019)</w:t>
            </w:r>
          </w:p>
        </w:tc>
        <w:tc>
          <w:tcPr>
            <w:tcW w:w="1440" w:type="dxa"/>
            <w:tcBorders>
              <w:top w:val="single" w:sz="8" w:space="0" w:color="000000"/>
              <w:bottom w:val="single" w:sz="8" w:space="0" w:color="000000"/>
              <w:right w:val="single" w:sz="8" w:space="0" w:color="000000"/>
            </w:tcBorders>
          </w:tcPr>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Value/Result</w:t>
            </w:r>
          </w:p>
          <w:p w:rsidR="007D798D" w:rsidRPr="00E063C8" w:rsidRDefault="007D798D" w:rsidP="000C406F">
            <w:pPr>
              <w:spacing w:after="0" w:line="276" w:lineRule="auto"/>
              <w:jc w:val="center"/>
              <w:rPr>
                <w:rFonts w:ascii="Calibri" w:eastAsia="Times New Roman" w:hAnsi="Calibri" w:cs="Calibri"/>
                <w:b/>
                <w:i/>
                <w:sz w:val="20"/>
                <w:szCs w:val="20"/>
              </w:rPr>
            </w:pPr>
            <w:r w:rsidRPr="00E063C8">
              <w:rPr>
                <w:rFonts w:ascii="Calibri" w:eastAsia="Times New Roman" w:hAnsi="Calibri" w:cs="Times New Roman"/>
                <w:b/>
                <w:sz w:val="20"/>
                <w:szCs w:val="20"/>
              </w:rPr>
              <w:t>(2018)</w:t>
            </w:r>
          </w:p>
        </w:tc>
        <w:tc>
          <w:tcPr>
            <w:tcW w:w="1440" w:type="dxa"/>
            <w:tcBorders>
              <w:top w:val="single" w:sz="8" w:space="0" w:color="000000"/>
              <w:bottom w:val="single" w:sz="8" w:space="0" w:color="000000"/>
            </w:tcBorders>
          </w:tcPr>
          <w:p w:rsidR="007D798D" w:rsidRPr="00B069A9" w:rsidRDefault="007D798D" w:rsidP="000C406F">
            <w:pPr>
              <w:spacing w:after="0" w:line="276" w:lineRule="auto"/>
              <w:jc w:val="center"/>
              <w:rPr>
                <w:rFonts w:ascii="Calibri" w:eastAsia="Times New Roman" w:hAnsi="Calibri" w:cs="Calibri"/>
                <w:b/>
                <w:sz w:val="20"/>
                <w:szCs w:val="20"/>
              </w:rPr>
            </w:pPr>
            <w:r w:rsidRPr="00B069A9">
              <w:rPr>
                <w:rFonts w:ascii="Calibri" w:eastAsia="Times New Roman" w:hAnsi="Calibri" w:cs="Calibri"/>
                <w:b/>
                <w:sz w:val="20"/>
                <w:szCs w:val="20"/>
              </w:rPr>
              <w:t>Value/Result</w:t>
            </w:r>
          </w:p>
          <w:p w:rsidR="007D798D" w:rsidRPr="00E063C8" w:rsidRDefault="007D798D" w:rsidP="000C406F">
            <w:pPr>
              <w:spacing w:after="0" w:line="276" w:lineRule="auto"/>
              <w:jc w:val="center"/>
              <w:rPr>
                <w:rFonts w:ascii="Calibri" w:eastAsia="Times New Roman" w:hAnsi="Calibri" w:cs="Calibri"/>
                <w:b/>
                <w:i/>
                <w:sz w:val="20"/>
                <w:szCs w:val="20"/>
              </w:rPr>
            </w:pPr>
            <w:r w:rsidRPr="00E063C8">
              <w:rPr>
                <w:rFonts w:ascii="Calibri" w:eastAsia="Times New Roman" w:hAnsi="Calibri" w:cs="Calibri"/>
                <w:b/>
                <w:i/>
                <w:sz w:val="20"/>
                <w:szCs w:val="20"/>
              </w:rPr>
              <w:t xml:space="preserve"> (</w:t>
            </w:r>
            <w:r w:rsidRPr="00B069A9">
              <w:rPr>
                <w:rFonts w:ascii="Calibri" w:eastAsia="Times New Roman" w:hAnsi="Calibri" w:cs="Calibri"/>
                <w:b/>
                <w:sz w:val="20"/>
                <w:szCs w:val="20"/>
              </w:rPr>
              <w:t>2017)</w:t>
            </w:r>
          </w:p>
        </w:tc>
        <w:tc>
          <w:tcPr>
            <w:tcW w:w="1440" w:type="dxa"/>
            <w:tcBorders>
              <w:top w:val="single" w:sz="8" w:space="0" w:color="000000"/>
              <w:bottom w:val="single" w:sz="8" w:space="0" w:color="000000"/>
              <w:right w:val="single" w:sz="8" w:space="0" w:color="000000"/>
            </w:tcBorders>
          </w:tcPr>
          <w:p w:rsidR="007D798D" w:rsidRPr="00B069A9" w:rsidRDefault="007D798D" w:rsidP="000C406F">
            <w:pPr>
              <w:spacing w:after="0" w:line="276" w:lineRule="auto"/>
              <w:jc w:val="center"/>
              <w:rPr>
                <w:rFonts w:ascii="Calibri" w:eastAsia="Times New Roman" w:hAnsi="Calibri" w:cs="Calibri"/>
                <w:b/>
                <w:sz w:val="20"/>
                <w:szCs w:val="20"/>
              </w:rPr>
            </w:pPr>
            <w:r w:rsidRPr="00B069A9">
              <w:rPr>
                <w:rFonts w:ascii="Calibri" w:eastAsia="Times New Roman" w:hAnsi="Calibri" w:cs="Calibri"/>
                <w:b/>
                <w:sz w:val="20"/>
                <w:szCs w:val="20"/>
              </w:rPr>
              <w:t>Value/Result</w:t>
            </w:r>
          </w:p>
          <w:p w:rsidR="007D798D" w:rsidRPr="00B069A9" w:rsidRDefault="007D798D" w:rsidP="000C406F">
            <w:pPr>
              <w:spacing w:after="0" w:line="276" w:lineRule="auto"/>
              <w:jc w:val="center"/>
              <w:rPr>
                <w:rFonts w:ascii="Calibri" w:eastAsia="Times New Roman" w:hAnsi="Calibri" w:cs="Calibri"/>
                <w:b/>
                <w:sz w:val="20"/>
                <w:szCs w:val="20"/>
              </w:rPr>
            </w:pPr>
            <w:r w:rsidRPr="00B069A9">
              <w:rPr>
                <w:rFonts w:ascii="Calibri" w:eastAsia="Times New Roman" w:hAnsi="Calibri" w:cs="Calibri"/>
                <w:b/>
                <w:sz w:val="20"/>
                <w:szCs w:val="20"/>
              </w:rPr>
              <w:t>(2015-2016)</w:t>
            </w:r>
          </w:p>
        </w:tc>
      </w:tr>
      <w:tr w:rsidR="007D798D" w:rsidRPr="008A52B8" w:rsidTr="000C406F">
        <w:trPr>
          <w:trHeight w:val="992"/>
        </w:trPr>
        <w:tc>
          <w:tcPr>
            <w:tcW w:w="170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5.1. Promote universal access to HCV care and treatment</w:t>
            </w:r>
          </w:p>
          <w:p w:rsidR="007D798D" w:rsidRPr="008A52B8" w:rsidRDefault="007D798D" w:rsidP="000C406F">
            <w:pPr>
              <w:spacing w:after="0" w:line="276" w:lineRule="auto"/>
              <w:rPr>
                <w:rFonts w:ascii="Calibri" w:eastAsia="Times New Roman" w:hAnsi="Calibri" w:cs="Times New Roman"/>
                <w:sz w:val="18"/>
                <w:szCs w:val="18"/>
              </w:rPr>
            </w:pPr>
          </w:p>
        </w:tc>
        <w:tc>
          <w:tcPr>
            <w:tcW w:w="157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1. Proportion of anti-HCV positive persons assessed for </w:t>
            </w:r>
            <w:proofErr w:type="spellStart"/>
            <w:r w:rsidRPr="008A52B8">
              <w:rPr>
                <w:rFonts w:ascii="Calibri" w:eastAsia="Times New Roman" w:hAnsi="Calibri" w:cs="Times New Roman"/>
                <w:sz w:val="18"/>
                <w:szCs w:val="18"/>
              </w:rPr>
              <w:t>viremic</w:t>
            </w:r>
            <w:proofErr w:type="spellEnd"/>
            <w:r w:rsidRPr="008A52B8">
              <w:rPr>
                <w:rFonts w:ascii="Calibri" w:eastAsia="Times New Roman" w:hAnsi="Calibri" w:cs="Times New Roman"/>
                <w:sz w:val="18"/>
                <w:szCs w:val="18"/>
              </w:rPr>
              <w:t xml:space="preserve"> </w:t>
            </w:r>
            <w:r w:rsidRPr="008A52B8">
              <w:rPr>
                <w:rFonts w:ascii="Calibri" w:eastAsia="Times New Roman" w:hAnsi="Calibri" w:cs="Times New Roman"/>
                <w:sz w:val="18"/>
                <w:szCs w:val="18"/>
                <w:lang w:val="ka-GE"/>
              </w:rPr>
              <w:t xml:space="preserve"> </w:t>
            </w:r>
            <w:r w:rsidRPr="008A52B8">
              <w:rPr>
                <w:rFonts w:ascii="Calibri" w:eastAsia="Times New Roman" w:hAnsi="Calibri" w:cs="Times New Roman"/>
                <w:sz w:val="18"/>
                <w:szCs w:val="18"/>
              </w:rPr>
              <w:t xml:space="preserve">HCV infection  </w:t>
            </w:r>
          </w:p>
        </w:tc>
        <w:tc>
          <w:tcPr>
            <w:tcW w:w="1890" w:type="dxa"/>
            <w:tcBorders>
              <w:bottom w:val="single" w:sz="4" w:space="0" w:color="auto"/>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Numerator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Number of HCV antibody positive persons tested for </w:t>
            </w:r>
            <w:proofErr w:type="spellStart"/>
            <w:r w:rsidRPr="008A52B8">
              <w:rPr>
                <w:rFonts w:ascii="Calibri" w:eastAsia="Times New Roman" w:hAnsi="Calibri" w:cs="Times New Roman"/>
                <w:sz w:val="18"/>
                <w:szCs w:val="18"/>
              </w:rPr>
              <w:t>viremic</w:t>
            </w:r>
            <w:proofErr w:type="spellEnd"/>
            <w:r w:rsidRPr="008A52B8">
              <w:rPr>
                <w:rFonts w:ascii="Calibri" w:eastAsia="Times New Roman" w:hAnsi="Calibri" w:cs="Times New Roman"/>
                <w:sz w:val="18"/>
                <w:szCs w:val="18"/>
              </w:rPr>
              <w:t xml:space="preserve"> HCV infection</w:t>
            </w:r>
          </w:p>
          <w:p w:rsidR="007D798D" w:rsidRPr="008A52B8" w:rsidRDefault="007D798D" w:rsidP="000C406F">
            <w:pPr>
              <w:spacing w:after="0" w:line="276" w:lineRule="auto"/>
              <w:rPr>
                <w:rFonts w:ascii="Calibri" w:eastAsia="Times New Roman" w:hAnsi="Calibri" w:cs="Times New Roman"/>
                <w:b/>
                <w:sz w:val="18"/>
                <w:szCs w:val="18"/>
              </w:rPr>
            </w:pPr>
          </w:p>
        </w:tc>
        <w:tc>
          <w:tcPr>
            <w:tcW w:w="1530" w:type="dxa"/>
            <w:vMerge w:val="restart"/>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Elimination C</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7D798D" w:rsidRDefault="007D798D" w:rsidP="000C406F">
            <w:pPr>
              <w:spacing w:after="0" w:line="276" w:lineRule="auto"/>
              <w:rPr>
                <w:rFonts w:ascii="Calibri" w:eastAsia="Trebuchet MS" w:hAnsi="Calibri" w:cs="Trebuchet MS"/>
                <w:sz w:val="18"/>
                <w:szCs w:val="18"/>
              </w:rPr>
            </w:pPr>
            <w:r w:rsidRPr="008A52B8">
              <w:rPr>
                <w:rFonts w:ascii="Calibri" w:eastAsia="Trebuchet MS" w:hAnsi="Calibri" w:cs="Trebuchet MS"/>
                <w:sz w:val="18"/>
                <w:szCs w:val="18"/>
              </w:rPr>
              <w:t>Screening registry</w:t>
            </w:r>
          </w:p>
          <w:p w:rsidR="007D798D" w:rsidRDefault="007D798D" w:rsidP="000C406F">
            <w:pPr>
              <w:spacing w:after="0" w:line="276" w:lineRule="auto"/>
              <w:rPr>
                <w:rFonts w:ascii="Calibri" w:eastAsia="Trebuchet MS" w:hAnsi="Calibri" w:cs="Trebuchet MS"/>
                <w:i/>
                <w:sz w:val="18"/>
                <w:szCs w:val="18"/>
              </w:rPr>
            </w:pPr>
          </w:p>
          <w:p w:rsidR="007D798D" w:rsidRDefault="007D798D" w:rsidP="000C406F">
            <w:pPr>
              <w:spacing w:after="0" w:line="276" w:lineRule="auto"/>
              <w:rPr>
                <w:rFonts w:ascii="Calibri" w:eastAsia="Trebuchet MS" w:hAnsi="Calibri" w:cs="Trebuchet MS"/>
                <w:i/>
                <w:sz w:val="18"/>
                <w:szCs w:val="18"/>
              </w:rPr>
            </w:pPr>
          </w:p>
          <w:p w:rsidR="007D798D" w:rsidRDefault="007D798D" w:rsidP="000C406F">
            <w:pPr>
              <w:spacing w:after="0" w:line="276" w:lineRule="auto"/>
              <w:rPr>
                <w:rFonts w:ascii="Calibri" w:eastAsia="Trebuchet MS" w:hAnsi="Calibri" w:cs="Trebuchet MS"/>
                <w:i/>
                <w:sz w:val="18"/>
                <w:szCs w:val="18"/>
              </w:rPr>
            </w:pPr>
          </w:p>
          <w:p w:rsidR="007D798D" w:rsidRPr="00E063C8" w:rsidRDefault="007D798D" w:rsidP="000C406F">
            <w:pPr>
              <w:spacing w:after="0" w:line="276" w:lineRule="auto"/>
              <w:rPr>
                <w:rFonts w:ascii="Calibri" w:eastAsia="Times New Roman" w:hAnsi="Calibri" w:cs="Times New Roman"/>
                <w:i/>
                <w:sz w:val="18"/>
                <w:szCs w:val="18"/>
              </w:rPr>
            </w:pPr>
            <w:r>
              <w:rPr>
                <w:rFonts w:ascii="Calibri" w:eastAsia="Trebuchet MS" w:hAnsi="Calibri" w:cs="Trebuchet MS"/>
                <w:i/>
                <w:sz w:val="18"/>
                <w:szCs w:val="18"/>
              </w:rPr>
              <w:t>Data since the launch of the program in 2015</w:t>
            </w:r>
          </w:p>
          <w:p w:rsidR="007D798D" w:rsidRDefault="007D798D" w:rsidP="000C406F">
            <w:pPr>
              <w:spacing w:after="0" w:line="276" w:lineRule="auto"/>
              <w:rPr>
                <w:rFonts w:ascii="Calibri" w:eastAsia="Times New Roman" w:hAnsi="Calibri" w:cs="Times New Roman"/>
                <w:sz w:val="18"/>
                <w:szCs w:val="18"/>
              </w:rPr>
            </w:pPr>
          </w:p>
          <w:p w:rsidR="007D798D" w:rsidRPr="00E063C8" w:rsidRDefault="007D798D" w:rsidP="000C406F">
            <w:pPr>
              <w:spacing w:after="0" w:line="276" w:lineRule="auto"/>
              <w:rPr>
                <w:rFonts w:ascii="Calibri" w:eastAsia="Times New Roman" w:hAnsi="Calibri" w:cs="Times New Roman"/>
                <w:i/>
                <w:sz w:val="18"/>
                <w:szCs w:val="18"/>
              </w:rPr>
            </w:pPr>
          </w:p>
        </w:tc>
        <w:tc>
          <w:tcPr>
            <w:tcW w:w="1440" w:type="dxa"/>
            <w:vMerge w:val="restart"/>
            <w:tcBorders>
              <w:right w:val="single" w:sz="8" w:space="0" w:color="000000"/>
            </w:tcBorders>
            <w:tcMar>
              <w:top w:w="100" w:type="dxa"/>
              <w:left w:w="120" w:type="dxa"/>
              <w:bottom w:w="100" w:type="dxa"/>
              <w:right w:w="120" w:type="dxa"/>
            </w:tcMar>
          </w:tcPr>
          <w:p w:rsidR="007D798D"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80.4%</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(N=100,844)</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(N=124,312)</w:t>
            </w:r>
          </w:p>
        </w:tc>
        <w:tc>
          <w:tcPr>
            <w:tcW w:w="1440" w:type="dxa"/>
            <w:vMerge w:val="restart"/>
            <w:tcBorders>
              <w:right w:val="single" w:sz="8" w:space="0" w:color="000000"/>
            </w:tcBorders>
          </w:tcPr>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74.6%</w:t>
            </w:r>
          </w:p>
          <w:p w:rsidR="007D798D" w:rsidRPr="00E063C8"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(N=78,611)</w:t>
            </w:r>
          </w:p>
          <w:p w:rsidR="007D798D" w:rsidRPr="00E063C8"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bCs/>
                <w:sz w:val="20"/>
                <w:szCs w:val="20"/>
              </w:rPr>
            </w:pPr>
            <w:r w:rsidRPr="00E063C8">
              <w:rPr>
                <w:rFonts w:ascii="Calibri" w:eastAsia="Times New Roman" w:hAnsi="Calibri" w:cs="Times New Roman"/>
                <w:b/>
                <w:sz w:val="20"/>
                <w:szCs w:val="20"/>
              </w:rPr>
              <w:t>(N=105,393)</w:t>
            </w:r>
          </w:p>
        </w:tc>
        <w:tc>
          <w:tcPr>
            <w:tcW w:w="1440" w:type="dxa"/>
            <w:vMerge w:val="restart"/>
          </w:tcPr>
          <w:p w:rsidR="007D798D" w:rsidRDefault="007D798D" w:rsidP="000C406F">
            <w:pPr>
              <w:spacing w:after="0" w:line="276" w:lineRule="auto"/>
              <w:jc w:val="center"/>
              <w:rPr>
                <w:rFonts w:ascii="Calibri" w:eastAsia="Times New Roman" w:hAnsi="Calibri" w:cs="Times New Roman"/>
                <w:b/>
                <w:bCs/>
                <w:sz w:val="20"/>
                <w:szCs w:val="20"/>
              </w:rPr>
            </w:pPr>
            <w:r w:rsidRPr="00E063C8">
              <w:rPr>
                <w:rFonts w:ascii="Calibri" w:eastAsia="Times New Roman" w:hAnsi="Calibri" w:cs="Times New Roman"/>
                <w:b/>
                <w:bCs/>
                <w:sz w:val="20"/>
                <w:szCs w:val="20"/>
              </w:rPr>
              <w:t>63%</w:t>
            </w:r>
          </w:p>
          <w:p w:rsidR="007D798D" w:rsidRDefault="007D798D" w:rsidP="000C406F">
            <w:pPr>
              <w:spacing w:after="0" w:line="276" w:lineRule="auto"/>
              <w:jc w:val="center"/>
              <w:rPr>
                <w:rFonts w:ascii="Calibri" w:eastAsia="Times New Roman" w:hAnsi="Calibri" w:cs="Times New Roman"/>
                <w:b/>
                <w:bCs/>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(N=</w:t>
            </w:r>
            <w:r>
              <w:rPr>
                <w:rFonts w:ascii="Calibri" w:eastAsia="Times New Roman" w:hAnsi="Calibri" w:cs="Times New Roman"/>
                <w:b/>
                <w:sz w:val="20"/>
                <w:szCs w:val="20"/>
              </w:rPr>
              <w:t>51,205</w:t>
            </w:r>
            <w:r w:rsidRPr="00E063C8">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(N=</w:t>
            </w:r>
            <w:r>
              <w:rPr>
                <w:rFonts w:ascii="Calibri" w:eastAsia="Times New Roman" w:hAnsi="Calibri" w:cs="Times New Roman"/>
                <w:b/>
                <w:sz w:val="20"/>
                <w:szCs w:val="20"/>
              </w:rPr>
              <w:t>81,242</w:t>
            </w:r>
            <w:r w:rsidRPr="00E063C8">
              <w:rPr>
                <w:rFonts w:ascii="Calibri" w:eastAsia="Times New Roman" w:hAnsi="Calibri" w:cs="Times New Roman"/>
                <w:b/>
                <w:sz w:val="20"/>
                <w:szCs w:val="20"/>
              </w:rPr>
              <w:t>)</w:t>
            </w:r>
          </w:p>
          <w:p w:rsidR="007D798D" w:rsidRPr="00E063C8" w:rsidRDefault="007D798D" w:rsidP="000C406F">
            <w:pPr>
              <w:spacing w:after="0" w:line="276" w:lineRule="auto"/>
              <w:jc w:val="center"/>
              <w:rPr>
                <w:rFonts w:ascii="Calibri" w:eastAsia="Times New Roman" w:hAnsi="Calibri" w:cs="Times New Roman"/>
                <w:b/>
                <w:bCs/>
                <w:sz w:val="20"/>
                <w:szCs w:val="20"/>
              </w:rPr>
            </w:pPr>
          </w:p>
        </w:tc>
        <w:tc>
          <w:tcPr>
            <w:tcW w:w="1440" w:type="dxa"/>
            <w:vMerge w:val="restart"/>
            <w:tcBorders>
              <w:right w:val="single" w:sz="8" w:space="0" w:color="000000"/>
            </w:tcBorders>
          </w:tcPr>
          <w:p w:rsidR="007D798D" w:rsidRDefault="007D798D" w:rsidP="000C406F">
            <w:pPr>
              <w:spacing w:after="0" w:line="276"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65.5%</w:t>
            </w:r>
          </w:p>
          <w:p w:rsidR="007D798D" w:rsidRDefault="007D798D" w:rsidP="000C406F">
            <w:pPr>
              <w:spacing w:after="0" w:line="276" w:lineRule="auto"/>
              <w:jc w:val="center"/>
              <w:rPr>
                <w:rFonts w:ascii="Calibri" w:eastAsia="Times New Roman" w:hAnsi="Calibri" w:cs="Times New Roman"/>
                <w:b/>
                <w:bCs/>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(N=</w:t>
            </w:r>
            <w:r>
              <w:rPr>
                <w:rFonts w:ascii="Calibri" w:eastAsia="Times New Roman" w:hAnsi="Calibri" w:cs="Times New Roman"/>
                <w:b/>
                <w:sz w:val="20"/>
                <w:szCs w:val="20"/>
              </w:rPr>
              <w:t>38,113</w:t>
            </w:r>
            <w:r w:rsidRPr="00E063C8">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bCs/>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E063C8" w:rsidRDefault="007D798D" w:rsidP="000C406F">
            <w:pPr>
              <w:spacing w:after="0" w:line="276" w:lineRule="auto"/>
              <w:jc w:val="center"/>
              <w:rPr>
                <w:rFonts w:ascii="Calibri" w:eastAsia="Times New Roman" w:hAnsi="Calibri" w:cs="Times New Roman"/>
                <w:b/>
                <w:sz w:val="20"/>
                <w:szCs w:val="20"/>
              </w:rPr>
            </w:pPr>
            <w:r w:rsidRPr="00E063C8">
              <w:rPr>
                <w:rFonts w:ascii="Calibri" w:eastAsia="Times New Roman" w:hAnsi="Calibri" w:cs="Times New Roman"/>
                <w:b/>
                <w:sz w:val="20"/>
                <w:szCs w:val="20"/>
              </w:rPr>
              <w:t>(N=</w:t>
            </w:r>
            <w:r>
              <w:rPr>
                <w:rFonts w:ascii="Calibri" w:eastAsia="Times New Roman" w:hAnsi="Calibri" w:cs="Times New Roman"/>
                <w:b/>
                <w:sz w:val="20"/>
                <w:szCs w:val="20"/>
              </w:rPr>
              <w:t>58,223</w:t>
            </w:r>
            <w:r w:rsidRPr="00E063C8">
              <w:rPr>
                <w:rFonts w:ascii="Calibri" w:eastAsia="Times New Roman" w:hAnsi="Calibri" w:cs="Times New Roman"/>
                <w:b/>
                <w:sz w:val="20"/>
                <w:szCs w:val="20"/>
              </w:rPr>
              <w:t>)</w:t>
            </w:r>
          </w:p>
          <w:p w:rsidR="007D798D" w:rsidRPr="00E063C8" w:rsidRDefault="007D798D" w:rsidP="000C406F">
            <w:pPr>
              <w:spacing w:after="0" w:line="276" w:lineRule="auto"/>
              <w:jc w:val="center"/>
              <w:rPr>
                <w:rFonts w:ascii="Calibri" w:eastAsia="Times New Roman" w:hAnsi="Calibri" w:cs="Times New Roman"/>
                <w:b/>
                <w:bCs/>
                <w:sz w:val="20"/>
                <w:szCs w:val="20"/>
              </w:rPr>
            </w:pPr>
          </w:p>
        </w:tc>
      </w:tr>
      <w:tr w:rsidR="007D798D" w:rsidRPr="008A52B8" w:rsidTr="000C406F">
        <w:trPr>
          <w:trHeight w:val="1055"/>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p>
        </w:tc>
        <w:tc>
          <w:tcPr>
            <w:tcW w:w="1570" w:type="dxa"/>
            <w:vMerge/>
            <w:tcBorders>
              <w:left w:val="single" w:sz="8" w:space="0" w:color="000000"/>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p>
        </w:tc>
        <w:tc>
          <w:tcPr>
            <w:tcW w:w="1890" w:type="dxa"/>
            <w:tcBorders>
              <w:top w:val="single" w:sz="4" w:space="0" w:color="auto"/>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b/>
                <w:sz w:val="18"/>
                <w:szCs w:val="18"/>
              </w:rPr>
              <w:t>Denominator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Number of people with a presence of anti-HCV antibodies (treatment eligible Age ≥ 12)</w:t>
            </w:r>
          </w:p>
        </w:tc>
        <w:tc>
          <w:tcPr>
            <w:tcW w:w="1530" w:type="dxa"/>
            <w:vMerge/>
            <w:tcBorders>
              <w:bottom w:val="single" w:sz="8" w:space="0" w:color="000000"/>
            </w:tcBorders>
          </w:tcPr>
          <w:p w:rsidR="007D798D" w:rsidRPr="008A52B8" w:rsidRDefault="007D798D" w:rsidP="000C406F">
            <w:pPr>
              <w:spacing w:after="0" w:line="276" w:lineRule="auto"/>
              <w:rPr>
                <w:rFonts w:ascii="Calibri" w:eastAsia="Times New Roman" w:hAnsi="Calibri" w:cs="Times New Roman"/>
                <w:sz w:val="18"/>
                <w:szCs w:val="18"/>
              </w:rPr>
            </w:pPr>
          </w:p>
        </w:tc>
        <w:tc>
          <w:tcPr>
            <w:tcW w:w="1440" w:type="dxa"/>
            <w:vMerge/>
            <w:tcBorders>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r>
      <w:tr w:rsidR="007D798D" w:rsidRPr="00EB2F28" w:rsidTr="000C406F">
        <w:trPr>
          <w:trHeight w:val="1071"/>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2. Proportion of persons diagnosed with chronic HCV infection</w:t>
            </w:r>
          </w:p>
        </w:tc>
        <w:tc>
          <w:tcPr>
            <w:tcW w:w="1890" w:type="dxa"/>
            <w:tcBorders>
              <w:bottom w:val="single" w:sz="4" w:space="0" w:color="auto"/>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Numerator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Number of persons diagnosed with chronic HCV infection based on </w:t>
            </w:r>
            <w:proofErr w:type="spellStart"/>
            <w:r w:rsidRPr="008A52B8">
              <w:rPr>
                <w:rFonts w:ascii="Calibri" w:eastAsia="Times New Roman" w:hAnsi="Calibri" w:cs="Times New Roman"/>
                <w:sz w:val="18"/>
                <w:szCs w:val="18"/>
              </w:rPr>
              <w:t>virologic</w:t>
            </w:r>
            <w:proofErr w:type="spellEnd"/>
            <w:r w:rsidRPr="008A52B8">
              <w:rPr>
                <w:rFonts w:ascii="Calibri" w:eastAsia="Times New Roman" w:hAnsi="Calibri" w:cs="Times New Roman"/>
                <w:sz w:val="18"/>
                <w:szCs w:val="18"/>
              </w:rPr>
              <w:t xml:space="preserve"> biomarker testing </w:t>
            </w:r>
          </w:p>
        </w:tc>
        <w:tc>
          <w:tcPr>
            <w:tcW w:w="1530" w:type="dxa"/>
            <w:vMerge w:val="restart"/>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Elimination C </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7D798D" w:rsidRDefault="007D798D" w:rsidP="000C406F">
            <w:pPr>
              <w:spacing w:after="0" w:line="276" w:lineRule="auto"/>
              <w:rPr>
                <w:rFonts w:ascii="Calibri" w:eastAsia="Trebuchet MS" w:hAnsi="Calibri" w:cs="Trebuchet MS"/>
                <w:sz w:val="18"/>
                <w:szCs w:val="18"/>
              </w:rPr>
            </w:pPr>
            <w:r w:rsidRPr="008A52B8">
              <w:rPr>
                <w:rFonts w:ascii="Calibri" w:eastAsia="Trebuchet MS" w:hAnsi="Calibri" w:cs="Trebuchet MS"/>
                <w:sz w:val="18"/>
                <w:szCs w:val="18"/>
              </w:rPr>
              <w:t>Screening registry</w:t>
            </w:r>
          </w:p>
          <w:p w:rsidR="007D798D" w:rsidRDefault="007D798D" w:rsidP="000C406F">
            <w:pPr>
              <w:spacing w:after="0" w:line="276" w:lineRule="auto"/>
              <w:rPr>
                <w:rFonts w:ascii="Calibri" w:eastAsia="Trebuchet MS" w:hAnsi="Calibri" w:cs="Trebuchet MS"/>
                <w:i/>
                <w:sz w:val="18"/>
                <w:szCs w:val="18"/>
              </w:rPr>
            </w:pPr>
          </w:p>
          <w:p w:rsidR="007D798D" w:rsidRPr="008A52B8" w:rsidRDefault="007D798D" w:rsidP="000C406F">
            <w:pPr>
              <w:spacing w:after="0" w:line="276" w:lineRule="auto"/>
              <w:rPr>
                <w:rFonts w:ascii="Calibri" w:eastAsia="Times New Roman" w:hAnsi="Calibri" w:cs="Times New Roman"/>
                <w:sz w:val="18"/>
                <w:szCs w:val="18"/>
              </w:rPr>
            </w:pPr>
            <w:r>
              <w:rPr>
                <w:rFonts w:ascii="Calibri" w:eastAsia="Trebuchet MS" w:hAnsi="Calibri" w:cs="Trebuchet MS"/>
                <w:i/>
                <w:sz w:val="18"/>
                <w:szCs w:val="18"/>
              </w:rPr>
              <w:t>Data since the launch of the program in 2015</w:t>
            </w:r>
          </w:p>
          <w:p w:rsidR="007D798D" w:rsidRDefault="007D798D" w:rsidP="000C406F">
            <w:pPr>
              <w:spacing w:after="0" w:line="276" w:lineRule="auto"/>
              <w:rPr>
                <w:rFonts w:ascii="Calibri" w:eastAsia="Trebuchet MS" w:hAnsi="Calibri" w:cs="Trebuchet MS"/>
                <w:sz w:val="18"/>
                <w:szCs w:val="18"/>
              </w:rPr>
            </w:pPr>
          </w:p>
          <w:p w:rsidR="007D798D" w:rsidRDefault="007D798D" w:rsidP="000C406F">
            <w:pPr>
              <w:spacing w:after="0" w:line="276" w:lineRule="auto"/>
              <w:rPr>
                <w:rFonts w:ascii="Calibri" w:eastAsia="Trebuchet MS" w:hAnsi="Calibri" w:cs="Trebuchet MS"/>
                <w:sz w:val="18"/>
                <w:szCs w:val="18"/>
              </w:rPr>
            </w:pPr>
          </w:p>
          <w:p w:rsidR="007D798D" w:rsidRDefault="007D798D" w:rsidP="000C406F">
            <w:pPr>
              <w:spacing w:after="0" w:line="276" w:lineRule="auto"/>
              <w:rPr>
                <w:rFonts w:ascii="Calibri" w:eastAsia="Trebuchet MS" w:hAnsi="Calibri" w:cs="Trebuchet MS"/>
                <w:sz w:val="18"/>
                <w:szCs w:val="18"/>
              </w:rPr>
            </w:pPr>
          </w:p>
          <w:p w:rsidR="007D798D" w:rsidRDefault="007D798D" w:rsidP="000C406F">
            <w:pPr>
              <w:spacing w:after="0" w:line="276" w:lineRule="auto"/>
              <w:rPr>
                <w:rFonts w:ascii="Calibri" w:eastAsia="Trebuchet MS" w:hAnsi="Calibri" w:cs="Trebuchet MS"/>
                <w:sz w:val="18"/>
                <w:szCs w:val="18"/>
              </w:rPr>
            </w:pPr>
          </w:p>
          <w:p w:rsidR="007D798D" w:rsidRDefault="007D798D" w:rsidP="000C406F">
            <w:pPr>
              <w:spacing w:after="0" w:line="276" w:lineRule="auto"/>
              <w:rPr>
                <w:rFonts w:ascii="Calibri" w:eastAsia="Trebuchet MS" w:hAnsi="Calibri" w:cs="Trebuchet MS"/>
                <w:sz w:val="18"/>
                <w:szCs w:val="18"/>
              </w:rPr>
            </w:pPr>
          </w:p>
          <w:p w:rsidR="007D798D" w:rsidRPr="008A52B8" w:rsidRDefault="007D798D" w:rsidP="000C406F">
            <w:pPr>
              <w:spacing w:after="0" w:line="276" w:lineRule="auto"/>
              <w:rPr>
                <w:rFonts w:ascii="Calibri" w:eastAsia="Trebuchet MS" w:hAnsi="Calibri" w:cs="Trebuchet MS"/>
                <w:sz w:val="18"/>
                <w:szCs w:val="18"/>
              </w:rPr>
            </w:pP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rebuchet MS" w:hAnsi="Calibri" w:cs="Trebuchet MS"/>
                <w:sz w:val="18"/>
                <w:szCs w:val="18"/>
              </w:rPr>
              <w:t xml:space="preserve">National </w:t>
            </w:r>
            <w:proofErr w:type="spellStart"/>
            <w:r w:rsidRPr="008A52B8">
              <w:rPr>
                <w:rFonts w:ascii="Calibri" w:eastAsia="Trebuchet MS" w:hAnsi="Calibri" w:cs="Trebuchet MS"/>
                <w:sz w:val="18"/>
                <w:szCs w:val="18"/>
              </w:rPr>
              <w:t>sero</w:t>
            </w:r>
            <w:proofErr w:type="spellEnd"/>
            <w:r w:rsidRPr="008A52B8">
              <w:rPr>
                <w:rFonts w:ascii="Calibri" w:eastAsia="Trebuchet MS" w:hAnsi="Calibri" w:cs="Trebuchet MS"/>
                <w:sz w:val="18"/>
                <w:szCs w:val="18"/>
              </w:rPr>
              <w:t xml:space="preserve">-prevalence survey conducted in </w:t>
            </w:r>
            <w:r w:rsidRPr="008A52B8">
              <w:rPr>
                <w:rFonts w:ascii="Calibri" w:eastAsia="Trebuchet MS" w:hAnsi="Calibri" w:cs="Trebuchet MS"/>
                <w:b/>
                <w:sz w:val="18"/>
                <w:szCs w:val="18"/>
              </w:rPr>
              <w:t>2015</w:t>
            </w:r>
          </w:p>
        </w:tc>
        <w:tc>
          <w:tcPr>
            <w:tcW w:w="1440" w:type="dxa"/>
            <w:vMerge w:val="restart"/>
            <w:tcBorders>
              <w:right w:val="single" w:sz="8" w:space="0" w:color="000000"/>
            </w:tcBorders>
            <w:tcMar>
              <w:top w:w="100" w:type="dxa"/>
              <w:left w:w="120" w:type="dxa"/>
              <w:bottom w:w="100" w:type="dxa"/>
              <w:right w:w="120" w:type="dxa"/>
            </w:tcMar>
          </w:tcPr>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81.8%</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r w:rsidRPr="00EB2F28">
              <w:rPr>
                <w:rFonts w:ascii="Calibri" w:eastAsia="Times New Roman" w:hAnsi="Calibri" w:cs="Times New Roman"/>
                <w:b/>
                <w:sz w:val="20"/>
                <w:szCs w:val="20"/>
              </w:rPr>
              <w:t>(N=82,486)</w:t>
            </w: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(N=100,844)</w:t>
            </w:r>
          </w:p>
          <w:p w:rsidR="007D798D" w:rsidRPr="00EB2F28" w:rsidRDefault="007D798D" w:rsidP="000C406F">
            <w:pPr>
              <w:spacing w:after="0" w:line="360" w:lineRule="auto"/>
              <w:jc w:val="center"/>
              <w:rPr>
                <w:rFonts w:ascii="Calibri" w:eastAsia="Times New Roman" w:hAnsi="Calibri" w:cs="Calibri"/>
                <w:b/>
                <w:sz w:val="20"/>
                <w:szCs w:val="20"/>
              </w:rPr>
            </w:pPr>
          </w:p>
          <w:p w:rsidR="007D798D" w:rsidRPr="00EB2F28" w:rsidRDefault="007D798D" w:rsidP="000C406F">
            <w:pPr>
              <w:spacing w:after="0" w:line="360" w:lineRule="auto"/>
              <w:jc w:val="center"/>
              <w:rPr>
                <w:rFonts w:ascii="Calibri" w:eastAsia="Times New Roman" w:hAnsi="Calibri" w:cs="Calibri"/>
                <w:b/>
                <w:sz w:val="20"/>
                <w:szCs w:val="20"/>
              </w:rPr>
            </w:pPr>
          </w:p>
          <w:p w:rsidR="007D798D" w:rsidRPr="00EB2F28" w:rsidRDefault="007D798D" w:rsidP="000C406F">
            <w:pPr>
              <w:spacing w:after="0" w:line="360" w:lineRule="auto"/>
              <w:jc w:val="center"/>
              <w:rPr>
                <w:rFonts w:ascii="Calibri" w:eastAsia="Times New Roman" w:hAnsi="Calibri" w:cs="Calibri"/>
                <w:b/>
                <w:sz w:val="20"/>
                <w:szCs w:val="20"/>
              </w:rPr>
            </w:pPr>
          </w:p>
          <w:p w:rsidR="007D798D" w:rsidRPr="00EB2F28" w:rsidRDefault="007D798D" w:rsidP="000C406F">
            <w:pPr>
              <w:spacing w:after="0" w:line="360" w:lineRule="auto"/>
              <w:jc w:val="center"/>
              <w:rPr>
                <w:rFonts w:ascii="Calibri" w:eastAsia="Times New Roman" w:hAnsi="Calibri" w:cs="Calibri"/>
                <w:b/>
                <w:sz w:val="20"/>
                <w:szCs w:val="20"/>
              </w:rPr>
            </w:pPr>
          </w:p>
          <w:p w:rsidR="007D798D" w:rsidRPr="00EB2F28" w:rsidRDefault="007D798D" w:rsidP="000C406F">
            <w:pPr>
              <w:spacing w:after="0" w:line="360" w:lineRule="auto"/>
              <w:jc w:val="center"/>
              <w:rPr>
                <w:rFonts w:ascii="Calibri" w:eastAsia="Times New Roman" w:hAnsi="Calibri" w:cs="Calibri"/>
                <w:b/>
                <w:sz w:val="20"/>
                <w:szCs w:val="20"/>
              </w:rPr>
            </w:pPr>
            <w:r w:rsidRPr="00EB2F28">
              <w:rPr>
                <w:rFonts w:ascii="Calibri" w:eastAsia="Times New Roman" w:hAnsi="Calibri" w:cs="Calibri"/>
                <w:b/>
                <w:sz w:val="20"/>
                <w:szCs w:val="20"/>
              </w:rPr>
              <w:t>◊61.1%</w:t>
            </w:r>
          </w:p>
          <w:p w:rsidR="007D798D" w:rsidRPr="00EB2F28" w:rsidRDefault="007D798D" w:rsidP="000C406F">
            <w:pPr>
              <w:spacing w:after="0" w:line="360" w:lineRule="auto"/>
              <w:jc w:val="center"/>
              <w:rPr>
                <w:rFonts w:ascii="Calibri" w:eastAsia="Times New Roman" w:hAnsi="Calibri" w:cs="Times New Roman"/>
                <w:b/>
                <w:bCs/>
                <w:sz w:val="20"/>
                <w:szCs w:val="20"/>
              </w:rPr>
            </w:pPr>
          </w:p>
        </w:tc>
        <w:tc>
          <w:tcPr>
            <w:tcW w:w="1440" w:type="dxa"/>
            <w:vMerge w:val="restart"/>
            <w:tcBorders>
              <w:right w:val="single" w:sz="8" w:space="0" w:color="000000"/>
            </w:tcBorders>
          </w:tcPr>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85.2%</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(N=67,001)</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(N=78,611)</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r w:rsidRPr="00EB2F28">
              <w:rPr>
                <w:rFonts w:ascii="Calibri" w:eastAsia="Times New Roman" w:hAnsi="Calibri" w:cs="Calibri"/>
                <w:b/>
                <w:sz w:val="20"/>
                <w:szCs w:val="20"/>
              </w:rPr>
              <w:t>◊49.6%</w:t>
            </w:r>
          </w:p>
        </w:tc>
        <w:tc>
          <w:tcPr>
            <w:tcW w:w="1440" w:type="dxa"/>
            <w:vMerge w:val="restart"/>
          </w:tcPr>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bCs/>
                <w:sz w:val="20"/>
                <w:szCs w:val="20"/>
              </w:rPr>
              <w:t>91%</w:t>
            </w:r>
          </w:p>
          <w:p w:rsidR="007D798D" w:rsidRPr="00EB2F28" w:rsidRDefault="007D798D" w:rsidP="000C406F">
            <w:pPr>
              <w:spacing w:after="0" w:line="276" w:lineRule="auto"/>
              <w:jc w:val="center"/>
              <w:rPr>
                <w:rFonts w:ascii="Calibri" w:eastAsia="Times New Roman" w:hAnsi="Calibri" w:cs="Times New Roman"/>
                <w:b/>
                <w:bCs/>
                <w:sz w:val="20"/>
                <w:szCs w:val="20"/>
              </w:rPr>
            </w:pPr>
          </w:p>
          <w:p w:rsidR="007D798D" w:rsidRPr="00EB2F28" w:rsidRDefault="007D798D" w:rsidP="000C406F">
            <w:pPr>
              <w:spacing w:after="0" w:line="276" w:lineRule="auto"/>
              <w:jc w:val="center"/>
              <w:rPr>
                <w:rFonts w:ascii="Calibri" w:eastAsia="Times New Roman" w:hAnsi="Calibri" w:cs="Times New Roman"/>
                <w:b/>
                <w:bCs/>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(N=46,573)</w:t>
            </w:r>
          </w:p>
          <w:p w:rsidR="007D798D" w:rsidRPr="00EB2F28" w:rsidRDefault="007D798D" w:rsidP="000C406F">
            <w:pPr>
              <w:spacing w:after="0" w:line="276" w:lineRule="auto"/>
              <w:jc w:val="center"/>
              <w:rPr>
                <w:rFonts w:ascii="Calibri" w:eastAsia="Times New Roman" w:hAnsi="Calibri" w:cs="Times New Roman"/>
                <w:b/>
                <w:bCs/>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(N=51,205)</w:t>
            </w: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Times New Roman"/>
                <w:b/>
                <w:bCs/>
                <w:sz w:val="20"/>
                <w:szCs w:val="20"/>
              </w:rPr>
            </w:pPr>
            <w:r w:rsidRPr="00EB2F28">
              <w:rPr>
                <w:rFonts w:ascii="Calibri" w:eastAsia="Times New Roman" w:hAnsi="Calibri" w:cs="Calibri"/>
                <w:b/>
                <w:sz w:val="20"/>
                <w:szCs w:val="20"/>
              </w:rPr>
              <w:t>◊34.5%</w:t>
            </w:r>
          </w:p>
        </w:tc>
        <w:tc>
          <w:tcPr>
            <w:tcW w:w="1440" w:type="dxa"/>
            <w:vMerge w:val="restart"/>
            <w:tcBorders>
              <w:right w:val="single" w:sz="8" w:space="0" w:color="000000"/>
            </w:tcBorders>
          </w:tcPr>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bCs/>
                <w:sz w:val="20"/>
                <w:szCs w:val="20"/>
              </w:rPr>
              <w:t>95.3%</w:t>
            </w:r>
          </w:p>
          <w:p w:rsidR="007D798D" w:rsidRPr="00EB2F28" w:rsidRDefault="007D798D" w:rsidP="000C406F">
            <w:pPr>
              <w:spacing w:after="0" w:line="276" w:lineRule="auto"/>
              <w:jc w:val="center"/>
              <w:rPr>
                <w:rFonts w:ascii="Calibri" w:eastAsia="Times New Roman" w:hAnsi="Calibri" w:cs="Times New Roman"/>
                <w:b/>
                <w:bCs/>
                <w:sz w:val="20"/>
                <w:szCs w:val="20"/>
              </w:rPr>
            </w:pPr>
          </w:p>
          <w:p w:rsidR="007D798D" w:rsidRPr="00EB2F28" w:rsidRDefault="007D798D" w:rsidP="000C406F">
            <w:pPr>
              <w:spacing w:after="0" w:line="276" w:lineRule="auto"/>
              <w:jc w:val="center"/>
              <w:rPr>
                <w:rFonts w:ascii="Calibri" w:eastAsia="Times New Roman" w:hAnsi="Calibri" w:cs="Times New Roman"/>
                <w:b/>
                <w:bCs/>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(N=36,322)</w:t>
            </w:r>
          </w:p>
          <w:p w:rsidR="007D798D" w:rsidRPr="00EB2F28" w:rsidRDefault="007D798D" w:rsidP="000C406F">
            <w:pPr>
              <w:spacing w:after="0" w:line="276" w:lineRule="auto"/>
              <w:jc w:val="center"/>
              <w:rPr>
                <w:rFonts w:ascii="Calibri" w:eastAsia="Times New Roman" w:hAnsi="Calibri" w:cs="Times New Roman"/>
                <w:b/>
                <w:bCs/>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(N=38,113)</w:t>
            </w: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276" w:lineRule="auto"/>
              <w:jc w:val="center"/>
              <w:rPr>
                <w:rFonts w:ascii="Calibri" w:eastAsia="Times New Roman" w:hAnsi="Calibri" w:cs="Calibri"/>
                <w:b/>
                <w:sz w:val="20"/>
                <w:szCs w:val="20"/>
              </w:rPr>
            </w:pPr>
          </w:p>
          <w:p w:rsidR="007D798D" w:rsidRPr="00EB2F28" w:rsidRDefault="007D798D" w:rsidP="000C406F">
            <w:pPr>
              <w:spacing w:after="0" w:line="360" w:lineRule="auto"/>
              <w:jc w:val="center"/>
              <w:rPr>
                <w:rFonts w:ascii="Calibri" w:eastAsia="Times New Roman" w:hAnsi="Calibri" w:cs="Times New Roman"/>
                <w:b/>
                <w:bCs/>
                <w:sz w:val="20"/>
                <w:szCs w:val="20"/>
              </w:rPr>
            </w:pPr>
            <w:r w:rsidRPr="00EB2F28">
              <w:rPr>
                <w:rFonts w:ascii="Calibri" w:eastAsia="Times New Roman" w:hAnsi="Calibri" w:cs="Calibri"/>
                <w:b/>
                <w:sz w:val="20"/>
                <w:szCs w:val="20"/>
              </w:rPr>
              <w:t>◊26.9%</w:t>
            </w:r>
          </w:p>
        </w:tc>
      </w:tr>
      <w:tr w:rsidR="007D798D" w:rsidRPr="00EB2F28" w:rsidTr="000C406F">
        <w:trPr>
          <w:trHeight w:val="2198"/>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tcBorders>
              <w:left w:val="single" w:sz="8" w:space="0" w:color="000000"/>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p>
        </w:tc>
        <w:tc>
          <w:tcPr>
            <w:tcW w:w="1890" w:type="dxa"/>
            <w:tcBorders>
              <w:top w:val="single" w:sz="4" w:space="0" w:color="auto"/>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Denominator</w:t>
            </w:r>
          </w:p>
          <w:p w:rsidR="007D798D"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Number of persons tested for viremia after a positive serological result</w:t>
            </w:r>
          </w:p>
          <w:p w:rsidR="007D798D" w:rsidRPr="008A52B8" w:rsidRDefault="007D798D" w:rsidP="000C406F">
            <w:pPr>
              <w:spacing w:after="0" w:line="276" w:lineRule="auto"/>
              <w:rPr>
                <w:rFonts w:ascii="Calibri" w:eastAsia="Times New Roman" w:hAnsi="Calibri" w:cs="Times New Roman"/>
                <w:sz w:val="18"/>
                <w:szCs w:val="18"/>
              </w:rPr>
            </w:pPr>
          </w:p>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Calibri"/>
                <w:sz w:val="18"/>
                <w:szCs w:val="18"/>
              </w:rPr>
              <w:t>◊</w:t>
            </w:r>
            <w:r w:rsidRPr="008A52B8">
              <w:rPr>
                <w:rFonts w:ascii="Calibri" w:eastAsia="Times New Roman" w:hAnsi="Calibri" w:cs="Times New Roman"/>
                <w:sz w:val="18"/>
                <w:szCs w:val="18"/>
              </w:rPr>
              <w:t xml:space="preserve"> Target of identifying </w:t>
            </w:r>
            <w:r w:rsidRPr="008A52B8">
              <w:rPr>
                <w:rFonts w:ascii="Calibri" w:eastAsia="Times New Roman" w:hAnsi="Calibri" w:cs="Times New Roman"/>
                <w:b/>
                <w:sz w:val="18"/>
                <w:szCs w:val="18"/>
              </w:rPr>
              <w:t xml:space="preserve">90% </w:t>
            </w:r>
            <w:r w:rsidRPr="008A52B8">
              <w:rPr>
                <w:rFonts w:ascii="Calibri" w:eastAsia="Times New Roman" w:hAnsi="Calibri" w:cs="Times New Roman"/>
                <w:sz w:val="18"/>
                <w:szCs w:val="18"/>
              </w:rPr>
              <w:t xml:space="preserve">of persons infected with </w:t>
            </w:r>
            <w:r>
              <w:rPr>
                <w:rFonts w:ascii="Calibri" w:eastAsia="Times New Roman" w:hAnsi="Calibri" w:cs="Times New Roman"/>
                <w:sz w:val="18"/>
                <w:szCs w:val="18"/>
              </w:rPr>
              <w:t xml:space="preserve">HCV </w:t>
            </w:r>
            <w:r w:rsidRPr="008A52B8">
              <w:rPr>
                <w:rFonts w:ascii="Calibri" w:eastAsia="Times New Roman" w:hAnsi="Calibri" w:cs="Times New Roman"/>
                <w:sz w:val="18"/>
                <w:szCs w:val="18"/>
              </w:rPr>
              <w:t>infection:</w:t>
            </w:r>
            <w:r>
              <w:rPr>
                <w:rFonts w:ascii="Calibri" w:eastAsia="Times New Roman" w:hAnsi="Calibri" w:cs="Times New Roman"/>
                <w:sz w:val="18"/>
                <w:szCs w:val="18"/>
              </w:rPr>
              <w:t xml:space="preserve"> </w:t>
            </w:r>
            <w:r w:rsidRPr="008A52B8">
              <w:rPr>
                <w:rFonts w:ascii="Calibri" w:eastAsia="Times New Roman" w:hAnsi="Calibri" w:cs="Times New Roman"/>
                <w:b/>
                <w:sz w:val="18"/>
                <w:szCs w:val="18"/>
              </w:rPr>
              <w:t>N=135,000</w:t>
            </w:r>
            <w:r w:rsidRPr="008A52B8">
              <w:rPr>
                <w:rFonts w:ascii="Calibri" w:eastAsia="Times New Roman" w:hAnsi="Calibri" w:cs="Times New Roman"/>
                <w:sz w:val="18"/>
                <w:szCs w:val="18"/>
              </w:rPr>
              <w:t xml:space="preserve">  </w:t>
            </w:r>
          </w:p>
        </w:tc>
        <w:tc>
          <w:tcPr>
            <w:tcW w:w="1530" w:type="dxa"/>
            <w:vMerge/>
            <w:tcBorders>
              <w:bottom w:val="single" w:sz="8" w:space="0" w:color="000000"/>
            </w:tcBorders>
          </w:tcPr>
          <w:p w:rsidR="007D798D" w:rsidRPr="008A52B8" w:rsidDel="005430A0" w:rsidRDefault="007D798D" w:rsidP="000C406F">
            <w:pPr>
              <w:spacing w:after="0" w:line="276" w:lineRule="auto"/>
              <w:rPr>
                <w:rFonts w:ascii="Calibri" w:eastAsia="Trebuchet MS" w:hAnsi="Calibri" w:cs="Trebuchet MS"/>
                <w:b/>
                <w:sz w:val="18"/>
                <w:szCs w:val="18"/>
              </w:rPr>
            </w:pPr>
          </w:p>
        </w:tc>
        <w:tc>
          <w:tcPr>
            <w:tcW w:w="1440" w:type="dxa"/>
            <w:vMerge/>
            <w:tcBorders>
              <w:bottom w:val="single" w:sz="8" w:space="0" w:color="000000"/>
              <w:right w:val="single" w:sz="8" w:space="0" w:color="000000"/>
            </w:tcBorders>
            <w:tcMar>
              <w:top w:w="100" w:type="dxa"/>
              <w:left w:w="120" w:type="dxa"/>
              <w:bottom w:w="100" w:type="dxa"/>
              <w:right w:w="120" w:type="dxa"/>
            </w:tcMar>
          </w:tcPr>
          <w:p w:rsidR="007D798D" w:rsidRPr="00EB2F28" w:rsidRDefault="007D798D" w:rsidP="000C406F">
            <w:pPr>
              <w:spacing w:after="0" w:line="276" w:lineRule="auto"/>
              <w:jc w:val="center"/>
              <w:rPr>
                <w:rFonts w:ascii="Calibri" w:eastAsia="Times New Roman" w:hAnsi="Calibri" w:cs="Times New Roman"/>
                <w:bCs/>
                <w:sz w:val="20"/>
                <w:szCs w:val="20"/>
              </w:rPr>
            </w:pPr>
          </w:p>
        </w:tc>
        <w:tc>
          <w:tcPr>
            <w:tcW w:w="1440" w:type="dxa"/>
            <w:vMerge/>
            <w:tcBorders>
              <w:bottom w:val="single" w:sz="8" w:space="0" w:color="000000"/>
              <w:right w:val="single" w:sz="8" w:space="0" w:color="000000"/>
            </w:tcBorders>
          </w:tcPr>
          <w:p w:rsidR="007D798D" w:rsidRPr="00EB2F28" w:rsidRDefault="007D798D" w:rsidP="000C406F">
            <w:pPr>
              <w:spacing w:after="0" w:line="276" w:lineRule="auto"/>
              <w:jc w:val="center"/>
              <w:rPr>
                <w:rFonts w:ascii="Calibri" w:eastAsia="Times New Roman" w:hAnsi="Calibri" w:cs="Times New Roman"/>
                <w:bCs/>
                <w:sz w:val="20"/>
                <w:szCs w:val="20"/>
              </w:rPr>
            </w:pPr>
          </w:p>
        </w:tc>
        <w:tc>
          <w:tcPr>
            <w:tcW w:w="1440" w:type="dxa"/>
            <w:vMerge/>
            <w:tcBorders>
              <w:bottom w:val="single" w:sz="8" w:space="0" w:color="000000"/>
            </w:tcBorders>
          </w:tcPr>
          <w:p w:rsidR="007D798D" w:rsidRPr="00EB2F28" w:rsidRDefault="007D798D" w:rsidP="000C406F">
            <w:pPr>
              <w:spacing w:after="0" w:line="276" w:lineRule="auto"/>
              <w:jc w:val="center"/>
              <w:rPr>
                <w:rFonts w:ascii="Calibri" w:eastAsia="Times New Roman" w:hAnsi="Calibri" w:cs="Times New Roman"/>
                <w:bCs/>
                <w:sz w:val="20"/>
                <w:szCs w:val="20"/>
              </w:rPr>
            </w:pPr>
          </w:p>
        </w:tc>
        <w:tc>
          <w:tcPr>
            <w:tcW w:w="1440" w:type="dxa"/>
            <w:vMerge/>
            <w:tcBorders>
              <w:bottom w:val="single" w:sz="8" w:space="0" w:color="000000"/>
              <w:right w:val="single" w:sz="8" w:space="0" w:color="000000"/>
            </w:tcBorders>
          </w:tcPr>
          <w:p w:rsidR="007D798D" w:rsidRPr="00EB2F28" w:rsidRDefault="007D798D" w:rsidP="000C406F">
            <w:pPr>
              <w:spacing w:after="0" w:line="276" w:lineRule="auto"/>
              <w:jc w:val="center"/>
              <w:rPr>
                <w:rFonts w:ascii="Calibri" w:eastAsia="Times New Roman" w:hAnsi="Calibri" w:cs="Times New Roman"/>
                <w:bCs/>
                <w:sz w:val="20"/>
                <w:szCs w:val="20"/>
              </w:rPr>
            </w:pPr>
          </w:p>
        </w:tc>
      </w:tr>
      <w:tr w:rsidR="007D798D" w:rsidRPr="008A52B8" w:rsidTr="000C406F">
        <w:trPr>
          <w:trHeight w:val="1372"/>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3. Proportion of persons with chronic HCV infection who initiated  antiviral therapy</w:t>
            </w:r>
          </w:p>
        </w:tc>
        <w:tc>
          <w:tcPr>
            <w:tcW w:w="1890" w:type="dxa"/>
            <w:tcBorders>
              <w:bottom w:val="single" w:sz="4" w:space="0" w:color="auto"/>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Numerator</w:t>
            </w:r>
          </w:p>
          <w:p w:rsidR="007D798D" w:rsidRPr="00DF22B9"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Number of persons diagnosed with chronic HCV infection who initiated antiviral therapy </w:t>
            </w:r>
          </w:p>
        </w:tc>
        <w:tc>
          <w:tcPr>
            <w:tcW w:w="1530" w:type="dxa"/>
            <w:vMerge w:val="restart"/>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Elimination C </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7D798D" w:rsidRDefault="007D798D" w:rsidP="000C406F">
            <w:pPr>
              <w:spacing w:after="0" w:line="276" w:lineRule="auto"/>
              <w:rPr>
                <w:rFonts w:ascii="Calibri" w:eastAsia="Trebuchet MS" w:hAnsi="Calibri" w:cs="Trebuchet MS"/>
                <w:sz w:val="18"/>
                <w:szCs w:val="18"/>
              </w:rPr>
            </w:pPr>
            <w:r w:rsidRPr="008A52B8">
              <w:rPr>
                <w:rFonts w:ascii="Calibri" w:eastAsia="Trebuchet MS" w:hAnsi="Calibri" w:cs="Trebuchet MS"/>
                <w:sz w:val="18"/>
                <w:szCs w:val="18"/>
              </w:rPr>
              <w:t>Screening registry</w:t>
            </w:r>
          </w:p>
          <w:p w:rsidR="007D798D" w:rsidRDefault="007D798D" w:rsidP="000C406F">
            <w:pPr>
              <w:spacing w:after="0" w:line="276" w:lineRule="auto"/>
              <w:rPr>
                <w:rFonts w:ascii="Calibri" w:eastAsia="Trebuchet MS" w:hAnsi="Calibri" w:cs="Trebuchet MS"/>
                <w:i/>
                <w:sz w:val="18"/>
                <w:szCs w:val="18"/>
              </w:rPr>
            </w:pPr>
          </w:p>
          <w:p w:rsidR="007D798D" w:rsidRPr="008A52B8" w:rsidRDefault="007D798D" w:rsidP="000C406F">
            <w:pPr>
              <w:spacing w:after="0" w:line="276" w:lineRule="auto"/>
              <w:rPr>
                <w:rFonts w:ascii="Calibri" w:eastAsia="Times New Roman" w:hAnsi="Calibri" w:cs="Times New Roman"/>
                <w:sz w:val="18"/>
                <w:szCs w:val="18"/>
              </w:rPr>
            </w:pPr>
            <w:r>
              <w:rPr>
                <w:rFonts w:ascii="Calibri" w:eastAsia="Trebuchet MS" w:hAnsi="Calibri" w:cs="Trebuchet MS"/>
                <w:i/>
                <w:sz w:val="18"/>
                <w:szCs w:val="18"/>
              </w:rPr>
              <w:t>Data since the launch of the program in 2015</w:t>
            </w:r>
          </w:p>
          <w:p w:rsidR="007D798D" w:rsidRDefault="007D798D" w:rsidP="000C406F">
            <w:pPr>
              <w:spacing w:after="0" w:line="276" w:lineRule="auto"/>
              <w:rPr>
                <w:rFonts w:ascii="Calibri" w:eastAsia="Trebuchet MS" w:hAnsi="Calibri" w:cs="Trebuchet MS"/>
                <w:sz w:val="18"/>
                <w:szCs w:val="18"/>
              </w:rPr>
            </w:pPr>
          </w:p>
          <w:p w:rsidR="007D798D" w:rsidRDefault="007D798D" w:rsidP="000C406F">
            <w:pPr>
              <w:spacing w:after="0" w:line="276" w:lineRule="auto"/>
              <w:rPr>
                <w:rFonts w:ascii="Calibri" w:eastAsia="Trebuchet MS" w:hAnsi="Calibri" w:cs="Trebuchet MS"/>
                <w:sz w:val="18"/>
                <w:szCs w:val="18"/>
              </w:rPr>
            </w:pPr>
          </w:p>
          <w:p w:rsidR="007D798D" w:rsidRDefault="007D798D" w:rsidP="000C406F">
            <w:pPr>
              <w:spacing w:after="0" w:line="276" w:lineRule="auto"/>
              <w:rPr>
                <w:rFonts w:ascii="Calibri" w:eastAsia="Trebuchet MS" w:hAnsi="Calibri" w:cs="Trebuchet MS"/>
                <w:sz w:val="18"/>
                <w:szCs w:val="18"/>
              </w:rPr>
            </w:pPr>
          </w:p>
          <w:p w:rsidR="007D798D" w:rsidRDefault="007D798D" w:rsidP="000C406F">
            <w:pPr>
              <w:spacing w:after="0" w:line="276" w:lineRule="auto"/>
              <w:rPr>
                <w:rFonts w:ascii="Calibri" w:eastAsia="Trebuchet MS" w:hAnsi="Calibri" w:cs="Trebuchet MS"/>
                <w:sz w:val="18"/>
                <w:szCs w:val="18"/>
              </w:rPr>
            </w:pPr>
          </w:p>
          <w:p w:rsidR="007D798D" w:rsidRPr="008A52B8" w:rsidRDefault="007D798D" w:rsidP="000C406F">
            <w:pPr>
              <w:spacing w:after="0" w:line="276" w:lineRule="auto"/>
              <w:rPr>
                <w:rFonts w:ascii="Calibri" w:eastAsia="Trebuchet MS" w:hAnsi="Calibri" w:cs="Trebuchet MS"/>
                <w:sz w:val="18"/>
                <w:szCs w:val="18"/>
              </w:rPr>
            </w:pP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rebuchet MS" w:hAnsi="Calibri" w:cs="Trebuchet MS"/>
                <w:sz w:val="18"/>
                <w:szCs w:val="18"/>
              </w:rPr>
              <w:t xml:space="preserve">National </w:t>
            </w:r>
            <w:proofErr w:type="spellStart"/>
            <w:r w:rsidRPr="008A52B8">
              <w:rPr>
                <w:rFonts w:ascii="Calibri" w:eastAsia="Trebuchet MS" w:hAnsi="Calibri" w:cs="Trebuchet MS"/>
                <w:sz w:val="18"/>
                <w:szCs w:val="18"/>
              </w:rPr>
              <w:t>sero</w:t>
            </w:r>
            <w:proofErr w:type="spellEnd"/>
            <w:r w:rsidRPr="008A52B8">
              <w:rPr>
                <w:rFonts w:ascii="Calibri" w:eastAsia="Trebuchet MS" w:hAnsi="Calibri" w:cs="Trebuchet MS"/>
                <w:sz w:val="18"/>
                <w:szCs w:val="18"/>
              </w:rPr>
              <w:t xml:space="preserve">-prevalence survey conducted in </w:t>
            </w:r>
            <w:r w:rsidRPr="008A52B8">
              <w:rPr>
                <w:rFonts w:ascii="Calibri" w:eastAsia="Trebuchet MS" w:hAnsi="Calibri" w:cs="Trebuchet MS"/>
                <w:b/>
                <w:sz w:val="18"/>
                <w:szCs w:val="18"/>
              </w:rPr>
              <w:t>2015</w:t>
            </w:r>
          </w:p>
        </w:tc>
        <w:tc>
          <w:tcPr>
            <w:tcW w:w="1440" w:type="dxa"/>
            <w:vMerge w:val="restart"/>
            <w:tcBorders>
              <w:right w:val="single" w:sz="8" w:space="0" w:color="000000"/>
            </w:tcBorders>
            <w:tcMar>
              <w:top w:w="100" w:type="dxa"/>
              <w:left w:w="120" w:type="dxa"/>
              <w:bottom w:w="100" w:type="dxa"/>
              <w:right w:w="120" w:type="dxa"/>
            </w:tcMar>
          </w:tcPr>
          <w:p w:rsidR="007D798D" w:rsidRPr="00DF22B9"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78.2</w:t>
            </w:r>
            <w:r w:rsidRPr="00DF22B9">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(N=64,537</w:t>
            </w:r>
            <w:r w:rsidRPr="00DF22B9">
              <w:rPr>
                <w:rFonts w:ascii="Calibri" w:eastAsia="Times New Roman" w:hAnsi="Calibri" w:cs="Times New Roman"/>
                <w:b/>
                <w:sz w:val="20"/>
                <w:szCs w:val="20"/>
              </w:rPr>
              <w:t>)</w:t>
            </w: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sz w:val="20"/>
                <w:szCs w:val="20"/>
              </w:rPr>
            </w:pPr>
            <w:r>
              <w:rPr>
                <w:rFonts w:ascii="Calibri" w:eastAsia="Times New Roman" w:hAnsi="Calibri" w:cs="Times New Roman"/>
                <w:b/>
                <w:sz w:val="20"/>
                <w:szCs w:val="20"/>
              </w:rPr>
              <w:t>(N=82,486</w:t>
            </w:r>
            <w:r w:rsidRPr="00DF22B9">
              <w:rPr>
                <w:rFonts w:ascii="Calibri" w:eastAsia="Times New Roman" w:hAnsi="Calibri" w:cs="Times New Roman"/>
                <w:b/>
                <w:sz w:val="20"/>
                <w:szCs w:val="20"/>
              </w:rPr>
              <w:t>)</w:t>
            </w: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8A52B8" w:rsidRDefault="007D798D" w:rsidP="000C406F">
            <w:pPr>
              <w:spacing w:after="0" w:line="276" w:lineRule="auto"/>
              <w:jc w:val="center"/>
              <w:rPr>
                <w:rFonts w:ascii="Calibri" w:eastAsia="Times New Roman" w:hAnsi="Calibri" w:cs="Times New Roman"/>
                <w:b/>
                <w:sz w:val="18"/>
                <w:szCs w:val="18"/>
              </w:rPr>
            </w:pPr>
            <w:r w:rsidRPr="00DF22B9">
              <w:rPr>
                <w:rFonts w:ascii="Calibri" w:eastAsia="Times New Roman" w:hAnsi="Calibri" w:cs="Calibri"/>
                <w:sz w:val="20"/>
                <w:szCs w:val="20"/>
              </w:rPr>
              <w:t>◊</w:t>
            </w:r>
            <w:r>
              <w:rPr>
                <w:rFonts w:ascii="Calibri" w:eastAsia="Times New Roman" w:hAnsi="Calibri" w:cs="Times New Roman"/>
                <w:b/>
                <w:sz w:val="20"/>
                <w:szCs w:val="20"/>
              </w:rPr>
              <w:t>50.3</w:t>
            </w:r>
            <w:r w:rsidRPr="00DF22B9">
              <w:rPr>
                <w:rFonts w:ascii="Calibri" w:eastAsia="Times New Roman" w:hAnsi="Calibri" w:cs="Times New Roman"/>
                <w:b/>
                <w:sz w:val="20"/>
                <w:szCs w:val="20"/>
              </w:rPr>
              <w:t>%</w:t>
            </w:r>
          </w:p>
        </w:tc>
        <w:tc>
          <w:tcPr>
            <w:tcW w:w="1440" w:type="dxa"/>
            <w:vMerge w:val="restart"/>
            <w:tcBorders>
              <w:right w:val="single" w:sz="8" w:space="0" w:color="000000"/>
            </w:tcBorders>
          </w:tcPr>
          <w:p w:rsidR="007D798D" w:rsidRPr="00DF22B9" w:rsidRDefault="007D798D" w:rsidP="000C406F">
            <w:pPr>
              <w:spacing w:after="0" w:line="276" w:lineRule="auto"/>
              <w:jc w:val="center"/>
              <w:rPr>
                <w:rFonts w:ascii="Calibri" w:eastAsia="Times New Roman" w:hAnsi="Calibri" w:cs="Times New Roman"/>
                <w:b/>
                <w:sz w:val="20"/>
                <w:szCs w:val="20"/>
              </w:rPr>
            </w:pPr>
            <w:r w:rsidRPr="00DF22B9">
              <w:rPr>
                <w:rFonts w:ascii="Calibri" w:eastAsia="Times New Roman" w:hAnsi="Calibri" w:cs="Times New Roman"/>
                <w:b/>
                <w:sz w:val="20"/>
                <w:szCs w:val="20"/>
              </w:rPr>
              <w:t>78.5%</w:t>
            </w:r>
          </w:p>
          <w:p w:rsidR="007D798D"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r w:rsidRPr="00DF22B9">
              <w:rPr>
                <w:rFonts w:ascii="Calibri" w:eastAsia="Times New Roman" w:hAnsi="Calibri" w:cs="Times New Roman"/>
                <w:b/>
                <w:sz w:val="20"/>
                <w:szCs w:val="20"/>
              </w:rPr>
              <w:t>(N=52,594)</w:t>
            </w: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sz w:val="20"/>
                <w:szCs w:val="20"/>
              </w:rPr>
            </w:pPr>
            <w:r w:rsidRPr="00DF22B9">
              <w:rPr>
                <w:rFonts w:ascii="Calibri" w:eastAsia="Times New Roman" w:hAnsi="Calibri" w:cs="Times New Roman"/>
                <w:b/>
                <w:sz w:val="20"/>
                <w:szCs w:val="20"/>
              </w:rPr>
              <w:t>(N=67,001)</w:t>
            </w: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Times New Roman"/>
                <w:b/>
                <w:sz w:val="20"/>
                <w:szCs w:val="20"/>
              </w:rPr>
            </w:pPr>
          </w:p>
          <w:p w:rsidR="007D798D" w:rsidRPr="00DF22B9" w:rsidRDefault="007D798D" w:rsidP="000C406F">
            <w:pPr>
              <w:spacing w:after="0" w:line="276" w:lineRule="auto"/>
              <w:jc w:val="center"/>
              <w:rPr>
                <w:rFonts w:ascii="Calibri" w:eastAsia="Times New Roman" w:hAnsi="Calibri" w:cs="Calibri"/>
                <w:sz w:val="20"/>
                <w:szCs w:val="20"/>
              </w:rPr>
            </w:pPr>
            <w:r w:rsidRPr="00DF22B9">
              <w:rPr>
                <w:rFonts w:ascii="Calibri" w:eastAsia="Times New Roman" w:hAnsi="Calibri" w:cs="Calibri"/>
                <w:sz w:val="20"/>
                <w:szCs w:val="20"/>
              </w:rPr>
              <w:t>◊</w:t>
            </w:r>
            <w:r w:rsidRPr="00DF22B9">
              <w:rPr>
                <w:rFonts w:ascii="Calibri" w:eastAsia="Times New Roman" w:hAnsi="Calibri" w:cs="Times New Roman"/>
                <w:b/>
                <w:sz w:val="20"/>
                <w:szCs w:val="20"/>
              </w:rPr>
              <w:t>41%</w:t>
            </w:r>
          </w:p>
        </w:tc>
        <w:tc>
          <w:tcPr>
            <w:tcW w:w="1440" w:type="dxa"/>
            <w:vMerge w:val="restart"/>
          </w:tcPr>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91%</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sidRPr="00EB2F28">
              <w:rPr>
                <w:rFonts w:ascii="Calibri" w:eastAsia="Times New Roman" w:hAnsi="Calibri" w:cs="Times New Roman"/>
                <w:b/>
                <w:sz w:val="20"/>
                <w:szCs w:val="20"/>
              </w:rPr>
              <w:t>(N=42,391)</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(N=46,573</w:t>
            </w:r>
            <w:r w:rsidRPr="00EB2F28">
              <w:rPr>
                <w:rFonts w:ascii="Calibri" w:eastAsia="Times New Roman" w:hAnsi="Calibri" w:cs="Times New Roman"/>
                <w:b/>
                <w:sz w:val="20"/>
                <w:szCs w:val="20"/>
              </w:rPr>
              <w:t>)</w:t>
            </w: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r w:rsidRPr="00EB2F28">
              <w:rPr>
                <w:rFonts w:ascii="Calibri" w:eastAsia="Times New Roman" w:hAnsi="Calibri" w:cs="Calibri"/>
                <w:sz w:val="20"/>
                <w:szCs w:val="20"/>
              </w:rPr>
              <w:t>◊</w:t>
            </w:r>
            <w:r w:rsidRPr="00EB2F28">
              <w:rPr>
                <w:rFonts w:ascii="Calibri" w:eastAsia="Times New Roman" w:hAnsi="Calibri" w:cs="Times New Roman"/>
                <w:b/>
                <w:sz w:val="20"/>
                <w:szCs w:val="20"/>
              </w:rPr>
              <w:t>33%</w:t>
            </w:r>
          </w:p>
          <w:p w:rsidR="007D798D" w:rsidRPr="008A52B8" w:rsidRDefault="007D798D" w:rsidP="000C406F">
            <w:pPr>
              <w:spacing w:after="0" w:line="276" w:lineRule="auto"/>
              <w:rPr>
                <w:rFonts w:ascii="Calibri" w:eastAsia="Times New Roman" w:hAnsi="Calibri" w:cs="Times New Roman"/>
                <w:b/>
                <w:sz w:val="18"/>
                <w:szCs w:val="18"/>
              </w:rPr>
            </w:pPr>
          </w:p>
        </w:tc>
        <w:tc>
          <w:tcPr>
            <w:tcW w:w="1440" w:type="dxa"/>
            <w:vMerge w:val="restart"/>
            <w:tcBorders>
              <w:right w:val="single" w:sz="8" w:space="0" w:color="000000"/>
            </w:tcBorders>
          </w:tcPr>
          <w:p w:rsidR="007D798D" w:rsidRPr="00EB2F28"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76</w:t>
            </w:r>
            <w:r w:rsidRPr="00EB2F28">
              <w:rPr>
                <w:rFonts w:ascii="Calibri" w:eastAsia="Times New Roman" w:hAnsi="Calibri" w:cs="Times New Roman"/>
                <w:b/>
                <w:sz w:val="20"/>
                <w:szCs w:val="20"/>
              </w:rPr>
              <w:t>%</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(N=27,595</w:t>
            </w:r>
            <w:r w:rsidRPr="00EB2F28">
              <w:rPr>
                <w:rFonts w:ascii="Calibri" w:eastAsia="Times New Roman" w:hAnsi="Calibri" w:cs="Times New Roman"/>
                <w:b/>
                <w:sz w:val="20"/>
                <w:szCs w:val="20"/>
              </w:rPr>
              <w:t>)</w:t>
            </w: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(N=36,322</w:t>
            </w:r>
            <w:r w:rsidRPr="00EB2F28">
              <w:rPr>
                <w:rFonts w:ascii="Calibri" w:eastAsia="Times New Roman" w:hAnsi="Calibri" w:cs="Times New Roman"/>
                <w:b/>
                <w:sz w:val="20"/>
                <w:szCs w:val="20"/>
              </w:rPr>
              <w:t>)</w:t>
            </w: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p>
          <w:p w:rsidR="007D798D" w:rsidRPr="00EB2F28" w:rsidRDefault="007D798D" w:rsidP="000C406F">
            <w:pPr>
              <w:spacing w:after="0" w:line="276" w:lineRule="auto"/>
              <w:jc w:val="center"/>
              <w:rPr>
                <w:rFonts w:ascii="Calibri" w:eastAsia="Times New Roman" w:hAnsi="Calibri" w:cs="Calibri"/>
                <w:sz w:val="20"/>
                <w:szCs w:val="20"/>
              </w:rPr>
            </w:pPr>
            <w:r w:rsidRPr="00EB2F28">
              <w:rPr>
                <w:rFonts w:ascii="Calibri" w:eastAsia="Times New Roman" w:hAnsi="Calibri" w:cs="Calibri"/>
                <w:sz w:val="20"/>
                <w:szCs w:val="20"/>
              </w:rPr>
              <w:t>◊</w:t>
            </w:r>
            <w:r>
              <w:rPr>
                <w:rFonts w:ascii="Calibri" w:eastAsia="Times New Roman" w:hAnsi="Calibri" w:cs="Times New Roman"/>
                <w:b/>
                <w:sz w:val="20"/>
                <w:szCs w:val="20"/>
              </w:rPr>
              <w:t>21.5</w:t>
            </w:r>
            <w:r w:rsidRPr="00EB2F28">
              <w:rPr>
                <w:rFonts w:ascii="Calibri" w:eastAsia="Times New Roman" w:hAnsi="Calibri" w:cs="Times New Roman"/>
                <w:b/>
                <w:sz w:val="20"/>
                <w:szCs w:val="20"/>
              </w:rPr>
              <w:t>%</w:t>
            </w:r>
          </w:p>
          <w:p w:rsidR="007D798D" w:rsidRPr="008A52B8" w:rsidRDefault="007D798D" w:rsidP="000C406F">
            <w:pPr>
              <w:spacing w:after="0" w:line="276" w:lineRule="auto"/>
              <w:jc w:val="center"/>
              <w:rPr>
                <w:rFonts w:ascii="Calibri" w:eastAsia="Times New Roman" w:hAnsi="Calibri" w:cs="Times New Roman"/>
                <w:b/>
                <w:sz w:val="18"/>
                <w:szCs w:val="18"/>
              </w:rPr>
            </w:pPr>
          </w:p>
        </w:tc>
      </w:tr>
      <w:tr w:rsidR="007D798D" w:rsidRPr="008A52B8" w:rsidTr="000C406F">
        <w:trPr>
          <w:trHeight w:val="1712"/>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tcBorders>
              <w:left w:val="single" w:sz="8" w:space="0" w:color="000000"/>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p>
        </w:tc>
        <w:tc>
          <w:tcPr>
            <w:tcW w:w="1890" w:type="dxa"/>
            <w:tcBorders>
              <w:top w:val="single" w:sz="4" w:space="0" w:color="auto"/>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Denominator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Number of persons diagnosed with chronic HCV infection</w:t>
            </w:r>
          </w:p>
          <w:p w:rsidR="007D798D" w:rsidRPr="008A52B8" w:rsidRDefault="007D798D" w:rsidP="000C406F">
            <w:pPr>
              <w:spacing w:after="0" w:line="360" w:lineRule="auto"/>
              <w:rPr>
                <w:rFonts w:ascii="Calibri" w:eastAsia="Times New Roman" w:hAnsi="Calibri" w:cs="Calibri"/>
                <w:sz w:val="18"/>
                <w:szCs w:val="18"/>
              </w:rPr>
            </w:pPr>
          </w:p>
          <w:p w:rsidR="007D798D" w:rsidRPr="008A52B8" w:rsidRDefault="007D798D" w:rsidP="000C406F">
            <w:pPr>
              <w:spacing w:after="0" w:line="360" w:lineRule="auto"/>
              <w:rPr>
                <w:rFonts w:ascii="Calibri" w:eastAsia="Times New Roman" w:hAnsi="Calibri" w:cs="Times New Roman"/>
                <w:b/>
                <w:sz w:val="18"/>
                <w:szCs w:val="18"/>
              </w:rPr>
            </w:pPr>
            <w:r w:rsidRPr="008A52B8">
              <w:rPr>
                <w:rFonts w:ascii="Calibri" w:eastAsia="Times New Roman" w:hAnsi="Calibri" w:cs="Calibri"/>
                <w:sz w:val="18"/>
                <w:szCs w:val="18"/>
              </w:rPr>
              <w:t>◊</w:t>
            </w:r>
            <w:r w:rsidRPr="008A52B8">
              <w:rPr>
                <w:rFonts w:ascii="Calibri" w:eastAsia="Times New Roman" w:hAnsi="Calibri" w:cs="Times New Roman"/>
                <w:sz w:val="18"/>
                <w:szCs w:val="18"/>
              </w:rPr>
              <w:t xml:space="preserve">Target of treating </w:t>
            </w:r>
            <w:r w:rsidRPr="008A52B8">
              <w:rPr>
                <w:rFonts w:ascii="Calibri" w:eastAsia="Times New Roman" w:hAnsi="Calibri" w:cs="Times New Roman"/>
                <w:b/>
                <w:sz w:val="18"/>
                <w:szCs w:val="18"/>
              </w:rPr>
              <w:t xml:space="preserve">95% </w:t>
            </w:r>
            <w:r w:rsidRPr="008A52B8">
              <w:rPr>
                <w:rFonts w:ascii="Calibri" w:eastAsia="Times New Roman" w:hAnsi="Calibri" w:cs="Times New Roman"/>
                <w:sz w:val="18"/>
                <w:szCs w:val="18"/>
              </w:rPr>
              <w:t xml:space="preserve">of persons with chronic HCV infection: </w:t>
            </w:r>
            <w:r w:rsidRPr="008A52B8">
              <w:rPr>
                <w:rFonts w:ascii="Calibri" w:eastAsia="Times New Roman" w:hAnsi="Calibri" w:cs="Times New Roman"/>
                <w:b/>
                <w:sz w:val="18"/>
                <w:szCs w:val="18"/>
              </w:rPr>
              <w:t>N=128,250</w:t>
            </w:r>
          </w:p>
        </w:tc>
        <w:tc>
          <w:tcPr>
            <w:tcW w:w="1530" w:type="dxa"/>
            <w:vMerge/>
            <w:tcBorders>
              <w:bottom w:val="single" w:sz="8" w:space="0" w:color="000000"/>
            </w:tcBorders>
          </w:tcPr>
          <w:p w:rsidR="007D798D" w:rsidRPr="008A52B8" w:rsidRDefault="007D798D" w:rsidP="000C406F">
            <w:pPr>
              <w:spacing w:after="0" w:line="276" w:lineRule="auto"/>
              <w:rPr>
                <w:rFonts w:ascii="Calibri" w:eastAsia="Times New Roman" w:hAnsi="Calibri" w:cs="Times New Roman"/>
                <w:sz w:val="18"/>
                <w:szCs w:val="18"/>
              </w:rPr>
            </w:pPr>
          </w:p>
        </w:tc>
        <w:tc>
          <w:tcPr>
            <w:tcW w:w="1440" w:type="dxa"/>
            <w:vMerge/>
            <w:tcBorders>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r>
      <w:tr w:rsidR="007D798D" w:rsidRPr="008A52B8" w:rsidTr="000C406F">
        <w:trPr>
          <w:trHeight w:val="1028"/>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4. Proportion of patients engaged in antiviral therapy who have completed treatment</w:t>
            </w:r>
          </w:p>
        </w:tc>
        <w:tc>
          <w:tcPr>
            <w:tcW w:w="1890" w:type="dxa"/>
            <w:tcBorders>
              <w:bottom w:val="single" w:sz="4" w:space="0" w:color="auto"/>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Numerator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Number of patients with chronic HCV infection who have completed treatment</w:t>
            </w:r>
          </w:p>
          <w:p w:rsidR="007D798D" w:rsidRPr="008A52B8" w:rsidRDefault="007D798D" w:rsidP="000C406F">
            <w:pPr>
              <w:spacing w:after="0" w:line="276" w:lineRule="auto"/>
              <w:rPr>
                <w:rFonts w:ascii="Calibri" w:eastAsia="Times New Roman" w:hAnsi="Calibri" w:cs="Times New Roman"/>
                <w:sz w:val="18"/>
                <w:szCs w:val="18"/>
              </w:rPr>
            </w:pPr>
          </w:p>
        </w:tc>
        <w:tc>
          <w:tcPr>
            <w:tcW w:w="1530" w:type="dxa"/>
            <w:vMerge w:val="restart"/>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Elimination C </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7D798D" w:rsidRDefault="007D798D" w:rsidP="000C406F">
            <w:pPr>
              <w:spacing w:after="0" w:line="276" w:lineRule="auto"/>
              <w:rPr>
                <w:rFonts w:ascii="Calibri" w:eastAsia="Trebuchet MS" w:hAnsi="Calibri" w:cs="Trebuchet MS"/>
                <w:i/>
                <w:sz w:val="18"/>
                <w:szCs w:val="18"/>
              </w:rPr>
            </w:pPr>
          </w:p>
          <w:p w:rsidR="007D798D" w:rsidRPr="008A52B8" w:rsidRDefault="007D798D" w:rsidP="000C406F">
            <w:pPr>
              <w:spacing w:after="0" w:line="276" w:lineRule="auto"/>
              <w:rPr>
                <w:rFonts w:ascii="Calibri" w:eastAsia="Times New Roman" w:hAnsi="Calibri" w:cs="Times New Roman"/>
                <w:sz w:val="18"/>
                <w:szCs w:val="18"/>
              </w:rPr>
            </w:pPr>
            <w:r>
              <w:rPr>
                <w:rFonts w:ascii="Calibri" w:eastAsia="Trebuchet MS" w:hAnsi="Calibri" w:cs="Trebuchet MS"/>
                <w:i/>
                <w:sz w:val="18"/>
                <w:szCs w:val="18"/>
              </w:rPr>
              <w:t>Data since the launch of the program in 2015</w:t>
            </w:r>
          </w:p>
          <w:p w:rsidR="007D798D" w:rsidRPr="008A52B8" w:rsidRDefault="007D798D" w:rsidP="000C406F">
            <w:pPr>
              <w:spacing w:after="0" w:line="276" w:lineRule="auto"/>
              <w:rPr>
                <w:rFonts w:ascii="Calibri" w:eastAsia="Times New Roman" w:hAnsi="Calibri" w:cs="Times New Roman"/>
                <w:sz w:val="18"/>
                <w:szCs w:val="18"/>
              </w:rPr>
            </w:pPr>
          </w:p>
        </w:tc>
        <w:tc>
          <w:tcPr>
            <w:tcW w:w="1440" w:type="dxa"/>
            <w:vMerge w:val="restart"/>
            <w:tcBorders>
              <w:right w:val="single" w:sz="8" w:space="0" w:color="000000"/>
            </w:tcBorders>
            <w:tcMar>
              <w:top w:w="100" w:type="dxa"/>
              <w:left w:w="120" w:type="dxa"/>
              <w:bottom w:w="100" w:type="dxa"/>
              <w:right w:w="120" w:type="dxa"/>
            </w:tcMar>
          </w:tcPr>
          <w:p w:rsidR="007D798D" w:rsidRDefault="007D798D" w:rsidP="000C406F">
            <w:pPr>
              <w:spacing w:after="0" w:line="276" w:lineRule="auto"/>
              <w:jc w:val="center"/>
              <w:rPr>
                <w:rFonts w:ascii="Calibri" w:eastAsia="Times New Roman" w:hAnsi="Calibri" w:cs="Times New Roman"/>
                <w:b/>
                <w:sz w:val="20"/>
                <w:szCs w:val="20"/>
              </w:rPr>
            </w:pPr>
            <w:r w:rsidRPr="005071B2">
              <w:rPr>
                <w:rFonts w:ascii="Calibri" w:eastAsia="Times New Roman" w:hAnsi="Calibri" w:cs="Times New Roman"/>
                <w:b/>
                <w:sz w:val="20"/>
                <w:szCs w:val="20"/>
              </w:rPr>
              <w:t>92.2%</w:t>
            </w:r>
          </w:p>
          <w:p w:rsidR="007D798D" w:rsidRPr="005071B2"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sidRPr="005071B2">
              <w:rPr>
                <w:rFonts w:ascii="Calibri" w:eastAsia="Times New Roman" w:hAnsi="Calibri" w:cs="Times New Roman"/>
                <w:b/>
                <w:sz w:val="20"/>
                <w:szCs w:val="20"/>
              </w:rPr>
              <w:t xml:space="preserve">(N=59,485) </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071B2" w:rsidRDefault="007D798D" w:rsidP="000C406F">
            <w:pPr>
              <w:spacing w:after="0" w:line="276" w:lineRule="auto"/>
              <w:jc w:val="center"/>
              <w:rPr>
                <w:rFonts w:ascii="Calibri" w:eastAsia="Times New Roman" w:hAnsi="Calibri" w:cs="Times New Roman"/>
                <w:b/>
                <w:sz w:val="20"/>
                <w:szCs w:val="20"/>
              </w:rPr>
            </w:pPr>
            <w:r w:rsidRPr="005071B2">
              <w:rPr>
                <w:rFonts w:ascii="Calibri" w:eastAsia="Times New Roman" w:hAnsi="Calibri" w:cs="Times New Roman"/>
                <w:b/>
                <w:sz w:val="20"/>
                <w:szCs w:val="20"/>
              </w:rPr>
              <w:t>(N=64,537)</w:t>
            </w:r>
          </w:p>
          <w:p w:rsidR="007D798D" w:rsidRPr="008A52B8" w:rsidRDefault="007D798D" w:rsidP="000C406F">
            <w:pPr>
              <w:spacing w:after="0" w:line="276" w:lineRule="auto"/>
              <w:jc w:val="center"/>
              <w:rPr>
                <w:rFonts w:ascii="Calibri" w:eastAsia="Times New Roman" w:hAnsi="Calibri" w:cs="Times New Roman"/>
                <w:b/>
                <w:sz w:val="18"/>
                <w:szCs w:val="18"/>
              </w:rPr>
            </w:pPr>
          </w:p>
          <w:p w:rsidR="007D798D" w:rsidRPr="008A52B8" w:rsidRDefault="007D798D" w:rsidP="000C406F">
            <w:pPr>
              <w:spacing w:after="0" w:line="276" w:lineRule="auto"/>
              <w:jc w:val="center"/>
              <w:rPr>
                <w:rFonts w:ascii="Calibri" w:eastAsia="Times New Roman" w:hAnsi="Calibri" w:cs="Times New Roman"/>
                <w:b/>
                <w:sz w:val="18"/>
                <w:szCs w:val="18"/>
              </w:rPr>
            </w:pPr>
          </w:p>
          <w:p w:rsidR="007D798D" w:rsidRPr="008A52B8" w:rsidRDefault="007D798D" w:rsidP="000C406F">
            <w:pPr>
              <w:spacing w:after="0" w:line="276" w:lineRule="auto"/>
              <w:jc w:val="center"/>
              <w:rPr>
                <w:rFonts w:ascii="Calibri" w:eastAsia="Times New Roman" w:hAnsi="Calibri" w:cs="Times New Roman"/>
                <w:b/>
                <w:sz w:val="18"/>
                <w:szCs w:val="18"/>
              </w:rPr>
            </w:pPr>
          </w:p>
        </w:tc>
        <w:tc>
          <w:tcPr>
            <w:tcW w:w="1440" w:type="dxa"/>
            <w:vMerge w:val="restart"/>
            <w:tcBorders>
              <w:right w:val="single" w:sz="8" w:space="0" w:color="000000"/>
            </w:tcBorders>
          </w:tcPr>
          <w:p w:rsidR="007D798D" w:rsidRDefault="007D798D" w:rsidP="000C406F">
            <w:pPr>
              <w:spacing w:after="0" w:line="276" w:lineRule="auto"/>
              <w:jc w:val="center"/>
              <w:rPr>
                <w:rFonts w:ascii="Calibri" w:eastAsia="Times New Roman" w:hAnsi="Calibri" w:cs="Times New Roman"/>
                <w:b/>
                <w:sz w:val="20"/>
                <w:szCs w:val="20"/>
              </w:rPr>
            </w:pPr>
            <w:r w:rsidRPr="005071B2">
              <w:rPr>
                <w:rFonts w:ascii="Calibri" w:eastAsia="Times New Roman" w:hAnsi="Calibri" w:cs="Times New Roman"/>
                <w:b/>
                <w:sz w:val="20"/>
                <w:szCs w:val="20"/>
              </w:rPr>
              <w:t>93%</w:t>
            </w:r>
          </w:p>
          <w:p w:rsidR="007D798D" w:rsidRPr="005071B2"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sidRPr="005071B2">
              <w:rPr>
                <w:rFonts w:ascii="Calibri" w:eastAsia="Times New Roman" w:hAnsi="Calibri" w:cs="Times New Roman"/>
                <w:b/>
                <w:sz w:val="20"/>
                <w:szCs w:val="20"/>
              </w:rPr>
              <w:t>(N=48,928)</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071B2" w:rsidRDefault="007D798D" w:rsidP="000C406F">
            <w:pPr>
              <w:spacing w:after="0" w:line="276" w:lineRule="auto"/>
              <w:jc w:val="center"/>
              <w:rPr>
                <w:rFonts w:ascii="Calibri" w:eastAsia="Times New Roman" w:hAnsi="Calibri" w:cs="Times New Roman"/>
                <w:b/>
                <w:sz w:val="20"/>
                <w:szCs w:val="20"/>
              </w:rPr>
            </w:pPr>
          </w:p>
          <w:p w:rsidR="007D798D" w:rsidRPr="005071B2" w:rsidRDefault="007D798D" w:rsidP="000C406F">
            <w:pPr>
              <w:spacing w:after="0" w:line="276" w:lineRule="auto"/>
              <w:jc w:val="center"/>
              <w:rPr>
                <w:rFonts w:ascii="Calibri" w:eastAsia="Times New Roman" w:hAnsi="Calibri" w:cs="Times New Roman"/>
                <w:b/>
                <w:sz w:val="20"/>
                <w:szCs w:val="20"/>
              </w:rPr>
            </w:pPr>
            <w:r w:rsidRPr="005071B2">
              <w:rPr>
                <w:rFonts w:ascii="Calibri" w:eastAsia="Times New Roman" w:hAnsi="Calibri" w:cs="Times New Roman"/>
                <w:b/>
                <w:sz w:val="20"/>
                <w:szCs w:val="20"/>
              </w:rPr>
              <w:t>(N=52,594)</w:t>
            </w:r>
          </w:p>
        </w:tc>
        <w:tc>
          <w:tcPr>
            <w:tcW w:w="1440" w:type="dxa"/>
            <w:vMerge w:val="restart"/>
          </w:tcPr>
          <w:p w:rsidR="007D798D" w:rsidRDefault="007D798D" w:rsidP="000C406F">
            <w:pPr>
              <w:spacing w:after="0" w:line="276" w:lineRule="auto"/>
              <w:jc w:val="center"/>
              <w:rPr>
                <w:rFonts w:ascii="Calibri" w:eastAsia="Times New Roman" w:hAnsi="Calibri" w:cs="Times New Roman"/>
                <w:b/>
                <w:sz w:val="20"/>
                <w:szCs w:val="20"/>
              </w:rPr>
            </w:pPr>
            <w:r w:rsidRPr="005071B2">
              <w:rPr>
                <w:rFonts w:ascii="Calibri" w:eastAsia="Times New Roman" w:hAnsi="Calibri" w:cs="Times New Roman"/>
                <w:b/>
                <w:sz w:val="20"/>
                <w:szCs w:val="20"/>
              </w:rPr>
              <w:t>89.5%</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(N=37,948</w:t>
            </w:r>
            <w:r w:rsidRPr="005071B2">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071B2" w:rsidRDefault="007D798D" w:rsidP="000C406F">
            <w:pPr>
              <w:spacing w:after="0" w:line="276" w:lineRule="auto"/>
              <w:jc w:val="center"/>
              <w:rPr>
                <w:rFonts w:ascii="Calibri" w:eastAsia="Times New Roman" w:hAnsi="Calibri" w:cs="Times New Roman"/>
                <w:b/>
                <w:sz w:val="20"/>
                <w:szCs w:val="20"/>
              </w:rPr>
            </w:pPr>
          </w:p>
          <w:p w:rsidR="007D798D" w:rsidRPr="005071B2"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(N=42,391</w:t>
            </w:r>
            <w:r w:rsidRPr="005071B2">
              <w:rPr>
                <w:rFonts w:ascii="Calibri" w:eastAsia="Times New Roman" w:hAnsi="Calibri" w:cs="Times New Roman"/>
                <w:b/>
                <w:sz w:val="20"/>
                <w:szCs w:val="20"/>
              </w:rPr>
              <w:t>)</w:t>
            </w:r>
          </w:p>
        </w:tc>
        <w:tc>
          <w:tcPr>
            <w:tcW w:w="1440" w:type="dxa"/>
            <w:vMerge w:val="restart"/>
            <w:tcBorders>
              <w:right w:val="single" w:sz="8" w:space="0" w:color="000000"/>
            </w:tcBorders>
          </w:tcPr>
          <w:p w:rsidR="007D798D"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71.7</w:t>
            </w:r>
            <w:r w:rsidRPr="005071B2">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(N=19,778</w:t>
            </w:r>
            <w:r w:rsidRPr="005071B2">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071B2" w:rsidRDefault="007D798D" w:rsidP="000C406F">
            <w:pPr>
              <w:spacing w:after="0" w:line="276" w:lineRule="auto"/>
              <w:jc w:val="center"/>
              <w:rPr>
                <w:rFonts w:ascii="Calibri" w:eastAsia="Times New Roman" w:hAnsi="Calibri" w:cs="Times New Roman"/>
                <w:b/>
                <w:sz w:val="20"/>
                <w:szCs w:val="20"/>
              </w:rPr>
            </w:pPr>
          </w:p>
          <w:p w:rsidR="007D798D" w:rsidRPr="008A52B8" w:rsidRDefault="007D798D" w:rsidP="000C406F">
            <w:pPr>
              <w:spacing w:after="0" w:line="276" w:lineRule="auto"/>
              <w:jc w:val="center"/>
              <w:rPr>
                <w:rFonts w:ascii="Calibri" w:eastAsia="Times New Roman" w:hAnsi="Calibri" w:cs="Times New Roman"/>
                <w:b/>
                <w:sz w:val="18"/>
                <w:szCs w:val="18"/>
              </w:rPr>
            </w:pPr>
            <w:r>
              <w:rPr>
                <w:rFonts w:ascii="Calibri" w:eastAsia="Times New Roman" w:hAnsi="Calibri" w:cs="Times New Roman"/>
                <w:b/>
                <w:sz w:val="20"/>
                <w:szCs w:val="20"/>
              </w:rPr>
              <w:t>(N=27,595</w:t>
            </w:r>
            <w:r w:rsidRPr="005071B2">
              <w:rPr>
                <w:rFonts w:ascii="Calibri" w:eastAsia="Times New Roman" w:hAnsi="Calibri" w:cs="Times New Roman"/>
                <w:b/>
                <w:sz w:val="20"/>
                <w:szCs w:val="20"/>
              </w:rPr>
              <w:t>)</w:t>
            </w:r>
          </w:p>
        </w:tc>
      </w:tr>
      <w:tr w:rsidR="007D798D" w:rsidRPr="008A52B8" w:rsidTr="000C406F">
        <w:trPr>
          <w:trHeight w:val="1307"/>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tcBorders>
              <w:left w:val="single" w:sz="8" w:space="0" w:color="000000"/>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p>
        </w:tc>
        <w:tc>
          <w:tcPr>
            <w:tcW w:w="1890" w:type="dxa"/>
            <w:tcBorders>
              <w:top w:val="single" w:sz="4" w:space="0" w:color="auto"/>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Denominator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Number of patients diagnosed with chronic HCV infection who initiated treatment </w:t>
            </w:r>
          </w:p>
        </w:tc>
        <w:tc>
          <w:tcPr>
            <w:tcW w:w="1530" w:type="dxa"/>
            <w:vMerge/>
            <w:tcBorders>
              <w:bottom w:val="single" w:sz="8" w:space="0" w:color="000000"/>
            </w:tcBorders>
          </w:tcPr>
          <w:p w:rsidR="007D798D" w:rsidRPr="008A52B8" w:rsidRDefault="007D798D" w:rsidP="000C406F">
            <w:pPr>
              <w:spacing w:after="0" w:line="276" w:lineRule="auto"/>
              <w:rPr>
                <w:rFonts w:ascii="Calibri" w:eastAsia="Times New Roman" w:hAnsi="Calibri" w:cs="Times New Roman"/>
                <w:sz w:val="18"/>
                <w:szCs w:val="18"/>
              </w:rPr>
            </w:pPr>
          </w:p>
        </w:tc>
        <w:tc>
          <w:tcPr>
            <w:tcW w:w="1440" w:type="dxa"/>
            <w:vMerge/>
            <w:tcBorders>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jc w:val="center"/>
              <w:rPr>
                <w:rFonts w:ascii="Calibri" w:eastAsia="Times New Roman" w:hAnsi="Calibri" w:cs="Times New Roman"/>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sz w:val="18"/>
                <w:szCs w:val="18"/>
              </w:rPr>
            </w:pPr>
          </w:p>
        </w:tc>
        <w:tc>
          <w:tcPr>
            <w:tcW w:w="1440" w:type="dxa"/>
            <w:vMerge/>
            <w:tcBorders>
              <w:bottom w:val="single" w:sz="8" w:space="0" w:color="000000"/>
            </w:tcBorders>
          </w:tcPr>
          <w:p w:rsidR="007D798D" w:rsidRPr="008A52B8" w:rsidRDefault="007D798D" w:rsidP="000C406F">
            <w:pPr>
              <w:spacing w:after="0" w:line="276" w:lineRule="auto"/>
              <w:jc w:val="center"/>
              <w:rPr>
                <w:rFonts w:ascii="Calibri" w:eastAsia="Times New Roman" w:hAnsi="Calibri" w:cs="Times New Roman"/>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sz w:val="18"/>
                <w:szCs w:val="18"/>
              </w:rPr>
            </w:pPr>
          </w:p>
        </w:tc>
      </w:tr>
      <w:tr w:rsidR="007D798D" w:rsidRPr="008A52B8" w:rsidTr="000C406F">
        <w:trPr>
          <w:trHeight w:val="2252"/>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5. Proportion of patients achieving SVR to HCV therapy </w:t>
            </w:r>
          </w:p>
        </w:tc>
        <w:tc>
          <w:tcPr>
            <w:tcW w:w="1890" w:type="dxa"/>
            <w:tcBorders>
              <w:bottom w:val="single" w:sz="4" w:space="0" w:color="auto"/>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Numerator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Number of patients who completed treatment and achieved SVR (undetectable viral load 12-24 weeks after the end of treatment)</w:t>
            </w:r>
          </w:p>
        </w:tc>
        <w:tc>
          <w:tcPr>
            <w:tcW w:w="1530" w:type="dxa"/>
            <w:vMerge w:val="restart"/>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Elimination C </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STOP-C databases</w:t>
            </w:r>
          </w:p>
          <w:p w:rsidR="007D798D" w:rsidRDefault="007D798D" w:rsidP="000C406F">
            <w:pPr>
              <w:spacing w:after="0" w:line="276" w:lineRule="auto"/>
              <w:rPr>
                <w:rFonts w:ascii="Calibri" w:eastAsia="Trebuchet MS" w:hAnsi="Calibri" w:cs="Trebuchet MS"/>
                <w:i/>
                <w:sz w:val="18"/>
                <w:szCs w:val="18"/>
              </w:rPr>
            </w:pPr>
          </w:p>
          <w:p w:rsidR="007D798D" w:rsidRPr="008A52B8" w:rsidRDefault="007D798D" w:rsidP="000C406F">
            <w:pPr>
              <w:spacing w:after="0" w:line="276" w:lineRule="auto"/>
              <w:rPr>
                <w:rFonts w:ascii="Calibri" w:eastAsia="Times New Roman" w:hAnsi="Calibri" w:cs="Times New Roman"/>
                <w:sz w:val="18"/>
                <w:szCs w:val="18"/>
              </w:rPr>
            </w:pPr>
            <w:r>
              <w:rPr>
                <w:rFonts w:ascii="Calibri" w:eastAsia="Trebuchet MS" w:hAnsi="Calibri" w:cs="Trebuchet MS"/>
                <w:i/>
                <w:sz w:val="18"/>
                <w:szCs w:val="18"/>
              </w:rPr>
              <w:t>Data since the launch of the program in 2015</w:t>
            </w: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Default="007D798D" w:rsidP="000C406F">
            <w:pPr>
              <w:spacing w:after="0" w:line="276" w:lineRule="auto"/>
              <w:rPr>
                <w:rFonts w:ascii="Calibri" w:eastAsia="Times New Roman" w:hAnsi="Calibri" w:cs="Times New Roman"/>
                <w:sz w:val="18"/>
                <w:szCs w:val="18"/>
              </w:rPr>
            </w:pP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rebuchet MS" w:hAnsi="Calibri" w:cs="Trebuchet MS"/>
                <w:sz w:val="18"/>
                <w:szCs w:val="18"/>
              </w:rPr>
              <w:t xml:space="preserve">National </w:t>
            </w:r>
            <w:proofErr w:type="spellStart"/>
            <w:r w:rsidRPr="008A52B8">
              <w:rPr>
                <w:rFonts w:ascii="Calibri" w:eastAsia="Trebuchet MS" w:hAnsi="Calibri" w:cs="Trebuchet MS"/>
                <w:sz w:val="18"/>
                <w:szCs w:val="18"/>
              </w:rPr>
              <w:t>sero</w:t>
            </w:r>
            <w:proofErr w:type="spellEnd"/>
            <w:r w:rsidRPr="008A52B8">
              <w:rPr>
                <w:rFonts w:ascii="Calibri" w:eastAsia="Trebuchet MS" w:hAnsi="Calibri" w:cs="Trebuchet MS"/>
                <w:sz w:val="18"/>
                <w:szCs w:val="18"/>
              </w:rPr>
              <w:t xml:space="preserve">-prevalence survey conducted in </w:t>
            </w:r>
            <w:r w:rsidRPr="008A52B8">
              <w:rPr>
                <w:rFonts w:ascii="Calibri" w:eastAsia="Trebuchet MS" w:hAnsi="Calibri" w:cs="Trebuchet MS"/>
                <w:b/>
                <w:sz w:val="18"/>
                <w:szCs w:val="18"/>
              </w:rPr>
              <w:t>2015</w:t>
            </w:r>
          </w:p>
        </w:tc>
        <w:tc>
          <w:tcPr>
            <w:tcW w:w="1440" w:type="dxa"/>
            <w:vMerge w:val="restart"/>
            <w:tcBorders>
              <w:right w:val="single" w:sz="8" w:space="0" w:color="000000"/>
            </w:tcBorders>
            <w:tcMar>
              <w:top w:w="100" w:type="dxa"/>
              <w:left w:w="120" w:type="dxa"/>
              <w:bottom w:w="100" w:type="dxa"/>
              <w:right w:w="120" w:type="dxa"/>
            </w:tcMar>
          </w:tcPr>
          <w:p w:rsidR="007D798D" w:rsidRPr="005D7183" w:rsidRDefault="007D798D" w:rsidP="000C406F">
            <w:pPr>
              <w:spacing w:after="0" w:line="276" w:lineRule="auto"/>
              <w:jc w:val="center"/>
              <w:rPr>
                <w:rFonts w:ascii="Calibri" w:eastAsia="Times New Roman" w:hAnsi="Calibri" w:cs="Times New Roman"/>
                <w:b/>
                <w:sz w:val="20"/>
                <w:szCs w:val="20"/>
              </w:rPr>
            </w:pPr>
            <w:r w:rsidRPr="005D7183">
              <w:rPr>
                <w:rFonts w:ascii="Calibri" w:eastAsia="Times New Roman" w:hAnsi="Calibri" w:cs="Times New Roman"/>
                <w:b/>
                <w:sz w:val="20"/>
                <w:szCs w:val="20"/>
              </w:rPr>
              <w:t>98.7%</w:t>
            </w:r>
          </w:p>
          <w:p w:rsidR="007D798D" w:rsidRPr="005D7183" w:rsidRDefault="007D798D" w:rsidP="000C406F">
            <w:pPr>
              <w:spacing w:after="0" w:line="276" w:lineRule="auto"/>
              <w:jc w:val="center"/>
              <w:rPr>
                <w:rFonts w:ascii="Calibri" w:eastAsia="Times New Roman" w:hAnsi="Calibri" w:cs="Times New Roman"/>
                <w:b/>
                <w:sz w:val="20"/>
                <w:szCs w:val="20"/>
              </w:rPr>
            </w:pPr>
            <w:r w:rsidRPr="005D7183">
              <w:rPr>
                <w:rFonts w:ascii="Calibri" w:eastAsia="Times New Roman" w:hAnsi="Calibri" w:cs="Times New Roman"/>
                <w:sz w:val="20"/>
                <w:szCs w:val="20"/>
              </w:rPr>
              <w:t>(Per-protocol</w:t>
            </w:r>
            <w:r>
              <w:rPr>
                <w:rFonts w:ascii="Calibri" w:eastAsia="Times New Roman" w:hAnsi="Calibri" w:cs="Times New Roman"/>
                <w:sz w:val="20"/>
                <w:szCs w:val="20"/>
              </w:rPr>
              <w:t>)</w:t>
            </w:r>
          </w:p>
          <w:p w:rsidR="007D798D" w:rsidRPr="005D7183" w:rsidRDefault="007D798D" w:rsidP="000C406F">
            <w:pPr>
              <w:spacing w:after="0" w:line="276" w:lineRule="auto"/>
              <w:jc w:val="center"/>
              <w:rPr>
                <w:rFonts w:ascii="Calibri" w:eastAsia="Times New Roman" w:hAnsi="Calibri" w:cs="Times New Roman"/>
                <w:b/>
                <w:sz w:val="20"/>
                <w:szCs w:val="20"/>
              </w:rPr>
            </w:pPr>
            <w:r w:rsidRPr="005D7183">
              <w:rPr>
                <w:rFonts w:ascii="Calibri" w:eastAsia="Times New Roman" w:hAnsi="Calibri" w:cs="Times New Roman"/>
                <w:b/>
                <w:sz w:val="20"/>
                <w:szCs w:val="20"/>
              </w:rPr>
              <w:t>73.6%</w:t>
            </w:r>
          </w:p>
          <w:p w:rsidR="007D798D" w:rsidRPr="005D7183" w:rsidRDefault="007D798D" w:rsidP="000C406F">
            <w:pPr>
              <w:spacing w:after="0" w:line="276" w:lineRule="auto"/>
              <w:jc w:val="center"/>
              <w:rPr>
                <w:rFonts w:ascii="Calibri" w:eastAsia="Times New Roman" w:hAnsi="Calibri" w:cs="Times New Roman"/>
                <w:sz w:val="20"/>
                <w:szCs w:val="20"/>
              </w:rPr>
            </w:pPr>
            <w:r w:rsidRPr="005D7183">
              <w:rPr>
                <w:rFonts w:ascii="Calibri" w:eastAsia="Times New Roman" w:hAnsi="Calibri" w:cs="Times New Roman"/>
                <w:sz w:val="20"/>
                <w:szCs w:val="20"/>
              </w:rPr>
              <w:t>(Intention-to-treat)</w:t>
            </w:r>
          </w:p>
          <w:p w:rsidR="007D798D" w:rsidRDefault="007D798D" w:rsidP="000C406F">
            <w:pPr>
              <w:spacing w:after="0" w:line="276" w:lineRule="auto"/>
              <w:jc w:val="center"/>
              <w:rPr>
                <w:rFonts w:ascii="Calibri" w:eastAsia="Times New Roman" w:hAnsi="Calibri" w:cs="Times New Roman"/>
                <w:b/>
                <w:sz w:val="20"/>
                <w:szCs w:val="20"/>
              </w:rPr>
            </w:pPr>
          </w:p>
          <w:p w:rsidR="007D798D" w:rsidRPr="005D7183" w:rsidRDefault="007D798D" w:rsidP="000C406F">
            <w:pPr>
              <w:spacing w:after="0" w:line="276" w:lineRule="auto"/>
              <w:jc w:val="center"/>
              <w:rPr>
                <w:rFonts w:ascii="Calibri" w:eastAsia="Times New Roman" w:hAnsi="Calibri" w:cs="Times New Roman"/>
                <w:b/>
                <w:sz w:val="20"/>
                <w:szCs w:val="20"/>
              </w:rPr>
            </w:pPr>
            <w:r w:rsidRPr="005D7183">
              <w:rPr>
                <w:rFonts w:ascii="Calibri" w:eastAsia="Times New Roman" w:hAnsi="Calibri" w:cs="Times New Roman"/>
                <w:b/>
                <w:sz w:val="20"/>
                <w:szCs w:val="20"/>
              </w:rPr>
              <w:t>(N=42,194)</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sidRPr="005D7183">
              <w:rPr>
                <w:rFonts w:ascii="Calibri" w:eastAsia="Times New Roman" w:hAnsi="Calibri" w:cs="Times New Roman"/>
                <w:b/>
                <w:sz w:val="20"/>
                <w:szCs w:val="20"/>
              </w:rPr>
              <w:t>(N=42,734)</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D7183" w:rsidRDefault="007D798D" w:rsidP="000C406F">
            <w:pPr>
              <w:spacing w:after="0" w:line="276" w:lineRule="auto"/>
              <w:jc w:val="center"/>
              <w:rPr>
                <w:rFonts w:ascii="Calibri" w:eastAsia="Times New Roman" w:hAnsi="Calibri" w:cs="Times New Roman"/>
                <w:b/>
                <w:sz w:val="20"/>
                <w:szCs w:val="20"/>
              </w:rPr>
            </w:pPr>
          </w:p>
          <w:p w:rsidR="007D798D" w:rsidRPr="008A52B8" w:rsidRDefault="007D798D" w:rsidP="000C406F">
            <w:pPr>
              <w:spacing w:after="0" w:line="276" w:lineRule="auto"/>
              <w:jc w:val="center"/>
              <w:rPr>
                <w:rFonts w:ascii="Calibri" w:eastAsia="Times New Roman" w:hAnsi="Calibri" w:cs="Times New Roman"/>
                <w:b/>
                <w:sz w:val="18"/>
                <w:szCs w:val="18"/>
              </w:rPr>
            </w:pPr>
            <w:r w:rsidRPr="008C6729">
              <w:rPr>
                <w:rFonts w:ascii="Calibri" w:eastAsia="Times New Roman" w:hAnsi="Calibri" w:cs="Calibri"/>
              </w:rPr>
              <w:t>◊</w:t>
            </w:r>
            <w:r>
              <w:rPr>
                <w:rFonts w:ascii="Calibri" w:eastAsia="Times New Roman" w:hAnsi="Calibri" w:cs="Times New Roman"/>
                <w:b/>
              </w:rPr>
              <w:t>34.6%</w:t>
            </w:r>
          </w:p>
        </w:tc>
        <w:tc>
          <w:tcPr>
            <w:tcW w:w="1440" w:type="dxa"/>
            <w:vMerge w:val="restart"/>
            <w:tcBorders>
              <w:right w:val="single" w:sz="8" w:space="0" w:color="000000"/>
            </w:tcBorders>
          </w:tcPr>
          <w:p w:rsidR="007D798D" w:rsidRPr="00F74D85" w:rsidRDefault="007D798D" w:rsidP="000C406F">
            <w:pPr>
              <w:spacing w:after="0" w:line="276" w:lineRule="auto"/>
              <w:jc w:val="center"/>
              <w:rPr>
                <w:rFonts w:ascii="Calibri" w:eastAsia="Times New Roman" w:hAnsi="Calibri" w:cs="Times New Roman"/>
                <w:b/>
                <w:sz w:val="20"/>
                <w:szCs w:val="20"/>
              </w:rPr>
            </w:pPr>
            <w:r w:rsidRPr="00F74D85">
              <w:rPr>
                <w:rFonts w:ascii="Calibri" w:eastAsia="Times New Roman" w:hAnsi="Calibri" w:cs="Times New Roman"/>
                <w:b/>
                <w:sz w:val="20"/>
                <w:szCs w:val="20"/>
              </w:rPr>
              <w:t>98.3%</w:t>
            </w:r>
          </w:p>
          <w:p w:rsidR="007D798D" w:rsidRPr="00F74D85" w:rsidRDefault="007D798D" w:rsidP="000C406F">
            <w:pPr>
              <w:spacing w:after="0" w:line="276" w:lineRule="auto"/>
              <w:jc w:val="center"/>
              <w:rPr>
                <w:rFonts w:ascii="Calibri" w:eastAsia="Times New Roman" w:hAnsi="Calibri" w:cs="Times New Roman"/>
                <w:sz w:val="20"/>
                <w:szCs w:val="20"/>
              </w:rPr>
            </w:pPr>
            <w:r w:rsidRPr="00F74D85">
              <w:rPr>
                <w:rFonts w:ascii="Calibri" w:eastAsia="Times New Roman" w:hAnsi="Calibri" w:cs="Times New Roman"/>
                <w:sz w:val="20"/>
                <w:szCs w:val="20"/>
              </w:rPr>
              <w:t>(Per-protocol)</w:t>
            </w:r>
          </w:p>
          <w:p w:rsidR="007D798D" w:rsidRPr="00F74D85" w:rsidRDefault="007D798D" w:rsidP="000C406F">
            <w:pPr>
              <w:spacing w:after="0" w:line="276" w:lineRule="auto"/>
              <w:jc w:val="center"/>
              <w:rPr>
                <w:rFonts w:ascii="Calibri" w:eastAsia="Times New Roman" w:hAnsi="Calibri" w:cs="Times New Roman"/>
                <w:b/>
                <w:sz w:val="20"/>
                <w:szCs w:val="20"/>
              </w:rPr>
            </w:pPr>
            <w:r w:rsidRPr="00F74D85">
              <w:rPr>
                <w:rFonts w:ascii="Calibri" w:eastAsia="Times New Roman" w:hAnsi="Calibri" w:cs="Times New Roman"/>
                <w:b/>
                <w:sz w:val="20"/>
                <w:szCs w:val="20"/>
              </w:rPr>
              <w:t>73.9%</w:t>
            </w:r>
          </w:p>
          <w:p w:rsidR="007D798D" w:rsidRPr="00F74D85" w:rsidRDefault="007D798D" w:rsidP="000C406F">
            <w:pPr>
              <w:spacing w:after="0" w:line="276" w:lineRule="auto"/>
              <w:jc w:val="center"/>
              <w:rPr>
                <w:rFonts w:ascii="Calibri" w:eastAsia="Times New Roman" w:hAnsi="Calibri" w:cs="Times New Roman"/>
                <w:sz w:val="20"/>
                <w:szCs w:val="20"/>
              </w:rPr>
            </w:pPr>
            <w:r w:rsidRPr="00F74D85">
              <w:rPr>
                <w:rFonts w:ascii="Calibri" w:eastAsia="Times New Roman" w:hAnsi="Calibri" w:cs="Times New Roman"/>
                <w:sz w:val="20"/>
                <w:szCs w:val="20"/>
              </w:rPr>
              <w:t>(Intention-to-treat)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sidRPr="00007941">
              <w:rPr>
                <w:rFonts w:ascii="Calibri" w:eastAsia="Times New Roman" w:hAnsi="Calibri" w:cs="Times New Roman"/>
                <w:b/>
                <w:sz w:val="20"/>
                <w:szCs w:val="20"/>
              </w:rPr>
              <w:t>(N=34,493)</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sidRPr="00007941">
              <w:rPr>
                <w:rFonts w:ascii="Calibri" w:eastAsia="Times New Roman" w:hAnsi="Calibri" w:cs="Times New Roman"/>
                <w:b/>
                <w:sz w:val="20"/>
                <w:szCs w:val="20"/>
              </w:rPr>
              <w:t>(N=35,106)</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007941" w:rsidRDefault="007D798D" w:rsidP="000C406F">
            <w:pPr>
              <w:spacing w:after="0" w:line="276" w:lineRule="auto"/>
              <w:jc w:val="center"/>
              <w:rPr>
                <w:rFonts w:ascii="Calibri" w:eastAsia="Times New Roman" w:hAnsi="Calibri" w:cs="Times New Roman"/>
                <w:b/>
                <w:sz w:val="20"/>
                <w:szCs w:val="20"/>
              </w:rPr>
            </w:pPr>
          </w:p>
          <w:p w:rsidR="007D798D" w:rsidRPr="008A52B8" w:rsidRDefault="007D798D" w:rsidP="000C406F">
            <w:pPr>
              <w:spacing w:after="0" w:line="276" w:lineRule="auto"/>
              <w:jc w:val="center"/>
              <w:rPr>
                <w:rFonts w:ascii="Calibri" w:eastAsia="Times New Roman" w:hAnsi="Calibri" w:cs="Times New Roman"/>
                <w:b/>
                <w:sz w:val="18"/>
                <w:szCs w:val="18"/>
              </w:rPr>
            </w:pPr>
            <w:r w:rsidRPr="00F74D85">
              <w:rPr>
                <w:rFonts w:ascii="Calibri" w:eastAsia="Times New Roman" w:hAnsi="Calibri" w:cs="Calibri"/>
                <w:sz w:val="20"/>
                <w:szCs w:val="20"/>
              </w:rPr>
              <w:t>◊</w:t>
            </w:r>
            <w:r w:rsidRPr="00F74D85">
              <w:rPr>
                <w:rFonts w:ascii="Calibri" w:eastAsia="Times New Roman" w:hAnsi="Calibri" w:cs="Times New Roman"/>
                <w:b/>
                <w:sz w:val="20"/>
                <w:szCs w:val="20"/>
              </w:rPr>
              <w:t>28.3%</w:t>
            </w:r>
          </w:p>
        </w:tc>
        <w:tc>
          <w:tcPr>
            <w:tcW w:w="1440" w:type="dxa"/>
            <w:vMerge w:val="restart"/>
          </w:tcPr>
          <w:p w:rsidR="007D798D" w:rsidRPr="00F74D85"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98.2</w:t>
            </w:r>
            <w:r w:rsidRPr="00F74D85">
              <w:rPr>
                <w:rFonts w:ascii="Calibri" w:eastAsia="Times New Roman" w:hAnsi="Calibri" w:cs="Times New Roman"/>
                <w:b/>
                <w:sz w:val="20"/>
                <w:szCs w:val="20"/>
              </w:rPr>
              <w:t>%</w:t>
            </w:r>
          </w:p>
          <w:p w:rsidR="007D798D" w:rsidRPr="00F74D85" w:rsidRDefault="007D798D" w:rsidP="000C406F">
            <w:pPr>
              <w:spacing w:after="0" w:line="276" w:lineRule="auto"/>
              <w:jc w:val="center"/>
              <w:rPr>
                <w:rFonts w:ascii="Calibri" w:eastAsia="Times New Roman" w:hAnsi="Calibri" w:cs="Times New Roman"/>
                <w:sz w:val="20"/>
                <w:szCs w:val="20"/>
              </w:rPr>
            </w:pPr>
            <w:r>
              <w:rPr>
                <w:rFonts w:ascii="Calibri" w:eastAsia="Times New Roman" w:hAnsi="Calibri" w:cs="Times New Roman"/>
                <w:sz w:val="20"/>
                <w:szCs w:val="20"/>
              </w:rPr>
              <w:t>(Per-</w:t>
            </w:r>
            <w:r w:rsidRPr="00F74D85">
              <w:rPr>
                <w:rFonts w:ascii="Calibri" w:eastAsia="Times New Roman" w:hAnsi="Calibri" w:cs="Times New Roman"/>
                <w:sz w:val="20"/>
                <w:szCs w:val="20"/>
              </w:rPr>
              <w:t>protocol)</w:t>
            </w:r>
          </w:p>
          <w:p w:rsidR="007D798D" w:rsidRPr="005C1095" w:rsidRDefault="007D798D" w:rsidP="000C406F">
            <w:pPr>
              <w:spacing w:after="0" w:line="276" w:lineRule="auto"/>
              <w:jc w:val="center"/>
              <w:rPr>
                <w:rFonts w:ascii="Calibri" w:eastAsia="Times New Roman" w:hAnsi="Calibri" w:cs="Times New Roman"/>
                <w:sz w:val="20"/>
                <w:szCs w:val="20"/>
              </w:rPr>
            </w:pPr>
            <w:r w:rsidRPr="005C1095">
              <w:rPr>
                <w:rFonts w:ascii="Calibri" w:eastAsia="Times New Roman" w:hAnsi="Calibri" w:cs="Times New Roman"/>
                <w:b/>
                <w:sz w:val="20"/>
                <w:szCs w:val="20"/>
              </w:rPr>
              <w:t xml:space="preserve">75.7% </w:t>
            </w:r>
            <w:r w:rsidRPr="005C1095">
              <w:rPr>
                <w:rFonts w:ascii="Calibri" w:eastAsia="Times New Roman" w:hAnsi="Calibri" w:cs="Times New Roman"/>
                <w:sz w:val="20"/>
                <w:szCs w:val="20"/>
              </w:rPr>
              <w:t>(Intention-to-treat)</w:t>
            </w:r>
          </w:p>
          <w:p w:rsidR="007D798D" w:rsidRDefault="007D798D" w:rsidP="000C406F">
            <w:pPr>
              <w:spacing w:after="0" w:line="276" w:lineRule="auto"/>
              <w:jc w:val="center"/>
              <w:rPr>
                <w:rFonts w:ascii="Calibri" w:eastAsia="Times New Roman" w:hAnsi="Calibri" w:cs="Times New Roman"/>
                <w:b/>
                <w:sz w:val="20"/>
                <w:szCs w:val="20"/>
              </w:rPr>
            </w:pPr>
          </w:p>
          <w:p w:rsidR="007D798D" w:rsidRPr="005C1095"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(N=26,692</w:t>
            </w:r>
            <w:r w:rsidRPr="005C1095">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(N=27,181</w:t>
            </w:r>
            <w:r w:rsidRPr="005C1095">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C1095" w:rsidRDefault="007D798D" w:rsidP="000C406F">
            <w:pPr>
              <w:spacing w:after="0" w:line="276" w:lineRule="auto"/>
              <w:jc w:val="center"/>
              <w:rPr>
                <w:rFonts w:ascii="Calibri" w:eastAsia="Times New Roman" w:hAnsi="Calibri" w:cs="Times New Roman"/>
                <w:b/>
                <w:sz w:val="20"/>
                <w:szCs w:val="20"/>
              </w:rPr>
            </w:pPr>
          </w:p>
          <w:p w:rsidR="007D798D" w:rsidRPr="008A52B8" w:rsidRDefault="007D798D" w:rsidP="000C406F">
            <w:pPr>
              <w:spacing w:after="0" w:line="276" w:lineRule="auto"/>
              <w:jc w:val="center"/>
              <w:rPr>
                <w:rFonts w:ascii="Calibri" w:eastAsia="Times New Roman" w:hAnsi="Calibri" w:cs="Times New Roman"/>
                <w:b/>
                <w:sz w:val="18"/>
                <w:szCs w:val="18"/>
              </w:rPr>
            </w:pPr>
            <w:r w:rsidRPr="005C1095">
              <w:rPr>
                <w:rFonts w:ascii="Calibri" w:eastAsia="Times New Roman" w:hAnsi="Calibri" w:cs="Calibri"/>
                <w:sz w:val="20"/>
                <w:szCs w:val="20"/>
              </w:rPr>
              <w:t>◊</w:t>
            </w:r>
            <w:r w:rsidRPr="005C1095">
              <w:rPr>
                <w:rFonts w:ascii="Calibri" w:eastAsia="Times New Roman" w:hAnsi="Calibri" w:cs="Calibri"/>
                <w:b/>
                <w:sz w:val="20"/>
                <w:szCs w:val="20"/>
              </w:rPr>
              <w:t>21.9%</w:t>
            </w:r>
          </w:p>
        </w:tc>
        <w:tc>
          <w:tcPr>
            <w:tcW w:w="1440" w:type="dxa"/>
            <w:vMerge w:val="restart"/>
            <w:tcBorders>
              <w:right w:val="single" w:sz="8" w:space="0" w:color="000000"/>
            </w:tcBorders>
          </w:tcPr>
          <w:p w:rsidR="007D798D" w:rsidRPr="00F74D85"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84.1</w:t>
            </w:r>
            <w:r w:rsidRPr="00F74D85">
              <w:rPr>
                <w:rFonts w:ascii="Calibri" w:eastAsia="Times New Roman" w:hAnsi="Calibri" w:cs="Times New Roman"/>
                <w:b/>
                <w:sz w:val="20"/>
                <w:szCs w:val="20"/>
              </w:rPr>
              <w:t>%</w:t>
            </w:r>
          </w:p>
          <w:p w:rsidR="007D798D" w:rsidRPr="00F74D85" w:rsidRDefault="007D798D" w:rsidP="000C406F">
            <w:pPr>
              <w:spacing w:after="0" w:line="276" w:lineRule="auto"/>
              <w:jc w:val="center"/>
              <w:rPr>
                <w:rFonts w:ascii="Calibri" w:eastAsia="Times New Roman" w:hAnsi="Calibri" w:cs="Times New Roman"/>
                <w:sz w:val="20"/>
                <w:szCs w:val="20"/>
              </w:rPr>
            </w:pPr>
            <w:r>
              <w:rPr>
                <w:rFonts w:ascii="Calibri" w:eastAsia="Times New Roman" w:hAnsi="Calibri" w:cs="Times New Roman"/>
                <w:sz w:val="20"/>
                <w:szCs w:val="20"/>
              </w:rPr>
              <w:t>(Per-</w:t>
            </w:r>
            <w:r w:rsidRPr="00F74D85">
              <w:rPr>
                <w:rFonts w:ascii="Calibri" w:eastAsia="Times New Roman" w:hAnsi="Calibri" w:cs="Times New Roman"/>
                <w:sz w:val="20"/>
                <w:szCs w:val="20"/>
              </w:rPr>
              <w:t>protocol)</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C1095"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 xml:space="preserve"> (N=26,692</w:t>
            </w:r>
            <w:r w:rsidRPr="005C1095">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r>
              <w:rPr>
                <w:rFonts w:ascii="Calibri" w:eastAsia="Times New Roman" w:hAnsi="Calibri" w:cs="Times New Roman"/>
                <w:b/>
                <w:sz w:val="20"/>
                <w:szCs w:val="20"/>
              </w:rPr>
              <w:t>(N=27,181</w:t>
            </w:r>
            <w:r w:rsidRPr="005C1095">
              <w:rPr>
                <w:rFonts w:ascii="Calibri" w:eastAsia="Times New Roman" w:hAnsi="Calibri" w:cs="Times New Roman"/>
                <w:b/>
                <w:sz w:val="20"/>
                <w:szCs w:val="20"/>
              </w:rPr>
              <w:t>)</w:t>
            </w: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Default="007D798D" w:rsidP="000C406F">
            <w:pPr>
              <w:spacing w:after="0" w:line="276" w:lineRule="auto"/>
              <w:jc w:val="center"/>
              <w:rPr>
                <w:rFonts w:ascii="Calibri" w:eastAsia="Times New Roman" w:hAnsi="Calibri" w:cs="Times New Roman"/>
                <w:b/>
                <w:sz w:val="20"/>
                <w:szCs w:val="20"/>
              </w:rPr>
            </w:pPr>
          </w:p>
          <w:p w:rsidR="007D798D" w:rsidRPr="005C1095" w:rsidRDefault="007D798D" w:rsidP="000C406F">
            <w:pPr>
              <w:spacing w:after="0" w:line="276" w:lineRule="auto"/>
              <w:jc w:val="center"/>
              <w:rPr>
                <w:rFonts w:ascii="Calibri" w:eastAsia="Times New Roman" w:hAnsi="Calibri" w:cs="Times New Roman"/>
                <w:b/>
                <w:sz w:val="20"/>
                <w:szCs w:val="20"/>
              </w:rPr>
            </w:pPr>
          </w:p>
          <w:p w:rsidR="007D798D" w:rsidRPr="008A52B8" w:rsidRDefault="007D798D" w:rsidP="000C406F">
            <w:pPr>
              <w:spacing w:after="0" w:line="276" w:lineRule="auto"/>
              <w:jc w:val="center"/>
              <w:rPr>
                <w:rFonts w:ascii="Calibri" w:eastAsia="Times New Roman" w:hAnsi="Calibri" w:cs="Times New Roman"/>
                <w:b/>
                <w:sz w:val="18"/>
                <w:szCs w:val="18"/>
              </w:rPr>
            </w:pPr>
            <w:r w:rsidRPr="005C1095">
              <w:rPr>
                <w:rFonts w:ascii="Calibri" w:eastAsia="Times New Roman" w:hAnsi="Calibri" w:cs="Calibri"/>
                <w:sz w:val="20"/>
                <w:szCs w:val="20"/>
              </w:rPr>
              <w:t>◊</w:t>
            </w:r>
            <w:r w:rsidRPr="005C1095">
              <w:rPr>
                <w:rFonts w:ascii="Calibri" w:eastAsia="Times New Roman" w:hAnsi="Calibri" w:cs="Calibri"/>
                <w:b/>
                <w:sz w:val="20"/>
                <w:szCs w:val="20"/>
              </w:rPr>
              <w:t>21.9%</w:t>
            </w:r>
          </w:p>
        </w:tc>
      </w:tr>
      <w:tr w:rsidR="007D798D" w:rsidRPr="008A52B8" w:rsidTr="000C406F">
        <w:trPr>
          <w:trHeight w:val="1094"/>
        </w:trPr>
        <w:tc>
          <w:tcPr>
            <w:tcW w:w="1700" w:type="dxa"/>
            <w:vMerge/>
            <w:tcBorders>
              <w:left w:val="single" w:sz="8" w:space="0" w:color="000000"/>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tcBorders>
              <w:left w:val="single" w:sz="8" w:space="0" w:color="000000"/>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p>
        </w:tc>
        <w:tc>
          <w:tcPr>
            <w:tcW w:w="1890" w:type="dxa"/>
            <w:tcBorders>
              <w:top w:val="single" w:sz="4" w:space="0" w:color="auto"/>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Denominator</w:t>
            </w:r>
          </w:p>
          <w:p w:rsidR="007D798D"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Number of patients who completed antiviral therapy and were assessed for SVR 12-24 weeks post treatment</w:t>
            </w:r>
          </w:p>
          <w:p w:rsidR="007D798D" w:rsidRPr="008A52B8" w:rsidRDefault="007D798D" w:rsidP="000C406F">
            <w:pPr>
              <w:spacing w:after="0" w:line="276" w:lineRule="auto"/>
              <w:rPr>
                <w:rFonts w:ascii="Calibri" w:eastAsia="Times New Roman" w:hAnsi="Calibri" w:cs="Times New Roman"/>
                <w:sz w:val="18"/>
                <w:szCs w:val="18"/>
              </w:rPr>
            </w:pPr>
          </w:p>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Calibri"/>
                <w:sz w:val="18"/>
                <w:szCs w:val="18"/>
              </w:rPr>
              <w:t>◊</w:t>
            </w:r>
            <w:r w:rsidRPr="008A52B8">
              <w:rPr>
                <w:rFonts w:ascii="Calibri" w:eastAsia="Times New Roman" w:hAnsi="Calibri" w:cs="Times New Roman"/>
                <w:sz w:val="18"/>
                <w:szCs w:val="18"/>
              </w:rPr>
              <w:t xml:space="preserve"> Target of curing 95% of persons treated for their HCV infection: </w:t>
            </w:r>
            <w:r w:rsidRPr="008A52B8">
              <w:rPr>
                <w:rFonts w:ascii="Calibri" w:eastAsia="Times New Roman" w:hAnsi="Calibri" w:cs="Times New Roman"/>
                <w:b/>
                <w:sz w:val="18"/>
                <w:szCs w:val="18"/>
              </w:rPr>
              <w:t>N=121,838</w:t>
            </w:r>
          </w:p>
        </w:tc>
        <w:tc>
          <w:tcPr>
            <w:tcW w:w="1530" w:type="dxa"/>
            <w:vMerge/>
            <w:tcBorders>
              <w:bottom w:val="single" w:sz="8" w:space="0" w:color="000000"/>
            </w:tcBorders>
          </w:tcPr>
          <w:p w:rsidR="007D798D" w:rsidRPr="008A52B8" w:rsidRDefault="007D798D" w:rsidP="000C406F">
            <w:pPr>
              <w:spacing w:after="0" w:line="276" w:lineRule="auto"/>
              <w:rPr>
                <w:rFonts w:ascii="Calibri" w:eastAsia="Times New Roman" w:hAnsi="Calibri" w:cs="Times New Roman"/>
                <w:sz w:val="18"/>
                <w:szCs w:val="18"/>
              </w:rPr>
            </w:pPr>
          </w:p>
        </w:tc>
        <w:tc>
          <w:tcPr>
            <w:tcW w:w="1440" w:type="dxa"/>
            <w:vMerge/>
            <w:tcBorders>
              <w:bottom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bottom w:val="single" w:sz="8" w:space="0" w:color="000000"/>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r>
      <w:tr w:rsidR="007D798D" w:rsidRPr="008A52B8" w:rsidTr="000C406F">
        <w:trPr>
          <w:trHeight w:val="420"/>
        </w:trPr>
        <w:tc>
          <w:tcPr>
            <w:tcW w:w="170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val="restart"/>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6. Number of physicians providing HCV services</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provider/resident ratio </w:t>
            </w:r>
          </w:p>
        </w:tc>
        <w:tc>
          <w:tcPr>
            <w:tcW w:w="1890" w:type="dxa"/>
            <w:tcBorders>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Numerator</w:t>
            </w:r>
          </w:p>
          <w:p w:rsidR="007D798D" w:rsidRDefault="007D798D" w:rsidP="000C406F">
            <w:pPr>
              <w:spacing w:after="0" w:line="276" w:lineRule="auto"/>
              <w:rPr>
                <w:rFonts w:ascii="Calibri" w:eastAsia="Times New Roman" w:hAnsi="Calibri" w:cs="Times New Roman"/>
                <w:b/>
                <w:bCs/>
                <w:sz w:val="18"/>
                <w:szCs w:val="18"/>
              </w:rPr>
            </w:pPr>
            <w:r w:rsidRPr="008A52B8">
              <w:rPr>
                <w:rFonts w:ascii="Calibri" w:eastAsia="Times New Roman" w:hAnsi="Calibri" w:cs="Times New Roman"/>
                <w:sz w:val="18"/>
                <w:szCs w:val="18"/>
              </w:rPr>
              <w:t xml:space="preserve">Number of physicians providing HCV services: </w:t>
            </w:r>
          </w:p>
          <w:p w:rsidR="007D798D" w:rsidRPr="008A52B8" w:rsidRDefault="007D798D" w:rsidP="000C406F">
            <w:pPr>
              <w:spacing w:after="0" w:line="276" w:lineRule="auto"/>
              <w:rPr>
                <w:rFonts w:ascii="Calibri" w:eastAsia="Times New Roman" w:hAnsi="Calibri" w:cs="Times New Roman"/>
                <w:sz w:val="18"/>
                <w:szCs w:val="18"/>
              </w:rPr>
            </w:pPr>
          </w:p>
        </w:tc>
        <w:tc>
          <w:tcPr>
            <w:tcW w:w="1530" w:type="dxa"/>
            <w:vMerge w:val="restart"/>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Ministry</w:t>
            </w:r>
            <w:r>
              <w:rPr>
                <w:rFonts w:ascii="Calibri" w:eastAsia="Times New Roman" w:hAnsi="Calibri" w:cs="Times New Roman"/>
                <w:sz w:val="18"/>
                <w:szCs w:val="18"/>
              </w:rPr>
              <w:t xml:space="preserve"> of Health</w:t>
            </w:r>
          </w:p>
        </w:tc>
        <w:tc>
          <w:tcPr>
            <w:tcW w:w="1440" w:type="dxa"/>
            <w:vMerge w:val="restart"/>
            <w:tcBorders>
              <w:right w:val="single" w:sz="8" w:space="0" w:color="000000"/>
            </w:tcBorders>
            <w:tcMar>
              <w:top w:w="100" w:type="dxa"/>
              <w:left w:w="120" w:type="dxa"/>
              <w:bottom w:w="100" w:type="dxa"/>
              <w:right w:w="120" w:type="dxa"/>
            </w:tcMar>
          </w:tcPr>
          <w:p w:rsidR="007D798D" w:rsidRPr="005D7183" w:rsidRDefault="007D798D" w:rsidP="000C406F">
            <w:pPr>
              <w:spacing w:after="0" w:line="276" w:lineRule="auto"/>
              <w:jc w:val="center"/>
              <w:rPr>
                <w:rFonts w:ascii="Calibri" w:eastAsia="Times New Roman" w:hAnsi="Calibri" w:cs="Times New Roman"/>
                <w:sz w:val="20"/>
                <w:szCs w:val="20"/>
              </w:rPr>
            </w:pPr>
            <w:r w:rsidRPr="005D7183">
              <w:rPr>
                <w:rFonts w:ascii="Calibri" w:eastAsia="Times New Roman" w:hAnsi="Calibri" w:cs="Times New Roman"/>
                <w:b/>
                <w:bCs/>
                <w:sz w:val="20"/>
                <w:szCs w:val="20"/>
              </w:rPr>
              <w:t>5.1 per</w:t>
            </w:r>
          </w:p>
          <w:p w:rsidR="007D798D" w:rsidRPr="005D7183" w:rsidRDefault="007D798D" w:rsidP="000C406F">
            <w:pPr>
              <w:spacing w:after="0" w:line="276" w:lineRule="auto"/>
              <w:jc w:val="center"/>
              <w:rPr>
                <w:rFonts w:ascii="Calibri" w:eastAsia="Times New Roman" w:hAnsi="Calibri" w:cs="Times New Roman"/>
                <w:b/>
                <w:bCs/>
                <w:sz w:val="20"/>
                <w:szCs w:val="20"/>
              </w:rPr>
            </w:pPr>
            <w:r w:rsidRPr="005D7183">
              <w:rPr>
                <w:rFonts w:ascii="Calibri" w:eastAsia="Times New Roman" w:hAnsi="Calibri" w:cs="Times New Roman"/>
                <w:b/>
                <w:bCs/>
                <w:sz w:val="20"/>
                <w:szCs w:val="20"/>
              </w:rPr>
              <w:t>100,000 residents</w:t>
            </w:r>
          </w:p>
          <w:p w:rsidR="007D798D" w:rsidRDefault="007D798D" w:rsidP="000C406F">
            <w:pPr>
              <w:spacing w:after="0" w:line="276" w:lineRule="auto"/>
              <w:jc w:val="center"/>
              <w:rPr>
                <w:rFonts w:ascii="Calibri" w:eastAsia="Times New Roman" w:hAnsi="Calibri" w:cs="Times New Roman"/>
                <w:b/>
                <w:bCs/>
                <w:sz w:val="20"/>
                <w:szCs w:val="20"/>
              </w:rPr>
            </w:pPr>
          </w:p>
          <w:p w:rsidR="007D798D" w:rsidRPr="008A52B8" w:rsidRDefault="007D798D" w:rsidP="000C406F">
            <w:pPr>
              <w:spacing w:after="0" w:line="276" w:lineRule="auto"/>
              <w:jc w:val="center"/>
              <w:rPr>
                <w:rFonts w:ascii="Calibri" w:eastAsia="Times New Roman" w:hAnsi="Calibri" w:cs="Times New Roman"/>
                <w:sz w:val="18"/>
                <w:szCs w:val="18"/>
              </w:rPr>
            </w:pPr>
            <w:r w:rsidRPr="005D7183">
              <w:rPr>
                <w:rFonts w:ascii="Calibri" w:eastAsia="Times New Roman" w:hAnsi="Calibri" w:cs="Times New Roman"/>
                <w:b/>
                <w:bCs/>
                <w:sz w:val="20"/>
                <w:szCs w:val="20"/>
              </w:rPr>
              <w:t>N=155</w:t>
            </w:r>
          </w:p>
        </w:tc>
        <w:tc>
          <w:tcPr>
            <w:tcW w:w="1440" w:type="dxa"/>
            <w:vMerge w:val="restart"/>
            <w:tcBorders>
              <w:right w:val="single" w:sz="8" w:space="0" w:color="000000"/>
            </w:tcBorders>
          </w:tcPr>
          <w:p w:rsidR="007D798D" w:rsidRPr="005D7183" w:rsidRDefault="007D798D" w:rsidP="000C406F">
            <w:pPr>
              <w:spacing w:after="0" w:line="276" w:lineRule="auto"/>
              <w:jc w:val="center"/>
              <w:rPr>
                <w:rFonts w:ascii="Calibri" w:eastAsia="Times New Roman" w:hAnsi="Calibri" w:cs="Times New Roman"/>
                <w:sz w:val="20"/>
                <w:szCs w:val="20"/>
              </w:rPr>
            </w:pPr>
            <w:r w:rsidRPr="005D7183">
              <w:rPr>
                <w:rFonts w:ascii="Calibri" w:eastAsia="Times New Roman" w:hAnsi="Calibri" w:cs="Times New Roman"/>
                <w:b/>
                <w:bCs/>
                <w:sz w:val="20"/>
                <w:szCs w:val="20"/>
              </w:rPr>
              <w:t>5.1 per</w:t>
            </w:r>
          </w:p>
          <w:p w:rsidR="007D798D" w:rsidRPr="005D7183" w:rsidRDefault="007D798D" w:rsidP="000C406F">
            <w:pPr>
              <w:spacing w:after="0" w:line="276" w:lineRule="auto"/>
              <w:jc w:val="center"/>
              <w:rPr>
                <w:rFonts w:ascii="Calibri" w:eastAsia="Times New Roman" w:hAnsi="Calibri" w:cs="Times New Roman"/>
                <w:b/>
                <w:bCs/>
                <w:sz w:val="20"/>
                <w:szCs w:val="20"/>
              </w:rPr>
            </w:pPr>
            <w:r w:rsidRPr="005D7183">
              <w:rPr>
                <w:rFonts w:ascii="Calibri" w:eastAsia="Times New Roman" w:hAnsi="Calibri" w:cs="Times New Roman"/>
                <w:b/>
                <w:bCs/>
                <w:sz w:val="20"/>
                <w:szCs w:val="20"/>
              </w:rPr>
              <w:t>100,000 residents</w:t>
            </w:r>
          </w:p>
          <w:p w:rsidR="007D798D" w:rsidRDefault="007D798D" w:rsidP="000C406F">
            <w:pPr>
              <w:spacing w:after="0" w:line="276" w:lineRule="auto"/>
              <w:jc w:val="center"/>
              <w:rPr>
                <w:rFonts w:ascii="Calibri" w:eastAsia="Times New Roman" w:hAnsi="Calibri" w:cs="Times New Roman"/>
                <w:b/>
                <w:bCs/>
                <w:sz w:val="20"/>
                <w:szCs w:val="20"/>
              </w:rPr>
            </w:pPr>
          </w:p>
          <w:p w:rsidR="007D798D" w:rsidRPr="005D7183" w:rsidRDefault="007D798D" w:rsidP="000C406F">
            <w:pPr>
              <w:spacing w:after="0" w:line="276" w:lineRule="auto"/>
              <w:jc w:val="center"/>
              <w:rPr>
                <w:rFonts w:ascii="Calibri" w:eastAsia="Times New Roman" w:hAnsi="Calibri" w:cs="Times New Roman"/>
                <w:b/>
                <w:bCs/>
                <w:sz w:val="20"/>
                <w:szCs w:val="20"/>
              </w:rPr>
            </w:pPr>
            <w:r w:rsidRPr="005D7183">
              <w:rPr>
                <w:rFonts w:ascii="Calibri" w:eastAsia="Times New Roman" w:hAnsi="Calibri" w:cs="Times New Roman"/>
                <w:b/>
                <w:bCs/>
                <w:sz w:val="20"/>
                <w:szCs w:val="20"/>
              </w:rPr>
              <w:t>N=155</w:t>
            </w:r>
          </w:p>
        </w:tc>
        <w:tc>
          <w:tcPr>
            <w:tcW w:w="1440" w:type="dxa"/>
            <w:vMerge w:val="restart"/>
          </w:tcPr>
          <w:p w:rsidR="007D798D" w:rsidRPr="005D7183" w:rsidRDefault="007D798D" w:rsidP="000C406F">
            <w:pPr>
              <w:spacing w:after="0" w:line="276" w:lineRule="auto"/>
              <w:jc w:val="center"/>
              <w:rPr>
                <w:rFonts w:ascii="Calibri" w:eastAsia="Times New Roman" w:hAnsi="Calibri" w:cs="Times New Roman"/>
                <w:sz w:val="20"/>
                <w:szCs w:val="20"/>
              </w:rPr>
            </w:pPr>
            <w:r w:rsidRPr="005D7183">
              <w:rPr>
                <w:rFonts w:ascii="Calibri" w:eastAsia="Times New Roman" w:hAnsi="Calibri" w:cs="Times New Roman"/>
                <w:b/>
                <w:bCs/>
                <w:sz w:val="20"/>
                <w:szCs w:val="20"/>
              </w:rPr>
              <w:t>4.6 per</w:t>
            </w:r>
          </w:p>
          <w:p w:rsidR="007D798D" w:rsidRDefault="007D798D" w:rsidP="000C406F">
            <w:pPr>
              <w:spacing w:after="0" w:line="276" w:lineRule="auto"/>
              <w:jc w:val="center"/>
              <w:rPr>
                <w:rFonts w:ascii="Calibri" w:eastAsia="Times New Roman" w:hAnsi="Calibri" w:cs="Times New Roman"/>
                <w:b/>
                <w:bCs/>
                <w:sz w:val="20"/>
                <w:szCs w:val="20"/>
              </w:rPr>
            </w:pPr>
            <w:r w:rsidRPr="005D7183">
              <w:rPr>
                <w:rFonts w:ascii="Calibri" w:eastAsia="Times New Roman" w:hAnsi="Calibri" w:cs="Times New Roman"/>
                <w:b/>
                <w:bCs/>
                <w:sz w:val="20"/>
                <w:szCs w:val="20"/>
              </w:rPr>
              <w:t>100,000 residents</w:t>
            </w:r>
          </w:p>
          <w:p w:rsidR="007D798D" w:rsidRDefault="007D798D" w:rsidP="000C406F">
            <w:pPr>
              <w:spacing w:after="0" w:line="276" w:lineRule="auto"/>
              <w:jc w:val="center"/>
              <w:rPr>
                <w:rFonts w:ascii="Calibri" w:eastAsia="Times New Roman" w:hAnsi="Calibri" w:cs="Times New Roman"/>
                <w:b/>
                <w:bCs/>
                <w:sz w:val="20"/>
                <w:szCs w:val="20"/>
              </w:rPr>
            </w:pPr>
          </w:p>
          <w:p w:rsidR="007D798D" w:rsidRPr="005D7183" w:rsidRDefault="007D798D" w:rsidP="000C406F">
            <w:pPr>
              <w:spacing w:after="0" w:line="276" w:lineRule="auto"/>
              <w:jc w:val="center"/>
              <w:rPr>
                <w:rFonts w:ascii="Calibri" w:eastAsia="Times New Roman" w:hAnsi="Calibri" w:cs="Times New Roman"/>
                <w:b/>
                <w:bCs/>
                <w:sz w:val="20"/>
                <w:szCs w:val="20"/>
              </w:rPr>
            </w:pPr>
            <w:r w:rsidRPr="005D7183">
              <w:rPr>
                <w:rFonts w:ascii="Calibri" w:eastAsia="Times New Roman" w:hAnsi="Calibri" w:cs="Times New Roman"/>
                <w:b/>
                <w:bCs/>
                <w:sz w:val="20"/>
                <w:szCs w:val="20"/>
              </w:rPr>
              <w:t>N=</w:t>
            </w:r>
            <w:r>
              <w:rPr>
                <w:rFonts w:ascii="Calibri" w:eastAsia="Times New Roman" w:hAnsi="Calibri" w:cs="Times New Roman"/>
                <w:b/>
                <w:bCs/>
                <w:sz w:val="20"/>
                <w:szCs w:val="20"/>
              </w:rPr>
              <w:t>139</w:t>
            </w:r>
          </w:p>
        </w:tc>
        <w:tc>
          <w:tcPr>
            <w:tcW w:w="1440" w:type="dxa"/>
            <w:vMerge w:val="restart"/>
            <w:tcBorders>
              <w:right w:val="single" w:sz="8" w:space="0" w:color="000000"/>
            </w:tcBorders>
          </w:tcPr>
          <w:p w:rsidR="007D798D" w:rsidRPr="005D7183" w:rsidRDefault="007D798D" w:rsidP="000C406F">
            <w:pPr>
              <w:spacing w:after="0" w:line="276" w:lineRule="auto"/>
              <w:jc w:val="center"/>
              <w:rPr>
                <w:rFonts w:ascii="Calibri" w:eastAsia="Times New Roman" w:hAnsi="Calibri" w:cs="Times New Roman"/>
                <w:sz w:val="20"/>
                <w:szCs w:val="20"/>
              </w:rPr>
            </w:pPr>
            <w:r w:rsidRPr="005D7183">
              <w:rPr>
                <w:rFonts w:ascii="Calibri" w:eastAsia="Times New Roman" w:hAnsi="Calibri" w:cs="Times New Roman"/>
                <w:b/>
                <w:bCs/>
                <w:sz w:val="20"/>
                <w:szCs w:val="20"/>
              </w:rPr>
              <w:t>4.6 per</w:t>
            </w:r>
          </w:p>
          <w:p w:rsidR="007D798D" w:rsidRDefault="007D798D" w:rsidP="000C406F">
            <w:pPr>
              <w:spacing w:after="0" w:line="276" w:lineRule="auto"/>
              <w:jc w:val="center"/>
              <w:rPr>
                <w:rFonts w:ascii="Calibri" w:eastAsia="Times New Roman" w:hAnsi="Calibri" w:cs="Times New Roman"/>
                <w:b/>
                <w:bCs/>
                <w:sz w:val="20"/>
                <w:szCs w:val="20"/>
              </w:rPr>
            </w:pPr>
            <w:r w:rsidRPr="005D7183">
              <w:rPr>
                <w:rFonts w:ascii="Calibri" w:eastAsia="Times New Roman" w:hAnsi="Calibri" w:cs="Times New Roman"/>
                <w:b/>
                <w:bCs/>
                <w:sz w:val="20"/>
                <w:szCs w:val="20"/>
              </w:rPr>
              <w:t>100,000 residents</w:t>
            </w:r>
          </w:p>
          <w:p w:rsidR="007D798D" w:rsidRDefault="007D798D" w:rsidP="000C406F">
            <w:pPr>
              <w:spacing w:after="0" w:line="276" w:lineRule="auto"/>
              <w:jc w:val="center"/>
              <w:rPr>
                <w:rFonts w:ascii="Calibri" w:eastAsia="Times New Roman" w:hAnsi="Calibri" w:cs="Times New Roman"/>
                <w:b/>
                <w:bCs/>
                <w:sz w:val="20"/>
                <w:szCs w:val="20"/>
              </w:rPr>
            </w:pPr>
          </w:p>
          <w:p w:rsidR="007D798D" w:rsidRPr="008A52B8" w:rsidRDefault="007D798D" w:rsidP="000C406F">
            <w:pPr>
              <w:spacing w:after="0" w:line="276" w:lineRule="auto"/>
              <w:jc w:val="center"/>
              <w:rPr>
                <w:rFonts w:ascii="Calibri" w:eastAsia="Times New Roman" w:hAnsi="Calibri" w:cs="Times New Roman"/>
                <w:b/>
                <w:bCs/>
                <w:sz w:val="18"/>
                <w:szCs w:val="18"/>
              </w:rPr>
            </w:pPr>
            <w:r w:rsidRPr="005D7183">
              <w:rPr>
                <w:rFonts w:ascii="Calibri" w:eastAsia="Times New Roman" w:hAnsi="Calibri" w:cs="Times New Roman"/>
                <w:b/>
                <w:bCs/>
                <w:sz w:val="20"/>
                <w:szCs w:val="20"/>
              </w:rPr>
              <w:t>N=</w:t>
            </w:r>
            <w:r>
              <w:rPr>
                <w:rFonts w:ascii="Calibri" w:eastAsia="Times New Roman" w:hAnsi="Calibri" w:cs="Times New Roman"/>
                <w:b/>
                <w:bCs/>
                <w:sz w:val="20"/>
                <w:szCs w:val="20"/>
              </w:rPr>
              <w:t>139</w:t>
            </w:r>
          </w:p>
        </w:tc>
      </w:tr>
      <w:tr w:rsidR="007D798D" w:rsidRPr="008A52B8" w:rsidTr="000C406F">
        <w:trPr>
          <w:trHeight w:val="420"/>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p>
        </w:tc>
        <w:tc>
          <w:tcPr>
            <w:tcW w:w="1890" w:type="dxa"/>
            <w:tcBorders>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b/>
                <w:sz w:val="18"/>
                <w:szCs w:val="18"/>
              </w:rPr>
              <w:t>Denominator</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Estimated resident population: </w:t>
            </w:r>
            <w:r w:rsidRPr="008A52B8">
              <w:rPr>
                <w:rFonts w:ascii="Calibri" w:eastAsia="Times New Roman" w:hAnsi="Calibri" w:cs="Times New Roman"/>
                <w:b/>
                <w:bCs/>
                <w:sz w:val="18"/>
                <w:szCs w:val="18"/>
              </w:rPr>
              <w:t>3,010,200</w:t>
            </w:r>
          </w:p>
        </w:tc>
        <w:tc>
          <w:tcPr>
            <w:tcW w:w="1530" w:type="dxa"/>
            <w:vMerge/>
          </w:tcPr>
          <w:p w:rsidR="007D798D" w:rsidRPr="008A52B8" w:rsidRDefault="007D798D" w:rsidP="000C406F">
            <w:pPr>
              <w:spacing w:after="0" w:line="276" w:lineRule="auto"/>
              <w:rPr>
                <w:rFonts w:ascii="Calibri" w:eastAsia="Times New Roman" w:hAnsi="Calibri" w:cs="Times New Roman"/>
                <w:sz w:val="18"/>
                <w:szCs w:val="18"/>
              </w:rPr>
            </w:pPr>
          </w:p>
        </w:tc>
        <w:tc>
          <w:tcPr>
            <w:tcW w:w="1440" w:type="dxa"/>
            <w:vMerge/>
            <w:tcBorders>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Pr>
          <w:p w:rsidR="007D798D" w:rsidRPr="008A52B8" w:rsidRDefault="007D798D" w:rsidP="000C406F">
            <w:pPr>
              <w:spacing w:after="0" w:line="276" w:lineRule="auto"/>
              <w:jc w:val="center"/>
              <w:rPr>
                <w:rFonts w:ascii="Calibri" w:eastAsia="Times New Roman" w:hAnsi="Calibri" w:cs="Times New Roman"/>
                <w:b/>
                <w:bCs/>
                <w:sz w:val="18"/>
                <w:szCs w:val="18"/>
              </w:rPr>
            </w:pPr>
          </w:p>
        </w:tc>
        <w:tc>
          <w:tcPr>
            <w:tcW w:w="1440" w:type="dxa"/>
            <w:vMerge/>
            <w:tcBorders>
              <w:right w:val="single" w:sz="8" w:space="0" w:color="000000"/>
            </w:tcBorders>
          </w:tcPr>
          <w:p w:rsidR="007D798D" w:rsidRPr="008A52B8" w:rsidRDefault="007D798D" w:rsidP="000C406F">
            <w:pPr>
              <w:spacing w:after="0" w:line="276" w:lineRule="auto"/>
              <w:jc w:val="center"/>
              <w:rPr>
                <w:rFonts w:ascii="Calibri" w:eastAsia="Times New Roman" w:hAnsi="Calibri" w:cs="Times New Roman"/>
                <w:b/>
                <w:bCs/>
                <w:sz w:val="18"/>
                <w:szCs w:val="18"/>
              </w:rPr>
            </w:pPr>
          </w:p>
        </w:tc>
      </w:tr>
      <w:tr w:rsidR="007D798D" w:rsidRPr="008A52B8" w:rsidTr="000C406F">
        <w:trPr>
          <w:trHeight w:val="420"/>
        </w:trPr>
        <w:tc>
          <w:tcPr>
            <w:tcW w:w="1700" w:type="dxa"/>
            <w:vMerge/>
            <w:tcBorders>
              <w:left w:val="single" w:sz="8" w:space="0" w:color="000000"/>
              <w:right w:val="single" w:sz="8" w:space="0" w:color="000000"/>
            </w:tcBorders>
            <w:tcMar>
              <w:top w:w="100" w:type="dxa"/>
              <w:left w:w="120" w:type="dxa"/>
              <w:bottom w:w="100" w:type="dxa"/>
              <w:right w:w="120" w:type="dxa"/>
            </w:tcMar>
          </w:tcPr>
          <w:p w:rsidR="007D798D" w:rsidRPr="008A52B8" w:rsidRDefault="007D798D" w:rsidP="000C406F">
            <w:pPr>
              <w:spacing w:after="0" w:line="240" w:lineRule="auto"/>
              <w:rPr>
                <w:rFonts w:ascii="Calibri" w:eastAsia="Times New Roman" w:hAnsi="Calibri" w:cs="Times New Roman"/>
                <w:sz w:val="18"/>
                <w:szCs w:val="18"/>
              </w:rPr>
            </w:pPr>
          </w:p>
        </w:tc>
        <w:tc>
          <w:tcPr>
            <w:tcW w:w="1570" w:type="dxa"/>
            <w:tcBorders>
              <w:left w:val="single" w:sz="8" w:space="0" w:color="000000"/>
              <w:right w:val="single" w:sz="8" w:space="0" w:color="000000"/>
            </w:tcBorders>
            <w:tcMar>
              <w:top w:w="100" w:type="dxa"/>
              <w:left w:w="120" w:type="dxa"/>
              <w:bottom w:w="100" w:type="dxa"/>
              <w:right w:w="120" w:type="dxa"/>
            </w:tcMar>
          </w:tcPr>
          <w:p w:rsidR="007D798D"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7. Number of</w:t>
            </w:r>
          </w:p>
          <w:p w:rsidR="007D798D"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 a) Primary Health-care Centers </w:t>
            </w:r>
          </w:p>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 xml:space="preserve"> b) Harm Reduction Sites </w:t>
            </w:r>
          </w:p>
          <w:p w:rsidR="007D798D" w:rsidRPr="008A52B8" w:rsidRDefault="007D798D" w:rsidP="000C406F">
            <w:pPr>
              <w:spacing w:after="0" w:line="276" w:lineRule="auto"/>
              <w:rPr>
                <w:rFonts w:ascii="Calibri" w:eastAsia="Times New Roman" w:hAnsi="Calibri" w:cs="Times New Roman"/>
                <w:b/>
                <w:sz w:val="18"/>
                <w:szCs w:val="18"/>
              </w:rPr>
            </w:pPr>
            <w:r w:rsidRPr="008A52B8">
              <w:rPr>
                <w:rFonts w:ascii="Calibri" w:eastAsia="Times New Roman" w:hAnsi="Calibri" w:cs="Times New Roman"/>
                <w:sz w:val="18"/>
                <w:szCs w:val="18"/>
              </w:rPr>
              <w:t>providing HCV care and treatment</w:t>
            </w:r>
          </w:p>
        </w:tc>
        <w:tc>
          <w:tcPr>
            <w:tcW w:w="1890" w:type="dxa"/>
            <w:tcBorders>
              <w:right w:val="single" w:sz="8" w:space="0" w:color="000000"/>
            </w:tcBorders>
            <w:tcMar>
              <w:top w:w="100" w:type="dxa"/>
              <w:left w:w="120" w:type="dxa"/>
              <w:bottom w:w="100" w:type="dxa"/>
              <w:right w:w="120" w:type="dxa"/>
            </w:tcMar>
          </w:tcPr>
          <w:p w:rsidR="007D798D" w:rsidRPr="008A52B8" w:rsidRDefault="007D798D" w:rsidP="000C406F">
            <w:pPr>
              <w:spacing w:after="0" w:line="276" w:lineRule="auto"/>
              <w:rPr>
                <w:rFonts w:ascii="Calibri" w:eastAsia="Times New Roman" w:hAnsi="Calibri" w:cs="Times New Roman"/>
                <w:b/>
                <w:sz w:val="18"/>
                <w:szCs w:val="18"/>
              </w:rPr>
            </w:pPr>
          </w:p>
        </w:tc>
        <w:tc>
          <w:tcPr>
            <w:tcW w:w="1530" w:type="dxa"/>
          </w:tcPr>
          <w:p w:rsidR="007D798D" w:rsidRPr="008A52B8" w:rsidRDefault="007D798D" w:rsidP="000C406F">
            <w:pPr>
              <w:spacing w:after="0" w:line="276" w:lineRule="auto"/>
              <w:rPr>
                <w:rFonts w:ascii="Calibri" w:eastAsia="Times New Roman" w:hAnsi="Calibri" w:cs="Times New Roman"/>
                <w:sz w:val="18"/>
                <w:szCs w:val="18"/>
              </w:rPr>
            </w:pPr>
            <w:r w:rsidRPr="008A52B8">
              <w:rPr>
                <w:rFonts w:ascii="Calibri" w:eastAsia="Times New Roman" w:hAnsi="Calibri" w:cs="Times New Roman"/>
                <w:sz w:val="18"/>
                <w:szCs w:val="18"/>
              </w:rPr>
              <w:t>Ministry</w:t>
            </w:r>
            <w:r>
              <w:rPr>
                <w:rFonts w:ascii="Calibri" w:eastAsia="Times New Roman" w:hAnsi="Calibri" w:cs="Times New Roman"/>
                <w:sz w:val="18"/>
                <w:szCs w:val="18"/>
              </w:rPr>
              <w:t xml:space="preserve"> of Health</w:t>
            </w:r>
          </w:p>
        </w:tc>
        <w:tc>
          <w:tcPr>
            <w:tcW w:w="1440" w:type="dxa"/>
            <w:tcBorders>
              <w:right w:val="single" w:sz="8" w:space="0" w:color="000000"/>
            </w:tcBorders>
            <w:tcMar>
              <w:top w:w="100" w:type="dxa"/>
              <w:left w:w="120" w:type="dxa"/>
              <w:bottom w:w="100" w:type="dxa"/>
              <w:right w:w="120" w:type="dxa"/>
            </w:tcMar>
          </w:tcPr>
          <w:p w:rsidR="007D798D" w:rsidRPr="00013604" w:rsidRDefault="007D798D" w:rsidP="000C406F">
            <w:pPr>
              <w:spacing w:after="0" w:line="276" w:lineRule="auto"/>
              <w:jc w:val="center"/>
              <w:rPr>
                <w:rFonts w:ascii="Calibri" w:eastAsia="Times New Roman" w:hAnsi="Calibri" w:cs="Times New Roman"/>
                <w:b/>
                <w:bCs/>
                <w:sz w:val="20"/>
                <w:szCs w:val="20"/>
              </w:rPr>
            </w:pPr>
            <w:r w:rsidRPr="00013604">
              <w:rPr>
                <w:rFonts w:ascii="Calibri" w:eastAsia="Times New Roman" w:hAnsi="Calibri" w:cs="Times New Roman"/>
                <w:b/>
                <w:bCs/>
                <w:sz w:val="20"/>
                <w:szCs w:val="20"/>
              </w:rPr>
              <w:t>a) 7</w:t>
            </w:r>
          </w:p>
          <w:p w:rsidR="007D798D" w:rsidRPr="000846AA" w:rsidRDefault="007D798D" w:rsidP="000C406F">
            <w:pPr>
              <w:spacing w:after="0" w:line="276" w:lineRule="auto"/>
              <w:jc w:val="center"/>
              <w:rPr>
                <w:rFonts w:ascii="Calibri" w:eastAsia="Times New Roman" w:hAnsi="Calibri" w:cs="Times New Roman"/>
                <w:b/>
                <w:bCs/>
                <w:sz w:val="18"/>
                <w:szCs w:val="18"/>
              </w:rPr>
            </w:pPr>
            <w:r w:rsidRPr="00013604">
              <w:rPr>
                <w:rFonts w:ascii="Calibri" w:eastAsia="Times New Roman" w:hAnsi="Calibri" w:cs="Times New Roman"/>
                <w:b/>
                <w:bCs/>
                <w:sz w:val="20"/>
                <w:szCs w:val="20"/>
              </w:rPr>
              <w:t>b) 4</w:t>
            </w:r>
          </w:p>
        </w:tc>
        <w:tc>
          <w:tcPr>
            <w:tcW w:w="1440" w:type="dxa"/>
            <w:tcBorders>
              <w:right w:val="single" w:sz="8" w:space="0" w:color="000000"/>
            </w:tcBorders>
          </w:tcPr>
          <w:p w:rsidR="007D798D" w:rsidRPr="00013604" w:rsidRDefault="007D798D" w:rsidP="000C406F">
            <w:pPr>
              <w:spacing w:after="0" w:line="276" w:lineRule="auto"/>
              <w:jc w:val="center"/>
              <w:rPr>
                <w:rFonts w:ascii="Calibri" w:eastAsia="Times New Roman" w:hAnsi="Calibri" w:cs="Times New Roman"/>
                <w:b/>
                <w:bCs/>
                <w:sz w:val="20"/>
                <w:szCs w:val="20"/>
              </w:rPr>
            </w:pPr>
            <w:r w:rsidRPr="00013604">
              <w:rPr>
                <w:rFonts w:ascii="Calibri" w:eastAsia="Times New Roman" w:hAnsi="Calibri" w:cs="Times New Roman"/>
                <w:b/>
                <w:bCs/>
                <w:sz w:val="20"/>
                <w:szCs w:val="20"/>
              </w:rPr>
              <w:t>a) 7</w:t>
            </w:r>
          </w:p>
          <w:p w:rsidR="007D798D" w:rsidRPr="00013604" w:rsidRDefault="007D798D" w:rsidP="000C406F">
            <w:pPr>
              <w:spacing w:after="0" w:line="276" w:lineRule="auto"/>
              <w:jc w:val="center"/>
              <w:rPr>
                <w:rFonts w:ascii="Calibri" w:eastAsia="Times New Roman" w:hAnsi="Calibri" w:cs="Times New Roman"/>
                <w:b/>
                <w:bCs/>
                <w:sz w:val="20"/>
                <w:szCs w:val="20"/>
              </w:rPr>
            </w:pPr>
            <w:r w:rsidRPr="00013604">
              <w:rPr>
                <w:rFonts w:ascii="Calibri" w:eastAsia="Times New Roman" w:hAnsi="Calibri" w:cs="Times New Roman"/>
                <w:b/>
                <w:bCs/>
                <w:sz w:val="20"/>
                <w:szCs w:val="20"/>
              </w:rPr>
              <w:t>b) 4</w:t>
            </w:r>
          </w:p>
        </w:tc>
        <w:tc>
          <w:tcPr>
            <w:tcW w:w="1440" w:type="dxa"/>
          </w:tcPr>
          <w:p w:rsidR="007D798D" w:rsidRPr="00013604" w:rsidRDefault="007D798D" w:rsidP="000C406F">
            <w:pPr>
              <w:spacing w:after="0" w:line="276" w:lineRule="auto"/>
              <w:jc w:val="center"/>
              <w:rPr>
                <w:rFonts w:ascii="Calibri" w:eastAsia="Times New Roman" w:hAnsi="Calibri" w:cs="Times New Roman"/>
                <w:b/>
                <w:bCs/>
                <w:sz w:val="20"/>
                <w:szCs w:val="20"/>
              </w:rPr>
            </w:pPr>
            <w:r w:rsidRPr="00013604">
              <w:rPr>
                <w:rFonts w:ascii="Calibri" w:eastAsia="Times New Roman" w:hAnsi="Calibri" w:cs="Times New Roman"/>
                <w:b/>
                <w:bCs/>
                <w:sz w:val="20"/>
                <w:szCs w:val="20"/>
              </w:rPr>
              <w:t>0</w:t>
            </w:r>
          </w:p>
        </w:tc>
        <w:tc>
          <w:tcPr>
            <w:tcW w:w="1440" w:type="dxa"/>
            <w:tcBorders>
              <w:right w:val="single" w:sz="8" w:space="0" w:color="000000"/>
            </w:tcBorders>
          </w:tcPr>
          <w:p w:rsidR="007D798D" w:rsidRPr="00013604" w:rsidRDefault="007D798D" w:rsidP="000C406F">
            <w:pPr>
              <w:spacing w:after="0" w:line="276" w:lineRule="auto"/>
              <w:jc w:val="center"/>
              <w:rPr>
                <w:rFonts w:ascii="Calibri" w:eastAsia="Times New Roman" w:hAnsi="Calibri" w:cs="Times New Roman"/>
                <w:b/>
                <w:bCs/>
                <w:sz w:val="20"/>
                <w:szCs w:val="20"/>
              </w:rPr>
            </w:pPr>
            <w:r w:rsidRPr="00013604">
              <w:rPr>
                <w:rFonts w:ascii="Calibri" w:eastAsia="Times New Roman" w:hAnsi="Calibri" w:cs="Times New Roman"/>
                <w:b/>
                <w:bCs/>
                <w:sz w:val="20"/>
                <w:szCs w:val="20"/>
              </w:rPr>
              <w:t>0</w:t>
            </w:r>
          </w:p>
        </w:tc>
      </w:tr>
    </w:tbl>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pPr>
    </w:p>
    <w:p w:rsidR="007D798D" w:rsidRPr="007D798D" w:rsidRDefault="007D798D" w:rsidP="007D798D">
      <w:pPr>
        <w:pStyle w:val="Heading2"/>
        <w:rPr>
          <w:rFonts w:ascii="Calibri Light" w:hAnsi="Calibri Light" w:cs="Calibri Light"/>
          <w:b w:val="0"/>
        </w:rPr>
      </w:pPr>
      <w:bookmarkStart w:id="54" w:name="_Toc36750627"/>
      <w:r w:rsidRPr="007D798D">
        <w:rPr>
          <w:rFonts w:ascii="Calibri Light" w:eastAsia="Calibri" w:hAnsi="Calibri Light" w:cs="Calibri Light"/>
          <w:b w:val="0"/>
        </w:rPr>
        <w:lastRenderedPageBreak/>
        <w:t xml:space="preserve">Monitoring </w:t>
      </w:r>
      <w:r w:rsidRPr="007D798D">
        <w:rPr>
          <w:rFonts w:ascii="Calibri Light" w:hAnsi="Calibri Light" w:cs="Calibri Light"/>
          <w:b w:val="0"/>
        </w:rPr>
        <w:t>&amp;</w:t>
      </w:r>
      <w:r w:rsidRPr="007D798D">
        <w:rPr>
          <w:rFonts w:ascii="Calibri Light" w:eastAsia="Calibri" w:hAnsi="Calibri Light" w:cs="Calibri Light"/>
          <w:b w:val="0"/>
        </w:rPr>
        <w:t xml:space="preserve"> Evaluation: Surveillance</w:t>
      </w:r>
      <w:bookmarkEnd w:id="54"/>
    </w:p>
    <w:tbl>
      <w:tblPr>
        <w:tblW w:w="12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2340"/>
        <w:gridCol w:w="1440"/>
        <w:gridCol w:w="1350"/>
        <w:gridCol w:w="1530"/>
        <w:gridCol w:w="1530"/>
        <w:gridCol w:w="1440"/>
        <w:gridCol w:w="1530"/>
      </w:tblGrid>
      <w:tr w:rsidR="007D798D" w:rsidRPr="000D7274" w:rsidTr="000C406F">
        <w:trPr>
          <w:tblHeader/>
        </w:trPr>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jc w:val="center"/>
              <w:rPr>
                <w:rFonts w:ascii="Calibri" w:eastAsia="Calibri" w:hAnsi="Calibri" w:cs="Calibri"/>
                <w:color w:val="000000"/>
                <w:sz w:val="20"/>
                <w:szCs w:val="20"/>
              </w:rPr>
            </w:pPr>
            <w:r w:rsidRPr="000D7274">
              <w:rPr>
                <w:rFonts w:ascii="Calibri" w:eastAsia="Calibri" w:hAnsi="Calibri" w:cs="Calibri"/>
                <w:b/>
                <w:color w:val="000000"/>
                <w:sz w:val="20"/>
                <w:szCs w:val="20"/>
              </w:rPr>
              <w:t>Objective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jc w:val="center"/>
              <w:rPr>
                <w:rFonts w:ascii="Calibri" w:eastAsia="Calibri" w:hAnsi="Calibri" w:cs="Calibri"/>
                <w:color w:val="000000"/>
                <w:sz w:val="20"/>
                <w:szCs w:val="20"/>
              </w:rPr>
            </w:pPr>
            <w:r w:rsidRPr="000D7274">
              <w:rPr>
                <w:rFonts w:ascii="Calibri" w:eastAsia="Calibri" w:hAnsi="Calibri" w:cs="Calibri"/>
                <w:b/>
                <w:color w:val="000000"/>
                <w:sz w:val="20"/>
                <w:szCs w:val="20"/>
              </w:rPr>
              <w:t>Indicator name</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jc w:val="center"/>
              <w:rPr>
                <w:rFonts w:ascii="Calibri" w:eastAsia="Calibri" w:hAnsi="Calibri" w:cs="Calibri"/>
                <w:color w:val="000000"/>
                <w:sz w:val="20"/>
                <w:szCs w:val="20"/>
              </w:rPr>
            </w:pPr>
            <w:r w:rsidRPr="000D7274">
              <w:rPr>
                <w:rFonts w:ascii="Calibri" w:eastAsia="Calibri" w:hAnsi="Calibri" w:cs="Calibri"/>
                <w:b/>
                <w:color w:val="000000"/>
                <w:sz w:val="20"/>
                <w:szCs w:val="20"/>
              </w:rPr>
              <w:t>Measurement</w:t>
            </w:r>
          </w:p>
        </w:tc>
        <w:tc>
          <w:tcPr>
            <w:tcW w:w="1350" w:type="dxa"/>
            <w:tcBorders>
              <w:top w:val="single" w:sz="8" w:space="0" w:color="000000"/>
              <w:bottom w:val="single" w:sz="8" w:space="0" w:color="000000"/>
            </w:tcBorders>
          </w:tcPr>
          <w:p w:rsidR="007D798D" w:rsidRPr="000D7274" w:rsidRDefault="007D798D" w:rsidP="000C406F">
            <w:pPr>
              <w:spacing w:after="0" w:line="276" w:lineRule="auto"/>
              <w:jc w:val="center"/>
              <w:rPr>
                <w:rFonts w:ascii="Calibri" w:eastAsia="Calibri" w:hAnsi="Calibri" w:cs="Calibri"/>
                <w:color w:val="000000"/>
                <w:sz w:val="20"/>
                <w:szCs w:val="20"/>
              </w:rPr>
            </w:pPr>
            <w:r w:rsidRPr="000D7274">
              <w:rPr>
                <w:rFonts w:ascii="Calibri" w:eastAsia="Calibri" w:hAnsi="Calibri" w:cs="Calibri"/>
                <w:b/>
                <w:color w:val="000000"/>
                <w:sz w:val="20"/>
                <w:szCs w:val="20"/>
              </w:rPr>
              <w:t>Data source</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D798D" w:rsidRPr="00E277B5" w:rsidRDefault="007D798D"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p>
          <w:p w:rsidR="007D798D" w:rsidRPr="000D7274" w:rsidRDefault="007D798D"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(2019)</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D798D" w:rsidRPr="00E277B5" w:rsidRDefault="007D798D"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p>
          <w:p w:rsidR="007D798D" w:rsidRPr="000D7274" w:rsidRDefault="007D798D" w:rsidP="000C406F">
            <w:pPr>
              <w:spacing w:after="0" w:line="276" w:lineRule="auto"/>
              <w:jc w:val="center"/>
              <w:rPr>
                <w:rFonts w:ascii="Calibri" w:eastAsia="Calibri" w:hAnsi="Calibri" w:cs="Calibri"/>
                <w:color w:val="000000"/>
                <w:sz w:val="18"/>
                <w:szCs w:val="18"/>
              </w:rPr>
            </w:pPr>
            <w:r w:rsidRPr="00E277B5">
              <w:rPr>
                <w:rFonts w:ascii="Calibri" w:eastAsia="Calibri" w:hAnsi="Calibri" w:cs="Calibri"/>
                <w:b/>
                <w:color w:val="000000"/>
                <w:sz w:val="20"/>
                <w:szCs w:val="20"/>
              </w:rPr>
              <w:t>(2018)</w:t>
            </w:r>
          </w:p>
        </w:tc>
        <w:tc>
          <w:tcPr>
            <w:tcW w:w="1440" w:type="dxa"/>
            <w:tcBorders>
              <w:top w:val="single" w:sz="8" w:space="0" w:color="000000"/>
              <w:bottom w:val="single" w:sz="8" w:space="0" w:color="000000"/>
              <w:right w:val="single" w:sz="8" w:space="0" w:color="000000"/>
            </w:tcBorders>
          </w:tcPr>
          <w:p w:rsidR="007D798D" w:rsidRPr="00E277B5" w:rsidRDefault="007D798D"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p>
          <w:p w:rsidR="007D798D" w:rsidRPr="000D7274" w:rsidRDefault="007D798D" w:rsidP="000C406F">
            <w:pPr>
              <w:spacing w:after="0" w:line="276" w:lineRule="auto"/>
              <w:jc w:val="center"/>
              <w:rPr>
                <w:rFonts w:ascii="Calibri" w:eastAsia="Calibri" w:hAnsi="Calibri" w:cs="Calibri"/>
                <w:color w:val="000000"/>
                <w:sz w:val="18"/>
                <w:szCs w:val="18"/>
              </w:rPr>
            </w:pPr>
            <w:r w:rsidRPr="00E277B5">
              <w:rPr>
                <w:rFonts w:ascii="Calibri" w:eastAsia="Calibri" w:hAnsi="Calibri" w:cs="Calibri"/>
                <w:b/>
                <w:color w:val="000000"/>
                <w:sz w:val="20"/>
                <w:szCs w:val="20"/>
              </w:rPr>
              <w:t>(2017)</w:t>
            </w:r>
          </w:p>
        </w:tc>
        <w:tc>
          <w:tcPr>
            <w:tcW w:w="1530" w:type="dxa"/>
            <w:tcBorders>
              <w:top w:val="single" w:sz="8" w:space="0" w:color="000000"/>
              <w:bottom w:val="single" w:sz="8" w:space="0" w:color="000000"/>
              <w:right w:val="single" w:sz="8" w:space="0" w:color="000000"/>
            </w:tcBorders>
          </w:tcPr>
          <w:p w:rsidR="007D798D" w:rsidRPr="00E277B5" w:rsidRDefault="007D798D" w:rsidP="000C406F">
            <w:pPr>
              <w:spacing w:after="0" w:line="276" w:lineRule="auto"/>
              <w:jc w:val="center"/>
              <w:rPr>
                <w:rFonts w:ascii="Calibri" w:eastAsia="Calibri" w:hAnsi="Calibri" w:cs="Calibri"/>
                <w:b/>
                <w:color w:val="000000"/>
                <w:sz w:val="20"/>
                <w:szCs w:val="20"/>
              </w:rPr>
            </w:pPr>
            <w:r w:rsidRPr="00E277B5">
              <w:rPr>
                <w:rFonts w:ascii="Calibri" w:eastAsia="Calibri" w:hAnsi="Calibri" w:cs="Calibri"/>
                <w:b/>
                <w:color w:val="000000"/>
                <w:sz w:val="20"/>
                <w:szCs w:val="20"/>
              </w:rPr>
              <w:t>Value/Result</w:t>
            </w:r>
          </w:p>
          <w:p w:rsidR="007D798D" w:rsidRPr="000D7274" w:rsidRDefault="007D798D" w:rsidP="000C406F">
            <w:pPr>
              <w:spacing w:after="0" w:line="276" w:lineRule="auto"/>
              <w:jc w:val="center"/>
              <w:rPr>
                <w:rFonts w:ascii="Calibri" w:eastAsia="Calibri" w:hAnsi="Calibri" w:cs="Calibri"/>
                <w:color w:val="000000"/>
                <w:sz w:val="18"/>
                <w:szCs w:val="18"/>
              </w:rPr>
            </w:pPr>
            <w:r w:rsidRPr="00E277B5">
              <w:rPr>
                <w:rFonts w:ascii="Calibri" w:eastAsia="Calibri" w:hAnsi="Calibri" w:cs="Calibri"/>
                <w:b/>
                <w:color w:val="000000"/>
                <w:sz w:val="20"/>
                <w:szCs w:val="20"/>
              </w:rPr>
              <w:t>(2015-2016)</w:t>
            </w:r>
          </w:p>
        </w:tc>
      </w:tr>
      <w:tr w:rsidR="007D798D" w:rsidRPr="000D7274" w:rsidTr="000C406F">
        <w:trPr>
          <w:trHeight w:val="641"/>
        </w:trPr>
        <w:tc>
          <w:tcPr>
            <w:tcW w:w="1360" w:type="dxa"/>
            <w:vMerge w:val="restart"/>
            <w:tcBorders>
              <w:top w:val="nil"/>
              <w:left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6.1</w:t>
            </w:r>
          </w:p>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Estimate the national burden of chronic viral hepatitis C</w:t>
            </w:r>
          </w:p>
          <w:p w:rsidR="007D798D" w:rsidRPr="000D7274" w:rsidRDefault="007D798D" w:rsidP="000C406F">
            <w:pPr>
              <w:spacing w:after="0" w:line="276" w:lineRule="auto"/>
              <w:rPr>
                <w:rFonts w:ascii="Calibri" w:eastAsia="Calibri" w:hAnsi="Calibri" w:cs="Calibri"/>
                <w:color w:val="000000"/>
                <w:sz w:val="18"/>
                <w:szCs w:val="18"/>
              </w:rPr>
            </w:pPr>
          </w:p>
        </w:tc>
        <w:tc>
          <w:tcPr>
            <w:tcW w:w="2340" w:type="dxa"/>
            <w:vMerge w:val="restart"/>
            <w:tcBorders>
              <w:left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 xml:space="preserve">1. </w:t>
            </w:r>
            <w:r w:rsidRPr="000D7274">
              <w:rPr>
                <w:rFonts w:ascii="Calibri" w:eastAsia="Calibri" w:hAnsi="Calibri" w:cs="Calibri"/>
                <w:noProof/>
                <w:color w:val="000000"/>
                <w:sz w:val="18"/>
                <w:szCs w:val="18"/>
              </w:rPr>
              <w:t>The incidence</w:t>
            </w:r>
            <w:r w:rsidRPr="000D7274">
              <w:rPr>
                <w:rFonts w:ascii="Calibri" w:eastAsia="Calibri" w:hAnsi="Calibri" w:cs="Calibri"/>
                <w:color w:val="000000"/>
                <w:sz w:val="18"/>
                <w:szCs w:val="18"/>
              </w:rPr>
              <w:t xml:space="preserve"> of HCV infection</w:t>
            </w:r>
          </w:p>
        </w:tc>
        <w:tc>
          <w:tcPr>
            <w:tcW w:w="1440" w:type="dxa"/>
            <w:tcBorders>
              <w:bottom w:val="single" w:sz="4" w:space="0" w:color="auto"/>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b/>
                <w:color w:val="000000"/>
                <w:sz w:val="18"/>
                <w:szCs w:val="18"/>
              </w:rPr>
            </w:pPr>
            <w:r w:rsidRPr="000D7274">
              <w:rPr>
                <w:rFonts w:ascii="Calibri" w:eastAsia="Calibri" w:hAnsi="Calibri" w:cs="Calibri"/>
                <w:b/>
                <w:color w:val="000000"/>
                <w:sz w:val="18"/>
                <w:szCs w:val="18"/>
              </w:rPr>
              <w:t>Numerator</w:t>
            </w:r>
          </w:p>
          <w:p w:rsidR="007D798D" w:rsidRPr="000D7274" w:rsidRDefault="007D798D" w:rsidP="000C406F">
            <w:pPr>
              <w:spacing w:after="0" w:line="276" w:lineRule="auto"/>
              <w:rPr>
                <w:rFonts w:ascii="Calibri" w:eastAsia="Calibri" w:hAnsi="Calibri" w:cs="Calibri"/>
                <w:color w:val="000000"/>
                <w:sz w:val="18"/>
                <w:szCs w:val="18"/>
                <w:highlight w:val="yellow"/>
              </w:rPr>
            </w:pPr>
            <w:r w:rsidRPr="000D7274">
              <w:rPr>
                <w:rFonts w:ascii="Calibri" w:eastAsia="Calibri" w:hAnsi="Calibri" w:cs="Calibri"/>
                <w:color w:val="000000"/>
                <w:sz w:val="18"/>
                <w:szCs w:val="18"/>
              </w:rPr>
              <w:t>Total number of new infections with HCV</w:t>
            </w:r>
            <w:r>
              <w:rPr>
                <w:rFonts w:ascii="Calibri" w:eastAsia="Calibri" w:hAnsi="Calibri" w:cs="Calibri"/>
                <w:color w:val="000000"/>
                <w:sz w:val="18"/>
                <w:szCs w:val="18"/>
              </w:rPr>
              <w:t>,</w:t>
            </w:r>
            <w:r w:rsidRPr="000D7274">
              <w:rPr>
                <w:rFonts w:ascii="Calibri" w:eastAsia="Calibri" w:hAnsi="Calibri" w:cs="Calibri"/>
                <w:color w:val="000000"/>
                <w:sz w:val="18"/>
                <w:szCs w:val="18"/>
              </w:rPr>
              <w:t xml:space="preserve"> defined as anti-HCV positive</w:t>
            </w:r>
            <w:r>
              <w:rPr>
                <w:rFonts w:ascii="Calibri" w:eastAsia="Calibri" w:hAnsi="Calibri" w:cs="Calibri"/>
                <w:color w:val="000000"/>
                <w:sz w:val="18"/>
                <w:szCs w:val="18"/>
              </w:rPr>
              <w:t>,</w:t>
            </w:r>
            <w:r w:rsidRPr="000D7274">
              <w:rPr>
                <w:rFonts w:ascii="Calibri" w:eastAsia="Calibri" w:hAnsi="Calibri" w:cs="Calibri"/>
                <w:color w:val="000000"/>
                <w:sz w:val="18"/>
                <w:szCs w:val="18"/>
              </w:rPr>
              <w:t xml:space="preserve"> per year</w:t>
            </w:r>
          </w:p>
        </w:tc>
        <w:tc>
          <w:tcPr>
            <w:tcW w:w="1350" w:type="dxa"/>
            <w:vMerge w:val="restart"/>
          </w:tcPr>
          <w:p w:rsidR="007D798D" w:rsidRPr="000D7274" w:rsidRDefault="007D798D" w:rsidP="000C406F">
            <w:pPr>
              <w:spacing w:after="0" w:line="276" w:lineRule="auto"/>
              <w:rPr>
                <w:rFonts w:ascii="Calibri" w:eastAsia="Calibri" w:hAnsi="Calibri" w:cs="Calibri"/>
                <w:color w:val="000000"/>
                <w:sz w:val="18"/>
                <w:szCs w:val="18"/>
                <w:highlight w:val="yellow"/>
              </w:rPr>
            </w:pPr>
            <w:r>
              <w:rPr>
                <w:rFonts w:ascii="Calibri" w:eastAsia="Calibri" w:hAnsi="Calibri" w:cs="Calibri"/>
                <w:color w:val="000000"/>
                <w:sz w:val="18"/>
                <w:szCs w:val="18"/>
              </w:rPr>
              <w:t>Prospective cohort study of the reinfection rate among treated and cured PWID*</w:t>
            </w:r>
          </w:p>
        </w:tc>
        <w:tc>
          <w:tcPr>
            <w:tcW w:w="1530" w:type="dxa"/>
            <w:vMerge w:val="restart"/>
            <w:tcBorders>
              <w:right w:val="single" w:sz="8" w:space="0" w:color="000000"/>
            </w:tcBorders>
            <w:tcMar>
              <w:top w:w="100" w:type="dxa"/>
              <w:left w:w="100" w:type="dxa"/>
              <w:bottom w:w="100" w:type="dxa"/>
              <w:right w:w="100" w:type="dxa"/>
            </w:tcMar>
          </w:tcPr>
          <w:p w:rsidR="007D798D" w:rsidRDefault="007D798D" w:rsidP="000C406F">
            <w:pPr>
              <w:spacing w:after="0" w:line="276" w:lineRule="auto"/>
              <w:jc w:val="center"/>
              <w:rPr>
                <w:rFonts w:ascii="Calibri" w:eastAsia="Calibri" w:hAnsi="Calibri" w:cs="Calibri"/>
                <w:color w:val="000000"/>
                <w:sz w:val="18"/>
                <w:szCs w:val="18"/>
              </w:rPr>
            </w:pPr>
          </w:p>
          <w:p w:rsidR="007D798D" w:rsidRPr="000D7274" w:rsidRDefault="007D798D" w:rsidP="000C406F">
            <w:pPr>
              <w:spacing w:after="0"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Data not available</w:t>
            </w:r>
          </w:p>
        </w:tc>
        <w:tc>
          <w:tcPr>
            <w:tcW w:w="1530" w:type="dxa"/>
            <w:vMerge w:val="restart"/>
            <w:tcBorders>
              <w:right w:val="single" w:sz="8" w:space="0" w:color="000000"/>
            </w:tcBorders>
            <w:tcMar>
              <w:top w:w="100" w:type="dxa"/>
              <w:left w:w="100" w:type="dxa"/>
              <w:bottom w:w="100" w:type="dxa"/>
              <w:right w:w="100" w:type="dxa"/>
            </w:tcMar>
          </w:tcPr>
          <w:p w:rsidR="007D798D" w:rsidRPr="000D7274" w:rsidRDefault="007D798D" w:rsidP="000C406F">
            <w:pPr>
              <w:spacing w:before="240" w:after="0" w:line="240" w:lineRule="auto"/>
              <w:rPr>
                <w:rFonts w:ascii="Calibri" w:eastAsia="Calibri" w:hAnsi="Calibri" w:cs="Calibri"/>
                <w:color w:val="000000"/>
                <w:sz w:val="18"/>
                <w:szCs w:val="18"/>
              </w:rPr>
            </w:pPr>
            <w:r>
              <w:rPr>
                <w:rFonts w:ascii="Calibri" w:eastAsia="Calibri" w:hAnsi="Calibri" w:cs="Calibri"/>
                <w:color w:val="000000"/>
                <w:sz w:val="18"/>
                <w:szCs w:val="18"/>
              </w:rPr>
              <w:t>Data not available</w:t>
            </w:r>
          </w:p>
        </w:tc>
        <w:tc>
          <w:tcPr>
            <w:tcW w:w="1440" w:type="dxa"/>
            <w:vMerge w:val="restart"/>
            <w:tcBorders>
              <w:right w:val="single" w:sz="8" w:space="0" w:color="000000"/>
            </w:tcBorders>
          </w:tcPr>
          <w:p w:rsidR="007D798D" w:rsidRDefault="007D798D" w:rsidP="000C406F">
            <w:pPr>
              <w:spacing w:after="0" w:line="276" w:lineRule="auto"/>
              <w:jc w:val="center"/>
              <w:rPr>
                <w:color w:val="000000"/>
                <w:sz w:val="20"/>
                <w:szCs w:val="20"/>
              </w:rPr>
            </w:pPr>
            <w:r w:rsidRPr="009529F9">
              <w:rPr>
                <w:color w:val="000000"/>
                <w:sz w:val="20"/>
                <w:szCs w:val="20"/>
              </w:rPr>
              <w:t>1.2 per year*</w:t>
            </w:r>
          </w:p>
          <w:p w:rsidR="007D798D" w:rsidRDefault="007D798D" w:rsidP="000C406F">
            <w:pPr>
              <w:spacing w:after="0" w:line="276" w:lineRule="auto"/>
              <w:jc w:val="center"/>
              <w:rPr>
                <w:b/>
                <w:color w:val="000000"/>
                <w:sz w:val="20"/>
                <w:szCs w:val="20"/>
              </w:rPr>
            </w:pPr>
          </w:p>
          <w:p w:rsidR="007D798D" w:rsidRPr="000D7274" w:rsidRDefault="007D798D" w:rsidP="000C406F">
            <w:pPr>
              <w:spacing w:before="240" w:after="0" w:line="276" w:lineRule="auto"/>
              <w:jc w:val="center"/>
              <w:rPr>
                <w:rFonts w:ascii="Calibri" w:eastAsia="Calibri" w:hAnsi="Calibri" w:cs="Calibri"/>
                <w:color w:val="000000"/>
                <w:sz w:val="18"/>
                <w:szCs w:val="18"/>
              </w:rPr>
            </w:pPr>
            <w:r>
              <w:rPr>
                <w:rFonts w:eastAsia="Times New Roman"/>
                <w:color w:val="000000"/>
                <w:sz w:val="18"/>
                <w:szCs w:val="18"/>
              </w:rPr>
              <w:t>2/</w:t>
            </w:r>
            <w:r w:rsidRPr="009529F9">
              <w:rPr>
                <w:rFonts w:eastAsia="Times New Roman"/>
                <w:color w:val="000000"/>
                <w:sz w:val="18"/>
                <w:szCs w:val="18"/>
              </w:rPr>
              <w:t>169</w:t>
            </w:r>
            <w:r>
              <w:rPr>
                <w:rFonts w:eastAsia="Times New Roman"/>
                <w:color w:val="000000"/>
                <w:sz w:val="18"/>
                <w:szCs w:val="18"/>
              </w:rPr>
              <w:t xml:space="preserve"> </w:t>
            </w:r>
            <w:r w:rsidRPr="009529F9">
              <w:rPr>
                <w:rFonts w:eastAsia="Times New Roman"/>
                <w:color w:val="000000"/>
                <w:sz w:val="18"/>
                <w:szCs w:val="18"/>
              </w:rPr>
              <w:t>person-years of follow-up</w:t>
            </w:r>
          </w:p>
        </w:tc>
        <w:tc>
          <w:tcPr>
            <w:tcW w:w="1530" w:type="dxa"/>
            <w:vMerge w:val="restart"/>
            <w:tcBorders>
              <w:right w:val="single" w:sz="8" w:space="0" w:color="000000"/>
            </w:tcBorders>
          </w:tcPr>
          <w:p w:rsidR="007D798D" w:rsidRDefault="007D798D" w:rsidP="000C406F">
            <w:pPr>
              <w:spacing w:after="0" w:line="276" w:lineRule="auto"/>
              <w:jc w:val="center"/>
              <w:rPr>
                <w:color w:val="000000"/>
                <w:sz w:val="20"/>
                <w:szCs w:val="20"/>
              </w:rPr>
            </w:pPr>
            <w:r w:rsidRPr="009529F9">
              <w:rPr>
                <w:color w:val="000000"/>
                <w:sz w:val="20"/>
                <w:szCs w:val="20"/>
              </w:rPr>
              <w:t>1.</w:t>
            </w:r>
            <w:r>
              <w:rPr>
                <w:color w:val="000000"/>
                <w:sz w:val="20"/>
                <w:szCs w:val="20"/>
              </w:rPr>
              <w:t>4</w:t>
            </w:r>
            <w:r w:rsidRPr="009529F9">
              <w:rPr>
                <w:color w:val="000000"/>
                <w:sz w:val="20"/>
                <w:szCs w:val="20"/>
              </w:rPr>
              <w:t xml:space="preserve"> per year*</w:t>
            </w:r>
          </w:p>
          <w:p w:rsidR="007D798D" w:rsidRDefault="007D798D" w:rsidP="000C406F">
            <w:pPr>
              <w:spacing w:after="0" w:line="276" w:lineRule="auto"/>
              <w:jc w:val="center"/>
              <w:rPr>
                <w:rFonts w:eastAsia="Times New Roman"/>
                <w:color w:val="000000"/>
                <w:sz w:val="18"/>
                <w:szCs w:val="18"/>
              </w:rPr>
            </w:pPr>
          </w:p>
          <w:p w:rsidR="007D798D" w:rsidRDefault="007D798D" w:rsidP="000C406F">
            <w:pPr>
              <w:spacing w:after="0" w:line="276" w:lineRule="auto"/>
              <w:jc w:val="center"/>
              <w:rPr>
                <w:rFonts w:eastAsia="Times New Roman"/>
                <w:color w:val="000000"/>
                <w:sz w:val="18"/>
                <w:szCs w:val="18"/>
              </w:rPr>
            </w:pPr>
          </w:p>
          <w:p w:rsidR="007D798D" w:rsidRPr="002A7E80" w:rsidRDefault="007D798D" w:rsidP="000C406F">
            <w:pPr>
              <w:spacing w:after="0" w:line="276" w:lineRule="auto"/>
              <w:jc w:val="center"/>
              <w:rPr>
                <w:rFonts w:ascii="Calibri" w:eastAsia="Calibri" w:hAnsi="Calibri" w:cs="Calibri"/>
                <w:color w:val="000000"/>
                <w:sz w:val="18"/>
                <w:szCs w:val="18"/>
              </w:rPr>
            </w:pPr>
            <w:r>
              <w:rPr>
                <w:rFonts w:eastAsia="Times New Roman"/>
                <w:color w:val="000000"/>
                <w:sz w:val="18"/>
                <w:szCs w:val="18"/>
              </w:rPr>
              <w:t>2/</w:t>
            </w:r>
            <w:r w:rsidRPr="002A7E80">
              <w:rPr>
                <w:rFonts w:eastAsia="Times New Roman"/>
                <w:color w:val="000000"/>
                <w:sz w:val="18"/>
                <w:szCs w:val="18"/>
              </w:rPr>
              <w:t>138.9</w:t>
            </w:r>
            <w:r w:rsidRPr="009529F9">
              <w:rPr>
                <w:rFonts w:eastAsia="Times New Roman"/>
                <w:color w:val="000000"/>
                <w:sz w:val="18"/>
                <w:szCs w:val="18"/>
              </w:rPr>
              <w:t xml:space="preserve"> person-years of follow-up</w:t>
            </w:r>
          </w:p>
        </w:tc>
      </w:tr>
      <w:tr w:rsidR="007D798D" w:rsidRPr="000D7274" w:rsidTr="000C406F">
        <w:trPr>
          <w:trHeight w:val="1235"/>
        </w:trPr>
        <w:tc>
          <w:tcPr>
            <w:tcW w:w="1360" w:type="dxa"/>
            <w:vMerge/>
            <w:tcBorders>
              <w:left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p>
        </w:tc>
        <w:tc>
          <w:tcPr>
            <w:tcW w:w="2340" w:type="dxa"/>
            <w:vMerge/>
            <w:tcBorders>
              <w:left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p>
        </w:tc>
        <w:tc>
          <w:tcPr>
            <w:tcW w:w="1440" w:type="dxa"/>
            <w:tcBorders>
              <w:bottom w:val="single" w:sz="4" w:space="0" w:color="auto"/>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b/>
                <w:color w:val="000000"/>
                <w:sz w:val="18"/>
                <w:szCs w:val="18"/>
              </w:rPr>
            </w:pPr>
            <w:r w:rsidRPr="000D7274">
              <w:rPr>
                <w:rFonts w:ascii="Calibri" w:eastAsia="Calibri" w:hAnsi="Calibri" w:cs="Calibri"/>
                <w:b/>
                <w:color w:val="000000"/>
                <w:sz w:val="18"/>
                <w:szCs w:val="18"/>
              </w:rPr>
              <w:t>Denominator</w:t>
            </w:r>
          </w:p>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Total population minus people living with hepatitis C</w:t>
            </w:r>
          </w:p>
        </w:tc>
        <w:tc>
          <w:tcPr>
            <w:tcW w:w="1350" w:type="dxa"/>
            <w:vMerge/>
            <w:tcBorders>
              <w:bottom w:val="single" w:sz="4" w:space="0" w:color="auto"/>
            </w:tcBorders>
          </w:tcPr>
          <w:p w:rsidR="007D798D" w:rsidRPr="000D7274" w:rsidRDefault="007D798D" w:rsidP="000C406F">
            <w:pPr>
              <w:spacing w:after="0" w:line="276" w:lineRule="auto"/>
              <w:rPr>
                <w:rFonts w:ascii="Calibri" w:eastAsia="Calibri" w:hAnsi="Calibri" w:cs="Calibri"/>
                <w:color w:val="000000"/>
                <w:sz w:val="18"/>
                <w:szCs w:val="18"/>
              </w:rPr>
            </w:pPr>
          </w:p>
        </w:tc>
        <w:tc>
          <w:tcPr>
            <w:tcW w:w="1530" w:type="dxa"/>
            <w:vMerge/>
            <w:tcBorders>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p>
        </w:tc>
        <w:tc>
          <w:tcPr>
            <w:tcW w:w="1530" w:type="dxa"/>
            <w:vMerge/>
            <w:tcBorders>
              <w:right w:val="single" w:sz="8" w:space="0" w:color="000000"/>
            </w:tcBorders>
            <w:tcMar>
              <w:top w:w="100" w:type="dxa"/>
              <w:left w:w="100" w:type="dxa"/>
              <w:bottom w:w="100" w:type="dxa"/>
              <w:right w:w="100" w:type="dxa"/>
            </w:tcMar>
          </w:tcPr>
          <w:p w:rsidR="007D798D" w:rsidRPr="000D7274" w:rsidRDefault="007D798D" w:rsidP="000C406F">
            <w:pPr>
              <w:spacing w:before="240" w:after="0" w:line="276" w:lineRule="auto"/>
              <w:rPr>
                <w:rFonts w:ascii="Calibri" w:eastAsia="Times New Roman" w:hAnsi="Calibri" w:cs="Calibri"/>
                <w:color w:val="000000"/>
                <w:sz w:val="18"/>
                <w:szCs w:val="18"/>
              </w:rPr>
            </w:pPr>
          </w:p>
        </w:tc>
        <w:tc>
          <w:tcPr>
            <w:tcW w:w="1440" w:type="dxa"/>
            <w:vMerge/>
            <w:tcBorders>
              <w:right w:val="single" w:sz="8" w:space="0" w:color="000000"/>
            </w:tcBorders>
          </w:tcPr>
          <w:p w:rsidR="007D798D" w:rsidRPr="000D7274" w:rsidRDefault="007D798D" w:rsidP="000C406F">
            <w:pPr>
              <w:spacing w:before="240" w:after="0" w:line="276" w:lineRule="auto"/>
              <w:rPr>
                <w:rFonts w:ascii="Calibri" w:eastAsia="Times New Roman" w:hAnsi="Calibri" w:cs="Calibri"/>
                <w:color w:val="000000"/>
                <w:sz w:val="18"/>
                <w:szCs w:val="18"/>
              </w:rPr>
            </w:pPr>
          </w:p>
        </w:tc>
        <w:tc>
          <w:tcPr>
            <w:tcW w:w="1530" w:type="dxa"/>
            <w:vMerge/>
            <w:tcBorders>
              <w:right w:val="single" w:sz="8" w:space="0" w:color="000000"/>
            </w:tcBorders>
          </w:tcPr>
          <w:p w:rsidR="007D798D" w:rsidRPr="000D7274" w:rsidRDefault="007D798D" w:rsidP="000C406F">
            <w:pPr>
              <w:spacing w:before="240" w:after="0" w:line="276" w:lineRule="auto"/>
              <w:rPr>
                <w:rFonts w:ascii="Calibri" w:eastAsia="Times New Roman" w:hAnsi="Calibri" w:cs="Calibri"/>
                <w:color w:val="000000"/>
                <w:sz w:val="18"/>
                <w:szCs w:val="18"/>
              </w:rPr>
            </w:pPr>
          </w:p>
        </w:tc>
      </w:tr>
      <w:tr w:rsidR="007D798D" w:rsidRPr="000D7274" w:rsidTr="000C406F">
        <w:trPr>
          <w:trHeight w:val="1573"/>
        </w:trPr>
        <w:tc>
          <w:tcPr>
            <w:tcW w:w="1360" w:type="dxa"/>
            <w:vMerge/>
            <w:tcBorders>
              <w:left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p>
        </w:tc>
        <w:tc>
          <w:tcPr>
            <w:tcW w:w="2340" w:type="dxa"/>
            <w:vMerge/>
            <w:tcBorders>
              <w:left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p>
        </w:tc>
        <w:tc>
          <w:tcPr>
            <w:tcW w:w="1440" w:type="dxa"/>
            <w:tcBorders>
              <w:top w:val="single" w:sz="4" w:space="0" w:color="auto"/>
              <w:bottom w:val="single" w:sz="4" w:space="0" w:color="auto"/>
              <w:right w:val="single" w:sz="8" w:space="0" w:color="000000"/>
            </w:tcBorders>
            <w:tcMar>
              <w:top w:w="100" w:type="dxa"/>
              <w:left w:w="100" w:type="dxa"/>
              <w:bottom w:w="100" w:type="dxa"/>
              <w:right w:w="100" w:type="dxa"/>
            </w:tcMar>
          </w:tcPr>
          <w:p w:rsidR="007D798D" w:rsidRPr="002A7E80" w:rsidRDefault="007D798D" w:rsidP="000C406F">
            <w:pPr>
              <w:spacing w:line="276" w:lineRule="auto"/>
              <w:rPr>
                <w:color w:val="000000"/>
                <w:sz w:val="18"/>
                <w:szCs w:val="18"/>
              </w:rPr>
            </w:pPr>
          </w:p>
        </w:tc>
        <w:tc>
          <w:tcPr>
            <w:tcW w:w="1350" w:type="dxa"/>
            <w:vMerge/>
            <w:tcBorders>
              <w:bottom w:val="single" w:sz="4" w:space="0" w:color="auto"/>
            </w:tcBorders>
          </w:tcPr>
          <w:p w:rsidR="007D798D" w:rsidRPr="000D7274" w:rsidRDefault="007D798D" w:rsidP="000C406F">
            <w:pPr>
              <w:spacing w:after="0" w:line="276" w:lineRule="auto"/>
              <w:rPr>
                <w:rFonts w:ascii="Calibri" w:eastAsia="Calibri" w:hAnsi="Calibri" w:cs="Calibri"/>
                <w:color w:val="000000"/>
                <w:sz w:val="18"/>
                <w:szCs w:val="18"/>
                <w:highlight w:val="yellow"/>
              </w:rPr>
            </w:pPr>
          </w:p>
        </w:tc>
        <w:tc>
          <w:tcPr>
            <w:tcW w:w="1530" w:type="dxa"/>
            <w:vMerge/>
            <w:tcBorders>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p>
        </w:tc>
        <w:tc>
          <w:tcPr>
            <w:tcW w:w="1530" w:type="dxa"/>
            <w:vMerge/>
            <w:tcBorders>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highlight w:val="yellow"/>
              </w:rPr>
            </w:pPr>
          </w:p>
        </w:tc>
        <w:tc>
          <w:tcPr>
            <w:tcW w:w="1440" w:type="dxa"/>
            <w:vMerge/>
            <w:tcBorders>
              <w:right w:val="single" w:sz="8" w:space="0" w:color="000000"/>
            </w:tcBorders>
          </w:tcPr>
          <w:p w:rsidR="007D798D" w:rsidRPr="000D7274" w:rsidRDefault="007D798D" w:rsidP="000C406F">
            <w:pPr>
              <w:spacing w:after="0" w:line="276" w:lineRule="auto"/>
              <w:rPr>
                <w:rFonts w:ascii="Calibri" w:eastAsia="Calibri" w:hAnsi="Calibri" w:cs="Calibri"/>
                <w:color w:val="000000"/>
                <w:sz w:val="18"/>
                <w:szCs w:val="18"/>
                <w:highlight w:val="yellow"/>
              </w:rPr>
            </w:pPr>
          </w:p>
        </w:tc>
        <w:tc>
          <w:tcPr>
            <w:tcW w:w="1530" w:type="dxa"/>
            <w:vMerge/>
            <w:tcBorders>
              <w:right w:val="single" w:sz="8" w:space="0" w:color="000000"/>
            </w:tcBorders>
          </w:tcPr>
          <w:p w:rsidR="007D798D" w:rsidRPr="000D7274" w:rsidRDefault="007D798D" w:rsidP="000C406F">
            <w:pPr>
              <w:spacing w:after="0" w:line="276" w:lineRule="auto"/>
              <w:rPr>
                <w:rFonts w:ascii="Calibri" w:eastAsia="Calibri" w:hAnsi="Calibri" w:cs="Calibri"/>
                <w:color w:val="000000"/>
                <w:sz w:val="18"/>
                <w:szCs w:val="18"/>
                <w:highlight w:val="yellow"/>
              </w:rPr>
            </w:pPr>
          </w:p>
        </w:tc>
      </w:tr>
      <w:tr w:rsidR="007D798D" w:rsidRPr="000D7274" w:rsidTr="000C406F">
        <w:trPr>
          <w:trHeight w:val="1573"/>
        </w:trPr>
        <w:tc>
          <w:tcPr>
            <w:tcW w:w="13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p>
        </w:tc>
        <w:tc>
          <w:tcPr>
            <w:tcW w:w="23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798D" w:rsidRDefault="007D798D" w:rsidP="000C406F">
            <w:pPr>
              <w:spacing w:after="0" w:line="276" w:lineRule="auto"/>
              <w:rPr>
                <w:rFonts w:ascii="Calibri" w:eastAsia="Calibri" w:hAnsi="Calibri" w:cs="Calibri"/>
                <w:color w:val="000000"/>
                <w:sz w:val="18"/>
                <w:szCs w:val="18"/>
                <w:lang w:val="ka-GE"/>
              </w:rPr>
            </w:pPr>
            <w:r>
              <w:rPr>
                <w:rFonts w:ascii="Calibri" w:eastAsia="Calibri" w:hAnsi="Calibri" w:cs="Calibri"/>
                <w:color w:val="000000"/>
                <w:sz w:val="18"/>
                <w:szCs w:val="18"/>
              </w:rPr>
              <w:t>2</w:t>
            </w:r>
            <w:r w:rsidRPr="000D7274">
              <w:rPr>
                <w:rFonts w:ascii="Calibri" w:eastAsia="Calibri" w:hAnsi="Calibri" w:cs="Calibri"/>
                <w:color w:val="000000"/>
                <w:sz w:val="18"/>
                <w:szCs w:val="18"/>
              </w:rPr>
              <w:t>. Number of deaths attributable to HCV-associated cirrhosis or hepatocellular carcinoma (HCC)</w:t>
            </w:r>
          </w:p>
        </w:tc>
        <w:tc>
          <w:tcPr>
            <w:tcW w:w="1440" w:type="dxa"/>
            <w:tcBorders>
              <w:top w:val="single" w:sz="4" w:space="0" w:color="auto"/>
              <w:bottom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 xml:space="preserve">Number of deaths from HCC and cirrhosis attributable to HCV infection </w:t>
            </w:r>
          </w:p>
        </w:tc>
        <w:tc>
          <w:tcPr>
            <w:tcW w:w="1350" w:type="dxa"/>
            <w:tcBorders>
              <w:top w:val="single" w:sz="4" w:space="0" w:color="auto"/>
              <w:bottom w:val="single" w:sz="8" w:space="0" w:color="000000"/>
            </w:tcBorders>
          </w:tcPr>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Death Registry/Cancer registry</w:t>
            </w:r>
          </w:p>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HCC (ICD-10 code C22.0)</w:t>
            </w:r>
          </w:p>
          <w:p w:rsidR="007D798D" w:rsidRPr="000D7274" w:rsidRDefault="007D798D" w:rsidP="000C406F">
            <w:pPr>
              <w:spacing w:after="0" w:line="276" w:lineRule="auto"/>
              <w:rPr>
                <w:rFonts w:ascii="Calibri" w:eastAsia="Calibri" w:hAnsi="Calibri" w:cs="Calibri"/>
                <w:color w:val="000000"/>
                <w:sz w:val="18"/>
                <w:szCs w:val="18"/>
              </w:rPr>
            </w:pPr>
            <w:r w:rsidRPr="000D7274">
              <w:rPr>
                <w:rFonts w:ascii="Calibri" w:eastAsia="Calibri" w:hAnsi="Calibri" w:cs="Calibri"/>
                <w:color w:val="000000"/>
                <w:sz w:val="18"/>
                <w:szCs w:val="18"/>
              </w:rPr>
              <w:t>Cirrhosis (ICD-10 codes  K74.3, K74.4, K74.5, K74.6)</w:t>
            </w:r>
          </w:p>
        </w:tc>
        <w:tc>
          <w:tcPr>
            <w:tcW w:w="1530" w:type="dxa"/>
            <w:tcBorders>
              <w:bottom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rPr>
            </w:pPr>
            <w:r w:rsidRPr="00825768">
              <w:rPr>
                <w:rFonts w:ascii="Calibri" w:eastAsia="Calibri" w:hAnsi="Calibri" w:cs="Calibri"/>
                <w:color w:val="000000"/>
                <w:sz w:val="18"/>
                <w:szCs w:val="18"/>
              </w:rPr>
              <w:t>Data not available</w:t>
            </w:r>
          </w:p>
        </w:tc>
        <w:tc>
          <w:tcPr>
            <w:tcW w:w="1530" w:type="dxa"/>
            <w:tcBorders>
              <w:bottom w:val="single" w:sz="8" w:space="0" w:color="000000"/>
              <w:right w:val="single" w:sz="8" w:space="0" w:color="000000"/>
            </w:tcBorders>
            <w:tcMar>
              <w:top w:w="100" w:type="dxa"/>
              <w:left w:w="100" w:type="dxa"/>
              <w:bottom w:w="100" w:type="dxa"/>
              <w:right w:w="100" w:type="dxa"/>
            </w:tcMar>
          </w:tcPr>
          <w:p w:rsidR="007D798D" w:rsidRPr="000D7274" w:rsidRDefault="007D798D" w:rsidP="000C406F">
            <w:pPr>
              <w:spacing w:after="0" w:line="276" w:lineRule="auto"/>
              <w:rPr>
                <w:rFonts w:ascii="Calibri" w:eastAsia="Calibri" w:hAnsi="Calibri" w:cs="Calibri"/>
                <w:color w:val="000000"/>
                <w:sz w:val="18"/>
                <w:szCs w:val="18"/>
                <w:highlight w:val="yellow"/>
              </w:rPr>
            </w:pPr>
            <w:r w:rsidRPr="00825768">
              <w:rPr>
                <w:rFonts w:ascii="Calibri" w:eastAsia="Calibri" w:hAnsi="Calibri" w:cs="Calibri"/>
                <w:color w:val="000000"/>
                <w:sz w:val="18"/>
                <w:szCs w:val="18"/>
              </w:rPr>
              <w:t>Data not available</w:t>
            </w:r>
          </w:p>
        </w:tc>
        <w:tc>
          <w:tcPr>
            <w:tcW w:w="1440" w:type="dxa"/>
            <w:tcBorders>
              <w:bottom w:val="single" w:sz="8" w:space="0" w:color="000000"/>
              <w:right w:val="single" w:sz="8" w:space="0" w:color="000000"/>
            </w:tcBorders>
          </w:tcPr>
          <w:p w:rsidR="007D798D" w:rsidRPr="00825768" w:rsidRDefault="007D798D" w:rsidP="000C406F">
            <w:pPr>
              <w:spacing w:after="0" w:line="276" w:lineRule="auto"/>
              <w:rPr>
                <w:rFonts w:ascii="Calibri" w:eastAsia="Calibri" w:hAnsi="Calibri" w:cs="Calibri"/>
                <w:color w:val="000000"/>
                <w:sz w:val="18"/>
                <w:szCs w:val="18"/>
                <w:highlight w:val="yellow"/>
              </w:rPr>
            </w:pPr>
            <w:r w:rsidRPr="00825768">
              <w:rPr>
                <w:rFonts w:ascii="Calibri" w:eastAsia="Calibri" w:hAnsi="Calibri" w:cs="Calibri"/>
                <w:color w:val="000000"/>
                <w:sz w:val="18"/>
                <w:szCs w:val="18"/>
              </w:rPr>
              <w:t>Data not available</w:t>
            </w:r>
          </w:p>
        </w:tc>
        <w:tc>
          <w:tcPr>
            <w:tcW w:w="1530" w:type="dxa"/>
            <w:tcBorders>
              <w:bottom w:val="single" w:sz="8" w:space="0" w:color="000000"/>
              <w:right w:val="single" w:sz="8" w:space="0" w:color="000000"/>
            </w:tcBorders>
          </w:tcPr>
          <w:p w:rsidR="007D798D" w:rsidRPr="00825768" w:rsidRDefault="007D798D" w:rsidP="000C406F">
            <w:pPr>
              <w:spacing w:after="0" w:line="276" w:lineRule="auto"/>
              <w:rPr>
                <w:rFonts w:ascii="Calibri" w:eastAsia="Calibri" w:hAnsi="Calibri" w:cs="Calibri"/>
                <w:b/>
                <w:color w:val="000000"/>
                <w:sz w:val="18"/>
                <w:szCs w:val="18"/>
                <w:highlight w:val="yellow"/>
              </w:rPr>
            </w:pPr>
            <w:r w:rsidRPr="00825768">
              <w:rPr>
                <w:rFonts w:ascii="Calibri" w:eastAsia="Calibri" w:hAnsi="Calibri" w:cs="Calibri"/>
                <w:color w:val="000000"/>
                <w:sz w:val="18"/>
                <w:szCs w:val="18"/>
              </w:rPr>
              <w:t>Data not available</w:t>
            </w:r>
          </w:p>
        </w:tc>
      </w:tr>
    </w:tbl>
    <w:p w:rsidR="007D798D" w:rsidRDefault="007D798D" w:rsidP="002810E4">
      <w:pPr>
        <w:pStyle w:val="ListParagraph"/>
        <w:textAlignment w:val="baseline"/>
        <w:rPr>
          <w:rFonts w:eastAsia="Times New Roman" w:cstheme="minorHAnsi"/>
          <w:lang w:val="ka-GE"/>
        </w:rPr>
      </w:pPr>
    </w:p>
    <w:p w:rsidR="007D798D" w:rsidRDefault="007D798D" w:rsidP="002810E4">
      <w:pPr>
        <w:pStyle w:val="ListParagraph"/>
        <w:textAlignment w:val="baseline"/>
        <w:rPr>
          <w:rFonts w:eastAsia="Times New Roman" w:cstheme="minorHAnsi"/>
          <w:lang w:val="ka-GE"/>
        </w:rPr>
        <w:sectPr w:rsidR="007D798D" w:rsidSect="00830278">
          <w:pgSz w:w="15840" w:h="12240" w:orient="landscape"/>
          <w:pgMar w:top="1440" w:right="1440" w:bottom="1440" w:left="1440" w:header="720" w:footer="720" w:gutter="0"/>
          <w:cols w:space="720"/>
          <w:docGrid w:linePitch="360"/>
        </w:sectPr>
      </w:pPr>
    </w:p>
    <w:p w:rsidR="007D798D" w:rsidRPr="007D798D" w:rsidRDefault="007D798D" w:rsidP="007D798D">
      <w:pPr>
        <w:keepNext/>
        <w:keepLines/>
        <w:spacing w:before="360" w:after="80"/>
        <w:contextualSpacing/>
        <w:jc w:val="center"/>
        <w:outlineLvl w:val="1"/>
        <w:rPr>
          <w:rFonts w:ascii="Calibri Light" w:eastAsiaTheme="majorEastAsia" w:hAnsi="Calibri Light" w:cs="Calibri Light"/>
          <w:color w:val="365F91" w:themeColor="accent1" w:themeShade="BF"/>
          <w:sz w:val="32"/>
          <w:szCs w:val="32"/>
        </w:rPr>
      </w:pPr>
      <w:bookmarkStart w:id="55" w:name="_Toc36750628"/>
      <w:r w:rsidRPr="007D798D">
        <w:rPr>
          <w:rFonts w:ascii="Calibri Light" w:eastAsiaTheme="majorEastAsia" w:hAnsi="Calibri Light" w:cs="Calibri Light"/>
          <w:color w:val="365F91" w:themeColor="accent1" w:themeShade="BF"/>
          <w:sz w:val="32"/>
          <w:szCs w:val="32"/>
        </w:rPr>
        <w:lastRenderedPageBreak/>
        <w:t>RESEARCH AND SCIENCE</w:t>
      </w:r>
      <w:bookmarkEnd w:id="55"/>
    </w:p>
    <w:p w:rsidR="007D798D" w:rsidRPr="007D798D" w:rsidRDefault="007D798D" w:rsidP="007D798D">
      <w:pPr>
        <w:pStyle w:val="Heading2"/>
        <w:rPr>
          <w:rFonts w:ascii="Calibri Light" w:eastAsia="Times New Roman" w:hAnsi="Calibri Light" w:cs="Calibri Light"/>
        </w:rPr>
      </w:pPr>
    </w:p>
    <w:p w:rsidR="007D798D" w:rsidRPr="007D798D" w:rsidRDefault="007D798D" w:rsidP="007D798D">
      <w:pPr>
        <w:pStyle w:val="Heading2"/>
        <w:rPr>
          <w:rFonts w:ascii="Calibri Light" w:eastAsia="Calibri" w:hAnsi="Calibri Light" w:cs="Calibri Light"/>
          <w:b w:val="0"/>
          <w:color w:val="365F91" w:themeColor="accent1" w:themeShade="BF"/>
          <w:lang w:val="ka-GE"/>
        </w:rPr>
      </w:pPr>
      <w:bookmarkStart w:id="56" w:name="_Toc36750629"/>
      <w:r w:rsidRPr="007D798D">
        <w:rPr>
          <w:rFonts w:ascii="Calibri Light" w:eastAsia="Calibri" w:hAnsi="Calibri Light" w:cs="Calibri Light"/>
          <w:b w:val="0"/>
          <w:color w:val="365F91" w:themeColor="accent1" w:themeShade="BF"/>
        </w:rPr>
        <w:t>Progress and Outcomes</w:t>
      </w:r>
      <w:bookmarkEnd w:id="56"/>
    </w:p>
    <w:p w:rsidR="007D798D" w:rsidRPr="001A06D5" w:rsidRDefault="007D798D" w:rsidP="007D798D">
      <w:pPr>
        <w:numPr>
          <w:ilvl w:val="0"/>
          <w:numId w:val="22"/>
        </w:numPr>
        <w:spacing w:before="120" w:after="120" w:line="240" w:lineRule="auto"/>
        <w:textAlignment w:val="baseline"/>
        <w:rPr>
          <w:rFonts w:ascii="Calibri" w:eastAsia="Times New Roman" w:hAnsi="Calibri" w:cs="Calibri"/>
          <w:color w:val="000000"/>
        </w:rPr>
      </w:pPr>
      <w:r>
        <w:t>In 2017-2019 the Scientific Committee (SC) continued program support by reviewing and approving research proposals focused on hepatitis C related topics. The committee representing diverse groups of interest such as policy makers, clinicians, and researchers was established in August 2016. Besides its primary purpose (review and approval of the submitted proposals) the committee</w:t>
      </w:r>
    </w:p>
    <w:p w:rsidR="007D798D" w:rsidRPr="001A06D5" w:rsidRDefault="007D798D" w:rsidP="007D798D">
      <w:pPr>
        <w:spacing w:before="120" w:after="120" w:line="240" w:lineRule="auto"/>
        <w:ind w:left="720"/>
        <w:textAlignment w:val="baseline"/>
      </w:pPr>
      <w:r>
        <w:t>- assisted the researchers in</w:t>
      </w:r>
    </w:p>
    <w:p w:rsidR="007D798D" w:rsidRDefault="007D798D" w:rsidP="007D798D">
      <w:pPr>
        <w:pStyle w:val="ListParagraph"/>
        <w:numPr>
          <w:ilvl w:val="0"/>
          <w:numId w:val="26"/>
        </w:numPr>
        <w:spacing w:before="120" w:after="120" w:line="240" w:lineRule="auto"/>
        <w:textAlignment w:val="baseline"/>
      </w:pPr>
      <w:r>
        <w:t>Securing funding</w:t>
      </w:r>
    </w:p>
    <w:p w:rsidR="007D798D" w:rsidRDefault="007D798D" w:rsidP="007D798D">
      <w:pPr>
        <w:pStyle w:val="ListParagraph"/>
        <w:numPr>
          <w:ilvl w:val="0"/>
          <w:numId w:val="26"/>
        </w:numPr>
        <w:tabs>
          <w:tab w:val="left" w:pos="3150"/>
        </w:tabs>
        <w:spacing w:before="120" w:after="120" w:line="240" w:lineRule="auto"/>
        <w:textAlignment w:val="baseline"/>
        <w:rPr>
          <w:rFonts w:ascii="Calibri" w:eastAsia="Times New Roman" w:hAnsi="Calibri" w:cs="Calibri"/>
          <w:color w:val="000000"/>
        </w:rPr>
      </w:pPr>
      <w:r>
        <w:rPr>
          <w:rFonts w:ascii="Calibri" w:eastAsia="Times New Roman" w:hAnsi="Calibri" w:cs="Calibri"/>
          <w:color w:val="000000"/>
        </w:rPr>
        <w:t>obtaining IRB approvals</w:t>
      </w:r>
    </w:p>
    <w:p w:rsidR="007D798D" w:rsidRDefault="007D798D" w:rsidP="007D798D">
      <w:pPr>
        <w:pStyle w:val="ListParagraph"/>
        <w:numPr>
          <w:ilvl w:val="0"/>
          <w:numId w:val="26"/>
        </w:numPr>
        <w:tabs>
          <w:tab w:val="left" w:pos="3150"/>
        </w:tabs>
        <w:spacing w:before="120" w:after="12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study implementation </w:t>
      </w:r>
    </w:p>
    <w:p w:rsidR="007D798D" w:rsidRDefault="007D798D" w:rsidP="007D798D">
      <w:pPr>
        <w:pStyle w:val="ListParagraph"/>
        <w:numPr>
          <w:ilvl w:val="0"/>
          <w:numId w:val="26"/>
        </w:numPr>
        <w:tabs>
          <w:tab w:val="left" w:pos="3150"/>
        </w:tabs>
        <w:spacing w:before="120" w:after="120" w:line="240" w:lineRule="auto"/>
        <w:textAlignment w:val="baseline"/>
        <w:rPr>
          <w:rFonts w:ascii="Calibri" w:eastAsia="Times New Roman" w:hAnsi="Calibri" w:cs="Calibri"/>
          <w:color w:val="000000"/>
        </w:rPr>
      </w:pPr>
      <w:r>
        <w:rPr>
          <w:rFonts w:ascii="Calibri" w:eastAsia="Times New Roman" w:hAnsi="Calibri" w:cs="Calibri"/>
          <w:color w:val="000000"/>
        </w:rPr>
        <w:t>data analysis and manuscript writing</w:t>
      </w:r>
    </w:p>
    <w:p w:rsidR="007D798D" w:rsidRDefault="007D798D" w:rsidP="007D798D">
      <w:pPr>
        <w:spacing w:before="120" w:after="120" w:line="240" w:lineRule="auto"/>
        <w:ind w:left="720"/>
        <w:textAlignment w:val="baseline"/>
      </w:pPr>
      <w:r>
        <w:t>- coordinated its activities with the Ministry of Health, Program Clinical Committee, and international organizations to increase overall efficiency of the supported research programs.</w:t>
      </w:r>
    </w:p>
    <w:p w:rsidR="007D798D" w:rsidRDefault="007D798D" w:rsidP="007D798D">
      <w:pPr>
        <w:spacing w:before="120" w:after="120" w:line="240" w:lineRule="auto"/>
        <w:ind w:left="720"/>
        <w:textAlignment w:val="baseline"/>
        <w:rPr>
          <w:rFonts w:ascii="Calibri" w:eastAsia="Times New Roman" w:hAnsi="Calibri" w:cs="Calibri"/>
          <w:color w:val="000000"/>
        </w:rPr>
      </w:pPr>
      <w:r>
        <w:rPr>
          <w:rFonts w:ascii="Calibri" w:eastAsia="Times New Roman" w:hAnsi="Calibri" w:cs="Calibri"/>
          <w:color w:val="000000"/>
        </w:rPr>
        <w:t>- served as a platform for the invited speakers to disseminate international research findings.</w:t>
      </w:r>
    </w:p>
    <w:p w:rsidR="007D798D" w:rsidRPr="00C52E8D" w:rsidRDefault="007D798D" w:rsidP="007D798D">
      <w:pPr>
        <w:numPr>
          <w:ilvl w:val="0"/>
          <w:numId w:val="22"/>
        </w:numPr>
        <w:spacing w:before="120" w:after="120" w:line="240" w:lineRule="auto"/>
        <w:textAlignment w:val="baseline"/>
      </w:pPr>
      <w:r>
        <w:t xml:space="preserve">As of December 31, 2019 the committee reviewed a total of 63 research proposals, of which 55 were approved. </w:t>
      </w:r>
      <w:r>
        <w:rPr>
          <w:rFonts w:ascii="Calibri" w:hAnsi="Calibri" w:cs="Calibri"/>
        </w:rPr>
        <w:t>Approved proposals represent different types of research such as:</w:t>
      </w:r>
    </w:p>
    <w:p w:rsidR="007D798D" w:rsidRDefault="007D798D" w:rsidP="007D798D">
      <w:pPr>
        <w:pStyle w:val="ListParagraph"/>
        <w:spacing w:before="120" w:after="120" w:line="240" w:lineRule="auto"/>
        <w:textAlignment w:val="baseline"/>
      </w:pPr>
      <w:r>
        <w:t>- Description of both immediate and long-term clinical outcomes of DAA treatment both in general and special populations</w:t>
      </w:r>
    </w:p>
    <w:p w:rsidR="007D798D" w:rsidRPr="00C52E8D" w:rsidRDefault="007D798D" w:rsidP="007D798D">
      <w:pPr>
        <w:pStyle w:val="ListParagraph"/>
        <w:numPr>
          <w:ilvl w:val="0"/>
          <w:numId w:val="28"/>
        </w:numPr>
        <w:spacing w:before="120" w:after="120"/>
      </w:pPr>
      <w:r w:rsidRPr="00C52E8D">
        <w:rPr>
          <w:b/>
          <w:bCs/>
        </w:rPr>
        <w:t>Assessment of the national hepatitis C elimination program: treatment outcomes and associated factors</w:t>
      </w:r>
    </w:p>
    <w:p w:rsidR="007D798D" w:rsidRPr="00C52E8D" w:rsidRDefault="007D798D" w:rsidP="007D798D">
      <w:pPr>
        <w:pStyle w:val="ListParagraph"/>
        <w:spacing w:before="120" w:after="120"/>
        <w:ind w:left="1440"/>
      </w:pPr>
      <w:r w:rsidRPr="00C52E8D">
        <w:t>Objective: eva</w:t>
      </w:r>
      <w:r>
        <w:t>luation of</w:t>
      </w:r>
      <w:r w:rsidRPr="00C52E8D">
        <w:t xml:space="preserve"> treatment outcomes of the </w:t>
      </w:r>
      <w:r>
        <w:t xml:space="preserve">elimination </w:t>
      </w:r>
      <w:r w:rsidRPr="00C52E8D">
        <w:t>program</w:t>
      </w:r>
      <w:r>
        <w:t>.</w:t>
      </w:r>
    </w:p>
    <w:p w:rsidR="007D798D" w:rsidRDefault="007D798D" w:rsidP="007D798D">
      <w:pPr>
        <w:pStyle w:val="ListParagraph"/>
        <w:spacing w:before="120" w:after="120"/>
        <w:ind w:left="1440"/>
      </w:pPr>
      <w:r w:rsidRPr="00C52E8D">
        <w:t xml:space="preserve">PI: Dr. </w:t>
      </w:r>
      <w:proofErr w:type="spellStart"/>
      <w:r w:rsidRPr="00C52E8D">
        <w:t>Tengiz</w:t>
      </w:r>
      <w:proofErr w:type="spellEnd"/>
      <w:r w:rsidRPr="00C52E8D">
        <w:t xml:space="preserve"> </w:t>
      </w:r>
      <w:proofErr w:type="spellStart"/>
      <w:r w:rsidRPr="00C52E8D">
        <w:t>Tsertsvadze</w:t>
      </w:r>
      <w:proofErr w:type="spellEnd"/>
      <w:r w:rsidRPr="00C52E8D">
        <w:t xml:space="preserve">, </w:t>
      </w:r>
      <w:r>
        <w:t>Infectious Diseases AIDS and Clinical Immunology Research Center (</w:t>
      </w:r>
      <w:r w:rsidRPr="00C52E8D">
        <w:t>IDACIRC</w:t>
      </w:r>
      <w:r>
        <w:t>)</w:t>
      </w:r>
      <w:r w:rsidRPr="00C52E8D">
        <w:t xml:space="preserve"> </w:t>
      </w:r>
      <w:r>
        <w:t xml:space="preserve">/Clinic </w:t>
      </w:r>
      <w:proofErr w:type="spellStart"/>
      <w:r>
        <w:t>Hepa</w:t>
      </w:r>
      <w:proofErr w:type="spellEnd"/>
    </w:p>
    <w:p w:rsidR="007D798D" w:rsidRPr="00CD6C77" w:rsidRDefault="007D798D" w:rsidP="007D798D">
      <w:pPr>
        <w:pStyle w:val="ListParagraph"/>
        <w:numPr>
          <w:ilvl w:val="0"/>
          <w:numId w:val="28"/>
        </w:numPr>
        <w:spacing w:before="120" w:after="120"/>
      </w:pPr>
      <w:r w:rsidRPr="00C52E8D">
        <w:rPr>
          <w:b/>
          <w:bCs/>
        </w:rPr>
        <w:t>Long-term health outcome among HCV patients with advanced liver fibrosis treated through HCV elimination program in Georgia</w:t>
      </w:r>
    </w:p>
    <w:p w:rsidR="007D798D" w:rsidRDefault="007D798D" w:rsidP="007D798D">
      <w:pPr>
        <w:pStyle w:val="ListParagraph"/>
        <w:spacing w:before="120" w:after="120"/>
        <w:ind w:left="1440"/>
      </w:pPr>
      <w:r w:rsidRPr="00C52E8D">
        <w:t>Objective: evaluat</w:t>
      </w:r>
      <w:r>
        <w:t>ion of</w:t>
      </w:r>
      <w:r w:rsidRPr="00C52E8D">
        <w:t xml:space="preserve"> long-term treatment outcome</w:t>
      </w:r>
      <w:r>
        <w:t>s (changes in liver fibrosis level, five-year risk of decompensated liver cirrhosis, five-year risk of hepatocellular carcinoma, the survival, and changes in quality of life)</w:t>
      </w:r>
      <w:r w:rsidRPr="00C52E8D">
        <w:t xml:space="preserve"> among patients with advanced liver fibrosis treated with DAAs after achieving SVR</w:t>
      </w:r>
      <w:r>
        <w:t>.</w:t>
      </w:r>
    </w:p>
    <w:p w:rsidR="007D798D" w:rsidRPr="00CD6C77" w:rsidRDefault="007D798D" w:rsidP="007D798D">
      <w:pPr>
        <w:pStyle w:val="ListParagraph"/>
        <w:spacing w:before="120" w:after="120"/>
        <w:ind w:left="1440"/>
      </w:pPr>
      <w:r w:rsidRPr="00C52E8D">
        <w:t xml:space="preserve">PI: Dr. Maia </w:t>
      </w:r>
      <w:proofErr w:type="spellStart"/>
      <w:r w:rsidRPr="00C52E8D">
        <w:t>Butsashvili</w:t>
      </w:r>
      <w:proofErr w:type="spellEnd"/>
      <w:r w:rsidRPr="00C52E8D">
        <w:t xml:space="preserve">, </w:t>
      </w:r>
      <w:r>
        <w:t>Health Research Union (</w:t>
      </w:r>
      <w:r w:rsidRPr="00C52E8D">
        <w:t>HRU</w:t>
      </w:r>
      <w:r>
        <w:t>)</w:t>
      </w:r>
      <w:r w:rsidRPr="00C52E8D">
        <w:t xml:space="preserve">/Clinic </w:t>
      </w:r>
      <w:proofErr w:type="spellStart"/>
      <w:r w:rsidRPr="00C52E8D">
        <w:t>Neolab</w:t>
      </w:r>
      <w:proofErr w:type="spellEnd"/>
      <w:r w:rsidRPr="00C52E8D">
        <w:t xml:space="preserve"> </w:t>
      </w:r>
      <w:r>
        <w:t xml:space="preserve"> </w:t>
      </w:r>
    </w:p>
    <w:p w:rsidR="007D798D" w:rsidRDefault="007D798D" w:rsidP="007D798D">
      <w:pPr>
        <w:pStyle w:val="ListParagraph"/>
        <w:numPr>
          <w:ilvl w:val="0"/>
          <w:numId w:val="28"/>
        </w:numPr>
        <w:spacing w:before="120" w:after="120"/>
        <w:rPr>
          <w:b/>
        </w:rPr>
      </w:pPr>
      <w:r w:rsidRPr="00CD6C77">
        <w:rPr>
          <w:b/>
        </w:rPr>
        <w:t>Epidemiology of HBV infection among HCV patients treated with Direct Acting Antivirals (DAAs)</w:t>
      </w:r>
    </w:p>
    <w:p w:rsidR="007D798D" w:rsidRDefault="007D798D" w:rsidP="007D798D">
      <w:pPr>
        <w:pStyle w:val="ListParagraph"/>
        <w:spacing w:before="120" w:after="120"/>
        <w:ind w:left="1440"/>
      </w:pPr>
      <w:r w:rsidRPr="00C52E8D">
        <w:t xml:space="preserve">Objective: </w:t>
      </w:r>
      <w:r>
        <w:t xml:space="preserve">Description of HBV infection epidemiology and </w:t>
      </w:r>
      <w:r w:rsidRPr="00C52E8D">
        <w:t>eva</w:t>
      </w:r>
      <w:r>
        <w:t>luation of DAA</w:t>
      </w:r>
      <w:r w:rsidRPr="00C52E8D">
        <w:t xml:space="preserve"> treatment outcomes</w:t>
      </w:r>
      <w:r>
        <w:t xml:space="preserve"> among HBV/HCV co-infected patients treated as part of the program.</w:t>
      </w:r>
    </w:p>
    <w:p w:rsidR="007D798D" w:rsidRPr="00CD6C77" w:rsidRDefault="007D798D" w:rsidP="007D798D">
      <w:pPr>
        <w:pStyle w:val="ListParagraph"/>
        <w:spacing w:before="120" w:after="120"/>
        <w:ind w:left="1440"/>
      </w:pPr>
      <w:r w:rsidRPr="00C52E8D">
        <w:t xml:space="preserve">PI: Dr. </w:t>
      </w:r>
      <w:r>
        <w:t xml:space="preserve">George </w:t>
      </w:r>
      <w:proofErr w:type="spellStart"/>
      <w:r>
        <w:t>Kamkamidze</w:t>
      </w:r>
      <w:proofErr w:type="spellEnd"/>
      <w:r w:rsidRPr="00C52E8D">
        <w:t xml:space="preserve">, </w:t>
      </w:r>
      <w:r>
        <w:t>Health Research Union (</w:t>
      </w:r>
      <w:r w:rsidRPr="00C52E8D">
        <w:t>HRU</w:t>
      </w:r>
      <w:r>
        <w:t>)</w:t>
      </w:r>
      <w:r w:rsidRPr="00C52E8D">
        <w:t xml:space="preserve">/Clinic </w:t>
      </w:r>
      <w:proofErr w:type="spellStart"/>
      <w:r w:rsidRPr="00C52E8D">
        <w:t>Neolab</w:t>
      </w:r>
      <w:proofErr w:type="spellEnd"/>
    </w:p>
    <w:p w:rsidR="007D798D" w:rsidRDefault="007D798D" w:rsidP="007D798D">
      <w:pPr>
        <w:pStyle w:val="ListParagraph"/>
        <w:numPr>
          <w:ilvl w:val="0"/>
          <w:numId w:val="28"/>
        </w:numPr>
        <w:spacing w:before="120" w:after="120"/>
        <w:rPr>
          <w:b/>
        </w:rPr>
      </w:pPr>
      <w:r w:rsidRPr="00CD6C77">
        <w:rPr>
          <w:b/>
        </w:rPr>
        <w:t>Comparing engagement in HCV care and treatment outcomes between HIV negative and HIV positive persons within the national hepatitis C elimination program</w:t>
      </w:r>
    </w:p>
    <w:p w:rsidR="007D798D" w:rsidRDefault="007D798D" w:rsidP="007D798D">
      <w:pPr>
        <w:pStyle w:val="ListParagraph"/>
        <w:spacing w:after="200" w:line="276" w:lineRule="auto"/>
        <w:ind w:left="1440"/>
      </w:pPr>
      <w:r w:rsidRPr="00C52E8D">
        <w:lastRenderedPageBreak/>
        <w:t>Objective:</w:t>
      </w:r>
      <w:r>
        <w:t xml:space="preserve"> </w:t>
      </w:r>
      <w:r>
        <w:rPr>
          <w:rFonts w:cstheme="minorHAnsi"/>
        </w:rPr>
        <w:t xml:space="preserve"> Description of the care cascade </w:t>
      </w:r>
      <w:r>
        <w:t xml:space="preserve">and </w:t>
      </w:r>
      <w:r w:rsidRPr="00C52E8D">
        <w:t>eva</w:t>
      </w:r>
      <w:r>
        <w:t>luation of DAA</w:t>
      </w:r>
      <w:r w:rsidRPr="00C52E8D">
        <w:t xml:space="preserve"> treatment outcomes</w:t>
      </w:r>
      <w:r>
        <w:t xml:space="preserve"> among HIV/HCV co-infected patients treated as part of the program.</w:t>
      </w:r>
    </w:p>
    <w:p w:rsidR="007D798D" w:rsidRPr="00CD6C77" w:rsidRDefault="007D798D" w:rsidP="007D798D">
      <w:pPr>
        <w:pStyle w:val="ListParagraph"/>
        <w:spacing w:after="200" w:line="276" w:lineRule="auto"/>
        <w:ind w:left="1440"/>
        <w:rPr>
          <w:b/>
        </w:rPr>
      </w:pPr>
      <w:r w:rsidRPr="00C52E8D">
        <w:t xml:space="preserve">PI: Dr. </w:t>
      </w:r>
      <w:proofErr w:type="spellStart"/>
      <w:r w:rsidRPr="00C52E8D">
        <w:t>Tengiz</w:t>
      </w:r>
      <w:proofErr w:type="spellEnd"/>
      <w:r w:rsidRPr="00C52E8D">
        <w:t xml:space="preserve"> </w:t>
      </w:r>
      <w:proofErr w:type="spellStart"/>
      <w:r w:rsidRPr="00C52E8D">
        <w:t>Tsertsvadze</w:t>
      </w:r>
      <w:proofErr w:type="spellEnd"/>
      <w:r>
        <w:t xml:space="preserve">, </w:t>
      </w:r>
      <w:r w:rsidRPr="00C52E8D">
        <w:t xml:space="preserve">IDACIRC </w:t>
      </w:r>
      <w:r>
        <w:t xml:space="preserve">/Clinic </w:t>
      </w:r>
      <w:proofErr w:type="spellStart"/>
      <w:r>
        <w:t>Hepa</w:t>
      </w:r>
      <w:proofErr w:type="spellEnd"/>
    </w:p>
    <w:p w:rsidR="007D798D" w:rsidRDefault="007D798D" w:rsidP="007D798D">
      <w:pPr>
        <w:pStyle w:val="ListParagraph"/>
        <w:numPr>
          <w:ilvl w:val="0"/>
          <w:numId w:val="28"/>
        </w:numPr>
        <w:spacing w:before="120" w:after="120"/>
        <w:rPr>
          <w:b/>
        </w:rPr>
      </w:pPr>
      <w:r w:rsidRPr="00CD6C77">
        <w:rPr>
          <w:b/>
        </w:rPr>
        <w:t>Epidemiology of tuberculosis and hepatitis C co-infection in the Country of Georgia</w:t>
      </w:r>
    </w:p>
    <w:p w:rsidR="007D798D" w:rsidRDefault="007D798D" w:rsidP="007D798D">
      <w:pPr>
        <w:pStyle w:val="ListParagraph"/>
        <w:spacing w:after="200" w:line="276" w:lineRule="auto"/>
        <w:ind w:left="1440"/>
      </w:pPr>
      <w:r w:rsidRPr="00C52E8D">
        <w:t>Objective:</w:t>
      </w:r>
      <w:r>
        <w:t xml:space="preserve"> </w:t>
      </w:r>
      <w:r>
        <w:rPr>
          <w:rFonts w:cstheme="minorHAnsi"/>
        </w:rPr>
        <w:t xml:space="preserve"> </w:t>
      </w:r>
      <w:r>
        <w:t xml:space="preserve">Description of tuberculosis (TB) epidemiology and </w:t>
      </w:r>
      <w:r w:rsidRPr="00C52E8D">
        <w:t>eva</w:t>
      </w:r>
      <w:r>
        <w:t>luation of DAA</w:t>
      </w:r>
      <w:r w:rsidRPr="00C52E8D">
        <w:t xml:space="preserve"> treatment outcomes</w:t>
      </w:r>
      <w:r>
        <w:t xml:space="preserve"> among TB/HCV co-infected patients treated as part of the program.</w:t>
      </w:r>
    </w:p>
    <w:p w:rsidR="007D798D" w:rsidRPr="007B6302" w:rsidRDefault="007D798D" w:rsidP="007D798D">
      <w:pPr>
        <w:pStyle w:val="ListParagraph"/>
        <w:spacing w:after="200" w:line="276" w:lineRule="auto"/>
        <w:ind w:left="1440"/>
        <w:rPr>
          <w:b/>
        </w:rPr>
      </w:pPr>
      <w:r w:rsidRPr="00C52E8D">
        <w:t xml:space="preserve">PI: Dr. </w:t>
      </w:r>
      <w:r>
        <w:t xml:space="preserve">Davit </w:t>
      </w:r>
      <w:proofErr w:type="spellStart"/>
      <w:r>
        <w:t>Baliashvili</w:t>
      </w:r>
      <w:proofErr w:type="spellEnd"/>
      <w:r>
        <w:t xml:space="preserve">, Emory University </w:t>
      </w:r>
    </w:p>
    <w:p w:rsidR="007D798D" w:rsidRDefault="007D798D" w:rsidP="007D798D">
      <w:pPr>
        <w:pStyle w:val="ListParagraph"/>
        <w:numPr>
          <w:ilvl w:val="0"/>
          <w:numId w:val="28"/>
        </w:numPr>
        <w:spacing w:before="120" w:after="120"/>
        <w:rPr>
          <w:b/>
        </w:rPr>
      </w:pPr>
      <w:r>
        <w:rPr>
          <w:b/>
        </w:rPr>
        <w:t>El</w:t>
      </w:r>
      <w:r w:rsidRPr="00CD6C77">
        <w:rPr>
          <w:b/>
        </w:rPr>
        <w:t>iminating HCV infection in prison settings in Georgia</w:t>
      </w:r>
    </w:p>
    <w:p w:rsidR="007D798D" w:rsidRDefault="007D798D" w:rsidP="007D798D">
      <w:pPr>
        <w:pStyle w:val="ListParagraph"/>
        <w:spacing w:before="120" w:after="120"/>
        <w:ind w:left="1440"/>
      </w:pPr>
      <w:r w:rsidRPr="00C52E8D">
        <w:t>Objective:</w:t>
      </w:r>
      <w:r>
        <w:t xml:space="preserve"> </w:t>
      </w:r>
      <w:r>
        <w:rPr>
          <w:rFonts w:cstheme="minorHAnsi"/>
        </w:rPr>
        <w:t xml:space="preserve"> Evaluation of engagement in the HCV care continuum </w:t>
      </w:r>
      <w:r>
        <w:t>in prison settings of Georgia</w:t>
      </w:r>
    </w:p>
    <w:p w:rsidR="007D798D" w:rsidRPr="007B6302" w:rsidRDefault="007D798D" w:rsidP="007D798D">
      <w:pPr>
        <w:pStyle w:val="ListParagraph"/>
        <w:spacing w:after="200" w:line="276" w:lineRule="auto"/>
        <w:ind w:left="1440"/>
        <w:rPr>
          <w:b/>
        </w:rPr>
      </w:pPr>
      <w:r w:rsidRPr="00C52E8D">
        <w:t xml:space="preserve">PI: Dr. </w:t>
      </w:r>
      <w:proofErr w:type="spellStart"/>
      <w:r w:rsidRPr="00C52E8D">
        <w:t>Tengiz</w:t>
      </w:r>
      <w:proofErr w:type="spellEnd"/>
      <w:r w:rsidRPr="00C52E8D">
        <w:t xml:space="preserve"> </w:t>
      </w:r>
      <w:proofErr w:type="spellStart"/>
      <w:r w:rsidRPr="00C52E8D">
        <w:t>Tsertsvadze</w:t>
      </w:r>
      <w:proofErr w:type="spellEnd"/>
      <w:r>
        <w:t xml:space="preserve">, </w:t>
      </w:r>
      <w:r w:rsidRPr="00C52E8D">
        <w:t xml:space="preserve">IDACIRC </w:t>
      </w:r>
      <w:r>
        <w:t xml:space="preserve">/Clinic </w:t>
      </w:r>
      <w:proofErr w:type="spellStart"/>
      <w:r>
        <w:t>Hepa</w:t>
      </w:r>
      <w:proofErr w:type="spellEnd"/>
    </w:p>
    <w:p w:rsidR="007D798D" w:rsidRPr="00CD6C77" w:rsidRDefault="007D798D" w:rsidP="007D798D">
      <w:pPr>
        <w:pStyle w:val="ListParagraph"/>
        <w:spacing w:before="120" w:after="120"/>
        <w:ind w:left="1440"/>
        <w:rPr>
          <w:b/>
        </w:rPr>
      </w:pPr>
    </w:p>
    <w:p w:rsidR="007D798D" w:rsidRDefault="007D798D" w:rsidP="007D798D">
      <w:pPr>
        <w:pStyle w:val="ListParagraph"/>
        <w:spacing w:before="120" w:after="120" w:line="240" w:lineRule="auto"/>
        <w:textAlignment w:val="baseline"/>
      </w:pPr>
      <w:r>
        <w:t>- Evaluation of novel treatment and diagnostics delivery models both at specialized ad non-specialized (such as primary healthcare and harm reduction) HCV care settings</w:t>
      </w:r>
    </w:p>
    <w:p w:rsidR="007D798D" w:rsidRPr="00BB6789" w:rsidRDefault="007D798D" w:rsidP="007D798D">
      <w:pPr>
        <w:pStyle w:val="ListParagraph"/>
        <w:numPr>
          <w:ilvl w:val="0"/>
          <w:numId w:val="28"/>
        </w:numPr>
        <w:jc w:val="both"/>
        <w:rPr>
          <w:b/>
        </w:rPr>
      </w:pPr>
      <w:r w:rsidRPr="00BB6789">
        <w:rPr>
          <w:b/>
        </w:rPr>
        <w:t>Integrating HCV screening and simplified treatment services in primary healthcare</w:t>
      </w:r>
      <w:r>
        <w:rPr>
          <w:b/>
        </w:rPr>
        <w:t xml:space="preserve">               </w:t>
      </w:r>
      <w:r w:rsidRPr="00BB6789">
        <w:rPr>
          <w:b/>
        </w:rPr>
        <w:t xml:space="preserve">   </w:t>
      </w:r>
      <w:r>
        <w:t xml:space="preserve">Objective: </w:t>
      </w:r>
      <w:r w:rsidRPr="002F0A8B">
        <w:t xml:space="preserve">Implementation and evaluation of integrated </w:t>
      </w:r>
      <w:r>
        <w:t>simplified diagnostic and monitoring algorithms coupled with hepatitis C</w:t>
      </w:r>
      <w:r w:rsidRPr="002F0A8B">
        <w:t xml:space="preserve"> treatment (“one stop shop”) in primary healthcare settings.</w:t>
      </w:r>
      <w:r>
        <w:t xml:space="preserve"> This project served as decentralization pilot project and preceded national roll-out of HCV care decentralization into primary healthcare setting. </w:t>
      </w:r>
    </w:p>
    <w:p w:rsidR="007D798D" w:rsidRDefault="007D798D" w:rsidP="007D798D">
      <w:pPr>
        <w:pStyle w:val="ListParagraph"/>
        <w:ind w:left="1440"/>
        <w:jc w:val="both"/>
      </w:pPr>
      <w:r w:rsidRPr="00894D41">
        <w:t xml:space="preserve">PI: Dr. </w:t>
      </w:r>
      <w:proofErr w:type="spellStart"/>
      <w:r w:rsidRPr="00894D41">
        <w:t>Tengiz</w:t>
      </w:r>
      <w:proofErr w:type="spellEnd"/>
      <w:r w:rsidRPr="00894D41">
        <w:t xml:space="preserve"> </w:t>
      </w:r>
      <w:proofErr w:type="spellStart"/>
      <w:r w:rsidRPr="00894D41">
        <w:t>Tsertsvadze</w:t>
      </w:r>
      <w:proofErr w:type="spellEnd"/>
      <w:r w:rsidRPr="00894D41">
        <w:t xml:space="preserve">, IDACIRC/Clinic </w:t>
      </w:r>
      <w:proofErr w:type="spellStart"/>
      <w:r w:rsidRPr="00894D41">
        <w:t>Hepa</w:t>
      </w:r>
      <w:proofErr w:type="spellEnd"/>
    </w:p>
    <w:p w:rsidR="007D798D" w:rsidRPr="001A3F31" w:rsidRDefault="007D798D" w:rsidP="007D798D">
      <w:pPr>
        <w:pStyle w:val="ListParagraph"/>
        <w:numPr>
          <w:ilvl w:val="0"/>
          <w:numId w:val="28"/>
        </w:numPr>
        <w:spacing w:after="120"/>
        <w:ind w:right="198"/>
      </w:pPr>
      <w:r w:rsidRPr="003C4AB2">
        <w:rPr>
          <w:b/>
        </w:rPr>
        <w:t>Feasibility, acceptability, effectiveness and cost-effectiveness of a decentralized and a centralized model of HCV viremia testing for confirmation and cure versus standard of care among harm reduction site attendees in Georgia</w:t>
      </w:r>
    </w:p>
    <w:p w:rsidR="007D798D" w:rsidRDefault="007D798D" w:rsidP="007D798D">
      <w:pPr>
        <w:pStyle w:val="ListParagraph"/>
        <w:spacing w:after="120"/>
        <w:ind w:left="1440" w:right="198"/>
      </w:pPr>
      <w:r>
        <w:t>Objective: Determination of</w:t>
      </w:r>
      <w:r w:rsidRPr="006D24E3">
        <w:t xml:space="preserve"> the feasibility, acceptability, effectiveness and cost effectiveness of</w:t>
      </w:r>
      <w:r>
        <w:t xml:space="preserve"> HCV viremia testing at a harm reduction setting using point-of-service (decentralized) HCV RNA testing or off-site (centralized) </w:t>
      </w:r>
      <w:proofErr w:type="spellStart"/>
      <w:r>
        <w:t>HCVcAg</w:t>
      </w:r>
      <w:proofErr w:type="spellEnd"/>
      <w:r>
        <w:t xml:space="preserve"> testing versus referral to an HCV treatment center (standard of care) among PWIDs in Georgia</w:t>
      </w:r>
      <w:r w:rsidRPr="006D24E3">
        <w:t xml:space="preserve">.  </w:t>
      </w:r>
    </w:p>
    <w:p w:rsidR="007D798D" w:rsidRPr="00894D41" w:rsidRDefault="007D798D" w:rsidP="007D798D">
      <w:pPr>
        <w:pStyle w:val="ListParagraph"/>
        <w:spacing w:after="120"/>
        <w:ind w:left="1440" w:right="198"/>
      </w:pPr>
      <w:r w:rsidRPr="007D50AA">
        <w:t xml:space="preserve">PI: Dr. Irma </w:t>
      </w:r>
      <w:proofErr w:type="spellStart"/>
      <w:r w:rsidRPr="007D50AA">
        <w:t>Khonelidze</w:t>
      </w:r>
      <w:proofErr w:type="spellEnd"/>
      <w:r w:rsidRPr="007D50AA">
        <w:t>, NCDC</w:t>
      </w:r>
    </w:p>
    <w:p w:rsidR="007D798D" w:rsidRDefault="007D798D" w:rsidP="007D798D">
      <w:pPr>
        <w:pStyle w:val="ListParagraph"/>
        <w:numPr>
          <w:ilvl w:val="0"/>
          <w:numId w:val="28"/>
        </w:numPr>
        <w:jc w:val="both"/>
        <w:rPr>
          <w:b/>
        </w:rPr>
      </w:pPr>
      <w:r w:rsidRPr="004C54CA">
        <w:rPr>
          <w:b/>
        </w:rPr>
        <w:t>Implementing HCV treatment in harm reduction centers in Georgia</w:t>
      </w:r>
    </w:p>
    <w:p w:rsidR="007D798D" w:rsidRDefault="007D798D" w:rsidP="007D798D">
      <w:pPr>
        <w:pStyle w:val="ListParagraph"/>
        <w:spacing w:after="120" w:line="240" w:lineRule="auto"/>
        <w:ind w:left="1440" w:right="198"/>
        <w:contextualSpacing w:val="0"/>
      </w:pPr>
      <w:r>
        <w:t xml:space="preserve">Objective: </w:t>
      </w:r>
      <w:r w:rsidRPr="002F0A8B">
        <w:t xml:space="preserve">Implementation and evaluation of integrated </w:t>
      </w:r>
      <w:r>
        <w:t xml:space="preserve">simplified diagnostic and monitoring algorithms coupled with HCV </w:t>
      </w:r>
      <w:r w:rsidRPr="002F0A8B">
        <w:t xml:space="preserve">treatment in </w:t>
      </w:r>
      <w:r>
        <w:t>harm reduction</w:t>
      </w:r>
      <w:r w:rsidRPr="002F0A8B">
        <w:t xml:space="preserve"> setting.</w:t>
      </w:r>
      <w:r>
        <w:t xml:space="preserve"> </w:t>
      </w:r>
    </w:p>
    <w:p w:rsidR="007D798D" w:rsidRPr="00894D41" w:rsidRDefault="007D798D" w:rsidP="007D798D">
      <w:pPr>
        <w:pStyle w:val="ListParagraph"/>
        <w:spacing w:after="120" w:line="240" w:lineRule="auto"/>
        <w:ind w:left="1440" w:right="198"/>
        <w:contextualSpacing w:val="0"/>
      </w:pPr>
      <w:r w:rsidRPr="00894D41">
        <w:t xml:space="preserve">PI: Dr. Maia </w:t>
      </w:r>
      <w:proofErr w:type="spellStart"/>
      <w:r w:rsidRPr="00894D41">
        <w:t>Butsashvili</w:t>
      </w:r>
      <w:proofErr w:type="spellEnd"/>
      <w:r w:rsidRPr="00894D41">
        <w:t xml:space="preserve">, HRU/Clinic </w:t>
      </w:r>
      <w:proofErr w:type="spellStart"/>
      <w:r w:rsidRPr="00894D41">
        <w:t>Neolab</w:t>
      </w:r>
      <w:proofErr w:type="spellEnd"/>
    </w:p>
    <w:p w:rsidR="007D798D" w:rsidRDefault="007D798D" w:rsidP="007D798D">
      <w:pPr>
        <w:pStyle w:val="ListParagraph"/>
        <w:numPr>
          <w:ilvl w:val="0"/>
          <w:numId w:val="28"/>
        </w:numPr>
        <w:spacing w:line="240" w:lineRule="auto"/>
        <w:jc w:val="both"/>
        <w:rPr>
          <w:b/>
        </w:rPr>
      </w:pPr>
      <w:r w:rsidRPr="0083735E">
        <w:rPr>
          <w:b/>
        </w:rPr>
        <w:t>Simplification of pretreatment diagnostic evaluation and on-treatment monitoring procedures within HCV Elimination Project</w:t>
      </w:r>
    </w:p>
    <w:p w:rsidR="007D798D" w:rsidRDefault="007D798D" w:rsidP="007D798D">
      <w:pPr>
        <w:pStyle w:val="ListParagraph"/>
        <w:spacing w:line="240" w:lineRule="auto"/>
        <w:ind w:left="1440"/>
        <w:jc w:val="both"/>
      </w:pPr>
      <w:r>
        <w:t xml:space="preserve">Objective: </w:t>
      </w:r>
      <w:r w:rsidRPr="002F0A8B">
        <w:t xml:space="preserve">Implementation and evaluation of integrated </w:t>
      </w:r>
      <w:r>
        <w:t>simplified diagnostic and monitoring algorithms at the selected specialized HCV care centers.</w:t>
      </w:r>
    </w:p>
    <w:p w:rsidR="007D798D" w:rsidRPr="007D50AA" w:rsidRDefault="007D798D" w:rsidP="007D798D">
      <w:pPr>
        <w:pStyle w:val="ListParagraph"/>
        <w:spacing w:line="240" w:lineRule="auto"/>
        <w:ind w:left="1440"/>
        <w:jc w:val="both"/>
      </w:pPr>
      <w:r w:rsidRPr="007D50AA">
        <w:t xml:space="preserve">PI: Dr. </w:t>
      </w:r>
      <w:proofErr w:type="spellStart"/>
      <w:r w:rsidRPr="007D50AA">
        <w:t>Jaba</w:t>
      </w:r>
      <w:proofErr w:type="spellEnd"/>
      <w:r w:rsidRPr="007D50AA">
        <w:t xml:space="preserve"> </w:t>
      </w:r>
      <w:proofErr w:type="spellStart"/>
      <w:r w:rsidRPr="007D50AA">
        <w:t>Zarkua</w:t>
      </w:r>
      <w:proofErr w:type="spellEnd"/>
      <w:r w:rsidRPr="007D50AA">
        <w:t xml:space="preserve">, Clinic </w:t>
      </w:r>
      <w:proofErr w:type="spellStart"/>
      <w:r w:rsidRPr="007D50AA">
        <w:t>Mrcheveli</w:t>
      </w:r>
      <w:proofErr w:type="spellEnd"/>
    </w:p>
    <w:p w:rsidR="007D798D" w:rsidRDefault="007D798D" w:rsidP="007D798D">
      <w:pPr>
        <w:pStyle w:val="ListParagraph"/>
        <w:spacing w:line="240" w:lineRule="auto"/>
        <w:ind w:left="1440"/>
        <w:jc w:val="both"/>
        <w:rPr>
          <w:i/>
        </w:rPr>
      </w:pPr>
    </w:p>
    <w:p w:rsidR="007D798D" w:rsidRPr="000A1F7B" w:rsidRDefault="007D798D" w:rsidP="007D798D">
      <w:pPr>
        <w:pStyle w:val="ListParagraph"/>
        <w:spacing w:before="120" w:after="120" w:line="240" w:lineRule="auto"/>
        <w:textAlignment w:val="baseline"/>
        <w:rPr>
          <w:b/>
        </w:rPr>
      </w:pPr>
      <w:r>
        <w:t xml:space="preserve">- Evaluation of access to care and novel screening models to improve case finding and linkage to care </w:t>
      </w:r>
    </w:p>
    <w:p w:rsidR="007D798D" w:rsidRPr="000A1F7B" w:rsidRDefault="007D798D" w:rsidP="007D798D">
      <w:pPr>
        <w:pStyle w:val="ListParagraph"/>
        <w:numPr>
          <w:ilvl w:val="0"/>
          <w:numId w:val="28"/>
        </w:numPr>
        <w:spacing w:before="120" w:after="120" w:line="240" w:lineRule="auto"/>
        <w:textAlignment w:val="baseline"/>
        <w:rPr>
          <w:b/>
        </w:rPr>
      </w:pPr>
      <w:r w:rsidRPr="000A1F7B">
        <w:rPr>
          <w:rFonts w:cs="Calibri"/>
          <w:b/>
        </w:rPr>
        <w:t>Increase the number of patients who register in the HCV treatment program through assessing the barriers and facilitators to enrollment in the program</w:t>
      </w:r>
    </w:p>
    <w:p w:rsidR="007D798D" w:rsidRPr="000A1F7B" w:rsidRDefault="007D798D" w:rsidP="007D798D">
      <w:pPr>
        <w:pStyle w:val="ListParagraph"/>
        <w:spacing w:before="120" w:after="120" w:line="240" w:lineRule="auto"/>
        <w:ind w:left="1440"/>
        <w:textAlignment w:val="baseline"/>
      </w:pPr>
      <w:r w:rsidRPr="000A1F7B">
        <w:lastRenderedPageBreak/>
        <w:t>Objective: Assess</w:t>
      </w:r>
      <w:r>
        <w:t>ment of the</w:t>
      </w:r>
      <w:r w:rsidRPr="000A1F7B">
        <w:t xml:space="preserve"> barriers and facilitators of linkage to care and treatment services among </w:t>
      </w:r>
      <w:r>
        <w:t xml:space="preserve">anti-HCV positive </w:t>
      </w:r>
      <w:r w:rsidRPr="000A1F7B">
        <w:t>persons who did not or did register in treatment program</w:t>
      </w:r>
    </w:p>
    <w:p w:rsidR="007D798D" w:rsidRPr="00894D41" w:rsidRDefault="007D798D" w:rsidP="007D798D">
      <w:pPr>
        <w:pStyle w:val="ListParagraph"/>
        <w:spacing w:before="120" w:after="120" w:line="240" w:lineRule="auto"/>
        <w:ind w:left="1440"/>
        <w:textAlignment w:val="baseline"/>
      </w:pPr>
      <w:r w:rsidRPr="00894D41">
        <w:t xml:space="preserve">PI: Dr. Maia </w:t>
      </w:r>
      <w:proofErr w:type="spellStart"/>
      <w:r w:rsidRPr="00894D41">
        <w:t>Tsereteli</w:t>
      </w:r>
      <w:proofErr w:type="spellEnd"/>
      <w:r w:rsidRPr="00894D41">
        <w:t xml:space="preserve">, NCDC </w:t>
      </w:r>
    </w:p>
    <w:p w:rsidR="007D798D" w:rsidRPr="00764D33" w:rsidRDefault="007D798D" w:rsidP="007D798D">
      <w:pPr>
        <w:pStyle w:val="ListParagraph"/>
        <w:numPr>
          <w:ilvl w:val="0"/>
          <w:numId w:val="28"/>
        </w:numPr>
        <w:spacing w:before="120" w:after="120" w:line="240" w:lineRule="auto"/>
        <w:textAlignment w:val="baseline"/>
        <w:rPr>
          <w:b/>
          <w:i/>
        </w:rPr>
      </w:pPr>
      <w:r w:rsidRPr="00764D33">
        <w:rPr>
          <w:rFonts w:ascii="Calibri" w:hAnsi="Calibri" w:cs="Calibri"/>
          <w:b/>
        </w:rPr>
        <w:t>Study of barriers to enrollment into HCV elimination program among PWID</w:t>
      </w:r>
      <w:r>
        <w:rPr>
          <w:rFonts w:ascii="Calibri" w:hAnsi="Calibri" w:cs="Calibri"/>
          <w:b/>
        </w:rPr>
        <w:t>s</w:t>
      </w:r>
    </w:p>
    <w:p w:rsidR="007D798D" w:rsidRPr="000A1F7B" w:rsidRDefault="007D798D" w:rsidP="007D798D">
      <w:pPr>
        <w:pStyle w:val="ListParagraph"/>
        <w:spacing w:before="120" w:after="120" w:line="240" w:lineRule="auto"/>
        <w:ind w:left="1440"/>
        <w:textAlignment w:val="baseline"/>
      </w:pPr>
      <w:r w:rsidRPr="000A1F7B">
        <w:t>Objective: Assess</w:t>
      </w:r>
      <w:r>
        <w:t>ment of</w:t>
      </w:r>
      <w:r w:rsidRPr="000A1F7B">
        <w:t xml:space="preserve"> </w:t>
      </w:r>
      <w:r>
        <w:t xml:space="preserve">the </w:t>
      </w:r>
      <w:r w:rsidRPr="000A1F7B">
        <w:t xml:space="preserve">barriers and facilitators of linkage to care and treatment services among </w:t>
      </w:r>
      <w:r>
        <w:t>anti-HCV positive PWIDs</w:t>
      </w:r>
      <w:r w:rsidRPr="000A1F7B">
        <w:t xml:space="preserve"> who did not or did register in treatment program</w:t>
      </w:r>
    </w:p>
    <w:p w:rsidR="007D798D" w:rsidRPr="00894D41" w:rsidRDefault="007D798D" w:rsidP="007D798D">
      <w:pPr>
        <w:pStyle w:val="ListParagraph"/>
        <w:spacing w:before="120" w:after="120" w:line="240" w:lineRule="auto"/>
        <w:ind w:left="1440"/>
        <w:textAlignment w:val="baseline"/>
        <w:rPr>
          <w:b/>
        </w:rPr>
      </w:pPr>
      <w:r w:rsidRPr="00894D41">
        <w:t xml:space="preserve">PI: Dr. Maia </w:t>
      </w:r>
      <w:proofErr w:type="spellStart"/>
      <w:r w:rsidRPr="00894D41">
        <w:t>Butsashvili</w:t>
      </w:r>
      <w:proofErr w:type="spellEnd"/>
      <w:r w:rsidRPr="00894D41">
        <w:t xml:space="preserve">, HRU/Clinic </w:t>
      </w:r>
      <w:proofErr w:type="spellStart"/>
      <w:r w:rsidRPr="00894D41">
        <w:t>Neolab</w:t>
      </w:r>
      <w:proofErr w:type="spellEnd"/>
    </w:p>
    <w:p w:rsidR="007D798D" w:rsidRPr="000A1F7B" w:rsidRDefault="007D798D" w:rsidP="007D798D">
      <w:pPr>
        <w:pStyle w:val="ListParagraph"/>
        <w:numPr>
          <w:ilvl w:val="0"/>
          <w:numId w:val="28"/>
        </w:numPr>
        <w:spacing w:before="120" w:after="120" w:line="240" w:lineRule="auto"/>
        <w:textAlignment w:val="baseline"/>
        <w:rPr>
          <w:b/>
        </w:rPr>
      </w:pPr>
      <w:r w:rsidRPr="000A1F7B">
        <w:rPr>
          <w:b/>
          <w:bCs/>
        </w:rPr>
        <w:t>Evaluation of pilot activities to improve HCV screening and linkage to care in Georgia</w:t>
      </w:r>
    </w:p>
    <w:p w:rsidR="007D798D" w:rsidRDefault="007D798D" w:rsidP="007D798D">
      <w:pPr>
        <w:pStyle w:val="ListParagraph"/>
        <w:spacing w:before="120" w:after="120" w:line="240" w:lineRule="auto"/>
        <w:ind w:left="1440"/>
        <w:textAlignment w:val="baseline"/>
      </w:pPr>
      <w:r w:rsidRPr="000A1F7B">
        <w:t xml:space="preserve">Objective: </w:t>
      </w:r>
      <w:r>
        <w:t>Evaluation of 3</w:t>
      </w:r>
      <w:r w:rsidRPr="000A1F7B">
        <w:t xml:space="preserve"> small-scale </w:t>
      </w:r>
      <w:r>
        <w:t>interventions</w:t>
      </w:r>
      <w:r w:rsidRPr="000A1F7B">
        <w:t xml:space="preserve"> to identify effective approach to increase HCV testing coverage and linkage to care </w:t>
      </w:r>
      <w:r>
        <w:t xml:space="preserve">using </w:t>
      </w:r>
      <w:proofErr w:type="spellStart"/>
      <w:r>
        <w:t>i</w:t>
      </w:r>
      <w:proofErr w:type="spellEnd"/>
      <w:r>
        <w:t>) door to door screening, ii) patient navigators at tertiary hospitals, and iii) screening at the workplaces.</w:t>
      </w:r>
    </w:p>
    <w:p w:rsidR="007D798D" w:rsidRPr="00894D41" w:rsidRDefault="007D798D" w:rsidP="007D798D">
      <w:pPr>
        <w:pStyle w:val="ListParagraph"/>
        <w:spacing w:before="120" w:after="120" w:line="240" w:lineRule="auto"/>
        <w:ind w:left="1440"/>
        <w:textAlignment w:val="baseline"/>
      </w:pPr>
      <w:r w:rsidRPr="00894D41">
        <w:t xml:space="preserve">PI: Dr. Maia </w:t>
      </w:r>
      <w:proofErr w:type="spellStart"/>
      <w:r w:rsidRPr="00894D41">
        <w:t>Butsashvili</w:t>
      </w:r>
      <w:proofErr w:type="spellEnd"/>
      <w:r w:rsidRPr="00894D41">
        <w:t xml:space="preserve">, HRU/Clinic </w:t>
      </w:r>
      <w:proofErr w:type="spellStart"/>
      <w:r w:rsidRPr="00894D41">
        <w:t>Neolab</w:t>
      </w:r>
      <w:proofErr w:type="spellEnd"/>
      <w:r w:rsidRPr="00894D41">
        <w:t xml:space="preserve"> </w:t>
      </w:r>
    </w:p>
    <w:p w:rsidR="007D798D" w:rsidRDefault="007D798D" w:rsidP="007D798D">
      <w:pPr>
        <w:pStyle w:val="ListParagraph"/>
        <w:spacing w:before="120" w:after="120" w:line="240" w:lineRule="auto"/>
        <w:ind w:left="1440"/>
        <w:textAlignment w:val="baseline"/>
        <w:rPr>
          <w:i/>
        </w:rPr>
      </w:pPr>
    </w:p>
    <w:p w:rsidR="007D798D" w:rsidRPr="00874FB8" w:rsidRDefault="007D798D" w:rsidP="007D798D">
      <w:pPr>
        <w:pStyle w:val="ListParagraph"/>
        <w:spacing w:before="120" w:after="120" w:line="240" w:lineRule="auto"/>
        <w:textAlignment w:val="baseline"/>
        <w:rPr>
          <w:b/>
        </w:rPr>
      </w:pPr>
      <w:r>
        <w:t xml:space="preserve">- Acute/chronic hepatitis C and the sequelae surveillance  </w:t>
      </w:r>
    </w:p>
    <w:p w:rsidR="007D798D" w:rsidRDefault="007D798D" w:rsidP="007D798D">
      <w:pPr>
        <w:pStyle w:val="ListParagraph"/>
        <w:numPr>
          <w:ilvl w:val="0"/>
          <w:numId w:val="28"/>
        </w:numPr>
        <w:spacing w:after="120"/>
        <w:ind w:right="198"/>
        <w:rPr>
          <w:b/>
        </w:rPr>
      </w:pPr>
      <w:r w:rsidRPr="00874FB8">
        <w:rPr>
          <w:b/>
        </w:rPr>
        <w:t xml:space="preserve">Descriptive, </w:t>
      </w:r>
      <w:r>
        <w:rPr>
          <w:b/>
        </w:rPr>
        <w:t>r</w:t>
      </w:r>
      <w:r w:rsidRPr="00874FB8">
        <w:rPr>
          <w:b/>
        </w:rPr>
        <w:t xml:space="preserve">etrospective </w:t>
      </w:r>
      <w:r>
        <w:rPr>
          <w:b/>
        </w:rPr>
        <w:t>s</w:t>
      </w:r>
      <w:r w:rsidRPr="00874FB8">
        <w:rPr>
          <w:b/>
        </w:rPr>
        <w:t xml:space="preserve">tudy on the </w:t>
      </w:r>
      <w:r>
        <w:rPr>
          <w:b/>
        </w:rPr>
        <w:t>p</w:t>
      </w:r>
      <w:r w:rsidRPr="00874FB8">
        <w:rPr>
          <w:b/>
        </w:rPr>
        <w:t xml:space="preserve">revalence of </w:t>
      </w:r>
      <w:r>
        <w:rPr>
          <w:b/>
        </w:rPr>
        <w:t>a</w:t>
      </w:r>
      <w:r w:rsidRPr="00874FB8">
        <w:rPr>
          <w:b/>
        </w:rPr>
        <w:t xml:space="preserve">cute </w:t>
      </w:r>
      <w:r>
        <w:rPr>
          <w:b/>
        </w:rPr>
        <w:t>v</w:t>
      </w:r>
      <w:r w:rsidRPr="00874FB8">
        <w:rPr>
          <w:b/>
        </w:rPr>
        <w:t xml:space="preserve">iral </w:t>
      </w:r>
      <w:r>
        <w:rPr>
          <w:b/>
        </w:rPr>
        <w:t>h</w:t>
      </w:r>
      <w:r w:rsidRPr="00874FB8">
        <w:rPr>
          <w:b/>
        </w:rPr>
        <w:t>epatit</w:t>
      </w:r>
      <w:r>
        <w:rPr>
          <w:b/>
        </w:rPr>
        <w:t>i</w:t>
      </w:r>
      <w:r w:rsidRPr="00874FB8">
        <w:rPr>
          <w:b/>
        </w:rPr>
        <w:t>s in Georgia</w:t>
      </w:r>
    </w:p>
    <w:p w:rsidR="007D798D" w:rsidRDefault="007D798D" w:rsidP="007D798D">
      <w:pPr>
        <w:pStyle w:val="ListParagraph"/>
        <w:spacing w:after="120"/>
        <w:ind w:left="1440" w:right="198"/>
      </w:pPr>
      <w:r w:rsidRPr="00764D33">
        <w:t>Objective:</w:t>
      </w:r>
      <w:r>
        <w:rPr>
          <w:b/>
        </w:rPr>
        <w:t xml:space="preserve"> </w:t>
      </w:r>
      <w:r>
        <w:t xml:space="preserve">Evaluation of diagnostic algorithms used in patients hospitalized with the diagnosis of acute viral hepatitis (HAV, HBV, HCV, and HEV) and Jaundice.   </w:t>
      </w:r>
    </w:p>
    <w:p w:rsidR="007D798D" w:rsidRPr="00874FB8" w:rsidRDefault="007D798D" w:rsidP="007D798D">
      <w:pPr>
        <w:pStyle w:val="ListParagraph"/>
        <w:spacing w:after="120"/>
        <w:ind w:left="1440" w:right="198"/>
      </w:pPr>
      <w:r w:rsidRPr="00894D41">
        <w:t xml:space="preserve">PI: Dr. </w:t>
      </w:r>
      <w:proofErr w:type="spellStart"/>
      <w:r>
        <w:t>Ketevan</w:t>
      </w:r>
      <w:proofErr w:type="spellEnd"/>
      <w:r>
        <w:t xml:space="preserve"> </w:t>
      </w:r>
      <w:proofErr w:type="spellStart"/>
      <w:r>
        <w:t>Galdavadze</w:t>
      </w:r>
      <w:proofErr w:type="spellEnd"/>
      <w:r w:rsidRPr="00894D41">
        <w:t>,</w:t>
      </w:r>
      <w:r>
        <w:t xml:space="preserve"> NCDC</w:t>
      </w:r>
    </w:p>
    <w:p w:rsidR="007D798D" w:rsidRPr="00764D33" w:rsidRDefault="007D798D" w:rsidP="007D798D">
      <w:pPr>
        <w:pStyle w:val="ListParagraph"/>
        <w:numPr>
          <w:ilvl w:val="0"/>
          <w:numId w:val="28"/>
        </w:numPr>
        <w:spacing w:after="120"/>
        <w:ind w:right="198"/>
        <w:rPr>
          <w:i/>
        </w:rPr>
      </w:pPr>
      <w:r w:rsidRPr="00764D33">
        <w:rPr>
          <w:b/>
        </w:rPr>
        <w:t>Establishing Georgian PWID cohort study to estimate incidence of HCV infection</w:t>
      </w:r>
      <w:r>
        <w:rPr>
          <w:b/>
        </w:rPr>
        <w:t xml:space="preserve"> </w:t>
      </w:r>
    </w:p>
    <w:p w:rsidR="007D798D" w:rsidRDefault="007D798D" w:rsidP="007D798D">
      <w:pPr>
        <w:pStyle w:val="ListParagraph"/>
        <w:spacing w:after="120"/>
        <w:ind w:left="1440" w:right="198"/>
      </w:pPr>
      <w:r w:rsidRPr="00764D33">
        <w:t>Objective:</w:t>
      </w:r>
      <w:r>
        <w:rPr>
          <w:b/>
        </w:rPr>
        <w:t xml:space="preserve"> </w:t>
      </w:r>
      <w:r>
        <w:t xml:space="preserve">Estimation of point prevalence and incidence of HCV infection by following up the seronegative PWIDs to detect seroconversion cases. </w:t>
      </w:r>
      <w:proofErr w:type="gramStart"/>
      <w:r>
        <w:t>Validation of hepatitis C Recent Infection Testing Algorithm (RITA) assay.</w:t>
      </w:r>
      <w:proofErr w:type="gramEnd"/>
      <w:r>
        <w:t xml:space="preserve">  </w:t>
      </w:r>
    </w:p>
    <w:p w:rsidR="007D798D" w:rsidRPr="00894D41" w:rsidRDefault="007D798D" w:rsidP="007D798D">
      <w:pPr>
        <w:pStyle w:val="ListParagraph"/>
        <w:spacing w:after="120"/>
        <w:ind w:left="1440" w:right="198"/>
      </w:pPr>
      <w:r w:rsidRPr="00894D41">
        <w:t xml:space="preserve">PI: Dr. </w:t>
      </w:r>
      <w:proofErr w:type="spellStart"/>
      <w:r w:rsidRPr="00894D41">
        <w:t>Tengiz</w:t>
      </w:r>
      <w:proofErr w:type="spellEnd"/>
      <w:r w:rsidRPr="00894D41">
        <w:t xml:space="preserve"> </w:t>
      </w:r>
      <w:proofErr w:type="spellStart"/>
      <w:r w:rsidRPr="00894D41">
        <w:t>Tsertsvadze</w:t>
      </w:r>
      <w:proofErr w:type="spellEnd"/>
      <w:r w:rsidRPr="00894D41">
        <w:t xml:space="preserve">, IDACIRC/Clinic </w:t>
      </w:r>
      <w:proofErr w:type="spellStart"/>
      <w:r w:rsidRPr="00894D41">
        <w:t>Hepa</w:t>
      </w:r>
      <w:proofErr w:type="spellEnd"/>
    </w:p>
    <w:p w:rsidR="007D798D" w:rsidRPr="00874FB8" w:rsidRDefault="007D798D" w:rsidP="007D798D">
      <w:pPr>
        <w:pStyle w:val="ListParagraph"/>
        <w:numPr>
          <w:ilvl w:val="0"/>
          <w:numId w:val="28"/>
        </w:numPr>
        <w:spacing w:after="120"/>
        <w:ind w:right="198"/>
        <w:rPr>
          <w:i/>
        </w:rPr>
      </w:pPr>
      <w:r w:rsidRPr="000159E1">
        <w:rPr>
          <w:b/>
        </w:rPr>
        <w:t xml:space="preserve">Identification and characterization of HCV-attributable hepatocellular carcinoma among persons with hepatobiliary cancer diagnoses in Georgia: 2015-2016.  </w:t>
      </w:r>
    </w:p>
    <w:p w:rsidR="007D798D" w:rsidRDefault="007D798D" w:rsidP="007D798D">
      <w:pPr>
        <w:pStyle w:val="ListParagraph"/>
        <w:spacing w:after="120"/>
        <w:ind w:left="1440" w:right="198"/>
      </w:pPr>
      <w:r>
        <w:t xml:space="preserve">Objective: Estimation of the HCV-attributable hepatocellular carcinoma using cancer registry, E-health, and </w:t>
      </w:r>
      <w:proofErr w:type="spellStart"/>
      <w:r>
        <w:rPr>
          <w:i/>
        </w:rPr>
        <w:t>GeoStat</w:t>
      </w:r>
      <w:proofErr w:type="spellEnd"/>
      <w:r>
        <w:rPr>
          <w:i/>
        </w:rPr>
        <w:t xml:space="preserve"> </w:t>
      </w:r>
      <w:r>
        <w:t>mortality databases.</w:t>
      </w:r>
    </w:p>
    <w:p w:rsidR="007D798D" w:rsidRPr="00874FB8" w:rsidRDefault="007D798D" w:rsidP="007D798D">
      <w:pPr>
        <w:pStyle w:val="ListParagraph"/>
        <w:spacing w:after="120"/>
        <w:ind w:left="1440" w:right="198"/>
      </w:pPr>
      <w:r w:rsidRPr="00894D41">
        <w:t xml:space="preserve">PI: Drs. Geoff Beckett, CDC and Ana </w:t>
      </w:r>
      <w:proofErr w:type="spellStart"/>
      <w:r w:rsidRPr="00894D41">
        <w:t>Aslanikashvili</w:t>
      </w:r>
      <w:proofErr w:type="spellEnd"/>
      <w:r w:rsidRPr="00894D41">
        <w:t>, NCDC</w:t>
      </w:r>
    </w:p>
    <w:p w:rsidR="007D798D" w:rsidRPr="007D50AA" w:rsidRDefault="007D798D" w:rsidP="007D798D">
      <w:pPr>
        <w:pStyle w:val="ListParagraph"/>
        <w:numPr>
          <w:ilvl w:val="0"/>
          <w:numId w:val="28"/>
        </w:numPr>
        <w:spacing w:after="120"/>
        <w:ind w:right="198"/>
        <w:rPr>
          <w:i/>
        </w:rPr>
      </w:pPr>
      <w:r w:rsidRPr="007D50AA">
        <w:rPr>
          <w:rFonts w:cs="Arial"/>
          <w:b/>
        </w:rPr>
        <w:t>The impact on mortality of a national hepatitis C elimination program, Georgia, 2015 - 2019</w:t>
      </w:r>
    </w:p>
    <w:p w:rsidR="007D798D" w:rsidRPr="007D50AA" w:rsidRDefault="007D798D" w:rsidP="007D798D">
      <w:pPr>
        <w:pStyle w:val="ListParagraph"/>
        <w:spacing w:after="120"/>
        <w:ind w:left="1440" w:right="198"/>
      </w:pPr>
      <w:r w:rsidRPr="007D50AA">
        <w:t xml:space="preserve">Objective: </w:t>
      </w:r>
      <w:r w:rsidRPr="007D50AA">
        <w:rPr>
          <w:rFonts w:cs="Arial"/>
          <w:bCs/>
        </w:rPr>
        <w:t xml:space="preserve">evaluation of the impact of DAA treatment to all hepatitis C </w:t>
      </w:r>
      <w:proofErr w:type="gramStart"/>
      <w:r w:rsidRPr="007D50AA">
        <w:rPr>
          <w:rFonts w:cs="Arial"/>
          <w:bCs/>
        </w:rPr>
        <w:t>virus</w:t>
      </w:r>
      <w:proofErr w:type="gramEnd"/>
      <w:r w:rsidRPr="007D50AA">
        <w:rPr>
          <w:rFonts w:cs="Arial"/>
          <w:bCs/>
        </w:rPr>
        <w:t xml:space="preserve"> (HCV) infected persons on all-cause mortality as part of the elimination program</w:t>
      </w:r>
      <w:r w:rsidRPr="007D50AA">
        <w:t>.</w:t>
      </w:r>
    </w:p>
    <w:p w:rsidR="007D798D" w:rsidRPr="007D50AA" w:rsidRDefault="007D798D" w:rsidP="007D798D">
      <w:pPr>
        <w:pStyle w:val="ListParagraph"/>
        <w:spacing w:after="120"/>
        <w:ind w:left="1440" w:right="198"/>
      </w:pPr>
      <w:r w:rsidRPr="007D50AA">
        <w:t xml:space="preserve">PI: Dr. Lia </w:t>
      </w:r>
      <w:proofErr w:type="spellStart"/>
      <w:r w:rsidRPr="007D50AA">
        <w:t>Gvinjilia</w:t>
      </w:r>
      <w:proofErr w:type="gramStart"/>
      <w:r w:rsidRPr="007D50AA">
        <w:t>,TEPHINET</w:t>
      </w:r>
      <w:proofErr w:type="spellEnd"/>
      <w:proofErr w:type="gramEnd"/>
    </w:p>
    <w:p w:rsidR="007D798D" w:rsidRPr="00894D41" w:rsidRDefault="007D798D" w:rsidP="007D798D">
      <w:pPr>
        <w:pStyle w:val="ListParagraph"/>
        <w:spacing w:after="120"/>
        <w:ind w:left="1440" w:right="198"/>
      </w:pPr>
    </w:p>
    <w:p w:rsidR="007D798D" w:rsidRDefault="007D798D" w:rsidP="007D798D">
      <w:pPr>
        <w:pStyle w:val="ListParagraph"/>
        <w:spacing w:before="120" w:after="120" w:line="240" w:lineRule="auto"/>
        <w:textAlignment w:val="baseline"/>
      </w:pPr>
      <w:r>
        <w:t xml:space="preserve">- Evaluation of novel diagnostic assays </w:t>
      </w:r>
    </w:p>
    <w:p w:rsidR="007D798D" w:rsidRDefault="007D798D" w:rsidP="007D798D">
      <w:pPr>
        <w:pStyle w:val="ListParagraph"/>
        <w:numPr>
          <w:ilvl w:val="0"/>
          <w:numId w:val="28"/>
        </w:numPr>
        <w:spacing w:after="120"/>
        <w:ind w:right="198"/>
        <w:rPr>
          <w:b/>
        </w:rPr>
      </w:pPr>
      <w:proofErr w:type="spellStart"/>
      <w:r w:rsidRPr="0074069A">
        <w:rPr>
          <w:b/>
        </w:rPr>
        <w:t>Xpert</w:t>
      </w:r>
      <w:proofErr w:type="spellEnd"/>
      <w:r w:rsidRPr="0074069A">
        <w:rPr>
          <w:b/>
        </w:rPr>
        <w:t xml:space="preserve"> HCV VL Performance Evaluation</w:t>
      </w:r>
    </w:p>
    <w:p w:rsidR="007D798D" w:rsidRDefault="007D798D" w:rsidP="007D798D">
      <w:pPr>
        <w:pStyle w:val="ListParagraph"/>
        <w:spacing w:after="120"/>
        <w:ind w:left="1440" w:right="198"/>
      </w:pPr>
      <w:r>
        <w:t xml:space="preserve">Objective: Evaluation of the </w:t>
      </w:r>
      <w:proofErr w:type="spellStart"/>
      <w:r>
        <w:t>Xpert</w:t>
      </w:r>
      <w:proofErr w:type="spellEnd"/>
      <w:r>
        <w:t xml:space="preserve"> HCV VL Assay in resource-limited settings using operators with minimal laboratory experience</w:t>
      </w:r>
    </w:p>
    <w:p w:rsidR="007D798D" w:rsidRPr="007D50AA" w:rsidRDefault="007D798D" w:rsidP="007D798D">
      <w:pPr>
        <w:pStyle w:val="ListParagraph"/>
        <w:spacing w:after="120"/>
        <w:ind w:left="1440" w:right="198"/>
      </w:pPr>
      <w:r w:rsidRPr="007D50AA">
        <w:t xml:space="preserve">PI: Dr. Maia </w:t>
      </w:r>
      <w:proofErr w:type="spellStart"/>
      <w:r w:rsidRPr="007D50AA">
        <w:t>Alkhazashvili</w:t>
      </w:r>
      <w:proofErr w:type="spellEnd"/>
      <w:r w:rsidRPr="007D50AA">
        <w:t>, NCDC</w:t>
      </w:r>
      <w:r>
        <w:t>/</w:t>
      </w:r>
      <w:r w:rsidRPr="007D50AA">
        <w:t>Lugar Center</w:t>
      </w:r>
      <w:r>
        <w:t xml:space="preserve"> (collaboration with FIND)</w:t>
      </w:r>
    </w:p>
    <w:p w:rsidR="007D798D" w:rsidRPr="009B5466" w:rsidRDefault="007D798D" w:rsidP="007D798D">
      <w:pPr>
        <w:pStyle w:val="ListParagraph"/>
        <w:numPr>
          <w:ilvl w:val="0"/>
          <w:numId w:val="28"/>
        </w:numPr>
        <w:spacing w:after="120"/>
        <w:ind w:right="198"/>
      </w:pPr>
      <w:r w:rsidRPr="009B5466">
        <w:rPr>
          <w:b/>
        </w:rPr>
        <w:t xml:space="preserve">Evaluation of the diagnostic performance of the </w:t>
      </w:r>
      <w:proofErr w:type="spellStart"/>
      <w:r w:rsidRPr="009B5466">
        <w:rPr>
          <w:b/>
        </w:rPr>
        <w:t>Xpert</w:t>
      </w:r>
      <w:proofErr w:type="spellEnd"/>
      <w:r w:rsidRPr="009B5466">
        <w:rPr>
          <w:b/>
        </w:rPr>
        <w:t xml:space="preserve">® </w:t>
      </w:r>
      <w:proofErr w:type="spellStart"/>
      <w:r w:rsidRPr="009B5466">
        <w:rPr>
          <w:b/>
        </w:rPr>
        <w:t>Fingerstick</w:t>
      </w:r>
      <w:proofErr w:type="spellEnd"/>
      <w:r w:rsidRPr="009B5466">
        <w:rPr>
          <w:b/>
        </w:rPr>
        <w:t xml:space="preserve"> HCV Viral Load (VL) Assay </w:t>
      </w:r>
    </w:p>
    <w:p w:rsidR="007D798D" w:rsidRPr="009B5466" w:rsidRDefault="007D798D" w:rsidP="007D798D">
      <w:pPr>
        <w:pStyle w:val="ListParagraph"/>
        <w:spacing w:after="120"/>
        <w:ind w:left="1440" w:right="198"/>
      </w:pPr>
      <w:r w:rsidRPr="009B5466">
        <w:t xml:space="preserve">Objective: Evaluation of the sensitivity, specificity and quantitation of the </w:t>
      </w:r>
      <w:proofErr w:type="spellStart"/>
      <w:r w:rsidRPr="009B5466">
        <w:t>Xpert</w:t>
      </w:r>
      <w:proofErr w:type="spellEnd"/>
      <w:r w:rsidRPr="009B5466">
        <w:t xml:space="preserve">® </w:t>
      </w:r>
      <w:proofErr w:type="spellStart"/>
      <w:r w:rsidRPr="009B5466">
        <w:t>Fingerstick</w:t>
      </w:r>
      <w:proofErr w:type="spellEnd"/>
      <w:r w:rsidRPr="009B5466">
        <w:t xml:space="preserve"> HCV VL assay for the detection of HCV in capillary and venous whole blood. Comparison of the sensitivity, specificity and quantitation of the </w:t>
      </w:r>
      <w:proofErr w:type="spellStart"/>
      <w:r w:rsidRPr="009B5466">
        <w:t>Xpert</w:t>
      </w:r>
      <w:proofErr w:type="spellEnd"/>
      <w:r w:rsidRPr="009B5466">
        <w:t xml:space="preserve">® </w:t>
      </w:r>
      <w:proofErr w:type="spellStart"/>
      <w:r w:rsidRPr="009B5466">
        <w:lastRenderedPageBreak/>
        <w:t>Fingerstick</w:t>
      </w:r>
      <w:proofErr w:type="spellEnd"/>
      <w:r w:rsidRPr="009B5466">
        <w:t xml:space="preserve"> HCV VL assay in capillary and venous whole blood to that of CE IVD </w:t>
      </w:r>
      <w:proofErr w:type="spellStart"/>
      <w:r w:rsidRPr="009B5466">
        <w:t>Xpert</w:t>
      </w:r>
      <w:proofErr w:type="spellEnd"/>
      <w:r w:rsidRPr="009B5466">
        <w:t>® HCV VL test in plasma</w:t>
      </w:r>
    </w:p>
    <w:p w:rsidR="007D798D" w:rsidRPr="009B5466" w:rsidRDefault="007D798D" w:rsidP="007D798D">
      <w:pPr>
        <w:pStyle w:val="ListParagraph"/>
        <w:spacing w:after="120"/>
        <w:ind w:left="1440" w:right="198"/>
      </w:pPr>
      <w:r w:rsidRPr="009B5466">
        <w:t xml:space="preserve">PI: Dr. Maia </w:t>
      </w:r>
      <w:proofErr w:type="spellStart"/>
      <w:r w:rsidRPr="009B5466">
        <w:t>Alkhazashvili</w:t>
      </w:r>
      <w:proofErr w:type="spellEnd"/>
      <w:r w:rsidRPr="009B5466">
        <w:t>, NCDC/ Lugar Center (collaboration with FIND)</w:t>
      </w:r>
    </w:p>
    <w:p w:rsidR="007D798D" w:rsidRPr="009B5466" w:rsidRDefault="007D798D" w:rsidP="007D798D">
      <w:pPr>
        <w:pStyle w:val="ListParagraph"/>
        <w:numPr>
          <w:ilvl w:val="0"/>
          <w:numId w:val="28"/>
        </w:numPr>
        <w:spacing w:after="120"/>
        <w:ind w:right="198"/>
        <w:rPr>
          <w:b/>
          <w:bCs/>
        </w:rPr>
      </w:pPr>
      <w:r w:rsidRPr="009B5466">
        <w:rPr>
          <w:b/>
        </w:rPr>
        <w:t xml:space="preserve">Evaluation study of Rapid Diagnostic Tests (RDTs) detecting antibodies against hepatitis C virus </w:t>
      </w:r>
    </w:p>
    <w:p w:rsidR="007D798D" w:rsidRPr="009B5466" w:rsidRDefault="007D798D" w:rsidP="007D798D">
      <w:pPr>
        <w:pStyle w:val="ListParagraph"/>
        <w:spacing w:after="120"/>
        <w:ind w:left="1440" w:right="198"/>
      </w:pPr>
      <w:r w:rsidRPr="009B5466">
        <w:t>Objective: Evaluation of sensitivity and specificity of anti-HCV RDTs in archived plasma samples, collected from HCV-infected and HCV-uninfected individuals either co-infected or not co-infected with HIV, measured against the composite reference standard composed of two Enzyme Immunoassays (EIAs) and a Line Immunoassay (LIA)</w:t>
      </w:r>
    </w:p>
    <w:p w:rsidR="007D798D" w:rsidRPr="009B5466" w:rsidRDefault="007D798D" w:rsidP="007D798D">
      <w:pPr>
        <w:pStyle w:val="ListParagraph"/>
        <w:spacing w:after="120"/>
        <w:ind w:left="1440" w:right="198"/>
      </w:pPr>
      <w:r w:rsidRPr="009B5466">
        <w:t xml:space="preserve">PI: Dr. Maia </w:t>
      </w:r>
      <w:proofErr w:type="spellStart"/>
      <w:r w:rsidRPr="009B5466">
        <w:t>Alkhazashvili</w:t>
      </w:r>
      <w:proofErr w:type="spellEnd"/>
      <w:r w:rsidRPr="009B5466">
        <w:t>, NCDC/ Lugar Center (collaboration with FIND)</w:t>
      </w:r>
    </w:p>
    <w:p w:rsidR="007D798D" w:rsidRDefault="007D798D" w:rsidP="007D798D">
      <w:pPr>
        <w:pStyle w:val="ListParagraph"/>
        <w:numPr>
          <w:ilvl w:val="0"/>
          <w:numId w:val="28"/>
        </w:numPr>
        <w:spacing w:after="120"/>
        <w:ind w:right="198"/>
        <w:rPr>
          <w:b/>
          <w:bCs/>
        </w:rPr>
      </w:pPr>
      <w:r w:rsidRPr="009B5466">
        <w:rPr>
          <w:b/>
        </w:rPr>
        <w:t>Evaluation</w:t>
      </w:r>
      <w:r>
        <w:rPr>
          <w:b/>
        </w:rPr>
        <w:t xml:space="preserve"> of </w:t>
      </w:r>
      <w:r w:rsidRPr="009B5466">
        <w:rPr>
          <w:b/>
        </w:rPr>
        <w:t xml:space="preserve"> </w:t>
      </w:r>
      <w:r>
        <w:rPr>
          <w:b/>
        </w:rPr>
        <w:t>(</w:t>
      </w:r>
      <w:proofErr w:type="spellStart"/>
      <w:r>
        <w:rPr>
          <w:b/>
        </w:rPr>
        <w:t>i</w:t>
      </w:r>
      <w:proofErr w:type="spellEnd"/>
      <w:r>
        <w:rPr>
          <w:b/>
        </w:rPr>
        <w:t xml:space="preserve">) </w:t>
      </w:r>
      <w:r w:rsidRPr="009B5466">
        <w:rPr>
          <w:b/>
          <w:bCs/>
        </w:rPr>
        <w:t>dry blood spots</w:t>
      </w:r>
      <w:r>
        <w:rPr>
          <w:b/>
          <w:bCs/>
        </w:rPr>
        <w:t xml:space="preserve"> (DBS)</w:t>
      </w:r>
      <w:r w:rsidRPr="009B5466">
        <w:rPr>
          <w:b/>
          <w:bCs/>
        </w:rPr>
        <w:t xml:space="preserve"> for HCV RNA testing, and </w:t>
      </w:r>
      <w:r>
        <w:rPr>
          <w:b/>
          <w:bCs/>
        </w:rPr>
        <w:t xml:space="preserve">(ii) </w:t>
      </w:r>
      <w:r w:rsidRPr="009B5466">
        <w:rPr>
          <w:b/>
        </w:rPr>
        <w:t>the</w:t>
      </w:r>
      <w:r w:rsidRPr="009B5466">
        <w:rPr>
          <w:b/>
          <w:bCs/>
        </w:rPr>
        <w:t xml:space="preserve"> </w:t>
      </w:r>
      <w:proofErr w:type="spellStart"/>
      <w:r w:rsidRPr="009B5466">
        <w:rPr>
          <w:b/>
          <w:bCs/>
        </w:rPr>
        <w:t>Genedrive</w:t>
      </w:r>
      <w:proofErr w:type="spellEnd"/>
      <w:r w:rsidRPr="009B5466">
        <w:rPr>
          <w:b/>
          <w:bCs/>
        </w:rPr>
        <w:t>® HCV ID Kit in Georgia</w:t>
      </w:r>
    </w:p>
    <w:p w:rsidR="007D798D" w:rsidRDefault="007D798D" w:rsidP="007D798D">
      <w:pPr>
        <w:pStyle w:val="ListParagraph"/>
        <w:spacing w:after="120"/>
        <w:ind w:left="1440" w:right="198"/>
      </w:pPr>
      <w:r>
        <w:t>Objective: E</w:t>
      </w:r>
      <w:r w:rsidRPr="007F68BC">
        <w:rPr>
          <w:rFonts w:ascii="Calibri" w:hAnsi="Calibri" w:cs="Calibri"/>
        </w:rPr>
        <w:t>valuat</w:t>
      </w:r>
      <w:r>
        <w:rPr>
          <w:rFonts w:ascii="Calibri" w:hAnsi="Calibri" w:cs="Calibri"/>
        </w:rPr>
        <w:t>ion of</w:t>
      </w:r>
      <w:r w:rsidRPr="007F68BC">
        <w:rPr>
          <w:rFonts w:ascii="Calibri" w:hAnsi="Calibri" w:cs="Calibri"/>
        </w:rPr>
        <w:t xml:space="preserve"> the performance, as measured by sensitivity and specificity, of three laboratory-based assays for detection of HCV RNA assays using capillary blood collected on DBS</w:t>
      </w:r>
      <w:r>
        <w:rPr>
          <w:rFonts w:ascii="Calibri" w:hAnsi="Calibri" w:cs="Calibri"/>
        </w:rPr>
        <w:t xml:space="preserve">. </w:t>
      </w:r>
      <w:r w:rsidRPr="005350F3">
        <w:t xml:space="preserve"> </w:t>
      </w:r>
      <w:r>
        <w:t xml:space="preserve">Additionally, </w:t>
      </w:r>
      <w:proofErr w:type="spellStart"/>
      <w:r w:rsidRPr="005350F3">
        <w:t>Genedrive</w:t>
      </w:r>
      <w:proofErr w:type="spellEnd"/>
      <w:r w:rsidRPr="005350F3">
        <w:rPr>
          <w:vertAlign w:val="superscript"/>
        </w:rPr>
        <w:t>®</w:t>
      </w:r>
      <w:r w:rsidRPr="005350F3">
        <w:t xml:space="preserve"> HCV ID kit for the detection of HCV</w:t>
      </w:r>
      <w:r>
        <w:t xml:space="preserve"> is being</w:t>
      </w:r>
      <w:r w:rsidRPr="005350F3">
        <w:t xml:space="preserve"> evaluate</w:t>
      </w:r>
      <w:r>
        <w:t>d to study</w:t>
      </w:r>
      <w:r w:rsidRPr="005350F3">
        <w:t xml:space="preserve"> the sensitivity</w:t>
      </w:r>
      <w:r>
        <w:t xml:space="preserve">, </w:t>
      </w:r>
      <w:r w:rsidRPr="005350F3">
        <w:t>specificity</w:t>
      </w:r>
      <w:r>
        <w:t>, negative predictive value, and positive predictive value</w:t>
      </w:r>
      <w:r w:rsidRPr="005350F3">
        <w:t xml:space="preserve"> of </w:t>
      </w:r>
      <w:r>
        <w:t xml:space="preserve">the kit. </w:t>
      </w:r>
      <w:r w:rsidRPr="005350F3">
        <w:t xml:space="preserve"> </w:t>
      </w:r>
    </w:p>
    <w:p w:rsidR="007D798D" w:rsidRPr="009B5466" w:rsidRDefault="007D798D" w:rsidP="007D798D">
      <w:pPr>
        <w:pStyle w:val="ListParagraph"/>
        <w:spacing w:after="120"/>
        <w:ind w:left="1440" w:right="198"/>
      </w:pPr>
      <w:r w:rsidRPr="009B5466">
        <w:t xml:space="preserve">PI: Dr. Maia </w:t>
      </w:r>
      <w:proofErr w:type="spellStart"/>
      <w:r w:rsidRPr="009B5466">
        <w:t>Alkhazashvili</w:t>
      </w:r>
      <w:proofErr w:type="spellEnd"/>
      <w:r w:rsidRPr="009B5466">
        <w:t>, NCDC/ Lugar Center (collaboration with FIND)</w:t>
      </w:r>
    </w:p>
    <w:p w:rsidR="007D798D" w:rsidRDefault="007D798D" w:rsidP="007D798D">
      <w:pPr>
        <w:pStyle w:val="ListParagraph"/>
        <w:numPr>
          <w:ilvl w:val="0"/>
          <w:numId w:val="28"/>
        </w:numPr>
        <w:spacing w:after="120"/>
        <w:ind w:right="198"/>
        <w:rPr>
          <w:b/>
        </w:rPr>
      </w:pPr>
      <w:r w:rsidRPr="007D50AA">
        <w:rPr>
          <w:b/>
        </w:rPr>
        <w:t xml:space="preserve">Evaluation of the diagnostic performance of </w:t>
      </w:r>
      <w:proofErr w:type="spellStart"/>
      <w:r w:rsidRPr="007D50AA">
        <w:rPr>
          <w:b/>
        </w:rPr>
        <w:t>HCVcAg</w:t>
      </w:r>
      <w:proofErr w:type="spellEnd"/>
      <w:r w:rsidRPr="007D50AA">
        <w:rPr>
          <w:b/>
        </w:rPr>
        <w:t xml:space="preserve"> as test of cure in for hepatitis C among PWID in Georgia</w:t>
      </w:r>
    </w:p>
    <w:p w:rsidR="007D798D" w:rsidRPr="00F46162" w:rsidRDefault="007D798D" w:rsidP="007D798D">
      <w:pPr>
        <w:pStyle w:val="ListParagraph"/>
        <w:spacing w:after="120"/>
        <w:ind w:left="1440" w:right="198"/>
        <w:rPr>
          <w:b/>
        </w:rPr>
      </w:pPr>
      <w:r w:rsidRPr="007D50AA">
        <w:t xml:space="preserve">Objective: </w:t>
      </w:r>
      <w:r w:rsidRPr="009B5466">
        <w:t>Ev</w:t>
      </w:r>
      <w:r>
        <w:t>a</w:t>
      </w:r>
      <w:r w:rsidRPr="009B5466">
        <w:t>lu</w:t>
      </w:r>
      <w:r>
        <w:t>a</w:t>
      </w:r>
      <w:r w:rsidRPr="009B5466">
        <w:t xml:space="preserve">tion of the performance of </w:t>
      </w:r>
      <w:proofErr w:type="spellStart"/>
      <w:r w:rsidRPr="009B5466">
        <w:t>HCVcAg</w:t>
      </w:r>
      <w:proofErr w:type="spellEnd"/>
      <w:r w:rsidRPr="009B5466">
        <w:t xml:space="preserve"> assay in confirming sustained </w:t>
      </w:r>
      <w:proofErr w:type="spellStart"/>
      <w:r w:rsidRPr="009B5466">
        <w:t>virological</w:t>
      </w:r>
      <w:proofErr w:type="spellEnd"/>
      <w:r w:rsidRPr="009B5466">
        <w:t xml:space="preserve"> response at SVR12</w:t>
      </w:r>
      <w:r>
        <w:t xml:space="preserve">. Sensitivity and specificity </w:t>
      </w:r>
      <w:r w:rsidRPr="009B5466">
        <w:t xml:space="preserve">of </w:t>
      </w:r>
      <w:proofErr w:type="spellStart"/>
      <w:r w:rsidRPr="009B5466">
        <w:t>HCVcAg</w:t>
      </w:r>
      <w:proofErr w:type="spellEnd"/>
      <w:r>
        <w:t xml:space="preserve"> assay</w:t>
      </w:r>
      <w:r w:rsidRPr="009B5466">
        <w:t xml:space="preserve"> at SVR12</w:t>
      </w:r>
      <w:r>
        <w:t xml:space="preserve"> is</w:t>
      </w:r>
      <w:r w:rsidRPr="009B5466">
        <w:t xml:space="preserve"> measured against reference test (Abbott </w:t>
      </w:r>
      <w:proofErr w:type="spellStart"/>
      <w:r w:rsidRPr="009B5466">
        <w:t>RealTi</w:t>
      </w:r>
      <w:r w:rsidRPr="009B5466">
        <w:rPr>
          <w:i/>
          <w:iCs/>
        </w:rPr>
        <w:t>me</w:t>
      </w:r>
      <w:proofErr w:type="spellEnd"/>
      <w:r w:rsidRPr="009B5466">
        <w:t xml:space="preserve"> HCV VL assay)</w:t>
      </w:r>
      <w:r>
        <w:t xml:space="preserve">. </w:t>
      </w:r>
    </w:p>
    <w:p w:rsidR="007D798D" w:rsidRDefault="007D798D" w:rsidP="007D798D">
      <w:pPr>
        <w:pStyle w:val="ListParagraph"/>
        <w:spacing w:after="120"/>
        <w:ind w:left="1440" w:right="198"/>
      </w:pPr>
      <w:r w:rsidRPr="007D50AA">
        <w:t xml:space="preserve">PI: Dr. </w:t>
      </w:r>
      <w:proofErr w:type="spellStart"/>
      <w:r>
        <w:t>Nazirbola</w:t>
      </w:r>
      <w:proofErr w:type="spellEnd"/>
      <w:r>
        <w:t xml:space="preserve"> </w:t>
      </w:r>
      <w:proofErr w:type="spellStart"/>
      <w:r>
        <w:t>Chitadze</w:t>
      </w:r>
      <w:proofErr w:type="spellEnd"/>
      <w:r w:rsidRPr="007D50AA">
        <w:t>, NCDC</w:t>
      </w:r>
      <w:r>
        <w:t xml:space="preserve">/ </w:t>
      </w:r>
      <w:r w:rsidRPr="007D50AA">
        <w:t>Lugar Center</w:t>
      </w:r>
      <w:r>
        <w:t xml:space="preserve"> </w:t>
      </w:r>
      <w:r w:rsidRPr="009B5466">
        <w:t>(collaboration with FIND)</w:t>
      </w:r>
    </w:p>
    <w:p w:rsidR="007D798D" w:rsidRDefault="007D798D" w:rsidP="007D798D">
      <w:pPr>
        <w:pStyle w:val="ListParagraph"/>
        <w:spacing w:after="120"/>
        <w:ind w:left="1440" w:right="198"/>
      </w:pPr>
    </w:p>
    <w:p w:rsidR="007D798D" w:rsidRDefault="007D798D" w:rsidP="007D798D">
      <w:pPr>
        <w:pStyle w:val="ListParagraph"/>
        <w:spacing w:before="120" w:after="120" w:line="240" w:lineRule="auto"/>
        <w:textAlignment w:val="baseline"/>
      </w:pPr>
      <w:r>
        <w:t>- Capacity building for molecular research</w:t>
      </w:r>
    </w:p>
    <w:p w:rsidR="007D798D" w:rsidRPr="00F46162" w:rsidRDefault="007D798D" w:rsidP="007D798D">
      <w:pPr>
        <w:pStyle w:val="ListParagraph"/>
        <w:numPr>
          <w:ilvl w:val="0"/>
          <w:numId w:val="29"/>
        </w:numPr>
        <w:spacing w:line="276" w:lineRule="auto"/>
        <w:jc w:val="both"/>
        <w:rPr>
          <w:b/>
          <w:bCs/>
          <w:color w:val="000000" w:themeColor="text1"/>
        </w:rPr>
      </w:pPr>
      <w:r w:rsidRPr="00F46162">
        <w:rPr>
          <w:b/>
          <w:bCs/>
          <w:color w:val="000000" w:themeColor="text1"/>
        </w:rPr>
        <w:t>Characterization of HCV recently infected and re-infected cohort among people who inject drugs (PWIDs) at selected harm reduction sites in Georgia using GHOST technology</w:t>
      </w:r>
    </w:p>
    <w:p w:rsidR="007D798D" w:rsidRPr="00F46162" w:rsidRDefault="007D798D" w:rsidP="007D798D">
      <w:pPr>
        <w:pStyle w:val="ListParagraph"/>
        <w:spacing w:before="120" w:after="120"/>
        <w:ind w:left="1440"/>
      </w:pPr>
      <w:r w:rsidRPr="001A3F31">
        <w:t xml:space="preserve">Objective: </w:t>
      </w:r>
      <w:r w:rsidRPr="00F46162">
        <w:rPr>
          <w:color w:val="000000" w:themeColor="text1"/>
        </w:rPr>
        <w:t>analyze and visualize transmission patterns of HCV infection among those PWIDs who test positive for HCV recent infection and reinfection at selected harm reduction sites located in Tbilisi and Zugdidi</w:t>
      </w:r>
    </w:p>
    <w:p w:rsidR="007D798D" w:rsidRPr="00F46162" w:rsidRDefault="007D798D" w:rsidP="007D798D">
      <w:pPr>
        <w:pStyle w:val="ListParagraph"/>
        <w:spacing w:before="120" w:after="120"/>
        <w:ind w:left="1440"/>
      </w:pPr>
      <w:r w:rsidRPr="00F46162">
        <w:t xml:space="preserve">PI: </w:t>
      </w:r>
      <w:proofErr w:type="spellStart"/>
      <w:r w:rsidRPr="00F46162">
        <w:t>Drs.Maia</w:t>
      </w:r>
      <w:proofErr w:type="spellEnd"/>
      <w:r w:rsidRPr="00F46162">
        <w:t xml:space="preserve"> </w:t>
      </w:r>
      <w:proofErr w:type="spellStart"/>
      <w:r w:rsidRPr="00F46162">
        <w:t>Tsereteli</w:t>
      </w:r>
      <w:proofErr w:type="spellEnd"/>
      <w:r>
        <w:t xml:space="preserve"> (NCDC)</w:t>
      </w:r>
      <w:r w:rsidRPr="00F46162">
        <w:t xml:space="preserve"> and Adam </w:t>
      </w:r>
      <w:proofErr w:type="spellStart"/>
      <w:r w:rsidRPr="00F46162">
        <w:t>Kotorashvili</w:t>
      </w:r>
      <w:proofErr w:type="spellEnd"/>
      <w:r w:rsidRPr="00F46162">
        <w:t>, NCDC</w:t>
      </w:r>
      <w:r>
        <w:t>/Lugar Center</w:t>
      </w:r>
    </w:p>
    <w:p w:rsidR="007D798D" w:rsidRDefault="007D798D" w:rsidP="007D798D">
      <w:pPr>
        <w:pStyle w:val="ListParagraph"/>
        <w:spacing w:before="120" w:after="120" w:line="240" w:lineRule="auto"/>
        <w:textAlignment w:val="baseline"/>
      </w:pPr>
      <w:r>
        <w:t>- Establishment of the biobank for future studies</w:t>
      </w:r>
    </w:p>
    <w:p w:rsidR="007D798D" w:rsidRPr="00EC19AD" w:rsidRDefault="007D798D" w:rsidP="007D798D">
      <w:pPr>
        <w:pStyle w:val="ListParagraph"/>
        <w:numPr>
          <w:ilvl w:val="0"/>
          <w:numId w:val="29"/>
        </w:numPr>
        <w:spacing w:before="120" w:after="120" w:line="240" w:lineRule="auto"/>
        <w:textAlignment w:val="baseline"/>
        <w:rPr>
          <w:rFonts w:ascii="Calibri" w:eastAsia="Times New Roman" w:hAnsi="Calibri" w:cs="Calibri"/>
          <w:color w:val="000000"/>
        </w:rPr>
      </w:pPr>
      <w:r w:rsidRPr="001A3F31">
        <w:rPr>
          <w:b/>
        </w:rPr>
        <w:t>Establishment of the system for archiving samples collected within the Hepatitis C Elimination Program in Georgia</w:t>
      </w:r>
    </w:p>
    <w:p w:rsidR="007D798D" w:rsidRDefault="007D798D" w:rsidP="007D798D">
      <w:pPr>
        <w:pStyle w:val="ListParagraph"/>
        <w:spacing w:before="120" w:after="120" w:line="240" w:lineRule="auto"/>
        <w:ind w:left="1440"/>
        <w:textAlignment w:val="baseline"/>
      </w:pPr>
      <w:r>
        <w:rPr>
          <w:rFonts w:ascii="Calibri" w:eastAsia="Times New Roman" w:hAnsi="Calibri" w:cs="Calibri"/>
          <w:color w:val="000000"/>
        </w:rPr>
        <w:t xml:space="preserve">Objective: </w:t>
      </w:r>
      <w:r>
        <w:t xml:space="preserve">Establishment of the biobank of samples collected as part of the HCV research projects and elimination program.  </w:t>
      </w:r>
    </w:p>
    <w:p w:rsidR="007D798D" w:rsidRPr="007D50AA" w:rsidRDefault="007D798D" w:rsidP="007D798D">
      <w:pPr>
        <w:pStyle w:val="ListParagraph"/>
        <w:spacing w:before="120" w:after="120" w:line="240" w:lineRule="auto"/>
        <w:ind w:left="1440"/>
        <w:textAlignment w:val="baseline"/>
      </w:pPr>
      <w:r w:rsidRPr="007D50AA">
        <w:t xml:space="preserve">PI: Dr. </w:t>
      </w:r>
      <w:proofErr w:type="spellStart"/>
      <w:r w:rsidRPr="007D50AA">
        <w:t>Nazirbola</w:t>
      </w:r>
      <w:proofErr w:type="spellEnd"/>
      <w:r w:rsidRPr="007D50AA">
        <w:t xml:space="preserve"> </w:t>
      </w:r>
      <w:proofErr w:type="spellStart"/>
      <w:r w:rsidRPr="007D50AA">
        <w:t>Chitadze</w:t>
      </w:r>
      <w:proofErr w:type="spellEnd"/>
      <w:r w:rsidRPr="007D50AA">
        <w:t>, NCDC</w:t>
      </w:r>
    </w:p>
    <w:p w:rsidR="007D798D" w:rsidRDefault="007D798D" w:rsidP="007D798D">
      <w:pPr>
        <w:pStyle w:val="ListParagraph"/>
        <w:spacing w:before="120" w:after="120" w:line="240" w:lineRule="auto"/>
        <w:textAlignment w:val="baseline"/>
      </w:pPr>
      <w:r>
        <w:t xml:space="preserve">- Modeling and cost-effectiveness studies </w:t>
      </w:r>
    </w:p>
    <w:p w:rsidR="007D798D" w:rsidRPr="00F46162" w:rsidRDefault="007D798D" w:rsidP="007D798D">
      <w:pPr>
        <w:pStyle w:val="ListParagraph"/>
        <w:numPr>
          <w:ilvl w:val="0"/>
          <w:numId w:val="29"/>
        </w:numPr>
        <w:jc w:val="both"/>
        <w:rPr>
          <w:b/>
        </w:rPr>
      </w:pPr>
      <w:r w:rsidRPr="00EC19AD">
        <w:rPr>
          <w:b/>
          <w:lang w:val="en-GB"/>
        </w:rPr>
        <w:t>Estimation of the cost benefits of the HCV treatment programme in Georgia</w:t>
      </w:r>
    </w:p>
    <w:p w:rsidR="007D798D" w:rsidRPr="00EC19AD" w:rsidRDefault="007D798D" w:rsidP="007D798D">
      <w:pPr>
        <w:pStyle w:val="ListParagraph"/>
        <w:ind w:left="1440"/>
        <w:jc w:val="both"/>
        <w:rPr>
          <w:b/>
        </w:rPr>
      </w:pPr>
      <w:r>
        <w:t xml:space="preserve">Objective: </w:t>
      </w:r>
      <w:r w:rsidRPr="00EC19AD">
        <w:rPr>
          <w:lang w:val="en-GB"/>
        </w:rPr>
        <w:t>Estimation of the cost benefits of the HCV treatment programme in Georgia</w:t>
      </w:r>
    </w:p>
    <w:p w:rsidR="007D798D" w:rsidRPr="007D50AA" w:rsidRDefault="007D798D" w:rsidP="007D798D">
      <w:pPr>
        <w:pStyle w:val="ListParagraph"/>
        <w:ind w:left="1440"/>
        <w:jc w:val="both"/>
        <w:rPr>
          <w:lang w:val="en-GB"/>
        </w:rPr>
      </w:pPr>
      <w:r w:rsidRPr="007D50AA">
        <w:t xml:space="preserve">PI: Dr. Josephine Walker, University of Bristol   </w:t>
      </w:r>
    </w:p>
    <w:p w:rsidR="007D798D" w:rsidRPr="00F46162" w:rsidRDefault="007D798D" w:rsidP="007D798D">
      <w:pPr>
        <w:pStyle w:val="ListParagraph"/>
        <w:ind w:left="1440"/>
        <w:jc w:val="both"/>
        <w:rPr>
          <w:b/>
        </w:rPr>
      </w:pPr>
    </w:p>
    <w:p w:rsidR="007D798D" w:rsidRPr="00F46162" w:rsidRDefault="007D798D" w:rsidP="007D798D">
      <w:pPr>
        <w:pStyle w:val="ListParagraph"/>
        <w:numPr>
          <w:ilvl w:val="0"/>
          <w:numId w:val="29"/>
        </w:numPr>
        <w:jc w:val="both"/>
        <w:rPr>
          <w:b/>
        </w:rPr>
      </w:pPr>
      <w:r w:rsidRPr="00F46162">
        <w:rPr>
          <w:b/>
        </w:rPr>
        <w:lastRenderedPageBreak/>
        <w:t>Learning lessons from Georgia - Using economic modelling to determine optimum screening and linkage-to-treatment strategies for achieving high treatment coverage in Eastern Europe and Central Asia</w:t>
      </w:r>
    </w:p>
    <w:p w:rsidR="007D798D" w:rsidRPr="00F46162" w:rsidRDefault="007D798D" w:rsidP="007D798D">
      <w:pPr>
        <w:pStyle w:val="ListParagraph"/>
        <w:ind w:left="1440"/>
        <w:jc w:val="both"/>
        <w:rPr>
          <w:rFonts w:cs="Arial"/>
        </w:rPr>
      </w:pPr>
      <w:r w:rsidRPr="00F46162">
        <w:t xml:space="preserve">Objective: Analysis of </w:t>
      </w:r>
      <w:r w:rsidRPr="00F46162">
        <w:rPr>
          <w:rFonts w:cs="Arial"/>
        </w:rPr>
        <w:t>different strategies to improve screening and linkage to care for HCV treatment in Georgia will be conducted.  Additionally, cost minimization analysis to determine the optimal screening and linkage to care strategies for eliminating HCV in Georgia will be conducted. The model findings for Georgia will be generalized to other countries in region to project the most cost-effective strategies for improving screening and linkage to care for HCV treatment.</w:t>
      </w:r>
    </w:p>
    <w:p w:rsidR="007D798D" w:rsidRPr="00F46162" w:rsidRDefault="007D798D" w:rsidP="007D798D">
      <w:pPr>
        <w:pStyle w:val="ListParagraph"/>
        <w:ind w:left="1440"/>
        <w:jc w:val="both"/>
        <w:rPr>
          <w:lang w:val="en-GB"/>
        </w:rPr>
      </w:pPr>
      <w:r w:rsidRPr="00F46162">
        <w:t xml:space="preserve">PI: Dr. Josephine Walker, University of Bristol   </w:t>
      </w:r>
    </w:p>
    <w:p w:rsidR="007D798D" w:rsidRPr="00F46162" w:rsidRDefault="007D798D" w:rsidP="007D798D">
      <w:pPr>
        <w:pStyle w:val="ListParagraph"/>
        <w:ind w:left="1440"/>
        <w:jc w:val="both"/>
      </w:pPr>
    </w:p>
    <w:p w:rsidR="007D798D" w:rsidRPr="00E92D15" w:rsidRDefault="007D798D" w:rsidP="007D798D">
      <w:pPr>
        <w:pStyle w:val="ListParagraph"/>
        <w:spacing w:before="120" w:after="120" w:line="240" w:lineRule="auto"/>
        <w:ind w:left="1440"/>
        <w:textAlignment w:val="baseline"/>
        <w:rPr>
          <w:rFonts w:ascii="Calibri" w:eastAsia="Times New Roman" w:hAnsi="Calibri" w:cs="Calibri"/>
          <w:color w:val="000000"/>
        </w:rPr>
      </w:pPr>
    </w:p>
    <w:p w:rsidR="007D798D" w:rsidRPr="008C6C79" w:rsidRDefault="007D798D" w:rsidP="007D798D">
      <w:pPr>
        <w:pStyle w:val="ListParagraph"/>
        <w:numPr>
          <w:ilvl w:val="0"/>
          <w:numId w:val="27"/>
        </w:numPr>
        <w:spacing w:before="120" w:after="120" w:line="240" w:lineRule="auto"/>
        <w:textAlignment w:val="baseline"/>
        <w:rPr>
          <w:rFonts w:ascii="Calibri" w:eastAsia="Times New Roman" w:hAnsi="Calibri" w:cs="Calibri"/>
          <w:b/>
          <w:color w:val="000000"/>
        </w:rPr>
      </w:pPr>
      <w:r>
        <w:rPr>
          <w:rFonts w:ascii="Calibri" w:eastAsia="Times New Roman" w:hAnsi="Calibri" w:cs="Calibri"/>
          <w:color w:val="000000"/>
        </w:rPr>
        <w:t xml:space="preserve">During reporting period research findings were presented via oral and poster presentations at various international scientific forums such </w:t>
      </w:r>
      <w:r w:rsidRPr="000D43A1">
        <w:rPr>
          <w:rFonts w:eastAsia="Times New Roman" w:cs="Calibri"/>
          <w:color w:val="000000"/>
        </w:rPr>
        <w:t xml:space="preserve">as </w:t>
      </w:r>
      <w:r w:rsidRPr="000D43A1">
        <w:rPr>
          <w:rFonts w:cs="Calibri"/>
        </w:rPr>
        <w:t>European Association for the Study of the Liver</w:t>
      </w:r>
      <w:r w:rsidRPr="000D43A1">
        <w:rPr>
          <w:rFonts w:eastAsia="Times New Roman" w:cs="Calibri"/>
          <w:color w:val="000000"/>
        </w:rPr>
        <w:t xml:space="preserve">, </w:t>
      </w:r>
      <w:r w:rsidRPr="000D43A1">
        <w:rPr>
          <w:rFonts w:cs="Calibri"/>
        </w:rPr>
        <w:t xml:space="preserve">American Association for the Study of Liver </w:t>
      </w:r>
      <w:proofErr w:type="gramStart"/>
      <w:r w:rsidRPr="000D43A1">
        <w:rPr>
          <w:rFonts w:cs="Calibri"/>
        </w:rPr>
        <w:t>Diseases</w:t>
      </w:r>
      <w:r w:rsidRPr="000D43A1">
        <w:rPr>
          <w:rFonts w:eastAsia="Times New Roman" w:cs="Calibri"/>
          <w:color w:val="000000"/>
        </w:rPr>
        <w:t>,</w:t>
      </w:r>
      <w:proofErr w:type="gramEnd"/>
      <w:r w:rsidRPr="000D43A1">
        <w:rPr>
          <w:rFonts w:eastAsia="Times New Roman" w:cs="Calibri"/>
          <w:color w:val="000000"/>
        </w:rPr>
        <w:t xml:space="preserve"> and World Hepatitis Summit (please see Appendix </w:t>
      </w:r>
      <w:r>
        <w:rPr>
          <w:rFonts w:eastAsia="Times New Roman" w:cs="Calibri"/>
          <w:color w:val="000000"/>
        </w:rPr>
        <w:t xml:space="preserve">3 </w:t>
      </w:r>
      <w:r w:rsidRPr="000D43A1">
        <w:rPr>
          <w:rFonts w:eastAsia="Times New Roman" w:cs="Calibri"/>
          <w:color w:val="000000"/>
        </w:rPr>
        <w:t>Scientific Meeting Presentation of the HCV Elimination Program).</w:t>
      </w:r>
      <w:r>
        <w:rPr>
          <w:rFonts w:ascii="Calibri" w:eastAsia="Times New Roman" w:hAnsi="Calibri" w:cs="Calibri"/>
          <w:color w:val="000000"/>
        </w:rPr>
        <w:t xml:space="preserve"> </w:t>
      </w:r>
    </w:p>
    <w:p w:rsidR="007D798D" w:rsidRPr="003C3506" w:rsidRDefault="007D798D" w:rsidP="007D798D">
      <w:pPr>
        <w:spacing w:before="120" w:after="120" w:line="240" w:lineRule="auto"/>
        <w:textAlignment w:val="baseline"/>
        <w:rPr>
          <w:rFonts w:ascii="Calibri" w:eastAsia="Times New Roman" w:hAnsi="Calibri" w:cs="Calibri"/>
          <w:b/>
          <w:color w:val="000000"/>
        </w:rPr>
      </w:pPr>
    </w:p>
    <w:p w:rsidR="007D798D" w:rsidRPr="00062D7B" w:rsidRDefault="007D798D" w:rsidP="007D798D">
      <w:pPr>
        <w:keepNext/>
        <w:keepLines/>
        <w:spacing w:before="360" w:after="80"/>
        <w:contextualSpacing/>
        <w:outlineLvl w:val="1"/>
        <w:rPr>
          <w:rFonts w:ascii="Calibri" w:eastAsia="Calibri" w:hAnsi="Calibri" w:cs="Calibri"/>
          <w:b/>
          <w:color w:val="365F91" w:themeColor="accent1" w:themeShade="BF"/>
          <w:sz w:val="28"/>
          <w:szCs w:val="36"/>
        </w:rPr>
      </w:pPr>
      <w:bookmarkStart w:id="57" w:name="_Toc36750630"/>
      <w:r w:rsidRPr="001C6E20">
        <w:rPr>
          <w:rFonts w:ascii="Calibri" w:eastAsia="Calibri" w:hAnsi="Calibri" w:cs="Calibri"/>
          <w:b/>
          <w:color w:val="365F91" w:themeColor="accent1" w:themeShade="BF"/>
          <w:sz w:val="28"/>
          <w:szCs w:val="36"/>
        </w:rPr>
        <w:t>Challenges</w:t>
      </w:r>
      <w:bookmarkEnd w:id="57"/>
    </w:p>
    <w:p w:rsidR="007D798D" w:rsidRPr="00E92D15" w:rsidRDefault="007D798D" w:rsidP="007D798D">
      <w:pPr>
        <w:pStyle w:val="PlainText"/>
        <w:numPr>
          <w:ilvl w:val="0"/>
          <w:numId w:val="25"/>
        </w:numPr>
        <w:rPr>
          <w:rFonts w:asciiTheme="minorHAnsi" w:hAnsiTheme="minorHAnsi"/>
          <w:sz w:val="22"/>
          <w:szCs w:val="22"/>
        </w:rPr>
      </w:pPr>
      <w:r>
        <w:rPr>
          <w:bCs/>
          <w:sz w:val="22"/>
          <w:szCs w:val="22"/>
        </w:rPr>
        <w:t>Securing funding for long-term research projects or new projects addressing emerging research questions is challenging due to limited number of funders in the field of hepatitis research.</w:t>
      </w:r>
    </w:p>
    <w:p w:rsidR="007D798D" w:rsidRDefault="007D798D" w:rsidP="007D798D">
      <w:pPr>
        <w:pStyle w:val="PlainText"/>
        <w:rPr>
          <w:bCs/>
          <w:sz w:val="22"/>
          <w:szCs w:val="22"/>
        </w:rPr>
      </w:pPr>
    </w:p>
    <w:p w:rsidR="007D798D" w:rsidRDefault="007D798D" w:rsidP="007D798D">
      <w:pPr>
        <w:pStyle w:val="PlainText"/>
        <w:rPr>
          <w:bCs/>
          <w:sz w:val="22"/>
          <w:szCs w:val="22"/>
        </w:rPr>
      </w:pPr>
    </w:p>
    <w:p w:rsidR="007D798D" w:rsidRDefault="007D798D"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pPr>
    </w:p>
    <w:p w:rsidR="00780DCB" w:rsidRDefault="00780DCB" w:rsidP="002810E4">
      <w:pPr>
        <w:pStyle w:val="ListParagraph"/>
        <w:textAlignment w:val="baseline"/>
        <w:rPr>
          <w:rFonts w:eastAsia="Times New Roman" w:cstheme="minorHAnsi"/>
          <w:lang w:val="ka-GE"/>
        </w:rPr>
        <w:sectPr w:rsidR="00780DCB">
          <w:pgSz w:w="12240" w:h="15840"/>
          <w:pgMar w:top="1440" w:right="1440" w:bottom="1440" w:left="1440" w:header="720" w:footer="720" w:gutter="0"/>
          <w:cols w:space="720"/>
          <w:docGrid w:linePitch="360"/>
        </w:sectPr>
      </w:pPr>
    </w:p>
    <w:p w:rsidR="00780DCB" w:rsidRDefault="00780DCB" w:rsidP="00780DCB">
      <w:pPr>
        <w:keepNext/>
        <w:keepLines/>
        <w:spacing w:before="240"/>
        <w:outlineLvl w:val="0"/>
        <w:rPr>
          <w:rFonts w:ascii="Calibri Light" w:hAnsi="Calibri Light" w:cs="Times New Roman"/>
          <w:color w:val="2E74B5"/>
          <w:sz w:val="32"/>
          <w:szCs w:val="32"/>
        </w:rPr>
      </w:pPr>
      <w:proofErr w:type="gramStart"/>
      <w:r w:rsidRPr="00DB3631">
        <w:rPr>
          <w:rFonts w:ascii="Calibri Light" w:hAnsi="Calibri Light" w:cs="Times New Roman"/>
          <w:color w:val="2E74B5"/>
          <w:sz w:val="32"/>
          <w:szCs w:val="32"/>
        </w:rPr>
        <w:lastRenderedPageBreak/>
        <w:t xml:space="preserve">Appendix </w:t>
      </w:r>
      <w:r>
        <w:rPr>
          <w:rFonts w:ascii="Calibri Light" w:hAnsi="Calibri Light" w:cs="Times New Roman"/>
          <w:color w:val="2E74B5"/>
          <w:sz w:val="32"/>
          <w:szCs w:val="32"/>
        </w:rPr>
        <w:t>1</w:t>
      </w:r>
      <w:r w:rsidRPr="00DB3631">
        <w:rPr>
          <w:rFonts w:ascii="Calibri Light" w:hAnsi="Calibri Light" w:cs="Times New Roman"/>
          <w:color w:val="2E74B5"/>
          <w:sz w:val="32"/>
          <w:szCs w:val="32"/>
        </w:rPr>
        <w:t>.</w:t>
      </w:r>
      <w:proofErr w:type="gramEnd"/>
    </w:p>
    <w:p w:rsidR="00780DCB" w:rsidRDefault="00780DCB" w:rsidP="00780DCB">
      <w:pPr>
        <w:keepNext/>
        <w:keepLines/>
        <w:spacing w:before="240"/>
        <w:outlineLvl w:val="0"/>
        <w:rPr>
          <w:rFonts w:ascii="Calibri Light" w:hAnsi="Calibri Light" w:cs="Times New Roman"/>
          <w:color w:val="2E74B5"/>
          <w:sz w:val="32"/>
          <w:szCs w:val="32"/>
          <w:lang w:val="ka-GE"/>
        </w:rPr>
      </w:pPr>
      <w:r w:rsidRPr="00AA434D">
        <w:rPr>
          <w:rFonts w:ascii="Calibri Light" w:hAnsi="Calibri Light" w:cs="Times New Roman"/>
          <w:color w:val="2E74B5"/>
          <w:sz w:val="32"/>
          <w:szCs w:val="32"/>
        </w:rPr>
        <w:t>Hepatitis C Virus Diagnostic Methods and Genotyping Test Kits</w:t>
      </w:r>
    </w:p>
    <w:tbl>
      <w:tblPr>
        <w:tblW w:w="13406" w:type="dxa"/>
        <w:tblCellMar>
          <w:left w:w="0" w:type="dxa"/>
          <w:right w:w="0" w:type="dxa"/>
        </w:tblCellMar>
        <w:tblLook w:val="0420" w:firstRow="1" w:lastRow="0" w:firstColumn="0" w:lastColumn="0" w:noHBand="0" w:noVBand="1"/>
      </w:tblPr>
      <w:tblGrid>
        <w:gridCol w:w="3226"/>
        <w:gridCol w:w="3429"/>
        <w:gridCol w:w="3700"/>
        <w:gridCol w:w="3051"/>
      </w:tblGrid>
      <w:tr w:rsidR="00780DCB" w:rsidRPr="00AA434D" w:rsidTr="000C406F">
        <w:trPr>
          <w:trHeight w:val="435"/>
        </w:trPr>
        <w:tc>
          <w:tcPr>
            <w:tcW w:w="3226" w:type="dxa"/>
            <w:tcBorders>
              <w:top w:val="single" w:sz="8" w:space="0" w:color="FFFFFF"/>
              <w:left w:val="single" w:sz="8" w:space="0" w:color="FFFFFF"/>
              <w:bottom w:val="single" w:sz="24" w:space="0" w:color="FFFFFF"/>
              <w:right w:val="single" w:sz="8" w:space="0" w:color="FFFFFF"/>
            </w:tcBorders>
            <w:shd w:val="clear" w:color="auto" w:fill="1F497D"/>
            <w:tcMar>
              <w:top w:w="72" w:type="dxa"/>
              <w:left w:w="144" w:type="dxa"/>
              <w:bottom w:w="72" w:type="dxa"/>
              <w:right w:w="144" w:type="dxa"/>
            </w:tcMar>
            <w:vAlign w:val="center"/>
            <w:hideMark/>
          </w:tcPr>
          <w:p w:rsidR="00780DCB" w:rsidRPr="00AA434D" w:rsidRDefault="00780DCB" w:rsidP="000C406F">
            <w:pPr>
              <w:spacing w:after="0" w:line="240" w:lineRule="auto"/>
              <w:jc w:val="center"/>
              <w:rPr>
                <w:rFonts w:ascii="Arial" w:eastAsia="Times New Roman" w:hAnsi="Arial" w:cs="Arial"/>
                <w:sz w:val="20"/>
                <w:szCs w:val="20"/>
              </w:rPr>
            </w:pPr>
            <w:r w:rsidRPr="00AA434D">
              <w:rPr>
                <w:rFonts w:ascii="Arial" w:eastAsia="Times New Roman" w:hAnsi="Arial" w:cs="Arial"/>
                <w:b/>
                <w:bCs/>
                <w:color w:val="FFFFFF"/>
                <w:kern w:val="24"/>
                <w:sz w:val="20"/>
                <w:szCs w:val="20"/>
              </w:rPr>
              <w:t>PCR Equipment</w:t>
            </w:r>
          </w:p>
        </w:tc>
        <w:tc>
          <w:tcPr>
            <w:tcW w:w="3429" w:type="dxa"/>
            <w:tcBorders>
              <w:top w:val="single" w:sz="8" w:space="0" w:color="FFFFFF"/>
              <w:left w:val="single" w:sz="8" w:space="0" w:color="FFFFFF"/>
              <w:bottom w:val="single" w:sz="24" w:space="0" w:color="FFFFFF"/>
              <w:right w:val="single" w:sz="8" w:space="0" w:color="FFFFFF"/>
            </w:tcBorders>
            <w:shd w:val="clear" w:color="auto" w:fill="1F497D"/>
            <w:tcMar>
              <w:top w:w="72" w:type="dxa"/>
              <w:left w:w="144" w:type="dxa"/>
              <w:bottom w:w="72" w:type="dxa"/>
              <w:right w:w="144" w:type="dxa"/>
            </w:tcMar>
            <w:vAlign w:val="center"/>
            <w:hideMark/>
          </w:tcPr>
          <w:p w:rsidR="00780DCB" w:rsidRPr="00AA434D" w:rsidRDefault="00780DCB" w:rsidP="000C406F">
            <w:pPr>
              <w:spacing w:after="0" w:line="240" w:lineRule="auto"/>
              <w:jc w:val="center"/>
              <w:rPr>
                <w:rFonts w:ascii="Arial" w:eastAsia="Times New Roman" w:hAnsi="Arial" w:cs="Arial"/>
                <w:sz w:val="20"/>
                <w:szCs w:val="20"/>
              </w:rPr>
            </w:pPr>
            <w:r w:rsidRPr="00AA434D">
              <w:rPr>
                <w:rFonts w:ascii="Arial" w:eastAsia="Times New Roman" w:hAnsi="Arial" w:cs="Arial"/>
                <w:b/>
                <w:bCs/>
                <w:color w:val="FFFFFF"/>
                <w:kern w:val="24"/>
                <w:sz w:val="20"/>
                <w:szCs w:val="20"/>
              </w:rPr>
              <w:t>HCV RNA VL kits</w:t>
            </w:r>
          </w:p>
        </w:tc>
        <w:tc>
          <w:tcPr>
            <w:tcW w:w="3700" w:type="dxa"/>
            <w:tcBorders>
              <w:top w:val="single" w:sz="8" w:space="0" w:color="FFFFFF"/>
              <w:left w:val="single" w:sz="8" w:space="0" w:color="FFFFFF"/>
              <w:bottom w:val="single" w:sz="24" w:space="0" w:color="FFFFFF"/>
              <w:right w:val="single" w:sz="8" w:space="0" w:color="FFFFFF"/>
            </w:tcBorders>
            <w:shd w:val="clear" w:color="auto" w:fill="1F497D"/>
            <w:tcMar>
              <w:top w:w="72" w:type="dxa"/>
              <w:left w:w="144" w:type="dxa"/>
              <w:bottom w:w="72" w:type="dxa"/>
              <w:right w:w="144" w:type="dxa"/>
            </w:tcMar>
            <w:vAlign w:val="center"/>
            <w:hideMark/>
          </w:tcPr>
          <w:p w:rsidR="00780DCB" w:rsidRPr="00AA434D" w:rsidRDefault="00780DCB" w:rsidP="000C406F">
            <w:pPr>
              <w:spacing w:after="0" w:line="240" w:lineRule="auto"/>
              <w:jc w:val="center"/>
              <w:rPr>
                <w:rFonts w:ascii="Arial" w:eastAsia="Times New Roman" w:hAnsi="Arial" w:cs="Arial"/>
                <w:sz w:val="20"/>
                <w:szCs w:val="20"/>
              </w:rPr>
            </w:pPr>
            <w:r w:rsidRPr="00AA434D">
              <w:rPr>
                <w:rFonts w:ascii="Arial" w:eastAsia="Times New Roman" w:hAnsi="Arial" w:cs="Arial"/>
                <w:b/>
                <w:bCs/>
                <w:color w:val="FFFFFF"/>
                <w:kern w:val="24"/>
                <w:sz w:val="20"/>
                <w:szCs w:val="20"/>
              </w:rPr>
              <w:t>HCV Qualitative kits</w:t>
            </w:r>
          </w:p>
        </w:tc>
        <w:tc>
          <w:tcPr>
            <w:tcW w:w="3051" w:type="dxa"/>
            <w:tcBorders>
              <w:top w:val="single" w:sz="8" w:space="0" w:color="FFFFFF"/>
              <w:left w:val="single" w:sz="8" w:space="0" w:color="FFFFFF"/>
              <w:bottom w:val="single" w:sz="24" w:space="0" w:color="FFFFFF"/>
              <w:right w:val="single" w:sz="8" w:space="0" w:color="FFFFFF"/>
            </w:tcBorders>
            <w:shd w:val="clear" w:color="auto" w:fill="1F497D"/>
            <w:tcMar>
              <w:top w:w="72" w:type="dxa"/>
              <w:left w:w="144" w:type="dxa"/>
              <w:bottom w:w="72" w:type="dxa"/>
              <w:right w:w="144" w:type="dxa"/>
            </w:tcMar>
            <w:vAlign w:val="center"/>
            <w:hideMark/>
          </w:tcPr>
          <w:p w:rsidR="00780DCB" w:rsidRPr="00AA434D" w:rsidRDefault="00780DCB" w:rsidP="000C406F">
            <w:pPr>
              <w:spacing w:after="0" w:line="240" w:lineRule="auto"/>
              <w:jc w:val="center"/>
              <w:rPr>
                <w:rFonts w:ascii="Arial" w:eastAsia="Times New Roman" w:hAnsi="Arial" w:cs="Arial"/>
                <w:sz w:val="20"/>
                <w:szCs w:val="20"/>
              </w:rPr>
            </w:pPr>
            <w:r w:rsidRPr="00AA434D">
              <w:rPr>
                <w:rFonts w:ascii="Arial" w:eastAsia="Times New Roman" w:hAnsi="Arial" w:cs="Arial"/>
                <w:b/>
                <w:bCs/>
                <w:color w:val="FFFFFF"/>
                <w:kern w:val="24"/>
                <w:sz w:val="20"/>
                <w:szCs w:val="20"/>
              </w:rPr>
              <w:t>Genotyping kits</w:t>
            </w:r>
          </w:p>
        </w:tc>
      </w:tr>
      <w:tr w:rsidR="00780DCB" w:rsidRPr="00AA434D" w:rsidTr="000C406F">
        <w:trPr>
          <w:trHeight w:val="414"/>
        </w:trPr>
        <w:tc>
          <w:tcPr>
            <w:tcW w:w="3226" w:type="dxa"/>
            <w:tcBorders>
              <w:top w:val="single" w:sz="24"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Abbott m2000rt </w:t>
            </w:r>
          </w:p>
        </w:tc>
        <w:tc>
          <w:tcPr>
            <w:tcW w:w="3429" w:type="dxa"/>
            <w:tcBorders>
              <w:top w:val="single" w:sz="24"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Abbott </w:t>
            </w:r>
            <w:proofErr w:type="spellStart"/>
            <w:r w:rsidRPr="00AA434D">
              <w:rPr>
                <w:rFonts w:ascii="Calibri" w:eastAsia="Times New Roman" w:hAnsi="Calibri" w:cs="Calibri"/>
                <w:color w:val="000000"/>
                <w:kern w:val="24"/>
                <w:sz w:val="20"/>
                <w:szCs w:val="20"/>
              </w:rPr>
              <w:t>RealTime</w:t>
            </w:r>
            <w:proofErr w:type="spellEnd"/>
            <w:r w:rsidRPr="00AA434D">
              <w:rPr>
                <w:rFonts w:ascii="Calibri" w:eastAsia="Times New Roman" w:hAnsi="Calibri" w:cs="Calibri"/>
                <w:color w:val="000000"/>
                <w:kern w:val="24"/>
                <w:sz w:val="20"/>
                <w:szCs w:val="20"/>
              </w:rPr>
              <w:t xml:space="preserve"> HCV kit </w:t>
            </w:r>
          </w:p>
        </w:tc>
        <w:tc>
          <w:tcPr>
            <w:tcW w:w="3700" w:type="dxa"/>
            <w:tcBorders>
              <w:top w:val="single" w:sz="24"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HCV Real Time </w:t>
            </w:r>
            <w:proofErr w:type="spellStart"/>
            <w:r w:rsidRPr="00AA434D">
              <w:rPr>
                <w:rFonts w:ascii="Calibri" w:eastAsia="Times New Roman" w:hAnsi="Calibri" w:cs="Calibri"/>
                <w:color w:val="000000"/>
                <w:kern w:val="24"/>
                <w:sz w:val="20"/>
                <w:szCs w:val="20"/>
              </w:rPr>
              <w:t>TmQual</w:t>
            </w:r>
            <w:proofErr w:type="spellEnd"/>
            <w:r w:rsidRPr="00AA434D">
              <w:rPr>
                <w:rFonts w:ascii="Calibri" w:eastAsia="Times New Roman" w:hAnsi="Calibri" w:cs="Calibri"/>
                <w:color w:val="000000"/>
                <w:kern w:val="24"/>
                <w:sz w:val="20"/>
                <w:szCs w:val="20"/>
              </w:rPr>
              <w:t xml:space="preserve"> (</w:t>
            </w:r>
            <w:proofErr w:type="spellStart"/>
            <w:r w:rsidRPr="00AA434D">
              <w:rPr>
                <w:rFonts w:ascii="Calibri" w:eastAsia="Times New Roman" w:hAnsi="Calibri" w:cs="Calibri"/>
                <w:color w:val="000000"/>
                <w:kern w:val="24"/>
                <w:sz w:val="20"/>
                <w:szCs w:val="20"/>
              </w:rPr>
              <w:t>Sacache</w:t>
            </w:r>
            <w:proofErr w:type="spellEnd"/>
            <w:r w:rsidRPr="00AA434D">
              <w:rPr>
                <w:rFonts w:ascii="Calibri" w:eastAsia="Times New Roman" w:hAnsi="Calibri" w:cs="Calibri"/>
                <w:color w:val="000000"/>
                <w:kern w:val="24"/>
                <w:sz w:val="20"/>
                <w:szCs w:val="20"/>
              </w:rPr>
              <w:t>) ref# TVI-100 FRT</w:t>
            </w:r>
          </w:p>
        </w:tc>
        <w:tc>
          <w:tcPr>
            <w:tcW w:w="3051" w:type="dxa"/>
            <w:tcBorders>
              <w:top w:val="single" w:sz="24"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textAlignment w:val="baseline"/>
              <w:rPr>
                <w:rFonts w:ascii="Arial" w:eastAsia="Times New Roman" w:hAnsi="Arial" w:cs="Arial"/>
                <w:sz w:val="20"/>
                <w:szCs w:val="20"/>
              </w:rPr>
            </w:pPr>
            <w:r w:rsidRPr="00AA434D">
              <w:rPr>
                <w:rFonts w:ascii="Calibri" w:eastAsia="Times New Roman" w:hAnsi="Calibri" w:cs="Arial"/>
                <w:b/>
                <w:bCs/>
                <w:color w:val="000000"/>
                <w:kern w:val="24"/>
                <w:sz w:val="20"/>
                <w:szCs w:val="20"/>
              </w:rPr>
              <w:t xml:space="preserve">Abbott </w:t>
            </w:r>
          </w:p>
          <w:p w:rsidR="00780DCB" w:rsidRPr="00AA434D" w:rsidRDefault="00780DCB" w:rsidP="000C406F">
            <w:pPr>
              <w:spacing w:after="0" w:line="240" w:lineRule="auto"/>
              <w:textAlignment w:val="baseline"/>
              <w:rPr>
                <w:rFonts w:ascii="Arial" w:eastAsia="Times New Roman" w:hAnsi="Arial" w:cs="Arial"/>
                <w:sz w:val="20"/>
                <w:szCs w:val="20"/>
              </w:rPr>
            </w:pPr>
            <w:proofErr w:type="spellStart"/>
            <w:r w:rsidRPr="00AA434D">
              <w:rPr>
                <w:rFonts w:ascii="Calibri" w:eastAsia="Calibri" w:hAnsi="Calibri" w:cs="Times New Roman"/>
                <w:color w:val="000000"/>
                <w:kern w:val="24"/>
                <w:sz w:val="20"/>
                <w:szCs w:val="20"/>
              </w:rPr>
              <w:t>RealTime</w:t>
            </w:r>
            <w:proofErr w:type="spellEnd"/>
            <w:r w:rsidRPr="00AA434D">
              <w:rPr>
                <w:rFonts w:ascii="Calibri" w:eastAsia="Calibri" w:hAnsi="Calibri" w:cs="Times New Roman"/>
                <w:color w:val="000000"/>
                <w:kern w:val="24"/>
                <w:sz w:val="20"/>
                <w:szCs w:val="20"/>
              </w:rPr>
              <w:t xml:space="preserve"> HCV genotype II kit</w:t>
            </w:r>
          </w:p>
        </w:tc>
      </w:tr>
      <w:tr w:rsidR="00780DCB" w:rsidRPr="00AA434D" w:rsidTr="000C406F">
        <w:trPr>
          <w:trHeight w:val="575"/>
        </w:trPr>
        <w:tc>
          <w:tcPr>
            <w:tcW w:w="3226"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COBAS </w:t>
            </w:r>
            <w:proofErr w:type="spellStart"/>
            <w:r w:rsidRPr="00AA434D">
              <w:rPr>
                <w:rFonts w:ascii="Calibri" w:eastAsia="Times New Roman" w:hAnsi="Calibri" w:cs="Calibri"/>
                <w:color w:val="000000"/>
                <w:kern w:val="24"/>
                <w:sz w:val="20"/>
                <w:szCs w:val="20"/>
              </w:rPr>
              <w:t>Taqman</w:t>
            </w:r>
            <w:proofErr w:type="spellEnd"/>
            <w:r w:rsidRPr="00AA434D">
              <w:rPr>
                <w:rFonts w:ascii="Calibri" w:eastAsia="Times New Roman" w:hAnsi="Calibri" w:cs="Calibri"/>
                <w:color w:val="000000"/>
                <w:kern w:val="24"/>
                <w:sz w:val="20"/>
                <w:szCs w:val="20"/>
              </w:rPr>
              <w:t xml:space="preserve"> 48 ROCHE </w:t>
            </w:r>
          </w:p>
        </w:tc>
        <w:tc>
          <w:tcPr>
            <w:tcW w:w="3429"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Calibri"/>
                <w:color w:val="000000"/>
                <w:kern w:val="24"/>
                <w:sz w:val="20"/>
                <w:szCs w:val="20"/>
              </w:rPr>
              <w:t>Cobas</w:t>
            </w:r>
            <w:proofErr w:type="spellEnd"/>
            <w:r w:rsidRPr="00AA434D">
              <w:rPr>
                <w:rFonts w:ascii="Calibri" w:eastAsia="Times New Roman" w:hAnsi="Calibri" w:cs="Calibri"/>
                <w:color w:val="000000"/>
                <w:kern w:val="24"/>
                <w:sz w:val="20"/>
                <w:szCs w:val="20"/>
              </w:rPr>
              <w:t xml:space="preserve"> </w:t>
            </w:r>
            <w:proofErr w:type="spellStart"/>
            <w:r w:rsidRPr="00AA434D">
              <w:rPr>
                <w:rFonts w:ascii="Calibri" w:eastAsia="Times New Roman" w:hAnsi="Calibri" w:cs="Calibri"/>
                <w:color w:val="000000"/>
                <w:kern w:val="24"/>
                <w:sz w:val="20"/>
                <w:szCs w:val="20"/>
              </w:rPr>
              <w:t>TaqMan</w:t>
            </w:r>
            <w:proofErr w:type="spellEnd"/>
            <w:r w:rsidRPr="00AA434D">
              <w:rPr>
                <w:rFonts w:ascii="Calibri" w:eastAsia="Times New Roman" w:hAnsi="Calibri" w:cs="Calibri"/>
                <w:color w:val="000000"/>
                <w:kern w:val="24"/>
                <w:sz w:val="20"/>
                <w:szCs w:val="20"/>
              </w:rPr>
              <w:t xml:space="preserve"> HCV Quantitative Test V2.0, Roche </w:t>
            </w:r>
          </w:p>
        </w:tc>
        <w:tc>
          <w:tcPr>
            <w:tcW w:w="370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Calibri"/>
                <w:color w:val="000000"/>
                <w:kern w:val="24"/>
                <w:sz w:val="20"/>
                <w:szCs w:val="20"/>
              </w:rPr>
              <w:t>Bosphore</w:t>
            </w:r>
            <w:proofErr w:type="spellEnd"/>
            <w:r w:rsidRPr="00AA434D">
              <w:rPr>
                <w:rFonts w:ascii="Calibri" w:eastAsia="Times New Roman" w:hAnsi="Calibri" w:cs="Calibri"/>
                <w:color w:val="000000"/>
                <w:kern w:val="24"/>
                <w:sz w:val="20"/>
                <w:szCs w:val="20"/>
              </w:rPr>
              <w:t xml:space="preserve"> HCV Detection kit V1, Anatolia </w:t>
            </w:r>
            <w:proofErr w:type="spellStart"/>
            <w:r w:rsidRPr="00AA434D">
              <w:rPr>
                <w:rFonts w:ascii="Calibri" w:eastAsia="Times New Roman" w:hAnsi="Calibri" w:cs="Calibri"/>
                <w:color w:val="000000"/>
                <w:kern w:val="24"/>
                <w:sz w:val="20"/>
                <w:szCs w:val="20"/>
              </w:rPr>
              <w:t>Geneworks</w:t>
            </w:r>
            <w:proofErr w:type="spellEnd"/>
            <w:r w:rsidRPr="00AA434D">
              <w:rPr>
                <w:rFonts w:ascii="Calibri" w:eastAsia="Times New Roman" w:hAnsi="Calibri" w:cs="Calibri"/>
                <w:color w:val="000000"/>
                <w:kern w:val="24"/>
                <w:sz w:val="20"/>
                <w:szCs w:val="20"/>
              </w:rPr>
              <w:t xml:space="preserve"> </w:t>
            </w:r>
          </w:p>
        </w:tc>
        <w:tc>
          <w:tcPr>
            <w:tcW w:w="305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textAlignment w:val="baseline"/>
              <w:rPr>
                <w:rFonts w:ascii="Arial" w:eastAsia="Times New Roman" w:hAnsi="Arial" w:cs="Arial"/>
                <w:sz w:val="20"/>
                <w:szCs w:val="20"/>
              </w:rPr>
            </w:pPr>
            <w:r w:rsidRPr="00AA434D">
              <w:rPr>
                <w:rFonts w:ascii="Calibri" w:eastAsia="Times New Roman" w:hAnsi="Calibri" w:cs="Arial"/>
                <w:b/>
                <w:bCs/>
                <w:color w:val="000000"/>
                <w:kern w:val="24"/>
                <w:sz w:val="20"/>
                <w:szCs w:val="20"/>
              </w:rPr>
              <w:t xml:space="preserve">Siemens </w:t>
            </w:r>
            <w:r w:rsidRPr="00AA434D">
              <w:rPr>
                <w:rFonts w:ascii="Calibri" w:eastAsia="Times New Roman" w:hAnsi="Calibri" w:cs="Arial"/>
                <w:color w:val="000000"/>
                <w:kern w:val="24"/>
                <w:sz w:val="20"/>
                <w:szCs w:val="20"/>
              </w:rPr>
              <w:t>Versant HCV Genotype 2.0 LIPA</w:t>
            </w:r>
          </w:p>
        </w:tc>
      </w:tr>
      <w:tr w:rsidR="00780DCB" w:rsidRPr="00AA434D" w:rsidTr="000C406F">
        <w:trPr>
          <w:trHeight w:val="541"/>
        </w:trPr>
        <w:tc>
          <w:tcPr>
            <w:tcW w:w="3226"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Applied-Biosystems Quant Studio </w:t>
            </w:r>
            <w:proofErr w:type="spellStart"/>
            <w:r w:rsidRPr="00AA434D">
              <w:rPr>
                <w:rFonts w:ascii="Calibri" w:eastAsia="Times New Roman" w:hAnsi="Calibri" w:cs="Calibri"/>
                <w:color w:val="000000"/>
                <w:kern w:val="24"/>
                <w:sz w:val="20"/>
                <w:szCs w:val="20"/>
              </w:rPr>
              <w:t>Dx</w:t>
            </w:r>
            <w:proofErr w:type="spellEnd"/>
            <w:r w:rsidRPr="00AA434D">
              <w:rPr>
                <w:rFonts w:ascii="Calibri" w:eastAsia="Times New Roman" w:hAnsi="Calibri" w:cs="Calibri"/>
                <w:color w:val="000000"/>
                <w:kern w:val="24"/>
                <w:sz w:val="20"/>
                <w:szCs w:val="20"/>
              </w:rPr>
              <w:t xml:space="preserve"> </w:t>
            </w:r>
          </w:p>
        </w:tc>
        <w:tc>
          <w:tcPr>
            <w:tcW w:w="3429"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lang w:val="it-IT"/>
              </w:rPr>
              <w:t>RoboGene® HCV RNA Quantification Kit 3.0 Germany</w:t>
            </w:r>
          </w:p>
        </w:tc>
        <w:tc>
          <w:tcPr>
            <w:tcW w:w="3700"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lang w:val="fr-FR"/>
              </w:rPr>
              <w:t xml:space="preserve">HCV RT. </w:t>
            </w:r>
            <w:proofErr w:type="spellStart"/>
            <w:r w:rsidRPr="00AA434D">
              <w:rPr>
                <w:rFonts w:ascii="Calibri" w:eastAsia="Times New Roman" w:hAnsi="Calibri" w:cs="Calibri"/>
                <w:color w:val="000000"/>
                <w:kern w:val="24"/>
                <w:sz w:val="20"/>
                <w:szCs w:val="20"/>
                <w:lang w:val="fr-FR"/>
              </w:rPr>
              <w:t>Qual</w:t>
            </w:r>
            <w:proofErr w:type="spellEnd"/>
            <w:r w:rsidRPr="00AA434D">
              <w:rPr>
                <w:rFonts w:ascii="Calibri" w:eastAsia="Times New Roman" w:hAnsi="Calibri" w:cs="Calibri"/>
                <w:color w:val="000000"/>
                <w:kern w:val="24"/>
                <w:sz w:val="20"/>
                <w:szCs w:val="20"/>
                <w:lang w:val="fr-FR"/>
              </w:rPr>
              <w:t xml:space="preserve">. </w:t>
            </w:r>
            <w:proofErr w:type="spellStart"/>
            <w:r w:rsidRPr="00AA434D">
              <w:rPr>
                <w:rFonts w:ascii="Calibri" w:eastAsia="Times New Roman" w:hAnsi="Calibri" w:cs="Calibri"/>
                <w:color w:val="000000"/>
                <w:kern w:val="24"/>
                <w:sz w:val="20"/>
                <w:szCs w:val="20"/>
                <w:lang w:val="fr-FR"/>
              </w:rPr>
              <w:t>Sacace</w:t>
            </w:r>
            <w:proofErr w:type="spellEnd"/>
            <w:r w:rsidRPr="00AA434D">
              <w:rPr>
                <w:rFonts w:ascii="Calibri" w:eastAsia="Times New Roman" w:hAnsi="Calibri" w:cs="Calibri"/>
                <w:color w:val="000000"/>
                <w:kern w:val="24"/>
                <w:sz w:val="20"/>
                <w:szCs w:val="20"/>
                <w:lang w:val="fr-FR"/>
              </w:rPr>
              <w:t xml:space="preserve"> Biotechnologies</w:t>
            </w:r>
          </w:p>
        </w:tc>
        <w:tc>
          <w:tcPr>
            <w:tcW w:w="3051"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textAlignment w:val="baseline"/>
              <w:rPr>
                <w:rFonts w:ascii="Arial" w:eastAsia="Times New Roman" w:hAnsi="Arial" w:cs="Arial"/>
                <w:sz w:val="20"/>
                <w:szCs w:val="20"/>
              </w:rPr>
            </w:pPr>
            <w:proofErr w:type="spellStart"/>
            <w:r w:rsidRPr="00AA434D">
              <w:rPr>
                <w:rFonts w:ascii="Calibri" w:eastAsia="Times New Roman" w:hAnsi="Calibri" w:cs="Arial"/>
                <w:b/>
                <w:bCs/>
                <w:color w:val="000000"/>
                <w:kern w:val="24"/>
                <w:sz w:val="20"/>
                <w:szCs w:val="20"/>
              </w:rPr>
              <w:t>Sacace</w:t>
            </w:r>
            <w:proofErr w:type="spellEnd"/>
            <w:r w:rsidRPr="00AA434D">
              <w:rPr>
                <w:rFonts w:ascii="Calibri" w:eastAsia="Times New Roman" w:hAnsi="Calibri" w:cs="Arial"/>
                <w:b/>
                <w:bCs/>
                <w:color w:val="000000"/>
                <w:kern w:val="24"/>
                <w:sz w:val="20"/>
                <w:szCs w:val="20"/>
              </w:rPr>
              <w:t xml:space="preserve"> Biotechnologies</w:t>
            </w:r>
          </w:p>
          <w:p w:rsidR="00780DCB" w:rsidRPr="00AA434D" w:rsidRDefault="00780DCB" w:rsidP="000C406F">
            <w:pPr>
              <w:spacing w:after="0" w:line="240" w:lineRule="auto"/>
              <w:textAlignment w:val="baseline"/>
              <w:rPr>
                <w:rFonts w:ascii="Arial" w:eastAsia="Times New Roman" w:hAnsi="Arial" w:cs="Arial"/>
                <w:sz w:val="20"/>
                <w:szCs w:val="20"/>
              </w:rPr>
            </w:pPr>
            <w:r w:rsidRPr="00AA434D">
              <w:rPr>
                <w:rFonts w:ascii="Calibri" w:eastAsia="Calibri" w:hAnsi="Calibri" w:cs="Times New Roman"/>
                <w:color w:val="000000"/>
                <w:kern w:val="24"/>
                <w:sz w:val="20"/>
                <w:szCs w:val="20"/>
              </w:rPr>
              <w:t xml:space="preserve">RTA HCV Genotyping </w:t>
            </w:r>
            <w:proofErr w:type="spellStart"/>
            <w:r w:rsidRPr="00AA434D">
              <w:rPr>
                <w:rFonts w:ascii="Calibri" w:eastAsia="Calibri" w:hAnsi="Calibri" w:cs="Times New Roman"/>
                <w:color w:val="000000"/>
                <w:kern w:val="24"/>
                <w:sz w:val="20"/>
                <w:szCs w:val="20"/>
              </w:rPr>
              <w:t>qRCR</w:t>
            </w:r>
            <w:proofErr w:type="spellEnd"/>
            <w:r w:rsidRPr="00AA434D">
              <w:rPr>
                <w:rFonts w:ascii="Calibri" w:eastAsia="Calibri" w:hAnsi="Calibri" w:cs="Times New Roman"/>
                <w:color w:val="000000"/>
                <w:kern w:val="24"/>
                <w:sz w:val="20"/>
                <w:szCs w:val="20"/>
              </w:rPr>
              <w:t xml:space="preserve"> kit</w:t>
            </w:r>
          </w:p>
        </w:tc>
      </w:tr>
      <w:tr w:rsidR="00780DCB" w:rsidRPr="00AA434D" w:rsidTr="000C406F">
        <w:trPr>
          <w:trHeight w:val="628"/>
        </w:trPr>
        <w:tc>
          <w:tcPr>
            <w:tcW w:w="3226"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COBAS 6800 ROCHE</w:t>
            </w:r>
          </w:p>
        </w:tc>
        <w:tc>
          <w:tcPr>
            <w:tcW w:w="3429"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HCV Real TM Quant </w:t>
            </w:r>
            <w:proofErr w:type="spellStart"/>
            <w:r w:rsidRPr="00AA434D">
              <w:rPr>
                <w:rFonts w:ascii="Calibri" w:eastAsia="Times New Roman" w:hAnsi="Calibri" w:cs="Calibri"/>
                <w:color w:val="000000"/>
                <w:kern w:val="24"/>
                <w:sz w:val="20"/>
                <w:szCs w:val="20"/>
              </w:rPr>
              <w:t>Dx</w:t>
            </w:r>
            <w:proofErr w:type="spellEnd"/>
            <w:r w:rsidRPr="00AA434D">
              <w:rPr>
                <w:rFonts w:ascii="Calibri" w:eastAsia="Times New Roman" w:hAnsi="Calibri" w:cs="Calibri"/>
                <w:color w:val="000000"/>
                <w:kern w:val="24"/>
                <w:sz w:val="20"/>
                <w:szCs w:val="20"/>
              </w:rPr>
              <w:t xml:space="preserve"> V1, </w:t>
            </w:r>
            <w:proofErr w:type="spellStart"/>
            <w:r w:rsidRPr="00AA434D">
              <w:rPr>
                <w:rFonts w:ascii="Calibri" w:eastAsia="Times New Roman" w:hAnsi="Calibri" w:cs="Calibri"/>
                <w:color w:val="000000"/>
                <w:kern w:val="24"/>
                <w:sz w:val="20"/>
                <w:szCs w:val="20"/>
              </w:rPr>
              <w:t>Sacace</w:t>
            </w:r>
            <w:proofErr w:type="spellEnd"/>
            <w:r w:rsidRPr="00AA434D">
              <w:rPr>
                <w:rFonts w:ascii="Calibri" w:eastAsia="Times New Roman" w:hAnsi="Calibri" w:cs="Calibri"/>
                <w:color w:val="000000"/>
                <w:kern w:val="24"/>
                <w:sz w:val="20"/>
                <w:szCs w:val="20"/>
              </w:rPr>
              <w:t xml:space="preserve"> Biotechnologies</w:t>
            </w:r>
          </w:p>
        </w:tc>
        <w:tc>
          <w:tcPr>
            <w:tcW w:w="370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RT-GEPATOGEN-C Quant PCR </w:t>
            </w:r>
            <w:proofErr w:type="spellStart"/>
            <w:r w:rsidRPr="00AA434D">
              <w:rPr>
                <w:rFonts w:ascii="Calibri" w:eastAsia="Times New Roman" w:hAnsi="Calibri" w:cs="Calibri"/>
                <w:color w:val="000000"/>
                <w:kern w:val="24"/>
                <w:sz w:val="20"/>
                <w:szCs w:val="20"/>
              </w:rPr>
              <w:t>Amplif</w:t>
            </w:r>
            <w:proofErr w:type="spellEnd"/>
            <w:r w:rsidRPr="00AA434D">
              <w:rPr>
                <w:rFonts w:ascii="Calibri" w:eastAsia="Times New Roman" w:hAnsi="Calibri" w:cs="Calibri"/>
                <w:color w:val="000000"/>
                <w:kern w:val="24"/>
                <w:sz w:val="20"/>
                <w:szCs w:val="20"/>
              </w:rPr>
              <w:t xml:space="preserve"> Kit, DNA Technology</w:t>
            </w:r>
          </w:p>
        </w:tc>
        <w:tc>
          <w:tcPr>
            <w:tcW w:w="305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textAlignment w:val="baseline"/>
              <w:rPr>
                <w:rFonts w:ascii="Arial" w:eastAsia="Times New Roman" w:hAnsi="Arial" w:cs="Arial"/>
                <w:sz w:val="20"/>
                <w:szCs w:val="20"/>
              </w:rPr>
            </w:pPr>
            <w:r w:rsidRPr="00AA434D">
              <w:rPr>
                <w:rFonts w:ascii="Calibri" w:eastAsia="Times New Roman" w:hAnsi="Calibri" w:cs="Arial"/>
                <w:b/>
                <w:bCs/>
                <w:color w:val="000000"/>
                <w:kern w:val="24"/>
                <w:sz w:val="20"/>
                <w:szCs w:val="20"/>
              </w:rPr>
              <w:t>DNA Technology</w:t>
            </w:r>
          </w:p>
          <w:p w:rsidR="00780DCB" w:rsidRPr="00AA434D" w:rsidRDefault="00780DCB" w:rsidP="000C406F">
            <w:pPr>
              <w:spacing w:after="0" w:line="240" w:lineRule="auto"/>
              <w:textAlignment w:val="baseline"/>
              <w:rPr>
                <w:rFonts w:ascii="Arial" w:eastAsia="Times New Roman" w:hAnsi="Arial" w:cs="Arial"/>
                <w:sz w:val="20"/>
                <w:szCs w:val="20"/>
              </w:rPr>
            </w:pPr>
            <w:r w:rsidRPr="00AA434D">
              <w:rPr>
                <w:rFonts w:ascii="Calibri" w:eastAsia="Calibri" w:hAnsi="Calibri" w:cs="Times New Roman"/>
                <w:color w:val="000000"/>
                <w:kern w:val="24"/>
                <w:sz w:val="20"/>
                <w:szCs w:val="20"/>
              </w:rPr>
              <w:t xml:space="preserve">RT-GEPATOGEN-C Genotype RNA </w:t>
            </w:r>
            <w:proofErr w:type="spellStart"/>
            <w:r w:rsidRPr="00AA434D">
              <w:rPr>
                <w:rFonts w:ascii="Calibri" w:eastAsia="Calibri" w:hAnsi="Calibri" w:cs="Times New Roman"/>
                <w:color w:val="000000"/>
                <w:kern w:val="24"/>
                <w:sz w:val="20"/>
                <w:szCs w:val="20"/>
              </w:rPr>
              <w:t>Ampli</w:t>
            </w:r>
            <w:proofErr w:type="spellEnd"/>
            <w:r w:rsidRPr="00AA434D">
              <w:rPr>
                <w:rFonts w:ascii="Calibri" w:eastAsia="Calibri" w:hAnsi="Calibri" w:cs="Times New Roman"/>
                <w:color w:val="000000"/>
                <w:kern w:val="24"/>
                <w:sz w:val="20"/>
                <w:szCs w:val="20"/>
              </w:rPr>
              <w:t xml:space="preserve"> Kit</w:t>
            </w:r>
          </w:p>
        </w:tc>
      </w:tr>
      <w:tr w:rsidR="00780DCB" w:rsidRPr="00AA434D" w:rsidTr="000C406F">
        <w:trPr>
          <w:trHeight w:val="550"/>
        </w:trPr>
        <w:tc>
          <w:tcPr>
            <w:tcW w:w="3226"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Applied-Biosystems Quant Studio 5 RT PCR</w:t>
            </w:r>
          </w:p>
        </w:tc>
        <w:tc>
          <w:tcPr>
            <w:tcW w:w="3429"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Calibri"/>
                <w:color w:val="000000"/>
                <w:kern w:val="24"/>
                <w:sz w:val="20"/>
                <w:szCs w:val="20"/>
              </w:rPr>
              <w:t>Bosphore</w:t>
            </w:r>
            <w:proofErr w:type="spellEnd"/>
            <w:r w:rsidRPr="00AA434D">
              <w:rPr>
                <w:rFonts w:ascii="Calibri" w:eastAsia="Times New Roman" w:hAnsi="Calibri" w:cs="Calibri"/>
                <w:color w:val="000000"/>
                <w:kern w:val="24"/>
                <w:sz w:val="20"/>
                <w:szCs w:val="20"/>
              </w:rPr>
              <w:t xml:space="preserve"> HCV Quantitation Kit, Anatolia </w:t>
            </w:r>
            <w:proofErr w:type="spellStart"/>
            <w:r w:rsidRPr="00AA434D">
              <w:rPr>
                <w:rFonts w:ascii="Calibri" w:eastAsia="Times New Roman" w:hAnsi="Calibri" w:cs="Calibri"/>
                <w:color w:val="000000"/>
                <w:kern w:val="24"/>
                <w:sz w:val="20"/>
                <w:szCs w:val="20"/>
              </w:rPr>
              <w:t>Geneworks</w:t>
            </w:r>
            <w:proofErr w:type="spellEnd"/>
          </w:p>
        </w:tc>
        <w:tc>
          <w:tcPr>
            <w:tcW w:w="3700"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RTA HCV Qualitative Real Time PCR Kit</w:t>
            </w:r>
          </w:p>
        </w:tc>
        <w:tc>
          <w:tcPr>
            <w:tcW w:w="3051"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Arial"/>
                <w:b/>
                <w:bCs/>
                <w:color w:val="000000"/>
                <w:kern w:val="24"/>
                <w:sz w:val="20"/>
                <w:szCs w:val="20"/>
              </w:rPr>
              <w:t>Roche</w:t>
            </w:r>
          </w:p>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Arial"/>
                <w:color w:val="000000"/>
                <w:kern w:val="24"/>
                <w:sz w:val="20"/>
                <w:szCs w:val="20"/>
              </w:rPr>
              <w:t>Cobas</w:t>
            </w:r>
            <w:proofErr w:type="spellEnd"/>
            <w:r w:rsidRPr="00AA434D">
              <w:rPr>
                <w:rFonts w:ascii="Calibri" w:eastAsia="Times New Roman" w:hAnsi="Calibri" w:cs="Arial"/>
                <w:color w:val="000000"/>
                <w:kern w:val="24"/>
                <w:sz w:val="20"/>
                <w:szCs w:val="20"/>
              </w:rPr>
              <w:t>, HCV Genotyping</w:t>
            </w:r>
          </w:p>
        </w:tc>
      </w:tr>
      <w:tr w:rsidR="00780DCB" w:rsidRPr="00AA434D" w:rsidTr="000C406F">
        <w:trPr>
          <w:trHeight w:val="444"/>
        </w:trPr>
        <w:tc>
          <w:tcPr>
            <w:tcW w:w="3226"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Applied-Biosystems 7500 RT PCR </w:t>
            </w:r>
          </w:p>
        </w:tc>
        <w:tc>
          <w:tcPr>
            <w:tcW w:w="3429"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HCV Real TM Quant </w:t>
            </w:r>
            <w:proofErr w:type="spellStart"/>
            <w:r w:rsidRPr="00AA434D">
              <w:rPr>
                <w:rFonts w:ascii="Calibri" w:eastAsia="Times New Roman" w:hAnsi="Calibri" w:cs="Calibri"/>
                <w:color w:val="000000"/>
                <w:kern w:val="24"/>
                <w:sz w:val="20"/>
                <w:szCs w:val="20"/>
              </w:rPr>
              <w:t>Dx</w:t>
            </w:r>
            <w:proofErr w:type="spellEnd"/>
            <w:r w:rsidRPr="00AA434D">
              <w:rPr>
                <w:rFonts w:ascii="Calibri" w:eastAsia="Times New Roman" w:hAnsi="Calibri" w:cs="Calibri"/>
                <w:color w:val="000000"/>
                <w:kern w:val="24"/>
                <w:sz w:val="20"/>
                <w:szCs w:val="20"/>
              </w:rPr>
              <w:t xml:space="preserve"> V1, </w:t>
            </w:r>
            <w:proofErr w:type="spellStart"/>
            <w:r w:rsidRPr="00AA434D">
              <w:rPr>
                <w:rFonts w:ascii="Calibri" w:eastAsia="Times New Roman" w:hAnsi="Calibri" w:cs="Calibri"/>
                <w:color w:val="000000"/>
                <w:kern w:val="24"/>
                <w:sz w:val="20"/>
                <w:szCs w:val="20"/>
              </w:rPr>
              <w:t>Sacace</w:t>
            </w:r>
            <w:proofErr w:type="spellEnd"/>
            <w:r w:rsidRPr="00AA434D">
              <w:rPr>
                <w:rFonts w:ascii="Calibri" w:eastAsia="Times New Roman" w:hAnsi="Calibri" w:cs="Calibri"/>
                <w:color w:val="000000"/>
                <w:kern w:val="24"/>
                <w:sz w:val="20"/>
                <w:szCs w:val="20"/>
              </w:rPr>
              <w:t xml:space="preserve"> Biotechnologies</w:t>
            </w:r>
          </w:p>
        </w:tc>
        <w:tc>
          <w:tcPr>
            <w:tcW w:w="370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c>
          <w:tcPr>
            <w:tcW w:w="305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textAlignment w:val="baseline"/>
              <w:rPr>
                <w:rFonts w:ascii="Arial" w:eastAsia="Times New Roman" w:hAnsi="Arial" w:cs="Arial"/>
                <w:sz w:val="20"/>
                <w:szCs w:val="20"/>
              </w:rPr>
            </w:pPr>
            <w:proofErr w:type="spellStart"/>
            <w:r w:rsidRPr="00AA434D">
              <w:rPr>
                <w:rFonts w:ascii="Calibri" w:eastAsia="Times New Roman" w:hAnsi="Calibri" w:cs="Arial"/>
                <w:b/>
                <w:bCs/>
                <w:color w:val="000000"/>
                <w:kern w:val="24"/>
                <w:sz w:val="20"/>
                <w:szCs w:val="20"/>
              </w:rPr>
              <w:t>Bosphore</w:t>
            </w:r>
            <w:proofErr w:type="spellEnd"/>
            <w:r w:rsidRPr="00AA434D">
              <w:rPr>
                <w:rFonts w:ascii="Calibri" w:eastAsia="Times New Roman" w:hAnsi="Calibri" w:cs="Arial"/>
                <w:b/>
                <w:bCs/>
                <w:color w:val="000000"/>
                <w:kern w:val="24"/>
                <w:sz w:val="20"/>
                <w:szCs w:val="20"/>
              </w:rPr>
              <w:t xml:space="preserve">, </w:t>
            </w:r>
            <w:r w:rsidRPr="00AA434D">
              <w:rPr>
                <w:rFonts w:ascii="Calibri" w:eastAsia="Times New Roman" w:hAnsi="Calibri" w:cs="Arial"/>
                <w:color w:val="000000"/>
                <w:kern w:val="24"/>
                <w:sz w:val="20"/>
                <w:szCs w:val="20"/>
              </w:rPr>
              <w:t>HCV Genotyping kit v1</w:t>
            </w:r>
          </w:p>
        </w:tc>
      </w:tr>
      <w:tr w:rsidR="00780DCB" w:rsidRPr="00AA434D" w:rsidTr="000C406F">
        <w:trPr>
          <w:trHeight w:val="427"/>
        </w:trPr>
        <w:tc>
          <w:tcPr>
            <w:tcW w:w="3226"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Calibri"/>
                <w:color w:val="000000"/>
                <w:kern w:val="24"/>
                <w:sz w:val="20"/>
                <w:szCs w:val="20"/>
              </w:rPr>
              <w:t>Thermo</w:t>
            </w:r>
            <w:proofErr w:type="spellEnd"/>
            <w:r w:rsidRPr="00AA434D">
              <w:rPr>
                <w:rFonts w:ascii="Calibri" w:eastAsia="Times New Roman" w:hAnsi="Calibri" w:cs="Calibri"/>
                <w:color w:val="000000"/>
                <w:kern w:val="24"/>
                <w:sz w:val="20"/>
                <w:szCs w:val="20"/>
              </w:rPr>
              <w:t xml:space="preserve"> fisher Scientific Quant Studio 5 Real-Time PCR System</w:t>
            </w:r>
          </w:p>
        </w:tc>
        <w:tc>
          <w:tcPr>
            <w:tcW w:w="3429"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HCV Real-Time PCR Kit, Human Diagnostic</w:t>
            </w:r>
          </w:p>
        </w:tc>
        <w:tc>
          <w:tcPr>
            <w:tcW w:w="3700"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c>
          <w:tcPr>
            <w:tcW w:w="3051"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Arial"/>
                <w:b/>
                <w:bCs/>
                <w:color w:val="000000"/>
                <w:kern w:val="24"/>
                <w:sz w:val="20"/>
                <w:szCs w:val="20"/>
              </w:rPr>
              <w:t>NLM, ITALY</w:t>
            </w:r>
          </w:p>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Arial"/>
                <w:color w:val="000000"/>
                <w:kern w:val="24"/>
                <w:sz w:val="20"/>
                <w:szCs w:val="20"/>
              </w:rPr>
              <w:t>HCV Gen-C 2.0</w:t>
            </w:r>
          </w:p>
        </w:tc>
      </w:tr>
      <w:tr w:rsidR="00780DCB" w:rsidRPr="00AA434D" w:rsidTr="000C406F">
        <w:trPr>
          <w:trHeight w:val="496"/>
        </w:trPr>
        <w:tc>
          <w:tcPr>
            <w:tcW w:w="3226"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Calibri"/>
                <w:color w:val="000000"/>
                <w:kern w:val="24"/>
                <w:sz w:val="20"/>
                <w:szCs w:val="20"/>
              </w:rPr>
              <w:t>RotorGene</w:t>
            </w:r>
            <w:proofErr w:type="spellEnd"/>
            <w:r w:rsidRPr="00AA434D">
              <w:rPr>
                <w:rFonts w:ascii="Calibri" w:eastAsia="Times New Roman" w:hAnsi="Calibri" w:cs="Calibri"/>
                <w:color w:val="000000"/>
                <w:kern w:val="24"/>
                <w:sz w:val="20"/>
                <w:szCs w:val="20"/>
              </w:rPr>
              <w:t xml:space="preserve"> 6000 </w:t>
            </w:r>
            <w:proofErr w:type="spellStart"/>
            <w:r w:rsidRPr="00AA434D">
              <w:rPr>
                <w:rFonts w:ascii="Calibri" w:eastAsia="Times New Roman" w:hAnsi="Calibri" w:cs="Calibri"/>
                <w:color w:val="000000"/>
                <w:kern w:val="24"/>
                <w:sz w:val="20"/>
                <w:szCs w:val="20"/>
              </w:rPr>
              <w:t>Qiagen</w:t>
            </w:r>
            <w:proofErr w:type="spellEnd"/>
          </w:p>
        </w:tc>
        <w:tc>
          <w:tcPr>
            <w:tcW w:w="3429"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RT-GEPATOGEN-C Quant PCR Amplification Kit, DNA Technology</w:t>
            </w:r>
          </w:p>
        </w:tc>
        <w:tc>
          <w:tcPr>
            <w:tcW w:w="370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c>
          <w:tcPr>
            <w:tcW w:w="305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r>
      <w:tr w:rsidR="00780DCB" w:rsidRPr="00AA434D" w:rsidTr="000C406F">
        <w:trPr>
          <w:trHeight w:val="357"/>
        </w:trPr>
        <w:tc>
          <w:tcPr>
            <w:tcW w:w="3226"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Calibri"/>
                <w:color w:val="000000"/>
                <w:kern w:val="24"/>
                <w:sz w:val="20"/>
                <w:szCs w:val="20"/>
              </w:rPr>
              <w:t>DTlite</w:t>
            </w:r>
            <w:proofErr w:type="spellEnd"/>
            <w:r w:rsidRPr="00AA434D">
              <w:rPr>
                <w:rFonts w:ascii="Calibri" w:eastAsia="Times New Roman" w:hAnsi="Calibri" w:cs="Calibri"/>
                <w:color w:val="000000"/>
                <w:kern w:val="24"/>
                <w:sz w:val="20"/>
                <w:szCs w:val="20"/>
              </w:rPr>
              <w:t xml:space="preserve"> DNA-Technology</w:t>
            </w:r>
          </w:p>
        </w:tc>
        <w:tc>
          <w:tcPr>
            <w:tcW w:w="3429"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Gene Prof </w:t>
            </w:r>
            <w:proofErr w:type="spellStart"/>
            <w:r w:rsidRPr="00AA434D">
              <w:rPr>
                <w:rFonts w:ascii="Calibri" w:eastAsia="Times New Roman" w:hAnsi="Calibri" w:cs="Calibri"/>
                <w:color w:val="000000"/>
                <w:kern w:val="24"/>
                <w:sz w:val="20"/>
                <w:szCs w:val="20"/>
              </w:rPr>
              <w:t>Hepatitic</w:t>
            </w:r>
            <w:proofErr w:type="spellEnd"/>
            <w:r w:rsidRPr="00AA434D">
              <w:rPr>
                <w:rFonts w:ascii="Calibri" w:eastAsia="Times New Roman" w:hAnsi="Calibri" w:cs="Calibri"/>
                <w:color w:val="000000"/>
                <w:kern w:val="24"/>
                <w:sz w:val="20"/>
                <w:szCs w:val="20"/>
              </w:rPr>
              <w:t xml:space="preserve"> ,,C” virus</w:t>
            </w:r>
          </w:p>
        </w:tc>
        <w:tc>
          <w:tcPr>
            <w:tcW w:w="3700"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c>
          <w:tcPr>
            <w:tcW w:w="3051" w:type="dxa"/>
            <w:tcBorders>
              <w:top w:val="single" w:sz="8" w:space="0" w:color="FFFFFF"/>
              <w:left w:val="single" w:sz="8" w:space="0" w:color="FFFFFF"/>
              <w:bottom w:val="single" w:sz="8" w:space="0" w:color="FFFFFF"/>
              <w:right w:val="single" w:sz="8" w:space="0" w:color="FFFFFF"/>
            </w:tcBorders>
            <w:shd w:val="clear" w:color="auto" w:fill="CCCFD7"/>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r>
      <w:tr w:rsidR="00780DCB" w:rsidRPr="00AA434D" w:rsidTr="000C406F">
        <w:trPr>
          <w:trHeight w:val="710"/>
        </w:trPr>
        <w:tc>
          <w:tcPr>
            <w:tcW w:w="3226"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r w:rsidRPr="00AA434D">
              <w:rPr>
                <w:rFonts w:ascii="Calibri" w:eastAsia="Times New Roman" w:hAnsi="Calibri" w:cs="Calibri"/>
                <w:color w:val="000000"/>
                <w:kern w:val="24"/>
                <w:sz w:val="20"/>
                <w:szCs w:val="20"/>
              </w:rPr>
              <w:t xml:space="preserve">Applied Biosystems 7500 </w:t>
            </w:r>
            <w:proofErr w:type="spellStart"/>
            <w:r w:rsidRPr="00AA434D">
              <w:rPr>
                <w:rFonts w:ascii="Calibri" w:eastAsia="Times New Roman" w:hAnsi="Calibri" w:cs="Calibri"/>
                <w:color w:val="000000"/>
                <w:kern w:val="24"/>
                <w:sz w:val="20"/>
                <w:szCs w:val="20"/>
              </w:rPr>
              <w:t>FastDx</w:t>
            </w:r>
            <w:proofErr w:type="spellEnd"/>
          </w:p>
        </w:tc>
        <w:tc>
          <w:tcPr>
            <w:tcW w:w="3429"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roofErr w:type="spellStart"/>
            <w:r w:rsidRPr="00AA434D">
              <w:rPr>
                <w:rFonts w:ascii="Calibri" w:eastAsia="Times New Roman" w:hAnsi="Calibri" w:cs="Calibri"/>
                <w:color w:val="000000"/>
                <w:kern w:val="24"/>
                <w:sz w:val="20"/>
                <w:szCs w:val="20"/>
              </w:rPr>
              <w:t>Robogene</w:t>
            </w:r>
            <w:proofErr w:type="spellEnd"/>
            <w:r w:rsidRPr="00AA434D">
              <w:rPr>
                <w:rFonts w:ascii="Calibri" w:eastAsia="Times New Roman" w:hAnsi="Calibri" w:cs="Calibri"/>
                <w:color w:val="000000"/>
                <w:kern w:val="24"/>
                <w:sz w:val="20"/>
                <w:szCs w:val="20"/>
              </w:rPr>
              <w:t xml:space="preserve"> HCV RNA Quantification kit 3.0 (</w:t>
            </w:r>
            <w:proofErr w:type="spellStart"/>
            <w:r w:rsidRPr="00AA434D">
              <w:rPr>
                <w:rFonts w:ascii="Calibri" w:eastAsia="Times New Roman" w:hAnsi="Calibri" w:cs="Calibri"/>
                <w:color w:val="000000"/>
                <w:kern w:val="24"/>
                <w:sz w:val="20"/>
                <w:szCs w:val="20"/>
              </w:rPr>
              <w:t>Analytikjena</w:t>
            </w:r>
            <w:proofErr w:type="spellEnd"/>
            <w:r w:rsidRPr="00AA434D">
              <w:rPr>
                <w:rFonts w:ascii="Calibri" w:eastAsia="Times New Roman" w:hAnsi="Calibri" w:cs="Calibri"/>
                <w:color w:val="000000"/>
                <w:kern w:val="24"/>
                <w:sz w:val="20"/>
                <w:szCs w:val="20"/>
              </w:rPr>
              <w:t>)</w:t>
            </w:r>
          </w:p>
        </w:tc>
        <w:tc>
          <w:tcPr>
            <w:tcW w:w="370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c>
          <w:tcPr>
            <w:tcW w:w="305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rsidR="00780DCB" w:rsidRPr="00AA434D" w:rsidRDefault="00780DCB" w:rsidP="000C406F">
            <w:pPr>
              <w:spacing w:after="0" w:line="240" w:lineRule="auto"/>
              <w:rPr>
                <w:rFonts w:ascii="Arial" w:eastAsia="Times New Roman" w:hAnsi="Arial" w:cs="Arial"/>
                <w:sz w:val="20"/>
                <w:szCs w:val="20"/>
              </w:rPr>
            </w:pPr>
          </w:p>
        </w:tc>
      </w:tr>
    </w:tbl>
    <w:p w:rsidR="00780DCB" w:rsidRDefault="00780DCB" w:rsidP="00780DCB">
      <w:pPr>
        <w:keepNext/>
        <w:keepLines/>
        <w:spacing w:before="240"/>
        <w:outlineLvl w:val="0"/>
        <w:rPr>
          <w:rFonts w:ascii="Calibri Light" w:hAnsi="Calibri Light" w:cs="Times New Roman"/>
          <w:color w:val="2E74B5"/>
          <w:sz w:val="32"/>
          <w:szCs w:val="32"/>
        </w:rPr>
        <w:sectPr w:rsidR="00780DCB" w:rsidSect="00780DCB">
          <w:pgSz w:w="15840" w:h="12240" w:orient="landscape"/>
          <w:pgMar w:top="1440" w:right="1440" w:bottom="1440" w:left="1440" w:header="720" w:footer="720" w:gutter="0"/>
          <w:cols w:space="720"/>
          <w:docGrid w:linePitch="360"/>
        </w:sectPr>
      </w:pPr>
    </w:p>
    <w:p w:rsidR="00780DCB" w:rsidRPr="00DD7BA7" w:rsidRDefault="00780DCB" w:rsidP="00780DCB">
      <w:pPr>
        <w:keepNext/>
        <w:keepLines/>
        <w:spacing w:before="240"/>
        <w:outlineLvl w:val="0"/>
        <w:rPr>
          <w:rFonts w:ascii="Calibri Light" w:hAnsi="Calibri Light" w:cs="Times New Roman"/>
          <w:color w:val="2E74B5"/>
          <w:sz w:val="32"/>
          <w:szCs w:val="32"/>
        </w:rPr>
      </w:pPr>
      <w:proofErr w:type="gramStart"/>
      <w:r w:rsidRPr="00DB3631">
        <w:rPr>
          <w:rFonts w:ascii="Calibri Light" w:hAnsi="Calibri Light" w:cs="Times New Roman"/>
          <w:color w:val="2E74B5"/>
          <w:sz w:val="32"/>
          <w:szCs w:val="32"/>
        </w:rPr>
        <w:lastRenderedPageBreak/>
        <w:t xml:space="preserve">Appendix </w:t>
      </w:r>
      <w:r>
        <w:rPr>
          <w:rFonts w:ascii="Calibri Light" w:hAnsi="Calibri Light" w:cs="Times New Roman"/>
          <w:color w:val="2E74B5"/>
          <w:sz w:val="32"/>
          <w:szCs w:val="32"/>
          <w:lang w:val="ka-GE"/>
        </w:rPr>
        <w:t>1</w:t>
      </w:r>
      <w:r w:rsidRPr="00DB3631">
        <w:rPr>
          <w:rFonts w:ascii="Calibri Light" w:hAnsi="Calibri Light" w:cs="Times New Roman"/>
          <w:color w:val="2E74B5"/>
          <w:sz w:val="32"/>
          <w:szCs w:val="32"/>
        </w:rPr>
        <w:t>.</w:t>
      </w:r>
      <w:proofErr w:type="gramEnd"/>
    </w:p>
    <w:p w:rsidR="00780DCB" w:rsidRDefault="00780DCB" w:rsidP="00780DCB">
      <w:pPr>
        <w:widowControl w:val="0"/>
        <w:jc w:val="center"/>
        <w:rPr>
          <w:b/>
          <w:color w:val="1F4E79"/>
          <w:sz w:val="32"/>
          <w:szCs w:val="32"/>
        </w:rPr>
      </w:pPr>
      <w:r>
        <w:rPr>
          <w:b/>
          <w:color w:val="1F4E79"/>
          <w:sz w:val="32"/>
          <w:szCs w:val="32"/>
        </w:rPr>
        <w:t xml:space="preserve">Simplified HCV Diagnostic Algorithm for </w:t>
      </w:r>
    </w:p>
    <w:p w:rsidR="00780DCB" w:rsidRDefault="00780DCB" w:rsidP="00780DCB">
      <w:pPr>
        <w:widowControl w:val="0"/>
        <w:jc w:val="center"/>
        <w:rPr>
          <w:b/>
          <w:color w:val="1F4E79"/>
          <w:sz w:val="32"/>
          <w:szCs w:val="32"/>
        </w:rPr>
      </w:pPr>
      <w:proofErr w:type="gramStart"/>
      <w:r>
        <w:rPr>
          <w:b/>
          <w:color w:val="1F4E79"/>
          <w:sz w:val="32"/>
          <w:szCs w:val="32"/>
        </w:rPr>
        <w:t>Specialized  HCV</w:t>
      </w:r>
      <w:proofErr w:type="gramEnd"/>
      <w:r>
        <w:rPr>
          <w:b/>
          <w:color w:val="1F4E79"/>
          <w:sz w:val="32"/>
          <w:szCs w:val="32"/>
        </w:rPr>
        <w:t xml:space="preserve"> Care Providers </w:t>
      </w:r>
    </w:p>
    <w:p w:rsidR="00780DCB" w:rsidRDefault="00780DCB" w:rsidP="00780DCB">
      <w:pPr>
        <w:widowControl w:val="0"/>
        <w:jc w:val="center"/>
        <w:rPr>
          <w:b/>
          <w:color w:val="1F4E79"/>
          <w:sz w:val="32"/>
          <w:szCs w:val="32"/>
        </w:rPr>
      </w:pPr>
      <w:r w:rsidRPr="00DB3631">
        <w:rPr>
          <w:b/>
          <w:color w:val="1F4E79"/>
          <w:sz w:val="32"/>
          <w:szCs w:val="32"/>
        </w:rPr>
        <w:t>Hepatitis C Elimination Program in Georgia</w:t>
      </w:r>
      <w:r>
        <w:rPr>
          <w:b/>
          <w:color w:val="1F4E79"/>
          <w:sz w:val="32"/>
          <w:szCs w:val="32"/>
        </w:rPr>
        <w:t xml:space="preserve"> (since April 1, 2017)</w:t>
      </w:r>
    </w:p>
    <w:p w:rsidR="00780DCB" w:rsidRDefault="00780DCB" w:rsidP="00780DCB"/>
    <w:tbl>
      <w:tblPr>
        <w:tblStyle w:val="TableGrid"/>
        <w:tblW w:w="874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748"/>
      </w:tblGrid>
      <w:tr w:rsidR="00780DCB" w:rsidRPr="00985586" w:rsidTr="000C406F">
        <w:tc>
          <w:tcPr>
            <w:tcW w:w="8748" w:type="dxa"/>
          </w:tcPr>
          <w:p w:rsidR="00780DCB" w:rsidRPr="00985586" w:rsidRDefault="00780DCB" w:rsidP="000C406F">
            <w:pPr>
              <w:rPr>
                <w:rFonts w:eastAsia="Times New Roman" w:cstheme="minorHAnsi"/>
                <w:color w:val="C00000"/>
                <w:sz w:val="32"/>
                <w:szCs w:val="32"/>
              </w:rPr>
            </w:pPr>
            <w:r w:rsidRPr="00985586">
              <w:rPr>
                <w:rFonts w:cstheme="minorHAnsi"/>
                <w:color w:val="000000" w:themeColor="text1"/>
                <w:kern w:val="24"/>
                <w:sz w:val="32"/>
                <w:szCs w:val="32"/>
              </w:rPr>
              <w:t>Clinical assessment</w:t>
            </w:r>
          </w:p>
        </w:tc>
      </w:tr>
      <w:tr w:rsidR="00780DCB" w:rsidRPr="00985586" w:rsidTr="000C406F">
        <w:tc>
          <w:tcPr>
            <w:tcW w:w="8748" w:type="dxa"/>
          </w:tcPr>
          <w:p w:rsidR="00780DCB" w:rsidRPr="00985586" w:rsidRDefault="00780DCB" w:rsidP="000C406F">
            <w:pPr>
              <w:rPr>
                <w:rFonts w:eastAsia="Times New Roman" w:cstheme="minorHAnsi"/>
                <w:color w:val="C00000"/>
                <w:sz w:val="32"/>
                <w:szCs w:val="32"/>
              </w:rPr>
            </w:pPr>
            <w:r w:rsidRPr="00985586">
              <w:rPr>
                <w:rFonts w:cstheme="minorHAnsi"/>
                <w:color w:val="000000" w:themeColor="text1"/>
                <w:kern w:val="24"/>
                <w:sz w:val="32"/>
                <w:szCs w:val="32"/>
              </w:rPr>
              <w:t xml:space="preserve">HCV RNA quantification or </w:t>
            </w:r>
            <w:proofErr w:type="spellStart"/>
            <w:r w:rsidRPr="00985586">
              <w:rPr>
                <w:rFonts w:cstheme="minorHAnsi"/>
                <w:color w:val="000000" w:themeColor="text1"/>
                <w:kern w:val="24"/>
                <w:sz w:val="32"/>
                <w:szCs w:val="32"/>
              </w:rPr>
              <w:t>HCVcAg</w:t>
            </w:r>
            <w:proofErr w:type="spellEnd"/>
          </w:p>
        </w:tc>
      </w:tr>
      <w:tr w:rsidR="00780DCB" w:rsidRPr="00985586" w:rsidTr="000C406F">
        <w:tc>
          <w:tcPr>
            <w:tcW w:w="8748" w:type="dxa"/>
          </w:tcPr>
          <w:p w:rsidR="00780DCB" w:rsidRPr="00985586" w:rsidRDefault="00780DCB" w:rsidP="000C406F">
            <w:pPr>
              <w:rPr>
                <w:rFonts w:eastAsia="Times New Roman" w:cstheme="minorHAnsi"/>
                <w:color w:val="C00000"/>
                <w:sz w:val="32"/>
                <w:szCs w:val="32"/>
              </w:rPr>
            </w:pPr>
            <w:r w:rsidRPr="00985586">
              <w:rPr>
                <w:rFonts w:cstheme="minorHAnsi"/>
                <w:color w:val="000000" w:themeColor="text1"/>
                <w:kern w:val="24"/>
                <w:sz w:val="32"/>
                <w:szCs w:val="32"/>
              </w:rPr>
              <w:t>HCV genotyping</w:t>
            </w:r>
          </w:p>
        </w:tc>
      </w:tr>
      <w:tr w:rsidR="00780DCB" w:rsidRPr="00985586" w:rsidTr="000C406F">
        <w:tc>
          <w:tcPr>
            <w:tcW w:w="8748" w:type="dxa"/>
          </w:tcPr>
          <w:p w:rsidR="00780DCB" w:rsidRPr="00985586" w:rsidRDefault="00780DCB" w:rsidP="000C406F">
            <w:pPr>
              <w:rPr>
                <w:rFonts w:eastAsia="Times New Roman" w:cstheme="minorHAnsi"/>
                <w:color w:val="C00000"/>
                <w:sz w:val="32"/>
                <w:szCs w:val="32"/>
              </w:rPr>
            </w:pPr>
            <w:r w:rsidRPr="00985586">
              <w:rPr>
                <w:rFonts w:cstheme="minorHAnsi"/>
                <w:color w:val="000000" w:themeColor="text1"/>
                <w:kern w:val="24"/>
                <w:sz w:val="32"/>
                <w:szCs w:val="32"/>
              </w:rPr>
              <w:t>Complete blood count</w:t>
            </w:r>
          </w:p>
        </w:tc>
      </w:tr>
      <w:tr w:rsidR="00780DCB" w:rsidRPr="00985586" w:rsidTr="000C406F">
        <w:tc>
          <w:tcPr>
            <w:tcW w:w="8748" w:type="dxa"/>
          </w:tcPr>
          <w:p w:rsidR="00780DCB" w:rsidRPr="00985586" w:rsidRDefault="00780DCB" w:rsidP="000C406F">
            <w:pPr>
              <w:rPr>
                <w:rFonts w:eastAsia="Times New Roman" w:cstheme="minorHAnsi"/>
                <w:color w:val="C00000"/>
                <w:sz w:val="32"/>
                <w:szCs w:val="32"/>
              </w:rPr>
            </w:pPr>
            <w:r w:rsidRPr="00985586">
              <w:rPr>
                <w:rFonts w:cstheme="minorHAnsi"/>
                <w:color w:val="000000" w:themeColor="text1"/>
                <w:kern w:val="24"/>
                <w:sz w:val="32"/>
                <w:szCs w:val="32"/>
              </w:rPr>
              <w:t>ALT, AST, creatinine, bilirubin, alb</w:t>
            </w:r>
            <w:r>
              <w:rPr>
                <w:rFonts w:cstheme="minorHAnsi"/>
                <w:color w:val="000000" w:themeColor="text1"/>
                <w:kern w:val="24"/>
                <w:sz w:val="32"/>
                <w:szCs w:val="32"/>
              </w:rPr>
              <w:t>umin, INR, alkaline phosphatase,</w:t>
            </w:r>
            <w:r w:rsidRPr="00985586">
              <w:rPr>
                <w:rFonts w:cstheme="minorHAnsi"/>
                <w:color w:val="000000" w:themeColor="text1"/>
                <w:kern w:val="24"/>
                <w:sz w:val="32"/>
                <w:szCs w:val="32"/>
              </w:rPr>
              <w:t xml:space="preserve"> G-GT, glucose</w:t>
            </w:r>
          </w:p>
        </w:tc>
      </w:tr>
      <w:tr w:rsidR="00780DCB" w:rsidRPr="00985586" w:rsidTr="000C406F">
        <w:tc>
          <w:tcPr>
            <w:tcW w:w="8748" w:type="dxa"/>
          </w:tcPr>
          <w:p w:rsidR="00780DCB" w:rsidRPr="00985586" w:rsidRDefault="00780DCB" w:rsidP="000C406F">
            <w:pPr>
              <w:rPr>
                <w:rFonts w:eastAsia="Times New Roman" w:cstheme="minorHAnsi"/>
                <w:color w:val="C00000"/>
                <w:sz w:val="32"/>
                <w:szCs w:val="32"/>
              </w:rPr>
            </w:pPr>
            <w:proofErr w:type="spellStart"/>
            <w:r w:rsidRPr="00985586">
              <w:rPr>
                <w:rFonts w:cstheme="minorHAnsi"/>
                <w:color w:val="000000" w:themeColor="text1"/>
                <w:kern w:val="24"/>
                <w:sz w:val="32"/>
                <w:szCs w:val="32"/>
              </w:rPr>
              <w:t>HBsAg</w:t>
            </w:r>
            <w:proofErr w:type="spellEnd"/>
            <w:r w:rsidRPr="00985586">
              <w:rPr>
                <w:rFonts w:cstheme="minorHAnsi"/>
                <w:color w:val="000000" w:themeColor="text1"/>
                <w:kern w:val="24"/>
                <w:sz w:val="32"/>
                <w:szCs w:val="32"/>
              </w:rPr>
              <w:t>, anti-</w:t>
            </w:r>
            <w:proofErr w:type="spellStart"/>
            <w:r w:rsidRPr="00985586">
              <w:rPr>
                <w:rFonts w:cstheme="minorHAnsi"/>
                <w:color w:val="000000" w:themeColor="text1"/>
                <w:kern w:val="24"/>
                <w:sz w:val="32"/>
                <w:szCs w:val="32"/>
              </w:rPr>
              <w:t>HBc</w:t>
            </w:r>
            <w:proofErr w:type="spellEnd"/>
            <w:r w:rsidRPr="00985586">
              <w:rPr>
                <w:rFonts w:cstheme="minorHAnsi"/>
                <w:color w:val="000000" w:themeColor="text1"/>
                <w:kern w:val="24"/>
                <w:sz w:val="32"/>
                <w:szCs w:val="32"/>
              </w:rPr>
              <w:t xml:space="preserve"> total</w:t>
            </w:r>
          </w:p>
        </w:tc>
      </w:tr>
      <w:tr w:rsidR="00780DCB" w:rsidRPr="00985586" w:rsidTr="000C406F">
        <w:tc>
          <w:tcPr>
            <w:tcW w:w="8748" w:type="dxa"/>
          </w:tcPr>
          <w:p w:rsidR="00780DCB" w:rsidRPr="00985586" w:rsidRDefault="00780DCB" w:rsidP="000C406F">
            <w:pPr>
              <w:rPr>
                <w:rFonts w:eastAsia="Times New Roman" w:cstheme="minorHAnsi"/>
                <w:color w:val="C00000"/>
                <w:sz w:val="32"/>
                <w:szCs w:val="32"/>
              </w:rPr>
            </w:pPr>
            <w:r w:rsidRPr="00985586">
              <w:rPr>
                <w:rFonts w:cstheme="minorHAnsi"/>
                <w:color w:val="000000" w:themeColor="text1"/>
                <w:kern w:val="24"/>
                <w:sz w:val="32"/>
                <w:szCs w:val="32"/>
              </w:rPr>
              <w:t>FIB-4 for liver fibrosis assessment*</w:t>
            </w:r>
          </w:p>
        </w:tc>
      </w:tr>
      <w:tr w:rsidR="00780DCB" w:rsidRPr="00985586" w:rsidTr="000C406F">
        <w:tc>
          <w:tcPr>
            <w:tcW w:w="8748" w:type="dxa"/>
          </w:tcPr>
          <w:p w:rsidR="00780DCB" w:rsidRPr="00985586" w:rsidRDefault="00780DCB" w:rsidP="000C406F">
            <w:pPr>
              <w:rPr>
                <w:rFonts w:eastAsia="Times New Roman" w:cstheme="minorHAnsi"/>
                <w:color w:val="C00000"/>
                <w:sz w:val="32"/>
                <w:szCs w:val="32"/>
              </w:rPr>
            </w:pPr>
            <w:r w:rsidRPr="00985586">
              <w:rPr>
                <w:rFonts w:cstheme="minorHAnsi"/>
                <w:color w:val="000000" w:themeColor="text1"/>
                <w:kern w:val="24"/>
                <w:sz w:val="32"/>
                <w:szCs w:val="32"/>
              </w:rPr>
              <w:t>Abdominal ultrasound</w:t>
            </w:r>
          </w:p>
        </w:tc>
      </w:tr>
    </w:tbl>
    <w:p w:rsidR="00780DCB" w:rsidRDefault="00780DCB" w:rsidP="00780DCB"/>
    <w:p w:rsidR="00780DCB" w:rsidRDefault="00780DCB" w:rsidP="00780DCB">
      <w:r w:rsidRPr="00BC1D34">
        <w:rPr>
          <w:noProof/>
        </w:rPr>
        <mc:AlternateContent>
          <mc:Choice Requires="wps">
            <w:drawing>
              <wp:anchor distT="0" distB="0" distL="114300" distR="114300" simplePos="0" relativeHeight="251661312" behindDoc="0" locked="0" layoutInCell="1" allowOverlap="1" wp14:anchorId="5213681A" wp14:editId="4D8D9D8A">
                <wp:simplePos x="0" y="0"/>
                <wp:positionH relativeFrom="column">
                  <wp:posOffset>-724535</wp:posOffset>
                </wp:positionH>
                <wp:positionV relativeFrom="paragraph">
                  <wp:posOffset>188595</wp:posOffset>
                </wp:positionV>
                <wp:extent cx="7461250" cy="260985"/>
                <wp:effectExtent l="0" t="0" r="0" b="4445"/>
                <wp:wrapNone/>
                <wp:docPr id="481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pPr>
                            <w:r>
                              <w:rPr>
                                <w:rFonts w:asciiTheme="minorHAnsi" w:hAnsi="Calibri" w:cstheme="minorBidi"/>
                                <w:b/>
                                <w:bCs/>
                                <w:i/>
                                <w:iCs/>
                                <w:color w:val="000000"/>
                                <w:kern w:val="24"/>
                                <w:sz w:val="22"/>
                                <w:szCs w:val="22"/>
                              </w:rPr>
                              <w:t xml:space="preserve">* Patients with FIB-4 score between the lower and upper cut-off values undergo liver </w:t>
                            </w:r>
                            <w:proofErr w:type="spellStart"/>
                            <w:r>
                              <w:rPr>
                                <w:rFonts w:asciiTheme="minorHAnsi" w:hAnsi="Calibri" w:cstheme="minorBidi"/>
                                <w:b/>
                                <w:bCs/>
                                <w:i/>
                                <w:iCs/>
                                <w:color w:val="000000"/>
                                <w:kern w:val="24"/>
                                <w:sz w:val="22"/>
                                <w:szCs w:val="22"/>
                              </w:rPr>
                              <w:t>elastography</w:t>
                            </w:r>
                            <w:proofErr w:type="spellEnd"/>
                            <w:r>
                              <w:rPr>
                                <w:rFonts w:asciiTheme="minorHAnsi" w:hAnsi="Calibri" w:cstheme="minorBidi"/>
                                <w:b/>
                                <w:bCs/>
                                <w:i/>
                                <w:iCs/>
                                <w:color w:val="000000"/>
                                <w:kern w:val="24"/>
                                <w:sz w:val="22"/>
                                <w:szCs w:val="22"/>
                              </w:rPr>
                              <w:t xml:space="preserve"> to assess fibrosis stage</w:t>
                            </w:r>
                          </w:p>
                        </w:txbxContent>
                      </wps:txbx>
                      <wps:bodyPr wrap="square" lIns="91429" tIns="45714" rIns="91429" bIns="45714">
                        <a:spAutoFit/>
                      </wps:bodyPr>
                    </wps:wsp>
                  </a:graphicData>
                </a:graphic>
                <wp14:sizeRelH relativeFrom="margin">
                  <wp14:pctWidth>0</wp14:pctWidth>
                </wp14:sizeRelH>
              </wp:anchor>
            </w:drawing>
          </mc:Choice>
          <mc:Fallback>
            <w:pict>
              <v:rect id="Rectangle 1" o:spid="_x0000_s1026" style="position:absolute;margin-left:-57.05pt;margin-top:14.85pt;width:587.5pt;height:20.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" filled="f" stroked="f">
                <v:textbox style="mso-fit-shape-to-text:t" inset="2.53969mm,1.2698mm,2.53969mm,1.2698mm">
                  <w:txbxContent>
                    <w:p w:rsidR="000C406F" w:rsidRDefault="000C406F" w:rsidP="00780DCB">
                      <w:pPr>
                        <w:pStyle w:val="NormalWeb"/>
                        <w:spacing w:before="0" w:beforeAutospacing="0" w:after="0" w:afterAutospacing="0"/>
                      </w:pPr>
                      <w:r>
                        <w:rPr>
                          <w:rFonts w:asciiTheme="minorHAnsi" w:hAnsi="Calibri" w:cstheme="minorBidi"/>
                          <w:b/>
                          <w:bCs/>
                          <w:i/>
                          <w:iCs/>
                          <w:color w:val="000000"/>
                          <w:kern w:val="24"/>
                          <w:sz w:val="22"/>
                          <w:szCs w:val="22"/>
                        </w:rPr>
                        <w:t xml:space="preserve">* Patients with FIB-4 score between the lower and upper cut-off values undergo liver </w:t>
                      </w:r>
                      <w:proofErr w:type="spellStart"/>
                      <w:r>
                        <w:rPr>
                          <w:rFonts w:asciiTheme="minorHAnsi" w:hAnsi="Calibri" w:cstheme="minorBidi"/>
                          <w:b/>
                          <w:bCs/>
                          <w:i/>
                          <w:iCs/>
                          <w:color w:val="000000"/>
                          <w:kern w:val="24"/>
                          <w:sz w:val="22"/>
                          <w:szCs w:val="22"/>
                        </w:rPr>
                        <w:t>elastography</w:t>
                      </w:r>
                      <w:proofErr w:type="spellEnd"/>
                      <w:r>
                        <w:rPr>
                          <w:rFonts w:asciiTheme="minorHAnsi" w:hAnsi="Calibri" w:cstheme="minorBidi"/>
                          <w:b/>
                          <w:bCs/>
                          <w:i/>
                          <w:iCs/>
                          <w:color w:val="000000"/>
                          <w:kern w:val="24"/>
                          <w:sz w:val="22"/>
                          <w:szCs w:val="22"/>
                        </w:rPr>
                        <w:t xml:space="preserve"> to assess fibrosis stage</w:t>
                      </w:r>
                    </w:p>
                  </w:txbxContent>
                </v:textbox>
              </v:rect>
            </w:pict>
          </mc:Fallback>
        </mc:AlternateContent>
      </w:r>
    </w:p>
    <w:p w:rsidR="00780DCB" w:rsidRDefault="00780DCB" w:rsidP="00780DCB">
      <w:pPr>
        <w:keepNext/>
        <w:keepLines/>
        <w:spacing w:before="240"/>
        <w:outlineLvl w:val="0"/>
        <w:rPr>
          <w:rFonts w:ascii="Calibri Light" w:hAnsi="Calibri Light" w:cs="Times New Roman"/>
          <w:color w:val="2E74B5"/>
          <w:sz w:val="32"/>
          <w:szCs w:val="32"/>
          <w:lang w:val="ka-GE"/>
        </w:rPr>
      </w:pPr>
    </w:p>
    <w:p w:rsidR="00780DCB" w:rsidRDefault="00780DCB" w:rsidP="00780DCB">
      <w:pPr>
        <w:keepNext/>
        <w:keepLines/>
        <w:spacing w:before="240"/>
        <w:outlineLvl w:val="0"/>
        <w:rPr>
          <w:rFonts w:ascii="Calibri Light" w:hAnsi="Calibri Light" w:cs="Times New Roman"/>
          <w:color w:val="2E74B5"/>
          <w:sz w:val="32"/>
          <w:szCs w:val="32"/>
          <w:lang w:val="ka-GE"/>
        </w:rPr>
      </w:pPr>
    </w:p>
    <w:p w:rsidR="00780DCB" w:rsidRDefault="00780DCB" w:rsidP="00780DCB">
      <w:pPr>
        <w:keepNext/>
        <w:keepLines/>
        <w:spacing w:before="240"/>
        <w:outlineLvl w:val="0"/>
        <w:rPr>
          <w:rFonts w:ascii="Calibri Light" w:hAnsi="Calibri Light" w:cs="Times New Roman"/>
          <w:color w:val="2E74B5"/>
          <w:sz w:val="32"/>
          <w:szCs w:val="32"/>
          <w:lang w:val="ka-GE"/>
        </w:rPr>
      </w:pPr>
    </w:p>
    <w:p w:rsidR="00780DCB" w:rsidRDefault="00780DCB" w:rsidP="00780DCB">
      <w:pPr>
        <w:keepNext/>
        <w:keepLines/>
        <w:spacing w:before="240"/>
        <w:outlineLvl w:val="0"/>
        <w:rPr>
          <w:rFonts w:ascii="Calibri Light" w:hAnsi="Calibri Light" w:cs="Times New Roman"/>
          <w:color w:val="2E74B5"/>
          <w:sz w:val="32"/>
          <w:szCs w:val="32"/>
          <w:lang w:val="ka-GE"/>
        </w:rPr>
      </w:pPr>
    </w:p>
    <w:p w:rsidR="00780DCB" w:rsidRDefault="00780DCB" w:rsidP="00780DCB">
      <w:pPr>
        <w:keepNext/>
        <w:keepLines/>
        <w:spacing w:before="240"/>
        <w:outlineLvl w:val="0"/>
        <w:rPr>
          <w:rFonts w:ascii="Calibri Light" w:hAnsi="Calibri Light" w:cs="Times New Roman"/>
          <w:color w:val="2E74B5"/>
          <w:sz w:val="32"/>
          <w:szCs w:val="32"/>
          <w:lang w:val="ka-GE"/>
        </w:rPr>
      </w:pPr>
    </w:p>
    <w:p w:rsidR="00780DCB" w:rsidRDefault="00780DCB" w:rsidP="00780DCB">
      <w:pPr>
        <w:rPr>
          <w:rFonts w:ascii="Calibri Light" w:hAnsi="Calibri Light" w:cs="Times New Roman"/>
          <w:color w:val="2E74B5"/>
          <w:sz w:val="32"/>
          <w:szCs w:val="32"/>
          <w:lang w:val="ka-GE"/>
        </w:rPr>
      </w:pPr>
    </w:p>
    <w:p w:rsidR="00780DCB" w:rsidRDefault="00780DCB" w:rsidP="00780DCB">
      <w:pPr>
        <w:jc w:val="center"/>
        <w:rPr>
          <w:b/>
          <w:color w:val="1F4E79"/>
          <w:sz w:val="32"/>
          <w:szCs w:val="32"/>
        </w:rPr>
      </w:pPr>
      <w:r>
        <w:rPr>
          <w:b/>
          <w:color w:val="1F4E79"/>
          <w:sz w:val="32"/>
          <w:szCs w:val="32"/>
        </w:rPr>
        <w:lastRenderedPageBreak/>
        <w:t>Simplified HCV Treatment Monitoring Algorithm for</w:t>
      </w:r>
    </w:p>
    <w:p w:rsidR="00780DCB" w:rsidRDefault="00780DCB" w:rsidP="00780DCB">
      <w:pPr>
        <w:widowControl w:val="0"/>
        <w:jc w:val="center"/>
        <w:rPr>
          <w:b/>
          <w:color w:val="1F4E79"/>
          <w:sz w:val="32"/>
          <w:szCs w:val="32"/>
        </w:rPr>
      </w:pPr>
      <w:proofErr w:type="gramStart"/>
      <w:r>
        <w:rPr>
          <w:b/>
          <w:color w:val="1F4E79"/>
          <w:sz w:val="32"/>
          <w:szCs w:val="32"/>
        </w:rPr>
        <w:t>Specialized  HCV</w:t>
      </w:r>
      <w:proofErr w:type="gramEnd"/>
      <w:r>
        <w:rPr>
          <w:b/>
          <w:color w:val="1F4E79"/>
          <w:sz w:val="32"/>
          <w:szCs w:val="32"/>
        </w:rPr>
        <w:t xml:space="preserve"> Care Providers </w:t>
      </w:r>
    </w:p>
    <w:p w:rsidR="00780DCB" w:rsidRDefault="00780DCB" w:rsidP="00780DCB">
      <w:pPr>
        <w:jc w:val="center"/>
      </w:pPr>
      <w:r w:rsidRPr="00DB3631">
        <w:rPr>
          <w:b/>
          <w:color w:val="1F4E79"/>
          <w:sz w:val="32"/>
          <w:szCs w:val="32"/>
        </w:rPr>
        <w:t>Hepatitis C Elimination Program in Georgia</w:t>
      </w:r>
      <w:r>
        <w:rPr>
          <w:b/>
          <w:color w:val="1F4E79"/>
          <w:sz w:val="32"/>
          <w:szCs w:val="32"/>
        </w:rPr>
        <w:t xml:space="preserve"> (since August 2, 2019)</w:t>
      </w:r>
    </w:p>
    <w:tbl>
      <w:tblPr>
        <w:tblpPr w:leftFromText="180" w:rightFromText="180" w:vertAnchor="text" w:horzAnchor="margin" w:tblpXSpec="center" w:tblpY="254"/>
        <w:tblW w:w="10188" w:type="dxa"/>
        <w:tblCellMar>
          <w:left w:w="0" w:type="dxa"/>
          <w:right w:w="0" w:type="dxa"/>
        </w:tblCellMar>
        <w:tblLook w:val="0420" w:firstRow="1" w:lastRow="0" w:firstColumn="0" w:lastColumn="0" w:noHBand="0" w:noVBand="1"/>
      </w:tblPr>
      <w:tblGrid>
        <w:gridCol w:w="2792"/>
        <w:gridCol w:w="745"/>
        <w:gridCol w:w="657"/>
        <w:gridCol w:w="749"/>
        <w:gridCol w:w="756"/>
        <w:gridCol w:w="730"/>
        <w:gridCol w:w="656"/>
        <w:gridCol w:w="3103"/>
      </w:tblGrid>
      <w:tr w:rsidR="00780DCB" w:rsidRPr="00391F3F" w:rsidTr="000C406F">
        <w:trPr>
          <w:trHeight w:val="1235"/>
        </w:trPr>
        <w:tc>
          <w:tcPr>
            <w:tcW w:w="279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ind w:left="706" w:hanging="706"/>
              <w:jc w:val="center"/>
              <w:rPr>
                <w:rFonts w:ascii="Arial" w:eastAsia="Times New Roman" w:hAnsi="Arial" w:cs="Arial"/>
                <w:sz w:val="36"/>
                <w:szCs w:val="36"/>
              </w:rPr>
            </w:pPr>
            <w:r w:rsidRPr="001A3972">
              <w:rPr>
                <w:rFonts w:ascii="Arial" w:eastAsia="Times New Roman" w:hAnsi="Arial" w:cs="Arial"/>
                <w:b/>
                <w:bCs/>
                <w:kern w:val="24"/>
                <w:sz w:val="28"/>
                <w:szCs w:val="28"/>
              </w:rPr>
              <w:t>Measurements</w:t>
            </w:r>
          </w:p>
        </w:tc>
        <w:tc>
          <w:tcPr>
            <w:tcW w:w="4293" w:type="dxa"/>
            <w:gridSpan w:val="6"/>
            <w:tcBorders>
              <w:top w:val="single" w:sz="8" w:space="0" w:color="1F497D"/>
              <w:left w:val="single" w:sz="4" w:space="0" w:color="auto"/>
              <w:bottom w:val="single" w:sz="8" w:space="0" w:color="FFFFFF"/>
              <w:right w:val="single" w:sz="4" w:space="0" w:color="auto"/>
            </w:tcBorders>
            <w:shd w:val="clear" w:color="auto" w:fill="auto"/>
            <w:tcMar>
              <w:top w:w="15" w:type="dxa"/>
              <w:left w:w="108" w:type="dxa"/>
              <w:bottom w:w="0" w:type="dxa"/>
              <w:right w:w="108" w:type="dxa"/>
            </w:tcMar>
            <w:vAlign w:val="center"/>
            <w:hideMark/>
          </w:tcPr>
          <w:p w:rsidR="00780DCB" w:rsidRPr="001A3972" w:rsidRDefault="00780DCB" w:rsidP="000C406F">
            <w:pPr>
              <w:spacing w:after="0" w:line="240" w:lineRule="auto"/>
              <w:jc w:val="center"/>
              <w:rPr>
                <w:rFonts w:ascii="Arial" w:eastAsia="Times New Roman" w:hAnsi="Arial" w:cs="Arial"/>
                <w:sz w:val="36"/>
                <w:szCs w:val="36"/>
              </w:rPr>
            </w:pPr>
            <w:r w:rsidRPr="001A3972">
              <w:rPr>
                <w:rFonts w:ascii="Arial" w:eastAsia="Times New Roman" w:hAnsi="Arial" w:cs="Arial"/>
                <w:b/>
                <w:bCs/>
                <w:kern w:val="24"/>
                <w:sz w:val="28"/>
                <w:szCs w:val="28"/>
              </w:rPr>
              <w:t>Treatment Duration</w:t>
            </w:r>
          </w:p>
          <w:p w:rsidR="00780DCB" w:rsidRPr="001A3972" w:rsidRDefault="00780DCB" w:rsidP="000C406F">
            <w:pPr>
              <w:spacing w:after="0" w:line="240" w:lineRule="auto"/>
              <w:jc w:val="center"/>
              <w:rPr>
                <w:rFonts w:ascii="Arial" w:eastAsia="Times New Roman" w:hAnsi="Arial" w:cs="Arial"/>
                <w:i/>
                <w:sz w:val="36"/>
                <w:szCs w:val="36"/>
              </w:rPr>
            </w:pPr>
            <w:r w:rsidRPr="001A3972">
              <w:rPr>
                <w:rFonts w:ascii="Arial" w:eastAsia="Times New Roman" w:hAnsi="Arial" w:cs="Arial"/>
                <w:b/>
                <w:bCs/>
                <w:i/>
                <w:kern w:val="24"/>
                <w:sz w:val="28"/>
                <w:szCs w:val="28"/>
                <w:lang w:val="ka-GE"/>
              </w:rPr>
              <w:t>(</w:t>
            </w:r>
            <w:r w:rsidRPr="001A3972">
              <w:rPr>
                <w:rFonts w:ascii="Arial" w:eastAsia="Times New Roman" w:hAnsi="Arial" w:cs="Arial"/>
                <w:b/>
                <w:bCs/>
                <w:i/>
                <w:kern w:val="24"/>
                <w:sz w:val="28"/>
                <w:szCs w:val="28"/>
              </w:rPr>
              <w:t>in weeks</w:t>
            </w:r>
            <w:r w:rsidRPr="001A3972">
              <w:rPr>
                <w:rFonts w:ascii="Arial" w:eastAsia="Times New Roman" w:hAnsi="Arial" w:cs="Arial"/>
                <w:b/>
                <w:bCs/>
                <w:i/>
                <w:kern w:val="24"/>
                <w:sz w:val="28"/>
                <w:szCs w:val="28"/>
                <w:lang w:val="ka-GE"/>
              </w:rPr>
              <w:t>)</w:t>
            </w:r>
          </w:p>
        </w:tc>
        <w:tc>
          <w:tcPr>
            <w:tcW w:w="31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780DCB" w:rsidRPr="001A3972" w:rsidRDefault="00780DCB" w:rsidP="000C406F">
            <w:pPr>
              <w:spacing w:after="0" w:line="240" w:lineRule="auto"/>
              <w:jc w:val="center"/>
              <w:rPr>
                <w:rFonts w:ascii="Arial" w:eastAsia="Times New Roman" w:hAnsi="Arial" w:cs="Arial"/>
                <w:sz w:val="36"/>
                <w:szCs w:val="36"/>
              </w:rPr>
            </w:pPr>
            <w:r w:rsidRPr="001A3972">
              <w:rPr>
                <w:rFonts w:ascii="Arial" w:eastAsia="Times New Roman" w:hAnsi="Arial" w:cs="Arial"/>
                <w:b/>
                <w:bCs/>
                <w:kern w:val="24"/>
                <w:sz w:val="28"/>
                <w:szCs w:val="28"/>
              </w:rPr>
              <w:t xml:space="preserve">After treatment completion </w:t>
            </w:r>
            <w:r w:rsidRPr="001A3972">
              <w:rPr>
                <w:rFonts w:ascii="Arial" w:eastAsia="Times New Roman" w:hAnsi="Arial" w:cs="Arial"/>
                <w:b/>
                <w:bCs/>
                <w:kern w:val="24"/>
                <w:sz w:val="28"/>
                <w:szCs w:val="28"/>
                <w:lang w:val="ka-GE"/>
              </w:rPr>
              <w:t>(</w:t>
            </w:r>
            <w:r w:rsidRPr="001A3972">
              <w:rPr>
                <w:rFonts w:ascii="Arial" w:eastAsia="Times New Roman" w:hAnsi="Arial" w:cs="Arial"/>
                <w:b/>
                <w:bCs/>
                <w:kern w:val="24"/>
                <w:sz w:val="28"/>
                <w:szCs w:val="28"/>
              </w:rPr>
              <w:t>weeks</w:t>
            </w:r>
            <w:r w:rsidRPr="001A3972">
              <w:rPr>
                <w:rFonts w:ascii="Arial" w:eastAsia="Times New Roman" w:hAnsi="Arial" w:cs="Arial"/>
                <w:b/>
                <w:bCs/>
                <w:kern w:val="24"/>
                <w:sz w:val="28"/>
                <w:szCs w:val="28"/>
                <w:lang w:val="ka-GE"/>
              </w:rPr>
              <w:t>)</w:t>
            </w:r>
          </w:p>
        </w:tc>
      </w:tr>
      <w:tr w:rsidR="00780DCB" w:rsidRPr="00391F3F" w:rsidTr="000C406F">
        <w:trPr>
          <w:trHeight w:val="414"/>
        </w:trPr>
        <w:tc>
          <w:tcPr>
            <w:tcW w:w="2792" w:type="dxa"/>
            <w:tcBorders>
              <w:top w:val="single" w:sz="4" w:space="0" w:color="auto"/>
              <w:left w:val="single" w:sz="8" w:space="0" w:color="1F497D"/>
              <w:bottom w:val="single" w:sz="8" w:space="0" w:color="FFFFFF"/>
              <w:right w:val="single" w:sz="8" w:space="0" w:color="FFFFFF"/>
            </w:tcBorders>
            <w:shd w:val="clear" w:color="auto" w:fill="1C4271"/>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1C4271"/>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FFFFFF"/>
                <w:kern w:val="24"/>
                <w:sz w:val="28"/>
                <w:szCs w:val="28"/>
              </w:rPr>
              <w:t>4</w:t>
            </w:r>
          </w:p>
        </w:tc>
        <w:tc>
          <w:tcPr>
            <w:tcW w:w="657" w:type="dxa"/>
            <w:tcBorders>
              <w:top w:val="single" w:sz="8" w:space="0" w:color="FFFFFF"/>
              <w:left w:val="single" w:sz="8" w:space="0" w:color="FFFFFF"/>
              <w:bottom w:val="single" w:sz="8" w:space="0" w:color="FFFFFF"/>
              <w:right w:val="single" w:sz="8" w:space="0" w:color="FFFFFF"/>
            </w:tcBorders>
            <w:shd w:val="clear" w:color="auto" w:fill="1C4271"/>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FFFFFF"/>
                <w:kern w:val="24"/>
                <w:sz w:val="28"/>
                <w:szCs w:val="28"/>
              </w:rPr>
              <w:t>8</w:t>
            </w:r>
          </w:p>
        </w:tc>
        <w:tc>
          <w:tcPr>
            <w:tcW w:w="749" w:type="dxa"/>
            <w:tcBorders>
              <w:top w:val="single" w:sz="8" w:space="0" w:color="FFFFFF"/>
              <w:left w:val="single" w:sz="8" w:space="0" w:color="FFFFFF"/>
              <w:bottom w:val="single" w:sz="8" w:space="0" w:color="FFFFFF"/>
              <w:right w:val="single" w:sz="8" w:space="0" w:color="FFFFFF"/>
            </w:tcBorders>
            <w:shd w:val="clear" w:color="auto" w:fill="1C4271"/>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FFFFFF"/>
                <w:kern w:val="24"/>
                <w:sz w:val="28"/>
                <w:szCs w:val="28"/>
              </w:rPr>
              <w:t>12</w:t>
            </w:r>
          </w:p>
        </w:tc>
        <w:tc>
          <w:tcPr>
            <w:tcW w:w="756" w:type="dxa"/>
            <w:tcBorders>
              <w:top w:val="single" w:sz="8" w:space="0" w:color="FFFFFF"/>
              <w:left w:val="single" w:sz="8" w:space="0" w:color="FFFFFF"/>
              <w:bottom w:val="single" w:sz="8" w:space="0" w:color="FFFFFF"/>
              <w:right w:val="single" w:sz="8" w:space="0" w:color="FFFFFF"/>
            </w:tcBorders>
            <w:shd w:val="clear" w:color="auto" w:fill="1C4271"/>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FFFFFF"/>
                <w:kern w:val="24"/>
                <w:sz w:val="28"/>
                <w:szCs w:val="28"/>
              </w:rPr>
              <w:t>16</w:t>
            </w:r>
          </w:p>
        </w:tc>
        <w:tc>
          <w:tcPr>
            <w:tcW w:w="730" w:type="dxa"/>
            <w:tcBorders>
              <w:top w:val="single" w:sz="8" w:space="0" w:color="FFFFFF"/>
              <w:left w:val="single" w:sz="8" w:space="0" w:color="FFFFFF"/>
              <w:bottom w:val="single" w:sz="8" w:space="0" w:color="FFFFFF"/>
              <w:right w:val="single" w:sz="8" w:space="0" w:color="FFFFFF"/>
            </w:tcBorders>
            <w:shd w:val="clear" w:color="auto" w:fill="1C4271"/>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FFFFFF"/>
                <w:kern w:val="24"/>
                <w:sz w:val="28"/>
                <w:szCs w:val="28"/>
              </w:rPr>
              <w:t>20</w:t>
            </w:r>
          </w:p>
        </w:tc>
        <w:tc>
          <w:tcPr>
            <w:tcW w:w="656" w:type="dxa"/>
            <w:tcBorders>
              <w:top w:val="single" w:sz="8" w:space="0" w:color="FFFFFF"/>
              <w:left w:val="single" w:sz="8" w:space="0" w:color="FFFFFF"/>
              <w:bottom w:val="single" w:sz="8" w:space="0" w:color="FFFFFF"/>
              <w:right w:val="single" w:sz="8" w:space="0" w:color="FFFFFF"/>
            </w:tcBorders>
            <w:shd w:val="clear" w:color="auto" w:fill="1C4271"/>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FFFFFF"/>
                <w:kern w:val="24"/>
                <w:sz w:val="28"/>
                <w:szCs w:val="28"/>
              </w:rPr>
              <w:t>24</w:t>
            </w:r>
          </w:p>
        </w:tc>
        <w:tc>
          <w:tcPr>
            <w:tcW w:w="3103" w:type="dxa"/>
            <w:tcBorders>
              <w:top w:val="single" w:sz="4" w:space="0" w:color="auto"/>
              <w:left w:val="single" w:sz="8" w:space="0" w:color="FFFFFF"/>
              <w:bottom w:val="single" w:sz="8" w:space="0" w:color="FFFFFF"/>
              <w:right w:val="single" w:sz="8" w:space="0" w:color="1F497D"/>
            </w:tcBorders>
            <w:shd w:val="clear" w:color="auto" w:fill="1C4271"/>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FFFFFF"/>
                <w:kern w:val="24"/>
                <w:sz w:val="28"/>
                <w:szCs w:val="28"/>
                <w:lang w:val="ka-GE"/>
              </w:rPr>
              <w:t xml:space="preserve">12 </w:t>
            </w:r>
            <w:r w:rsidRPr="00391F3F">
              <w:rPr>
                <w:rFonts w:ascii="Arial" w:eastAsia="Times New Roman" w:hAnsi="Arial" w:cs="Arial"/>
                <w:b/>
                <w:bCs/>
                <w:color w:val="FFFFFF"/>
                <w:kern w:val="24"/>
                <w:sz w:val="28"/>
                <w:szCs w:val="28"/>
              </w:rPr>
              <w:t>or</w:t>
            </w:r>
            <w:r w:rsidRPr="00391F3F">
              <w:rPr>
                <w:rFonts w:ascii="Arial" w:eastAsia="Times New Roman" w:hAnsi="Arial" w:cs="Arial"/>
                <w:b/>
                <w:bCs/>
                <w:color w:val="FFFFFF"/>
                <w:kern w:val="24"/>
                <w:sz w:val="28"/>
                <w:szCs w:val="28"/>
                <w:lang w:val="ka-GE"/>
              </w:rPr>
              <w:t xml:space="preserve"> </w:t>
            </w:r>
            <w:r w:rsidRPr="00391F3F">
              <w:rPr>
                <w:rFonts w:ascii="Arial" w:eastAsia="Times New Roman" w:hAnsi="Arial" w:cs="Arial"/>
                <w:b/>
                <w:bCs/>
                <w:color w:val="FFFFFF"/>
                <w:kern w:val="24"/>
                <w:sz w:val="28"/>
                <w:szCs w:val="28"/>
              </w:rPr>
              <w:t>24</w:t>
            </w:r>
          </w:p>
        </w:tc>
      </w:tr>
      <w:tr w:rsidR="00780DCB" w:rsidRPr="00391F3F" w:rsidTr="000C406F">
        <w:trPr>
          <w:trHeight w:val="414"/>
        </w:trPr>
        <w:tc>
          <w:tcPr>
            <w:tcW w:w="2792" w:type="dxa"/>
            <w:tcBorders>
              <w:top w:val="single" w:sz="8" w:space="0" w:color="FFFFFF"/>
              <w:left w:val="single" w:sz="8" w:space="0" w:color="1F497D"/>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ind w:left="706" w:hanging="706"/>
              <w:rPr>
                <w:rFonts w:ascii="Arial" w:eastAsia="Times New Roman" w:hAnsi="Arial" w:cs="Arial"/>
                <w:sz w:val="36"/>
                <w:szCs w:val="36"/>
              </w:rPr>
            </w:pPr>
            <w:r w:rsidRPr="00391F3F">
              <w:rPr>
                <w:rFonts w:ascii="Arial" w:eastAsia="Times New Roman" w:hAnsi="Arial" w:cs="Arial"/>
                <w:color w:val="000000"/>
                <w:kern w:val="24"/>
                <w:sz w:val="28"/>
                <w:szCs w:val="28"/>
              </w:rPr>
              <w:t>Clinical assessment</w:t>
            </w:r>
          </w:p>
        </w:tc>
        <w:tc>
          <w:tcPr>
            <w:tcW w:w="745"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657"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Calibri" w:hAnsi="Arial" w:cs="Times New Roman"/>
                <w:b/>
                <w:bCs/>
                <w:color w:val="000000"/>
                <w:kern w:val="24"/>
                <w:sz w:val="28"/>
                <w:szCs w:val="28"/>
              </w:rPr>
              <w:t>X</w:t>
            </w:r>
          </w:p>
        </w:tc>
        <w:tc>
          <w:tcPr>
            <w:tcW w:w="749"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7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 </w:t>
            </w:r>
          </w:p>
        </w:tc>
        <w:tc>
          <w:tcPr>
            <w:tcW w:w="730"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 </w:t>
            </w:r>
          </w:p>
        </w:tc>
        <w:tc>
          <w:tcPr>
            <w:tcW w:w="6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3103" w:type="dxa"/>
            <w:tcBorders>
              <w:top w:val="single" w:sz="8" w:space="0" w:color="FFFFFF"/>
              <w:left w:val="single" w:sz="8" w:space="0" w:color="FFFFFF"/>
              <w:bottom w:val="single" w:sz="8" w:space="0" w:color="FFFFFF"/>
              <w:right w:val="single" w:sz="8" w:space="0" w:color="1F497D"/>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r>
      <w:tr w:rsidR="00780DCB" w:rsidRPr="00391F3F" w:rsidTr="000C406F">
        <w:trPr>
          <w:trHeight w:val="734"/>
        </w:trPr>
        <w:tc>
          <w:tcPr>
            <w:tcW w:w="2792" w:type="dxa"/>
            <w:tcBorders>
              <w:top w:val="single" w:sz="8" w:space="0" w:color="FFFFFF"/>
              <w:left w:val="single" w:sz="8" w:space="0" w:color="1F497D"/>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rPr>
                <w:rFonts w:ascii="Arial" w:eastAsia="Times New Roman" w:hAnsi="Arial" w:cs="Arial"/>
                <w:sz w:val="36"/>
                <w:szCs w:val="36"/>
              </w:rPr>
            </w:pPr>
            <w:r w:rsidRPr="00391F3F">
              <w:rPr>
                <w:rFonts w:ascii="Arial" w:eastAsia="Times New Roman" w:hAnsi="Arial" w:cs="Arial"/>
                <w:color w:val="000000"/>
                <w:kern w:val="24"/>
                <w:sz w:val="28"/>
                <w:szCs w:val="28"/>
              </w:rPr>
              <w:t>HCV RNA</w:t>
            </w:r>
          </w:p>
          <w:p w:rsidR="00780DCB" w:rsidRPr="00391F3F" w:rsidRDefault="00780DCB" w:rsidP="000C406F">
            <w:pPr>
              <w:tabs>
                <w:tab w:val="left" w:pos="735"/>
              </w:tabs>
              <w:spacing w:after="0" w:line="240" w:lineRule="auto"/>
              <w:rPr>
                <w:rFonts w:ascii="Arial" w:eastAsia="Times New Roman" w:hAnsi="Arial" w:cs="Arial"/>
                <w:sz w:val="36"/>
                <w:szCs w:val="36"/>
              </w:rPr>
            </w:pPr>
            <w:r w:rsidRPr="00391F3F">
              <w:rPr>
                <w:rFonts w:ascii="Arial" w:eastAsia="Times New Roman" w:hAnsi="Arial" w:cs="Arial"/>
                <w:color w:val="000000"/>
                <w:kern w:val="24"/>
                <w:sz w:val="28"/>
                <w:szCs w:val="28"/>
              </w:rPr>
              <w:t>Quantitative</w:t>
            </w:r>
          </w:p>
        </w:tc>
        <w:tc>
          <w:tcPr>
            <w:tcW w:w="745"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7"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30"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3103" w:type="dxa"/>
            <w:tcBorders>
              <w:top w:val="single" w:sz="8" w:space="0" w:color="FFFFFF"/>
              <w:left w:val="single" w:sz="8" w:space="0" w:color="FFFFFF"/>
              <w:bottom w:val="single" w:sz="8" w:space="0" w:color="FFFFFF"/>
              <w:right w:val="single" w:sz="8" w:space="0" w:color="1F497D"/>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 xml:space="preserve"> X</w:t>
            </w:r>
          </w:p>
        </w:tc>
      </w:tr>
      <w:tr w:rsidR="00780DCB" w:rsidRPr="00391F3F" w:rsidTr="000C406F">
        <w:trPr>
          <w:trHeight w:val="536"/>
        </w:trPr>
        <w:tc>
          <w:tcPr>
            <w:tcW w:w="2792" w:type="dxa"/>
            <w:tcBorders>
              <w:top w:val="single" w:sz="8" w:space="0" w:color="FFFFFF"/>
              <w:left w:val="single" w:sz="8" w:space="0" w:color="1F497D"/>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rPr>
                <w:rFonts w:ascii="Arial" w:eastAsia="Times New Roman" w:hAnsi="Arial" w:cs="Arial"/>
                <w:sz w:val="36"/>
                <w:szCs w:val="36"/>
              </w:rPr>
            </w:pPr>
            <w:r w:rsidRPr="00391F3F">
              <w:rPr>
                <w:rFonts w:ascii="Arial" w:eastAsia="Times New Roman" w:hAnsi="Arial" w:cs="Arial"/>
                <w:color w:val="000000"/>
                <w:kern w:val="24"/>
                <w:sz w:val="28"/>
                <w:szCs w:val="28"/>
              </w:rPr>
              <w:t>Complete blood count</w:t>
            </w:r>
          </w:p>
        </w:tc>
        <w:tc>
          <w:tcPr>
            <w:tcW w:w="745"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657"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r>
              <w:rPr>
                <w:rFonts w:ascii="Arial" w:eastAsia="Times New Roman" w:hAnsi="Arial" w:cs="Arial"/>
                <w:b/>
                <w:bCs/>
                <w:color w:val="000000"/>
                <w:kern w:val="24"/>
                <w:sz w:val="28"/>
                <w:szCs w:val="28"/>
                <w:lang w:val="ka-GE"/>
              </w:rPr>
              <w:t>*</w:t>
            </w:r>
          </w:p>
        </w:tc>
        <w:tc>
          <w:tcPr>
            <w:tcW w:w="749"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7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30"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3103" w:type="dxa"/>
            <w:tcBorders>
              <w:top w:val="single" w:sz="8" w:space="0" w:color="FFFFFF"/>
              <w:left w:val="single" w:sz="8" w:space="0" w:color="FFFFFF"/>
              <w:bottom w:val="single" w:sz="8" w:space="0" w:color="FFFFFF"/>
              <w:right w:val="single" w:sz="8" w:space="0" w:color="1F497D"/>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color w:val="000000"/>
                <w:kern w:val="24"/>
                <w:sz w:val="28"/>
                <w:szCs w:val="28"/>
              </w:rPr>
              <w:t> </w:t>
            </w:r>
          </w:p>
        </w:tc>
      </w:tr>
      <w:tr w:rsidR="00780DCB" w:rsidRPr="00391F3F" w:rsidTr="000C406F">
        <w:trPr>
          <w:trHeight w:val="926"/>
        </w:trPr>
        <w:tc>
          <w:tcPr>
            <w:tcW w:w="2792" w:type="dxa"/>
            <w:tcBorders>
              <w:top w:val="single" w:sz="8" w:space="0" w:color="FFFFFF"/>
              <w:left w:val="single" w:sz="8" w:space="0" w:color="1F497D"/>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rPr>
                <w:rFonts w:ascii="Arial" w:eastAsia="Times New Roman" w:hAnsi="Arial" w:cs="Arial"/>
                <w:sz w:val="36"/>
                <w:szCs w:val="36"/>
              </w:rPr>
            </w:pPr>
            <w:r w:rsidRPr="00391F3F">
              <w:rPr>
                <w:rFonts w:ascii="Arial" w:eastAsia="Times New Roman" w:hAnsi="Arial" w:cs="Arial"/>
                <w:color w:val="000000"/>
                <w:kern w:val="24"/>
                <w:sz w:val="28"/>
                <w:szCs w:val="28"/>
              </w:rPr>
              <w:t>ALT</w:t>
            </w:r>
          </w:p>
        </w:tc>
        <w:tc>
          <w:tcPr>
            <w:tcW w:w="745"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657"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749"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7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r>
              <w:rPr>
                <w:rFonts w:ascii="Arial" w:eastAsia="Times New Roman" w:hAnsi="Arial" w:cs="Arial"/>
                <w:b/>
                <w:bCs/>
                <w:color w:val="000000"/>
                <w:kern w:val="24"/>
                <w:sz w:val="28"/>
                <w:szCs w:val="28"/>
                <w:lang w:val="ka-GE"/>
              </w:rPr>
              <w:t>**</w:t>
            </w:r>
          </w:p>
        </w:tc>
        <w:tc>
          <w:tcPr>
            <w:tcW w:w="730"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r>
              <w:rPr>
                <w:rFonts w:ascii="Arial" w:eastAsia="Times New Roman" w:hAnsi="Arial" w:cs="Arial"/>
                <w:b/>
                <w:bCs/>
                <w:color w:val="000000"/>
                <w:kern w:val="24"/>
                <w:sz w:val="28"/>
                <w:szCs w:val="28"/>
                <w:lang w:val="ka-GE"/>
              </w:rPr>
              <w:t>**</w:t>
            </w:r>
          </w:p>
        </w:tc>
        <w:tc>
          <w:tcPr>
            <w:tcW w:w="6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3103" w:type="dxa"/>
            <w:tcBorders>
              <w:top w:val="single" w:sz="8" w:space="0" w:color="FFFFFF"/>
              <w:left w:val="single" w:sz="8" w:space="0" w:color="FFFFFF"/>
              <w:bottom w:val="single" w:sz="8" w:space="0" w:color="FFFFFF"/>
              <w:right w:val="single" w:sz="8" w:space="0" w:color="1F497D"/>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r>
      <w:tr w:rsidR="00780DCB" w:rsidRPr="00391F3F" w:rsidTr="000C406F">
        <w:trPr>
          <w:trHeight w:val="543"/>
        </w:trPr>
        <w:tc>
          <w:tcPr>
            <w:tcW w:w="2792" w:type="dxa"/>
            <w:tcBorders>
              <w:top w:val="single" w:sz="8" w:space="0" w:color="FFFFFF"/>
              <w:left w:val="single" w:sz="8" w:space="0" w:color="1F497D"/>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rPr>
                <w:rFonts w:ascii="Arial" w:eastAsia="Times New Roman" w:hAnsi="Arial" w:cs="Arial"/>
                <w:sz w:val="36"/>
                <w:szCs w:val="36"/>
              </w:rPr>
            </w:pPr>
            <w:r w:rsidRPr="00391F3F">
              <w:rPr>
                <w:rFonts w:ascii="Arial" w:eastAsia="Times New Roman" w:hAnsi="Arial" w:cs="Arial"/>
                <w:color w:val="000000"/>
                <w:kern w:val="24"/>
                <w:sz w:val="28"/>
                <w:szCs w:val="28"/>
              </w:rPr>
              <w:t>AST</w:t>
            </w:r>
          </w:p>
        </w:tc>
        <w:tc>
          <w:tcPr>
            <w:tcW w:w="745"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7"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30"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3103" w:type="dxa"/>
            <w:tcBorders>
              <w:top w:val="single" w:sz="8" w:space="0" w:color="FFFFFF"/>
              <w:left w:val="single" w:sz="8" w:space="0" w:color="FFFFFF"/>
              <w:bottom w:val="single" w:sz="8" w:space="0" w:color="FFFFFF"/>
              <w:right w:val="single" w:sz="8" w:space="0" w:color="1F497D"/>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r>
      <w:tr w:rsidR="00780DCB" w:rsidRPr="00391F3F" w:rsidTr="000C406F">
        <w:trPr>
          <w:trHeight w:val="479"/>
        </w:trPr>
        <w:tc>
          <w:tcPr>
            <w:tcW w:w="2792" w:type="dxa"/>
            <w:tcBorders>
              <w:top w:val="single" w:sz="8" w:space="0" w:color="FFFFFF"/>
              <w:left w:val="single" w:sz="8" w:space="0" w:color="1F497D"/>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rPr>
                <w:rFonts w:ascii="Arial" w:eastAsia="Times New Roman" w:hAnsi="Arial" w:cs="Arial"/>
                <w:sz w:val="36"/>
                <w:szCs w:val="36"/>
              </w:rPr>
            </w:pPr>
            <w:r w:rsidRPr="00391F3F">
              <w:rPr>
                <w:rFonts w:ascii="Arial" w:eastAsia="Times New Roman" w:hAnsi="Arial" w:cs="Arial"/>
                <w:color w:val="000000"/>
                <w:kern w:val="24"/>
                <w:sz w:val="28"/>
                <w:szCs w:val="28"/>
              </w:rPr>
              <w:t>Creatinine</w:t>
            </w:r>
          </w:p>
        </w:tc>
        <w:tc>
          <w:tcPr>
            <w:tcW w:w="745"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7"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7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r>
              <w:rPr>
                <w:rFonts w:ascii="Arial" w:eastAsia="Times New Roman" w:hAnsi="Arial" w:cs="Arial"/>
                <w:b/>
                <w:bCs/>
                <w:color w:val="000000"/>
                <w:kern w:val="24"/>
                <w:sz w:val="28"/>
                <w:szCs w:val="28"/>
                <w:lang w:val="ka-GE"/>
              </w:rPr>
              <w:t>*</w:t>
            </w:r>
          </w:p>
        </w:tc>
        <w:tc>
          <w:tcPr>
            <w:tcW w:w="730"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r>
              <w:rPr>
                <w:rFonts w:ascii="Arial" w:eastAsia="Times New Roman" w:hAnsi="Arial" w:cs="Arial"/>
                <w:b/>
                <w:bCs/>
                <w:color w:val="000000"/>
                <w:kern w:val="24"/>
                <w:sz w:val="28"/>
                <w:szCs w:val="28"/>
                <w:lang w:val="ka-GE"/>
              </w:rPr>
              <w:t>*</w:t>
            </w:r>
          </w:p>
        </w:tc>
        <w:tc>
          <w:tcPr>
            <w:tcW w:w="6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3103" w:type="dxa"/>
            <w:tcBorders>
              <w:top w:val="single" w:sz="8" w:space="0" w:color="FFFFFF"/>
              <w:left w:val="single" w:sz="8" w:space="0" w:color="FFFFFF"/>
              <w:bottom w:val="single" w:sz="8" w:space="0" w:color="FFFFFF"/>
              <w:right w:val="single" w:sz="8" w:space="0" w:color="1F497D"/>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r>
      <w:tr w:rsidR="00780DCB" w:rsidRPr="00391F3F" w:rsidTr="000C406F">
        <w:trPr>
          <w:trHeight w:val="543"/>
        </w:trPr>
        <w:tc>
          <w:tcPr>
            <w:tcW w:w="2792" w:type="dxa"/>
            <w:tcBorders>
              <w:top w:val="single" w:sz="8" w:space="0" w:color="FFFFFF"/>
              <w:left w:val="single" w:sz="8" w:space="0" w:color="1F497D"/>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rPr>
                <w:rFonts w:ascii="Arial" w:eastAsia="Times New Roman" w:hAnsi="Arial" w:cs="Arial"/>
                <w:sz w:val="36"/>
                <w:szCs w:val="36"/>
              </w:rPr>
            </w:pPr>
            <w:r w:rsidRPr="00391F3F">
              <w:rPr>
                <w:rFonts w:ascii="Arial" w:eastAsia="Times New Roman" w:hAnsi="Arial" w:cs="Arial"/>
                <w:color w:val="000000"/>
                <w:kern w:val="24"/>
                <w:sz w:val="28"/>
                <w:szCs w:val="28"/>
              </w:rPr>
              <w:t>Bilirubin</w:t>
            </w:r>
          </w:p>
        </w:tc>
        <w:tc>
          <w:tcPr>
            <w:tcW w:w="745"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7"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7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730"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c>
          <w:tcPr>
            <w:tcW w:w="656" w:type="dxa"/>
            <w:tcBorders>
              <w:top w:val="single" w:sz="8" w:space="0" w:color="FFFFFF"/>
              <w:left w:val="single" w:sz="8" w:space="0" w:color="FFFFFF"/>
              <w:bottom w:val="single" w:sz="8" w:space="0" w:color="FFFFFF"/>
              <w:right w:val="single" w:sz="8" w:space="0" w:color="FFFFFF"/>
            </w:tcBorders>
            <w:shd w:val="clear" w:color="auto" w:fill="CCE8EA"/>
            <w:tcMar>
              <w:top w:w="15" w:type="dxa"/>
              <w:left w:w="108" w:type="dxa"/>
              <w:bottom w:w="0" w:type="dxa"/>
              <w:right w:w="108" w:type="dxa"/>
            </w:tcMar>
            <w:vAlign w:val="center"/>
            <w:hideMark/>
          </w:tcPr>
          <w:p w:rsidR="00780DCB" w:rsidRPr="00391F3F" w:rsidRDefault="00780DCB" w:rsidP="000C406F">
            <w:pPr>
              <w:tabs>
                <w:tab w:val="left" w:pos="735"/>
              </w:tabs>
              <w:spacing w:after="0" w:line="240" w:lineRule="auto"/>
              <w:jc w:val="center"/>
              <w:rPr>
                <w:rFonts w:ascii="Arial" w:eastAsia="Times New Roman" w:hAnsi="Arial" w:cs="Arial"/>
                <w:sz w:val="36"/>
                <w:szCs w:val="36"/>
              </w:rPr>
            </w:pPr>
            <w:r w:rsidRPr="00391F3F">
              <w:rPr>
                <w:rFonts w:ascii="Arial" w:eastAsia="Times New Roman" w:hAnsi="Arial" w:cs="Arial"/>
                <w:b/>
                <w:bCs/>
                <w:color w:val="000000"/>
                <w:kern w:val="24"/>
                <w:sz w:val="28"/>
                <w:szCs w:val="28"/>
              </w:rPr>
              <w:t>X</w:t>
            </w:r>
          </w:p>
        </w:tc>
        <w:tc>
          <w:tcPr>
            <w:tcW w:w="3103" w:type="dxa"/>
            <w:tcBorders>
              <w:top w:val="single" w:sz="8" w:space="0" w:color="FFFFFF"/>
              <w:left w:val="single" w:sz="8" w:space="0" w:color="FFFFFF"/>
              <w:bottom w:val="single" w:sz="8" w:space="0" w:color="FFFFFF"/>
              <w:right w:val="single" w:sz="8" w:space="0" w:color="1F497D"/>
            </w:tcBorders>
            <w:shd w:val="clear" w:color="auto" w:fill="CCE8EA"/>
            <w:tcMar>
              <w:top w:w="15" w:type="dxa"/>
              <w:left w:w="108" w:type="dxa"/>
              <w:bottom w:w="0" w:type="dxa"/>
              <w:right w:w="108" w:type="dxa"/>
            </w:tcMar>
            <w:vAlign w:val="center"/>
            <w:hideMark/>
          </w:tcPr>
          <w:p w:rsidR="00780DCB" w:rsidRPr="00391F3F" w:rsidRDefault="00780DCB" w:rsidP="000C406F">
            <w:pPr>
              <w:spacing w:after="0" w:line="240" w:lineRule="auto"/>
              <w:rPr>
                <w:rFonts w:ascii="Arial" w:eastAsia="Times New Roman" w:hAnsi="Arial" w:cs="Arial"/>
                <w:sz w:val="36"/>
                <w:szCs w:val="36"/>
              </w:rPr>
            </w:pPr>
          </w:p>
        </w:tc>
      </w:tr>
    </w:tbl>
    <w:p w:rsidR="00780DCB" w:rsidRDefault="00780DCB" w:rsidP="00780DCB">
      <w:r w:rsidRPr="00391F3F">
        <w:rPr>
          <w:noProof/>
        </w:rPr>
        <mc:AlternateContent>
          <mc:Choice Requires="wps">
            <w:drawing>
              <wp:anchor distT="0" distB="0" distL="114300" distR="114300" simplePos="0" relativeHeight="251663360" behindDoc="0" locked="0" layoutInCell="1" allowOverlap="1" wp14:anchorId="689C7B5B" wp14:editId="56353DA8">
                <wp:simplePos x="0" y="0"/>
                <wp:positionH relativeFrom="column">
                  <wp:posOffset>-443865</wp:posOffset>
                </wp:positionH>
                <wp:positionV relativeFrom="paragraph">
                  <wp:posOffset>4340225</wp:posOffset>
                </wp:positionV>
                <wp:extent cx="6400800" cy="276860"/>
                <wp:effectExtent l="0" t="0" r="0" b="8255"/>
                <wp:wrapNone/>
                <wp:docPr id="9"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pPr>
                            <w:r>
                              <w:rPr>
                                <w:rFonts w:asciiTheme="minorHAnsi" w:hAnsi="Sylfaen" w:cstheme="minorBidi"/>
                                <w:b/>
                                <w:bCs/>
                                <w:i/>
                                <w:iCs/>
                                <w:color w:val="000000"/>
                                <w:kern w:val="24"/>
                                <w:lang w:val="ka-GE"/>
                              </w:rPr>
                              <w:t xml:space="preserve">*  </w:t>
                            </w:r>
                            <w:r>
                              <w:rPr>
                                <w:rFonts w:asciiTheme="minorHAnsi" w:hAnsi="Sylfaen" w:cstheme="minorBidi"/>
                                <w:b/>
                                <w:bCs/>
                                <w:i/>
                                <w:iCs/>
                                <w:color w:val="000000"/>
                                <w:kern w:val="24"/>
                              </w:rPr>
                              <w:t xml:space="preserve">  </w:t>
                            </w:r>
                            <w:r>
                              <w:rPr>
                                <w:rFonts w:asciiTheme="minorHAnsi" w:hAnsi="Sylfaen" w:cstheme="minorBidi"/>
                                <w:b/>
                                <w:bCs/>
                                <w:i/>
                                <w:iCs/>
                                <w:color w:val="000000"/>
                                <w:kern w:val="24"/>
                                <w:lang w:val="ka-GE"/>
                              </w:rPr>
                              <w:t xml:space="preserve"> </w:t>
                            </w:r>
                            <w:r>
                              <w:rPr>
                                <w:rFonts w:asciiTheme="minorHAnsi" w:hAnsi="Calibri" w:cstheme="minorBidi"/>
                                <w:b/>
                                <w:bCs/>
                                <w:i/>
                                <w:iCs/>
                                <w:color w:val="000000"/>
                                <w:kern w:val="24"/>
                              </w:rPr>
                              <w:t>for  ribavirin-containing regimens</w:t>
                            </w:r>
                            <w:r>
                              <w:rPr>
                                <w:rFonts w:asciiTheme="minorHAnsi" w:hAnsi="Sylfaen" w:cstheme="minorBidi"/>
                                <w:b/>
                                <w:bCs/>
                                <w:i/>
                                <w:iCs/>
                                <w:color w:val="000000"/>
                                <w:kern w:val="24"/>
                                <w:lang w:val="ka-GE"/>
                              </w:rPr>
                              <w:t xml:space="preserve">  </w:t>
                            </w:r>
                          </w:p>
                        </w:txbxContent>
                      </wps:txbx>
                      <wps:bodyPr lIns="91429" tIns="45714" rIns="91429" bIns="45714" anchor="ctr">
                        <a:spAutoFit/>
                      </wps:bodyPr>
                    </wps:wsp>
                  </a:graphicData>
                </a:graphic>
              </wp:anchor>
            </w:drawing>
          </mc:Choice>
          <mc:Fallback>
            <w:pict>
              <v:rect id="Rectangle 654" o:spid="_x0000_s1027" style="position:absolute;margin-left:-34.95pt;margin-top:341.75pt;width:7in;height:2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" filled="f" stroked="f">
                <v:textbox style="mso-fit-shape-to-text:t" inset="2.53969mm,1.2698mm,2.53969mm,1.2698mm">
                  <w:txbxContent>
                    <w:p w:rsidR="000C406F" w:rsidRDefault="000C406F" w:rsidP="00780DCB">
                      <w:pPr>
                        <w:pStyle w:val="NormalWeb"/>
                        <w:spacing w:before="0" w:beforeAutospacing="0" w:after="0" w:afterAutospacing="0"/>
                      </w:pPr>
                      <w:r>
                        <w:rPr>
                          <w:rFonts w:asciiTheme="minorHAnsi" w:hAnsi="Sylfaen" w:cstheme="minorBidi"/>
                          <w:b/>
                          <w:bCs/>
                          <w:i/>
                          <w:iCs/>
                          <w:color w:val="000000"/>
                          <w:kern w:val="24"/>
                          <w:lang w:val="ka-GE"/>
                        </w:rPr>
                        <w:t xml:space="preserve">*  </w:t>
                      </w:r>
                      <w:r>
                        <w:rPr>
                          <w:rFonts w:asciiTheme="minorHAnsi" w:hAnsi="Sylfaen" w:cstheme="minorBidi"/>
                          <w:b/>
                          <w:bCs/>
                          <w:i/>
                          <w:iCs/>
                          <w:color w:val="000000"/>
                          <w:kern w:val="24"/>
                        </w:rPr>
                        <w:t xml:space="preserve">  </w:t>
                      </w:r>
                      <w:r>
                        <w:rPr>
                          <w:rFonts w:asciiTheme="minorHAnsi" w:hAnsi="Sylfaen" w:cstheme="minorBidi"/>
                          <w:b/>
                          <w:bCs/>
                          <w:i/>
                          <w:iCs/>
                          <w:color w:val="000000"/>
                          <w:kern w:val="24"/>
                          <w:lang w:val="ka-GE"/>
                        </w:rPr>
                        <w:t xml:space="preserve"> </w:t>
                      </w:r>
                      <w:r>
                        <w:rPr>
                          <w:rFonts w:asciiTheme="minorHAnsi" w:hAnsi="Calibri" w:cstheme="minorBidi"/>
                          <w:b/>
                          <w:bCs/>
                          <w:i/>
                          <w:iCs/>
                          <w:color w:val="000000"/>
                          <w:kern w:val="24"/>
                        </w:rPr>
                        <w:t>for  ribavirin-containing regimens</w:t>
                      </w:r>
                      <w:r>
                        <w:rPr>
                          <w:rFonts w:asciiTheme="minorHAnsi" w:hAnsi="Sylfaen" w:cstheme="minorBidi"/>
                          <w:b/>
                          <w:bCs/>
                          <w:i/>
                          <w:iCs/>
                          <w:color w:val="000000"/>
                          <w:kern w:val="24"/>
                          <w:lang w:val="ka-GE"/>
                        </w:rPr>
                        <w:t xml:space="preserve">  </w:t>
                      </w:r>
                    </w:p>
                  </w:txbxContent>
                </v:textbox>
              </v:rect>
            </w:pict>
          </mc:Fallback>
        </mc:AlternateContent>
      </w:r>
    </w:p>
    <w:p w:rsidR="00780DCB" w:rsidRDefault="00780DCB" w:rsidP="00780DCB">
      <w:r w:rsidRPr="00391F3F">
        <w:rPr>
          <w:noProof/>
        </w:rPr>
        <mc:AlternateContent>
          <mc:Choice Requires="wps">
            <w:drawing>
              <wp:anchor distT="0" distB="0" distL="114300" distR="114300" simplePos="0" relativeHeight="251664384" behindDoc="0" locked="0" layoutInCell="1" allowOverlap="1" wp14:anchorId="538B350A" wp14:editId="1E7EA6C3">
                <wp:simplePos x="0" y="0"/>
                <wp:positionH relativeFrom="column">
                  <wp:posOffset>-443182</wp:posOffset>
                </wp:positionH>
                <wp:positionV relativeFrom="paragraph">
                  <wp:posOffset>121920</wp:posOffset>
                </wp:positionV>
                <wp:extent cx="6400800" cy="276860"/>
                <wp:effectExtent l="0" t="0" r="0" b="8255"/>
                <wp:wrapNone/>
                <wp:docPr id="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pPr>
                            <w:r>
                              <w:rPr>
                                <w:rFonts w:asciiTheme="minorHAnsi" w:hAnsi="Sylfaen" w:cstheme="minorBidi"/>
                                <w:b/>
                                <w:bCs/>
                                <w:i/>
                                <w:iCs/>
                                <w:color w:val="000000"/>
                                <w:kern w:val="24"/>
                                <w:lang w:val="ka-GE"/>
                              </w:rPr>
                              <w:t>**</w:t>
                            </w:r>
                            <w:r>
                              <w:rPr>
                                <w:rFonts w:asciiTheme="minorHAnsi" w:hAnsi="Sylfaen" w:cstheme="minorBidi"/>
                                <w:b/>
                                <w:bCs/>
                                <w:i/>
                                <w:iCs/>
                                <w:color w:val="000000"/>
                                <w:kern w:val="24"/>
                              </w:rPr>
                              <w:t xml:space="preserve"> </w:t>
                            </w:r>
                            <w:r>
                              <w:rPr>
                                <w:rFonts w:asciiTheme="minorHAnsi" w:hAnsi="Sylfaen" w:cstheme="minorBidi"/>
                                <w:b/>
                                <w:bCs/>
                                <w:i/>
                                <w:iCs/>
                                <w:color w:val="000000"/>
                                <w:kern w:val="24"/>
                                <w:lang w:val="ka-GE"/>
                              </w:rPr>
                              <w:t xml:space="preserve"> </w:t>
                            </w:r>
                            <w:r>
                              <w:rPr>
                                <w:rFonts w:asciiTheme="minorHAnsi" w:hAnsi="Calibri" w:cstheme="minorBidi"/>
                                <w:b/>
                                <w:bCs/>
                                <w:i/>
                                <w:iCs/>
                                <w:color w:val="000000"/>
                                <w:kern w:val="24"/>
                              </w:rPr>
                              <w:t>for  ribavirin  free  regimens</w:t>
                            </w:r>
                            <w:r>
                              <w:rPr>
                                <w:rFonts w:asciiTheme="minorHAnsi" w:hAnsi="Sylfaen" w:cstheme="minorBidi"/>
                                <w:b/>
                                <w:bCs/>
                                <w:i/>
                                <w:iCs/>
                                <w:color w:val="000000"/>
                                <w:kern w:val="24"/>
                                <w:lang w:val="ka-GE"/>
                              </w:rPr>
                              <w:t xml:space="preserve"> </w:t>
                            </w:r>
                          </w:p>
                        </w:txbxContent>
                      </wps:txbx>
                      <wps:bodyPr lIns="91429" tIns="45714" rIns="91429" bIns="45714" anchor="ctr">
                        <a:spAutoFit/>
                      </wps:bodyPr>
                    </wps:wsp>
                  </a:graphicData>
                </a:graphic>
              </wp:anchor>
            </w:drawing>
          </mc:Choice>
          <mc:Fallback>
            <w:pict>
              <v:rect id="_x0000_s1028" style="position:absolute;margin-left:-34.9pt;margin-top:9.6pt;width:7in;height:2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" filled="f" stroked="f">
                <v:textbox style="mso-fit-shape-to-text:t" inset="2.53969mm,1.2698mm,2.53969mm,1.2698mm">
                  <w:txbxContent>
                    <w:p w:rsidR="000C406F" w:rsidRDefault="000C406F" w:rsidP="00780DCB">
                      <w:pPr>
                        <w:pStyle w:val="NormalWeb"/>
                        <w:spacing w:before="0" w:beforeAutospacing="0" w:after="0" w:afterAutospacing="0"/>
                      </w:pPr>
                      <w:r>
                        <w:rPr>
                          <w:rFonts w:asciiTheme="minorHAnsi" w:hAnsi="Sylfaen" w:cstheme="minorBidi"/>
                          <w:b/>
                          <w:bCs/>
                          <w:i/>
                          <w:iCs/>
                          <w:color w:val="000000"/>
                          <w:kern w:val="24"/>
                          <w:lang w:val="ka-GE"/>
                        </w:rPr>
                        <w:t>**</w:t>
                      </w:r>
                      <w:r>
                        <w:rPr>
                          <w:rFonts w:asciiTheme="minorHAnsi" w:hAnsi="Sylfaen" w:cstheme="minorBidi"/>
                          <w:b/>
                          <w:bCs/>
                          <w:i/>
                          <w:iCs/>
                          <w:color w:val="000000"/>
                          <w:kern w:val="24"/>
                        </w:rPr>
                        <w:t xml:space="preserve"> </w:t>
                      </w:r>
                      <w:r>
                        <w:rPr>
                          <w:rFonts w:asciiTheme="minorHAnsi" w:hAnsi="Sylfaen" w:cstheme="minorBidi"/>
                          <w:b/>
                          <w:bCs/>
                          <w:i/>
                          <w:iCs/>
                          <w:color w:val="000000"/>
                          <w:kern w:val="24"/>
                          <w:lang w:val="ka-GE"/>
                        </w:rPr>
                        <w:t xml:space="preserve"> </w:t>
                      </w:r>
                      <w:r>
                        <w:rPr>
                          <w:rFonts w:asciiTheme="minorHAnsi" w:hAnsi="Calibri" w:cstheme="minorBidi"/>
                          <w:b/>
                          <w:bCs/>
                          <w:i/>
                          <w:iCs/>
                          <w:color w:val="000000"/>
                          <w:kern w:val="24"/>
                        </w:rPr>
                        <w:t>for  ribavirin  free  regimens</w:t>
                      </w:r>
                      <w:r>
                        <w:rPr>
                          <w:rFonts w:asciiTheme="minorHAnsi" w:hAnsi="Sylfaen" w:cstheme="minorBidi"/>
                          <w:b/>
                          <w:bCs/>
                          <w:i/>
                          <w:iCs/>
                          <w:color w:val="000000"/>
                          <w:kern w:val="24"/>
                          <w:lang w:val="ka-GE"/>
                        </w:rPr>
                        <w:t xml:space="preserve"> </w:t>
                      </w:r>
                    </w:p>
                  </w:txbxContent>
                </v:textbox>
              </v:rect>
            </w:pict>
          </mc:Fallback>
        </mc:AlternateContent>
      </w: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pStyle w:val="Heading1"/>
        <w:rPr>
          <w:rFonts w:eastAsia="Calibri"/>
        </w:rPr>
      </w:pPr>
      <w:bookmarkStart w:id="58" w:name="_Toc498701620"/>
      <w:proofErr w:type="gramStart"/>
      <w:r>
        <w:rPr>
          <w:rFonts w:eastAsia="Calibri"/>
        </w:rPr>
        <w:lastRenderedPageBreak/>
        <w:t xml:space="preserve">Appendix </w:t>
      </w:r>
      <w:r>
        <w:rPr>
          <w:rFonts w:asciiTheme="minorHAnsi" w:eastAsia="Calibri" w:hAnsiTheme="minorHAnsi"/>
          <w:lang w:val="ka-GE"/>
        </w:rPr>
        <w:t xml:space="preserve"> 2</w:t>
      </w:r>
      <w:proofErr w:type="gramEnd"/>
      <w:r w:rsidRPr="00302CA4">
        <w:rPr>
          <w:rFonts w:eastAsia="Calibri"/>
        </w:rPr>
        <w:t>.</w:t>
      </w:r>
      <w:bookmarkEnd w:id="58"/>
    </w:p>
    <w:p w:rsidR="00780DCB" w:rsidRDefault="00780DCB" w:rsidP="00780DCB">
      <w:pPr>
        <w:widowControl w:val="0"/>
        <w:ind w:left="720"/>
        <w:jc w:val="center"/>
        <w:rPr>
          <w:rFonts w:ascii="Calibri" w:eastAsia="Calibri" w:hAnsi="Calibri" w:cs="Calibri"/>
          <w:b/>
          <w:color w:val="244061" w:themeColor="accent1" w:themeShade="80"/>
          <w:sz w:val="32"/>
          <w:szCs w:val="32"/>
        </w:rPr>
      </w:pPr>
      <w:r>
        <w:rPr>
          <w:rFonts w:ascii="Calibri" w:eastAsia="Calibri" w:hAnsi="Calibri" w:cs="Calibri"/>
          <w:b/>
          <w:color w:val="244061" w:themeColor="accent1" w:themeShade="80"/>
          <w:sz w:val="32"/>
          <w:szCs w:val="32"/>
        </w:rPr>
        <w:t>Hepatitis C Elimination Program in Georgia</w:t>
      </w:r>
    </w:p>
    <w:p w:rsidR="00780DCB" w:rsidRDefault="00780DCB" w:rsidP="00780DCB">
      <w:pPr>
        <w:widowControl w:val="0"/>
        <w:ind w:left="720"/>
        <w:jc w:val="center"/>
        <w:rPr>
          <w:rFonts w:ascii="Calibri" w:eastAsia="Calibri" w:hAnsi="Calibri" w:cs="Calibri"/>
          <w:b/>
          <w:color w:val="244061" w:themeColor="accent1" w:themeShade="80"/>
          <w:sz w:val="32"/>
          <w:szCs w:val="32"/>
        </w:rPr>
      </w:pPr>
      <w:r>
        <w:rPr>
          <w:rFonts w:ascii="Calibri" w:eastAsia="Calibri" w:hAnsi="Calibri" w:cs="Calibri"/>
          <w:b/>
          <w:color w:val="244061" w:themeColor="accent1" w:themeShade="80"/>
          <w:sz w:val="32"/>
          <w:szCs w:val="32"/>
        </w:rPr>
        <w:t>HCV Treatment Decision Trees (2018-2019)</w:t>
      </w:r>
    </w:p>
    <w:p w:rsidR="00780DCB" w:rsidRDefault="00780DCB" w:rsidP="00780DCB"/>
    <w:p w:rsidR="00780DCB" w:rsidRPr="00592872" w:rsidRDefault="00780DCB" w:rsidP="00780DCB">
      <w:pPr>
        <w:pStyle w:val="Heading1"/>
        <w:spacing w:after="170"/>
        <w:jc w:val="center"/>
      </w:pPr>
      <w:bookmarkStart w:id="59" w:name="_Toc498692953"/>
      <w:bookmarkStart w:id="60" w:name="_Toc498701621"/>
      <w:r>
        <w:t>Patients Infected with HCV Genotype 1</w:t>
      </w:r>
      <w:bookmarkEnd w:id="59"/>
      <w:bookmarkEnd w:id="60"/>
    </w:p>
    <w:p w:rsidR="00780DCB" w:rsidRDefault="00780DCB" w:rsidP="00780DCB">
      <w:r w:rsidRPr="001115FC">
        <w:rPr>
          <w:noProof/>
        </w:rPr>
        <mc:AlternateContent>
          <mc:Choice Requires="wps">
            <w:drawing>
              <wp:anchor distT="0" distB="0" distL="114300" distR="114300" simplePos="0" relativeHeight="251666432" behindDoc="0" locked="0" layoutInCell="1" allowOverlap="1" wp14:anchorId="0B82F6EB" wp14:editId="3A474E8B">
                <wp:simplePos x="0" y="0"/>
                <wp:positionH relativeFrom="column">
                  <wp:posOffset>-475199</wp:posOffset>
                </wp:positionH>
                <wp:positionV relativeFrom="paragraph">
                  <wp:posOffset>4155045</wp:posOffset>
                </wp:positionV>
                <wp:extent cx="6969600" cy="790575"/>
                <wp:effectExtent l="0" t="0" r="3175" b="9525"/>
                <wp:wrapNone/>
                <wp:docPr id="2052"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6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8" o:spid="_x0000_s1029" type="#_x0000_t202" style="position:absolute;margin-left:-37.4pt;margin-top:327.15pt;width:548.8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" filled="f" stroked="f">
                <v:textbox inset="0,0,0,0">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v:textbox>
              </v:shape>
            </w:pict>
          </mc:Fallback>
        </mc:AlternateContent>
      </w:r>
      <w:r>
        <w:rPr>
          <w:noProof/>
        </w:rPr>
        <w:drawing>
          <wp:inline distT="0" distB="0" distL="0" distR="0" wp14:anchorId="5C9CF4AC" wp14:editId="0C6363F2">
            <wp:extent cx="5943600" cy="4594860"/>
            <wp:effectExtent l="0" t="0" r="0" b="0"/>
            <wp:docPr id="6" name="Picture 6" descr="C:\Users\Lika\Documents\CDC HEPATITIS\CDC HEPATITIS_DRIVE\HCV_TX_Guideline_Georgia\Georgia HCV_ALL  genotypes_DecisionTrees_Tsertsvadze_20180719_final_without NOTES_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ka\Documents\CDC HEPATITIS\CDC HEPATITIS_DRIVE\HCV_TX_Guideline_Georgia\Georgia HCV_ALL  genotypes_DecisionTrees_Tsertsvadze_20180719_final_without NOTES_1\Slid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rsidR="00780DCB" w:rsidRDefault="00780DCB" w:rsidP="00780DCB"/>
    <w:p w:rsidR="00780DCB" w:rsidRDefault="00780DCB" w:rsidP="00780DCB"/>
    <w:p w:rsidR="00780DCB" w:rsidRDefault="00780DCB" w:rsidP="00780DCB"/>
    <w:p w:rsidR="00780DCB" w:rsidRDefault="00780DCB" w:rsidP="00780DCB"/>
    <w:p w:rsidR="00780DCB" w:rsidRDefault="00780DCB" w:rsidP="00780DCB"/>
    <w:p w:rsidR="00780DCB" w:rsidRDefault="00780DCB" w:rsidP="00780DCB"/>
    <w:p w:rsidR="00780DCB" w:rsidRDefault="00780DCB" w:rsidP="00780DCB">
      <w:pPr>
        <w:pStyle w:val="Heading1"/>
        <w:spacing w:after="170"/>
        <w:jc w:val="center"/>
      </w:pPr>
      <w:r>
        <w:lastRenderedPageBreak/>
        <w:t>Patients Infected with HCV Genotype 2</w:t>
      </w:r>
    </w:p>
    <w:p w:rsidR="00780DCB" w:rsidRPr="0090310B" w:rsidRDefault="00780DCB" w:rsidP="00780DCB">
      <w:r w:rsidRPr="001115FC">
        <w:rPr>
          <w:noProof/>
        </w:rPr>
        <mc:AlternateContent>
          <mc:Choice Requires="wps">
            <w:drawing>
              <wp:anchor distT="0" distB="0" distL="114300" distR="114300" simplePos="0" relativeHeight="251667456" behindDoc="0" locked="0" layoutInCell="1" allowOverlap="1" wp14:anchorId="5BFDFF3F" wp14:editId="3A3606E7">
                <wp:simplePos x="0" y="0"/>
                <wp:positionH relativeFrom="column">
                  <wp:posOffset>-487045</wp:posOffset>
                </wp:positionH>
                <wp:positionV relativeFrom="paragraph">
                  <wp:posOffset>4293965</wp:posOffset>
                </wp:positionV>
                <wp:extent cx="6969125" cy="790575"/>
                <wp:effectExtent l="0" t="0" r="3175" b="9525"/>
                <wp:wrapNone/>
                <wp:docPr id="5"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35pt;margin-top:338.1pt;width:548.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" filled="f" stroked="f">
                <v:textbox inset="0,0,0,0">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v:textbox>
              </v:shape>
            </w:pict>
          </mc:Fallback>
        </mc:AlternateContent>
      </w:r>
      <w:r>
        <w:rPr>
          <w:noProof/>
        </w:rPr>
        <w:drawing>
          <wp:inline distT="0" distB="0" distL="0" distR="0" wp14:anchorId="45B39ECA" wp14:editId="16DF812E">
            <wp:extent cx="6277017" cy="4852800"/>
            <wp:effectExtent l="0" t="0" r="0" b="5080"/>
            <wp:docPr id="7" name="Picture 7" descr="C:\Users\Lika\Documents\CDC HEPATITIS\CDC HEPATITIS_DRIVE\HCV_TX_Guideline_Georgia\Georgia HCV_ALL  genotypes_DecisionTrees_Tsertsvadze_20180719_final_without NOTES_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ka\Documents\CDC HEPATITIS\CDC HEPATITIS_DRIVE\HCV_TX_Guideline_Georgia\Georgia HCV_ALL  genotypes_DecisionTrees_Tsertsvadze_20180719_final_without NOTES_1\Slid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8975" cy="4854314"/>
                    </a:xfrm>
                    <a:prstGeom prst="rect">
                      <a:avLst/>
                    </a:prstGeom>
                    <a:noFill/>
                    <a:ln>
                      <a:noFill/>
                    </a:ln>
                  </pic:spPr>
                </pic:pic>
              </a:graphicData>
            </a:graphic>
          </wp:inline>
        </w:drawing>
      </w:r>
    </w:p>
    <w:p w:rsidR="00780DCB" w:rsidRDefault="00780DCB" w:rsidP="00780DCB">
      <w:pPr>
        <w:pStyle w:val="Heading1"/>
        <w:spacing w:after="170"/>
        <w:jc w:val="center"/>
      </w:pPr>
    </w:p>
    <w:p w:rsidR="00780DCB" w:rsidRDefault="00780DCB" w:rsidP="00780DCB">
      <w:pPr>
        <w:pStyle w:val="Heading1"/>
        <w:spacing w:after="170"/>
        <w:jc w:val="center"/>
      </w:pPr>
    </w:p>
    <w:p w:rsidR="00780DCB" w:rsidRDefault="00780DCB" w:rsidP="00780DCB">
      <w:pPr>
        <w:pStyle w:val="Heading1"/>
        <w:spacing w:after="170"/>
        <w:jc w:val="center"/>
      </w:pPr>
    </w:p>
    <w:p w:rsidR="00780DCB" w:rsidRDefault="00780DCB" w:rsidP="00780DCB">
      <w:pPr>
        <w:pStyle w:val="Heading1"/>
        <w:spacing w:after="170"/>
        <w:jc w:val="center"/>
      </w:pPr>
    </w:p>
    <w:p w:rsidR="00780DCB" w:rsidRDefault="00780DCB" w:rsidP="00780DCB">
      <w:pPr>
        <w:pStyle w:val="Heading1"/>
        <w:spacing w:after="170"/>
        <w:jc w:val="center"/>
      </w:pPr>
    </w:p>
    <w:p w:rsidR="00780DCB" w:rsidRDefault="00780DCB" w:rsidP="00780DCB">
      <w:pPr>
        <w:rPr>
          <w:noProof/>
        </w:rPr>
      </w:pPr>
      <w:r w:rsidRPr="001115FC">
        <w:rPr>
          <w:noProof/>
        </w:rPr>
        <mc:AlternateContent>
          <mc:Choice Requires="wps">
            <w:drawing>
              <wp:anchor distT="0" distB="0" distL="114300" distR="114300" simplePos="0" relativeHeight="251668480" behindDoc="0" locked="0" layoutInCell="1" allowOverlap="1" wp14:anchorId="176B745E" wp14:editId="105BE589">
                <wp:simplePos x="0" y="0"/>
                <wp:positionH relativeFrom="column">
                  <wp:posOffset>-464245</wp:posOffset>
                </wp:positionH>
                <wp:positionV relativeFrom="paragraph">
                  <wp:posOffset>4698365</wp:posOffset>
                </wp:positionV>
                <wp:extent cx="6969125" cy="790575"/>
                <wp:effectExtent l="0" t="0" r="3175" b="9525"/>
                <wp:wrapNone/>
                <wp:docPr id="10"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55pt;margin-top:369.95pt;width:548.7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" filled="f" stroked="f">
                <v:textbox inset="0,0,0,0">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v:textbox>
              </v:shape>
            </w:pict>
          </mc:Fallback>
        </mc:AlternateContent>
      </w:r>
    </w:p>
    <w:p w:rsidR="00780DCB" w:rsidRDefault="00780DCB" w:rsidP="00780DCB">
      <w:pPr>
        <w:pStyle w:val="Heading1"/>
        <w:spacing w:after="170"/>
        <w:jc w:val="center"/>
      </w:pPr>
      <w:r>
        <w:lastRenderedPageBreak/>
        <w:t>Patients Infected with HCV Genotype 3</w:t>
      </w:r>
    </w:p>
    <w:p w:rsidR="00780DCB" w:rsidRDefault="00780DCB" w:rsidP="00780DCB">
      <w:r>
        <w:rPr>
          <w:noProof/>
        </w:rPr>
        <w:drawing>
          <wp:inline distT="0" distB="0" distL="0" distR="0" wp14:anchorId="308172C4" wp14:editId="711C934E">
            <wp:extent cx="6193199" cy="4788000"/>
            <wp:effectExtent l="0" t="0" r="0" b="0"/>
            <wp:docPr id="12" name="Picture 12" descr="C:\Users\Lika\Documents\CDC HEPATITIS\CDC HEPATITIS_DRIVE\HCV_TX_Guideline_Georgia\Georgia HCV_ALL  genotypes_DecisionTrees_Tsertsvadze_20180719_final_without NOTES_1\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ka\Documents\CDC HEPATITIS\CDC HEPATITIS_DRIVE\HCV_TX_Guideline_Georgia\Georgia HCV_ALL  genotypes_DecisionTrees_Tsertsvadze_20180719_final_without NOTES_1\Slide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131" cy="4789494"/>
                    </a:xfrm>
                    <a:prstGeom prst="rect">
                      <a:avLst/>
                    </a:prstGeom>
                    <a:noFill/>
                    <a:ln>
                      <a:noFill/>
                    </a:ln>
                  </pic:spPr>
                </pic:pic>
              </a:graphicData>
            </a:graphic>
          </wp:inline>
        </w:drawing>
      </w:r>
    </w:p>
    <w:p w:rsidR="00780DCB" w:rsidRDefault="00780DCB" w:rsidP="00780DCB"/>
    <w:p w:rsidR="00780DCB" w:rsidRDefault="00780DCB" w:rsidP="00780DCB"/>
    <w:p w:rsidR="00780DCB" w:rsidRDefault="00780DCB" w:rsidP="00780DCB">
      <w:r w:rsidRPr="001115FC">
        <w:rPr>
          <w:noProof/>
        </w:rPr>
        <mc:AlternateContent>
          <mc:Choice Requires="wps">
            <w:drawing>
              <wp:anchor distT="0" distB="0" distL="114300" distR="114300" simplePos="0" relativeHeight="251669504" behindDoc="0" locked="0" layoutInCell="1" allowOverlap="1" wp14:anchorId="704C09D3" wp14:editId="3021D279">
                <wp:simplePos x="0" y="0"/>
                <wp:positionH relativeFrom="column">
                  <wp:posOffset>-334645</wp:posOffset>
                </wp:positionH>
                <wp:positionV relativeFrom="paragraph">
                  <wp:posOffset>-1028065</wp:posOffset>
                </wp:positionV>
                <wp:extent cx="6969125" cy="790575"/>
                <wp:effectExtent l="0" t="0" r="3175" b="9525"/>
                <wp:wrapNone/>
                <wp:docPr id="11"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35pt;margin-top:-80.95pt;width:548.7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" filled="f" stroked="f">
                <v:textbox inset="0,0,0,0">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v:textbox>
              </v:shape>
            </w:pict>
          </mc:Fallback>
        </mc:AlternateContent>
      </w:r>
    </w:p>
    <w:p w:rsidR="00780DCB" w:rsidRDefault="00780DCB" w:rsidP="00780DCB"/>
    <w:p w:rsidR="00780DCB" w:rsidRDefault="00780DCB" w:rsidP="00780DCB"/>
    <w:p w:rsidR="00780DCB" w:rsidRDefault="00780DCB" w:rsidP="00780DCB"/>
    <w:p w:rsidR="00780DCB" w:rsidRDefault="00780DCB" w:rsidP="00780DCB"/>
    <w:p w:rsidR="00780DCB" w:rsidRDefault="00780DCB" w:rsidP="00780DCB"/>
    <w:p w:rsidR="00780DCB" w:rsidRDefault="00780DCB" w:rsidP="00780DCB"/>
    <w:p w:rsidR="00780DCB" w:rsidRDefault="00780DCB" w:rsidP="00780DCB"/>
    <w:p w:rsidR="00780DCB" w:rsidRDefault="00780DCB" w:rsidP="00780DCB">
      <w:pPr>
        <w:pStyle w:val="Heading1"/>
        <w:spacing w:after="170"/>
        <w:jc w:val="center"/>
      </w:pPr>
      <w:r>
        <w:lastRenderedPageBreak/>
        <w:t>Patients Infected with HCV Genotype 4</w:t>
      </w:r>
    </w:p>
    <w:p w:rsidR="00780DCB" w:rsidRDefault="00780DCB" w:rsidP="00780DCB">
      <w:r w:rsidRPr="001115FC">
        <w:rPr>
          <w:noProof/>
        </w:rPr>
        <mc:AlternateContent>
          <mc:Choice Requires="wps">
            <w:drawing>
              <wp:anchor distT="0" distB="0" distL="114300" distR="114300" simplePos="0" relativeHeight="251670528" behindDoc="0" locked="0" layoutInCell="1" allowOverlap="1" wp14:anchorId="1C943850" wp14:editId="7D410C0E">
                <wp:simplePos x="0" y="0"/>
                <wp:positionH relativeFrom="column">
                  <wp:posOffset>-412645</wp:posOffset>
                </wp:positionH>
                <wp:positionV relativeFrom="paragraph">
                  <wp:posOffset>4541070</wp:posOffset>
                </wp:positionV>
                <wp:extent cx="6969125" cy="790575"/>
                <wp:effectExtent l="0" t="0" r="3175" b="9525"/>
                <wp:wrapNone/>
                <wp:docPr id="13"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5pt;margin-top:357.55pt;width:548.7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" filled="f" stroked="f">
                <v:textbox inset="0,0,0,0">
                  <w:txbxContent>
                    <w:p w:rsidR="000C406F"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sidRPr="00D57674">
                        <w:rPr>
                          <w:rFonts w:ascii="Arial" w:hAnsi="Arial" w:cs="Calibri"/>
                          <w:color w:val="008D9A"/>
                          <w:kern w:val="24"/>
                        </w:rPr>
                        <w:t>NOTE:</w:t>
                      </w:r>
                      <w:r w:rsidRPr="001115FC">
                        <w:rPr>
                          <w:rFonts w:ascii="Arial" w:hAnsi="Arial" w:cs="Calibri"/>
                          <w:color w:val="008D9A"/>
                          <w:kern w:val="24"/>
                        </w:rPr>
                        <w:t xml:space="preserve"> </w:t>
                      </w:r>
                      <w:r>
                        <w:rPr>
                          <w:rFonts w:ascii="Arial" w:hAnsi="Arial" w:cs="Calibri"/>
                          <w:color w:val="008D9A"/>
                          <w:kern w:val="24"/>
                        </w:rPr>
                        <w:t xml:space="preserve">  </w:t>
                      </w:r>
                      <w:r w:rsidRPr="00D57674">
                        <w:rPr>
                          <w:rFonts w:ascii="Arial" w:hAnsi="Arial" w:cs="Calibri"/>
                          <w:color w:val="008D9A"/>
                          <w:kern w:val="24"/>
                          <w:sz w:val="22"/>
                          <w:szCs w:val="22"/>
                        </w:rPr>
                        <w:t xml:space="preserve">All decompensated cirrhotic patients should receive 600mg RBV </w:t>
                      </w:r>
                    </w:p>
                    <w:p w:rsidR="000C406F" w:rsidRPr="00D57674" w:rsidRDefault="000C406F" w:rsidP="00780DCB">
                      <w:pPr>
                        <w:pStyle w:val="NormalWeb"/>
                        <w:spacing w:before="0" w:beforeAutospacing="0" w:after="0" w:afterAutospacing="0" w:line="290" w:lineRule="auto"/>
                        <w:textAlignment w:val="baseline"/>
                        <w:rPr>
                          <w:rFonts w:ascii="Arial" w:hAnsi="Arial" w:cs="Calibri"/>
                          <w:color w:val="008D9A"/>
                          <w:kern w:val="24"/>
                          <w:sz w:val="22"/>
                          <w:szCs w:val="22"/>
                        </w:rPr>
                      </w:pPr>
                      <w:r>
                        <w:rPr>
                          <w:rFonts w:ascii="Arial" w:hAnsi="Arial" w:cs="Calibri"/>
                          <w:color w:val="008D9A"/>
                          <w:kern w:val="24"/>
                          <w:sz w:val="22"/>
                          <w:szCs w:val="22"/>
                        </w:rPr>
                        <w:t>A</w:t>
                      </w:r>
                      <w:r w:rsidRPr="00D57674">
                        <w:rPr>
                          <w:rFonts w:ascii="Arial" w:hAnsi="Arial" w:cs="Calibri"/>
                          <w:color w:val="008D9A"/>
                          <w:kern w:val="24"/>
                          <w:sz w:val="22"/>
                          <w:szCs w:val="22"/>
                        </w:rPr>
                        <w:t xml:space="preserve">ll others should receive weight based </w:t>
                      </w:r>
                      <w:r>
                        <w:rPr>
                          <w:rFonts w:ascii="Arial" w:hAnsi="Arial" w:cs="Calibri"/>
                          <w:color w:val="008D9A"/>
                          <w:kern w:val="24"/>
                          <w:sz w:val="22"/>
                          <w:szCs w:val="22"/>
                        </w:rPr>
                        <w:t>ribavirin (RBV) dosage: Patients with weight &lt;75kg</w:t>
                      </w:r>
                      <w:r w:rsidRPr="00D57674">
                        <w:rPr>
                          <w:rFonts w:ascii="Arial" w:hAnsi="Arial" w:cs="Calibri"/>
                          <w:color w:val="008D9A"/>
                          <w:kern w:val="24"/>
                          <w:sz w:val="22"/>
                          <w:szCs w:val="22"/>
                        </w:rPr>
                        <w:t xml:space="preserve"> receive 1000mg</w:t>
                      </w:r>
                      <w:r>
                        <w:rPr>
                          <w:rFonts w:ascii="Arial" w:hAnsi="Arial" w:cs="Calibri"/>
                          <w:color w:val="008D9A"/>
                          <w:kern w:val="24"/>
                          <w:sz w:val="22"/>
                          <w:szCs w:val="22"/>
                        </w:rPr>
                        <w:t xml:space="preserve"> </w:t>
                      </w:r>
                      <w:r w:rsidRPr="00D57674">
                        <w:rPr>
                          <w:rFonts w:ascii="Arial" w:hAnsi="Arial" w:cs="Calibri"/>
                          <w:color w:val="008D9A"/>
                          <w:kern w:val="24"/>
                          <w:sz w:val="22"/>
                          <w:szCs w:val="22"/>
                        </w:rPr>
                        <w:t>RBV daily and ≥75Kg receive 1200mg RBV daily</w:t>
                      </w:r>
                      <w:r w:rsidRPr="001115FC">
                        <w:rPr>
                          <w:rFonts w:ascii="Arial" w:hAnsi="Arial" w:cs="Calibri"/>
                          <w:color w:val="008D9A"/>
                          <w:kern w:val="24"/>
                        </w:rPr>
                        <w:t>.</w:t>
                      </w:r>
                    </w:p>
                  </w:txbxContent>
                </v:textbox>
              </v:shape>
            </w:pict>
          </mc:Fallback>
        </mc:AlternateContent>
      </w:r>
      <w:r>
        <w:rPr>
          <w:noProof/>
        </w:rPr>
        <w:drawing>
          <wp:inline distT="0" distB="0" distL="0" distR="0" wp14:anchorId="437881BA" wp14:editId="0115942A">
            <wp:extent cx="6006938" cy="4644000"/>
            <wp:effectExtent l="0" t="0" r="0" b="4445"/>
            <wp:docPr id="14" name="Picture 14" descr="C:\Users\Lika\Documents\CDC HEPATITIS\CDC HEPATITIS_DRIVE\HCV_TX_Guideline_Georgia\Georgia HCV_ALL  genotypes_DecisionTrees_Tsertsvadze_20180719_final_without NOTES_1\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ka\Documents\CDC HEPATITIS\CDC HEPATITIS_DRIVE\HCV_TX_Guideline_Georgia\Georgia HCV_ALL  genotypes_DecisionTrees_Tsertsvadze_20180719_final_without NOTES_1\Slide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8812" cy="4645449"/>
                    </a:xfrm>
                    <a:prstGeom prst="rect">
                      <a:avLst/>
                    </a:prstGeom>
                    <a:noFill/>
                    <a:ln>
                      <a:noFill/>
                    </a:ln>
                  </pic:spPr>
                </pic:pic>
              </a:graphicData>
            </a:graphic>
          </wp:inline>
        </w:drawing>
      </w: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textAlignment w:val="baseline"/>
        <w:rPr>
          <w:rFonts w:eastAsia="Times New Roman" w:cstheme="minorHAnsi"/>
          <w:lang w:val="ka-GE"/>
        </w:rPr>
      </w:pPr>
    </w:p>
    <w:p w:rsidR="00780DCB" w:rsidRDefault="00780DCB" w:rsidP="00780DCB">
      <w:pPr>
        <w:keepNext/>
        <w:keepLines/>
        <w:spacing w:before="240"/>
        <w:outlineLvl w:val="0"/>
        <w:rPr>
          <w:rFonts w:ascii="Calibri Light" w:hAnsi="Calibri Light" w:cs="Times New Roman"/>
          <w:color w:val="2E74B5"/>
          <w:sz w:val="32"/>
          <w:szCs w:val="32"/>
        </w:rPr>
      </w:pPr>
      <w:proofErr w:type="gramStart"/>
      <w:r w:rsidRPr="00DB3631">
        <w:rPr>
          <w:rFonts w:ascii="Calibri Light" w:hAnsi="Calibri Light" w:cs="Times New Roman"/>
          <w:color w:val="2E74B5"/>
          <w:sz w:val="32"/>
          <w:szCs w:val="32"/>
        </w:rPr>
        <w:lastRenderedPageBreak/>
        <w:t xml:space="preserve">Appendix </w:t>
      </w:r>
      <w:r>
        <w:rPr>
          <w:rFonts w:ascii="Calibri Light" w:hAnsi="Calibri Light" w:cs="Times New Roman"/>
          <w:color w:val="2E74B5"/>
          <w:sz w:val="32"/>
          <w:szCs w:val="32"/>
        </w:rPr>
        <w:t>3</w:t>
      </w:r>
      <w:r w:rsidRPr="00DB3631">
        <w:rPr>
          <w:rFonts w:ascii="Calibri Light" w:hAnsi="Calibri Light" w:cs="Times New Roman"/>
          <w:color w:val="2E74B5"/>
          <w:sz w:val="32"/>
          <w:szCs w:val="32"/>
        </w:rPr>
        <w:t>.</w:t>
      </w:r>
      <w:proofErr w:type="gramEnd"/>
    </w:p>
    <w:p w:rsidR="00780DCB" w:rsidRPr="00DB3631" w:rsidRDefault="00780DCB" w:rsidP="00780DCB">
      <w:pPr>
        <w:widowControl w:val="0"/>
        <w:jc w:val="center"/>
        <w:rPr>
          <w:b/>
          <w:color w:val="1F4E79"/>
          <w:sz w:val="32"/>
          <w:szCs w:val="32"/>
        </w:rPr>
      </w:pPr>
      <w:r w:rsidRPr="00DB3631">
        <w:rPr>
          <w:b/>
          <w:color w:val="1F4E79"/>
          <w:sz w:val="32"/>
          <w:szCs w:val="32"/>
        </w:rPr>
        <w:t>Scientific Meeting Presentations of the HCV Elimination Program</w:t>
      </w:r>
    </w:p>
    <w:p w:rsidR="00780DCB" w:rsidRPr="00DB3631" w:rsidRDefault="00780DCB" w:rsidP="00780DCB">
      <w:pPr>
        <w:widowControl w:val="0"/>
        <w:rPr>
          <w:b/>
          <w:color w:val="1F4E79"/>
        </w:rPr>
      </w:pPr>
      <w:r w:rsidRPr="00DB3631">
        <w:rPr>
          <w:b/>
          <w:color w:val="1F4E79"/>
        </w:rPr>
        <w:t>Abstracts</w:t>
      </w:r>
    </w:p>
    <w:p w:rsidR="00780DCB" w:rsidRPr="00253302" w:rsidRDefault="00780DCB" w:rsidP="00780DCB">
      <w:pPr>
        <w:widowControl w:val="0"/>
        <w:numPr>
          <w:ilvl w:val="0"/>
          <w:numId w:val="30"/>
        </w:numPr>
        <w:contextualSpacing/>
        <w:rPr>
          <w:b/>
        </w:rPr>
      </w:pPr>
      <w:r w:rsidRPr="00037E65">
        <w:rPr>
          <w:b/>
        </w:rPr>
        <w:t>Hepatitis C screening among the population of Georgia within t</w:t>
      </w:r>
      <w:r>
        <w:rPr>
          <w:b/>
        </w:rPr>
        <w:t>he national elimination program</w:t>
      </w:r>
      <w:r w:rsidRPr="00B5159C">
        <w:rPr>
          <w:b/>
        </w:rPr>
        <w:t xml:space="preserve"> </w:t>
      </w:r>
    </w:p>
    <w:p w:rsidR="00780DCB" w:rsidRDefault="00780DCB" w:rsidP="00780DCB"/>
    <w:p w:rsidR="00780DCB" w:rsidRDefault="00780DCB" w:rsidP="00780DCB">
      <w:r w:rsidRPr="00DB3631">
        <w:t>Abstract Presented at EASL, 201</w:t>
      </w:r>
      <w:r>
        <w:t>9</w:t>
      </w:r>
      <w:r w:rsidRPr="00DB3631">
        <w:t xml:space="preserve">; </w:t>
      </w:r>
      <w:r>
        <w:t>Vienna, Austria.</w:t>
      </w:r>
    </w:p>
    <w:p w:rsidR="00780DCB" w:rsidRDefault="00780DCB" w:rsidP="00780DCB">
      <w:pPr>
        <w:rPr>
          <w:b/>
        </w:rPr>
      </w:pPr>
      <w:r w:rsidRPr="00DB3631">
        <w:rPr>
          <w:b/>
        </w:rPr>
        <w:t>Authors</w:t>
      </w:r>
      <w:r>
        <w:rPr>
          <w:b/>
        </w:rPr>
        <w:t>:</w:t>
      </w:r>
    </w:p>
    <w:p w:rsidR="00780DCB" w:rsidRPr="000163D8" w:rsidRDefault="00780DCB" w:rsidP="00780DCB">
      <w:pPr>
        <w:autoSpaceDE w:val="0"/>
        <w:autoSpaceDN w:val="0"/>
        <w:adjustRightInd w:val="0"/>
        <w:rPr>
          <w:color w:val="000000"/>
        </w:rPr>
      </w:pPr>
      <w:r w:rsidRPr="000163D8">
        <w:rPr>
          <w:color w:val="000000"/>
        </w:rPr>
        <w:t>David Sergeenko</w:t>
      </w:r>
      <w:r>
        <w:rPr>
          <w:color w:val="000000"/>
        </w:rPr>
        <w:t>,</w:t>
      </w:r>
      <w:r w:rsidRPr="000163D8">
        <w:rPr>
          <w:color w:val="000000"/>
          <w:vertAlign w:val="superscript"/>
        </w:rPr>
        <w:t>1</w:t>
      </w:r>
      <w:r w:rsidRPr="000163D8">
        <w:rPr>
          <w:color w:val="000000"/>
        </w:rPr>
        <w:t xml:space="preserve"> Maia Lagvilava</w:t>
      </w:r>
      <w:r>
        <w:rPr>
          <w:color w:val="000000"/>
        </w:rPr>
        <w:t>,</w:t>
      </w:r>
      <w:r w:rsidRPr="000163D8">
        <w:rPr>
          <w:color w:val="000000"/>
          <w:vertAlign w:val="superscript"/>
        </w:rPr>
        <w:t>1</w:t>
      </w:r>
      <w:r>
        <w:rPr>
          <w:color w:val="000000"/>
        </w:rPr>
        <w:t xml:space="preserve"> Ana Aslanikashvili</w:t>
      </w:r>
      <w:r w:rsidRPr="000163D8">
        <w:rPr>
          <w:color w:val="000000"/>
        </w:rPr>
        <w:t>,</w:t>
      </w:r>
      <w:r w:rsidRPr="000163D8">
        <w:rPr>
          <w:color w:val="000000"/>
          <w:vertAlign w:val="superscript"/>
        </w:rPr>
        <w:t>2</w:t>
      </w:r>
      <w:r w:rsidRPr="000163D8">
        <w:rPr>
          <w:color w:val="000000"/>
        </w:rPr>
        <w:t xml:space="preserve"> Maia Tsereteli</w:t>
      </w:r>
      <w:r>
        <w:rPr>
          <w:color w:val="000000"/>
        </w:rPr>
        <w:t>,</w:t>
      </w:r>
      <w:r>
        <w:rPr>
          <w:color w:val="000000"/>
          <w:vertAlign w:val="superscript"/>
        </w:rPr>
        <w:t>2</w:t>
      </w:r>
      <w:r>
        <w:rPr>
          <w:color w:val="000000"/>
        </w:rPr>
        <w:t xml:space="preserve"> Davit Baliashvili,</w:t>
      </w:r>
      <w:r>
        <w:rPr>
          <w:color w:val="000000"/>
          <w:vertAlign w:val="superscript"/>
        </w:rPr>
        <w:t>3</w:t>
      </w:r>
      <w:r w:rsidRPr="000163D8">
        <w:rPr>
          <w:color w:val="000000"/>
        </w:rPr>
        <w:t xml:space="preserve"> </w:t>
      </w:r>
      <w:proofErr w:type="spellStart"/>
      <w:r w:rsidRPr="000163D8">
        <w:rPr>
          <w:color w:val="000000"/>
        </w:rPr>
        <w:t>Vladimer</w:t>
      </w:r>
      <w:proofErr w:type="spellEnd"/>
    </w:p>
    <w:p w:rsidR="00780DCB" w:rsidRPr="000163D8" w:rsidRDefault="00780DCB" w:rsidP="00780DCB">
      <w:pPr>
        <w:autoSpaceDE w:val="0"/>
        <w:autoSpaceDN w:val="0"/>
        <w:adjustRightInd w:val="0"/>
        <w:rPr>
          <w:color w:val="000000"/>
        </w:rPr>
      </w:pPr>
      <w:r>
        <w:rPr>
          <w:color w:val="000000"/>
        </w:rPr>
        <w:t>Getia</w:t>
      </w:r>
      <w:r w:rsidRPr="000163D8">
        <w:rPr>
          <w:color w:val="000000"/>
        </w:rPr>
        <w:t>,</w:t>
      </w:r>
      <w:r>
        <w:rPr>
          <w:color w:val="000000"/>
          <w:vertAlign w:val="superscript"/>
        </w:rPr>
        <w:t>2</w:t>
      </w:r>
      <w:r>
        <w:rPr>
          <w:color w:val="000000"/>
        </w:rPr>
        <w:t xml:space="preserve"> Alexander Turdziladze</w:t>
      </w:r>
      <w:r w:rsidRPr="000163D8">
        <w:rPr>
          <w:color w:val="000000"/>
        </w:rPr>
        <w:t>,</w:t>
      </w:r>
      <w:r>
        <w:rPr>
          <w:color w:val="000000"/>
          <w:vertAlign w:val="superscript"/>
        </w:rPr>
        <w:t>2</w:t>
      </w:r>
      <w:r>
        <w:rPr>
          <w:color w:val="000000"/>
        </w:rPr>
        <w:t xml:space="preserve"> Irma Khonelidze</w:t>
      </w:r>
      <w:r w:rsidRPr="000163D8">
        <w:rPr>
          <w:color w:val="000000"/>
        </w:rPr>
        <w:t>,</w:t>
      </w:r>
      <w:r>
        <w:rPr>
          <w:color w:val="000000"/>
          <w:vertAlign w:val="superscript"/>
        </w:rPr>
        <w:t>2</w:t>
      </w:r>
      <w:r>
        <w:rPr>
          <w:color w:val="000000"/>
        </w:rPr>
        <w:t xml:space="preserve"> Maia Alkhazashvili</w:t>
      </w:r>
      <w:r w:rsidRPr="000163D8">
        <w:rPr>
          <w:color w:val="000000"/>
        </w:rPr>
        <w:t>,</w:t>
      </w:r>
      <w:r>
        <w:rPr>
          <w:color w:val="000000"/>
          <w:vertAlign w:val="superscript"/>
        </w:rPr>
        <w:t>2</w:t>
      </w:r>
      <w:r>
        <w:rPr>
          <w:color w:val="000000"/>
        </w:rPr>
        <w:t xml:space="preserve"> </w:t>
      </w:r>
      <w:proofErr w:type="spellStart"/>
      <w:r>
        <w:rPr>
          <w:color w:val="000000"/>
        </w:rPr>
        <w:t>Ekaterine</w:t>
      </w:r>
      <w:proofErr w:type="spellEnd"/>
      <w:r>
        <w:rPr>
          <w:color w:val="000000"/>
        </w:rPr>
        <w:t xml:space="preserve"> Adamia</w:t>
      </w:r>
      <w:r w:rsidRPr="000163D8">
        <w:rPr>
          <w:color w:val="000000"/>
        </w:rPr>
        <w:t>,</w:t>
      </w:r>
      <w:r>
        <w:rPr>
          <w:color w:val="000000"/>
          <w:vertAlign w:val="superscript"/>
        </w:rPr>
        <w:t>1</w:t>
      </w:r>
      <w:r w:rsidRPr="000163D8">
        <w:rPr>
          <w:color w:val="000000"/>
        </w:rPr>
        <w:t xml:space="preserve"> </w:t>
      </w:r>
      <w:proofErr w:type="spellStart"/>
      <w:r w:rsidRPr="000163D8">
        <w:rPr>
          <w:color w:val="000000"/>
        </w:rPr>
        <w:t>Paata</w:t>
      </w:r>
      <w:proofErr w:type="spellEnd"/>
    </w:p>
    <w:p w:rsidR="00780DCB" w:rsidRPr="000163D8" w:rsidRDefault="00780DCB" w:rsidP="00780DCB">
      <w:pPr>
        <w:autoSpaceDE w:val="0"/>
        <w:autoSpaceDN w:val="0"/>
        <w:adjustRightInd w:val="0"/>
        <w:rPr>
          <w:color w:val="000000"/>
          <w:vertAlign w:val="superscript"/>
        </w:rPr>
      </w:pPr>
      <w:r>
        <w:rPr>
          <w:color w:val="000000"/>
        </w:rPr>
        <w:t>Imnadze</w:t>
      </w:r>
      <w:proofErr w:type="gramStart"/>
      <w:r w:rsidRPr="000163D8">
        <w:rPr>
          <w:color w:val="000000"/>
        </w:rPr>
        <w:t>,</w:t>
      </w:r>
      <w:r>
        <w:rPr>
          <w:color w:val="000000"/>
          <w:vertAlign w:val="superscript"/>
        </w:rPr>
        <w:t>2</w:t>
      </w:r>
      <w:proofErr w:type="gramEnd"/>
      <w:r>
        <w:rPr>
          <w:color w:val="000000"/>
        </w:rPr>
        <w:t xml:space="preserve"> </w:t>
      </w:r>
      <w:proofErr w:type="spellStart"/>
      <w:r>
        <w:rPr>
          <w:color w:val="000000"/>
        </w:rPr>
        <w:t>Amiran</w:t>
      </w:r>
      <w:proofErr w:type="spellEnd"/>
      <w:r>
        <w:rPr>
          <w:color w:val="000000"/>
        </w:rPr>
        <w:t xml:space="preserve"> Gamkrelidze</w:t>
      </w:r>
      <w:r>
        <w:rPr>
          <w:color w:val="000000"/>
          <w:vertAlign w:val="superscript"/>
        </w:rPr>
        <w:t>2</w:t>
      </w:r>
    </w:p>
    <w:p w:rsidR="00780DCB" w:rsidRPr="008667C0" w:rsidRDefault="00780DCB" w:rsidP="00780DCB">
      <w:pPr>
        <w:autoSpaceDE w:val="0"/>
        <w:autoSpaceDN w:val="0"/>
        <w:adjustRightInd w:val="0"/>
        <w:rPr>
          <w:iCs/>
        </w:rPr>
      </w:pPr>
      <w:r w:rsidRPr="009F4B7C">
        <w:t>1</w:t>
      </w:r>
      <w:r>
        <w:t xml:space="preserve"> </w:t>
      </w:r>
      <w:r w:rsidRPr="008667C0">
        <w:rPr>
          <w:iCs/>
        </w:rPr>
        <w:t xml:space="preserve">Ministry of Internally Displaced People from Occupied Territories, </w:t>
      </w:r>
      <w:proofErr w:type="spellStart"/>
      <w:r w:rsidRPr="008667C0">
        <w:rPr>
          <w:iCs/>
        </w:rPr>
        <w:t>Labour</w:t>
      </w:r>
      <w:proofErr w:type="spellEnd"/>
      <w:r w:rsidRPr="008667C0">
        <w:rPr>
          <w:iCs/>
        </w:rPr>
        <w:t>, Health and Social</w:t>
      </w:r>
    </w:p>
    <w:p w:rsidR="00780DCB" w:rsidRPr="00B5159C" w:rsidRDefault="00780DCB" w:rsidP="00780DCB">
      <w:pPr>
        <w:autoSpaceDE w:val="0"/>
        <w:autoSpaceDN w:val="0"/>
        <w:adjustRightInd w:val="0"/>
        <w:rPr>
          <w:iCs/>
        </w:rPr>
      </w:pPr>
      <w:r w:rsidRPr="008667C0">
        <w:rPr>
          <w:iCs/>
        </w:rPr>
        <w:t xml:space="preserve">Affairs, </w:t>
      </w:r>
      <w:r w:rsidRPr="00DD23F8">
        <w:t>Tbilisi, Georgia</w:t>
      </w:r>
    </w:p>
    <w:p w:rsidR="00780DCB" w:rsidRPr="000163D8" w:rsidRDefault="00780DCB" w:rsidP="00780DCB">
      <w:pPr>
        <w:autoSpaceDE w:val="0"/>
        <w:autoSpaceDN w:val="0"/>
        <w:adjustRightInd w:val="0"/>
        <w:rPr>
          <w:iCs/>
        </w:rPr>
      </w:pPr>
      <w:r w:rsidRPr="009F4B7C">
        <w:t>2</w:t>
      </w:r>
      <w:r>
        <w:t xml:space="preserve"> </w:t>
      </w:r>
      <w:r w:rsidRPr="008667C0">
        <w:rPr>
          <w:iCs/>
        </w:rPr>
        <w:t xml:space="preserve">National </w:t>
      </w:r>
      <w:proofErr w:type="gramStart"/>
      <w:r w:rsidRPr="008667C0">
        <w:rPr>
          <w:iCs/>
        </w:rPr>
        <w:t>Center</w:t>
      </w:r>
      <w:proofErr w:type="gramEnd"/>
      <w:r w:rsidRPr="008667C0">
        <w:rPr>
          <w:iCs/>
        </w:rPr>
        <w:t xml:space="preserve"> for Disease Control and Public Health, </w:t>
      </w:r>
      <w:r w:rsidRPr="00DD23F8">
        <w:t>Tbilisi, Georgia</w:t>
      </w:r>
    </w:p>
    <w:p w:rsidR="00780DCB" w:rsidRDefault="00780DCB" w:rsidP="00780DCB">
      <w:pPr>
        <w:autoSpaceDE w:val="0"/>
        <w:autoSpaceDN w:val="0"/>
        <w:adjustRightInd w:val="0"/>
        <w:rPr>
          <w:rFonts w:ascii="Arial" w:hAnsi="Arial" w:cs="Arial"/>
          <w:color w:val="000000"/>
          <w:sz w:val="20"/>
          <w:szCs w:val="20"/>
        </w:rPr>
      </w:pPr>
      <w:r>
        <w:t xml:space="preserve">3 </w:t>
      </w:r>
      <w:r w:rsidRPr="000163D8">
        <w:rPr>
          <w:iCs/>
          <w:color w:val="000000"/>
        </w:rPr>
        <w:t>Emory University, Rollins School of Public Health, Department of Epidemiology, Atlanta, United States</w:t>
      </w:r>
      <w:r w:rsidRPr="00CD2F7C">
        <w:rPr>
          <w:rFonts w:ascii="Arial" w:hAnsi="Arial" w:cs="Arial"/>
          <w:color w:val="000000"/>
          <w:sz w:val="20"/>
          <w:szCs w:val="20"/>
        </w:rPr>
        <w:t xml:space="preserve"> </w:t>
      </w:r>
    </w:p>
    <w:p w:rsidR="00780DCB" w:rsidRPr="000163D8" w:rsidRDefault="00780DCB" w:rsidP="00780DCB">
      <w:pPr>
        <w:autoSpaceDE w:val="0"/>
        <w:autoSpaceDN w:val="0"/>
        <w:adjustRightInd w:val="0"/>
        <w:rPr>
          <w:color w:val="000000"/>
        </w:rPr>
      </w:pPr>
      <w:r w:rsidRPr="00DD23F8">
        <w:rPr>
          <w:b/>
        </w:rPr>
        <w:t>Background</w:t>
      </w:r>
      <w:r>
        <w:rPr>
          <w:b/>
        </w:rPr>
        <w:t xml:space="preserve"> and Aims</w:t>
      </w:r>
      <w:r w:rsidRPr="00DD23F8">
        <w:rPr>
          <w:b/>
        </w:rPr>
        <w:t>:</w:t>
      </w:r>
      <w:r w:rsidRPr="00DD23F8">
        <w:t xml:space="preserve"> </w:t>
      </w:r>
      <w:r w:rsidRPr="000163D8">
        <w:rPr>
          <w:color w:val="000000"/>
        </w:rPr>
        <w:t>Georgia is high hepatitis C (HCV) prevalence country. According to the latest</w:t>
      </w:r>
    </w:p>
    <w:p w:rsidR="00780DCB" w:rsidRPr="000163D8" w:rsidRDefault="00780DCB" w:rsidP="00780DCB">
      <w:pPr>
        <w:autoSpaceDE w:val="0"/>
        <w:autoSpaceDN w:val="0"/>
        <w:adjustRightInd w:val="0"/>
        <w:rPr>
          <w:color w:val="000000"/>
        </w:rPr>
      </w:pPr>
      <w:proofErr w:type="gramStart"/>
      <w:r w:rsidRPr="000163D8">
        <w:rPr>
          <w:color w:val="000000"/>
        </w:rPr>
        <w:t>nationwide</w:t>
      </w:r>
      <w:proofErr w:type="gramEnd"/>
      <w:r w:rsidRPr="000163D8">
        <w:rPr>
          <w:color w:val="000000"/>
        </w:rPr>
        <w:t xml:space="preserve"> </w:t>
      </w:r>
      <w:proofErr w:type="spellStart"/>
      <w:r w:rsidRPr="000163D8">
        <w:rPr>
          <w:color w:val="000000"/>
        </w:rPr>
        <w:t>seroprevalence</w:t>
      </w:r>
      <w:proofErr w:type="spellEnd"/>
      <w:r w:rsidRPr="000163D8">
        <w:rPr>
          <w:color w:val="000000"/>
        </w:rPr>
        <w:t xml:space="preserve"> study conducted in 2015, 7.7% of the population is anti-HCV antibody</w:t>
      </w:r>
    </w:p>
    <w:p w:rsidR="00780DCB" w:rsidRPr="000163D8" w:rsidRDefault="00780DCB" w:rsidP="00780DCB">
      <w:pPr>
        <w:autoSpaceDE w:val="0"/>
        <w:autoSpaceDN w:val="0"/>
        <w:adjustRightInd w:val="0"/>
        <w:rPr>
          <w:color w:val="000000"/>
        </w:rPr>
      </w:pPr>
      <w:proofErr w:type="gramStart"/>
      <w:r w:rsidRPr="000163D8">
        <w:rPr>
          <w:color w:val="000000"/>
        </w:rPr>
        <w:t>positive</w:t>
      </w:r>
      <w:proofErr w:type="gramEnd"/>
      <w:r w:rsidRPr="000163D8">
        <w:rPr>
          <w:color w:val="000000"/>
        </w:rPr>
        <w:t xml:space="preserve"> and 5.4% has chronic hepatitis C infection. Since the launch of the National HCV Elimination</w:t>
      </w:r>
    </w:p>
    <w:p w:rsidR="00780DCB" w:rsidRPr="000163D8" w:rsidRDefault="00780DCB" w:rsidP="00780DCB">
      <w:pPr>
        <w:autoSpaceDE w:val="0"/>
        <w:autoSpaceDN w:val="0"/>
        <w:adjustRightInd w:val="0"/>
        <w:rPr>
          <w:color w:val="000000"/>
        </w:rPr>
      </w:pPr>
      <w:r w:rsidRPr="000163D8">
        <w:rPr>
          <w:color w:val="000000"/>
        </w:rPr>
        <w:t>Program in 2015, the country of Georgia has stepped up its efforts to achieve the goals of the National</w:t>
      </w:r>
    </w:p>
    <w:p w:rsidR="00780DCB" w:rsidRPr="000163D8" w:rsidRDefault="00780DCB" w:rsidP="00780DCB">
      <w:pPr>
        <w:autoSpaceDE w:val="0"/>
        <w:autoSpaceDN w:val="0"/>
        <w:adjustRightInd w:val="0"/>
        <w:rPr>
          <w:color w:val="000000"/>
        </w:rPr>
      </w:pPr>
      <w:r w:rsidRPr="000163D8">
        <w:rPr>
          <w:color w:val="000000"/>
        </w:rPr>
        <w:t>HCV Strategy and identify 90% of the HCV infected population by 2020. Therefore, screening</w:t>
      </w:r>
    </w:p>
    <w:p w:rsidR="00780DCB" w:rsidRPr="000163D8" w:rsidRDefault="00780DCB" w:rsidP="00780DCB">
      <w:pPr>
        <w:autoSpaceDE w:val="0"/>
        <w:autoSpaceDN w:val="0"/>
        <w:adjustRightInd w:val="0"/>
        <w:rPr>
          <w:color w:val="000000"/>
        </w:rPr>
      </w:pPr>
      <w:proofErr w:type="gramStart"/>
      <w:r w:rsidRPr="000163D8">
        <w:rPr>
          <w:color w:val="000000"/>
        </w:rPr>
        <w:t>campaigns</w:t>
      </w:r>
      <w:proofErr w:type="gramEnd"/>
      <w:r w:rsidRPr="000163D8">
        <w:rPr>
          <w:color w:val="000000"/>
        </w:rPr>
        <w:t xml:space="preserve"> became massive and rigorous in the country, with the active involvement from public and</w:t>
      </w:r>
    </w:p>
    <w:p w:rsidR="00780DCB" w:rsidRPr="000163D8" w:rsidRDefault="00780DCB" w:rsidP="00780DCB">
      <w:pPr>
        <w:autoSpaceDE w:val="0"/>
        <w:autoSpaceDN w:val="0"/>
        <w:adjustRightInd w:val="0"/>
        <w:rPr>
          <w:color w:val="000000"/>
        </w:rPr>
      </w:pPr>
      <w:proofErr w:type="gramStart"/>
      <w:r w:rsidRPr="000163D8">
        <w:rPr>
          <w:color w:val="000000"/>
        </w:rPr>
        <w:t>private</w:t>
      </w:r>
      <w:proofErr w:type="gramEnd"/>
      <w:r w:rsidRPr="000163D8">
        <w:rPr>
          <w:color w:val="000000"/>
        </w:rPr>
        <w:t xml:space="preserve"> organizations. Over 800 sites provide HCV screening across the country free-of-charge,</w:t>
      </w:r>
    </w:p>
    <w:p w:rsidR="00780DCB" w:rsidRPr="000163D8" w:rsidRDefault="00780DCB" w:rsidP="00780DCB">
      <w:pPr>
        <w:autoSpaceDE w:val="0"/>
        <w:autoSpaceDN w:val="0"/>
        <w:adjustRightInd w:val="0"/>
        <w:rPr>
          <w:color w:val="000000"/>
        </w:rPr>
      </w:pPr>
      <w:proofErr w:type="gramStart"/>
      <w:r w:rsidRPr="000163D8">
        <w:rPr>
          <w:color w:val="000000"/>
        </w:rPr>
        <w:t>following</w:t>
      </w:r>
      <w:proofErr w:type="gramEnd"/>
      <w:r w:rsidRPr="000163D8">
        <w:rPr>
          <w:color w:val="000000"/>
        </w:rPr>
        <w:t xml:space="preserve"> the National HCV Screening Protocol approved by the Ministry of Health. Full coverage is</w:t>
      </w:r>
    </w:p>
    <w:p w:rsidR="00780DCB" w:rsidRPr="000163D8" w:rsidRDefault="00780DCB" w:rsidP="00780DCB">
      <w:pPr>
        <w:autoSpaceDE w:val="0"/>
        <w:autoSpaceDN w:val="0"/>
        <w:adjustRightInd w:val="0"/>
        <w:rPr>
          <w:color w:val="000000"/>
        </w:rPr>
      </w:pPr>
      <w:proofErr w:type="gramStart"/>
      <w:r w:rsidRPr="000163D8">
        <w:rPr>
          <w:color w:val="000000"/>
        </w:rPr>
        <w:t>achieved</w:t>
      </w:r>
      <w:proofErr w:type="gramEnd"/>
      <w:r w:rsidRPr="000163D8">
        <w:rPr>
          <w:color w:val="000000"/>
        </w:rPr>
        <w:t xml:space="preserve"> among blood donors, pregnant women, hospitalized patients and military recruits.</w:t>
      </w:r>
    </w:p>
    <w:p w:rsidR="00780DCB" w:rsidRPr="000163D8" w:rsidRDefault="00780DCB" w:rsidP="00780DCB">
      <w:pPr>
        <w:autoSpaceDE w:val="0"/>
        <w:autoSpaceDN w:val="0"/>
        <w:adjustRightInd w:val="0"/>
        <w:rPr>
          <w:color w:val="000000"/>
        </w:rPr>
      </w:pPr>
      <w:r w:rsidRPr="00DD23F8">
        <w:rPr>
          <w:b/>
        </w:rPr>
        <w:t>Methods:</w:t>
      </w:r>
      <w:r w:rsidRPr="000163D8">
        <w:rPr>
          <w:rFonts w:ascii="Arial" w:hAnsi="Arial" w:cs="Arial"/>
          <w:color w:val="000000"/>
          <w:sz w:val="20"/>
          <w:szCs w:val="20"/>
        </w:rPr>
        <w:t xml:space="preserve"> </w:t>
      </w:r>
      <w:r w:rsidRPr="000163D8">
        <w:rPr>
          <w:color w:val="000000"/>
        </w:rPr>
        <w:t>This analysis was prepared based on the data from the unified electronic HCV screening</w:t>
      </w:r>
    </w:p>
    <w:p w:rsidR="00780DCB" w:rsidRPr="000163D8" w:rsidRDefault="00780DCB" w:rsidP="00780DCB">
      <w:pPr>
        <w:autoSpaceDE w:val="0"/>
        <w:autoSpaceDN w:val="0"/>
        <w:adjustRightInd w:val="0"/>
        <w:rPr>
          <w:color w:val="000000"/>
        </w:rPr>
      </w:pPr>
      <w:proofErr w:type="gramStart"/>
      <w:r w:rsidRPr="000163D8">
        <w:rPr>
          <w:color w:val="000000"/>
        </w:rPr>
        <w:t>database</w:t>
      </w:r>
      <w:proofErr w:type="gramEnd"/>
      <w:r w:rsidRPr="000163D8">
        <w:rPr>
          <w:color w:val="000000"/>
        </w:rPr>
        <w:t>, which is being used by all screening provider sites. The database is administered by the</w:t>
      </w:r>
    </w:p>
    <w:p w:rsidR="00780DCB" w:rsidRPr="000163D8" w:rsidRDefault="00780DCB" w:rsidP="00780DCB">
      <w:pPr>
        <w:autoSpaceDE w:val="0"/>
        <w:autoSpaceDN w:val="0"/>
        <w:adjustRightInd w:val="0"/>
        <w:rPr>
          <w:color w:val="000000"/>
        </w:rPr>
      </w:pPr>
      <w:r w:rsidRPr="000163D8">
        <w:rPr>
          <w:color w:val="000000"/>
        </w:rPr>
        <w:t>National Center for Disease Control and Public Health and it captures information of each HCV</w:t>
      </w:r>
    </w:p>
    <w:p w:rsidR="00780DCB" w:rsidRPr="000163D8" w:rsidRDefault="00780DCB" w:rsidP="00780DCB">
      <w:pPr>
        <w:autoSpaceDE w:val="0"/>
        <w:autoSpaceDN w:val="0"/>
        <w:adjustRightInd w:val="0"/>
        <w:rPr>
          <w:color w:val="000000"/>
        </w:rPr>
      </w:pPr>
      <w:proofErr w:type="gramStart"/>
      <w:r w:rsidRPr="000163D8">
        <w:rPr>
          <w:color w:val="000000"/>
        </w:rPr>
        <w:t>screening</w:t>
      </w:r>
      <w:proofErr w:type="gramEnd"/>
      <w:r w:rsidRPr="000163D8">
        <w:rPr>
          <w:color w:val="000000"/>
        </w:rPr>
        <w:t xml:space="preserve"> performed in the country. We looked at the numbers of screened individuals by different</w:t>
      </w:r>
    </w:p>
    <w:p w:rsidR="00780DCB" w:rsidRDefault="00780DCB" w:rsidP="00780DCB">
      <w:pPr>
        <w:autoSpaceDE w:val="0"/>
        <w:autoSpaceDN w:val="0"/>
        <w:adjustRightInd w:val="0"/>
      </w:pPr>
      <w:proofErr w:type="gramStart"/>
      <w:r w:rsidRPr="000163D8">
        <w:rPr>
          <w:color w:val="000000"/>
        </w:rPr>
        <w:t>populations</w:t>
      </w:r>
      <w:proofErr w:type="gramEnd"/>
      <w:r w:rsidRPr="000163D8">
        <w:rPr>
          <w:color w:val="000000"/>
        </w:rPr>
        <w:t>, as well as positivity rates among them</w:t>
      </w:r>
      <w:r>
        <w:tab/>
      </w:r>
    </w:p>
    <w:p w:rsidR="00780DCB" w:rsidRPr="000163D8" w:rsidRDefault="00780DCB" w:rsidP="00780DCB">
      <w:pPr>
        <w:autoSpaceDE w:val="0"/>
        <w:autoSpaceDN w:val="0"/>
        <w:adjustRightInd w:val="0"/>
        <w:rPr>
          <w:color w:val="000000"/>
        </w:rPr>
      </w:pPr>
      <w:r w:rsidRPr="00A64C51">
        <w:rPr>
          <w:b/>
        </w:rPr>
        <w:lastRenderedPageBreak/>
        <w:t>Results:</w:t>
      </w:r>
      <w:r>
        <w:t xml:space="preserve"> </w:t>
      </w:r>
      <w:r w:rsidRPr="000163D8">
        <w:rPr>
          <w:color w:val="000000"/>
        </w:rPr>
        <w:t>Since the launch of the Elimination Program in April 2015 through April 2018, more than 1.2</w:t>
      </w:r>
    </w:p>
    <w:p w:rsidR="00780DCB" w:rsidRPr="000163D8" w:rsidRDefault="00780DCB" w:rsidP="00780DCB">
      <w:pPr>
        <w:autoSpaceDE w:val="0"/>
        <w:autoSpaceDN w:val="0"/>
        <w:adjustRightInd w:val="0"/>
        <w:rPr>
          <w:color w:val="000000"/>
        </w:rPr>
      </w:pPr>
      <w:proofErr w:type="gramStart"/>
      <w:r w:rsidRPr="000163D8">
        <w:rPr>
          <w:color w:val="000000"/>
        </w:rPr>
        <w:t>million</w:t>
      </w:r>
      <w:proofErr w:type="gramEnd"/>
      <w:r w:rsidRPr="000163D8">
        <w:rPr>
          <w:color w:val="000000"/>
        </w:rPr>
        <w:t xml:space="preserve"> individuals have been screened on HCV, with the overall positivity rate-9%. Positivity rates vary</w:t>
      </w:r>
    </w:p>
    <w:p w:rsidR="00780DCB" w:rsidRPr="000163D8" w:rsidRDefault="00780DCB" w:rsidP="00780DCB">
      <w:pPr>
        <w:autoSpaceDE w:val="0"/>
        <w:autoSpaceDN w:val="0"/>
        <w:adjustRightInd w:val="0"/>
        <w:rPr>
          <w:color w:val="000000"/>
        </w:rPr>
      </w:pPr>
      <w:proofErr w:type="gramStart"/>
      <w:r w:rsidRPr="000163D8">
        <w:rPr>
          <w:color w:val="000000"/>
        </w:rPr>
        <w:t>through</w:t>
      </w:r>
      <w:proofErr w:type="gramEnd"/>
      <w:r w:rsidRPr="000163D8">
        <w:rPr>
          <w:color w:val="000000"/>
        </w:rPr>
        <w:t xml:space="preserve"> the population groups, with the lowest rate among pregnant women (0.5%) to the highest</w:t>
      </w:r>
    </w:p>
    <w:p w:rsidR="00780DCB" w:rsidRPr="000163D8" w:rsidRDefault="00780DCB" w:rsidP="00780DCB">
      <w:pPr>
        <w:autoSpaceDE w:val="0"/>
        <w:autoSpaceDN w:val="0"/>
        <w:adjustRightInd w:val="0"/>
        <w:rPr>
          <w:color w:val="000000"/>
        </w:rPr>
      </w:pPr>
      <w:proofErr w:type="gramStart"/>
      <w:r w:rsidRPr="000163D8">
        <w:rPr>
          <w:color w:val="000000"/>
        </w:rPr>
        <w:t>prevalence</w:t>
      </w:r>
      <w:proofErr w:type="gramEnd"/>
      <w:r w:rsidRPr="000163D8">
        <w:rPr>
          <w:color w:val="000000"/>
        </w:rPr>
        <w:t xml:space="preserve"> in state opioid-substitution therapy beneficiaries (91.3%) (See the figure). Infection is also</w:t>
      </w:r>
    </w:p>
    <w:p w:rsidR="00780DCB" w:rsidRPr="000163D8" w:rsidRDefault="00780DCB" w:rsidP="00780DCB">
      <w:pPr>
        <w:autoSpaceDE w:val="0"/>
        <w:autoSpaceDN w:val="0"/>
        <w:adjustRightInd w:val="0"/>
        <w:rPr>
          <w:color w:val="000000"/>
        </w:rPr>
      </w:pPr>
      <w:proofErr w:type="gramStart"/>
      <w:r w:rsidRPr="000163D8">
        <w:rPr>
          <w:color w:val="000000"/>
        </w:rPr>
        <w:t>highly</w:t>
      </w:r>
      <w:proofErr w:type="gramEnd"/>
      <w:r w:rsidRPr="000163D8">
        <w:rPr>
          <w:color w:val="000000"/>
        </w:rPr>
        <w:t xml:space="preserve"> prevalent in people with hemophilia (62.5%) and people living with HIV (39.7%).</w:t>
      </w:r>
    </w:p>
    <w:p w:rsidR="00780DCB" w:rsidRPr="00512DB9" w:rsidRDefault="00780DCB" w:rsidP="00780DCB">
      <w:pPr>
        <w:autoSpaceDE w:val="0"/>
        <w:autoSpaceDN w:val="0"/>
        <w:adjustRightInd w:val="0"/>
        <w:rPr>
          <w:color w:val="000000"/>
        </w:rPr>
      </w:pPr>
      <w:r w:rsidRPr="008667C0">
        <w:rPr>
          <w:b/>
          <w:bCs/>
        </w:rPr>
        <w:t xml:space="preserve">Conclusion: </w:t>
      </w:r>
      <w:r w:rsidRPr="00512DB9">
        <w:rPr>
          <w:color w:val="000000"/>
        </w:rPr>
        <w:t>More than one third of the adult population has been screened in Georgia and about half</w:t>
      </w:r>
    </w:p>
    <w:p w:rsidR="00780DCB" w:rsidRPr="00512DB9" w:rsidRDefault="00780DCB" w:rsidP="00780DCB">
      <w:pPr>
        <w:autoSpaceDE w:val="0"/>
        <w:autoSpaceDN w:val="0"/>
        <w:adjustRightInd w:val="0"/>
        <w:rPr>
          <w:color w:val="000000"/>
        </w:rPr>
      </w:pPr>
      <w:proofErr w:type="gramStart"/>
      <w:r w:rsidRPr="00512DB9">
        <w:rPr>
          <w:color w:val="000000"/>
        </w:rPr>
        <w:t>of</w:t>
      </w:r>
      <w:proofErr w:type="gramEnd"/>
      <w:r w:rsidRPr="00512DB9">
        <w:rPr>
          <w:color w:val="000000"/>
        </w:rPr>
        <w:t xml:space="preserve"> estimated number of anti-HCV positive adult population were identified. Although, to reach the</w:t>
      </w:r>
    </w:p>
    <w:p w:rsidR="00780DCB" w:rsidRPr="00512DB9" w:rsidRDefault="00780DCB" w:rsidP="00780DCB">
      <w:pPr>
        <w:autoSpaceDE w:val="0"/>
        <w:autoSpaceDN w:val="0"/>
        <w:adjustRightInd w:val="0"/>
        <w:rPr>
          <w:color w:val="000000"/>
        </w:rPr>
      </w:pPr>
      <w:proofErr w:type="gramStart"/>
      <w:r w:rsidRPr="00512DB9">
        <w:rPr>
          <w:color w:val="000000"/>
        </w:rPr>
        <w:t>national</w:t>
      </w:r>
      <w:proofErr w:type="gramEnd"/>
      <w:r w:rsidRPr="00512DB9">
        <w:rPr>
          <w:color w:val="000000"/>
        </w:rPr>
        <w:t xml:space="preserve"> strategy goals, it is required to increase screening coverage and reach the people who have</w:t>
      </w:r>
    </w:p>
    <w:p w:rsidR="00780DCB" w:rsidRPr="00512DB9" w:rsidRDefault="00780DCB" w:rsidP="00780DCB">
      <w:pPr>
        <w:autoSpaceDE w:val="0"/>
        <w:autoSpaceDN w:val="0"/>
        <w:adjustRightInd w:val="0"/>
        <w:rPr>
          <w:color w:val="000000"/>
        </w:rPr>
      </w:pPr>
      <w:proofErr w:type="gramStart"/>
      <w:r w:rsidRPr="00512DB9">
        <w:rPr>
          <w:color w:val="000000"/>
        </w:rPr>
        <w:t>never</w:t>
      </w:r>
      <w:proofErr w:type="gramEnd"/>
      <w:r w:rsidRPr="00512DB9">
        <w:rPr>
          <w:color w:val="000000"/>
        </w:rPr>
        <w:t xml:space="preserve"> been tested, as well as raise awareness among population and improve infection control in</w:t>
      </w:r>
    </w:p>
    <w:p w:rsidR="00780DCB" w:rsidRPr="00512DB9" w:rsidRDefault="00780DCB" w:rsidP="00780DCB">
      <w:pPr>
        <w:autoSpaceDE w:val="0"/>
        <w:autoSpaceDN w:val="0"/>
        <w:adjustRightInd w:val="0"/>
        <w:rPr>
          <w:color w:val="000000"/>
        </w:rPr>
      </w:pPr>
      <w:proofErr w:type="gramStart"/>
      <w:r w:rsidRPr="00512DB9">
        <w:rPr>
          <w:color w:val="000000"/>
        </w:rPr>
        <w:t>medical</w:t>
      </w:r>
      <w:proofErr w:type="gramEnd"/>
      <w:r w:rsidRPr="00512DB9">
        <w:rPr>
          <w:color w:val="000000"/>
        </w:rPr>
        <w:t xml:space="preserve"> and non-medical facilities to prevent transmission and reduce the number of new infections.</w:t>
      </w:r>
    </w:p>
    <w:p w:rsidR="00780DCB" w:rsidRPr="00512DB9" w:rsidRDefault="00780DCB" w:rsidP="00780DCB">
      <w:pPr>
        <w:autoSpaceDE w:val="0"/>
        <w:autoSpaceDN w:val="0"/>
        <w:adjustRightInd w:val="0"/>
        <w:rPr>
          <w:color w:val="000000"/>
        </w:rPr>
      </w:pPr>
      <w:r w:rsidRPr="00512DB9">
        <w:rPr>
          <w:b/>
          <w:bCs/>
          <w:color w:val="000000"/>
        </w:rPr>
        <w:t xml:space="preserve">Figure: </w:t>
      </w:r>
      <w:r w:rsidRPr="00512DB9">
        <w:rPr>
          <w:color w:val="000000"/>
        </w:rPr>
        <w:t>HCV screening in different population groups (April 2015-April 2018)</w:t>
      </w:r>
    </w:p>
    <w:p w:rsidR="00780DCB" w:rsidRPr="008667C0" w:rsidRDefault="00780DCB" w:rsidP="00780DCB">
      <w:pPr>
        <w:autoSpaceDE w:val="0"/>
        <w:autoSpaceDN w:val="0"/>
        <w:adjustRightInd w:val="0"/>
      </w:pPr>
      <w:r>
        <w:rPr>
          <w:rFonts w:ascii="Arial" w:hAnsi="Arial" w:cs="Arial"/>
          <w:noProof/>
          <w:color w:val="000000"/>
          <w:sz w:val="20"/>
          <w:szCs w:val="20"/>
        </w:rPr>
        <w:drawing>
          <wp:inline distT="0" distB="0" distL="0" distR="0" wp14:anchorId="2D2ECBC4" wp14:editId="774BFC63">
            <wp:extent cx="4810125" cy="2924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go.png"/>
                    <pic:cNvPicPr/>
                  </pic:nvPicPr>
                  <pic:blipFill>
                    <a:blip r:embed="rId28">
                      <a:extLst>
                        <a:ext uri="{28A0092B-C50C-407E-A947-70E740481C1C}">
                          <a14:useLocalDpi xmlns:a14="http://schemas.microsoft.com/office/drawing/2010/main" val="0"/>
                        </a:ext>
                      </a:extLst>
                    </a:blip>
                    <a:stretch>
                      <a:fillRect/>
                    </a:stretch>
                  </pic:blipFill>
                  <pic:spPr>
                    <a:xfrm>
                      <a:off x="0" y="0"/>
                      <a:ext cx="4812070" cy="2925357"/>
                    </a:xfrm>
                    <a:prstGeom prst="rect">
                      <a:avLst/>
                    </a:prstGeom>
                  </pic:spPr>
                </pic:pic>
              </a:graphicData>
            </a:graphic>
          </wp:inline>
        </w:drawing>
      </w:r>
    </w:p>
    <w:p w:rsidR="00780DCB" w:rsidRPr="00512DB9" w:rsidRDefault="00780DCB" w:rsidP="00780DCB">
      <w:pPr>
        <w:tabs>
          <w:tab w:val="left" w:pos="1620"/>
        </w:tabs>
      </w:pPr>
    </w:p>
    <w:p w:rsidR="00780DCB" w:rsidRDefault="00780DCB" w:rsidP="00780DCB">
      <w:pPr>
        <w:autoSpaceDE w:val="0"/>
        <w:autoSpaceDN w:val="0"/>
        <w:adjustRightInd w:val="0"/>
        <w:spacing w:line="480" w:lineRule="auto"/>
        <w:jc w:val="both"/>
        <w:rPr>
          <w:rFonts w:ascii="Arial" w:hAnsi="Arial" w:cs="Arial"/>
          <w:color w:val="000000"/>
          <w:sz w:val="20"/>
          <w:szCs w:val="20"/>
        </w:rPr>
      </w:pPr>
      <w:r w:rsidRPr="00512DB9">
        <w:rPr>
          <w:color w:val="000000"/>
        </w:rPr>
        <w:t>* State Opioid-Substitution Program beneficiaries screened on HCV</w:t>
      </w:r>
    </w:p>
    <w:p w:rsidR="00780DCB" w:rsidRPr="00751196" w:rsidRDefault="00780DCB" w:rsidP="00780DCB"/>
    <w:p w:rsidR="00780DCB" w:rsidRDefault="00780DCB" w:rsidP="00780DCB">
      <w:pPr>
        <w:pStyle w:val="ListParagraph"/>
        <w:numPr>
          <w:ilvl w:val="0"/>
          <w:numId w:val="30"/>
        </w:numPr>
        <w:spacing w:after="0" w:line="240" w:lineRule="auto"/>
        <w:rPr>
          <w:b/>
        </w:rPr>
      </w:pPr>
      <w:r>
        <w:rPr>
          <w:b/>
        </w:rPr>
        <w:t xml:space="preserve"> </w:t>
      </w:r>
      <w:r w:rsidRPr="00B5159C">
        <w:rPr>
          <w:b/>
        </w:rPr>
        <w:t>Piloting of integrated HCV, TB and HIV screening model at primary care level in Georgia</w:t>
      </w:r>
    </w:p>
    <w:p w:rsidR="00780DCB" w:rsidRDefault="00780DCB" w:rsidP="00780DCB">
      <w:pPr>
        <w:rPr>
          <w:b/>
        </w:rPr>
      </w:pPr>
    </w:p>
    <w:p w:rsidR="00780DCB" w:rsidRDefault="00780DCB" w:rsidP="00780DCB">
      <w:r w:rsidRPr="00DB3631">
        <w:t>Abstract Presented at EASL, 201</w:t>
      </w:r>
      <w:r>
        <w:t>9</w:t>
      </w:r>
      <w:r w:rsidRPr="00DB3631">
        <w:t xml:space="preserve">; </w:t>
      </w:r>
      <w:r>
        <w:t>Vienna, Austria.</w:t>
      </w:r>
    </w:p>
    <w:p w:rsidR="00780DCB" w:rsidRDefault="00780DCB" w:rsidP="00780DCB">
      <w:pPr>
        <w:rPr>
          <w:b/>
        </w:rPr>
      </w:pPr>
      <w:r w:rsidRPr="00DB3631">
        <w:rPr>
          <w:b/>
        </w:rPr>
        <w:t>Authors</w:t>
      </w:r>
      <w:r>
        <w:rPr>
          <w:b/>
        </w:rPr>
        <w:t>:</w:t>
      </w:r>
    </w:p>
    <w:p w:rsidR="00780DCB" w:rsidRPr="008667C0" w:rsidRDefault="00780DCB" w:rsidP="00780DCB">
      <w:pPr>
        <w:autoSpaceDE w:val="0"/>
        <w:autoSpaceDN w:val="0"/>
        <w:adjustRightInd w:val="0"/>
      </w:pPr>
      <w:r w:rsidRPr="008667C0">
        <w:lastRenderedPageBreak/>
        <w:t>Irma Khonelidze</w:t>
      </w:r>
      <w:r w:rsidRPr="00DD23F8">
        <w:t>,</w:t>
      </w:r>
      <w:r>
        <w:rPr>
          <w:vertAlign w:val="superscript"/>
        </w:rPr>
        <w:t>1</w:t>
      </w:r>
      <w:r w:rsidRPr="00DD23F8">
        <w:t xml:space="preserve"> </w:t>
      </w:r>
      <w:proofErr w:type="spellStart"/>
      <w:r w:rsidRPr="008667C0">
        <w:t>Amiran</w:t>
      </w:r>
      <w:proofErr w:type="spellEnd"/>
      <w:r w:rsidRPr="008667C0">
        <w:t xml:space="preserve"> Gamkrelidze</w:t>
      </w:r>
      <w:r w:rsidRPr="00DD23F8">
        <w:t>,</w:t>
      </w:r>
      <w:r w:rsidRPr="00DD23F8">
        <w:rPr>
          <w:vertAlign w:val="superscript"/>
        </w:rPr>
        <w:t xml:space="preserve">1 </w:t>
      </w:r>
      <w:r w:rsidRPr="008667C0">
        <w:t>Maia Lagvilava</w:t>
      </w:r>
      <w:r w:rsidRPr="00DD23F8">
        <w:t>,</w:t>
      </w:r>
      <w:r>
        <w:rPr>
          <w:vertAlign w:val="superscript"/>
        </w:rPr>
        <w:t>2</w:t>
      </w:r>
      <w:r w:rsidRPr="00DD23F8">
        <w:t xml:space="preserve"> </w:t>
      </w:r>
      <w:proofErr w:type="spellStart"/>
      <w:r w:rsidRPr="008667C0">
        <w:t>Maka</w:t>
      </w:r>
      <w:proofErr w:type="spellEnd"/>
      <w:r w:rsidRPr="008667C0">
        <w:t xml:space="preserve"> Danelia</w:t>
      </w:r>
      <w:r w:rsidRPr="00DD23F8">
        <w:t>,</w:t>
      </w:r>
      <w:r w:rsidRPr="00DD23F8">
        <w:rPr>
          <w:vertAlign w:val="superscript"/>
        </w:rPr>
        <w:t>1</w:t>
      </w:r>
      <w:r w:rsidRPr="00DD23F8">
        <w:t xml:space="preserve"> </w:t>
      </w:r>
      <w:proofErr w:type="spellStart"/>
      <w:r w:rsidRPr="008667C0">
        <w:t>Ketevan</w:t>
      </w:r>
      <w:proofErr w:type="spellEnd"/>
      <w:r w:rsidRPr="008667C0">
        <w:t xml:space="preserve"> Stvilia</w:t>
      </w:r>
      <w:r w:rsidRPr="00DD23F8">
        <w:t>,</w:t>
      </w:r>
      <w:r w:rsidRPr="00DD23F8">
        <w:rPr>
          <w:vertAlign w:val="superscript"/>
        </w:rPr>
        <w:t>1</w:t>
      </w:r>
      <w:r w:rsidRPr="00DD23F8">
        <w:t xml:space="preserve"> </w:t>
      </w:r>
      <w:proofErr w:type="spellStart"/>
      <w:r w:rsidRPr="008667C0">
        <w:t>Ekaterine</w:t>
      </w:r>
      <w:proofErr w:type="spellEnd"/>
    </w:p>
    <w:p w:rsidR="00780DCB" w:rsidRPr="00DD23F8" w:rsidRDefault="00780DCB" w:rsidP="00780DCB">
      <w:r w:rsidRPr="008667C0">
        <w:t>Ruadze</w:t>
      </w:r>
      <w:proofErr w:type="gramStart"/>
      <w:r w:rsidRPr="00DD23F8">
        <w:t>,</w:t>
      </w:r>
      <w:r w:rsidRPr="00DD23F8">
        <w:rPr>
          <w:vertAlign w:val="superscript"/>
        </w:rPr>
        <w:t>1</w:t>
      </w:r>
      <w:proofErr w:type="gramEnd"/>
      <w:r w:rsidRPr="00DD23F8">
        <w:rPr>
          <w:vertAlign w:val="superscript"/>
        </w:rPr>
        <w:t xml:space="preserve"> </w:t>
      </w:r>
      <w:r w:rsidRPr="008667C0">
        <w:t>Maia Tsereteli</w:t>
      </w:r>
      <w:r w:rsidRPr="00DD23F8">
        <w:t>,</w:t>
      </w:r>
      <w:r w:rsidRPr="00DD23F8">
        <w:rPr>
          <w:vertAlign w:val="superscript"/>
        </w:rPr>
        <w:t>1</w:t>
      </w:r>
      <w:r w:rsidRPr="00DD23F8">
        <w:t xml:space="preserve"> </w:t>
      </w:r>
      <w:r w:rsidRPr="008667C0">
        <w:t>Irina Karosanidze</w:t>
      </w:r>
      <w:r>
        <w:t>,</w:t>
      </w:r>
      <w:r>
        <w:rPr>
          <w:vertAlign w:val="superscript"/>
        </w:rPr>
        <w:t>3</w:t>
      </w:r>
      <w:r w:rsidRPr="00D813BD">
        <w:t xml:space="preserve"> </w:t>
      </w:r>
      <w:proofErr w:type="spellStart"/>
      <w:r w:rsidRPr="008667C0">
        <w:t>Vladimer</w:t>
      </w:r>
      <w:proofErr w:type="spellEnd"/>
      <w:r w:rsidRPr="008667C0">
        <w:t xml:space="preserve"> </w:t>
      </w:r>
      <w:proofErr w:type="spellStart"/>
      <w:r w:rsidRPr="008667C0">
        <w:t>Getia</w:t>
      </w:r>
      <w:proofErr w:type="spellEnd"/>
      <w:r>
        <w:t xml:space="preserve">, </w:t>
      </w:r>
      <w:r w:rsidRPr="00D813BD">
        <w:rPr>
          <w:vertAlign w:val="superscript"/>
        </w:rPr>
        <w:t>1</w:t>
      </w:r>
      <w:r>
        <w:rPr>
          <w:vertAlign w:val="superscript"/>
        </w:rPr>
        <w:t xml:space="preserve"> </w:t>
      </w:r>
      <w:r w:rsidRPr="008667C0">
        <w:t xml:space="preserve">Nana </w:t>
      </w:r>
      <w:proofErr w:type="spellStart"/>
      <w:r w:rsidRPr="008667C0">
        <w:t>Odisharia</w:t>
      </w:r>
      <w:proofErr w:type="spellEnd"/>
      <w:r>
        <w:t xml:space="preserve">, </w:t>
      </w:r>
      <w:r w:rsidRPr="00D813BD">
        <w:rPr>
          <w:vertAlign w:val="superscript"/>
        </w:rPr>
        <w:t>4</w:t>
      </w:r>
      <w:r w:rsidRPr="00037E65">
        <w:t xml:space="preserve"> </w:t>
      </w:r>
      <w:r w:rsidRPr="008667C0">
        <w:t xml:space="preserve">Anzor </w:t>
      </w:r>
      <w:proofErr w:type="spellStart"/>
      <w:r w:rsidRPr="008667C0">
        <w:t>Kobalia</w:t>
      </w:r>
      <w:proofErr w:type="spellEnd"/>
      <w:r>
        <w:t xml:space="preserve"> </w:t>
      </w:r>
      <w:r w:rsidRPr="00037E65">
        <w:rPr>
          <w:vertAlign w:val="superscript"/>
        </w:rPr>
        <w:t>4</w:t>
      </w:r>
    </w:p>
    <w:p w:rsidR="00780DCB" w:rsidRPr="00B5159C" w:rsidRDefault="00780DCB" w:rsidP="00780DCB">
      <w:pPr>
        <w:autoSpaceDE w:val="0"/>
        <w:autoSpaceDN w:val="0"/>
        <w:adjustRightInd w:val="0"/>
        <w:rPr>
          <w:iCs/>
        </w:rPr>
      </w:pPr>
      <w:r w:rsidRPr="009F4B7C">
        <w:t>1</w:t>
      </w:r>
      <w:r>
        <w:t xml:space="preserve"> </w:t>
      </w:r>
      <w:r w:rsidRPr="008667C0">
        <w:rPr>
          <w:iCs/>
        </w:rPr>
        <w:t xml:space="preserve">National Center for Disease Control and Public Health, </w:t>
      </w:r>
      <w:r w:rsidRPr="00DD23F8">
        <w:t>Tbilisi, Georgia</w:t>
      </w:r>
    </w:p>
    <w:p w:rsidR="00780DCB" w:rsidRPr="008667C0" w:rsidRDefault="00780DCB" w:rsidP="00780DCB">
      <w:pPr>
        <w:autoSpaceDE w:val="0"/>
        <w:autoSpaceDN w:val="0"/>
        <w:adjustRightInd w:val="0"/>
        <w:rPr>
          <w:iCs/>
        </w:rPr>
      </w:pPr>
      <w:r w:rsidRPr="009F4B7C">
        <w:t>2</w:t>
      </w:r>
      <w:r>
        <w:t xml:space="preserve"> </w:t>
      </w:r>
      <w:proofErr w:type="gramStart"/>
      <w:r w:rsidRPr="008667C0">
        <w:rPr>
          <w:iCs/>
        </w:rPr>
        <w:t>Ministry</w:t>
      </w:r>
      <w:proofErr w:type="gramEnd"/>
      <w:r w:rsidRPr="008667C0">
        <w:rPr>
          <w:iCs/>
        </w:rPr>
        <w:t xml:space="preserve"> of Internally Displaced People from Occupied Territories, </w:t>
      </w:r>
      <w:proofErr w:type="spellStart"/>
      <w:r w:rsidRPr="008667C0">
        <w:rPr>
          <w:iCs/>
        </w:rPr>
        <w:t>Labour</w:t>
      </w:r>
      <w:proofErr w:type="spellEnd"/>
      <w:r w:rsidRPr="008667C0">
        <w:rPr>
          <w:iCs/>
        </w:rPr>
        <w:t>, Health and Social</w:t>
      </w:r>
    </w:p>
    <w:p w:rsidR="00780DCB" w:rsidRDefault="00780DCB" w:rsidP="00780DCB">
      <w:r w:rsidRPr="008667C0">
        <w:rPr>
          <w:iCs/>
        </w:rPr>
        <w:t xml:space="preserve">Affairs, </w:t>
      </w:r>
      <w:r w:rsidRPr="00DD23F8">
        <w:t>Tbilisi, Georgia</w:t>
      </w:r>
    </w:p>
    <w:p w:rsidR="00780DCB" w:rsidRDefault="00780DCB" w:rsidP="00780DCB">
      <w:pPr>
        <w:autoSpaceDE w:val="0"/>
        <w:autoSpaceDN w:val="0"/>
        <w:adjustRightInd w:val="0"/>
      </w:pPr>
      <w:r>
        <w:t xml:space="preserve">3 </w:t>
      </w:r>
      <w:r w:rsidRPr="008667C0">
        <w:rPr>
          <w:iCs/>
        </w:rPr>
        <w:t>National Family Medicine Training Center, Tbilisi, Georgia</w:t>
      </w:r>
    </w:p>
    <w:p w:rsidR="00780DCB" w:rsidRPr="00DD23F8" w:rsidRDefault="00780DCB" w:rsidP="00780DCB">
      <w:pPr>
        <w:autoSpaceDE w:val="0"/>
        <w:autoSpaceDN w:val="0"/>
        <w:adjustRightInd w:val="0"/>
      </w:pPr>
      <w:r>
        <w:t xml:space="preserve">4 </w:t>
      </w:r>
      <w:r w:rsidRPr="008667C0">
        <w:rPr>
          <w:iCs/>
        </w:rPr>
        <w:t xml:space="preserve">Public Health Unit of </w:t>
      </w:r>
      <w:proofErr w:type="spellStart"/>
      <w:r w:rsidRPr="008667C0">
        <w:rPr>
          <w:iCs/>
        </w:rPr>
        <w:t>Samegrelo-Zemo</w:t>
      </w:r>
      <w:proofErr w:type="spellEnd"/>
      <w:r w:rsidRPr="008667C0">
        <w:rPr>
          <w:iCs/>
        </w:rPr>
        <w:t xml:space="preserve"> </w:t>
      </w:r>
      <w:proofErr w:type="spellStart"/>
      <w:r w:rsidRPr="008667C0">
        <w:rPr>
          <w:iCs/>
        </w:rPr>
        <w:t>Svaneti</w:t>
      </w:r>
      <w:proofErr w:type="spellEnd"/>
      <w:r w:rsidRPr="008667C0">
        <w:rPr>
          <w:iCs/>
        </w:rPr>
        <w:t xml:space="preserve"> Region, Zugdidi, Georgia</w:t>
      </w:r>
      <w:r w:rsidRPr="008667C0">
        <w:t xml:space="preserve"> </w:t>
      </w:r>
    </w:p>
    <w:p w:rsidR="00780DCB" w:rsidRPr="008667C0" w:rsidRDefault="00780DCB" w:rsidP="00780DCB">
      <w:pPr>
        <w:autoSpaceDE w:val="0"/>
        <w:autoSpaceDN w:val="0"/>
        <w:adjustRightInd w:val="0"/>
      </w:pPr>
      <w:r w:rsidRPr="00DD23F8">
        <w:rPr>
          <w:b/>
        </w:rPr>
        <w:t>Background</w:t>
      </w:r>
      <w:r>
        <w:rPr>
          <w:b/>
        </w:rPr>
        <w:t xml:space="preserve"> and Aims</w:t>
      </w:r>
      <w:r w:rsidRPr="00DD23F8">
        <w:rPr>
          <w:b/>
        </w:rPr>
        <w:t>:</w:t>
      </w:r>
      <w:r w:rsidRPr="00DD23F8">
        <w:t xml:space="preserve"> </w:t>
      </w:r>
      <w:r w:rsidRPr="008667C0">
        <w:t>In 2018, with support of the Global Fund Georgia started a pilot project in</w:t>
      </w:r>
    </w:p>
    <w:p w:rsidR="00780DCB" w:rsidRPr="008667C0" w:rsidRDefault="00780DCB" w:rsidP="00780DCB">
      <w:pPr>
        <w:autoSpaceDE w:val="0"/>
        <w:autoSpaceDN w:val="0"/>
        <w:adjustRightInd w:val="0"/>
      </w:pPr>
      <w:proofErr w:type="gramStart"/>
      <w:r w:rsidRPr="008667C0">
        <w:t>one</w:t>
      </w:r>
      <w:proofErr w:type="gramEnd"/>
      <w:r w:rsidRPr="008667C0">
        <w:t xml:space="preserve"> of the regions of Georgia (</w:t>
      </w:r>
      <w:proofErr w:type="spellStart"/>
      <w:r w:rsidRPr="008667C0">
        <w:t>Samegrelo-Zemo</w:t>
      </w:r>
      <w:proofErr w:type="spellEnd"/>
      <w:r w:rsidRPr="008667C0">
        <w:t xml:space="preserve"> </w:t>
      </w:r>
      <w:proofErr w:type="spellStart"/>
      <w:r w:rsidRPr="008667C0">
        <w:t>Svaneti</w:t>
      </w:r>
      <w:proofErr w:type="spellEnd"/>
      <w:r w:rsidRPr="008667C0">
        <w:t>) to test the potential for integration of HCV,</w:t>
      </w:r>
    </w:p>
    <w:p w:rsidR="00780DCB" w:rsidRPr="008667C0" w:rsidRDefault="00780DCB" w:rsidP="00780DCB">
      <w:pPr>
        <w:autoSpaceDE w:val="0"/>
        <w:autoSpaceDN w:val="0"/>
        <w:adjustRightInd w:val="0"/>
      </w:pPr>
      <w:r w:rsidRPr="008667C0">
        <w:t>HIV and TB screening services at the regional level and to engage primary healthcare providers in</w:t>
      </w:r>
    </w:p>
    <w:p w:rsidR="00780DCB" w:rsidRPr="008667C0" w:rsidRDefault="00780DCB" w:rsidP="00780DCB">
      <w:pPr>
        <w:autoSpaceDE w:val="0"/>
        <w:autoSpaceDN w:val="0"/>
        <w:adjustRightInd w:val="0"/>
      </w:pPr>
      <w:proofErr w:type="gramStart"/>
      <w:r w:rsidRPr="008667C0">
        <w:t>detection</w:t>
      </w:r>
      <w:proofErr w:type="gramEnd"/>
      <w:r w:rsidRPr="008667C0">
        <w:t xml:space="preserve"> and management of all three diseases under the "one umbrella."</w:t>
      </w:r>
    </w:p>
    <w:p w:rsidR="00780DCB" w:rsidRPr="008667C0" w:rsidRDefault="00780DCB" w:rsidP="00780DCB">
      <w:pPr>
        <w:autoSpaceDE w:val="0"/>
        <w:autoSpaceDN w:val="0"/>
        <w:adjustRightInd w:val="0"/>
      </w:pPr>
      <w:r w:rsidRPr="00DD23F8">
        <w:rPr>
          <w:b/>
        </w:rPr>
        <w:t>Methods:</w:t>
      </w:r>
      <w:r>
        <w:rPr>
          <w:b/>
        </w:rPr>
        <w:t xml:space="preserve"> </w:t>
      </w:r>
      <w:r w:rsidRPr="008667C0">
        <w:t>The integrated screening protocol and training module were developed and almost all</w:t>
      </w:r>
    </w:p>
    <w:p w:rsidR="00780DCB" w:rsidRPr="008667C0" w:rsidRDefault="00780DCB" w:rsidP="00780DCB">
      <w:pPr>
        <w:autoSpaceDE w:val="0"/>
        <w:autoSpaceDN w:val="0"/>
        <w:adjustRightInd w:val="0"/>
      </w:pPr>
      <w:proofErr w:type="gramStart"/>
      <w:r w:rsidRPr="008667C0">
        <w:t>primary</w:t>
      </w:r>
      <w:proofErr w:type="gramEnd"/>
      <w:r w:rsidRPr="008667C0">
        <w:t xml:space="preserve"> healthcare providers (440 professionals) in the region were trained to ensure the quality of</w:t>
      </w:r>
    </w:p>
    <w:p w:rsidR="00780DCB" w:rsidRPr="008667C0" w:rsidRDefault="00780DCB" w:rsidP="00780DCB">
      <w:pPr>
        <w:autoSpaceDE w:val="0"/>
        <w:autoSpaceDN w:val="0"/>
        <w:adjustRightInd w:val="0"/>
      </w:pPr>
      <w:proofErr w:type="gramStart"/>
      <w:r w:rsidRPr="008667C0">
        <w:t>diagnostic</w:t>
      </w:r>
      <w:proofErr w:type="gramEnd"/>
      <w:r w:rsidRPr="008667C0">
        <w:t xml:space="preserve"> procedures, ethical conduct, and accurate recording and reporting through web-based</w:t>
      </w:r>
    </w:p>
    <w:p w:rsidR="00780DCB" w:rsidRPr="008667C0" w:rsidRDefault="00780DCB" w:rsidP="00780DCB">
      <w:pPr>
        <w:autoSpaceDE w:val="0"/>
        <w:autoSpaceDN w:val="0"/>
        <w:adjustRightInd w:val="0"/>
      </w:pPr>
      <w:proofErr w:type="gramStart"/>
      <w:r w:rsidRPr="008667C0">
        <w:t>platform</w:t>
      </w:r>
      <w:proofErr w:type="gramEnd"/>
      <w:r w:rsidRPr="008667C0">
        <w:t>. Trained primary health care physicians currently offer triple screening to patients seeking for</w:t>
      </w:r>
    </w:p>
    <w:p w:rsidR="00780DCB" w:rsidRPr="008667C0" w:rsidRDefault="00780DCB" w:rsidP="00780DCB">
      <w:pPr>
        <w:autoSpaceDE w:val="0"/>
        <w:autoSpaceDN w:val="0"/>
        <w:adjustRightInd w:val="0"/>
      </w:pPr>
      <w:proofErr w:type="gramStart"/>
      <w:r w:rsidRPr="008667C0">
        <w:t>care</w:t>
      </w:r>
      <w:proofErr w:type="gramEnd"/>
      <w:r w:rsidRPr="008667C0">
        <w:t xml:space="preserve"> at medical facilities, and also pursue active case finding using door to door approach for</w:t>
      </w:r>
    </w:p>
    <w:p w:rsidR="00780DCB" w:rsidRPr="008667C0" w:rsidRDefault="00780DCB" w:rsidP="00780DCB">
      <w:pPr>
        <w:autoSpaceDE w:val="0"/>
        <w:autoSpaceDN w:val="0"/>
        <w:adjustRightInd w:val="0"/>
      </w:pPr>
      <w:proofErr w:type="gramStart"/>
      <w:r w:rsidRPr="008667C0">
        <w:t>individual</w:t>
      </w:r>
      <w:proofErr w:type="gramEnd"/>
      <w:r w:rsidRPr="008667C0">
        <w:t xml:space="preserve"> houses, congregate settings or public establishments. In case of AB positive test result,</w:t>
      </w:r>
    </w:p>
    <w:p w:rsidR="00780DCB" w:rsidRPr="008667C0" w:rsidRDefault="00780DCB" w:rsidP="00780DCB">
      <w:pPr>
        <w:autoSpaceDE w:val="0"/>
        <w:autoSpaceDN w:val="0"/>
        <w:adjustRightInd w:val="0"/>
      </w:pPr>
      <w:proofErr w:type="gramStart"/>
      <w:r w:rsidRPr="008667C0">
        <w:t>individuals</w:t>
      </w:r>
      <w:proofErr w:type="gramEnd"/>
      <w:r w:rsidRPr="008667C0">
        <w:t xml:space="preserve"> were asked to provide vein blood samples for RNA testing at the point of care. Local</w:t>
      </w:r>
    </w:p>
    <w:p w:rsidR="00780DCB" w:rsidRPr="008667C0" w:rsidRDefault="00780DCB" w:rsidP="00780DCB">
      <w:pPr>
        <w:autoSpaceDE w:val="0"/>
        <w:autoSpaceDN w:val="0"/>
        <w:adjustRightInd w:val="0"/>
      </w:pPr>
      <w:proofErr w:type="gramStart"/>
      <w:r w:rsidRPr="008667C0">
        <w:t>government</w:t>
      </w:r>
      <w:proofErr w:type="gramEnd"/>
      <w:r w:rsidRPr="008667C0">
        <w:t xml:space="preserve"> has invested in incentives for physicians and nurses providing screening. The horizontal</w:t>
      </w:r>
    </w:p>
    <w:p w:rsidR="00780DCB" w:rsidRPr="008667C0" w:rsidRDefault="00780DCB" w:rsidP="00780DCB">
      <w:pPr>
        <w:autoSpaceDE w:val="0"/>
        <w:autoSpaceDN w:val="0"/>
        <w:adjustRightInd w:val="0"/>
      </w:pPr>
      <w:proofErr w:type="gramStart"/>
      <w:r w:rsidRPr="008667C0">
        <w:t>integrated</w:t>
      </w:r>
      <w:proofErr w:type="gramEnd"/>
      <w:r w:rsidRPr="008667C0">
        <w:t xml:space="preserve"> model has involved local public health department staff as well that along with the National</w:t>
      </w:r>
    </w:p>
    <w:p w:rsidR="00780DCB" w:rsidRDefault="00780DCB" w:rsidP="00780DCB">
      <w:pPr>
        <w:autoSpaceDE w:val="0"/>
        <w:autoSpaceDN w:val="0"/>
        <w:adjustRightInd w:val="0"/>
      </w:pPr>
      <w:r w:rsidRPr="008667C0">
        <w:t>Family Medicine Training Center was providing supportive monitoring and supervision.</w:t>
      </w:r>
    </w:p>
    <w:p w:rsidR="00780DCB" w:rsidRPr="008667C0" w:rsidRDefault="00780DCB" w:rsidP="00780DCB">
      <w:pPr>
        <w:autoSpaceDE w:val="0"/>
        <w:autoSpaceDN w:val="0"/>
        <w:adjustRightInd w:val="0"/>
      </w:pPr>
      <w:r w:rsidRPr="00A64C51">
        <w:rPr>
          <w:b/>
        </w:rPr>
        <w:t>Results:</w:t>
      </w:r>
      <w:r>
        <w:t xml:space="preserve"> </w:t>
      </w:r>
      <w:r w:rsidRPr="008667C0">
        <w:t>In three years before the pilot initiation only 58 500 people were screened for HCV in</w:t>
      </w:r>
    </w:p>
    <w:p w:rsidR="00780DCB" w:rsidRPr="008667C0" w:rsidRDefault="00780DCB" w:rsidP="00780DCB">
      <w:pPr>
        <w:autoSpaceDE w:val="0"/>
        <w:autoSpaceDN w:val="0"/>
        <w:adjustRightInd w:val="0"/>
      </w:pPr>
      <w:proofErr w:type="spellStart"/>
      <w:proofErr w:type="gramStart"/>
      <w:r w:rsidRPr="008667C0">
        <w:t>Samegrelo-Zemo</w:t>
      </w:r>
      <w:proofErr w:type="spellEnd"/>
      <w:r w:rsidRPr="008667C0">
        <w:t xml:space="preserve"> </w:t>
      </w:r>
      <w:proofErr w:type="spellStart"/>
      <w:r w:rsidRPr="008667C0">
        <w:t>Svaneti</w:t>
      </w:r>
      <w:proofErr w:type="spellEnd"/>
      <w:r w:rsidRPr="008667C0">
        <w:t xml:space="preserve"> Region.</w:t>
      </w:r>
      <w:proofErr w:type="gramEnd"/>
      <w:r w:rsidRPr="008667C0">
        <w:t xml:space="preserve"> In 7 months of the pilot project implementation 88, 178 people (90%</w:t>
      </w:r>
    </w:p>
    <w:p w:rsidR="00780DCB" w:rsidRPr="008667C0" w:rsidRDefault="00780DCB" w:rsidP="00780DCB">
      <w:pPr>
        <w:autoSpaceDE w:val="0"/>
        <w:autoSpaceDN w:val="0"/>
        <w:adjustRightInd w:val="0"/>
      </w:pPr>
      <w:proofErr w:type="gramStart"/>
      <w:r w:rsidRPr="008667C0">
        <w:t>of</w:t>
      </w:r>
      <w:proofErr w:type="gramEnd"/>
      <w:r w:rsidRPr="008667C0">
        <w:t xml:space="preserve"> the annual target) were screened, including 66% tested in the rural areas of the region. 2279</w:t>
      </w:r>
    </w:p>
    <w:p w:rsidR="00780DCB" w:rsidRPr="008667C0" w:rsidRDefault="00780DCB" w:rsidP="00780DCB">
      <w:pPr>
        <w:autoSpaceDE w:val="0"/>
        <w:autoSpaceDN w:val="0"/>
        <w:adjustRightInd w:val="0"/>
      </w:pPr>
      <w:r w:rsidRPr="008667C0">
        <w:t>(2.58%) were HCV antibody positive (anti HCV+), 1393 (61%) were RNA tested, out of which 1277</w:t>
      </w:r>
    </w:p>
    <w:p w:rsidR="00780DCB" w:rsidRPr="008667C0" w:rsidRDefault="00780DCB" w:rsidP="00780DCB">
      <w:pPr>
        <w:autoSpaceDE w:val="0"/>
        <w:autoSpaceDN w:val="0"/>
        <w:adjustRightInd w:val="0"/>
      </w:pPr>
      <w:r w:rsidRPr="008667C0">
        <w:t>(91.7%) were confirmed, 718 (56.2%) were registered at HCV treatment sites and 499 (39%) were</w:t>
      </w:r>
    </w:p>
    <w:p w:rsidR="00780DCB" w:rsidRPr="008667C0" w:rsidRDefault="00780DCB" w:rsidP="00780DCB">
      <w:pPr>
        <w:autoSpaceDE w:val="0"/>
        <w:autoSpaceDN w:val="0"/>
        <w:adjustRightInd w:val="0"/>
      </w:pPr>
      <w:proofErr w:type="gramStart"/>
      <w:r w:rsidRPr="008667C0">
        <w:t>enrolled</w:t>
      </w:r>
      <w:proofErr w:type="gramEnd"/>
      <w:r w:rsidRPr="008667C0">
        <w:t xml:space="preserve"> in treatment. The integrated screening program has allowed 60% increase of the local</w:t>
      </w:r>
    </w:p>
    <w:p w:rsidR="00780DCB" w:rsidRPr="008667C0" w:rsidRDefault="00780DCB" w:rsidP="00780DCB">
      <w:pPr>
        <w:autoSpaceDE w:val="0"/>
        <w:autoSpaceDN w:val="0"/>
        <w:adjustRightInd w:val="0"/>
      </w:pPr>
      <w:proofErr w:type="gramStart"/>
      <w:r w:rsidRPr="008667C0">
        <w:t>population</w:t>
      </w:r>
      <w:proofErr w:type="gramEnd"/>
      <w:r w:rsidRPr="008667C0">
        <w:t xml:space="preserve"> number screened on HCV infection. In addition, within the pilot 37 HIV AB positive</w:t>
      </w:r>
    </w:p>
    <w:p w:rsidR="00780DCB" w:rsidRPr="008667C0" w:rsidRDefault="00780DCB" w:rsidP="00780DCB">
      <w:pPr>
        <w:autoSpaceDE w:val="0"/>
        <w:autoSpaceDN w:val="0"/>
        <w:adjustRightInd w:val="0"/>
      </w:pPr>
      <w:proofErr w:type="gramStart"/>
      <w:r w:rsidRPr="008667C0">
        <w:t>individuals</w:t>
      </w:r>
      <w:proofErr w:type="gramEnd"/>
      <w:r w:rsidRPr="008667C0">
        <w:t xml:space="preserve"> and 192 presumptive TB cases were identified and referred for further confirmation and</w:t>
      </w:r>
    </w:p>
    <w:p w:rsidR="00780DCB" w:rsidRDefault="00780DCB" w:rsidP="00780DCB">
      <w:pPr>
        <w:autoSpaceDE w:val="0"/>
        <w:autoSpaceDN w:val="0"/>
        <w:adjustRightInd w:val="0"/>
      </w:pPr>
      <w:proofErr w:type="gramStart"/>
      <w:r w:rsidRPr="008667C0">
        <w:lastRenderedPageBreak/>
        <w:t>treatment</w:t>
      </w:r>
      <w:proofErr w:type="gramEnd"/>
      <w:r w:rsidRPr="008667C0">
        <w:t>.</w:t>
      </w:r>
    </w:p>
    <w:p w:rsidR="00780DCB" w:rsidRPr="008667C0" w:rsidRDefault="00780DCB" w:rsidP="00780DCB">
      <w:pPr>
        <w:autoSpaceDE w:val="0"/>
        <w:autoSpaceDN w:val="0"/>
        <w:adjustRightInd w:val="0"/>
      </w:pPr>
      <w:r w:rsidRPr="008667C0">
        <w:rPr>
          <w:b/>
          <w:bCs/>
        </w:rPr>
        <w:t xml:space="preserve">Conclusion: </w:t>
      </w:r>
      <w:r w:rsidRPr="008667C0">
        <w:t>The project implementation enabled development of sustainable public-private</w:t>
      </w:r>
    </w:p>
    <w:p w:rsidR="00780DCB" w:rsidRPr="008667C0" w:rsidRDefault="00780DCB" w:rsidP="00780DCB">
      <w:pPr>
        <w:autoSpaceDE w:val="0"/>
        <w:autoSpaceDN w:val="0"/>
        <w:adjustRightInd w:val="0"/>
      </w:pPr>
      <w:proofErr w:type="gramStart"/>
      <w:r w:rsidRPr="008667C0">
        <w:t>partnership</w:t>
      </w:r>
      <w:proofErr w:type="gramEnd"/>
      <w:r w:rsidRPr="008667C0">
        <w:t xml:space="preserve"> for effective integration of TB/HIC/HCV screening and early disease detection with</w:t>
      </w:r>
    </w:p>
    <w:p w:rsidR="00780DCB" w:rsidRPr="008667C0" w:rsidRDefault="00780DCB" w:rsidP="00780DCB">
      <w:pPr>
        <w:autoSpaceDE w:val="0"/>
        <w:autoSpaceDN w:val="0"/>
        <w:adjustRightInd w:val="0"/>
      </w:pPr>
      <w:proofErr w:type="gramStart"/>
      <w:r w:rsidRPr="008667C0">
        <w:t>engagement</w:t>
      </w:r>
      <w:proofErr w:type="gramEnd"/>
      <w:r w:rsidRPr="008667C0">
        <w:t xml:space="preserve"> of Central government, the local municipalities, the Global Fund as a donor and local</w:t>
      </w:r>
    </w:p>
    <w:p w:rsidR="00780DCB" w:rsidRPr="008667C0" w:rsidRDefault="00780DCB" w:rsidP="00780DCB">
      <w:pPr>
        <w:autoSpaceDE w:val="0"/>
        <w:autoSpaceDN w:val="0"/>
        <w:adjustRightInd w:val="0"/>
      </w:pPr>
      <w:proofErr w:type="gramStart"/>
      <w:r w:rsidRPr="008667C0">
        <w:t>service</w:t>
      </w:r>
      <w:proofErr w:type="gramEnd"/>
      <w:r w:rsidRPr="008667C0">
        <w:t xml:space="preserve"> providers. It has also become the first precedent of local government contribution to priority</w:t>
      </w:r>
    </w:p>
    <w:p w:rsidR="00780DCB" w:rsidRPr="008667C0" w:rsidRDefault="00780DCB" w:rsidP="00780DCB">
      <w:pPr>
        <w:autoSpaceDE w:val="0"/>
        <w:autoSpaceDN w:val="0"/>
        <w:adjustRightInd w:val="0"/>
      </w:pPr>
      <w:proofErr w:type="gramStart"/>
      <w:r w:rsidRPr="008667C0">
        <w:t>health</w:t>
      </w:r>
      <w:proofErr w:type="gramEnd"/>
      <w:r w:rsidRPr="008667C0">
        <w:t xml:space="preserve"> initiatives. The pilot motivated service providers to explore patient-centered approaches to case</w:t>
      </w:r>
    </w:p>
    <w:p w:rsidR="00780DCB" w:rsidRPr="008667C0" w:rsidRDefault="00780DCB" w:rsidP="00780DCB">
      <w:pPr>
        <w:autoSpaceDE w:val="0"/>
        <w:autoSpaceDN w:val="0"/>
        <w:adjustRightInd w:val="0"/>
      </w:pPr>
      <w:proofErr w:type="gramStart"/>
      <w:r w:rsidRPr="008667C0">
        <w:t>detection</w:t>
      </w:r>
      <w:proofErr w:type="gramEnd"/>
      <w:r w:rsidRPr="008667C0">
        <w:t xml:space="preserve"> and supported decentralization of diagnostic services (HIV and HCV confirmation tests) to</w:t>
      </w:r>
    </w:p>
    <w:p w:rsidR="00780DCB" w:rsidRPr="008667C0" w:rsidRDefault="00780DCB" w:rsidP="00780DCB">
      <w:pPr>
        <w:autoSpaceDE w:val="0"/>
        <w:autoSpaceDN w:val="0"/>
        <w:adjustRightInd w:val="0"/>
      </w:pPr>
      <w:proofErr w:type="gramStart"/>
      <w:r w:rsidRPr="008667C0">
        <w:t>district</w:t>
      </w:r>
      <w:proofErr w:type="gramEnd"/>
      <w:r w:rsidRPr="008667C0">
        <w:t xml:space="preserve"> level non-specialized facilities. Based the promising results obtained during the pilot in</w:t>
      </w:r>
    </w:p>
    <w:p w:rsidR="00780DCB" w:rsidRPr="008667C0" w:rsidRDefault="00780DCB" w:rsidP="00780DCB">
      <w:pPr>
        <w:autoSpaceDE w:val="0"/>
        <w:autoSpaceDN w:val="0"/>
        <w:adjustRightInd w:val="0"/>
      </w:pPr>
      <w:proofErr w:type="spellStart"/>
      <w:r w:rsidRPr="008667C0">
        <w:t>Samegrelo-Zemo</w:t>
      </w:r>
      <w:proofErr w:type="spellEnd"/>
      <w:r w:rsidRPr="008667C0">
        <w:t xml:space="preserve"> </w:t>
      </w:r>
      <w:proofErr w:type="spellStart"/>
      <w:r w:rsidRPr="008667C0">
        <w:t>Svaneti</w:t>
      </w:r>
      <w:proofErr w:type="spellEnd"/>
      <w:r w:rsidRPr="008667C0">
        <w:t>, It is planned to standardize and roll-out the approach countrywide in 2019-</w:t>
      </w:r>
    </w:p>
    <w:p w:rsidR="00780DCB" w:rsidRDefault="00780DCB" w:rsidP="00780DCB">
      <w:r w:rsidRPr="008667C0">
        <w:t>2020.</w:t>
      </w:r>
    </w:p>
    <w:p w:rsidR="00780DCB" w:rsidRPr="007A36D7" w:rsidRDefault="00780DCB" w:rsidP="00780DCB">
      <w:pPr>
        <w:rPr>
          <w:b/>
        </w:rPr>
      </w:pPr>
    </w:p>
    <w:p w:rsidR="00780DCB" w:rsidRPr="00037E65" w:rsidRDefault="00780DCB" w:rsidP="00780DCB">
      <w:pPr>
        <w:pStyle w:val="ListParagraph"/>
        <w:numPr>
          <w:ilvl w:val="0"/>
          <w:numId w:val="30"/>
        </w:numPr>
        <w:spacing w:after="0" w:line="240" w:lineRule="auto"/>
        <w:rPr>
          <w:b/>
        </w:rPr>
      </w:pPr>
      <w:r w:rsidRPr="007A36D7">
        <w:rPr>
          <w:b/>
        </w:rPr>
        <w:t>HCV care cascade of PWIDs reached within the Global Fund needle and syringe program in Georgia</w:t>
      </w:r>
    </w:p>
    <w:p w:rsidR="00780DCB" w:rsidRDefault="00780DCB" w:rsidP="00780DCB"/>
    <w:p w:rsidR="00780DCB" w:rsidRDefault="00780DCB" w:rsidP="00780DCB">
      <w:r w:rsidRPr="00DB3631">
        <w:t>Abstract Presented at EASL, 201</w:t>
      </w:r>
      <w:r>
        <w:t>9</w:t>
      </w:r>
      <w:r w:rsidRPr="00DB3631">
        <w:t xml:space="preserve">; </w:t>
      </w:r>
      <w:r>
        <w:t>Vienna, Austria.</w:t>
      </w:r>
    </w:p>
    <w:p w:rsidR="00780DCB" w:rsidRDefault="00780DCB" w:rsidP="00780DCB">
      <w:pPr>
        <w:rPr>
          <w:b/>
        </w:rPr>
      </w:pPr>
      <w:r w:rsidRPr="00DB3631">
        <w:rPr>
          <w:b/>
        </w:rPr>
        <w:t>Authors</w:t>
      </w:r>
      <w:r>
        <w:rPr>
          <w:b/>
        </w:rPr>
        <w:t>:</w:t>
      </w:r>
    </w:p>
    <w:p w:rsidR="00780DCB" w:rsidRPr="00C11699" w:rsidRDefault="00780DCB" w:rsidP="00780DCB">
      <w:pPr>
        <w:autoSpaceDE w:val="0"/>
        <w:autoSpaceDN w:val="0"/>
        <w:adjustRightInd w:val="0"/>
      </w:pPr>
      <w:proofErr w:type="spellStart"/>
      <w:r w:rsidRPr="00C11699">
        <w:t>Ketevan</w:t>
      </w:r>
      <w:proofErr w:type="spellEnd"/>
      <w:r w:rsidRPr="00C11699">
        <w:t xml:space="preserve"> Stvilia</w:t>
      </w:r>
      <w:r w:rsidRPr="00C11699">
        <w:rPr>
          <w:vertAlign w:val="superscript"/>
        </w:rPr>
        <w:t>1</w:t>
      </w:r>
      <w:r w:rsidRPr="00C11699">
        <w:t>, Irma Khonelidze</w:t>
      </w:r>
      <w:r w:rsidRPr="00C11699">
        <w:rPr>
          <w:vertAlign w:val="superscript"/>
        </w:rPr>
        <w:t>2</w:t>
      </w:r>
      <w:r w:rsidRPr="00C11699">
        <w:t xml:space="preserve">, </w:t>
      </w:r>
      <w:proofErr w:type="spellStart"/>
      <w:r w:rsidRPr="00C11699">
        <w:t>Amiran</w:t>
      </w:r>
      <w:proofErr w:type="spellEnd"/>
      <w:r w:rsidRPr="00C11699">
        <w:t xml:space="preserve"> Gamkrelidze</w:t>
      </w:r>
      <w:r w:rsidRPr="00C11699">
        <w:rPr>
          <w:vertAlign w:val="superscript"/>
        </w:rPr>
        <w:t>1</w:t>
      </w:r>
      <w:r w:rsidRPr="00C11699">
        <w:t>, Alexander Asatiani</w:t>
      </w:r>
      <w:r w:rsidRPr="00C11699">
        <w:rPr>
          <w:vertAlign w:val="superscript"/>
        </w:rPr>
        <w:t>2</w:t>
      </w:r>
      <w:r w:rsidRPr="00C11699">
        <w:t>, Marine Gogia</w:t>
      </w:r>
      <w:r w:rsidRPr="00C11699">
        <w:rPr>
          <w:vertAlign w:val="superscript"/>
        </w:rPr>
        <w:t>3</w:t>
      </w:r>
      <w:r w:rsidRPr="00C11699">
        <w:t>,</w:t>
      </w:r>
    </w:p>
    <w:p w:rsidR="00780DCB" w:rsidRPr="00C11699" w:rsidRDefault="00780DCB" w:rsidP="00780DCB">
      <w:pPr>
        <w:autoSpaceDE w:val="0"/>
        <w:autoSpaceDN w:val="0"/>
        <w:adjustRightInd w:val="0"/>
      </w:pPr>
      <w:proofErr w:type="spellStart"/>
      <w:r w:rsidRPr="00C11699">
        <w:t>Guranda</w:t>
      </w:r>
      <w:proofErr w:type="spellEnd"/>
      <w:r w:rsidRPr="00C11699">
        <w:t xml:space="preserve"> Jikia</w:t>
      </w:r>
      <w:r>
        <w:rPr>
          <w:vertAlign w:val="superscript"/>
        </w:rPr>
        <w:t>3</w:t>
      </w:r>
      <w:r w:rsidRPr="00C11699">
        <w:t xml:space="preserve">, </w:t>
      </w:r>
      <w:proofErr w:type="spellStart"/>
      <w:r w:rsidRPr="00C11699">
        <w:t>Khatuna</w:t>
      </w:r>
      <w:proofErr w:type="spellEnd"/>
      <w:r w:rsidRPr="00C11699">
        <w:t xml:space="preserve"> Kutateladze</w:t>
      </w:r>
      <w:r>
        <w:rPr>
          <w:vertAlign w:val="superscript"/>
        </w:rPr>
        <w:t>3</w:t>
      </w:r>
    </w:p>
    <w:p w:rsidR="00780DCB" w:rsidRPr="00C11699" w:rsidRDefault="00780DCB" w:rsidP="00780DCB">
      <w:pPr>
        <w:autoSpaceDE w:val="0"/>
        <w:autoSpaceDN w:val="0"/>
        <w:adjustRightInd w:val="0"/>
      </w:pPr>
      <w:r w:rsidRPr="00C11699">
        <w:rPr>
          <w:iCs/>
        </w:rPr>
        <w:t>1</w:t>
      </w:r>
      <w:r>
        <w:rPr>
          <w:iCs/>
        </w:rPr>
        <w:t xml:space="preserve"> </w:t>
      </w:r>
      <w:r w:rsidRPr="00C11699">
        <w:rPr>
          <w:iCs/>
        </w:rPr>
        <w:t>National Center for Disease Control and Public Health, Tbilisi, Georgia</w:t>
      </w:r>
      <w:r w:rsidRPr="00C11699">
        <w:t xml:space="preserve">; </w:t>
      </w:r>
    </w:p>
    <w:p w:rsidR="00780DCB" w:rsidRPr="00C11699" w:rsidRDefault="00780DCB" w:rsidP="00780DCB">
      <w:pPr>
        <w:autoSpaceDE w:val="0"/>
        <w:autoSpaceDN w:val="0"/>
        <w:adjustRightInd w:val="0"/>
      </w:pPr>
      <w:r w:rsidRPr="00C11699">
        <w:rPr>
          <w:iCs/>
        </w:rPr>
        <w:t>2</w:t>
      </w:r>
      <w:r>
        <w:rPr>
          <w:iCs/>
        </w:rPr>
        <w:t xml:space="preserve"> </w:t>
      </w:r>
      <w:r w:rsidRPr="00C11699">
        <w:rPr>
          <w:iCs/>
        </w:rPr>
        <w:t xml:space="preserve">National </w:t>
      </w:r>
      <w:proofErr w:type="gramStart"/>
      <w:r w:rsidRPr="00C11699">
        <w:rPr>
          <w:iCs/>
        </w:rPr>
        <w:t>Center</w:t>
      </w:r>
      <w:proofErr w:type="gramEnd"/>
      <w:r w:rsidRPr="00C11699">
        <w:rPr>
          <w:iCs/>
        </w:rPr>
        <w:t xml:space="preserve"> for Disease Control and Public Health, Global Fund Programs Implementation Unit, Tbilisi, Georgia</w:t>
      </w:r>
      <w:r w:rsidRPr="00C11699">
        <w:t xml:space="preserve">; </w:t>
      </w:r>
    </w:p>
    <w:p w:rsidR="00780DCB" w:rsidRPr="00C11699" w:rsidRDefault="00780DCB" w:rsidP="00780DCB">
      <w:pPr>
        <w:autoSpaceDE w:val="0"/>
        <w:autoSpaceDN w:val="0"/>
        <w:adjustRightInd w:val="0"/>
        <w:rPr>
          <w:iCs/>
        </w:rPr>
      </w:pPr>
      <w:r>
        <w:rPr>
          <w:iCs/>
        </w:rPr>
        <w:t xml:space="preserve">3 </w:t>
      </w:r>
      <w:r w:rsidRPr="00C11699">
        <w:rPr>
          <w:iCs/>
        </w:rPr>
        <w:t>Georgian Harm Reduction Network, Tbilisi, Georgia</w:t>
      </w:r>
    </w:p>
    <w:p w:rsidR="00780DCB" w:rsidRPr="00C11699" w:rsidRDefault="00780DCB" w:rsidP="00780DCB">
      <w:pPr>
        <w:autoSpaceDE w:val="0"/>
        <w:autoSpaceDN w:val="0"/>
        <w:adjustRightInd w:val="0"/>
      </w:pPr>
      <w:r w:rsidRPr="00C11699">
        <w:rPr>
          <w:b/>
          <w:bCs/>
        </w:rPr>
        <w:t xml:space="preserve">Background and aims: </w:t>
      </w:r>
      <w:r w:rsidRPr="00C11699">
        <w:t>Within the Global Fund HIV Program HCV screening is integrated in the</w:t>
      </w:r>
    </w:p>
    <w:p w:rsidR="00780DCB" w:rsidRPr="00C11699" w:rsidRDefault="00780DCB" w:rsidP="00780DCB">
      <w:pPr>
        <w:autoSpaceDE w:val="0"/>
        <w:autoSpaceDN w:val="0"/>
        <w:adjustRightInd w:val="0"/>
      </w:pPr>
      <w:proofErr w:type="gramStart"/>
      <w:r w:rsidRPr="00C11699">
        <w:t>PWID comprehensive service package to support Georgian hepatitis C elimination program.</w:t>
      </w:r>
      <w:proofErr w:type="gramEnd"/>
      <w:r w:rsidRPr="00C11699">
        <w:t xml:space="preserve"> HCV AB</w:t>
      </w:r>
    </w:p>
    <w:p w:rsidR="00780DCB" w:rsidRPr="00C11699" w:rsidRDefault="00780DCB" w:rsidP="00780DCB">
      <w:pPr>
        <w:autoSpaceDE w:val="0"/>
        <w:autoSpaceDN w:val="0"/>
        <w:adjustRightInd w:val="0"/>
      </w:pPr>
      <w:proofErr w:type="gramStart"/>
      <w:r w:rsidRPr="00C11699">
        <w:t>screening</w:t>
      </w:r>
      <w:proofErr w:type="gramEnd"/>
      <w:r w:rsidRPr="00C11699">
        <w:t xml:space="preserve"> positive PWIDs were followed across the HCV care to develop PWID HCV care cascade for</w:t>
      </w:r>
    </w:p>
    <w:p w:rsidR="00780DCB" w:rsidRPr="00C11699" w:rsidRDefault="00780DCB" w:rsidP="00780DCB">
      <w:pPr>
        <w:autoSpaceDE w:val="0"/>
        <w:autoSpaceDN w:val="0"/>
        <w:adjustRightInd w:val="0"/>
      </w:pPr>
      <w:r w:rsidRPr="00C11699">
        <w:t>2018</w:t>
      </w:r>
    </w:p>
    <w:p w:rsidR="00780DCB" w:rsidRPr="00C11699" w:rsidRDefault="00780DCB" w:rsidP="00780DCB">
      <w:pPr>
        <w:autoSpaceDE w:val="0"/>
        <w:autoSpaceDN w:val="0"/>
        <w:adjustRightInd w:val="0"/>
      </w:pPr>
      <w:r w:rsidRPr="00C11699">
        <w:t>Method: HCV AB rapid test screening is provided by nurses at the Needle and Syringe Program (NSP)</w:t>
      </w:r>
    </w:p>
    <w:p w:rsidR="00780DCB" w:rsidRPr="00C11699" w:rsidRDefault="00780DCB" w:rsidP="00780DCB">
      <w:pPr>
        <w:autoSpaceDE w:val="0"/>
        <w:autoSpaceDN w:val="0"/>
        <w:adjustRightInd w:val="0"/>
      </w:pPr>
      <w:r w:rsidRPr="00C11699">
        <w:t>Drop-in centers (16 sites) and mobile ambulatories (6 units) as well as by peer PWIDs countrywide in</w:t>
      </w:r>
    </w:p>
    <w:p w:rsidR="00780DCB" w:rsidRPr="00C11699" w:rsidRDefault="00780DCB" w:rsidP="00780DCB">
      <w:pPr>
        <w:autoSpaceDE w:val="0"/>
        <w:autoSpaceDN w:val="0"/>
        <w:adjustRightInd w:val="0"/>
      </w:pPr>
      <w:r w:rsidRPr="00C11699">
        <w:t>Georgia. PWIDs who agree to provide personal ID are registered in the National hepatitis C</w:t>
      </w:r>
    </w:p>
    <w:p w:rsidR="00780DCB" w:rsidRPr="00C11699" w:rsidRDefault="00780DCB" w:rsidP="00780DCB">
      <w:pPr>
        <w:autoSpaceDE w:val="0"/>
        <w:autoSpaceDN w:val="0"/>
        <w:adjustRightInd w:val="0"/>
      </w:pPr>
      <w:proofErr w:type="gramStart"/>
      <w:r w:rsidRPr="00C11699">
        <w:t>elimination</w:t>
      </w:r>
      <w:proofErr w:type="gramEnd"/>
      <w:r w:rsidRPr="00C11699">
        <w:t xml:space="preserve"> database, others are registered in the HIV prevention program database with 15 digit</w:t>
      </w:r>
    </w:p>
    <w:p w:rsidR="00780DCB" w:rsidRPr="00C11699" w:rsidRDefault="00780DCB" w:rsidP="00780DCB">
      <w:pPr>
        <w:autoSpaceDE w:val="0"/>
        <w:autoSpaceDN w:val="0"/>
        <w:adjustRightInd w:val="0"/>
      </w:pPr>
      <w:proofErr w:type="gramStart"/>
      <w:r w:rsidRPr="00C11699">
        <w:lastRenderedPageBreak/>
        <w:t>unique</w:t>
      </w:r>
      <w:proofErr w:type="gramEnd"/>
      <w:r w:rsidRPr="00C11699">
        <w:t xml:space="preserve"> identifier number.</w:t>
      </w:r>
    </w:p>
    <w:p w:rsidR="00780DCB" w:rsidRPr="00C11699" w:rsidRDefault="00780DCB" w:rsidP="00780DCB">
      <w:pPr>
        <w:autoSpaceDE w:val="0"/>
        <w:autoSpaceDN w:val="0"/>
        <w:adjustRightInd w:val="0"/>
      </w:pPr>
      <w:r w:rsidRPr="00C11699">
        <w:t>All HCV AB positive PWIDs are referred for HCV RNA testing to HCV treatment sites or collected</w:t>
      </w:r>
    </w:p>
    <w:p w:rsidR="00780DCB" w:rsidRPr="00C11699" w:rsidRDefault="00780DCB" w:rsidP="00780DCB">
      <w:pPr>
        <w:autoSpaceDE w:val="0"/>
        <w:autoSpaceDN w:val="0"/>
        <w:adjustRightInd w:val="0"/>
      </w:pPr>
      <w:proofErr w:type="gramStart"/>
      <w:r w:rsidRPr="00C11699">
        <w:t>samples</w:t>
      </w:r>
      <w:proofErr w:type="gramEnd"/>
      <w:r w:rsidRPr="00C11699">
        <w:t xml:space="preserve"> for core-Ag confirmatory testing are sent to the National Reference Laboratory (Lugar</w:t>
      </w:r>
    </w:p>
    <w:p w:rsidR="00780DCB" w:rsidRPr="00C11699" w:rsidRDefault="00780DCB" w:rsidP="00780DCB">
      <w:pPr>
        <w:autoSpaceDE w:val="0"/>
        <w:autoSpaceDN w:val="0"/>
        <w:adjustRightInd w:val="0"/>
      </w:pPr>
      <w:proofErr w:type="gramStart"/>
      <w:r w:rsidRPr="00C11699">
        <w:t>Center).</w:t>
      </w:r>
      <w:proofErr w:type="gramEnd"/>
      <w:r w:rsidRPr="00C11699">
        <w:t xml:space="preserve"> The National Hepatitis C Elimination Database allows tracking of those PWIDs who are</w:t>
      </w:r>
    </w:p>
    <w:p w:rsidR="00780DCB" w:rsidRPr="00C11699" w:rsidRDefault="00780DCB" w:rsidP="00780DCB">
      <w:pPr>
        <w:autoSpaceDE w:val="0"/>
        <w:autoSpaceDN w:val="0"/>
        <w:adjustRightInd w:val="0"/>
      </w:pPr>
      <w:proofErr w:type="gramStart"/>
      <w:r w:rsidRPr="00C11699">
        <w:t>registered</w:t>
      </w:r>
      <w:proofErr w:type="gramEnd"/>
      <w:r w:rsidRPr="00C11699">
        <w:t xml:space="preserve"> by personal ID across full continuum of HCV care.</w:t>
      </w:r>
    </w:p>
    <w:p w:rsidR="00780DCB" w:rsidRPr="00C11699" w:rsidRDefault="00780DCB" w:rsidP="00780DCB">
      <w:pPr>
        <w:autoSpaceDE w:val="0"/>
        <w:autoSpaceDN w:val="0"/>
        <w:adjustRightInd w:val="0"/>
      </w:pPr>
      <w:r w:rsidRPr="00C11699">
        <w:t>Results: During 10 months of 2019 total 23914 PWIDs were reached within the NSP program out of</w:t>
      </w:r>
    </w:p>
    <w:p w:rsidR="00780DCB" w:rsidRPr="00C11699" w:rsidRDefault="00780DCB" w:rsidP="00780DCB">
      <w:pPr>
        <w:autoSpaceDE w:val="0"/>
        <w:autoSpaceDN w:val="0"/>
        <w:adjustRightInd w:val="0"/>
      </w:pPr>
      <w:proofErr w:type="gramStart"/>
      <w:r w:rsidRPr="00C11699">
        <w:t>which</w:t>
      </w:r>
      <w:proofErr w:type="gramEnd"/>
      <w:r w:rsidRPr="00C11699">
        <w:t xml:space="preserve"> 13, 836 were screened on HCV AB with 3324 (24%) positive results. 1221 PWIDs agreed to</w:t>
      </w:r>
    </w:p>
    <w:p w:rsidR="00780DCB" w:rsidRPr="00C11699" w:rsidRDefault="00780DCB" w:rsidP="00780DCB">
      <w:pPr>
        <w:autoSpaceDE w:val="0"/>
        <w:autoSpaceDN w:val="0"/>
        <w:adjustRightInd w:val="0"/>
      </w:pPr>
      <w:proofErr w:type="gramStart"/>
      <w:r w:rsidRPr="00C11699">
        <w:t>provide</w:t>
      </w:r>
      <w:proofErr w:type="gramEnd"/>
      <w:r w:rsidRPr="00C11699">
        <w:t xml:space="preserve"> personal ID for registration in hepatitis C elimination database, out of which 865 (70.8%) were</w:t>
      </w:r>
    </w:p>
    <w:p w:rsidR="00780DCB" w:rsidRPr="00C11699" w:rsidRDefault="00780DCB" w:rsidP="00780DCB">
      <w:pPr>
        <w:autoSpaceDE w:val="0"/>
        <w:autoSpaceDN w:val="0"/>
        <w:adjustRightInd w:val="0"/>
      </w:pPr>
      <w:r w:rsidRPr="00C11699">
        <w:t>HCV AB positive and were enrolled in the HCV care cascade analysis. HCV RNA testing was</w:t>
      </w:r>
    </w:p>
    <w:p w:rsidR="00780DCB" w:rsidRPr="00C11699" w:rsidRDefault="00780DCB" w:rsidP="00780DCB">
      <w:pPr>
        <w:autoSpaceDE w:val="0"/>
        <w:autoSpaceDN w:val="0"/>
        <w:adjustRightInd w:val="0"/>
      </w:pPr>
      <w:proofErr w:type="gramStart"/>
      <w:r w:rsidRPr="00C11699">
        <w:t>performed</w:t>
      </w:r>
      <w:proofErr w:type="gramEnd"/>
      <w:r w:rsidRPr="00C11699">
        <w:t xml:space="preserve"> for 608 (70.2%) </w:t>
      </w:r>
      <w:proofErr w:type="gramStart"/>
      <w:r w:rsidRPr="00C11699">
        <w:t>PWIDs with 84% (511) positivity rate.</w:t>
      </w:r>
      <w:proofErr w:type="gramEnd"/>
      <w:r w:rsidRPr="00C11699">
        <w:t xml:space="preserve"> 255 (49.9%) PWIDs were enrolled in</w:t>
      </w:r>
    </w:p>
    <w:p w:rsidR="00780DCB" w:rsidRPr="00C11699" w:rsidRDefault="00780DCB" w:rsidP="00780DCB">
      <w:pPr>
        <w:autoSpaceDE w:val="0"/>
        <w:autoSpaceDN w:val="0"/>
        <w:adjustRightInd w:val="0"/>
      </w:pPr>
      <w:r w:rsidRPr="00C11699">
        <w:t>HCV treatment with a mean of 59.7 (±54) days of led time from confirmation to treatment. Mean time</w:t>
      </w:r>
    </w:p>
    <w:p w:rsidR="00780DCB" w:rsidRPr="00C11699" w:rsidRDefault="00780DCB" w:rsidP="00780DCB">
      <w:pPr>
        <w:autoSpaceDE w:val="0"/>
        <w:autoSpaceDN w:val="0"/>
        <w:adjustRightInd w:val="0"/>
      </w:pPr>
      <w:proofErr w:type="gramStart"/>
      <w:r w:rsidRPr="00C11699">
        <w:t>from</w:t>
      </w:r>
      <w:proofErr w:type="gramEnd"/>
      <w:r w:rsidRPr="00C11699">
        <w:t xml:space="preserve"> HCV AB testing to RNA testing was 16.7 days (±37.8 days). Mean time for full HCV care cascade</w:t>
      </w:r>
    </w:p>
    <w:p w:rsidR="00780DCB" w:rsidRPr="00C11699" w:rsidRDefault="00780DCB" w:rsidP="00780DCB">
      <w:pPr>
        <w:autoSpaceDE w:val="0"/>
        <w:autoSpaceDN w:val="0"/>
        <w:adjustRightInd w:val="0"/>
      </w:pPr>
      <w:proofErr w:type="gramStart"/>
      <w:r w:rsidRPr="00C11699">
        <w:t>of</w:t>
      </w:r>
      <w:proofErr w:type="gramEnd"/>
      <w:r w:rsidRPr="00C11699">
        <w:t xml:space="preserve"> PWIDs from screening to enrollment in treatment program was 74 days (±51.1 days), with the</w:t>
      </w:r>
    </w:p>
    <w:p w:rsidR="00780DCB" w:rsidRPr="00C11699" w:rsidRDefault="00780DCB" w:rsidP="00780DCB">
      <w:pPr>
        <w:autoSpaceDE w:val="0"/>
        <w:autoSpaceDN w:val="0"/>
        <w:adjustRightInd w:val="0"/>
      </w:pPr>
      <w:proofErr w:type="gramStart"/>
      <w:r w:rsidRPr="00C11699">
        <w:t>minimum</w:t>
      </w:r>
      <w:proofErr w:type="gramEnd"/>
      <w:r w:rsidRPr="00C11699">
        <w:t xml:space="preserve"> the same day enrollment and the maximum of 298 days prior initiation of treatment.</w:t>
      </w:r>
    </w:p>
    <w:p w:rsidR="00780DCB" w:rsidRPr="00C11699" w:rsidRDefault="00780DCB" w:rsidP="00780DCB">
      <w:pPr>
        <w:autoSpaceDE w:val="0"/>
        <w:autoSpaceDN w:val="0"/>
        <w:adjustRightInd w:val="0"/>
      </w:pPr>
      <w:r w:rsidRPr="00C11699">
        <w:rPr>
          <w:b/>
          <w:bCs/>
        </w:rPr>
        <w:t xml:space="preserve">Conclusion: </w:t>
      </w:r>
      <w:r w:rsidRPr="00C11699">
        <w:t>Despite the continues efforts to support hepatitis C elimination program through the</w:t>
      </w:r>
    </w:p>
    <w:p w:rsidR="00780DCB" w:rsidRPr="00C11699" w:rsidRDefault="00780DCB" w:rsidP="00780DCB">
      <w:pPr>
        <w:autoSpaceDE w:val="0"/>
        <w:autoSpaceDN w:val="0"/>
        <w:adjustRightInd w:val="0"/>
      </w:pPr>
      <w:r w:rsidRPr="00C11699">
        <w:t>Global Fund Needle and Syringe Program in Georgia, the number of PWIDs enrolled in HCV</w:t>
      </w:r>
    </w:p>
    <w:p w:rsidR="00780DCB" w:rsidRPr="00C11699" w:rsidRDefault="00780DCB" w:rsidP="00780DCB">
      <w:pPr>
        <w:autoSpaceDE w:val="0"/>
        <w:autoSpaceDN w:val="0"/>
        <w:adjustRightInd w:val="0"/>
      </w:pPr>
      <w:proofErr w:type="gramStart"/>
      <w:r w:rsidRPr="00C11699">
        <w:t>treatment</w:t>
      </w:r>
      <w:proofErr w:type="gramEnd"/>
      <w:r w:rsidRPr="00C11699">
        <w:t xml:space="preserve"> remains small. Due to criminalization of drug use PWIDs are reluctant to provide personal</w:t>
      </w:r>
    </w:p>
    <w:p w:rsidR="00780DCB" w:rsidRPr="00C11699" w:rsidRDefault="00780DCB" w:rsidP="00780DCB">
      <w:pPr>
        <w:autoSpaceDE w:val="0"/>
        <w:autoSpaceDN w:val="0"/>
        <w:adjustRightInd w:val="0"/>
      </w:pPr>
      <w:proofErr w:type="gramStart"/>
      <w:r w:rsidRPr="00C11699">
        <w:t>information</w:t>
      </w:r>
      <w:proofErr w:type="gramEnd"/>
      <w:r w:rsidRPr="00C11699">
        <w:t xml:space="preserve"> that complicates the monitoring of PWIDs across HCV care. More community based peer</w:t>
      </w:r>
    </w:p>
    <w:p w:rsidR="00780DCB" w:rsidRPr="00C11699" w:rsidRDefault="00780DCB" w:rsidP="00780DCB">
      <w:pPr>
        <w:autoSpaceDE w:val="0"/>
        <w:autoSpaceDN w:val="0"/>
        <w:adjustRightInd w:val="0"/>
      </w:pPr>
      <w:proofErr w:type="gramStart"/>
      <w:r w:rsidRPr="00C11699">
        <w:t>accompanied</w:t>
      </w:r>
      <w:proofErr w:type="gramEnd"/>
      <w:r w:rsidRPr="00C11699">
        <w:t xml:space="preserve"> referral interventions and/or NSP integrated HCV treatment programs are necessary to</w:t>
      </w:r>
    </w:p>
    <w:p w:rsidR="00780DCB" w:rsidRPr="00C11699" w:rsidRDefault="00780DCB" w:rsidP="00780DCB">
      <w:pPr>
        <w:autoSpaceDE w:val="0"/>
        <w:autoSpaceDN w:val="0"/>
        <w:adjustRightInd w:val="0"/>
      </w:pPr>
      <w:proofErr w:type="gramStart"/>
      <w:r w:rsidRPr="00C11699">
        <w:t>increase</w:t>
      </w:r>
      <w:proofErr w:type="gramEnd"/>
      <w:r w:rsidRPr="00C11699">
        <w:t xml:space="preserve"> the number of PWIDs enrolled in the treatment as well as to decrease the time from HCV AB</w:t>
      </w:r>
    </w:p>
    <w:p w:rsidR="00780DCB" w:rsidRPr="00C11699" w:rsidRDefault="00780DCB" w:rsidP="00780DCB">
      <w:proofErr w:type="gramStart"/>
      <w:r w:rsidRPr="00C11699">
        <w:t>screening</w:t>
      </w:r>
      <w:proofErr w:type="gramEnd"/>
      <w:r w:rsidRPr="00C11699">
        <w:t xml:space="preserve"> to HCV treatment initiation.</w:t>
      </w:r>
    </w:p>
    <w:p w:rsidR="00780DCB" w:rsidRPr="00512DB9" w:rsidRDefault="00780DCB" w:rsidP="00780DCB">
      <w:pPr>
        <w:autoSpaceDE w:val="0"/>
        <w:autoSpaceDN w:val="0"/>
        <w:adjustRightInd w:val="0"/>
        <w:spacing w:line="480" w:lineRule="auto"/>
        <w:jc w:val="both"/>
        <w:rPr>
          <w:color w:val="000000"/>
        </w:rPr>
      </w:pPr>
    </w:p>
    <w:p w:rsidR="00780DCB" w:rsidRPr="00000D39" w:rsidRDefault="00780DCB" w:rsidP="00780DCB">
      <w:pPr>
        <w:pStyle w:val="ListParagraph"/>
        <w:numPr>
          <w:ilvl w:val="0"/>
          <w:numId w:val="30"/>
        </w:numPr>
        <w:tabs>
          <w:tab w:val="left" w:pos="1620"/>
        </w:tabs>
        <w:spacing w:after="0" w:line="240" w:lineRule="auto"/>
        <w:rPr>
          <w:b/>
        </w:rPr>
      </w:pPr>
      <w:r w:rsidRPr="00E1076B">
        <w:rPr>
          <w:b/>
        </w:rPr>
        <w:t>Evaluation of hepatitis C treatment outcome among people who inject drugs in Georgia</w:t>
      </w:r>
    </w:p>
    <w:p w:rsidR="00780DCB" w:rsidRDefault="00780DCB" w:rsidP="00780DCB">
      <w:pPr>
        <w:tabs>
          <w:tab w:val="left" w:pos="1620"/>
        </w:tabs>
      </w:pPr>
    </w:p>
    <w:p w:rsidR="00780DCB" w:rsidRDefault="00780DCB" w:rsidP="00780DCB">
      <w:r w:rsidRPr="00DB3631">
        <w:t xml:space="preserve">Abstract </w:t>
      </w:r>
      <w:r w:rsidRPr="007C76E8">
        <w:t>Presented</w:t>
      </w:r>
      <w:r w:rsidRPr="00DB3631">
        <w:t xml:space="preserve"> at </w:t>
      </w:r>
      <w:r w:rsidRPr="00000D39">
        <w:t>8th International conference on Hepatiti</w:t>
      </w:r>
      <w:r>
        <w:t xml:space="preserve">s care in substance users, 2019; </w:t>
      </w:r>
      <w:r w:rsidRPr="00000D39">
        <w:t>Montreal, Canada</w:t>
      </w:r>
      <w:r>
        <w:t>.</w:t>
      </w:r>
    </w:p>
    <w:p w:rsidR="00780DCB" w:rsidRDefault="00780DCB" w:rsidP="00780DCB">
      <w:pPr>
        <w:rPr>
          <w:b/>
        </w:rPr>
      </w:pPr>
      <w:r w:rsidRPr="00DB3631">
        <w:rPr>
          <w:b/>
        </w:rPr>
        <w:t>Authors</w:t>
      </w:r>
      <w:r>
        <w:rPr>
          <w:b/>
        </w:rPr>
        <w:t>:</w:t>
      </w:r>
    </w:p>
    <w:p w:rsidR="00780DCB" w:rsidRPr="00A83BC6" w:rsidRDefault="00780DCB" w:rsidP="00780DCB">
      <w:r w:rsidRPr="00000D39">
        <w:t> M. Butsashvili</w:t>
      </w:r>
      <w:r w:rsidRPr="00000D39">
        <w:rPr>
          <w:vertAlign w:val="superscript"/>
        </w:rPr>
        <w:t>1</w:t>
      </w:r>
      <w:r w:rsidRPr="00A83BC6">
        <w:t>, G. Kamkamidze</w:t>
      </w:r>
      <w:r w:rsidRPr="00A83BC6">
        <w:rPr>
          <w:vertAlign w:val="superscript"/>
        </w:rPr>
        <w:t>1</w:t>
      </w:r>
      <w:r w:rsidRPr="00A83BC6">
        <w:t>, M. Kajaia</w:t>
      </w:r>
      <w:r w:rsidRPr="00A83BC6">
        <w:rPr>
          <w:vertAlign w:val="superscript"/>
        </w:rPr>
        <w:t>1</w:t>
      </w:r>
      <w:r w:rsidRPr="00A83BC6">
        <w:t>, L. Gulbiani</w:t>
      </w:r>
      <w:r w:rsidRPr="00A83BC6">
        <w:rPr>
          <w:vertAlign w:val="superscript"/>
        </w:rPr>
        <w:t>1</w:t>
      </w:r>
      <w:r w:rsidRPr="00A83BC6">
        <w:t>, L. Gvinjilia</w:t>
      </w:r>
      <w:r w:rsidRPr="00A83BC6">
        <w:rPr>
          <w:vertAlign w:val="superscript"/>
        </w:rPr>
        <w:t>2</w:t>
      </w:r>
      <w:r w:rsidRPr="00A83BC6">
        <w:t>, T. Kuchuloria</w:t>
      </w:r>
      <w:r w:rsidRPr="00A83BC6">
        <w:rPr>
          <w:vertAlign w:val="superscript"/>
        </w:rPr>
        <w:t>2</w:t>
      </w:r>
      <w:r w:rsidRPr="00A83BC6">
        <w:t>, A. Gamkrelidze</w:t>
      </w:r>
      <w:r w:rsidRPr="00A83BC6">
        <w:rPr>
          <w:vertAlign w:val="superscript"/>
        </w:rPr>
        <w:t>3</w:t>
      </w:r>
      <w:r w:rsidRPr="00A83BC6">
        <w:t>, E. Adamia</w:t>
      </w:r>
      <w:r w:rsidRPr="00A83BC6">
        <w:rPr>
          <w:vertAlign w:val="superscript"/>
        </w:rPr>
        <w:t>4</w:t>
      </w:r>
      <w:r w:rsidRPr="00A83BC6">
        <w:t>, M. Nasrullah</w:t>
      </w:r>
      <w:r w:rsidRPr="00A83BC6">
        <w:rPr>
          <w:vertAlign w:val="superscript"/>
        </w:rPr>
        <w:t>5</w:t>
      </w:r>
      <w:r w:rsidRPr="00A83BC6">
        <w:t>, F. Averhoff</w:t>
      </w:r>
      <w:r w:rsidRPr="00A83BC6">
        <w:rPr>
          <w:vertAlign w:val="superscript"/>
        </w:rPr>
        <w:t>5</w:t>
      </w:r>
    </w:p>
    <w:p w:rsidR="00780DCB" w:rsidRPr="00A83BC6" w:rsidRDefault="00780DCB" w:rsidP="00780DCB">
      <w:r w:rsidRPr="00A83BC6">
        <w:rPr>
          <w:vertAlign w:val="superscript"/>
        </w:rPr>
        <w:lastRenderedPageBreak/>
        <w:t>1</w:t>
      </w:r>
      <w:r w:rsidRPr="00A83BC6">
        <w:t xml:space="preserve">Health Research Union/Clinic NEOLAB, </w:t>
      </w:r>
      <w:r w:rsidRPr="00A83BC6">
        <w:rPr>
          <w:vertAlign w:val="superscript"/>
        </w:rPr>
        <w:t>2</w:t>
      </w:r>
      <w:r w:rsidRPr="00A83BC6">
        <w:t xml:space="preserve">TEPHINET, Tbilisi, Georgia, </w:t>
      </w:r>
      <w:r w:rsidRPr="00A83BC6">
        <w:rPr>
          <w:vertAlign w:val="superscript"/>
        </w:rPr>
        <w:t>3</w:t>
      </w:r>
      <w:r w:rsidRPr="00A83BC6">
        <w:t xml:space="preserve">National Center for Disease Control and Public Health, Tbilisi, Georgia, </w:t>
      </w:r>
      <w:r w:rsidRPr="00A83BC6">
        <w:rPr>
          <w:vertAlign w:val="superscript"/>
        </w:rPr>
        <w:t>4</w:t>
      </w:r>
      <w:r w:rsidRPr="00A83BC6">
        <w:t xml:space="preserve">Ministry of internally displaced persons from the occupied territories, labor, health and social affairs of Georgia, </w:t>
      </w:r>
      <w:r w:rsidRPr="00A83BC6">
        <w:rPr>
          <w:vertAlign w:val="superscript"/>
        </w:rPr>
        <w:t>5</w:t>
      </w:r>
      <w:r w:rsidRPr="00A83BC6">
        <w:t xml:space="preserve">Division of Viral Hepatitis, National Center for HIV/AIDS, Viral Hepatitis, STD and TB Prevention, CDC, Atlanta, United States. </w:t>
      </w:r>
    </w:p>
    <w:p w:rsidR="00780DCB" w:rsidRPr="00A83BC6" w:rsidRDefault="00780DCB" w:rsidP="00780DCB">
      <w:r w:rsidRPr="00A83BC6">
        <w:rPr>
          <w:b/>
          <w:bCs/>
        </w:rPr>
        <w:t> Background</w:t>
      </w:r>
    </w:p>
    <w:p w:rsidR="00780DCB" w:rsidRPr="00A83BC6" w:rsidRDefault="00780DCB" w:rsidP="00780DCB">
      <w:r w:rsidRPr="00A83BC6">
        <w:t>Georgia embarked on hepatitis C elimination in April 2015. People who inject drugs (PWID) represent a major share of hepatitis C burden in the country. Ensuring access to treatment for HCV infected PWID is needed to reach elimination goals. Integration of treatment services into harm reduction (HR) settings could facilitate access for HCV infected PWID.</w:t>
      </w:r>
    </w:p>
    <w:p w:rsidR="00780DCB" w:rsidRPr="00A83BC6" w:rsidRDefault="00780DCB" w:rsidP="00780DCB">
      <w:r w:rsidRPr="00A83BC6">
        <w:rPr>
          <w:b/>
          <w:bCs/>
        </w:rPr>
        <w:t> Description of model of care</w:t>
      </w:r>
    </w:p>
    <w:p w:rsidR="00780DCB" w:rsidRPr="00A83BC6" w:rsidRDefault="00780DCB" w:rsidP="00780DCB">
      <w:r w:rsidRPr="00A83BC6">
        <w:t xml:space="preserve">The Ministry of Health established a working group for integration of hepatitis C treatment services into HR settings in early 2018. Four pilot HR centers were selected to implement hepatitis C integrated treatment: one oral substitution therapy (OST) site in Tbilisi and three needle syringe programs (NSP)-one each in Tbilisi, Zugdidi, and Batumi. Three sites conduct HCV antibody screening and have HCV RNA testing (using </w:t>
      </w:r>
      <w:proofErr w:type="spellStart"/>
      <w:r w:rsidRPr="00A83BC6">
        <w:t>GeneXpert</w:t>
      </w:r>
      <w:proofErr w:type="spellEnd"/>
      <w:r w:rsidRPr="00A83BC6">
        <w:t xml:space="preserve">) available on-site. A simplified laboratory testing algorithm was introduced, and patients having FIB4&gt;1.45 are referred to specialized clinics for treatment while patients with FIB4&lt;1.45 are treated at HR center. </w:t>
      </w:r>
      <w:proofErr w:type="spellStart"/>
      <w:r w:rsidRPr="00A83BC6">
        <w:t>Sofosbuvir</w:t>
      </w:r>
      <w:proofErr w:type="spellEnd"/>
      <w:r w:rsidRPr="00A83BC6">
        <w:t>/</w:t>
      </w:r>
      <w:proofErr w:type="spellStart"/>
      <w:r w:rsidRPr="00A83BC6">
        <w:t>ledipasvir</w:t>
      </w:r>
      <w:proofErr w:type="spellEnd"/>
      <w:r w:rsidRPr="00A83BC6">
        <w:t xml:space="preserve"> (for genotype1) and </w:t>
      </w:r>
      <w:proofErr w:type="spellStart"/>
      <w:r w:rsidRPr="00A83BC6">
        <w:t>sofosbuvir</w:t>
      </w:r>
      <w:proofErr w:type="spellEnd"/>
      <w:r w:rsidRPr="00A83BC6">
        <w:t>/</w:t>
      </w:r>
      <w:proofErr w:type="spellStart"/>
      <w:r w:rsidRPr="00A83BC6">
        <w:t>velpatasvir</w:t>
      </w:r>
      <w:proofErr w:type="spellEnd"/>
      <w:r w:rsidRPr="00A83BC6">
        <w:t xml:space="preserve"> (for genotype 2/3) regimens are used for treatment. We analyzed data from HR program and the national treatment program. In addition, providers at pilot sites were surveyed to assess acceptability of treatment integration. </w:t>
      </w:r>
    </w:p>
    <w:p w:rsidR="00780DCB" w:rsidRPr="00A83BC6" w:rsidRDefault="00780DCB" w:rsidP="00780DCB">
      <w:r w:rsidRPr="00A83BC6">
        <w:t> </w:t>
      </w:r>
      <w:r w:rsidRPr="00A83BC6">
        <w:rPr>
          <w:b/>
          <w:bCs/>
        </w:rPr>
        <w:t xml:space="preserve">Results: </w:t>
      </w:r>
    </w:p>
    <w:p w:rsidR="00780DCB" w:rsidRPr="00A83BC6" w:rsidRDefault="00780DCB" w:rsidP="00780DCB">
      <w:r w:rsidRPr="00A83BC6">
        <w:t xml:space="preserve">During the first two months of treatment services at HR sites, 155 clients tested HCV RNA positive, of whom 44(28.4%) had FIB4&gt;1.45 and were referred to specialized clinics and 111 patients (71.6%) began treatment at HR centers. No patients had completed treatment as of March 2019. Overall, 62 HR </w:t>
      </w:r>
      <w:proofErr w:type="gramStart"/>
      <w:r w:rsidRPr="00A83BC6">
        <w:t>staff were</w:t>
      </w:r>
      <w:proofErr w:type="gramEnd"/>
      <w:r w:rsidRPr="00A83BC6">
        <w:t xml:space="preserve"> surveyed. The majority of respondents (n=60; 96.7%) were supportive of hepatitis C treatment integration into HR centers. The most common reason cited for why they favored treatment integration was “patient/client convenience,” reported by 57/60(95%) of respondents.</w:t>
      </w:r>
    </w:p>
    <w:p w:rsidR="00780DCB" w:rsidRPr="00A83BC6" w:rsidRDefault="00780DCB" w:rsidP="00780DCB">
      <w:r w:rsidRPr="00A83BC6">
        <w:rPr>
          <w:b/>
          <w:bCs/>
        </w:rPr>
        <w:t>Conclusion</w:t>
      </w:r>
    </w:p>
    <w:p w:rsidR="00780DCB" w:rsidRDefault="00780DCB" w:rsidP="00780DCB">
      <w:pPr>
        <w:tabs>
          <w:tab w:val="left" w:pos="1620"/>
        </w:tabs>
      </w:pPr>
      <w:r w:rsidRPr="00A83BC6">
        <w:t>Integration of hepatitis C care with HR services is likely feasible at HR centers and it is highly acceptable for personnel who provide HR services.</w:t>
      </w:r>
    </w:p>
    <w:p w:rsidR="00780DCB" w:rsidRPr="003D3D87" w:rsidRDefault="00780DCB" w:rsidP="00780DCB">
      <w:pPr>
        <w:pStyle w:val="ListParagraph"/>
        <w:numPr>
          <w:ilvl w:val="0"/>
          <w:numId w:val="30"/>
        </w:numPr>
        <w:tabs>
          <w:tab w:val="left" w:pos="1620"/>
        </w:tabs>
        <w:spacing w:after="0" w:line="240" w:lineRule="auto"/>
        <w:rPr>
          <w:b/>
        </w:rPr>
      </w:pPr>
      <w:r w:rsidRPr="003D3D87">
        <w:rPr>
          <w:b/>
        </w:rPr>
        <w:t>Hepatitis C treatment integration with harm reduction services in Georgia: preliminary findings</w:t>
      </w:r>
    </w:p>
    <w:p w:rsidR="00780DCB" w:rsidRDefault="00780DCB" w:rsidP="00780DCB">
      <w:pPr>
        <w:tabs>
          <w:tab w:val="left" w:pos="1620"/>
        </w:tabs>
      </w:pPr>
    </w:p>
    <w:p w:rsidR="00780DCB" w:rsidRDefault="00780DCB" w:rsidP="00780DCB">
      <w:r w:rsidRPr="00DB3631">
        <w:t xml:space="preserve">Abstract </w:t>
      </w:r>
      <w:r w:rsidRPr="007C76E8">
        <w:t>Presented</w:t>
      </w:r>
      <w:r w:rsidRPr="00DB3631">
        <w:t xml:space="preserve"> at </w:t>
      </w:r>
      <w:r w:rsidRPr="00000D39">
        <w:t>8th International conference on Hepatiti</w:t>
      </w:r>
      <w:r>
        <w:t xml:space="preserve">s care in substance users, 2019; </w:t>
      </w:r>
      <w:r w:rsidRPr="00000D39">
        <w:t>Montreal, Canada</w:t>
      </w:r>
      <w:r>
        <w:t>.</w:t>
      </w:r>
    </w:p>
    <w:p w:rsidR="00780DCB" w:rsidRDefault="00780DCB" w:rsidP="00780DCB">
      <w:pPr>
        <w:rPr>
          <w:b/>
        </w:rPr>
      </w:pPr>
      <w:r w:rsidRPr="00DB3631">
        <w:rPr>
          <w:b/>
        </w:rPr>
        <w:t>Authors</w:t>
      </w:r>
      <w:r>
        <w:rPr>
          <w:b/>
        </w:rPr>
        <w:t>:</w:t>
      </w:r>
    </w:p>
    <w:p w:rsidR="00780DCB" w:rsidRPr="00A83BC6" w:rsidRDefault="00780DCB" w:rsidP="00780DCB">
      <w:r w:rsidRPr="00000D39">
        <w:t> M. Butsashvili</w:t>
      </w:r>
      <w:r w:rsidRPr="00000D39">
        <w:rPr>
          <w:vertAlign w:val="superscript"/>
        </w:rPr>
        <w:t>1</w:t>
      </w:r>
      <w:r w:rsidRPr="00A83BC6">
        <w:t>, G. Kamkamidze</w:t>
      </w:r>
      <w:r w:rsidRPr="00A83BC6">
        <w:rPr>
          <w:vertAlign w:val="superscript"/>
        </w:rPr>
        <w:t>1</w:t>
      </w:r>
      <w:r w:rsidRPr="00A83BC6">
        <w:t>, M. Kajaia</w:t>
      </w:r>
      <w:r w:rsidRPr="00A83BC6">
        <w:rPr>
          <w:vertAlign w:val="superscript"/>
        </w:rPr>
        <w:t>1</w:t>
      </w:r>
      <w:r w:rsidRPr="00A83BC6">
        <w:t>, L. Gulbiani</w:t>
      </w:r>
      <w:r w:rsidRPr="00A83BC6">
        <w:rPr>
          <w:vertAlign w:val="superscript"/>
        </w:rPr>
        <w:t>1</w:t>
      </w:r>
      <w:r w:rsidRPr="00A83BC6">
        <w:t>, L. Gvinjilia</w:t>
      </w:r>
      <w:r w:rsidRPr="00A83BC6">
        <w:rPr>
          <w:vertAlign w:val="superscript"/>
        </w:rPr>
        <w:t>2</w:t>
      </w:r>
      <w:r w:rsidRPr="00A83BC6">
        <w:t>, T. Kuchuloria</w:t>
      </w:r>
      <w:r w:rsidRPr="00A83BC6">
        <w:rPr>
          <w:vertAlign w:val="superscript"/>
        </w:rPr>
        <w:t>2</w:t>
      </w:r>
      <w:r w:rsidRPr="00A83BC6">
        <w:t>, A. Gamkrelidze</w:t>
      </w:r>
      <w:r w:rsidRPr="00A83BC6">
        <w:rPr>
          <w:vertAlign w:val="superscript"/>
        </w:rPr>
        <w:t>3</w:t>
      </w:r>
      <w:r w:rsidRPr="00A83BC6">
        <w:t>, E. Adamia</w:t>
      </w:r>
      <w:r w:rsidRPr="00A83BC6">
        <w:rPr>
          <w:vertAlign w:val="superscript"/>
        </w:rPr>
        <w:t>4</w:t>
      </w:r>
      <w:r w:rsidRPr="00A83BC6">
        <w:t>, M. Nasrullah</w:t>
      </w:r>
      <w:r w:rsidRPr="00A83BC6">
        <w:rPr>
          <w:vertAlign w:val="superscript"/>
        </w:rPr>
        <w:t>5</w:t>
      </w:r>
      <w:r w:rsidRPr="00A83BC6">
        <w:t>, F. Averhoff</w:t>
      </w:r>
      <w:r w:rsidRPr="00A83BC6">
        <w:rPr>
          <w:vertAlign w:val="superscript"/>
        </w:rPr>
        <w:t>5</w:t>
      </w:r>
    </w:p>
    <w:p w:rsidR="00780DCB" w:rsidRPr="00A83BC6" w:rsidRDefault="00780DCB" w:rsidP="00780DCB">
      <w:pPr>
        <w:rPr>
          <w:bCs/>
        </w:rPr>
      </w:pPr>
      <w:r w:rsidRPr="00A83BC6">
        <w:rPr>
          <w:bCs/>
          <w:vertAlign w:val="superscript"/>
        </w:rPr>
        <w:lastRenderedPageBreak/>
        <w:t>1</w:t>
      </w:r>
      <w:r w:rsidRPr="00A83BC6">
        <w:rPr>
          <w:bCs/>
        </w:rPr>
        <w:t xml:space="preserve">Health Research Union/Clinic NEOLAB, </w:t>
      </w:r>
      <w:r w:rsidRPr="00A83BC6">
        <w:rPr>
          <w:bCs/>
          <w:vertAlign w:val="superscript"/>
        </w:rPr>
        <w:t>2</w:t>
      </w:r>
      <w:r w:rsidRPr="00A83BC6">
        <w:rPr>
          <w:bCs/>
        </w:rPr>
        <w:t xml:space="preserve">TEPHINET, Tbilisi, Georgia, </w:t>
      </w:r>
      <w:r w:rsidRPr="00A83BC6">
        <w:rPr>
          <w:bCs/>
          <w:vertAlign w:val="superscript"/>
        </w:rPr>
        <w:t>3</w:t>
      </w:r>
      <w:r w:rsidRPr="00A83BC6">
        <w:rPr>
          <w:bCs/>
        </w:rPr>
        <w:t xml:space="preserve">National Center for Disease Control and Public Health, Tbilisi, Georgia, </w:t>
      </w:r>
      <w:r w:rsidRPr="00A83BC6">
        <w:rPr>
          <w:bCs/>
          <w:vertAlign w:val="superscript"/>
        </w:rPr>
        <w:t>4</w:t>
      </w:r>
      <w:r w:rsidRPr="00A83BC6">
        <w:rPr>
          <w:bCs/>
        </w:rPr>
        <w:t xml:space="preserve">Ministry of internally displaced persons from the occupied territories, labor, health and social affairs of Georgia, </w:t>
      </w:r>
      <w:r w:rsidRPr="00A83BC6">
        <w:rPr>
          <w:bCs/>
          <w:vertAlign w:val="superscript"/>
        </w:rPr>
        <w:t>5</w:t>
      </w:r>
      <w:r w:rsidRPr="00A83BC6">
        <w:rPr>
          <w:bCs/>
        </w:rPr>
        <w:t xml:space="preserve">Division of Viral Hepatitis, National Center for HIV/AIDS, Viral Hepatitis, STD and TB Prevention, CDC, Atlanta, United States. </w:t>
      </w:r>
    </w:p>
    <w:p w:rsidR="00780DCB" w:rsidRPr="003D3D87" w:rsidRDefault="00780DCB" w:rsidP="00780DCB">
      <w:pPr>
        <w:rPr>
          <w:b/>
          <w:bCs/>
        </w:rPr>
      </w:pPr>
      <w:r w:rsidRPr="003D3D87">
        <w:rPr>
          <w:b/>
          <w:bCs/>
        </w:rPr>
        <w:t>Background</w:t>
      </w:r>
    </w:p>
    <w:p w:rsidR="00780DCB" w:rsidRPr="00A83BC6" w:rsidRDefault="00780DCB" w:rsidP="00780DCB">
      <w:pPr>
        <w:rPr>
          <w:bCs/>
        </w:rPr>
      </w:pPr>
      <w:r w:rsidRPr="00A83BC6">
        <w:rPr>
          <w:bCs/>
        </w:rPr>
        <w:t>Georgia embarked on hepatitis C elimination in April 2015. People who inject drugs (PWID) represent a major share of hepatitis C burden in the country. Ensuring access to treatment for HCV infected PWID is needed to reach elimination goals. Integration of treatment services into harm reduction (HR) settings could facilitate access for HCV infected PWID.</w:t>
      </w:r>
    </w:p>
    <w:p w:rsidR="00780DCB" w:rsidRPr="003D3D87" w:rsidRDefault="00780DCB" w:rsidP="00780DCB">
      <w:pPr>
        <w:rPr>
          <w:b/>
          <w:bCs/>
        </w:rPr>
      </w:pPr>
      <w:r w:rsidRPr="003D3D87">
        <w:rPr>
          <w:b/>
          <w:bCs/>
        </w:rPr>
        <w:t>Description of model of care</w:t>
      </w:r>
    </w:p>
    <w:p w:rsidR="00780DCB" w:rsidRPr="00A83BC6" w:rsidRDefault="00780DCB" w:rsidP="00780DCB">
      <w:pPr>
        <w:rPr>
          <w:bCs/>
        </w:rPr>
      </w:pPr>
      <w:r w:rsidRPr="00A83BC6">
        <w:rPr>
          <w:bCs/>
        </w:rPr>
        <w:t xml:space="preserve">The Ministry of Health established a working group for integration of hepatitis C treatment services into HR settings in early 2018. Four pilot HR centers were selected to implement hepatitis C integrated treatment: one oral substitution therapy (OST) site in Tbilisi and three needle syringe programs (NSP)-one each in Tbilisi, Zugdidi, and Batumi. Three sites conduct HCV antibody screening and have HCV RNA testing (using </w:t>
      </w:r>
      <w:proofErr w:type="spellStart"/>
      <w:r w:rsidRPr="00A83BC6">
        <w:rPr>
          <w:bCs/>
        </w:rPr>
        <w:t>GeneXpert</w:t>
      </w:r>
      <w:proofErr w:type="spellEnd"/>
      <w:r w:rsidRPr="00A83BC6">
        <w:rPr>
          <w:bCs/>
        </w:rPr>
        <w:t xml:space="preserve">) available on-site. A simplified laboratory testing algorithm was introduced, and patients having FIB4&gt;1.45 are referred to specialized clinics for treatment while patients with FIB4&lt;1.45 are treated at HR center. </w:t>
      </w:r>
      <w:proofErr w:type="spellStart"/>
      <w:r w:rsidRPr="00A83BC6">
        <w:rPr>
          <w:bCs/>
        </w:rPr>
        <w:t>Sofosbuvir</w:t>
      </w:r>
      <w:proofErr w:type="spellEnd"/>
      <w:r w:rsidRPr="00A83BC6">
        <w:rPr>
          <w:bCs/>
        </w:rPr>
        <w:t>/</w:t>
      </w:r>
      <w:proofErr w:type="spellStart"/>
      <w:r w:rsidRPr="00A83BC6">
        <w:rPr>
          <w:bCs/>
        </w:rPr>
        <w:t>ledipasvir</w:t>
      </w:r>
      <w:proofErr w:type="spellEnd"/>
      <w:r w:rsidRPr="00A83BC6">
        <w:rPr>
          <w:bCs/>
        </w:rPr>
        <w:t xml:space="preserve"> (for genotype1) and </w:t>
      </w:r>
      <w:proofErr w:type="spellStart"/>
      <w:r w:rsidRPr="00A83BC6">
        <w:rPr>
          <w:bCs/>
        </w:rPr>
        <w:t>sofosbuvir</w:t>
      </w:r>
      <w:proofErr w:type="spellEnd"/>
      <w:r w:rsidRPr="00A83BC6">
        <w:rPr>
          <w:bCs/>
        </w:rPr>
        <w:t>/</w:t>
      </w:r>
      <w:proofErr w:type="spellStart"/>
      <w:r w:rsidRPr="00A83BC6">
        <w:rPr>
          <w:bCs/>
        </w:rPr>
        <w:t>velpatasvir</w:t>
      </w:r>
      <w:proofErr w:type="spellEnd"/>
      <w:r w:rsidRPr="00A83BC6">
        <w:rPr>
          <w:bCs/>
        </w:rPr>
        <w:t xml:space="preserve"> (for genotype 2/3) regimens are used for treatment. We analyzed data from HR program and the national treatment program. In addition, providers at pilot sites were surveyed to assess acceptability of treatment integration. </w:t>
      </w:r>
    </w:p>
    <w:p w:rsidR="00780DCB" w:rsidRPr="003D3D87" w:rsidRDefault="00780DCB" w:rsidP="00780DCB">
      <w:pPr>
        <w:rPr>
          <w:b/>
          <w:bCs/>
        </w:rPr>
      </w:pPr>
      <w:r w:rsidRPr="003D3D87">
        <w:rPr>
          <w:b/>
          <w:bCs/>
        </w:rPr>
        <w:t xml:space="preserve">Results: </w:t>
      </w:r>
    </w:p>
    <w:p w:rsidR="00780DCB" w:rsidRPr="00A83BC6" w:rsidRDefault="00780DCB" w:rsidP="00780DCB">
      <w:pPr>
        <w:rPr>
          <w:bCs/>
        </w:rPr>
      </w:pPr>
      <w:r w:rsidRPr="00A83BC6">
        <w:rPr>
          <w:bCs/>
        </w:rPr>
        <w:t xml:space="preserve">During the first two months of treatment services at HR sites, 155 clients tested HCV RNA positive, of whom 44(28.4%) had FIB4&gt;1.45 and were referred to specialized clinics and 111 patients (71.6%) began treatment at HR centers. No patients had completed treatment as of March 2019. Overall, 62 HR </w:t>
      </w:r>
      <w:proofErr w:type="gramStart"/>
      <w:r w:rsidRPr="00A83BC6">
        <w:rPr>
          <w:bCs/>
        </w:rPr>
        <w:t>staff were</w:t>
      </w:r>
      <w:proofErr w:type="gramEnd"/>
      <w:r w:rsidRPr="00A83BC6">
        <w:rPr>
          <w:bCs/>
        </w:rPr>
        <w:t xml:space="preserve"> surveyed. The majority of respondents (n=60; 96.7%) were supportive of hepatitis C treatment integration into HR centers. The most common reason cited for why they favored treatment integration was “patient/client convenience,” reported by 57/60(95%) of respondents.</w:t>
      </w:r>
    </w:p>
    <w:p w:rsidR="00780DCB" w:rsidRPr="003D3D87" w:rsidRDefault="00780DCB" w:rsidP="00780DCB">
      <w:pPr>
        <w:rPr>
          <w:b/>
          <w:bCs/>
        </w:rPr>
      </w:pPr>
      <w:r w:rsidRPr="003D3D87">
        <w:rPr>
          <w:b/>
          <w:bCs/>
        </w:rPr>
        <w:t>Conclusion</w:t>
      </w:r>
    </w:p>
    <w:p w:rsidR="00780DCB" w:rsidRPr="00A83BC6" w:rsidRDefault="00780DCB" w:rsidP="00780DCB">
      <w:pPr>
        <w:rPr>
          <w:bCs/>
        </w:rPr>
      </w:pPr>
      <w:r w:rsidRPr="00A83BC6">
        <w:rPr>
          <w:bCs/>
        </w:rPr>
        <w:t xml:space="preserve">Integration of hepatitis C care with HR services is likely feasible at HR centers and it is highly acceptable for personnel who provide HR services.  </w:t>
      </w:r>
    </w:p>
    <w:p w:rsidR="00780DCB" w:rsidRDefault="00780DCB" w:rsidP="00780DCB">
      <w:pPr>
        <w:tabs>
          <w:tab w:val="left" w:pos="1620"/>
        </w:tabs>
      </w:pPr>
    </w:p>
    <w:p w:rsidR="00780DCB" w:rsidRDefault="00780DCB" w:rsidP="00780DCB">
      <w:pPr>
        <w:tabs>
          <w:tab w:val="left" w:pos="1620"/>
        </w:tabs>
      </w:pPr>
    </w:p>
    <w:p w:rsidR="00780DCB" w:rsidRPr="00AB767C" w:rsidRDefault="00780DCB" w:rsidP="00780DCB">
      <w:pPr>
        <w:pStyle w:val="ListParagraph"/>
        <w:numPr>
          <w:ilvl w:val="0"/>
          <w:numId w:val="30"/>
        </w:numPr>
        <w:tabs>
          <w:tab w:val="left" w:pos="1620"/>
        </w:tabs>
        <w:spacing w:after="0" w:line="240" w:lineRule="auto"/>
        <w:rPr>
          <w:b/>
        </w:rPr>
      </w:pPr>
      <w:r w:rsidRPr="00AB767C">
        <w:rPr>
          <w:b/>
        </w:rPr>
        <w:t>Progress in Hepatitis C Testing as Part of the Hepatitis C Elimination Program in Georgia</w:t>
      </w:r>
    </w:p>
    <w:p w:rsidR="00780DCB" w:rsidRDefault="00780DCB" w:rsidP="00780DCB">
      <w:pPr>
        <w:tabs>
          <w:tab w:val="left" w:pos="1620"/>
        </w:tabs>
      </w:pPr>
    </w:p>
    <w:p w:rsidR="00780DCB" w:rsidRDefault="00780DCB" w:rsidP="00780DCB">
      <w:pPr>
        <w:tabs>
          <w:tab w:val="left" w:pos="1620"/>
        </w:tabs>
      </w:pPr>
      <w:proofErr w:type="gramStart"/>
      <w:r w:rsidRPr="00AB767C">
        <w:t xml:space="preserve">International Viral Hepatitis Elimination Meeting, </w:t>
      </w:r>
      <w:r>
        <w:t>2019;</w:t>
      </w:r>
      <w:r w:rsidRPr="00AB767C">
        <w:t xml:space="preserve"> Amsterdam, the Netherlands</w:t>
      </w:r>
      <w:r>
        <w:t>.</w:t>
      </w:r>
      <w:proofErr w:type="gramEnd"/>
    </w:p>
    <w:p w:rsidR="00780DCB" w:rsidRDefault="00780DCB" w:rsidP="00780DCB">
      <w:pPr>
        <w:tabs>
          <w:tab w:val="left" w:pos="1620"/>
        </w:tabs>
        <w:rPr>
          <w:b/>
          <w:bCs/>
        </w:rPr>
      </w:pPr>
      <w:r w:rsidRPr="00AB767C">
        <w:rPr>
          <w:b/>
          <w:bCs/>
        </w:rPr>
        <w:t>Authors:</w:t>
      </w:r>
    </w:p>
    <w:p w:rsidR="00780DCB" w:rsidRPr="00AB767C" w:rsidRDefault="00780DCB" w:rsidP="00780DCB">
      <w:pPr>
        <w:tabs>
          <w:tab w:val="left" w:pos="1620"/>
        </w:tabs>
      </w:pPr>
      <w:proofErr w:type="spellStart"/>
      <w:r w:rsidRPr="00AB767C">
        <w:lastRenderedPageBreak/>
        <w:t>Amiran</w:t>
      </w:r>
      <w:proofErr w:type="spellEnd"/>
      <w:r w:rsidRPr="00AB767C">
        <w:t xml:space="preserve"> Gamkrelidze</w:t>
      </w:r>
      <w:r w:rsidRPr="00AB767C">
        <w:rPr>
          <w:bCs/>
          <w:color w:val="000000"/>
          <w:vertAlign w:val="superscript"/>
        </w:rPr>
        <w:t>1</w:t>
      </w:r>
      <w:r w:rsidRPr="00AB767C">
        <w:t>, Alexander Turdziladze</w:t>
      </w:r>
      <w:r w:rsidRPr="00AB767C">
        <w:rPr>
          <w:bCs/>
          <w:color w:val="000000"/>
          <w:vertAlign w:val="superscript"/>
        </w:rPr>
        <w:t>1</w:t>
      </w:r>
      <w:r w:rsidRPr="00AB767C">
        <w:t>, Irma Khonelidze</w:t>
      </w:r>
      <w:r w:rsidRPr="00AB767C">
        <w:rPr>
          <w:bCs/>
          <w:color w:val="000000"/>
          <w:vertAlign w:val="superscript"/>
        </w:rPr>
        <w:t>1</w:t>
      </w:r>
      <w:r w:rsidRPr="00AB767C">
        <w:t>, Maia Tsereteli</w:t>
      </w:r>
      <w:r w:rsidRPr="00AB767C">
        <w:rPr>
          <w:bCs/>
          <w:color w:val="000000"/>
          <w:vertAlign w:val="superscript"/>
        </w:rPr>
        <w:t>1</w:t>
      </w:r>
      <w:r w:rsidRPr="00AB767C">
        <w:t xml:space="preserve">, </w:t>
      </w:r>
      <w:proofErr w:type="spellStart"/>
      <w:r w:rsidRPr="00AB767C">
        <w:t>Vladimer</w:t>
      </w:r>
      <w:proofErr w:type="spellEnd"/>
      <w:r w:rsidRPr="00AB767C">
        <w:t xml:space="preserve"> Getia</w:t>
      </w:r>
      <w:r w:rsidRPr="00AB767C">
        <w:rPr>
          <w:bCs/>
          <w:color w:val="000000"/>
          <w:vertAlign w:val="superscript"/>
        </w:rPr>
        <w:t>1</w:t>
      </w:r>
      <w:r w:rsidRPr="00AB767C">
        <w:t>, Sophia Surguladze</w:t>
      </w:r>
      <w:r w:rsidRPr="00AB767C">
        <w:rPr>
          <w:bCs/>
          <w:color w:val="000000"/>
          <w:vertAlign w:val="superscript"/>
        </w:rPr>
        <w:t>1</w:t>
      </w:r>
    </w:p>
    <w:p w:rsidR="00780DCB" w:rsidRPr="00AB767C" w:rsidRDefault="00780DCB" w:rsidP="00780DCB">
      <w:pPr>
        <w:pStyle w:val="yiv9918616181ydp7fb37cfcmsonormal"/>
        <w:rPr>
          <w:rFonts w:ascii="Calibri" w:hAnsi="Calibri" w:cs="Calibri"/>
          <w:sz w:val="22"/>
          <w:szCs w:val="22"/>
        </w:rPr>
      </w:pPr>
      <w:r w:rsidRPr="00AB767C">
        <w:rPr>
          <w:rFonts w:ascii="Calibri" w:hAnsi="Calibri" w:cs="Calibri"/>
          <w:bCs/>
          <w:color w:val="000000"/>
          <w:sz w:val="22"/>
          <w:szCs w:val="22"/>
          <w:vertAlign w:val="superscript"/>
        </w:rPr>
        <w:t>1</w:t>
      </w:r>
      <w:r w:rsidRPr="00AB767C">
        <w:rPr>
          <w:rFonts w:ascii="Calibri" w:hAnsi="Calibri" w:cs="Calibri"/>
          <w:sz w:val="22"/>
          <w:szCs w:val="22"/>
        </w:rPr>
        <w:t>National Center for Disease Control and Public Health of Georgia</w:t>
      </w:r>
    </w:p>
    <w:p w:rsidR="00780DCB" w:rsidRPr="00AB767C" w:rsidRDefault="00780DCB" w:rsidP="00780DCB">
      <w:pPr>
        <w:rPr>
          <w:b/>
          <w:lang w:val="ka-GE"/>
        </w:rPr>
      </w:pPr>
      <w:r w:rsidRPr="00AB767C">
        <w:rPr>
          <w:b/>
        </w:rPr>
        <w:t xml:space="preserve">Introduction </w:t>
      </w:r>
      <w:r w:rsidRPr="00AB767C">
        <w:rPr>
          <w:b/>
        </w:rPr>
        <w:tab/>
      </w:r>
      <w:r w:rsidRPr="00AB767C">
        <w:rPr>
          <w:b/>
        </w:rPr>
        <w:tab/>
      </w:r>
      <w:r w:rsidRPr="00AB767C">
        <w:rPr>
          <w:b/>
        </w:rPr>
        <w:tab/>
      </w:r>
      <w:r w:rsidRPr="00AB767C">
        <w:rPr>
          <w:b/>
        </w:rPr>
        <w:tab/>
      </w:r>
    </w:p>
    <w:p w:rsidR="00780DCB" w:rsidRPr="00AB767C" w:rsidRDefault="00780DCB" w:rsidP="00780DCB">
      <w:pPr>
        <w:rPr>
          <w:b/>
        </w:rPr>
      </w:pPr>
      <w:r w:rsidRPr="00AB767C">
        <w:t xml:space="preserve">The country of Georgia, with a population of 3.7 million, initiated the world’s first national hepatitis C elimination program in April 2015, which aims to reduce hepatitis C virus (HCV) prevalence by 90% by 2020. In 2015, a </w:t>
      </w:r>
      <w:proofErr w:type="spellStart"/>
      <w:r w:rsidRPr="00AB767C">
        <w:t>seroprevalence</w:t>
      </w:r>
      <w:proofErr w:type="spellEnd"/>
      <w:r w:rsidRPr="00AB767C">
        <w:t xml:space="preserve"> study was conducted which estimated that 150,000 Georgian adults were infected by HCV (5.4% of the population). Through the elimination program, screening for hepatitis C is available to all citizens free of charge. The aim is to describe progress in hepatitis C testing as part of hepatitis C elimination program.</w:t>
      </w:r>
    </w:p>
    <w:p w:rsidR="00780DCB" w:rsidRPr="00AB767C" w:rsidRDefault="00780DCB" w:rsidP="00780DCB">
      <w:pPr>
        <w:rPr>
          <w:b/>
        </w:rPr>
      </w:pPr>
      <w:r w:rsidRPr="00AB767C">
        <w:rPr>
          <w:b/>
        </w:rPr>
        <w:t>Material and Methods</w:t>
      </w:r>
    </w:p>
    <w:p w:rsidR="00780DCB" w:rsidRPr="00AB767C" w:rsidRDefault="00780DCB" w:rsidP="00780DCB">
      <w:r w:rsidRPr="00AB767C">
        <w:t xml:space="preserve">All Georgian citizens have a personal national identification number (ID) assigned at birth which is used for tracking citizens for the different purposes, including healthcare. Information system was created to collect data from the elimination program utilizing the national ID to monitor and evaluate program performance and surveillance.  This analysis utilizes data from the national screening registry and treatment databases linked by national ID, and 2014 general population census. </w:t>
      </w:r>
    </w:p>
    <w:p w:rsidR="00780DCB" w:rsidRPr="00AB767C" w:rsidRDefault="00780DCB" w:rsidP="00780DCB">
      <w:pPr>
        <w:rPr>
          <w:b/>
        </w:rPr>
      </w:pPr>
      <w:r w:rsidRPr="00AB767C">
        <w:rPr>
          <w:b/>
        </w:rPr>
        <w:t xml:space="preserve">Results </w:t>
      </w:r>
    </w:p>
    <w:p w:rsidR="00780DCB" w:rsidRPr="00AB767C" w:rsidRDefault="00780DCB" w:rsidP="00780DCB">
      <w:r w:rsidRPr="00AB767C">
        <w:t xml:space="preserve">As of June 30 2019, </w:t>
      </w:r>
      <w:r w:rsidRPr="00AB767C">
        <w:rPr>
          <w:rFonts w:eastAsia="Times New Roman"/>
          <w:lang w:eastAsia="ka-GE"/>
        </w:rPr>
        <w:t xml:space="preserve">1,415,804 </w:t>
      </w:r>
      <w:r w:rsidRPr="00AB767C">
        <w:t>adults identified with the national ID have been tested for hepatitis C</w:t>
      </w:r>
      <w:r w:rsidRPr="00AB767C">
        <w:rPr>
          <w:color w:val="000000"/>
        </w:rPr>
        <w:t xml:space="preserve"> (49.5% </w:t>
      </w:r>
      <w:r w:rsidRPr="00AB767C">
        <w:t>of the adult population), of whom 116,622 (8.2%) were anti-HCV positive. In 2015 the positivity rate averaged 27.0%, but has fallen to 4.4% in the first half of 2019. Overall, 92,333 individuals received diagnostic testing to determine viremia, and 75,733 (82.0%) were found to have chronic HCV.</w:t>
      </w:r>
    </w:p>
    <w:p w:rsidR="00780DCB" w:rsidRPr="00AB767C" w:rsidRDefault="00780DCB" w:rsidP="00780DCB">
      <w:r w:rsidRPr="00AB767C">
        <w:t xml:space="preserve">Screening rates are similar for men and women – 49.1% (657,062 individuals) of adult males and 49.8% (758,742 individuals) of adult females have been tested for anti-HCV. Screening coverage is the highest for men (52.0%) in the population aged ≥60 and is the lowest in men aged 30-60 (48.0%) which is also the age group with the highest positivity rate - 20.3%. The lowest positivity rate is seen in men aged 18-29 at 2.3% and the overall positivity rate for adult males is 13.0% which means that 87,427 men have been found to be anti-HCV positive. </w:t>
      </w:r>
    </w:p>
    <w:p w:rsidR="00780DCB" w:rsidRPr="00AB767C" w:rsidRDefault="00780DCB" w:rsidP="00780DCB">
      <w:pPr>
        <w:rPr>
          <w:b/>
        </w:rPr>
      </w:pPr>
      <w:r w:rsidRPr="00AB767C">
        <w:t>Screening coverage is the highest for women (60.3%) in the population aged 18-29 and is the lowest in women aged ≥60 (46.8%) which is also the age group with the highest positivity rate - 5.6%. The lowest positivity rate is seen in women aged 18-29 at 1.1% and the overall positivity rate for adult females is 3.4% which means that 29,195 women have been found to be anti-HCV positive</w:t>
      </w:r>
    </w:p>
    <w:p w:rsidR="00780DCB" w:rsidRPr="00AB767C" w:rsidRDefault="00780DCB" w:rsidP="00780DCB">
      <w:pPr>
        <w:rPr>
          <w:b/>
        </w:rPr>
      </w:pPr>
      <w:r w:rsidRPr="00AB767C">
        <w:rPr>
          <w:b/>
        </w:rPr>
        <w:t>Conclusions</w:t>
      </w:r>
    </w:p>
    <w:p w:rsidR="00780DCB" w:rsidRDefault="00780DCB" w:rsidP="00780DCB">
      <w:pPr>
        <w:tabs>
          <w:tab w:val="left" w:pos="1620"/>
        </w:tabs>
      </w:pPr>
      <w:r w:rsidRPr="00AB767C">
        <w:t>About half of the adult population has been screened in Georgia and half of estimated number of adults with chronic HCV infection was identified. The highest screening positivity rate was observed in the first year of the program and since then the positivity rate has been declining annually. To gain access to hard-to-reach populations program plans to expand integrated HCV testing and treatment services at the primary healthcare and harm reduction settings throughout the country.</w:t>
      </w: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p>
    <w:p w:rsidR="00780DCB" w:rsidRDefault="00780DCB" w:rsidP="00780DCB">
      <w:pPr>
        <w:pStyle w:val="ListParagraph"/>
        <w:numPr>
          <w:ilvl w:val="0"/>
          <w:numId w:val="30"/>
        </w:numPr>
        <w:spacing w:after="0" w:line="240" w:lineRule="auto"/>
        <w:rPr>
          <w:rFonts w:eastAsia="Times New Roman"/>
          <w:b/>
          <w:bCs/>
          <w:bdr w:val="none" w:sz="0" w:space="0" w:color="auto" w:frame="1"/>
        </w:rPr>
      </w:pPr>
      <w:r w:rsidRPr="005F3158">
        <w:rPr>
          <w:rFonts w:eastAsia="Times New Roman"/>
          <w:b/>
          <w:bCs/>
          <w:bdr w:val="none" w:sz="0" w:space="0" w:color="auto" w:frame="1"/>
        </w:rPr>
        <w:t>Efforts to increase HCV viremia testing uptake to reach 2020 hepatitis C elimination goals in Georgia</w:t>
      </w:r>
    </w:p>
    <w:p w:rsidR="00780DCB" w:rsidRPr="005F3158" w:rsidRDefault="00780DCB" w:rsidP="00780DCB">
      <w:pPr>
        <w:pStyle w:val="ListParagraph"/>
        <w:rPr>
          <w:rFonts w:eastAsia="Times New Roman"/>
          <w:b/>
          <w:bCs/>
          <w:bdr w:val="none" w:sz="0" w:space="0" w:color="auto" w:frame="1"/>
        </w:rPr>
      </w:pPr>
    </w:p>
    <w:p w:rsidR="00780DCB" w:rsidRDefault="00780DCB" w:rsidP="00780DCB">
      <w:pPr>
        <w:tabs>
          <w:tab w:val="left" w:pos="1620"/>
        </w:tabs>
      </w:pPr>
      <w:proofErr w:type="gramStart"/>
      <w:r w:rsidRPr="00AB767C">
        <w:t xml:space="preserve">International Viral Hepatitis Elimination Meeting, </w:t>
      </w:r>
      <w:r>
        <w:t>2019;</w:t>
      </w:r>
      <w:r w:rsidRPr="00AB767C">
        <w:t xml:space="preserve"> Amsterdam, the Netherlands</w:t>
      </w:r>
      <w:r>
        <w:t>.</w:t>
      </w:r>
      <w:proofErr w:type="gramEnd"/>
    </w:p>
    <w:p w:rsidR="00780DCB" w:rsidRDefault="00780DCB" w:rsidP="00780DCB">
      <w:pPr>
        <w:tabs>
          <w:tab w:val="left" w:pos="1620"/>
        </w:tabs>
        <w:rPr>
          <w:b/>
          <w:bCs/>
          <w:color w:val="1D2228"/>
        </w:rPr>
      </w:pPr>
      <w:r w:rsidRPr="005F3158">
        <w:rPr>
          <w:b/>
          <w:bCs/>
          <w:color w:val="1D2228"/>
        </w:rPr>
        <w:t>Authors: </w:t>
      </w:r>
    </w:p>
    <w:p w:rsidR="00780DCB" w:rsidRPr="005F3158" w:rsidRDefault="00780DCB" w:rsidP="00780DCB">
      <w:pPr>
        <w:tabs>
          <w:tab w:val="left" w:pos="1620"/>
        </w:tabs>
      </w:pPr>
      <w:proofErr w:type="spellStart"/>
      <w:r w:rsidRPr="005F3158">
        <w:rPr>
          <w:color w:val="1D2228"/>
        </w:rPr>
        <w:t>Amiran</w:t>
      </w:r>
      <w:proofErr w:type="spellEnd"/>
      <w:r w:rsidRPr="005F3158">
        <w:rPr>
          <w:color w:val="1D2228"/>
        </w:rPr>
        <w:t xml:space="preserve"> Gamkrelidze</w:t>
      </w:r>
      <w:r w:rsidRPr="005F3158">
        <w:rPr>
          <w:bCs/>
          <w:color w:val="000000"/>
          <w:vertAlign w:val="superscript"/>
        </w:rPr>
        <w:t>1</w:t>
      </w:r>
      <w:r w:rsidRPr="005F3158">
        <w:rPr>
          <w:color w:val="1D2228"/>
        </w:rPr>
        <w:t xml:space="preserve">, </w:t>
      </w:r>
      <w:proofErr w:type="spellStart"/>
      <w:r w:rsidRPr="005F3158">
        <w:rPr>
          <w:color w:val="1D2228"/>
        </w:rPr>
        <w:t>Paata</w:t>
      </w:r>
      <w:proofErr w:type="spellEnd"/>
      <w:r w:rsidRPr="005F3158">
        <w:rPr>
          <w:color w:val="1D2228"/>
        </w:rPr>
        <w:t xml:space="preserve"> Imnadze</w:t>
      </w:r>
      <w:r w:rsidRPr="005F3158">
        <w:rPr>
          <w:bCs/>
          <w:color w:val="000000"/>
          <w:vertAlign w:val="superscript"/>
        </w:rPr>
        <w:t>1</w:t>
      </w:r>
      <w:r w:rsidRPr="005F3158">
        <w:rPr>
          <w:color w:val="1D2228"/>
        </w:rPr>
        <w:t>, Maia Alkhazashvili</w:t>
      </w:r>
      <w:r w:rsidRPr="005F3158">
        <w:rPr>
          <w:bCs/>
          <w:color w:val="000000"/>
          <w:vertAlign w:val="superscript"/>
        </w:rPr>
        <w:t>1</w:t>
      </w:r>
      <w:r w:rsidRPr="005F3158">
        <w:rPr>
          <w:color w:val="1D2228"/>
        </w:rPr>
        <w:t>, Maia Tsereteli</w:t>
      </w:r>
      <w:r w:rsidRPr="005F3158">
        <w:rPr>
          <w:bCs/>
          <w:color w:val="000000"/>
          <w:vertAlign w:val="superscript"/>
        </w:rPr>
        <w:t>1</w:t>
      </w:r>
      <w:r w:rsidRPr="005F3158">
        <w:rPr>
          <w:color w:val="1D2228"/>
        </w:rPr>
        <w:t xml:space="preserve">, </w:t>
      </w:r>
      <w:proofErr w:type="spellStart"/>
      <w:r w:rsidRPr="005F3158">
        <w:rPr>
          <w:color w:val="1D2228"/>
        </w:rPr>
        <w:t>Vladimer</w:t>
      </w:r>
      <w:proofErr w:type="spellEnd"/>
      <w:r w:rsidRPr="005F3158">
        <w:rPr>
          <w:color w:val="1D2228"/>
        </w:rPr>
        <w:t xml:space="preserve"> Getia</w:t>
      </w:r>
      <w:r w:rsidRPr="005F3158">
        <w:rPr>
          <w:bCs/>
          <w:color w:val="000000"/>
          <w:vertAlign w:val="superscript"/>
        </w:rPr>
        <w:t>1</w:t>
      </w:r>
      <w:r w:rsidRPr="005F3158">
        <w:rPr>
          <w:color w:val="1D2228"/>
        </w:rPr>
        <w:t>, </w:t>
      </w:r>
      <w:proofErr w:type="spellStart"/>
      <w:r w:rsidRPr="005F3158">
        <w:rPr>
          <w:color w:val="1D2228"/>
        </w:rPr>
        <w:t>Nazibrola</w:t>
      </w:r>
      <w:proofErr w:type="spellEnd"/>
      <w:r w:rsidRPr="005F3158">
        <w:rPr>
          <w:color w:val="1D2228"/>
        </w:rPr>
        <w:t> Chitadze</w:t>
      </w:r>
      <w:r w:rsidRPr="005F3158">
        <w:rPr>
          <w:bCs/>
          <w:color w:val="000000"/>
          <w:vertAlign w:val="superscript"/>
        </w:rPr>
        <w:t>1</w:t>
      </w:r>
      <w:r w:rsidRPr="005F3158">
        <w:rPr>
          <w:color w:val="1D2228"/>
        </w:rPr>
        <w:t xml:space="preserve">, </w:t>
      </w:r>
      <w:proofErr w:type="spellStart"/>
      <w:r w:rsidRPr="005F3158">
        <w:rPr>
          <w:color w:val="1D2228"/>
        </w:rPr>
        <w:t>Tinatin</w:t>
      </w:r>
      <w:proofErr w:type="spellEnd"/>
      <w:r w:rsidRPr="005F3158">
        <w:rPr>
          <w:color w:val="1D2228"/>
        </w:rPr>
        <w:t xml:space="preserve"> Kuchuloria</w:t>
      </w:r>
      <w:r w:rsidRPr="005F3158">
        <w:rPr>
          <w:bCs/>
          <w:color w:val="000000"/>
          <w:vertAlign w:val="superscript"/>
        </w:rPr>
        <w:t>2</w:t>
      </w:r>
      <w:r w:rsidRPr="005F3158">
        <w:rPr>
          <w:color w:val="1D2228"/>
        </w:rPr>
        <w:t>, Lia Gvinjilia</w:t>
      </w:r>
      <w:r w:rsidRPr="005F3158">
        <w:rPr>
          <w:bCs/>
          <w:color w:val="000000"/>
          <w:vertAlign w:val="superscript"/>
        </w:rPr>
        <w:t>2</w:t>
      </w:r>
      <w:r w:rsidRPr="005F3158">
        <w:rPr>
          <w:color w:val="1D2228"/>
        </w:rPr>
        <w:t>, Irina Tskhomelidze</w:t>
      </w:r>
      <w:r w:rsidRPr="005F3158">
        <w:rPr>
          <w:bCs/>
          <w:color w:val="000000"/>
          <w:vertAlign w:val="superscript"/>
        </w:rPr>
        <w:t>2</w:t>
      </w:r>
      <w:r w:rsidRPr="005F3158">
        <w:rPr>
          <w:color w:val="1D2228"/>
        </w:rPr>
        <w:t>, Shaun Shadaker</w:t>
      </w:r>
      <w:r w:rsidRPr="005F3158">
        <w:rPr>
          <w:bCs/>
          <w:color w:val="000000"/>
          <w:vertAlign w:val="superscript"/>
        </w:rPr>
        <w:t>3</w:t>
      </w:r>
      <w:r w:rsidRPr="005F3158">
        <w:rPr>
          <w:color w:val="1D2228"/>
        </w:rPr>
        <w:t xml:space="preserve">, </w:t>
      </w:r>
      <w:proofErr w:type="spellStart"/>
      <w:r w:rsidRPr="005F3158">
        <w:rPr>
          <w:color w:val="1D2228"/>
        </w:rPr>
        <w:t>Muazzam</w:t>
      </w:r>
      <w:proofErr w:type="spellEnd"/>
      <w:r w:rsidRPr="005F3158">
        <w:rPr>
          <w:color w:val="1D2228"/>
        </w:rPr>
        <w:t xml:space="preserve"> Nasrullah</w:t>
      </w:r>
      <w:r w:rsidRPr="005F3158">
        <w:rPr>
          <w:bCs/>
          <w:color w:val="000000"/>
          <w:vertAlign w:val="superscript"/>
        </w:rPr>
        <w:t>3</w:t>
      </w:r>
    </w:p>
    <w:p w:rsidR="00780DCB" w:rsidRPr="005F3158" w:rsidRDefault="00780DCB" w:rsidP="00780DCB">
      <w:pPr>
        <w:pStyle w:val="yiv6371063646ydpbab9d25amsonormal"/>
        <w:shd w:val="clear" w:color="auto" w:fill="FFFFFF"/>
        <w:spacing w:before="0" w:beforeAutospacing="0" w:after="0" w:afterAutospacing="0"/>
        <w:rPr>
          <w:rFonts w:ascii="Calibri" w:hAnsi="Calibri" w:cs="Calibri"/>
          <w:color w:val="1D2228"/>
          <w:sz w:val="22"/>
          <w:szCs w:val="22"/>
        </w:rPr>
      </w:pPr>
      <w:r w:rsidRPr="005F3158">
        <w:rPr>
          <w:rFonts w:ascii="Calibri" w:hAnsi="Calibri" w:cs="Calibri"/>
          <w:bCs/>
          <w:color w:val="000000"/>
          <w:sz w:val="22"/>
          <w:szCs w:val="22"/>
          <w:vertAlign w:val="superscript"/>
        </w:rPr>
        <w:t>1</w:t>
      </w:r>
      <w:r w:rsidRPr="005F3158">
        <w:rPr>
          <w:rFonts w:ascii="Calibri" w:hAnsi="Calibri" w:cs="Calibri"/>
          <w:color w:val="1D2228"/>
          <w:sz w:val="22"/>
          <w:szCs w:val="22"/>
        </w:rPr>
        <w:t>National Center for Disease Control and Public Health of Georgia</w:t>
      </w:r>
    </w:p>
    <w:p w:rsidR="00780DCB" w:rsidRPr="005F3158" w:rsidRDefault="00780DCB" w:rsidP="00780DCB">
      <w:pPr>
        <w:pStyle w:val="yiv6371063646ydpbab9d25amsonormal"/>
        <w:shd w:val="clear" w:color="auto" w:fill="FFFFFF"/>
        <w:spacing w:before="0" w:beforeAutospacing="0" w:after="0" w:afterAutospacing="0"/>
        <w:rPr>
          <w:rFonts w:ascii="Calibri" w:hAnsi="Calibri" w:cs="Calibri"/>
          <w:color w:val="1D2228"/>
          <w:sz w:val="22"/>
          <w:szCs w:val="22"/>
        </w:rPr>
      </w:pPr>
      <w:r w:rsidRPr="005F3158">
        <w:rPr>
          <w:rFonts w:ascii="Calibri" w:hAnsi="Calibri" w:cs="Calibri"/>
          <w:bCs/>
          <w:color w:val="000000"/>
          <w:sz w:val="22"/>
          <w:szCs w:val="22"/>
          <w:vertAlign w:val="superscript"/>
        </w:rPr>
        <w:t>2</w:t>
      </w:r>
      <w:r w:rsidRPr="005F3158">
        <w:rPr>
          <w:rFonts w:ascii="Calibri" w:hAnsi="Calibri" w:cs="Calibri"/>
          <w:color w:val="1D2228"/>
          <w:sz w:val="22"/>
          <w:szCs w:val="22"/>
        </w:rPr>
        <w:t>TEPHINET for Georgia National Hepatitis C Elimination Program</w:t>
      </w:r>
    </w:p>
    <w:p w:rsidR="00780DCB" w:rsidRPr="005F3158" w:rsidRDefault="00780DCB" w:rsidP="00780DCB">
      <w:pPr>
        <w:pStyle w:val="yiv6371063646ydpbab9d25amsonormal"/>
        <w:shd w:val="clear" w:color="auto" w:fill="FFFFFF"/>
        <w:spacing w:before="0" w:beforeAutospacing="0" w:after="0" w:afterAutospacing="0"/>
        <w:rPr>
          <w:rFonts w:ascii="Calibri" w:hAnsi="Calibri" w:cs="Calibri"/>
          <w:color w:val="1D2228"/>
          <w:sz w:val="22"/>
          <w:szCs w:val="22"/>
        </w:rPr>
      </w:pPr>
      <w:r w:rsidRPr="005F3158">
        <w:rPr>
          <w:rFonts w:ascii="Calibri" w:hAnsi="Calibri" w:cs="Calibri"/>
          <w:bCs/>
          <w:color w:val="000000"/>
          <w:sz w:val="22"/>
          <w:szCs w:val="22"/>
          <w:vertAlign w:val="superscript"/>
        </w:rPr>
        <w:t>3</w:t>
      </w:r>
      <w:r w:rsidRPr="005F3158">
        <w:rPr>
          <w:rFonts w:ascii="Calibri" w:hAnsi="Calibri" w:cs="Calibri"/>
          <w:sz w:val="22"/>
          <w:szCs w:val="22"/>
        </w:rPr>
        <w:t>Division of Viral Hepatitis, National Center for HIV/AIDS, Viral Hepatitis, STD and TB Prevention, CDC</w:t>
      </w:r>
    </w:p>
    <w:p w:rsidR="00780DCB" w:rsidRPr="005F3158" w:rsidRDefault="00780DCB" w:rsidP="00780DCB">
      <w:pPr>
        <w:rPr>
          <w:rFonts w:eastAsia="Times New Roman"/>
          <w:b/>
          <w:color w:val="000000"/>
        </w:rPr>
      </w:pPr>
      <w:r w:rsidRPr="005F3158">
        <w:rPr>
          <w:rFonts w:eastAsia="Times New Roman"/>
          <w:b/>
          <w:color w:val="000000"/>
        </w:rPr>
        <w:t>Background</w:t>
      </w:r>
    </w:p>
    <w:p w:rsidR="00780DCB" w:rsidRPr="005F3158" w:rsidRDefault="00780DCB" w:rsidP="00780DCB">
      <w:pPr>
        <w:autoSpaceDE w:val="0"/>
        <w:autoSpaceDN w:val="0"/>
        <w:adjustRightInd w:val="0"/>
      </w:pPr>
      <w:r w:rsidRPr="005F3158">
        <w:rPr>
          <w:color w:val="000000"/>
        </w:rPr>
        <w:t xml:space="preserve">In April 2015, the country of Georgia launched the world’s first national program to eliminate hepatitis C, defined as a 90% reduction in prevalence by 2020. </w:t>
      </w:r>
      <w:r w:rsidRPr="005F3158">
        <w:t xml:space="preserve">In 2017, the data suggested that although large numbers of Georgians were being screened for hepatitis C, the proportion of HCV antibody (anti-HCV) positive persons receiving diagnostic testing to determine current infection was insufficient to meet elimination goals. At that time, although treatment and screening was free for program enrollees, Georgians were required to pay for </w:t>
      </w:r>
      <w:r w:rsidRPr="005F3158">
        <w:rPr>
          <w:rFonts w:eastAsia="Times New Roman"/>
          <w:color w:val="000000"/>
        </w:rPr>
        <w:t xml:space="preserve">nucleic acid testing (NAT) </w:t>
      </w:r>
      <w:r w:rsidRPr="005F3158">
        <w:t>to determine current infection. At the e</w:t>
      </w:r>
      <w:r w:rsidRPr="005F3158">
        <w:rPr>
          <w:rFonts w:eastAsia="Times New Roman"/>
          <w:color w:val="000000"/>
        </w:rPr>
        <w:t>nd of 2017 the government of Georgia made regulatory changes aimed at improving access to free-of-charge HCV viremia testing through the use of HCV core antigen (</w:t>
      </w:r>
      <w:proofErr w:type="spellStart"/>
      <w:r w:rsidRPr="005F3158">
        <w:rPr>
          <w:rFonts w:eastAsia="Times New Roman"/>
          <w:color w:val="000000"/>
        </w:rPr>
        <w:t>HCVcAg</w:t>
      </w:r>
      <w:proofErr w:type="spellEnd"/>
      <w:r w:rsidRPr="005F3158">
        <w:rPr>
          <w:rFonts w:eastAsia="Times New Roman"/>
          <w:color w:val="000000"/>
        </w:rPr>
        <w:t>).</w:t>
      </w:r>
      <w:r w:rsidRPr="005F3158">
        <w:t xml:space="preserve"> The aim is to describe efforts in Georgia’s hepatitis C elimination program to increase HCV viremia testing uptake to reach 2020 elimination goals.</w:t>
      </w:r>
    </w:p>
    <w:p w:rsidR="00780DCB" w:rsidRPr="005F3158" w:rsidRDefault="00780DCB" w:rsidP="00780DCB">
      <w:pPr>
        <w:rPr>
          <w:rFonts w:eastAsia="Times New Roman"/>
          <w:b/>
          <w:color w:val="000000"/>
        </w:rPr>
      </w:pPr>
      <w:r w:rsidRPr="005F3158">
        <w:rPr>
          <w:rFonts w:eastAsia="Times New Roman"/>
          <w:b/>
          <w:color w:val="000000"/>
        </w:rPr>
        <w:t>Material &amp; Methods</w:t>
      </w:r>
    </w:p>
    <w:p w:rsidR="00780DCB" w:rsidRPr="005F3158" w:rsidRDefault="00780DCB" w:rsidP="00780DCB">
      <w:pPr>
        <w:autoSpaceDE w:val="0"/>
        <w:autoSpaceDN w:val="0"/>
        <w:adjustRightInd w:val="0"/>
      </w:pPr>
      <w:r w:rsidRPr="005F3158">
        <w:t>Regulatory changes pertaining to Georgia’s national hepatitis C elimination program enacted from December 2017 to March 2018 were reviewed. Additionally, we analyzed data from the national hepatitis C screening registry and treatment database during September 2017 – August 2019.</w:t>
      </w:r>
    </w:p>
    <w:p w:rsidR="00780DCB" w:rsidRPr="005F3158" w:rsidRDefault="00780DCB" w:rsidP="00780DCB">
      <w:pPr>
        <w:rPr>
          <w:rFonts w:eastAsia="Times New Roman"/>
          <w:color w:val="000000"/>
        </w:rPr>
      </w:pPr>
      <w:r w:rsidRPr="005F3158">
        <w:rPr>
          <w:rFonts w:eastAsia="Times New Roman"/>
          <w:color w:val="000000"/>
        </w:rPr>
        <w:t xml:space="preserve">In December 2017, the government of Georgia approved </w:t>
      </w:r>
      <w:proofErr w:type="spellStart"/>
      <w:r w:rsidRPr="005F3158">
        <w:rPr>
          <w:rFonts w:eastAsia="Times New Roman"/>
          <w:color w:val="000000"/>
        </w:rPr>
        <w:t>HCVcAg</w:t>
      </w:r>
      <w:proofErr w:type="spellEnd"/>
      <w:r w:rsidRPr="005F3158">
        <w:rPr>
          <w:rFonts w:eastAsia="Times New Roman"/>
          <w:color w:val="000000"/>
        </w:rPr>
        <w:t xml:space="preserve"> testing as an alternative to NAT for diagnosing current HCV infection and made all diagnostics including hepatitis C screening and viremia testing (qualitative or quantitative PCR, </w:t>
      </w:r>
      <w:proofErr w:type="spellStart"/>
      <w:r w:rsidRPr="005F3158">
        <w:rPr>
          <w:rFonts w:eastAsia="Times New Roman"/>
          <w:color w:val="000000"/>
        </w:rPr>
        <w:t>HCVcAg</w:t>
      </w:r>
      <w:proofErr w:type="spellEnd"/>
      <w:r w:rsidRPr="005F3158">
        <w:rPr>
          <w:rFonts w:eastAsia="Times New Roman"/>
          <w:color w:val="000000"/>
        </w:rPr>
        <w:t xml:space="preserve">) free of charge. </w:t>
      </w:r>
    </w:p>
    <w:p w:rsidR="00780DCB" w:rsidRPr="005F3158" w:rsidRDefault="00780DCB" w:rsidP="00780DCB">
      <w:pPr>
        <w:autoSpaceDE w:val="0"/>
        <w:autoSpaceDN w:val="0"/>
        <w:adjustRightInd w:val="0"/>
      </w:pPr>
      <w:r w:rsidRPr="005F3158">
        <w:rPr>
          <w:rFonts w:eastAsia="Times New Roman"/>
          <w:color w:val="000000"/>
        </w:rPr>
        <w:t xml:space="preserve">The Lugar Center, the national reference laboratory of the National Center for Disease Control and Public Health (NCDC) has provided reflex </w:t>
      </w:r>
      <w:proofErr w:type="spellStart"/>
      <w:r w:rsidRPr="005F3158">
        <w:rPr>
          <w:rFonts w:eastAsia="Times New Roman"/>
          <w:color w:val="000000"/>
        </w:rPr>
        <w:t>HCVcAg</w:t>
      </w:r>
      <w:proofErr w:type="spellEnd"/>
      <w:r w:rsidRPr="005F3158">
        <w:rPr>
          <w:rFonts w:eastAsia="Times New Roman"/>
          <w:color w:val="000000"/>
        </w:rPr>
        <w:t xml:space="preserve"> test-based viremia testing for all anti-HCV positive blood donors and pregnant women identified through state funded programs since January 1, 2018, and for all anti-HCV positive inpatients and persons screened positive at NCDC laboratory sites since March 10, 2018.</w:t>
      </w:r>
      <w:r w:rsidRPr="005F3158">
        <w:rPr>
          <w:rFonts w:eastAsia="Times New Roman"/>
          <w:color w:val="000000"/>
          <w:vertAlign w:val="superscript"/>
        </w:rPr>
        <w:t xml:space="preserve">  </w:t>
      </w:r>
      <w:r w:rsidRPr="005F3158">
        <w:rPr>
          <w:rFonts w:eastAsia="Times New Roman"/>
          <w:color w:val="000000"/>
        </w:rPr>
        <w:t xml:space="preserve">To facilitate viremia testing uptake, mandatory sample collection from anti-HCV positive inpatients became the responsibility of all inpatient service providers licensed in the country. Since </w:t>
      </w:r>
      <w:r w:rsidRPr="005F3158">
        <w:rPr>
          <w:rFonts w:eastAsia="Times New Roman"/>
          <w:color w:val="000000"/>
        </w:rPr>
        <w:lastRenderedPageBreak/>
        <w:t>March 1, 2018, hospitals report both screening results and data pertaining to sample collection and transportation to the Lugar Center directly into the hepatitis C screening registry within 24 hours from the service provision.</w:t>
      </w:r>
      <w:r w:rsidRPr="005F3158">
        <w:t xml:space="preserve"> </w:t>
      </w:r>
    </w:p>
    <w:p w:rsidR="00780DCB" w:rsidRPr="005F3158" w:rsidRDefault="00780DCB" w:rsidP="00780DCB">
      <w:pPr>
        <w:rPr>
          <w:rFonts w:eastAsia="Times New Roman"/>
          <w:b/>
          <w:color w:val="000000"/>
        </w:rPr>
      </w:pPr>
      <w:r w:rsidRPr="005F3158">
        <w:rPr>
          <w:rFonts w:eastAsia="Times New Roman"/>
          <w:b/>
          <w:color w:val="000000"/>
        </w:rPr>
        <w:t>Results</w:t>
      </w:r>
    </w:p>
    <w:p w:rsidR="00780DCB" w:rsidRPr="005F3158" w:rsidRDefault="00780DCB" w:rsidP="00780DCB">
      <w:r w:rsidRPr="005F3158">
        <w:t xml:space="preserve">From December 2017 through August 2019, 24,205 Georgians received </w:t>
      </w:r>
      <w:proofErr w:type="spellStart"/>
      <w:r w:rsidRPr="005F3158">
        <w:t>HCVcAg</w:t>
      </w:r>
      <w:proofErr w:type="spellEnd"/>
      <w:r w:rsidRPr="005F3158">
        <w:t xml:space="preserve"> testing to determine viremia, an average of 1,153 tests per month. Those tested had a median age of 52 (interquartile range 41-64) and the majority (67.1%; n=16,240) were male. Overall, 72.9% of </w:t>
      </w:r>
      <w:proofErr w:type="spellStart"/>
      <w:r w:rsidRPr="005F3158">
        <w:t>HCVcAg</w:t>
      </w:r>
      <w:proofErr w:type="spellEnd"/>
      <w:r w:rsidRPr="005F3158">
        <w:t xml:space="preserve"> tests were positive, resulting in the identification of 17,638 individuals needing treatment.</w:t>
      </w:r>
    </w:p>
    <w:p w:rsidR="00780DCB" w:rsidRPr="005F3158" w:rsidRDefault="00780DCB" w:rsidP="00780DCB">
      <w:proofErr w:type="gramStart"/>
      <w:r w:rsidRPr="005F3158">
        <w:t xml:space="preserve">After the introduction of </w:t>
      </w:r>
      <w:proofErr w:type="spellStart"/>
      <w:r w:rsidRPr="005F3158">
        <w:t>HCVcAg</w:t>
      </w:r>
      <w:proofErr w:type="spellEnd"/>
      <w:r w:rsidRPr="005F3158">
        <w:t xml:space="preserve"> testing among patients of hospitals, the average number of persons receiving viremia testing increased by 58.7%, from 1,195 per month during September 2017 – February 2018 to 1,897 per month during March 2018 – August 2019.</w:t>
      </w:r>
      <w:proofErr w:type="gramEnd"/>
      <w:r w:rsidRPr="005F3158">
        <w:t xml:space="preserve"> This reversed a downward trend since a peak in July 2016, when 2,641 were tested for current HCV infection.</w:t>
      </w:r>
    </w:p>
    <w:p w:rsidR="00780DCB" w:rsidRPr="005F3158" w:rsidRDefault="00780DCB" w:rsidP="00780DCB">
      <w:r w:rsidRPr="005F3158">
        <w:rPr>
          <w:b/>
        </w:rPr>
        <w:t>Conclusions</w:t>
      </w:r>
    </w:p>
    <w:p w:rsidR="00780DCB" w:rsidRPr="005F3158" w:rsidRDefault="00780DCB" w:rsidP="00780DCB">
      <w:pPr>
        <w:autoSpaceDE w:val="0"/>
        <w:autoSpaceDN w:val="0"/>
        <w:adjustRightInd w:val="0"/>
      </w:pPr>
      <w:r w:rsidRPr="005F3158">
        <w:t>This report highlights policy initiatives aimed at improving rates of HCV viremia and their impact on viremia testing uptake. Introduction of</w:t>
      </w:r>
      <w:r w:rsidRPr="005F3158">
        <w:rPr>
          <w:color w:val="000000"/>
        </w:rPr>
        <w:t xml:space="preserve"> free-of-charge viremia testing paired with reflex </w:t>
      </w:r>
      <w:proofErr w:type="spellStart"/>
      <w:r w:rsidRPr="005F3158">
        <w:rPr>
          <w:color w:val="000000"/>
        </w:rPr>
        <w:t>HCVcAg</w:t>
      </w:r>
      <w:proofErr w:type="spellEnd"/>
      <w:r w:rsidRPr="005F3158">
        <w:rPr>
          <w:color w:val="000000"/>
        </w:rPr>
        <w:t xml:space="preserve"> testing among hospitals, antenatal clinics, and blood banks improved </w:t>
      </w:r>
      <w:r w:rsidRPr="005F3158">
        <w:t xml:space="preserve">HCV viremia </w:t>
      </w:r>
      <w:r w:rsidRPr="005F3158">
        <w:rPr>
          <w:color w:val="000000"/>
        </w:rPr>
        <w:t>testing uptake.</w:t>
      </w: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rPr>
          <w:b/>
          <w:color w:val="1F4E79"/>
        </w:rPr>
        <w:sectPr w:rsidR="00780DCB">
          <w:pgSz w:w="12240" w:h="15840"/>
          <w:pgMar w:top="1440" w:right="1440" w:bottom="1440" w:left="1440" w:header="720" w:footer="720" w:gutter="0"/>
          <w:cols w:space="720"/>
          <w:docGrid w:linePitch="360"/>
        </w:sectPr>
      </w:pPr>
    </w:p>
    <w:p w:rsidR="00780DCB" w:rsidRDefault="00780DCB" w:rsidP="00780DCB">
      <w:pPr>
        <w:tabs>
          <w:tab w:val="left" w:pos="1620"/>
        </w:tabs>
        <w:rPr>
          <w:b/>
          <w:color w:val="1F4E79"/>
        </w:rPr>
      </w:pPr>
      <w:r>
        <w:rPr>
          <w:b/>
          <w:color w:val="1F4E79"/>
        </w:rPr>
        <w:lastRenderedPageBreak/>
        <w:t>Posters</w:t>
      </w:r>
    </w:p>
    <w:p w:rsidR="00780DCB" w:rsidRDefault="00780DCB" w:rsidP="00780DCB">
      <w:pPr>
        <w:tabs>
          <w:tab w:val="left" w:pos="1620"/>
        </w:tabs>
        <w:rPr>
          <w:b/>
          <w:color w:val="1F4E79"/>
        </w:rPr>
      </w:pPr>
      <w:r>
        <w:rPr>
          <w:b/>
          <w:noProof/>
          <w:color w:val="1F4E79"/>
        </w:rPr>
        <w:drawing>
          <wp:inline distT="0" distB="0" distL="0" distR="0" wp14:anchorId="77D10303" wp14:editId="286D7730">
            <wp:extent cx="5675870" cy="7768140"/>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2168" cy="7776760"/>
                    </a:xfrm>
                    <a:prstGeom prst="rect">
                      <a:avLst/>
                    </a:prstGeom>
                    <a:noFill/>
                  </pic:spPr>
                </pic:pic>
              </a:graphicData>
            </a:graphic>
          </wp:inline>
        </w:drawing>
      </w:r>
      <w:r>
        <w:rPr>
          <w:b/>
          <w:color w:val="1F4E79"/>
        </w:rPr>
        <w:br w:type="page"/>
      </w:r>
    </w:p>
    <w:p w:rsidR="00780DCB" w:rsidRDefault="00780DCB" w:rsidP="00780DCB">
      <w:pPr>
        <w:tabs>
          <w:tab w:val="left" w:pos="1620"/>
        </w:tabs>
        <w:rPr>
          <w:b/>
          <w:color w:val="1F4E79"/>
        </w:rPr>
        <w:sectPr w:rsidR="00780DCB" w:rsidSect="000C406F">
          <w:pgSz w:w="12240" w:h="15840"/>
          <w:pgMar w:top="1440" w:right="1440" w:bottom="1440" w:left="1440" w:header="720" w:footer="720" w:gutter="0"/>
          <w:cols w:space="720"/>
          <w:docGrid w:linePitch="360"/>
        </w:sectPr>
      </w:pPr>
    </w:p>
    <w:p w:rsidR="00780DCB" w:rsidRDefault="00780DCB" w:rsidP="00780DCB">
      <w:pPr>
        <w:tabs>
          <w:tab w:val="left" w:pos="1620"/>
        </w:tabs>
        <w:rPr>
          <w:b/>
          <w:color w:val="1F4E79"/>
        </w:rPr>
      </w:pPr>
    </w:p>
    <w:p w:rsidR="00780DCB" w:rsidRDefault="00780DCB" w:rsidP="00780DCB">
      <w:pPr>
        <w:tabs>
          <w:tab w:val="left" w:pos="1620"/>
        </w:tabs>
        <w:rPr>
          <w:b/>
          <w:color w:val="1F4E79"/>
        </w:rPr>
      </w:pPr>
    </w:p>
    <w:p w:rsidR="00780DCB" w:rsidRDefault="00780DCB" w:rsidP="00780DCB">
      <w:pPr>
        <w:tabs>
          <w:tab w:val="left" w:pos="1620"/>
        </w:tabs>
        <w:jc w:val="both"/>
        <w:rPr>
          <w:b/>
          <w:color w:val="1F4E79"/>
        </w:rPr>
      </w:pPr>
      <w:r>
        <w:rPr>
          <w:b/>
          <w:noProof/>
          <w:color w:val="1F4E79"/>
        </w:rPr>
        <w:lastRenderedPageBreak/>
        <mc:AlternateContent>
          <mc:Choice Requires="wps">
            <w:drawing>
              <wp:anchor distT="0" distB="0" distL="114300" distR="114300" simplePos="0" relativeHeight="251672576" behindDoc="0" locked="0" layoutInCell="1" allowOverlap="1" wp14:anchorId="28716B4C" wp14:editId="222E122F">
                <wp:simplePos x="0" y="0"/>
                <wp:positionH relativeFrom="column">
                  <wp:posOffset>0</wp:posOffset>
                </wp:positionH>
                <wp:positionV relativeFrom="paragraph">
                  <wp:posOffset>1905</wp:posOffset>
                </wp:positionV>
                <wp:extent cx="8410575" cy="5410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8410575" cy="541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15pt;width:662.25pt;height: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" filled="f" strokecolor="#243f60 [1604]" strokeweight="2pt"/>
            </w:pict>
          </mc:Fallback>
        </mc:AlternateContent>
      </w:r>
      <w:r>
        <w:rPr>
          <w:noProof/>
        </w:rPr>
        <w:drawing>
          <wp:inline distT="0" distB="0" distL="0" distR="0" wp14:anchorId="5C7C6B2A" wp14:editId="2C281F26">
            <wp:extent cx="8410575" cy="540682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0575" cy="5406829"/>
                    </a:xfrm>
                    <a:prstGeom prst="rect">
                      <a:avLst/>
                    </a:prstGeom>
                    <a:noFill/>
                  </pic:spPr>
                </pic:pic>
              </a:graphicData>
            </a:graphic>
          </wp:inline>
        </w:drawing>
      </w: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jc w:val="both"/>
      </w:pPr>
      <w:r>
        <w:rPr>
          <w:noProof/>
        </w:rPr>
        <mc:AlternateContent>
          <mc:Choice Requires="wps">
            <w:drawing>
              <wp:anchor distT="0" distB="0" distL="114300" distR="114300" simplePos="0" relativeHeight="251673600" behindDoc="0" locked="0" layoutInCell="1" allowOverlap="1" wp14:anchorId="5B9C755F" wp14:editId="1C4FB673">
                <wp:simplePos x="0" y="0"/>
                <wp:positionH relativeFrom="column">
                  <wp:posOffset>0</wp:posOffset>
                </wp:positionH>
                <wp:positionV relativeFrom="paragraph">
                  <wp:posOffset>1905</wp:posOffset>
                </wp:positionV>
                <wp:extent cx="8486775" cy="55054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8486775" cy="5505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0;margin-top:.15pt;width:668.25pt;height:43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" filled="f" strokecolor="#243f60 [1604]" strokeweight="2pt"/>
            </w:pict>
          </mc:Fallback>
        </mc:AlternateContent>
      </w:r>
      <w:r>
        <w:rPr>
          <w:noProof/>
        </w:rPr>
        <w:drawing>
          <wp:inline distT="0" distB="0" distL="0" distR="0" wp14:anchorId="391713B3" wp14:editId="455B7D2A">
            <wp:extent cx="8489901" cy="54578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89901" cy="5457825"/>
                    </a:xfrm>
                    <a:prstGeom prst="rect">
                      <a:avLst/>
                    </a:prstGeom>
                    <a:noFill/>
                  </pic:spPr>
                </pic:pic>
              </a:graphicData>
            </a:graphic>
          </wp:inline>
        </w:drawing>
      </w:r>
    </w:p>
    <w:p w:rsidR="00780DCB" w:rsidRDefault="00780DCB" w:rsidP="00780DCB">
      <w:pPr>
        <w:tabs>
          <w:tab w:val="left" w:pos="1620"/>
        </w:tabs>
      </w:pPr>
      <w:r>
        <w:rPr>
          <w:noProof/>
        </w:rPr>
        <w:lastRenderedPageBreak/>
        <mc:AlternateContent>
          <mc:Choice Requires="wps">
            <w:drawing>
              <wp:anchor distT="0" distB="0" distL="114300" distR="114300" simplePos="0" relativeHeight="251674624" behindDoc="0" locked="0" layoutInCell="1" allowOverlap="1" wp14:anchorId="0A313750" wp14:editId="1D23A180">
                <wp:simplePos x="0" y="0"/>
                <wp:positionH relativeFrom="column">
                  <wp:posOffset>0</wp:posOffset>
                </wp:positionH>
                <wp:positionV relativeFrom="paragraph">
                  <wp:posOffset>0</wp:posOffset>
                </wp:positionV>
                <wp:extent cx="8468497" cy="6351373"/>
                <wp:effectExtent l="0" t="0" r="27940" b="11430"/>
                <wp:wrapNone/>
                <wp:docPr id="18" name="Rectangle 18"/>
                <wp:cNvGraphicFramePr/>
                <a:graphic xmlns:a="http://schemas.openxmlformats.org/drawingml/2006/main">
                  <a:graphicData uri="http://schemas.microsoft.com/office/word/2010/wordprocessingShape">
                    <wps:wsp>
                      <wps:cNvSpPr/>
                      <wps:spPr>
                        <a:xfrm>
                          <a:off x="0" y="0"/>
                          <a:ext cx="8468497" cy="63513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0;margin-top:0;width:666.8pt;height:500.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" filled="f" strokecolor="#243f60 [1604]" strokeweight="2pt"/>
            </w:pict>
          </mc:Fallback>
        </mc:AlternateContent>
      </w:r>
      <w:r>
        <w:rPr>
          <w:noProof/>
        </w:rPr>
        <w:drawing>
          <wp:inline distT="0" distB="0" distL="0" distR="0" wp14:anchorId="7AF77022" wp14:editId="0195B0E1">
            <wp:extent cx="8468636" cy="6351373"/>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79553" cy="6359561"/>
                    </a:xfrm>
                    <a:prstGeom prst="rect">
                      <a:avLst/>
                    </a:prstGeom>
                    <a:noFill/>
                  </pic:spPr>
                </pic:pic>
              </a:graphicData>
            </a:graphic>
          </wp:inline>
        </w:drawing>
      </w:r>
    </w:p>
    <w:p w:rsidR="00780DCB" w:rsidRDefault="00780DCB" w:rsidP="00780DCB">
      <w:pPr>
        <w:tabs>
          <w:tab w:val="left" w:pos="1620"/>
        </w:tabs>
        <w:sectPr w:rsidR="00780DCB" w:rsidSect="000C406F">
          <w:pgSz w:w="15840" w:h="12240" w:orient="landscape"/>
          <w:pgMar w:top="1440" w:right="1440" w:bottom="1440" w:left="1440" w:header="720" w:footer="720" w:gutter="0"/>
          <w:cols w:space="720"/>
          <w:docGrid w:linePitch="360"/>
        </w:sectPr>
      </w:pPr>
    </w:p>
    <w:p w:rsidR="00780DCB" w:rsidRDefault="00780DCB" w:rsidP="00780DCB">
      <w:pPr>
        <w:tabs>
          <w:tab w:val="left" w:pos="1620"/>
        </w:tabs>
      </w:pPr>
      <w:r>
        <w:rPr>
          <w:noProof/>
        </w:rPr>
        <w:lastRenderedPageBreak/>
        <w:drawing>
          <wp:inline distT="0" distB="0" distL="0" distR="0" wp14:anchorId="33E68BA8" wp14:editId="2E887071">
            <wp:extent cx="8362481" cy="4703805"/>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62481" cy="4703805"/>
                    </a:xfrm>
                    <a:prstGeom prst="rect">
                      <a:avLst/>
                    </a:prstGeom>
                    <a:noFill/>
                  </pic:spPr>
                </pic:pic>
              </a:graphicData>
            </a:graphic>
          </wp:inline>
        </w:drawing>
      </w: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r>
        <w:rPr>
          <w:noProof/>
        </w:rPr>
        <mc:AlternateContent>
          <mc:Choice Requires="wps">
            <w:drawing>
              <wp:anchor distT="0" distB="0" distL="114300" distR="114300" simplePos="0" relativeHeight="251675648" behindDoc="0" locked="0" layoutInCell="1" allowOverlap="1" wp14:anchorId="2A0ED8D9" wp14:editId="16A1B6E8">
                <wp:simplePos x="0" y="0"/>
                <wp:positionH relativeFrom="column">
                  <wp:posOffset>0</wp:posOffset>
                </wp:positionH>
                <wp:positionV relativeFrom="paragraph">
                  <wp:posOffset>0</wp:posOffset>
                </wp:positionV>
                <wp:extent cx="8188411" cy="5255741"/>
                <wp:effectExtent l="0" t="0" r="22225" b="21590"/>
                <wp:wrapNone/>
                <wp:docPr id="24" name="Rectangle 24"/>
                <wp:cNvGraphicFramePr/>
                <a:graphic xmlns:a="http://schemas.openxmlformats.org/drawingml/2006/main">
                  <a:graphicData uri="http://schemas.microsoft.com/office/word/2010/wordprocessingShape">
                    <wps:wsp>
                      <wps:cNvSpPr/>
                      <wps:spPr>
                        <a:xfrm>
                          <a:off x="0" y="0"/>
                          <a:ext cx="8188411" cy="52557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0;margin-top:0;width:644.75pt;height:413.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" filled="f" strokecolor="#243f60 [1604]" strokeweight="2pt"/>
            </w:pict>
          </mc:Fallback>
        </mc:AlternateContent>
      </w:r>
      <w:r>
        <w:rPr>
          <w:noProof/>
        </w:rPr>
        <w:drawing>
          <wp:inline distT="0" distB="0" distL="0" distR="0" wp14:anchorId="54F28CFD" wp14:editId="7817B447">
            <wp:extent cx="8188411" cy="5255741"/>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94341" cy="5259547"/>
                    </a:xfrm>
                    <a:prstGeom prst="rect">
                      <a:avLst/>
                    </a:prstGeom>
                    <a:noFill/>
                  </pic:spPr>
                </pic:pic>
              </a:graphicData>
            </a:graphic>
          </wp:inline>
        </w:drawing>
      </w:r>
    </w:p>
    <w:p w:rsidR="00780DCB" w:rsidRDefault="00780DCB" w:rsidP="00780DCB">
      <w:pPr>
        <w:tabs>
          <w:tab w:val="left" w:pos="1620"/>
        </w:tabs>
      </w:pPr>
    </w:p>
    <w:p w:rsidR="00780DCB" w:rsidRDefault="00780DCB" w:rsidP="00780DCB">
      <w:pPr>
        <w:tabs>
          <w:tab w:val="left" w:pos="1620"/>
        </w:tabs>
      </w:pPr>
    </w:p>
    <w:p w:rsidR="00780DCB" w:rsidRDefault="00780DCB" w:rsidP="00780DCB">
      <w:pPr>
        <w:tabs>
          <w:tab w:val="left" w:pos="1620"/>
        </w:tabs>
      </w:pPr>
      <w:r>
        <w:rPr>
          <w:noProof/>
        </w:rPr>
        <mc:AlternateContent>
          <mc:Choice Requires="wps">
            <w:drawing>
              <wp:anchor distT="0" distB="0" distL="114300" distR="114300" simplePos="0" relativeHeight="251676672" behindDoc="0" locked="0" layoutInCell="1" allowOverlap="1" wp14:anchorId="52E34C51" wp14:editId="74F39D15">
                <wp:simplePos x="0" y="0"/>
                <wp:positionH relativeFrom="column">
                  <wp:posOffset>0</wp:posOffset>
                </wp:positionH>
                <wp:positionV relativeFrom="paragraph">
                  <wp:posOffset>0</wp:posOffset>
                </wp:positionV>
                <wp:extent cx="8171935" cy="5312959"/>
                <wp:effectExtent l="0" t="0" r="19685" b="21590"/>
                <wp:wrapNone/>
                <wp:docPr id="26" name="Rectangle 26"/>
                <wp:cNvGraphicFramePr/>
                <a:graphic xmlns:a="http://schemas.openxmlformats.org/drawingml/2006/main">
                  <a:graphicData uri="http://schemas.microsoft.com/office/word/2010/wordprocessingShape">
                    <wps:wsp>
                      <wps:cNvSpPr/>
                      <wps:spPr>
                        <a:xfrm>
                          <a:off x="0" y="0"/>
                          <a:ext cx="8171935" cy="53129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0;margin-top:0;width:643.45pt;height:418.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" filled="f" strokecolor="#243f60 [1604]" strokeweight="2pt"/>
            </w:pict>
          </mc:Fallback>
        </mc:AlternateContent>
      </w:r>
      <w:r>
        <w:rPr>
          <w:noProof/>
        </w:rPr>
        <w:drawing>
          <wp:inline distT="0" distB="0" distL="0" distR="0" wp14:anchorId="40DE30C8" wp14:editId="27022FC4">
            <wp:extent cx="8175777" cy="531340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85906" cy="5319988"/>
                    </a:xfrm>
                    <a:prstGeom prst="rect">
                      <a:avLst/>
                    </a:prstGeom>
                    <a:noFill/>
                  </pic:spPr>
                </pic:pic>
              </a:graphicData>
            </a:graphic>
          </wp:inline>
        </w:drawing>
      </w:r>
    </w:p>
    <w:p w:rsidR="00780DCB" w:rsidRPr="003D1F7A" w:rsidRDefault="00780DCB" w:rsidP="00780DCB">
      <w:pPr>
        <w:tabs>
          <w:tab w:val="left" w:pos="1620"/>
        </w:tabs>
        <w:rPr>
          <w:lang w:val="ka-GE"/>
        </w:rPr>
        <w:sectPr w:rsidR="00780DCB" w:rsidRPr="003D1F7A" w:rsidSect="000C406F">
          <w:pgSz w:w="15840" w:h="12240" w:orient="landscape"/>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1677696" behindDoc="0" locked="0" layoutInCell="1" allowOverlap="1" wp14:anchorId="063F8554" wp14:editId="4DEA9033">
                <wp:simplePos x="0" y="0"/>
                <wp:positionH relativeFrom="column">
                  <wp:posOffset>0</wp:posOffset>
                </wp:positionH>
                <wp:positionV relativeFrom="paragraph">
                  <wp:posOffset>0</wp:posOffset>
                </wp:positionV>
                <wp:extent cx="8204886" cy="6178378"/>
                <wp:effectExtent l="0" t="0" r="24765" b="13335"/>
                <wp:wrapNone/>
                <wp:docPr id="28" name="Rectangle 28"/>
                <wp:cNvGraphicFramePr/>
                <a:graphic xmlns:a="http://schemas.openxmlformats.org/drawingml/2006/main">
                  <a:graphicData uri="http://schemas.microsoft.com/office/word/2010/wordprocessingShape">
                    <wps:wsp>
                      <wps:cNvSpPr/>
                      <wps:spPr>
                        <a:xfrm>
                          <a:off x="0" y="0"/>
                          <a:ext cx="8204886" cy="61783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0;margin-top:0;width:646.05pt;height:48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" filled="f" strokecolor="#243f60 [1604]" strokeweight="2pt"/>
            </w:pict>
          </mc:Fallback>
        </mc:AlternateContent>
      </w:r>
      <w:r>
        <w:rPr>
          <w:noProof/>
        </w:rPr>
        <w:drawing>
          <wp:inline distT="0" distB="0" distL="0" distR="0" wp14:anchorId="3AAAE692" wp14:editId="495C340C">
            <wp:extent cx="8204886" cy="6181071"/>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27072" cy="6197784"/>
                    </a:xfrm>
                    <a:prstGeom prst="rect">
                      <a:avLst/>
                    </a:prstGeom>
                    <a:noFill/>
                  </pic:spPr>
                </pic:pic>
              </a:graphicData>
            </a:graphic>
          </wp:inline>
        </w:drawing>
      </w:r>
      <w:bookmarkStart w:id="61" w:name="_Toc499320930"/>
    </w:p>
    <w:p w:rsidR="00780DCB" w:rsidRDefault="00780DCB" w:rsidP="00780DCB">
      <w:pPr>
        <w:widowControl w:val="0"/>
        <w:rPr>
          <w:b/>
          <w:color w:val="1F4E79"/>
        </w:rPr>
      </w:pPr>
      <w:r w:rsidRPr="00DB3631">
        <w:rPr>
          <w:b/>
          <w:color w:val="1F4E79"/>
        </w:rPr>
        <w:lastRenderedPageBreak/>
        <w:t>Oral Presentations</w:t>
      </w:r>
    </w:p>
    <w:p w:rsidR="00780DCB" w:rsidRDefault="00780DCB" w:rsidP="00780DCB">
      <w:pPr>
        <w:widowControl w:val="0"/>
        <w:rPr>
          <w:b/>
          <w:color w:val="1F4E79"/>
        </w:rPr>
      </w:pPr>
    </w:p>
    <w:p w:rsidR="00780DCB" w:rsidRPr="006D54BA" w:rsidRDefault="00780DCB" w:rsidP="00780DCB">
      <w:pPr>
        <w:widowControl w:val="0"/>
        <w:numPr>
          <w:ilvl w:val="0"/>
          <w:numId w:val="34"/>
        </w:numPr>
        <w:spacing w:after="240"/>
        <w:rPr>
          <w:b/>
          <w:color w:val="1F4E79"/>
        </w:rPr>
      </w:pPr>
      <w:r w:rsidRPr="0064652E">
        <w:t>Best practice talk - Georgia</w:t>
      </w:r>
      <w:r>
        <w:t xml:space="preserve">, </w:t>
      </w:r>
      <w:proofErr w:type="spellStart"/>
      <w:r>
        <w:t>Amiran</w:t>
      </w:r>
      <w:proofErr w:type="spellEnd"/>
      <w:r>
        <w:t xml:space="preserve"> </w:t>
      </w:r>
      <w:proofErr w:type="spellStart"/>
      <w:r>
        <w:t>Gamkrelidze</w:t>
      </w:r>
      <w:proofErr w:type="spellEnd"/>
    </w:p>
    <w:p w:rsidR="00780DCB" w:rsidRDefault="00780DCB" w:rsidP="00780DCB">
      <w:pPr>
        <w:widowControl w:val="0"/>
        <w:ind w:left="630"/>
      </w:pPr>
      <w:r w:rsidRPr="00DB3631">
        <w:t xml:space="preserve">Presented at </w:t>
      </w:r>
      <w:r w:rsidRPr="0064652E">
        <w:t>International Viral Hepatitis Elimination Meeting, 2018</w:t>
      </w:r>
      <w:r>
        <w:t>;</w:t>
      </w:r>
      <w:r w:rsidRPr="0064652E">
        <w:t xml:space="preserve"> Amsterdam, the Netherlands</w:t>
      </w:r>
      <w:r>
        <w:t xml:space="preserve"> </w:t>
      </w:r>
    </w:p>
    <w:p w:rsidR="00780DCB" w:rsidRDefault="00780DCB" w:rsidP="00780DCB">
      <w:pPr>
        <w:pStyle w:val="ListParagraph"/>
        <w:widowControl w:val="0"/>
        <w:numPr>
          <w:ilvl w:val="0"/>
          <w:numId w:val="34"/>
        </w:numPr>
        <w:spacing w:after="240"/>
      </w:pPr>
      <w:r w:rsidRPr="0064652E">
        <w:t>Hepatitis C care cascade in the country of Georgia: monitoring progress towards elimination</w:t>
      </w:r>
      <w:r>
        <w:t xml:space="preserve">,  </w:t>
      </w:r>
      <w:proofErr w:type="spellStart"/>
      <w:r w:rsidRPr="00DB3631">
        <w:t>Tengiz</w:t>
      </w:r>
      <w:proofErr w:type="spellEnd"/>
      <w:r w:rsidRPr="00DB3631">
        <w:t xml:space="preserve"> </w:t>
      </w:r>
      <w:proofErr w:type="spellStart"/>
      <w:r w:rsidRPr="00DB3631">
        <w:t>Tsertsvadze</w:t>
      </w:r>
      <w:proofErr w:type="spellEnd"/>
      <w:r>
        <w:t xml:space="preserve"> </w:t>
      </w:r>
    </w:p>
    <w:p w:rsidR="00780DCB" w:rsidRDefault="00780DCB" w:rsidP="00780DCB">
      <w:pPr>
        <w:widowControl w:val="0"/>
        <w:ind w:left="630"/>
      </w:pPr>
      <w:r w:rsidRPr="00DB3631">
        <w:t xml:space="preserve">Presented at </w:t>
      </w:r>
      <w:r w:rsidRPr="0064652E">
        <w:t>International Viral Hepatitis Elimination Meeting, 2018</w:t>
      </w:r>
      <w:r>
        <w:t>;</w:t>
      </w:r>
      <w:r w:rsidRPr="0064652E">
        <w:t xml:space="preserve"> Amsterdam, the Netherlands</w:t>
      </w:r>
      <w:r>
        <w:t xml:space="preserve"> </w:t>
      </w:r>
    </w:p>
    <w:p w:rsidR="00780DCB" w:rsidRDefault="00780DCB" w:rsidP="00780DCB">
      <w:pPr>
        <w:pStyle w:val="ListParagraph"/>
        <w:widowControl w:val="0"/>
        <w:numPr>
          <w:ilvl w:val="0"/>
          <w:numId w:val="34"/>
        </w:numPr>
        <w:spacing w:after="240"/>
      </w:pPr>
      <w:r w:rsidRPr="0064652E">
        <w:t>The road to elimination in Georgia, April 2015- August 2018</w:t>
      </w:r>
      <w:r>
        <w:t xml:space="preserve">, David </w:t>
      </w:r>
      <w:proofErr w:type="spellStart"/>
      <w:r>
        <w:t>Sergeenko</w:t>
      </w:r>
      <w:proofErr w:type="spellEnd"/>
      <w:r>
        <w:t xml:space="preserve"> </w:t>
      </w:r>
    </w:p>
    <w:p w:rsidR="00780DCB" w:rsidRDefault="00780DCB" w:rsidP="00780DCB">
      <w:pPr>
        <w:widowControl w:val="0"/>
        <w:ind w:left="270" w:firstLine="360"/>
      </w:pPr>
      <w:r>
        <w:t xml:space="preserve">Presented at </w:t>
      </w:r>
      <w:r w:rsidRPr="00065AD8">
        <w:t>International Liver Congress</w:t>
      </w:r>
      <w:r>
        <w:t>, 2019;</w:t>
      </w:r>
      <w:r w:rsidRPr="00065AD8">
        <w:t xml:space="preserve"> </w:t>
      </w:r>
      <w:r>
        <w:t>Vienna</w:t>
      </w:r>
      <w:r w:rsidRPr="00065AD8">
        <w:t xml:space="preserve">, </w:t>
      </w:r>
      <w:r>
        <w:t>Austria</w:t>
      </w:r>
    </w:p>
    <w:p w:rsidR="00780DCB" w:rsidRDefault="00780DCB" w:rsidP="00780DCB">
      <w:pPr>
        <w:pStyle w:val="ListParagraph"/>
        <w:widowControl w:val="0"/>
        <w:numPr>
          <w:ilvl w:val="0"/>
          <w:numId w:val="34"/>
        </w:numPr>
        <w:spacing w:after="240"/>
      </w:pPr>
      <w:r w:rsidRPr="0064652E">
        <w:t>The critical role of partnerships in HCV elimination, Georgia</w:t>
      </w:r>
      <w:r>
        <w:t xml:space="preserve"> </w:t>
      </w:r>
      <w:r w:rsidRPr="0064652E">
        <w:t>,April 2015- August 2018</w:t>
      </w:r>
      <w:r>
        <w:t xml:space="preserve">, David </w:t>
      </w:r>
      <w:proofErr w:type="spellStart"/>
      <w:r>
        <w:t>Sergeenko</w:t>
      </w:r>
      <w:proofErr w:type="spellEnd"/>
      <w:r>
        <w:t xml:space="preserve"> </w:t>
      </w:r>
    </w:p>
    <w:p w:rsidR="00780DCB" w:rsidRDefault="00780DCB" w:rsidP="00780DCB">
      <w:pPr>
        <w:widowControl w:val="0"/>
        <w:ind w:left="270" w:firstLine="360"/>
      </w:pPr>
      <w:r>
        <w:t xml:space="preserve">Presented </w:t>
      </w:r>
      <w:proofErr w:type="gramStart"/>
      <w:r>
        <w:t xml:space="preserve">at </w:t>
      </w:r>
      <w:r w:rsidRPr="00065AD8">
        <w:t> International</w:t>
      </w:r>
      <w:proofErr w:type="gramEnd"/>
      <w:r w:rsidRPr="00065AD8">
        <w:t xml:space="preserve"> Liver Congress</w:t>
      </w:r>
      <w:r>
        <w:t>, 2019;</w:t>
      </w:r>
      <w:r w:rsidRPr="00065AD8">
        <w:t xml:space="preserve"> </w:t>
      </w:r>
      <w:r>
        <w:t>Vienna</w:t>
      </w:r>
      <w:r w:rsidRPr="00065AD8">
        <w:t xml:space="preserve">, </w:t>
      </w:r>
      <w:r>
        <w:t>Austria</w:t>
      </w:r>
    </w:p>
    <w:p w:rsidR="00780DCB" w:rsidRDefault="00780DCB" w:rsidP="00780DCB">
      <w:pPr>
        <w:pStyle w:val="ListParagraph"/>
        <w:widowControl w:val="0"/>
        <w:numPr>
          <w:ilvl w:val="0"/>
          <w:numId w:val="34"/>
        </w:numPr>
        <w:spacing w:after="240"/>
      </w:pPr>
      <w:r w:rsidRPr="004A36D4">
        <w:t>The HCV care cascade and treatment outcomes, April 2015- August 2018</w:t>
      </w:r>
      <w:r>
        <w:t xml:space="preserve">, </w:t>
      </w:r>
      <w:proofErr w:type="spellStart"/>
      <w:r>
        <w:t>Tengiz</w:t>
      </w:r>
      <w:proofErr w:type="spellEnd"/>
      <w:r>
        <w:t xml:space="preserve"> </w:t>
      </w:r>
      <w:proofErr w:type="spellStart"/>
      <w:r>
        <w:t>Tsertsvadze</w:t>
      </w:r>
      <w:proofErr w:type="spellEnd"/>
    </w:p>
    <w:p w:rsidR="00780DCB" w:rsidRDefault="00780DCB" w:rsidP="00780DCB">
      <w:pPr>
        <w:widowControl w:val="0"/>
        <w:ind w:left="270" w:firstLine="360"/>
      </w:pPr>
      <w:r>
        <w:t xml:space="preserve">Presented at </w:t>
      </w:r>
      <w:r w:rsidRPr="00065AD8">
        <w:t>International Liver Congress</w:t>
      </w:r>
      <w:r>
        <w:t>, 2019;</w:t>
      </w:r>
      <w:r w:rsidRPr="00065AD8">
        <w:t xml:space="preserve"> </w:t>
      </w:r>
      <w:r>
        <w:t>Vienna</w:t>
      </w:r>
      <w:r w:rsidRPr="00065AD8">
        <w:t xml:space="preserve">, </w:t>
      </w:r>
      <w:r>
        <w:t>Austria</w:t>
      </w:r>
    </w:p>
    <w:p w:rsidR="00780DCB" w:rsidRDefault="00780DCB" w:rsidP="00780DCB">
      <w:pPr>
        <w:pStyle w:val="ListParagraph"/>
        <w:widowControl w:val="0"/>
        <w:numPr>
          <w:ilvl w:val="0"/>
          <w:numId w:val="34"/>
        </w:numPr>
        <w:spacing w:after="240"/>
      </w:pPr>
      <w:r w:rsidRPr="004A36D4">
        <w:t>HCV micro-elimination among people who inject drugs in pursuit of national elimination, April 2015- August 2018</w:t>
      </w:r>
      <w:r>
        <w:t xml:space="preserve">, Maia </w:t>
      </w:r>
      <w:proofErr w:type="spellStart"/>
      <w:r>
        <w:t>Butsashvili</w:t>
      </w:r>
      <w:proofErr w:type="spellEnd"/>
    </w:p>
    <w:p w:rsidR="00780DCB" w:rsidRPr="004A36D4" w:rsidRDefault="00780DCB" w:rsidP="00780DCB">
      <w:pPr>
        <w:widowControl w:val="0"/>
        <w:ind w:left="270" w:firstLine="360"/>
      </w:pPr>
      <w:r>
        <w:t>Presented at</w:t>
      </w:r>
      <w:r w:rsidRPr="00065AD8">
        <w:t> International Liver Congress</w:t>
      </w:r>
      <w:r>
        <w:t>, 2019;</w:t>
      </w:r>
      <w:r w:rsidRPr="00065AD8">
        <w:t xml:space="preserve"> </w:t>
      </w:r>
      <w:r>
        <w:t>Vienna</w:t>
      </w:r>
      <w:r w:rsidRPr="00065AD8">
        <w:t xml:space="preserve">, </w:t>
      </w:r>
      <w:r>
        <w:t>Austria</w:t>
      </w:r>
    </w:p>
    <w:p w:rsidR="00780DCB" w:rsidRDefault="00780DCB" w:rsidP="00780DCB">
      <w:pPr>
        <w:pStyle w:val="ListParagraph"/>
        <w:widowControl w:val="0"/>
        <w:numPr>
          <w:ilvl w:val="0"/>
          <w:numId w:val="34"/>
        </w:numPr>
        <w:spacing w:after="240"/>
      </w:pPr>
      <w:r w:rsidRPr="004A36D4">
        <w:t>Beyond treatment: HCV elimination provides collateral benefits to the health system. April 2015 - August 2018</w:t>
      </w:r>
      <w:r>
        <w:t xml:space="preserve">, Francisco </w:t>
      </w:r>
      <w:proofErr w:type="spellStart"/>
      <w:r>
        <w:t>Averhoff</w:t>
      </w:r>
      <w:proofErr w:type="spellEnd"/>
    </w:p>
    <w:p w:rsidR="00780DCB" w:rsidRDefault="00780DCB" w:rsidP="00780DCB">
      <w:pPr>
        <w:widowControl w:val="0"/>
        <w:ind w:left="270" w:firstLine="360"/>
      </w:pPr>
      <w:r>
        <w:t xml:space="preserve">Presented at </w:t>
      </w:r>
      <w:r w:rsidRPr="00065AD8">
        <w:t>International Liver Congress</w:t>
      </w:r>
      <w:r>
        <w:t>, 2019;</w:t>
      </w:r>
      <w:r w:rsidRPr="00065AD8">
        <w:t xml:space="preserve"> </w:t>
      </w:r>
      <w:r>
        <w:t>Vienna</w:t>
      </w:r>
      <w:r w:rsidRPr="00065AD8">
        <w:t xml:space="preserve">, </w:t>
      </w:r>
      <w:r>
        <w:t>Austria</w:t>
      </w:r>
    </w:p>
    <w:p w:rsidR="00780DCB" w:rsidRDefault="00780DCB" w:rsidP="00780DCB">
      <w:pPr>
        <w:pStyle w:val="ListParagraph"/>
        <w:widowControl w:val="0"/>
        <w:numPr>
          <w:ilvl w:val="0"/>
          <w:numId w:val="34"/>
        </w:numPr>
        <w:spacing w:after="240"/>
      </w:pPr>
      <w:r w:rsidRPr="004A36D4">
        <w:t>Key role of partnerships in global HCV elimi</w:t>
      </w:r>
      <w:r>
        <w:t xml:space="preserve">nation, April 2015- August 2018 , </w:t>
      </w:r>
      <w:proofErr w:type="spellStart"/>
      <w:r>
        <w:t>Muazzam</w:t>
      </w:r>
      <w:proofErr w:type="spellEnd"/>
      <w:r>
        <w:t xml:space="preserve"> </w:t>
      </w:r>
      <w:proofErr w:type="spellStart"/>
      <w:r>
        <w:t>Nasrullah</w:t>
      </w:r>
      <w:proofErr w:type="spellEnd"/>
    </w:p>
    <w:p w:rsidR="00780DCB" w:rsidRDefault="00780DCB" w:rsidP="00780DCB">
      <w:pPr>
        <w:widowControl w:val="0"/>
        <w:ind w:left="270" w:firstLine="360"/>
      </w:pPr>
      <w:r>
        <w:t xml:space="preserve">Presented at </w:t>
      </w:r>
      <w:r w:rsidRPr="00065AD8">
        <w:t>International Liver Congress</w:t>
      </w:r>
      <w:r>
        <w:t>, 2019;</w:t>
      </w:r>
      <w:r w:rsidRPr="00065AD8">
        <w:t xml:space="preserve"> </w:t>
      </w:r>
      <w:r>
        <w:t>Vienna</w:t>
      </w:r>
      <w:r w:rsidRPr="00065AD8">
        <w:t xml:space="preserve">, </w:t>
      </w:r>
      <w:r>
        <w:t>Austria</w:t>
      </w:r>
    </w:p>
    <w:p w:rsidR="00780DCB" w:rsidRDefault="00780DCB" w:rsidP="00780DCB">
      <w:pPr>
        <w:pStyle w:val="ListParagraph"/>
        <w:widowControl w:val="0"/>
        <w:numPr>
          <w:ilvl w:val="0"/>
          <w:numId w:val="34"/>
        </w:numPr>
        <w:spacing w:after="240"/>
      </w:pPr>
      <w:r w:rsidRPr="004A36D4">
        <w:t>Key challenges and strategies to reach HCV elimination, April 2015- August 2018</w:t>
      </w:r>
      <w:r>
        <w:t xml:space="preserve">, </w:t>
      </w:r>
      <w:proofErr w:type="spellStart"/>
      <w:r>
        <w:t>Amiran</w:t>
      </w:r>
      <w:proofErr w:type="spellEnd"/>
      <w:r>
        <w:t xml:space="preserve"> </w:t>
      </w:r>
      <w:proofErr w:type="spellStart"/>
      <w:r>
        <w:t>Gamkrelidze</w:t>
      </w:r>
      <w:proofErr w:type="spellEnd"/>
    </w:p>
    <w:p w:rsidR="00780DCB" w:rsidRPr="004A36D4" w:rsidRDefault="00780DCB" w:rsidP="00780DCB">
      <w:pPr>
        <w:widowControl w:val="0"/>
        <w:ind w:left="270" w:firstLine="360"/>
      </w:pPr>
      <w:r>
        <w:t>Presented at</w:t>
      </w:r>
      <w:r w:rsidRPr="00065AD8">
        <w:t> International Liver Congress</w:t>
      </w:r>
      <w:r>
        <w:t>, 2019;</w:t>
      </w:r>
      <w:r w:rsidRPr="00065AD8">
        <w:t xml:space="preserve"> </w:t>
      </w:r>
      <w:r>
        <w:t>Vienna</w:t>
      </w:r>
      <w:r w:rsidRPr="00065AD8">
        <w:t xml:space="preserve">, </w:t>
      </w:r>
      <w:r>
        <w:t>Austria</w:t>
      </w:r>
    </w:p>
    <w:p w:rsidR="00780DCB" w:rsidRDefault="00780DCB" w:rsidP="00780DCB">
      <w:pPr>
        <w:pStyle w:val="ListParagraph"/>
        <w:widowControl w:val="0"/>
        <w:numPr>
          <w:ilvl w:val="0"/>
          <w:numId w:val="34"/>
        </w:numPr>
        <w:spacing w:after="240"/>
      </w:pPr>
      <w:r w:rsidRPr="00CD1C91">
        <w:t>HIV, Hepatitis C and harm reduction in Georgia</w:t>
      </w:r>
      <w:r>
        <w:t xml:space="preserve">, Marina </w:t>
      </w:r>
      <w:proofErr w:type="spellStart"/>
      <w:r>
        <w:t>Gogia</w:t>
      </w:r>
      <w:proofErr w:type="spellEnd"/>
    </w:p>
    <w:p w:rsidR="00780DCB" w:rsidRDefault="00780DCB" w:rsidP="00780DCB">
      <w:pPr>
        <w:widowControl w:val="0"/>
        <w:ind w:left="270" w:firstLine="360"/>
      </w:pPr>
      <w:r>
        <w:t xml:space="preserve">Presented at </w:t>
      </w:r>
      <w:r w:rsidRPr="001E2A77">
        <w:t>International Forum on </w:t>
      </w:r>
      <w:r>
        <w:t>Infectious Diseases</w:t>
      </w:r>
      <w:r w:rsidRPr="001E2A77">
        <w:t>, 2019</w:t>
      </w:r>
      <w:r>
        <w:t>;</w:t>
      </w:r>
      <w:r w:rsidRPr="001E2A77">
        <w:t> Istanbul, Turkey</w:t>
      </w:r>
    </w:p>
    <w:p w:rsidR="00780DCB" w:rsidRDefault="00780DCB" w:rsidP="00780DCB">
      <w:pPr>
        <w:pStyle w:val="ListParagraph"/>
        <w:widowControl w:val="0"/>
        <w:numPr>
          <w:ilvl w:val="0"/>
          <w:numId w:val="34"/>
        </w:numPr>
        <w:spacing w:after="240"/>
      </w:pPr>
      <w:r w:rsidRPr="001E2A77">
        <w:lastRenderedPageBreak/>
        <w:t>Scaling-up of an effective model of harm reduction-based and peer-supported hepatitis C treatment for PWID in Georgia</w:t>
      </w:r>
      <w:r>
        <w:t xml:space="preserve">, George </w:t>
      </w:r>
      <w:proofErr w:type="spellStart"/>
      <w:r>
        <w:t>Soselia</w:t>
      </w:r>
      <w:proofErr w:type="spellEnd"/>
    </w:p>
    <w:p w:rsidR="00780DCB" w:rsidRDefault="00780DCB" w:rsidP="00780DCB">
      <w:pPr>
        <w:widowControl w:val="0"/>
        <w:ind w:left="270" w:firstLine="360"/>
      </w:pPr>
      <w:r>
        <w:t xml:space="preserve">Presented at </w:t>
      </w:r>
      <w:r w:rsidRPr="00281865">
        <w:t>International Harm Reduction Con</w:t>
      </w:r>
      <w:r>
        <w:t>ference, 2019;</w:t>
      </w:r>
      <w:r w:rsidRPr="00065AD8">
        <w:t xml:space="preserve"> </w:t>
      </w:r>
      <w:r>
        <w:t>Porto</w:t>
      </w:r>
      <w:r w:rsidRPr="00065AD8">
        <w:t xml:space="preserve">, </w:t>
      </w:r>
      <w:r>
        <w:t>Portugal</w:t>
      </w:r>
    </w:p>
    <w:p w:rsidR="00780DCB" w:rsidRDefault="00780DCB" w:rsidP="00780DCB">
      <w:pPr>
        <w:pStyle w:val="ListParagraph"/>
        <w:widowControl w:val="0"/>
        <w:numPr>
          <w:ilvl w:val="0"/>
          <w:numId w:val="34"/>
        </w:numPr>
        <w:spacing w:after="240"/>
      </w:pPr>
      <w:r w:rsidRPr="0089003A">
        <w:t>HBV/HCV co-infection among patients enrolled in HCV elimination program in Georgia</w:t>
      </w:r>
      <w:r>
        <w:t xml:space="preserve">, Maia </w:t>
      </w:r>
      <w:proofErr w:type="spellStart"/>
      <w:r>
        <w:t>Butsashvili</w:t>
      </w:r>
      <w:proofErr w:type="spellEnd"/>
    </w:p>
    <w:p w:rsidR="00780DCB" w:rsidRDefault="00780DCB" w:rsidP="00780DCB">
      <w:pPr>
        <w:widowControl w:val="0"/>
        <w:ind w:left="270" w:firstLine="360"/>
      </w:pPr>
      <w:r>
        <w:t xml:space="preserve">Presented at </w:t>
      </w:r>
      <w:r w:rsidRPr="0089003A">
        <w:t xml:space="preserve">2nd </w:t>
      </w:r>
      <w:proofErr w:type="spellStart"/>
      <w:r w:rsidRPr="0089003A">
        <w:t>Transcaucasus</w:t>
      </w:r>
      <w:proofErr w:type="spellEnd"/>
      <w:r w:rsidRPr="0089003A">
        <w:t xml:space="preserve"> Symposium on HBV Infection</w:t>
      </w:r>
      <w:r>
        <w:t>, 2019;</w:t>
      </w:r>
      <w:r w:rsidRPr="0089003A">
        <w:t xml:space="preserve"> Tbilisi, Georgia</w:t>
      </w:r>
    </w:p>
    <w:p w:rsidR="00780DCB" w:rsidRDefault="00780DCB" w:rsidP="00780DCB">
      <w:pPr>
        <w:pStyle w:val="ListParagraph"/>
        <w:widowControl w:val="0"/>
        <w:numPr>
          <w:ilvl w:val="0"/>
          <w:numId w:val="34"/>
        </w:numPr>
        <w:spacing w:after="240"/>
      </w:pPr>
      <w:r w:rsidRPr="009E1E02">
        <w:t>Progress towards eliminating hepatitis C in Georgia: overcoming challenges through decentralization of services</w:t>
      </w:r>
      <w:r>
        <w:t xml:space="preserve">, George </w:t>
      </w:r>
      <w:proofErr w:type="spellStart"/>
      <w:r>
        <w:t>Kamkamidze</w:t>
      </w:r>
      <w:proofErr w:type="spellEnd"/>
    </w:p>
    <w:p w:rsidR="00780DCB" w:rsidRDefault="00780DCB" w:rsidP="00780DCB">
      <w:pPr>
        <w:widowControl w:val="0"/>
        <w:ind w:left="630"/>
      </w:pPr>
      <w:r>
        <w:t xml:space="preserve">Presented </w:t>
      </w:r>
      <w:proofErr w:type="spellStart"/>
      <w:r>
        <w:t>at</w:t>
      </w:r>
      <w:r w:rsidRPr="009E1E02">
        <w:t>Translating</w:t>
      </w:r>
      <w:proofErr w:type="spellEnd"/>
      <w:r w:rsidRPr="009E1E02">
        <w:t xml:space="preserve"> science to end HIV in Eastern Europe and Central Asia, AIDS 2018 Post-Conference Sympos</w:t>
      </w:r>
      <w:r>
        <w:t xml:space="preserve">ium, </w:t>
      </w:r>
      <w:r w:rsidRPr="009E1E02">
        <w:t>2019</w:t>
      </w:r>
      <w:r>
        <w:t>;</w:t>
      </w:r>
      <w:r w:rsidRPr="009E1E02">
        <w:t xml:space="preserve"> Tbilisi, Georgia</w:t>
      </w:r>
    </w:p>
    <w:p w:rsidR="00780DCB" w:rsidRDefault="00780DCB" w:rsidP="00780DCB">
      <w:pPr>
        <w:pStyle w:val="ListParagraph"/>
        <w:widowControl w:val="0"/>
        <w:numPr>
          <w:ilvl w:val="0"/>
          <w:numId w:val="34"/>
        </w:numPr>
        <w:spacing w:after="240"/>
      </w:pPr>
      <w:r w:rsidRPr="005A4F94">
        <w:t>Approaches to providing hep</w:t>
      </w:r>
      <w:r>
        <w:t>atitis</w:t>
      </w:r>
      <w:r w:rsidRPr="005A4F94">
        <w:t xml:space="preserve"> C viremia testing to PWIDs in Georgia. HEAD start project in Georgia</w:t>
      </w:r>
      <w:r>
        <w:t xml:space="preserve">, Maia </w:t>
      </w:r>
      <w:proofErr w:type="spellStart"/>
      <w:r>
        <w:t>Japaridze</w:t>
      </w:r>
      <w:proofErr w:type="spellEnd"/>
    </w:p>
    <w:p w:rsidR="00780DCB" w:rsidRDefault="00780DCB" w:rsidP="00780DCB">
      <w:pPr>
        <w:widowControl w:val="0"/>
        <w:ind w:left="630"/>
      </w:pPr>
      <w:r>
        <w:t xml:space="preserve">Presented at </w:t>
      </w:r>
      <w:r w:rsidRPr="005A4F94">
        <w:t>8th International conference on Hepatitis care in su</w:t>
      </w:r>
      <w:r>
        <w:t xml:space="preserve">bstance users, 2019; Montreal, </w:t>
      </w:r>
      <w:r w:rsidRPr="005A4F94">
        <w:t>Canada</w:t>
      </w:r>
    </w:p>
    <w:p w:rsidR="00780DCB" w:rsidRDefault="00780DCB" w:rsidP="00780DCB">
      <w:pPr>
        <w:pStyle w:val="ListParagraph"/>
        <w:widowControl w:val="0"/>
        <w:numPr>
          <w:ilvl w:val="0"/>
          <w:numId w:val="34"/>
        </w:numPr>
        <w:spacing w:after="240"/>
      </w:pPr>
      <w:r w:rsidRPr="00A270C0">
        <w:t>Georgian experience in HCV elimination – is that a way towards HBV elimination?</w:t>
      </w:r>
      <w:r>
        <w:t xml:space="preserve">, Francisco </w:t>
      </w:r>
      <w:proofErr w:type="spellStart"/>
      <w:r>
        <w:t>Averhoff</w:t>
      </w:r>
      <w:proofErr w:type="spellEnd"/>
    </w:p>
    <w:p w:rsidR="00780DCB" w:rsidRDefault="00780DCB" w:rsidP="00780DCB">
      <w:pPr>
        <w:widowControl w:val="0"/>
        <w:ind w:left="270" w:firstLine="360"/>
      </w:pPr>
      <w:r>
        <w:t xml:space="preserve">Presented at </w:t>
      </w:r>
      <w:r w:rsidRPr="0089003A">
        <w:t xml:space="preserve">2nd </w:t>
      </w:r>
      <w:proofErr w:type="spellStart"/>
      <w:r w:rsidRPr="0089003A">
        <w:t>Transcaucasus</w:t>
      </w:r>
      <w:proofErr w:type="spellEnd"/>
      <w:r w:rsidRPr="0089003A">
        <w:t xml:space="preserve"> Symposium on HBV Infection</w:t>
      </w:r>
      <w:r>
        <w:t>, 2019;</w:t>
      </w:r>
      <w:r w:rsidRPr="0089003A">
        <w:t xml:space="preserve"> Tbilisi, Georgia</w:t>
      </w:r>
    </w:p>
    <w:p w:rsidR="00780DCB" w:rsidRDefault="00780DCB" w:rsidP="00780DCB">
      <w:pPr>
        <w:pStyle w:val="ListParagraph"/>
        <w:widowControl w:val="0"/>
        <w:numPr>
          <w:ilvl w:val="0"/>
          <w:numId w:val="34"/>
        </w:numPr>
        <w:spacing w:after="240"/>
      </w:pPr>
      <w:r w:rsidRPr="00A270C0">
        <w:t>Progress towards hepatitis C elimination in Georgia</w:t>
      </w:r>
      <w:r>
        <w:t xml:space="preserve">, </w:t>
      </w:r>
      <w:proofErr w:type="spellStart"/>
      <w:r>
        <w:t>Tengiz</w:t>
      </w:r>
      <w:proofErr w:type="spellEnd"/>
      <w:r>
        <w:t xml:space="preserve"> </w:t>
      </w:r>
      <w:proofErr w:type="spellStart"/>
      <w:r>
        <w:t>Tsertsvadze</w:t>
      </w:r>
      <w:proofErr w:type="spellEnd"/>
    </w:p>
    <w:p w:rsidR="00780DCB" w:rsidRDefault="00780DCB" w:rsidP="00780DCB">
      <w:pPr>
        <w:widowControl w:val="0"/>
        <w:ind w:left="630"/>
      </w:pPr>
      <w:r>
        <w:t xml:space="preserve">Presented at </w:t>
      </w:r>
      <w:r w:rsidRPr="00A270C0">
        <w:t>International Meeting on HCV Micro-Elimination in HIV</w:t>
      </w:r>
      <w:r>
        <w:t xml:space="preserve">/HCV Co-Infection, 2019; </w:t>
      </w:r>
      <w:r w:rsidRPr="0089003A">
        <w:t>Tbilisi, Georgia</w:t>
      </w:r>
    </w:p>
    <w:p w:rsidR="00780DCB" w:rsidRDefault="00780DCB" w:rsidP="00780DCB">
      <w:pPr>
        <w:pStyle w:val="ListParagraph"/>
        <w:widowControl w:val="0"/>
        <w:numPr>
          <w:ilvl w:val="0"/>
          <w:numId w:val="34"/>
        </w:numPr>
        <w:spacing w:after="240"/>
      </w:pPr>
      <w:r w:rsidRPr="004A7813">
        <w:t>Integrating HCV care in primary healthcare</w:t>
      </w:r>
      <w:r>
        <w:t xml:space="preserve">, </w:t>
      </w:r>
      <w:proofErr w:type="spellStart"/>
      <w:r>
        <w:t>Akaki</w:t>
      </w:r>
      <w:proofErr w:type="spellEnd"/>
      <w:r>
        <w:t xml:space="preserve"> </w:t>
      </w:r>
      <w:proofErr w:type="spellStart"/>
      <w:r>
        <w:t>Abutidze</w:t>
      </w:r>
      <w:proofErr w:type="spellEnd"/>
    </w:p>
    <w:p w:rsidR="00780DCB" w:rsidRDefault="00780DCB" w:rsidP="00780DCB">
      <w:pPr>
        <w:widowControl w:val="0"/>
        <w:ind w:left="630"/>
      </w:pPr>
      <w:r>
        <w:t xml:space="preserve">Presented at </w:t>
      </w:r>
      <w:r w:rsidRPr="00A270C0">
        <w:t>International Meeting on HCV Micro-Elimination in HIV</w:t>
      </w:r>
      <w:r>
        <w:t xml:space="preserve">/HCV Co-Infection, 2019; </w:t>
      </w:r>
      <w:r w:rsidRPr="0089003A">
        <w:t>Tbilisi, Georgia</w:t>
      </w:r>
    </w:p>
    <w:p w:rsidR="00780DCB" w:rsidRDefault="00780DCB" w:rsidP="00780DCB">
      <w:pPr>
        <w:pStyle w:val="ListParagraph"/>
        <w:widowControl w:val="0"/>
        <w:numPr>
          <w:ilvl w:val="0"/>
          <w:numId w:val="34"/>
        </w:numPr>
        <w:spacing w:after="240"/>
      </w:pPr>
      <w:r w:rsidRPr="004A7813">
        <w:t>Longer-term liver outcomes among HIV/HCV co-infected patients after curing hepatitis C</w:t>
      </w:r>
      <w:r>
        <w:t xml:space="preserve">, Natalia </w:t>
      </w:r>
      <w:proofErr w:type="spellStart"/>
      <w:r>
        <w:t>Bolokadze</w:t>
      </w:r>
      <w:proofErr w:type="spellEnd"/>
    </w:p>
    <w:p w:rsidR="00780DCB" w:rsidRDefault="00780DCB" w:rsidP="00780DCB">
      <w:pPr>
        <w:widowControl w:val="0"/>
        <w:ind w:left="630"/>
      </w:pPr>
      <w:r>
        <w:t xml:space="preserve">Presented at </w:t>
      </w:r>
      <w:r w:rsidRPr="00A270C0">
        <w:t>International Meeting on HCV Micro-Elimination in HIV</w:t>
      </w:r>
      <w:r>
        <w:t xml:space="preserve">/HCV Co-Infection, 2019; </w:t>
      </w:r>
      <w:r w:rsidRPr="0089003A">
        <w:t>Tbilisi, Georgia</w:t>
      </w:r>
    </w:p>
    <w:p w:rsidR="00780DCB" w:rsidRDefault="00780DCB" w:rsidP="00780DCB">
      <w:pPr>
        <w:pStyle w:val="ListParagraph"/>
        <w:widowControl w:val="0"/>
        <w:numPr>
          <w:ilvl w:val="0"/>
          <w:numId w:val="34"/>
        </w:numPr>
        <w:spacing w:after="240"/>
      </w:pPr>
      <w:r w:rsidRPr="004A7813">
        <w:t>HBV re-activation in HBV/HCV co-infected patient</w:t>
      </w:r>
      <w:r>
        <w:t xml:space="preserve">, </w:t>
      </w:r>
      <w:proofErr w:type="spellStart"/>
      <w:r>
        <w:t>Lali</w:t>
      </w:r>
      <w:proofErr w:type="spellEnd"/>
      <w:r>
        <w:t xml:space="preserve"> </w:t>
      </w:r>
      <w:proofErr w:type="spellStart"/>
      <w:r>
        <w:t>Sharvadze</w:t>
      </w:r>
      <w:proofErr w:type="spellEnd"/>
    </w:p>
    <w:p w:rsidR="00780DCB" w:rsidRDefault="00780DCB" w:rsidP="00780DCB">
      <w:pPr>
        <w:widowControl w:val="0"/>
        <w:ind w:left="630"/>
      </w:pPr>
      <w:r>
        <w:t xml:space="preserve">Presented at </w:t>
      </w:r>
      <w:r w:rsidRPr="00A270C0">
        <w:t>International Meeting on HCV Micro-Elimination in HIV</w:t>
      </w:r>
      <w:r>
        <w:t xml:space="preserve">/HCV Co-Infection, 2019; </w:t>
      </w:r>
      <w:r w:rsidRPr="0089003A">
        <w:t>Tbilisi, Georgia</w:t>
      </w:r>
    </w:p>
    <w:p w:rsidR="00780DCB" w:rsidRDefault="00780DCB" w:rsidP="00780DCB">
      <w:pPr>
        <w:pStyle w:val="ListParagraph"/>
        <w:widowControl w:val="0"/>
        <w:numPr>
          <w:ilvl w:val="0"/>
          <w:numId w:val="34"/>
        </w:numPr>
        <w:spacing w:after="240"/>
      </w:pPr>
      <w:r w:rsidRPr="004A7813">
        <w:t>Perspectives of HCV Micro-elimination in HIV/HCV Co-infection in Georgia</w:t>
      </w:r>
      <w:r>
        <w:t xml:space="preserve">, </w:t>
      </w:r>
      <w:proofErr w:type="spellStart"/>
      <w:r>
        <w:t>Nikoloz</w:t>
      </w:r>
      <w:proofErr w:type="spellEnd"/>
      <w:r>
        <w:t xml:space="preserve"> </w:t>
      </w:r>
      <w:proofErr w:type="spellStart"/>
      <w:r>
        <w:t>Chkhartishvili</w:t>
      </w:r>
      <w:proofErr w:type="spellEnd"/>
    </w:p>
    <w:p w:rsidR="00780DCB" w:rsidRDefault="00780DCB" w:rsidP="00780DCB">
      <w:pPr>
        <w:widowControl w:val="0"/>
        <w:ind w:left="630"/>
      </w:pPr>
      <w:r>
        <w:lastRenderedPageBreak/>
        <w:t xml:space="preserve">Presented at </w:t>
      </w:r>
      <w:r w:rsidRPr="00A270C0">
        <w:t>International Meeting on HCV Micro-Elimination in HIV</w:t>
      </w:r>
      <w:r>
        <w:t xml:space="preserve">/HCV Co-Infection, 2019; </w:t>
      </w:r>
      <w:r w:rsidRPr="0089003A">
        <w:t>Tbilisi, Georgia</w:t>
      </w:r>
    </w:p>
    <w:p w:rsidR="00780DCB" w:rsidRDefault="00780DCB" w:rsidP="00780DCB">
      <w:pPr>
        <w:pStyle w:val="ListParagraph"/>
        <w:widowControl w:val="0"/>
        <w:numPr>
          <w:ilvl w:val="0"/>
          <w:numId w:val="34"/>
        </w:numPr>
        <w:spacing w:after="240"/>
      </w:pPr>
      <w:r w:rsidRPr="004A7813">
        <w:t>HCV reinfection among HIV patients after DAA therapy in the country of Georgia</w:t>
      </w:r>
      <w:r>
        <w:t xml:space="preserve">, </w:t>
      </w:r>
      <w:proofErr w:type="spellStart"/>
      <w:r>
        <w:t>Pati</w:t>
      </w:r>
      <w:proofErr w:type="spellEnd"/>
      <w:r>
        <w:t xml:space="preserve"> </w:t>
      </w:r>
      <w:proofErr w:type="spellStart"/>
      <w:r>
        <w:t>Gabunia</w:t>
      </w:r>
      <w:proofErr w:type="spellEnd"/>
    </w:p>
    <w:p w:rsidR="00780DCB" w:rsidRDefault="00780DCB" w:rsidP="00780DCB">
      <w:pPr>
        <w:widowControl w:val="0"/>
        <w:ind w:left="630"/>
      </w:pPr>
      <w:r>
        <w:t xml:space="preserve">Presented at </w:t>
      </w:r>
      <w:r w:rsidRPr="00A270C0">
        <w:t>International Meeting on HCV Micro-Elimination in HIV</w:t>
      </w:r>
      <w:r>
        <w:t xml:space="preserve">/HCV Co-Infection, 2019; </w:t>
      </w:r>
      <w:r w:rsidRPr="0089003A">
        <w:t>Tbilisi, Georgia</w:t>
      </w:r>
    </w:p>
    <w:p w:rsidR="00780DCB" w:rsidRDefault="00780DCB" w:rsidP="00780DCB">
      <w:pPr>
        <w:pStyle w:val="ListParagraph"/>
        <w:widowControl w:val="0"/>
        <w:numPr>
          <w:ilvl w:val="0"/>
          <w:numId w:val="34"/>
        </w:numPr>
        <w:spacing w:after="240"/>
      </w:pPr>
      <w:r w:rsidRPr="004A7813">
        <w:t>Integrating HCV care in harm reduction services</w:t>
      </w:r>
      <w:r>
        <w:t xml:space="preserve">, Maia </w:t>
      </w:r>
      <w:proofErr w:type="spellStart"/>
      <w:r>
        <w:t>Butsashvili</w:t>
      </w:r>
      <w:proofErr w:type="spellEnd"/>
    </w:p>
    <w:p w:rsidR="00780DCB" w:rsidRDefault="00780DCB" w:rsidP="00780DCB">
      <w:pPr>
        <w:widowControl w:val="0"/>
        <w:ind w:left="630"/>
      </w:pPr>
      <w:r>
        <w:t xml:space="preserve">Presented at </w:t>
      </w:r>
      <w:r w:rsidRPr="00A270C0">
        <w:t>International Meeting on HCV Micro-Elimination in HIV</w:t>
      </w:r>
      <w:r>
        <w:t xml:space="preserve">/HCV Co-Infection, 2019; </w:t>
      </w:r>
      <w:r w:rsidRPr="0089003A">
        <w:t>Tbilisi, Georgia</w:t>
      </w:r>
    </w:p>
    <w:p w:rsidR="00780DCB" w:rsidRDefault="00780DCB" w:rsidP="00780DCB">
      <w:pPr>
        <w:pStyle w:val="ListParagraph"/>
        <w:widowControl w:val="0"/>
        <w:numPr>
          <w:ilvl w:val="0"/>
          <w:numId w:val="34"/>
        </w:numPr>
        <w:spacing w:after="240"/>
      </w:pPr>
      <w:r w:rsidRPr="00240565">
        <w:t>Evaluation of the Hepatitis C Care Cascade in the Country of Georgia: Monitoring Progress towards Elimination</w:t>
      </w:r>
      <w:r>
        <w:t xml:space="preserve">, </w:t>
      </w:r>
      <w:proofErr w:type="spellStart"/>
      <w:r>
        <w:t>Tengiz</w:t>
      </w:r>
      <w:proofErr w:type="spellEnd"/>
      <w:r>
        <w:t xml:space="preserve"> </w:t>
      </w:r>
      <w:proofErr w:type="spellStart"/>
      <w:r>
        <w:t>Tsertsvadze</w:t>
      </w:r>
      <w:proofErr w:type="spellEnd"/>
    </w:p>
    <w:p w:rsidR="00780DCB" w:rsidRDefault="00780DCB" w:rsidP="00780DCB">
      <w:pPr>
        <w:widowControl w:val="0"/>
        <w:ind w:left="630"/>
      </w:pPr>
      <w:r>
        <w:t xml:space="preserve">Presented at </w:t>
      </w:r>
      <w:r w:rsidRPr="00240565">
        <w:t>International Viral Hepatitis Elimination Meetin</w:t>
      </w:r>
      <w:r>
        <w:t>g, 2019</w:t>
      </w:r>
      <w:proofErr w:type="gramStart"/>
      <w:r>
        <w:t xml:space="preserve">; </w:t>
      </w:r>
      <w:r w:rsidRPr="00240565">
        <w:t xml:space="preserve"> Amsterdam</w:t>
      </w:r>
      <w:proofErr w:type="gramEnd"/>
      <w:r w:rsidRPr="00240565">
        <w:t>, the Netherlands</w:t>
      </w:r>
    </w:p>
    <w:p w:rsidR="00780DCB" w:rsidRDefault="00780DCB" w:rsidP="00780DCB">
      <w:pPr>
        <w:pStyle w:val="ListParagraph"/>
        <w:widowControl w:val="0"/>
        <w:ind w:left="630"/>
      </w:pPr>
    </w:p>
    <w:p w:rsidR="00780DCB" w:rsidRDefault="00780DCB" w:rsidP="00780DCB">
      <w:pPr>
        <w:widowControl w:val="0"/>
        <w:ind w:left="270" w:firstLine="360"/>
      </w:pPr>
    </w:p>
    <w:p w:rsidR="00780DCB" w:rsidRDefault="00780DCB" w:rsidP="00780DCB">
      <w:pPr>
        <w:keepNext/>
        <w:keepLines/>
        <w:spacing w:before="240"/>
        <w:outlineLvl w:val="0"/>
        <w:rPr>
          <w:rFonts w:ascii="Calibri Light" w:hAnsi="Calibri Light" w:cs="Times New Roman"/>
          <w:color w:val="2E74B5"/>
          <w:sz w:val="32"/>
          <w:szCs w:val="32"/>
        </w:rPr>
        <w:sectPr w:rsidR="00780DCB" w:rsidSect="000C406F">
          <w:pgSz w:w="12240" w:h="15840"/>
          <w:pgMar w:top="1440" w:right="1440" w:bottom="1440" w:left="1440" w:header="720" w:footer="720" w:gutter="0"/>
          <w:cols w:space="720"/>
          <w:docGrid w:linePitch="360"/>
        </w:sectPr>
      </w:pPr>
    </w:p>
    <w:p w:rsidR="00780DCB" w:rsidRPr="00DB3631" w:rsidRDefault="00780DCB" w:rsidP="00780DCB">
      <w:pPr>
        <w:keepNext/>
        <w:keepLines/>
        <w:spacing w:before="240"/>
        <w:outlineLvl w:val="0"/>
        <w:rPr>
          <w:rFonts w:ascii="Calibri Light" w:hAnsi="Calibri Light" w:cs="Times New Roman"/>
          <w:color w:val="2E74B5"/>
          <w:sz w:val="32"/>
          <w:szCs w:val="32"/>
        </w:rPr>
      </w:pPr>
      <w:r w:rsidRPr="00DB3631">
        <w:rPr>
          <w:rFonts w:ascii="Calibri Light" w:hAnsi="Calibri Light" w:cs="Times New Roman"/>
          <w:color w:val="2E74B5"/>
          <w:sz w:val="32"/>
          <w:szCs w:val="32"/>
        </w:rPr>
        <w:lastRenderedPageBreak/>
        <w:t xml:space="preserve">Appendix </w:t>
      </w:r>
      <w:r>
        <w:rPr>
          <w:rFonts w:ascii="Calibri Light" w:hAnsi="Calibri Light" w:cs="Times New Roman"/>
          <w:color w:val="2E74B5"/>
          <w:sz w:val="32"/>
          <w:szCs w:val="32"/>
        </w:rPr>
        <w:t>4</w:t>
      </w:r>
    </w:p>
    <w:p w:rsidR="00780DCB" w:rsidRPr="00DB3631" w:rsidRDefault="00780DCB" w:rsidP="00780DCB">
      <w:pPr>
        <w:keepNext/>
        <w:keepLines/>
        <w:spacing w:before="240"/>
        <w:jc w:val="center"/>
        <w:outlineLvl w:val="0"/>
        <w:rPr>
          <w:b/>
          <w:color w:val="2E74B5"/>
          <w:sz w:val="32"/>
          <w:szCs w:val="32"/>
        </w:rPr>
      </w:pPr>
      <w:bookmarkStart w:id="62" w:name="_Toc499320931"/>
      <w:r w:rsidRPr="00DB3631">
        <w:rPr>
          <w:b/>
          <w:color w:val="2E74B5"/>
          <w:sz w:val="32"/>
          <w:szCs w:val="32"/>
        </w:rPr>
        <w:t>Publications Related to the HCV Elimination Program</w:t>
      </w:r>
      <w:bookmarkEnd w:id="62"/>
    </w:p>
    <w:p w:rsidR="00780DCB" w:rsidRPr="00DB3631" w:rsidRDefault="00780DCB" w:rsidP="00780DCB">
      <w:pPr>
        <w:widowControl w:val="0"/>
        <w:rPr>
          <w:b/>
          <w:color w:val="1F4E79"/>
        </w:rPr>
      </w:pPr>
      <w:r w:rsidRPr="00DB3631">
        <w:rPr>
          <w:b/>
          <w:color w:val="1F4E79"/>
        </w:rPr>
        <w:t>Abstracts</w:t>
      </w:r>
    </w:p>
    <w:p w:rsidR="00780DCB" w:rsidRPr="0075273F" w:rsidRDefault="00780DCB" w:rsidP="00780DCB">
      <w:pPr>
        <w:pStyle w:val="ListParagraph"/>
        <w:numPr>
          <w:ilvl w:val="0"/>
          <w:numId w:val="31"/>
        </w:numPr>
        <w:spacing w:after="0" w:line="240" w:lineRule="auto"/>
        <w:rPr>
          <w:b/>
          <w:bCs/>
        </w:rPr>
      </w:pPr>
      <w:r>
        <w:rPr>
          <w:b/>
          <w:color w:val="222222"/>
          <w:shd w:val="clear" w:color="auto" w:fill="FFFFFF"/>
        </w:rPr>
        <w:t xml:space="preserve">Confidence in the Georgia national HCV elimination program among women of reproductive age </w:t>
      </w:r>
    </w:p>
    <w:p w:rsidR="00780DCB" w:rsidRPr="00883444" w:rsidRDefault="000C406F" w:rsidP="00780DCB">
      <w:pPr>
        <w:ind w:firstLine="720"/>
        <w:rPr>
          <w:rFonts w:eastAsia="Times New Roman"/>
          <w:b/>
          <w:color w:val="000000"/>
        </w:rPr>
      </w:pPr>
      <w:hyperlink r:id="rId37" w:tooltip="Georgian medical news." w:history="1">
        <w:proofErr w:type="gramStart"/>
        <w:r w:rsidR="00780DCB" w:rsidRPr="00883444">
          <w:rPr>
            <w:rFonts w:eastAsia="Times New Roman"/>
            <w:b/>
          </w:rPr>
          <w:t>Georgian Med News.</w:t>
        </w:r>
        <w:proofErr w:type="gramEnd"/>
      </w:hyperlink>
      <w:r w:rsidR="00780DCB" w:rsidRPr="00883444">
        <w:rPr>
          <w:rFonts w:eastAsia="Times New Roman"/>
          <w:b/>
        </w:rPr>
        <w:t xml:space="preserve"> 2019 </w:t>
      </w:r>
      <w:proofErr w:type="gramStart"/>
      <w:r w:rsidR="00780DCB" w:rsidRPr="00883444">
        <w:rPr>
          <w:rFonts w:eastAsia="Times New Roman"/>
          <w:b/>
          <w:color w:val="000000"/>
        </w:rPr>
        <w:t>Oct</w:t>
      </w:r>
      <w:r w:rsidR="00780DCB">
        <w:rPr>
          <w:rFonts w:eastAsia="Times New Roman"/>
          <w:b/>
          <w:color w:val="000000"/>
        </w:rPr>
        <w:t>ober;</w:t>
      </w:r>
      <w:proofErr w:type="gramEnd"/>
      <w:r w:rsidR="00780DCB">
        <w:rPr>
          <w:rFonts w:eastAsia="Times New Roman"/>
          <w:b/>
          <w:color w:val="000000"/>
        </w:rPr>
        <w:t>( 295):105-109</w:t>
      </w:r>
    </w:p>
    <w:p w:rsidR="00780DCB" w:rsidRPr="000D353E" w:rsidRDefault="00780DCB" w:rsidP="00780DCB">
      <w:pPr>
        <w:ind w:firstLine="720"/>
        <w:rPr>
          <w:b/>
          <w:vertAlign w:val="superscript"/>
          <w:lang w:val="fr-FR"/>
        </w:rPr>
      </w:pPr>
      <w:r w:rsidRPr="000D353E">
        <w:rPr>
          <w:rFonts w:eastAsia="Times New Roman"/>
          <w:b/>
        </w:rPr>
        <w:t>Authors:</w:t>
      </w:r>
    </w:p>
    <w:p w:rsidR="00780DCB" w:rsidRDefault="000C406F" w:rsidP="00780DCB">
      <w:pPr>
        <w:ind w:firstLine="720"/>
        <w:rPr>
          <w:rFonts w:eastAsia="Times New Roman"/>
          <w:lang w:val="fr-FR"/>
        </w:rPr>
      </w:pPr>
      <w:hyperlink r:id="rId38" w:history="1">
        <w:proofErr w:type="spellStart"/>
        <w:r w:rsidR="00780DCB" w:rsidRPr="00825F30">
          <w:rPr>
            <w:rFonts w:eastAsia="Times New Roman"/>
            <w:lang w:val="fr-FR"/>
          </w:rPr>
          <w:t>Gamezardashvili</w:t>
        </w:r>
        <w:proofErr w:type="spellEnd"/>
        <w:r w:rsidR="00780DCB" w:rsidRPr="00825F30">
          <w:rPr>
            <w:rFonts w:eastAsia="Times New Roman"/>
            <w:lang w:val="fr-FR"/>
          </w:rPr>
          <w:t xml:space="preserve"> A</w:t>
        </w:r>
      </w:hyperlink>
      <w:r w:rsidR="00780DCB" w:rsidRPr="000D353E">
        <w:rPr>
          <w:rFonts w:eastAsia="Times New Roman"/>
          <w:vertAlign w:val="superscript"/>
          <w:lang w:val="fr-FR"/>
        </w:rPr>
        <w:t>1</w:t>
      </w:r>
      <w:r w:rsidR="00780DCB" w:rsidRPr="000D353E">
        <w:rPr>
          <w:rFonts w:eastAsia="Times New Roman"/>
          <w:lang w:val="fr-FR"/>
        </w:rPr>
        <w:t>, </w:t>
      </w:r>
      <w:proofErr w:type="spellStart"/>
      <w:r w:rsidR="00780DCB" w:rsidRPr="000D353E">
        <w:rPr>
          <w:rFonts w:eastAsia="Times New Roman"/>
        </w:rPr>
        <w:fldChar w:fldCharType="begin"/>
      </w:r>
      <w:r w:rsidR="00780DCB" w:rsidRPr="000D353E">
        <w:rPr>
          <w:rFonts w:eastAsia="Times New Roman"/>
          <w:lang w:val="fr-FR"/>
        </w:rPr>
        <w:instrText xml:space="preserve"> HYPERLINK "https://www.ncbi.nlm.nih.gov/pubmed/?term=Butsashvili%20M%5BAuthor%5D&amp;cauthor=true&amp;cauthor_uid=31804209" </w:instrText>
      </w:r>
      <w:r w:rsidR="00780DCB" w:rsidRPr="000D353E">
        <w:rPr>
          <w:rFonts w:eastAsia="Times New Roman"/>
        </w:rPr>
        <w:fldChar w:fldCharType="separate"/>
      </w:r>
      <w:r w:rsidR="00780DCB" w:rsidRPr="00825F30">
        <w:rPr>
          <w:rFonts w:eastAsia="Times New Roman"/>
          <w:lang w:val="fr-FR"/>
        </w:rPr>
        <w:t>Butsashvili</w:t>
      </w:r>
      <w:proofErr w:type="spellEnd"/>
      <w:r w:rsidR="00780DCB" w:rsidRPr="00825F30">
        <w:rPr>
          <w:rFonts w:eastAsia="Times New Roman"/>
          <w:lang w:val="fr-FR"/>
        </w:rPr>
        <w:t xml:space="preserve"> M</w:t>
      </w:r>
      <w:r w:rsidR="00780DCB" w:rsidRPr="000D353E">
        <w:rPr>
          <w:rFonts w:eastAsia="Times New Roman"/>
        </w:rPr>
        <w:fldChar w:fldCharType="end"/>
      </w:r>
      <w:r w:rsidR="00780DCB" w:rsidRPr="000D353E">
        <w:rPr>
          <w:rFonts w:eastAsia="Times New Roman"/>
          <w:vertAlign w:val="superscript"/>
          <w:lang w:val="fr-FR"/>
        </w:rPr>
        <w:t>1</w:t>
      </w:r>
      <w:r w:rsidR="00780DCB" w:rsidRPr="000D353E">
        <w:rPr>
          <w:rFonts w:eastAsia="Times New Roman"/>
          <w:lang w:val="fr-FR"/>
        </w:rPr>
        <w:t>, </w:t>
      </w:r>
      <w:proofErr w:type="spellStart"/>
      <w:r w:rsidR="00780DCB" w:rsidRPr="000D353E">
        <w:rPr>
          <w:rFonts w:eastAsia="Times New Roman"/>
        </w:rPr>
        <w:fldChar w:fldCharType="begin"/>
      </w:r>
      <w:r w:rsidR="00780DCB" w:rsidRPr="000D353E">
        <w:rPr>
          <w:rFonts w:eastAsia="Times New Roman"/>
          <w:lang w:val="fr-FR"/>
        </w:rPr>
        <w:instrText xml:space="preserve"> HYPERLINK "https://www.ncbi.nlm.nih.gov/pubmed/?term=Kajaia%20M%5BAuthor%5D&amp;cauthor=true&amp;cauthor_uid=31804209" </w:instrText>
      </w:r>
      <w:r w:rsidR="00780DCB" w:rsidRPr="000D353E">
        <w:rPr>
          <w:rFonts w:eastAsia="Times New Roman"/>
        </w:rPr>
        <w:fldChar w:fldCharType="separate"/>
      </w:r>
      <w:r w:rsidR="00780DCB" w:rsidRPr="00825F30">
        <w:rPr>
          <w:rFonts w:eastAsia="Times New Roman"/>
          <w:lang w:val="fr-FR"/>
        </w:rPr>
        <w:t>Kajaia</w:t>
      </w:r>
      <w:proofErr w:type="spellEnd"/>
      <w:r w:rsidR="00780DCB" w:rsidRPr="00825F30">
        <w:rPr>
          <w:rFonts w:eastAsia="Times New Roman"/>
          <w:lang w:val="fr-FR"/>
        </w:rPr>
        <w:t xml:space="preserve"> M</w:t>
      </w:r>
      <w:r w:rsidR="00780DCB" w:rsidRPr="000D353E">
        <w:rPr>
          <w:rFonts w:eastAsia="Times New Roman"/>
        </w:rPr>
        <w:fldChar w:fldCharType="end"/>
      </w:r>
      <w:r w:rsidR="00780DCB" w:rsidRPr="000D353E">
        <w:rPr>
          <w:rFonts w:eastAsia="Times New Roman"/>
          <w:vertAlign w:val="superscript"/>
          <w:lang w:val="fr-FR"/>
        </w:rPr>
        <w:t>2</w:t>
      </w:r>
      <w:r w:rsidR="00780DCB" w:rsidRPr="000D353E">
        <w:rPr>
          <w:rFonts w:eastAsia="Times New Roman"/>
          <w:lang w:val="fr-FR"/>
        </w:rPr>
        <w:t>, </w:t>
      </w:r>
      <w:proofErr w:type="spellStart"/>
      <w:r w:rsidR="00780DCB" w:rsidRPr="000D353E">
        <w:rPr>
          <w:rFonts w:eastAsia="Times New Roman"/>
        </w:rPr>
        <w:fldChar w:fldCharType="begin"/>
      </w:r>
      <w:r w:rsidR="00780DCB" w:rsidRPr="000D353E">
        <w:rPr>
          <w:rFonts w:eastAsia="Times New Roman"/>
          <w:lang w:val="fr-FR"/>
        </w:rPr>
        <w:instrText xml:space="preserve"> HYPERLINK "https://www.ncbi.nlm.nih.gov/pubmed/?term=Gulbiani%20L%5BAuthor%5D&amp;cauthor=true&amp;cauthor_uid=31804209" </w:instrText>
      </w:r>
      <w:r w:rsidR="00780DCB" w:rsidRPr="000D353E">
        <w:rPr>
          <w:rFonts w:eastAsia="Times New Roman"/>
        </w:rPr>
        <w:fldChar w:fldCharType="separate"/>
      </w:r>
      <w:r w:rsidR="00780DCB" w:rsidRPr="00825F30">
        <w:rPr>
          <w:rFonts w:eastAsia="Times New Roman"/>
          <w:lang w:val="fr-FR"/>
        </w:rPr>
        <w:t>Gulbiani</w:t>
      </w:r>
      <w:proofErr w:type="spellEnd"/>
      <w:r w:rsidR="00780DCB" w:rsidRPr="00825F30">
        <w:rPr>
          <w:rFonts w:eastAsia="Times New Roman"/>
          <w:lang w:val="fr-FR"/>
        </w:rPr>
        <w:t xml:space="preserve"> L</w:t>
      </w:r>
      <w:r w:rsidR="00780DCB" w:rsidRPr="000D353E">
        <w:rPr>
          <w:rFonts w:eastAsia="Times New Roman"/>
        </w:rPr>
        <w:fldChar w:fldCharType="end"/>
      </w:r>
      <w:r w:rsidR="00780DCB" w:rsidRPr="000D353E">
        <w:rPr>
          <w:rFonts w:eastAsia="Times New Roman"/>
          <w:vertAlign w:val="superscript"/>
          <w:lang w:val="fr-FR"/>
        </w:rPr>
        <w:t>2</w:t>
      </w:r>
      <w:r w:rsidR="00780DCB" w:rsidRPr="000D353E">
        <w:rPr>
          <w:rFonts w:eastAsia="Times New Roman"/>
          <w:lang w:val="fr-FR"/>
        </w:rPr>
        <w:t>, </w:t>
      </w:r>
      <w:proofErr w:type="spellStart"/>
      <w:r w:rsidR="00780DCB" w:rsidRPr="000D353E">
        <w:rPr>
          <w:rFonts w:eastAsia="Times New Roman"/>
        </w:rPr>
        <w:fldChar w:fldCharType="begin"/>
      </w:r>
      <w:r w:rsidR="00780DCB" w:rsidRPr="000D353E">
        <w:rPr>
          <w:rFonts w:eastAsia="Times New Roman"/>
          <w:lang w:val="fr-FR"/>
        </w:rPr>
        <w:instrText xml:space="preserve"> HYPERLINK "https://www.ncbi.nlm.nih.gov/pubmed/?term=Abashidze%20G%5BAuthor%5D&amp;cauthor=true&amp;cauthor_uid=31804209" </w:instrText>
      </w:r>
      <w:r w:rsidR="00780DCB" w:rsidRPr="000D353E">
        <w:rPr>
          <w:rFonts w:eastAsia="Times New Roman"/>
        </w:rPr>
        <w:fldChar w:fldCharType="separate"/>
      </w:r>
      <w:r w:rsidR="00780DCB" w:rsidRPr="00825F30">
        <w:rPr>
          <w:rFonts w:eastAsia="Times New Roman"/>
          <w:lang w:val="fr-FR"/>
        </w:rPr>
        <w:t>Abashidze</w:t>
      </w:r>
      <w:proofErr w:type="spellEnd"/>
      <w:r w:rsidR="00780DCB" w:rsidRPr="00825F30">
        <w:rPr>
          <w:rFonts w:eastAsia="Times New Roman"/>
          <w:lang w:val="fr-FR"/>
        </w:rPr>
        <w:t xml:space="preserve"> G</w:t>
      </w:r>
      <w:r w:rsidR="00780DCB" w:rsidRPr="000D353E">
        <w:rPr>
          <w:rFonts w:eastAsia="Times New Roman"/>
        </w:rPr>
        <w:fldChar w:fldCharType="end"/>
      </w:r>
      <w:r w:rsidR="00780DCB" w:rsidRPr="000D353E">
        <w:rPr>
          <w:rFonts w:eastAsia="Times New Roman"/>
          <w:vertAlign w:val="superscript"/>
          <w:lang w:val="fr-FR"/>
        </w:rPr>
        <w:t>3</w:t>
      </w:r>
      <w:r w:rsidR="00780DCB" w:rsidRPr="000D353E">
        <w:rPr>
          <w:rFonts w:eastAsia="Times New Roman"/>
          <w:lang w:val="fr-FR"/>
        </w:rPr>
        <w:t>, </w:t>
      </w:r>
      <w:proofErr w:type="spellStart"/>
      <w:r w:rsidR="00780DCB" w:rsidRPr="000D353E">
        <w:rPr>
          <w:rFonts w:eastAsia="Times New Roman"/>
        </w:rPr>
        <w:fldChar w:fldCharType="begin"/>
      </w:r>
      <w:r w:rsidR="00780DCB" w:rsidRPr="000D353E">
        <w:rPr>
          <w:rFonts w:eastAsia="Times New Roman"/>
          <w:lang w:val="fr-FR"/>
        </w:rPr>
        <w:instrText xml:space="preserve"> HYPERLINK "https://www.ncbi.nlm.nih.gov/pubmed/?term=Kapanadze%20M%5BAuthor%5D&amp;cauthor=true&amp;cauthor_uid=31804209" </w:instrText>
      </w:r>
      <w:r w:rsidR="00780DCB" w:rsidRPr="000D353E">
        <w:rPr>
          <w:rFonts w:eastAsia="Times New Roman"/>
        </w:rPr>
        <w:fldChar w:fldCharType="separate"/>
      </w:r>
      <w:r w:rsidR="00780DCB" w:rsidRPr="00825F30">
        <w:rPr>
          <w:rFonts w:eastAsia="Times New Roman"/>
          <w:lang w:val="fr-FR"/>
        </w:rPr>
        <w:t>Kapanadze</w:t>
      </w:r>
      <w:proofErr w:type="spellEnd"/>
      <w:r w:rsidR="00780DCB" w:rsidRPr="00825F30">
        <w:rPr>
          <w:rFonts w:eastAsia="Times New Roman"/>
          <w:lang w:val="fr-FR"/>
        </w:rPr>
        <w:t xml:space="preserve"> M</w:t>
      </w:r>
      <w:r w:rsidR="00780DCB" w:rsidRPr="000D353E">
        <w:rPr>
          <w:rFonts w:eastAsia="Times New Roman"/>
        </w:rPr>
        <w:fldChar w:fldCharType="end"/>
      </w:r>
      <w:r w:rsidR="00780DCB" w:rsidRPr="000D353E">
        <w:rPr>
          <w:rFonts w:eastAsia="Times New Roman"/>
          <w:vertAlign w:val="superscript"/>
          <w:lang w:val="fr-FR"/>
        </w:rPr>
        <w:t>4</w:t>
      </w:r>
      <w:r w:rsidR="00780DCB" w:rsidRPr="000D353E">
        <w:rPr>
          <w:rFonts w:eastAsia="Times New Roman"/>
          <w:lang w:val="fr-FR"/>
        </w:rPr>
        <w:t>, </w:t>
      </w:r>
      <w:proofErr w:type="spellStart"/>
      <w:r w:rsidR="00780DCB" w:rsidRPr="000D353E">
        <w:rPr>
          <w:rFonts w:eastAsia="Times New Roman"/>
        </w:rPr>
        <w:fldChar w:fldCharType="begin"/>
      </w:r>
      <w:r w:rsidR="00780DCB" w:rsidRPr="000D353E">
        <w:rPr>
          <w:rFonts w:eastAsia="Times New Roman"/>
          <w:lang w:val="fr-FR"/>
        </w:rPr>
        <w:instrText xml:space="preserve"> HYPERLINK "https://www.ncbi.nlm.nih.gov/pubmed/?term=McNutt%20LA%5BAuthor%5D&amp;cauthor=true&amp;cauthor_uid=31804209" </w:instrText>
      </w:r>
      <w:r w:rsidR="00780DCB" w:rsidRPr="000D353E">
        <w:rPr>
          <w:rFonts w:eastAsia="Times New Roman"/>
        </w:rPr>
        <w:fldChar w:fldCharType="separate"/>
      </w:r>
      <w:r w:rsidR="00780DCB" w:rsidRPr="00825F30">
        <w:rPr>
          <w:rFonts w:eastAsia="Times New Roman"/>
          <w:lang w:val="fr-FR"/>
        </w:rPr>
        <w:t>McNutt</w:t>
      </w:r>
      <w:proofErr w:type="spellEnd"/>
      <w:r w:rsidR="00780DCB" w:rsidRPr="00825F30">
        <w:rPr>
          <w:rFonts w:eastAsia="Times New Roman"/>
          <w:lang w:val="fr-FR"/>
        </w:rPr>
        <w:t xml:space="preserve">    </w:t>
      </w:r>
      <w:r w:rsidR="00780DCB">
        <w:rPr>
          <w:rFonts w:eastAsia="Times New Roman"/>
          <w:lang w:val="fr-FR"/>
        </w:rPr>
        <w:t xml:space="preserve"> </w:t>
      </w:r>
    </w:p>
    <w:p w:rsidR="00780DCB" w:rsidRPr="000D353E" w:rsidRDefault="00780DCB" w:rsidP="00780DCB">
      <w:pPr>
        <w:ind w:firstLine="720"/>
        <w:rPr>
          <w:rFonts w:eastAsia="Times New Roman"/>
          <w:lang w:val="fr-FR"/>
        </w:rPr>
      </w:pPr>
      <w:r w:rsidRPr="00825F30">
        <w:rPr>
          <w:rFonts w:eastAsia="Times New Roman"/>
          <w:lang w:val="fr-FR"/>
        </w:rPr>
        <w:t>LA</w:t>
      </w:r>
      <w:r w:rsidRPr="000D353E">
        <w:rPr>
          <w:rFonts w:eastAsia="Times New Roman"/>
        </w:rPr>
        <w:fldChar w:fldCharType="end"/>
      </w:r>
      <w:r w:rsidRPr="000D353E">
        <w:rPr>
          <w:rFonts w:eastAsia="Times New Roman"/>
          <w:vertAlign w:val="superscript"/>
          <w:lang w:val="fr-FR"/>
        </w:rPr>
        <w:t>5</w:t>
      </w:r>
      <w:r w:rsidRPr="000D353E">
        <w:rPr>
          <w:rFonts w:eastAsia="Times New Roman"/>
          <w:lang w:val="fr-FR"/>
        </w:rPr>
        <w:t>, </w:t>
      </w:r>
      <w:proofErr w:type="spellStart"/>
      <w:r w:rsidRPr="000D353E">
        <w:rPr>
          <w:rFonts w:eastAsia="Times New Roman"/>
        </w:rPr>
        <w:fldChar w:fldCharType="begin"/>
      </w:r>
      <w:r w:rsidRPr="000D353E">
        <w:rPr>
          <w:rFonts w:eastAsia="Times New Roman"/>
          <w:lang w:val="fr-FR"/>
        </w:rPr>
        <w:instrText xml:space="preserve"> HYPERLINK "https://www.ncbi.nlm.nih.gov/pubmed/?term=Kamkamidze%20G%5BAuthor%5D&amp;cauthor=true&amp;cauthor_uid=31804209" </w:instrText>
      </w:r>
      <w:r w:rsidRPr="000D353E">
        <w:rPr>
          <w:rFonts w:eastAsia="Times New Roman"/>
        </w:rPr>
        <w:fldChar w:fldCharType="separate"/>
      </w:r>
      <w:r w:rsidRPr="00825F30">
        <w:rPr>
          <w:rFonts w:eastAsia="Times New Roman"/>
          <w:lang w:val="fr-FR"/>
        </w:rPr>
        <w:t>Kamkamidze</w:t>
      </w:r>
      <w:proofErr w:type="spellEnd"/>
      <w:r w:rsidRPr="00825F30">
        <w:rPr>
          <w:rFonts w:eastAsia="Times New Roman"/>
          <w:lang w:val="fr-FR"/>
        </w:rPr>
        <w:t xml:space="preserve"> G</w:t>
      </w:r>
      <w:r w:rsidRPr="000D353E">
        <w:rPr>
          <w:rFonts w:eastAsia="Times New Roman"/>
        </w:rPr>
        <w:fldChar w:fldCharType="end"/>
      </w:r>
      <w:r w:rsidRPr="000D353E">
        <w:rPr>
          <w:rFonts w:eastAsia="Times New Roman"/>
          <w:vertAlign w:val="superscript"/>
          <w:lang w:val="fr-FR"/>
        </w:rPr>
        <w:t>6</w:t>
      </w:r>
      <w:r w:rsidRPr="00825F30">
        <w:rPr>
          <w:rFonts w:eastAsia="Times New Roman"/>
          <w:lang w:val="fr-FR"/>
        </w:rPr>
        <w:t>.</w:t>
      </w:r>
    </w:p>
    <w:p w:rsidR="00780DCB" w:rsidRDefault="00780DCB" w:rsidP="00780DCB">
      <w:pPr>
        <w:pStyle w:val="ListParagraph"/>
        <w:numPr>
          <w:ilvl w:val="0"/>
          <w:numId w:val="33"/>
        </w:numPr>
        <w:shd w:val="clear" w:color="auto" w:fill="FFFFFF"/>
        <w:spacing w:after="0" w:line="240" w:lineRule="auto"/>
        <w:rPr>
          <w:rFonts w:eastAsia="Times New Roman"/>
          <w:color w:val="000000"/>
        </w:rPr>
      </w:pPr>
      <w:r w:rsidRPr="00967418">
        <w:rPr>
          <w:rFonts w:eastAsia="Times New Roman"/>
          <w:color w:val="000000"/>
        </w:rPr>
        <w:t xml:space="preserve">1Health Research Union (HRU), Tbilisi, Georgia; 2Clinic Neo-Lab, Tbilisi, </w:t>
      </w:r>
      <w:proofErr w:type="gramStart"/>
      <w:r w:rsidRPr="00967418">
        <w:rPr>
          <w:rFonts w:eastAsia="Times New Roman"/>
          <w:color w:val="000000"/>
        </w:rPr>
        <w:t>Georgia ;3University</w:t>
      </w:r>
      <w:proofErr w:type="gramEnd"/>
      <w:r w:rsidRPr="00967418">
        <w:rPr>
          <w:rFonts w:eastAsia="Times New Roman"/>
          <w:color w:val="000000"/>
        </w:rPr>
        <w:t xml:space="preserve"> of Georgia, Tbilisi, Georgia.</w:t>
      </w:r>
    </w:p>
    <w:p w:rsidR="00780DCB" w:rsidRDefault="00780DCB" w:rsidP="00780DCB">
      <w:pPr>
        <w:pStyle w:val="ListParagraph"/>
        <w:numPr>
          <w:ilvl w:val="0"/>
          <w:numId w:val="33"/>
        </w:numPr>
        <w:shd w:val="clear" w:color="auto" w:fill="FFFFFF"/>
        <w:spacing w:after="0" w:line="240" w:lineRule="auto"/>
        <w:rPr>
          <w:rFonts w:eastAsia="Times New Roman"/>
          <w:color w:val="000000"/>
        </w:rPr>
      </w:pPr>
      <w:r w:rsidRPr="00967418">
        <w:rPr>
          <w:rFonts w:eastAsia="Times New Roman"/>
          <w:color w:val="000000"/>
        </w:rPr>
        <w:t>1 Health Research Union (HRU), Tbilisi, Georgia; 2Clinic Neo-Lab, Tbilisi, Georgia.</w:t>
      </w:r>
    </w:p>
    <w:p w:rsidR="00780DCB" w:rsidRDefault="00780DCB" w:rsidP="00780DCB">
      <w:pPr>
        <w:pStyle w:val="ListParagraph"/>
        <w:numPr>
          <w:ilvl w:val="0"/>
          <w:numId w:val="33"/>
        </w:numPr>
        <w:shd w:val="clear" w:color="auto" w:fill="FFFFFF"/>
        <w:spacing w:after="0" w:line="240" w:lineRule="auto"/>
        <w:rPr>
          <w:rFonts w:eastAsia="Times New Roman"/>
          <w:color w:val="000000"/>
        </w:rPr>
      </w:pPr>
      <w:r w:rsidRPr="00967418">
        <w:rPr>
          <w:rFonts w:eastAsia="Times New Roman"/>
          <w:color w:val="000000"/>
        </w:rPr>
        <w:t>1 Health Research Union (HRU), Tbilisi, Georgia.</w:t>
      </w:r>
    </w:p>
    <w:p w:rsidR="00780DCB" w:rsidRDefault="00780DCB" w:rsidP="00780DCB">
      <w:pPr>
        <w:pStyle w:val="ListParagraph"/>
        <w:numPr>
          <w:ilvl w:val="0"/>
          <w:numId w:val="33"/>
        </w:numPr>
        <w:shd w:val="clear" w:color="auto" w:fill="FFFFFF"/>
        <w:spacing w:after="0" w:line="240" w:lineRule="auto"/>
        <w:rPr>
          <w:rFonts w:eastAsia="Times New Roman"/>
          <w:color w:val="000000"/>
        </w:rPr>
      </w:pPr>
      <w:r w:rsidRPr="00967418">
        <w:rPr>
          <w:rFonts w:eastAsia="Times New Roman"/>
          <w:color w:val="000000"/>
        </w:rPr>
        <w:t>3 Universi</w:t>
      </w:r>
      <w:r>
        <w:rPr>
          <w:rFonts w:eastAsia="Times New Roman"/>
          <w:color w:val="000000"/>
        </w:rPr>
        <w:t>ty of Georgia, Tbilisi, Georgia.</w:t>
      </w:r>
    </w:p>
    <w:p w:rsidR="00780DCB" w:rsidRDefault="00780DCB" w:rsidP="00780DCB">
      <w:pPr>
        <w:pStyle w:val="ListParagraph"/>
        <w:numPr>
          <w:ilvl w:val="0"/>
          <w:numId w:val="33"/>
        </w:numPr>
        <w:shd w:val="clear" w:color="auto" w:fill="FFFFFF"/>
        <w:spacing w:after="0" w:line="240" w:lineRule="auto"/>
        <w:rPr>
          <w:rFonts w:eastAsia="Times New Roman"/>
          <w:color w:val="000000"/>
        </w:rPr>
      </w:pPr>
      <w:r w:rsidRPr="00967418">
        <w:rPr>
          <w:rFonts w:eastAsia="Times New Roman"/>
          <w:color w:val="000000"/>
        </w:rPr>
        <w:t>4 Institute for Health and the Environment; State University of New York, Albany, NY, USA.</w:t>
      </w:r>
    </w:p>
    <w:p w:rsidR="00780DCB" w:rsidRPr="00967418" w:rsidRDefault="00780DCB" w:rsidP="00780DCB">
      <w:pPr>
        <w:pStyle w:val="ListParagraph"/>
        <w:numPr>
          <w:ilvl w:val="0"/>
          <w:numId w:val="33"/>
        </w:numPr>
        <w:shd w:val="clear" w:color="auto" w:fill="FFFFFF"/>
        <w:spacing w:after="0" w:line="240" w:lineRule="auto"/>
        <w:rPr>
          <w:rFonts w:eastAsia="Times New Roman"/>
          <w:color w:val="000000"/>
        </w:rPr>
      </w:pPr>
      <w:r w:rsidRPr="00967418">
        <w:rPr>
          <w:rFonts w:eastAsia="Times New Roman"/>
          <w:color w:val="000000"/>
        </w:rPr>
        <w:t>1 Health Research Union (HRU), Tbilisi, Georgia; 2Clinic Neo-Lab, Tbilisi, Georgia ;3 University</w:t>
      </w:r>
      <w:r>
        <w:rPr>
          <w:rFonts w:eastAsia="Times New Roman"/>
          <w:color w:val="000000"/>
        </w:rPr>
        <w:t xml:space="preserve"> o</w:t>
      </w:r>
      <w:r w:rsidRPr="00967418">
        <w:rPr>
          <w:rFonts w:eastAsia="Times New Roman"/>
          <w:color w:val="000000"/>
        </w:rPr>
        <w:t>f Georgia, Tbilisi, Georgia; 4 Institute for Health and the Environment; State University of New York,  Albany, NY, USA.</w:t>
      </w:r>
    </w:p>
    <w:p w:rsidR="00780DCB" w:rsidRDefault="00780DCB" w:rsidP="00780DCB">
      <w:pPr>
        <w:shd w:val="clear" w:color="auto" w:fill="FFFFFF"/>
        <w:ind w:left="720"/>
        <w:outlineLvl w:val="2"/>
        <w:rPr>
          <w:rFonts w:eastAsia="Times New Roman"/>
          <w:b/>
          <w:bCs/>
        </w:rPr>
      </w:pPr>
    </w:p>
    <w:p w:rsidR="00780DCB" w:rsidRPr="000D353E" w:rsidRDefault="00780DCB" w:rsidP="00780DCB">
      <w:pPr>
        <w:shd w:val="clear" w:color="auto" w:fill="FFFFFF"/>
        <w:ind w:left="720"/>
        <w:outlineLvl w:val="2"/>
        <w:rPr>
          <w:rFonts w:eastAsia="Times New Roman"/>
          <w:b/>
          <w:bCs/>
        </w:rPr>
      </w:pPr>
      <w:r w:rsidRPr="000D353E">
        <w:rPr>
          <w:rFonts w:eastAsia="Times New Roman"/>
          <w:b/>
          <w:bCs/>
        </w:rPr>
        <w:t>Abstract</w:t>
      </w:r>
    </w:p>
    <w:p w:rsidR="00780DCB" w:rsidRPr="000D353E" w:rsidRDefault="00780DCB" w:rsidP="00780DCB">
      <w:pPr>
        <w:shd w:val="clear" w:color="auto" w:fill="FFFFFF"/>
        <w:spacing w:line="276" w:lineRule="auto"/>
        <w:ind w:left="720"/>
        <w:rPr>
          <w:rFonts w:eastAsia="Times New Roman"/>
          <w:color w:val="000000"/>
        </w:rPr>
      </w:pPr>
      <w:r w:rsidRPr="000D353E">
        <w:rPr>
          <w:rFonts w:eastAsia="Times New Roman"/>
          <w:color w:val="000000"/>
        </w:rPr>
        <w:t xml:space="preserve">Georgia is among the countries with a very high prevalence of hepatitis C virus (HCV) infection. The recent availability of highly effective, direct-acting antivirals (DAAs) capable of curing &gt;90% of persons treated has made HCV elimination a possibility. All adult citizens infected with HCV are eligible to receive free DAAs through the Georgia National HCV Elimination Program (Program). From April 2015 to December 2018, 54,087 persons were enrolled in the Program throughout the country. However, more than 20,000 individuals are aware of their HCV antibody positive status but did not have HCV RNA testing, a necessary step to determine treatment needs. We hypothesized that a reason for hesitance to enroll in the Program may be a low level of trust of the Program. A cross-sectional study was conducted in Tbilisi, the capital of Georgia. Reproductive aged women were randomly selected from three maternity care centers during prenatal care. The self-administered questionnaire included questions on socio-demographic information, knowledge about HCV infection and trust in the Program. A total of 2185 women of reproductive age were enrolled in the study. The mean age was 28.5 (age range: 17-46) years. The majority of the study participants (76.4%) had a university degree. The vast majority of study participants (&gt;95%) were married and 95.1% were Georgian ethnicity. Almost 90% of the participants were aware of their HCV infection status. Most women (85.3%) had heard of HCV elimination program in Georgia; 74.6% stated that they trust the Program. However, almost 10% of surveyed women stated they would refuse to get enrolled in the </w:t>
      </w:r>
      <w:r w:rsidRPr="000D353E">
        <w:rPr>
          <w:rFonts w:eastAsia="Times New Roman"/>
          <w:color w:val="000000"/>
        </w:rPr>
        <w:lastRenderedPageBreak/>
        <w:t xml:space="preserve">Program if their anti-HCV test result is positive. Trust in the Program was higher among women aged &gt;25 years (80.7%) compared to younger women (68.4%) </w:t>
      </w:r>
      <w:proofErr w:type="gramStart"/>
      <w:r w:rsidRPr="000D353E">
        <w:rPr>
          <w:rFonts w:eastAsia="Times New Roman"/>
          <w:color w:val="000000"/>
        </w:rPr>
        <w:t>(p&lt;0.0001).</w:t>
      </w:r>
      <w:proofErr w:type="gramEnd"/>
      <w:r w:rsidRPr="000D353E">
        <w:rPr>
          <w:rFonts w:eastAsia="Times New Roman"/>
          <w:color w:val="000000"/>
        </w:rPr>
        <w:t xml:space="preserve"> Level of education was also associated with trust to the program: more women with higher education level reported that they trust the Program (78.7%) compared to women with lower education level (68.5%) </w:t>
      </w:r>
      <w:proofErr w:type="gramStart"/>
      <w:r w:rsidRPr="000D353E">
        <w:rPr>
          <w:rFonts w:eastAsia="Times New Roman"/>
          <w:color w:val="000000"/>
        </w:rPr>
        <w:t>(p&lt;0.0001).</w:t>
      </w:r>
      <w:proofErr w:type="gramEnd"/>
      <w:r w:rsidRPr="000D353E">
        <w:rPr>
          <w:rFonts w:eastAsia="Times New Roman"/>
          <w:color w:val="000000"/>
        </w:rPr>
        <w:t xml:space="preserve"> Trust in the Georgia National HCV Elimination Program is not sufficiently high among women of reproductive age in Georgia. Effective educational campaigns are needed to improve trust to the Program for this targeted group.</w:t>
      </w:r>
    </w:p>
    <w:p w:rsidR="00780DCB" w:rsidRDefault="00780DCB" w:rsidP="00780DCB">
      <w:pPr>
        <w:tabs>
          <w:tab w:val="left" w:pos="1620"/>
        </w:tabs>
      </w:pPr>
    </w:p>
    <w:p w:rsidR="00780DCB" w:rsidRDefault="00780DCB" w:rsidP="00780DCB">
      <w:pPr>
        <w:tabs>
          <w:tab w:val="left" w:pos="1620"/>
        </w:tabs>
      </w:pPr>
    </w:p>
    <w:p w:rsidR="00780DCB" w:rsidRPr="0075273F" w:rsidRDefault="00780DCB" w:rsidP="00780DCB">
      <w:pPr>
        <w:pStyle w:val="ListParagraph"/>
        <w:numPr>
          <w:ilvl w:val="0"/>
          <w:numId w:val="31"/>
        </w:numPr>
        <w:spacing w:after="0" w:line="240" w:lineRule="auto"/>
        <w:rPr>
          <w:b/>
          <w:bCs/>
        </w:rPr>
      </w:pPr>
      <w:r>
        <w:rPr>
          <w:b/>
          <w:color w:val="222222"/>
          <w:shd w:val="clear" w:color="auto" w:fill="FFFFFF"/>
        </w:rPr>
        <w:t xml:space="preserve">Hepatitis B vaccination: knowledge and attitude among women of reproductive age in Georgia </w:t>
      </w:r>
    </w:p>
    <w:p w:rsidR="00780DCB" w:rsidRPr="006332D3" w:rsidRDefault="000C406F" w:rsidP="00780DCB">
      <w:pPr>
        <w:ind w:firstLine="720"/>
        <w:rPr>
          <w:rFonts w:eastAsia="Times New Roman"/>
          <w:b/>
          <w:color w:val="000000"/>
        </w:rPr>
      </w:pPr>
      <w:hyperlink r:id="rId39" w:tooltip="Georgian medical news." w:history="1">
        <w:proofErr w:type="gramStart"/>
        <w:r w:rsidR="00780DCB" w:rsidRPr="006332D3">
          <w:rPr>
            <w:rFonts w:eastAsia="Times New Roman"/>
            <w:b/>
          </w:rPr>
          <w:t>Georgian Med News.</w:t>
        </w:r>
        <w:proofErr w:type="gramEnd"/>
      </w:hyperlink>
      <w:r w:rsidR="00780DCB" w:rsidRPr="006332D3">
        <w:rPr>
          <w:rFonts w:eastAsia="Times New Roman"/>
          <w:b/>
        </w:rPr>
        <w:t xml:space="preserve"> 2019 </w:t>
      </w:r>
      <w:r w:rsidR="00780DCB" w:rsidRPr="006332D3">
        <w:rPr>
          <w:rFonts w:eastAsia="Times New Roman"/>
          <w:b/>
          <w:color w:val="000000"/>
        </w:rPr>
        <w:t>Oct</w:t>
      </w:r>
      <w:r w:rsidR="00780DCB">
        <w:rPr>
          <w:rFonts w:eastAsia="Times New Roman"/>
          <w:b/>
          <w:color w:val="000000"/>
        </w:rPr>
        <w:t>ober</w:t>
      </w:r>
      <w:r w:rsidR="00780DCB" w:rsidRPr="006332D3">
        <w:rPr>
          <w:rFonts w:eastAsia="Times New Roman"/>
          <w:b/>
          <w:color w:val="000000"/>
        </w:rPr>
        <w:t>;</w:t>
      </w:r>
      <w:r w:rsidR="00780DCB">
        <w:rPr>
          <w:rFonts w:eastAsia="Times New Roman"/>
          <w:b/>
          <w:color w:val="000000"/>
        </w:rPr>
        <w:t xml:space="preserve"> </w:t>
      </w:r>
      <w:proofErr w:type="gramStart"/>
      <w:r w:rsidR="00780DCB" w:rsidRPr="006332D3">
        <w:rPr>
          <w:rFonts w:eastAsia="Times New Roman"/>
          <w:b/>
          <w:color w:val="000000"/>
        </w:rPr>
        <w:t>( 295</w:t>
      </w:r>
      <w:proofErr w:type="gramEnd"/>
      <w:r w:rsidR="00780DCB" w:rsidRPr="006332D3">
        <w:rPr>
          <w:rFonts w:eastAsia="Times New Roman"/>
          <w:b/>
          <w:color w:val="000000"/>
        </w:rPr>
        <w:t>):109-114</w:t>
      </w:r>
    </w:p>
    <w:p w:rsidR="00780DCB" w:rsidRPr="000D353E" w:rsidRDefault="00780DCB" w:rsidP="00780DCB">
      <w:pPr>
        <w:ind w:firstLine="720"/>
        <w:rPr>
          <w:b/>
          <w:vertAlign w:val="superscript"/>
          <w:lang w:val="fr-FR"/>
        </w:rPr>
      </w:pPr>
      <w:r w:rsidRPr="000D353E">
        <w:rPr>
          <w:rFonts w:eastAsia="Times New Roman"/>
          <w:b/>
        </w:rPr>
        <w:t>Authors:</w:t>
      </w:r>
    </w:p>
    <w:p w:rsidR="00780DCB" w:rsidRPr="007B14C1" w:rsidRDefault="00780DCB" w:rsidP="00780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Times New Roman"/>
          <w:color w:val="000000"/>
          <w:lang w:val="fr-FR"/>
        </w:rPr>
      </w:pPr>
      <w:proofErr w:type="spellStart"/>
      <w:r w:rsidRPr="00415410">
        <w:rPr>
          <w:rFonts w:eastAsia="Times New Roman"/>
          <w:color w:val="000000"/>
          <w:lang w:val="fr-FR"/>
        </w:rPr>
        <w:t>Abzianidze</w:t>
      </w:r>
      <w:proofErr w:type="spellEnd"/>
      <w:r w:rsidRPr="00415410">
        <w:rPr>
          <w:rFonts w:eastAsia="Times New Roman"/>
          <w:color w:val="000000"/>
          <w:lang w:val="fr-FR"/>
        </w:rPr>
        <w:t xml:space="preserve"> T.</w:t>
      </w:r>
      <w:proofErr w:type="gramStart"/>
      <w:r w:rsidRPr="00415410">
        <w:rPr>
          <w:rFonts w:eastAsia="Times New Roman"/>
          <w:color w:val="000000"/>
          <w:lang w:val="fr-FR"/>
        </w:rPr>
        <w:t>,</w:t>
      </w:r>
      <w:r w:rsidRPr="00415410">
        <w:rPr>
          <w:rFonts w:eastAsia="Times New Roman"/>
          <w:color w:val="000000"/>
          <w:vertAlign w:val="superscript"/>
          <w:lang w:val="fr-FR"/>
        </w:rPr>
        <w:t>1</w:t>
      </w:r>
      <w:proofErr w:type="gramEnd"/>
      <w:r w:rsidRPr="00415410">
        <w:rPr>
          <w:rFonts w:eastAsia="Times New Roman"/>
          <w:color w:val="000000"/>
          <w:lang w:val="fr-FR"/>
        </w:rPr>
        <w:t xml:space="preserve"> </w:t>
      </w:r>
      <w:proofErr w:type="spellStart"/>
      <w:r w:rsidRPr="00415410">
        <w:rPr>
          <w:rFonts w:eastAsia="Times New Roman"/>
          <w:color w:val="000000"/>
          <w:lang w:val="fr-FR"/>
        </w:rPr>
        <w:t>Butsashvili</w:t>
      </w:r>
      <w:proofErr w:type="spellEnd"/>
      <w:r w:rsidRPr="00415410">
        <w:rPr>
          <w:rFonts w:eastAsia="Times New Roman"/>
          <w:color w:val="000000"/>
          <w:lang w:val="fr-FR"/>
        </w:rPr>
        <w:t xml:space="preserve"> M.,</w:t>
      </w:r>
      <w:r w:rsidRPr="00415410">
        <w:rPr>
          <w:rFonts w:eastAsia="Times New Roman"/>
          <w:color w:val="000000"/>
          <w:vertAlign w:val="superscript"/>
          <w:lang w:val="fr-FR"/>
        </w:rPr>
        <w:t>1</w:t>
      </w:r>
      <w:r w:rsidRPr="00415410">
        <w:rPr>
          <w:rFonts w:eastAsia="Times New Roman"/>
          <w:color w:val="000000"/>
          <w:lang w:val="fr-FR"/>
        </w:rPr>
        <w:t xml:space="preserve"> Kajaia.,</w:t>
      </w:r>
      <w:r w:rsidRPr="00415410">
        <w:rPr>
          <w:rFonts w:eastAsia="Times New Roman"/>
          <w:color w:val="000000"/>
          <w:vertAlign w:val="superscript"/>
          <w:lang w:val="fr-FR"/>
        </w:rPr>
        <w:t>2</w:t>
      </w:r>
      <w:r w:rsidRPr="00415410">
        <w:rPr>
          <w:rFonts w:eastAsia="Times New Roman"/>
          <w:color w:val="000000"/>
          <w:lang w:val="fr-FR"/>
        </w:rPr>
        <w:t xml:space="preserve"> </w:t>
      </w:r>
      <w:proofErr w:type="spellStart"/>
      <w:r w:rsidRPr="00415410">
        <w:rPr>
          <w:rFonts w:eastAsia="Times New Roman"/>
          <w:color w:val="000000"/>
          <w:lang w:val="fr-FR"/>
        </w:rPr>
        <w:t>Kochlamazashvili</w:t>
      </w:r>
      <w:proofErr w:type="spellEnd"/>
      <w:r w:rsidRPr="00415410">
        <w:rPr>
          <w:rFonts w:eastAsia="Times New Roman"/>
          <w:color w:val="000000"/>
          <w:lang w:val="fr-FR"/>
        </w:rPr>
        <w:t xml:space="preserve"> M.,</w:t>
      </w:r>
      <w:r w:rsidRPr="00415410">
        <w:rPr>
          <w:rFonts w:eastAsia="Times New Roman"/>
          <w:color w:val="000000"/>
          <w:vertAlign w:val="superscript"/>
          <w:lang w:val="fr-FR"/>
        </w:rPr>
        <w:t>2</w:t>
      </w:r>
      <w:r w:rsidRPr="00825F30">
        <w:rPr>
          <w:rFonts w:eastAsia="Times New Roman"/>
          <w:color w:val="000000"/>
          <w:lang w:val="fr-FR"/>
        </w:rPr>
        <w:t xml:space="preserve"> </w:t>
      </w:r>
      <w:proofErr w:type="spellStart"/>
      <w:r w:rsidRPr="00825F30">
        <w:rPr>
          <w:rFonts w:eastAsia="Times New Roman"/>
          <w:color w:val="000000"/>
          <w:lang w:val="fr-FR"/>
        </w:rPr>
        <w:t>Kipiani</w:t>
      </w:r>
      <w:proofErr w:type="spellEnd"/>
      <w:r w:rsidRPr="00415410">
        <w:rPr>
          <w:rFonts w:eastAsia="Times New Roman"/>
          <w:color w:val="000000"/>
          <w:lang w:val="fr-FR"/>
        </w:rPr>
        <w:t xml:space="preserve"> E.,</w:t>
      </w:r>
      <w:r w:rsidRPr="00415410">
        <w:rPr>
          <w:rFonts w:eastAsia="Times New Roman"/>
          <w:color w:val="000000"/>
          <w:vertAlign w:val="superscript"/>
          <w:lang w:val="fr-FR"/>
        </w:rPr>
        <w:t>3</w:t>
      </w:r>
      <w:r w:rsidRPr="00415410">
        <w:rPr>
          <w:rFonts w:eastAsia="Times New Roman"/>
          <w:color w:val="000000"/>
          <w:lang w:val="fr-FR"/>
        </w:rPr>
        <w:t xml:space="preserve"> </w:t>
      </w:r>
      <w:proofErr w:type="spellStart"/>
      <w:r w:rsidRPr="00415410">
        <w:rPr>
          <w:rFonts w:eastAsia="Times New Roman"/>
          <w:color w:val="000000"/>
          <w:lang w:val="fr-FR"/>
        </w:rPr>
        <w:t>McNutt</w:t>
      </w:r>
      <w:proofErr w:type="spellEnd"/>
      <w:r w:rsidRPr="00415410">
        <w:rPr>
          <w:rFonts w:eastAsia="Times New Roman"/>
          <w:color w:val="000000"/>
          <w:lang w:val="fr-FR"/>
        </w:rPr>
        <w:t xml:space="preserve"> LA.,</w:t>
      </w:r>
      <w:r w:rsidRPr="00415410">
        <w:rPr>
          <w:rFonts w:eastAsia="Times New Roman"/>
          <w:color w:val="000000"/>
          <w:vertAlign w:val="superscript"/>
          <w:lang w:val="fr-FR"/>
        </w:rPr>
        <w:t>4</w:t>
      </w:r>
      <w:r w:rsidRPr="00415410">
        <w:rPr>
          <w:rFonts w:eastAsia="Times New Roman"/>
          <w:color w:val="000000"/>
          <w:lang w:val="fr-FR"/>
        </w:rPr>
        <w:t xml:space="preserve"> </w:t>
      </w:r>
      <w:proofErr w:type="spellStart"/>
      <w:r w:rsidRPr="00415410">
        <w:rPr>
          <w:rFonts w:eastAsia="Times New Roman"/>
          <w:color w:val="000000"/>
          <w:lang w:val="fr-FR"/>
        </w:rPr>
        <w:t>Kamkamidze</w:t>
      </w:r>
      <w:proofErr w:type="spellEnd"/>
      <w:r w:rsidRPr="00415410">
        <w:rPr>
          <w:rFonts w:eastAsia="Times New Roman"/>
          <w:color w:val="000000"/>
          <w:lang w:val="fr-FR"/>
        </w:rPr>
        <w:t xml:space="preserve"> G.</w:t>
      </w:r>
      <w:r w:rsidRPr="00415410">
        <w:rPr>
          <w:rFonts w:eastAsia="Times New Roman"/>
          <w:color w:val="000000"/>
          <w:vertAlign w:val="superscript"/>
          <w:lang w:val="fr-FR"/>
        </w:rPr>
        <w:t>5</w:t>
      </w:r>
    </w:p>
    <w:p w:rsidR="00780DCB" w:rsidRDefault="00780DCB" w:rsidP="00780DCB">
      <w:pPr>
        <w:pStyle w:val="ListParagraph"/>
        <w:numPr>
          <w:ilvl w:val="0"/>
          <w:numId w:val="32"/>
        </w:numPr>
        <w:shd w:val="clear" w:color="auto" w:fill="FFFFFF"/>
        <w:spacing w:after="0" w:line="240" w:lineRule="auto"/>
        <w:rPr>
          <w:rFonts w:eastAsia="Times New Roman"/>
          <w:color w:val="000000"/>
        </w:rPr>
      </w:pPr>
      <w:r w:rsidRPr="00415410">
        <w:rPr>
          <w:rFonts w:eastAsia="Times New Roman"/>
          <w:color w:val="000000"/>
        </w:rPr>
        <w:t xml:space="preserve">1Health Research Union (HRU), Tbilisi, Georgia; 2Clinic Neo-Lab, Tbilisi, </w:t>
      </w:r>
      <w:proofErr w:type="gramStart"/>
      <w:r w:rsidRPr="00415410">
        <w:rPr>
          <w:rFonts w:eastAsia="Times New Roman"/>
          <w:color w:val="000000"/>
        </w:rPr>
        <w:t>Georgia ;3University</w:t>
      </w:r>
      <w:proofErr w:type="gramEnd"/>
      <w:r w:rsidRPr="00415410">
        <w:rPr>
          <w:rFonts w:eastAsia="Times New Roman"/>
          <w:color w:val="000000"/>
        </w:rPr>
        <w:t xml:space="preserve">  of Georgia, Tbilisi, Georgia.</w:t>
      </w:r>
    </w:p>
    <w:p w:rsidR="00780DCB" w:rsidRPr="00415410" w:rsidRDefault="00780DCB" w:rsidP="00780DCB">
      <w:pPr>
        <w:pStyle w:val="ListParagraph"/>
        <w:numPr>
          <w:ilvl w:val="0"/>
          <w:numId w:val="32"/>
        </w:numPr>
        <w:shd w:val="clear" w:color="auto" w:fill="FFFFFF"/>
        <w:spacing w:after="0" w:line="240" w:lineRule="auto"/>
        <w:rPr>
          <w:rFonts w:eastAsia="Times New Roman"/>
          <w:color w:val="000000"/>
        </w:rPr>
      </w:pPr>
      <w:r w:rsidRPr="00415410">
        <w:rPr>
          <w:rFonts w:eastAsia="Times New Roman"/>
          <w:color w:val="000000"/>
        </w:rPr>
        <w:t>1Health Research Union (HRU), Tbilisi, Georgia; 2Clinic Neo-Lab, Tbilisi, Georgia.</w:t>
      </w:r>
    </w:p>
    <w:p w:rsidR="00780DCB" w:rsidRDefault="00780DCB" w:rsidP="00780DCB">
      <w:pPr>
        <w:pStyle w:val="ListParagraph"/>
        <w:numPr>
          <w:ilvl w:val="0"/>
          <w:numId w:val="32"/>
        </w:numPr>
        <w:shd w:val="clear" w:color="auto" w:fill="FFFFFF"/>
        <w:spacing w:after="0" w:line="240" w:lineRule="auto"/>
        <w:rPr>
          <w:rFonts w:eastAsia="Times New Roman"/>
          <w:color w:val="000000"/>
        </w:rPr>
      </w:pPr>
      <w:r w:rsidRPr="00415410">
        <w:rPr>
          <w:rFonts w:eastAsia="Times New Roman"/>
          <w:color w:val="000000"/>
        </w:rPr>
        <w:t>3 University of Georgia, Tbilisi, Georgia.</w:t>
      </w:r>
    </w:p>
    <w:p w:rsidR="00780DCB" w:rsidRDefault="00780DCB" w:rsidP="00780DCB">
      <w:pPr>
        <w:pStyle w:val="ListParagraph"/>
        <w:numPr>
          <w:ilvl w:val="0"/>
          <w:numId w:val="32"/>
        </w:numPr>
        <w:shd w:val="clear" w:color="auto" w:fill="FFFFFF"/>
        <w:spacing w:after="0" w:line="240" w:lineRule="auto"/>
        <w:rPr>
          <w:rFonts w:eastAsia="Times New Roman"/>
          <w:color w:val="000000"/>
        </w:rPr>
      </w:pPr>
      <w:r w:rsidRPr="00415410">
        <w:rPr>
          <w:rFonts w:eastAsia="Times New Roman"/>
          <w:color w:val="000000"/>
        </w:rPr>
        <w:t>4 Institute for Health and the Environment; State University of New York, Albany, NY, USA.</w:t>
      </w:r>
    </w:p>
    <w:p w:rsidR="00780DCB" w:rsidRDefault="00780DCB" w:rsidP="00780DCB">
      <w:pPr>
        <w:pStyle w:val="ListParagraph"/>
        <w:numPr>
          <w:ilvl w:val="0"/>
          <w:numId w:val="32"/>
        </w:numPr>
        <w:shd w:val="clear" w:color="auto" w:fill="FFFFFF"/>
        <w:spacing w:after="0" w:line="240" w:lineRule="auto"/>
        <w:rPr>
          <w:rFonts w:eastAsia="Times New Roman"/>
          <w:color w:val="000000"/>
        </w:rPr>
      </w:pPr>
      <w:r w:rsidRPr="00415410">
        <w:rPr>
          <w:rFonts w:eastAsia="Times New Roman"/>
          <w:color w:val="000000"/>
        </w:rPr>
        <w:t xml:space="preserve">1 Health Research Union (HRU), Tbilisi, Georgia; 2Clinic Neo-Lab, Tbilisi, Georgia ;3 </w:t>
      </w:r>
      <w:r>
        <w:rPr>
          <w:rFonts w:eastAsia="Times New Roman"/>
          <w:color w:val="000000"/>
        </w:rPr>
        <w:t>University of</w:t>
      </w:r>
      <w:r w:rsidRPr="00415410">
        <w:rPr>
          <w:rFonts w:eastAsia="Times New Roman"/>
          <w:color w:val="000000"/>
        </w:rPr>
        <w:t xml:space="preserve"> Georgia, Tbilisi, Georgia; 4 Institute for Health and the Environment; State University of New York,  Albany, NY, USA.</w:t>
      </w:r>
    </w:p>
    <w:p w:rsidR="00780DCB" w:rsidRPr="007B14C1" w:rsidRDefault="00780DCB" w:rsidP="00780DCB">
      <w:pPr>
        <w:pStyle w:val="ListParagraph"/>
        <w:shd w:val="clear" w:color="auto" w:fill="FFFFFF"/>
        <w:ind w:left="1080"/>
        <w:rPr>
          <w:rFonts w:eastAsia="Times New Roman"/>
          <w:color w:val="000000"/>
        </w:rPr>
      </w:pPr>
    </w:p>
    <w:p w:rsidR="00780DCB" w:rsidRDefault="00780DCB" w:rsidP="00780DCB">
      <w:pPr>
        <w:shd w:val="clear" w:color="auto" w:fill="FFFFFF"/>
        <w:outlineLvl w:val="2"/>
        <w:rPr>
          <w:rFonts w:eastAsia="Times New Roman"/>
          <w:b/>
          <w:bCs/>
        </w:rPr>
      </w:pPr>
      <w:r>
        <w:rPr>
          <w:rFonts w:eastAsia="Times New Roman"/>
          <w:color w:val="000000"/>
        </w:rPr>
        <w:tab/>
      </w:r>
      <w:r w:rsidRPr="000D353E">
        <w:rPr>
          <w:rFonts w:eastAsia="Times New Roman"/>
          <w:b/>
          <w:bCs/>
        </w:rPr>
        <w:t>Abstract</w:t>
      </w:r>
    </w:p>
    <w:p w:rsidR="00780DCB" w:rsidRPr="003D1F7A" w:rsidRDefault="00780DCB" w:rsidP="00780DCB">
      <w:pPr>
        <w:shd w:val="clear" w:color="auto" w:fill="FFFFFF"/>
        <w:spacing w:line="276" w:lineRule="auto"/>
        <w:ind w:left="720"/>
        <w:outlineLvl w:val="2"/>
        <w:rPr>
          <w:rFonts w:eastAsia="Times New Roman"/>
          <w:b/>
          <w:bCs/>
        </w:rPr>
        <w:sectPr w:rsidR="00780DCB" w:rsidRPr="003D1F7A" w:rsidSect="000C406F">
          <w:pgSz w:w="12240" w:h="15840"/>
          <w:pgMar w:top="1440" w:right="1440" w:bottom="1440" w:left="1440" w:header="720" w:footer="720" w:gutter="0"/>
          <w:cols w:space="720"/>
          <w:docGrid w:linePitch="360"/>
        </w:sectPr>
      </w:pPr>
      <w:r w:rsidRPr="00825F30">
        <w:rPr>
          <w:rFonts w:eastAsia="Times New Roman"/>
          <w:color w:val="000000"/>
        </w:rPr>
        <w:t>Georgia is a country with high prevalence of hepatitis B. Based on a 2015</w:t>
      </w:r>
      <w:r>
        <w:rPr>
          <w:rFonts w:eastAsia="Times New Roman"/>
          <w:color w:val="000000"/>
        </w:rPr>
        <w:t xml:space="preserve"> </w:t>
      </w:r>
      <w:r w:rsidRPr="00825F30">
        <w:rPr>
          <w:rFonts w:eastAsia="Times New Roman"/>
          <w:color w:val="000000"/>
        </w:rPr>
        <w:t xml:space="preserve">population </w:t>
      </w:r>
      <w:proofErr w:type="spellStart"/>
      <w:r w:rsidRPr="00825F30">
        <w:rPr>
          <w:rFonts w:eastAsia="Times New Roman"/>
          <w:color w:val="000000"/>
        </w:rPr>
        <w:t>serosurvey</w:t>
      </w:r>
      <w:proofErr w:type="spellEnd"/>
      <w:r w:rsidRPr="00825F30">
        <w:rPr>
          <w:rFonts w:eastAsia="Times New Roman"/>
          <w:color w:val="000000"/>
        </w:rPr>
        <w:t>, the prevalence of hepatitis B surface antigen (</w:t>
      </w:r>
      <w:proofErr w:type="spellStart"/>
      <w:r w:rsidRPr="00825F30">
        <w:rPr>
          <w:rFonts w:eastAsia="Times New Roman"/>
          <w:color w:val="000000"/>
        </w:rPr>
        <w:t>HBsAg</w:t>
      </w:r>
      <w:proofErr w:type="spellEnd"/>
      <w:r w:rsidRPr="00825F30">
        <w:rPr>
          <w:rFonts w:eastAsia="Times New Roman"/>
          <w:color w:val="000000"/>
        </w:rPr>
        <w:t>) is</w:t>
      </w:r>
      <w:r>
        <w:rPr>
          <w:rFonts w:eastAsia="Times New Roman"/>
          <w:color w:val="000000"/>
        </w:rPr>
        <w:t xml:space="preserve"> </w:t>
      </w:r>
      <w:r w:rsidRPr="00825F30">
        <w:rPr>
          <w:rFonts w:eastAsia="Times New Roman"/>
          <w:color w:val="000000"/>
        </w:rPr>
        <w:t>2.9% and prevalence of anti-</w:t>
      </w:r>
      <w:proofErr w:type="spellStart"/>
      <w:r w:rsidRPr="00825F30">
        <w:rPr>
          <w:rFonts w:eastAsia="Times New Roman"/>
          <w:color w:val="000000"/>
        </w:rPr>
        <w:t>HBc</w:t>
      </w:r>
      <w:proofErr w:type="spellEnd"/>
      <w:r w:rsidRPr="00825F30">
        <w:rPr>
          <w:rFonts w:eastAsia="Times New Roman"/>
          <w:color w:val="000000"/>
        </w:rPr>
        <w:t xml:space="preserve"> is 25.5% in general population. Hepatitis B</w:t>
      </w:r>
      <w:r>
        <w:rPr>
          <w:rFonts w:eastAsia="Times New Roman"/>
          <w:color w:val="000000"/>
        </w:rPr>
        <w:t xml:space="preserve"> </w:t>
      </w:r>
      <w:r w:rsidRPr="00825F30">
        <w:rPr>
          <w:rFonts w:eastAsia="Times New Roman"/>
          <w:color w:val="000000"/>
        </w:rPr>
        <w:t>vaccine has been included in the national immunization schedule of Georgia only</w:t>
      </w:r>
      <w:r>
        <w:rPr>
          <w:rFonts w:eastAsia="Times New Roman"/>
          <w:color w:val="000000"/>
        </w:rPr>
        <w:t xml:space="preserve"> </w:t>
      </w:r>
      <w:r w:rsidRPr="00825F30">
        <w:rPr>
          <w:rFonts w:eastAsia="Times New Roman"/>
          <w:color w:val="000000"/>
        </w:rPr>
        <w:t>since 2002. Thus, most reproductive aged women were not vaccinated during young</w:t>
      </w:r>
      <w:r>
        <w:rPr>
          <w:rFonts w:eastAsia="Times New Roman"/>
          <w:color w:val="000000"/>
        </w:rPr>
        <w:t xml:space="preserve"> </w:t>
      </w:r>
      <w:r w:rsidRPr="00825F30">
        <w:rPr>
          <w:rFonts w:eastAsia="Times New Roman"/>
          <w:color w:val="000000"/>
        </w:rPr>
        <w:t>childhood. Cross-sectional study was conducted in the capital of Georgia,</w:t>
      </w:r>
      <w:r>
        <w:rPr>
          <w:rFonts w:eastAsia="Times New Roman"/>
          <w:color w:val="000000"/>
        </w:rPr>
        <w:t xml:space="preserve"> </w:t>
      </w:r>
      <w:r w:rsidRPr="00825F30">
        <w:rPr>
          <w:rFonts w:eastAsia="Times New Roman"/>
          <w:color w:val="000000"/>
        </w:rPr>
        <w:t>Tbilisi. Reproductive aged women were randomly selected and then recruited from</w:t>
      </w:r>
      <w:r>
        <w:rPr>
          <w:rFonts w:eastAsia="Times New Roman"/>
          <w:color w:val="000000"/>
        </w:rPr>
        <w:t xml:space="preserve"> </w:t>
      </w:r>
      <w:r w:rsidRPr="00825F30">
        <w:rPr>
          <w:rFonts w:eastAsia="Times New Roman"/>
          <w:color w:val="000000"/>
        </w:rPr>
        <w:t>three maternity care centers during prenatal care. The self-administered</w:t>
      </w:r>
      <w:r>
        <w:rPr>
          <w:rFonts w:eastAsia="Times New Roman"/>
          <w:color w:val="000000"/>
        </w:rPr>
        <w:t xml:space="preserve"> </w:t>
      </w:r>
      <w:r w:rsidRPr="00825F30">
        <w:rPr>
          <w:rFonts w:eastAsia="Times New Roman"/>
          <w:color w:val="000000"/>
        </w:rPr>
        <w:t>questionnaire included questions on socio-demographic information, hepatitis B</w:t>
      </w:r>
      <w:r>
        <w:rPr>
          <w:rFonts w:eastAsia="Times New Roman"/>
          <w:color w:val="000000"/>
        </w:rPr>
        <w:t xml:space="preserve"> </w:t>
      </w:r>
      <w:r w:rsidRPr="00825F30">
        <w:rPr>
          <w:rFonts w:eastAsia="Times New Roman"/>
          <w:color w:val="000000"/>
        </w:rPr>
        <w:t>vaccination status and awareness of HBV infection status. A total of 2185</w:t>
      </w:r>
      <w:r>
        <w:rPr>
          <w:rFonts w:eastAsia="Times New Roman"/>
          <w:color w:val="000000"/>
        </w:rPr>
        <w:t xml:space="preserve"> </w:t>
      </w:r>
      <w:r w:rsidRPr="00825F30">
        <w:rPr>
          <w:rFonts w:eastAsia="Times New Roman"/>
          <w:color w:val="000000"/>
        </w:rPr>
        <w:t>reproductive aged women were enrolled in the study. The mean age was 28.5 (age</w:t>
      </w:r>
      <w:r>
        <w:rPr>
          <w:rFonts w:eastAsia="Times New Roman"/>
          <w:color w:val="000000"/>
        </w:rPr>
        <w:t xml:space="preserve"> </w:t>
      </w:r>
      <w:r w:rsidRPr="00825F30">
        <w:rPr>
          <w:rFonts w:eastAsia="Times New Roman"/>
          <w:color w:val="000000"/>
        </w:rPr>
        <w:t xml:space="preserve">range 17-46) years. Most (76.4%) had a bachelor and/or master's degree. 20.0% </w:t>
      </w:r>
      <w:proofErr w:type="gramStart"/>
      <w:r w:rsidRPr="00825F30">
        <w:rPr>
          <w:rFonts w:eastAsia="Times New Roman"/>
          <w:color w:val="000000"/>
        </w:rPr>
        <w:t xml:space="preserve">of </w:t>
      </w:r>
      <w:r>
        <w:rPr>
          <w:rFonts w:eastAsia="Times New Roman"/>
          <w:color w:val="000000"/>
        </w:rPr>
        <w:t xml:space="preserve"> </w:t>
      </w:r>
      <w:r w:rsidRPr="00825F30">
        <w:rPr>
          <w:rFonts w:eastAsia="Times New Roman"/>
          <w:color w:val="000000"/>
        </w:rPr>
        <w:t>respondents</w:t>
      </w:r>
      <w:proofErr w:type="gramEnd"/>
      <w:r w:rsidRPr="00825F30">
        <w:rPr>
          <w:rFonts w:eastAsia="Times New Roman"/>
          <w:color w:val="000000"/>
        </w:rPr>
        <w:t xml:space="preserve"> never heard about HBV. Very few (3.3%) knew they were infected with</w:t>
      </w:r>
      <w:r>
        <w:rPr>
          <w:rFonts w:eastAsia="Times New Roman"/>
          <w:color w:val="000000"/>
        </w:rPr>
        <w:t xml:space="preserve"> </w:t>
      </w:r>
      <w:r w:rsidRPr="00825F30">
        <w:rPr>
          <w:rFonts w:eastAsia="Times New Roman"/>
          <w:color w:val="000000"/>
        </w:rPr>
        <w:t>HBV. We could not determine if women were chronically infected or were exposed</w:t>
      </w:r>
      <w:r>
        <w:rPr>
          <w:rFonts w:eastAsia="Times New Roman"/>
          <w:color w:val="000000"/>
        </w:rPr>
        <w:t xml:space="preserve"> </w:t>
      </w:r>
      <w:r w:rsidRPr="00825F30">
        <w:rPr>
          <w:rFonts w:eastAsia="Times New Roman"/>
          <w:color w:val="000000"/>
        </w:rPr>
        <w:t>and developed antibodies. HBV knowledge was limited: 57.5% were not aware of</w:t>
      </w:r>
      <w:r>
        <w:rPr>
          <w:rFonts w:eastAsia="Times New Roman"/>
          <w:color w:val="000000"/>
        </w:rPr>
        <w:t xml:space="preserve"> </w:t>
      </w:r>
      <w:r w:rsidRPr="00825F30">
        <w:rPr>
          <w:rFonts w:eastAsia="Times New Roman"/>
          <w:color w:val="000000"/>
        </w:rPr>
        <w:t>available HBV treatment; 51.6% didn't know HBV infection could be prevented</w:t>
      </w:r>
      <w:r>
        <w:rPr>
          <w:rFonts w:eastAsia="Times New Roman"/>
          <w:color w:val="000000"/>
        </w:rPr>
        <w:t xml:space="preserve"> </w:t>
      </w:r>
      <w:r w:rsidRPr="00825F30">
        <w:rPr>
          <w:rFonts w:eastAsia="Times New Roman"/>
          <w:color w:val="000000"/>
        </w:rPr>
        <w:t>(35.8% named HBV vaccination, 29.3% named condom use). Only 10% of study</w:t>
      </w:r>
      <w:r>
        <w:rPr>
          <w:rFonts w:eastAsia="Times New Roman"/>
          <w:color w:val="000000"/>
        </w:rPr>
        <w:t xml:space="preserve"> </w:t>
      </w:r>
      <w:r w:rsidRPr="00825F30">
        <w:rPr>
          <w:rFonts w:eastAsia="Times New Roman"/>
          <w:color w:val="000000"/>
        </w:rPr>
        <w:t xml:space="preserve">participants reported being vaccinated for HBV. </w:t>
      </w:r>
      <w:r w:rsidRPr="00825F30">
        <w:rPr>
          <w:rFonts w:eastAsia="Times New Roman"/>
          <w:color w:val="000000"/>
        </w:rPr>
        <w:lastRenderedPageBreak/>
        <w:t>Awareness of HBV infection was</w:t>
      </w:r>
      <w:r>
        <w:rPr>
          <w:rFonts w:eastAsia="Times New Roman"/>
          <w:color w:val="000000"/>
        </w:rPr>
        <w:t xml:space="preserve"> </w:t>
      </w:r>
      <w:r w:rsidRPr="00825F30">
        <w:rPr>
          <w:rFonts w:eastAsia="Times New Roman"/>
          <w:color w:val="000000"/>
        </w:rPr>
        <w:t>higher among women over age 25 (72.1%) compared to women aged 25 years or less</w:t>
      </w:r>
      <w:r>
        <w:rPr>
          <w:rFonts w:eastAsia="Times New Roman"/>
          <w:color w:val="000000"/>
        </w:rPr>
        <w:t xml:space="preserve"> </w:t>
      </w:r>
      <w:r w:rsidRPr="00825F30">
        <w:rPr>
          <w:rFonts w:eastAsia="Times New Roman"/>
          <w:color w:val="000000"/>
        </w:rPr>
        <w:t xml:space="preserve">(27.9%) </w:t>
      </w:r>
      <w:proofErr w:type="gramStart"/>
      <w:r w:rsidRPr="00825F30">
        <w:rPr>
          <w:rFonts w:eastAsia="Times New Roman"/>
          <w:color w:val="000000"/>
        </w:rPr>
        <w:t>(P&lt;0.0001).</w:t>
      </w:r>
      <w:proofErr w:type="gramEnd"/>
      <w:r w:rsidRPr="00825F30">
        <w:rPr>
          <w:rFonts w:eastAsia="Times New Roman"/>
          <w:color w:val="000000"/>
        </w:rPr>
        <w:t xml:space="preserve"> Among women who reported having an HBV infection, 40.6% did</w:t>
      </w:r>
      <w:r>
        <w:rPr>
          <w:rFonts w:eastAsia="Times New Roman"/>
          <w:color w:val="000000"/>
        </w:rPr>
        <w:t xml:space="preserve"> </w:t>
      </w:r>
      <w:r w:rsidRPr="00825F30">
        <w:rPr>
          <w:rFonts w:eastAsia="Times New Roman"/>
          <w:color w:val="000000"/>
        </w:rPr>
        <w:t xml:space="preserve">not name vaccine as a prevention method and 38.2% did not have information </w:t>
      </w:r>
      <w:proofErr w:type="gramStart"/>
      <w:r w:rsidRPr="00825F30">
        <w:rPr>
          <w:rFonts w:eastAsia="Times New Roman"/>
          <w:color w:val="000000"/>
        </w:rPr>
        <w:t xml:space="preserve">about </w:t>
      </w:r>
      <w:r>
        <w:rPr>
          <w:rFonts w:eastAsia="Times New Roman"/>
          <w:color w:val="000000"/>
        </w:rPr>
        <w:t xml:space="preserve"> </w:t>
      </w:r>
      <w:r w:rsidRPr="00825F30">
        <w:rPr>
          <w:rFonts w:eastAsia="Times New Roman"/>
          <w:color w:val="000000"/>
        </w:rPr>
        <w:t>availability</w:t>
      </w:r>
      <w:proofErr w:type="gramEnd"/>
      <w:r w:rsidRPr="00825F30">
        <w:rPr>
          <w:rFonts w:eastAsia="Times New Roman"/>
          <w:color w:val="000000"/>
        </w:rPr>
        <w:t xml:space="preserve"> of HBV treatment (P&lt;0.05). Based on our study results, knowledge</w:t>
      </w:r>
      <w:r>
        <w:rPr>
          <w:rFonts w:eastAsia="Times New Roman"/>
          <w:color w:val="000000"/>
        </w:rPr>
        <w:t xml:space="preserve"> </w:t>
      </w:r>
      <w:r w:rsidRPr="00825F30">
        <w:rPr>
          <w:rFonts w:eastAsia="Times New Roman"/>
          <w:color w:val="000000"/>
        </w:rPr>
        <w:t>about HBV infection and vaccination is very low among reproductive aged women in Georgia. Women's health centers can be a good place to reach reproductive aged</w:t>
      </w:r>
      <w:r>
        <w:rPr>
          <w:rFonts w:eastAsia="Times New Roman"/>
          <w:color w:val="000000"/>
        </w:rPr>
        <w:t xml:space="preserve"> </w:t>
      </w:r>
      <w:r w:rsidRPr="00825F30">
        <w:rPr>
          <w:rFonts w:eastAsia="Times New Roman"/>
          <w:color w:val="000000"/>
        </w:rPr>
        <w:t>women for counseling on HBV infection and promote vaccination against hepatitis</w:t>
      </w:r>
      <w:r>
        <w:rPr>
          <w:rFonts w:eastAsia="Times New Roman"/>
          <w:color w:val="000000"/>
        </w:rPr>
        <w:t xml:space="preserve"> B.</w:t>
      </w:r>
    </w:p>
    <w:p w:rsidR="00780DCB" w:rsidRPr="003D1F7A" w:rsidRDefault="00780DCB" w:rsidP="00780DCB">
      <w:pPr>
        <w:keepNext/>
        <w:keepLines/>
        <w:spacing w:before="240"/>
        <w:outlineLvl w:val="0"/>
        <w:rPr>
          <w:rFonts w:ascii="Calibri Light" w:hAnsi="Calibri Light" w:cs="Times New Roman"/>
          <w:color w:val="2E74B5"/>
          <w:sz w:val="32"/>
          <w:szCs w:val="32"/>
        </w:rPr>
        <w:sectPr w:rsidR="00780DCB" w:rsidRPr="003D1F7A" w:rsidSect="000C406F">
          <w:type w:val="continuous"/>
          <w:pgSz w:w="12240" w:h="15840"/>
          <w:pgMar w:top="1440" w:right="1440" w:bottom="1440" w:left="1440" w:header="720" w:footer="720" w:gutter="0"/>
          <w:cols w:space="720"/>
          <w:docGrid w:linePitch="360"/>
        </w:sectPr>
      </w:pPr>
    </w:p>
    <w:bookmarkEnd w:id="61"/>
    <w:p w:rsidR="00780DCB" w:rsidRDefault="00780DCB" w:rsidP="00780DCB">
      <w:pPr>
        <w:keepNext/>
        <w:keepLines/>
        <w:spacing w:before="240"/>
        <w:outlineLvl w:val="0"/>
        <w:rPr>
          <w:rFonts w:eastAsia="Times New Roman"/>
          <w:b/>
          <w:bCs/>
        </w:rPr>
      </w:pPr>
      <w:r w:rsidRPr="003728C8">
        <w:rPr>
          <w:rFonts w:eastAsia="Times New Roman"/>
          <w:b/>
          <w:bCs/>
          <w:noProof/>
        </w:rPr>
        <w:lastRenderedPageBreak/>
        <w:drawing>
          <wp:inline distT="0" distB="0" distL="0" distR="0" wp14:anchorId="157FE4EF" wp14:editId="667E57B3">
            <wp:extent cx="5943600" cy="76174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17460"/>
                    </a:xfrm>
                    <a:prstGeom prst="rect">
                      <a:avLst/>
                    </a:prstGeom>
                  </pic:spPr>
                </pic:pic>
              </a:graphicData>
            </a:graphic>
          </wp:inline>
        </w:drawing>
      </w:r>
    </w:p>
    <w:p w:rsidR="00780DCB" w:rsidRDefault="00780DCB" w:rsidP="00780DCB">
      <w:pPr>
        <w:keepNext/>
        <w:keepLines/>
        <w:spacing w:before="240"/>
        <w:outlineLvl w:val="0"/>
        <w:rPr>
          <w:rFonts w:eastAsia="Times New Roman"/>
          <w:b/>
          <w:bCs/>
        </w:rPr>
      </w:pPr>
    </w:p>
    <w:p w:rsidR="00780DCB" w:rsidRDefault="00780DCB" w:rsidP="00780DCB">
      <w:pPr>
        <w:keepNext/>
        <w:keepLines/>
        <w:spacing w:before="240"/>
        <w:outlineLvl w:val="0"/>
        <w:rPr>
          <w:rFonts w:eastAsia="Times New Roman"/>
          <w:b/>
          <w:bCs/>
        </w:rPr>
      </w:pPr>
      <w:r w:rsidRPr="00BE1E3D">
        <w:rPr>
          <w:rFonts w:eastAsia="Times New Roman"/>
          <w:b/>
          <w:bCs/>
          <w:noProof/>
        </w:rPr>
        <w:lastRenderedPageBreak/>
        <w:drawing>
          <wp:inline distT="0" distB="0" distL="0" distR="0" wp14:anchorId="54B59B7B" wp14:editId="561AA59C">
            <wp:extent cx="5943600" cy="79362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936230"/>
                    </a:xfrm>
                    <a:prstGeom prst="rect">
                      <a:avLst/>
                    </a:prstGeom>
                  </pic:spPr>
                </pic:pic>
              </a:graphicData>
            </a:graphic>
          </wp:inline>
        </w:drawing>
      </w:r>
    </w:p>
    <w:p w:rsidR="00780DCB" w:rsidRDefault="00780DCB" w:rsidP="00780DCB">
      <w:pPr>
        <w:keepNext/>
        <w:keepLines/>
        <w:spacing w:before="240"/>
        <w:outlineLvl w:val="0"/>
        <w:rPr>
          <w:rFonts w:eastAsia="Times New Roman"/>
          <w:b/>
          <w:bCs/>
        </w:rPr>
      </w:pPr>
    </w:p>
    <w:p w:rsidR="00780DCB" w:rsidRDefault="00780DCB" w:rsidP="00780DCB">
      <w:pPr>
        <w:keepNext/>
        <w:keepLines/>
        <w:spacing w:before="240"/>
        <w:outlineLvl w:val="0"/>
        <w:rPr>
          <w:rFonts w:eastAsia="Times New Roman"/>
          <w:b/>
          <w:bCs/>
        </w:rPr>
      </w:pPr>
      <w:r w:rsidRPr="00BE1E3D">
        <w:rPr>
          <w:rFonts w:eastAsia="Times New Roman"/>
          <w:b/>
          <w:bCs/>
          <w:noProof/>
        </w:rPr>
        <w:drawing>
          <wp:inline distT="0" distB="0" distL="0" distR="0" wp14:anchorId="628FC756" wp14:editId="40DF1678">
            <wp:extent cx="5943600" cy="787019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870190"/>
                    </a:xfrm>
                    <a:prstGeom prst="rect">
                      <a:avLst/>
                    </a:prstGeom>
                  </pic:spPr>
                </pic:pic>
              </a:graphicData>
            </a:graphic>
          </wp:inline>
        </w:drawing>
      </w:r>
    </w:p>
    <w:p w:rsidR="00780DCB" w:rsidRDefault="00780DCB" w:rsidP="00780DCB">
      <w:pPr>
        <w:keepNext/>
        <w:keepLines/>
        <w:spacing w:before="240"/>
        <w:outlineLvl w:val="0"/>
        <w:rPr>
          <w:rFonts w:eastAsia="Times New Roman"/>
          <w:b/>
          <w:bCs/>
        </w:rPr>
      </w:pPr>
      <w:r w:rsidRPr="00BE1E3D">
        <w:rPr>
          <w:rFonts w:eastAsia="Times New Roman"/>
          <w:b/>
          <w:bCs/>
          <w:noProof/>
        </w:rPr>
        <w:lastRenderedPageBreak/>
        <w:drawing>
          <wp:inline distT="0" distB="0" distL="0" distR="0" wp14:anchorId="1363D15F" wp14:editId="7763F2F0">
            <wp:extent cx="5586730" cy="82296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86730" cy="8229600"/>
                    </a:xfrm>
                    <a:prstGeom prst="rect">
                      <a:avLst/>
                    </a:prstGeom>
                  </pic:spPr>
                </pic:pic>
              </a:graphicData>
            </a:graphic>
          </wp:inline>
        </w:drawing>
      </w:r>
    </w:p>
    <w:p w:rsidR="00780DCB" w:rsidRPr="003D1F7A" w:rsidRDefault="00780DCB" w:rsidP="00780DCB">
      <w:pPr>
        <w:keepNext/>
        <w:keepLines/>
        <w:spacing w:before="240"/>
        <w:outlineLvl w:val="0"/>
        <w:rPr>
          <w:rFonts w:eastAsia="Times New Roman"/>
          <w:b/>
          <w:bCs/>
        </w:rPr>
      </w:pPr>
      <w:r w:rsidRPr="00072DB4">
        <w:rPr>
          <w:rFonts w:eastAsia="Times New Roman"/>
          <w:b/>
          <w:bCs/>
          <w:noProof/>
        </w:rPr>
        <w:lastRenderedPageBreak/>
        <w:drawing>
          <wp:inline distT="0" distB="0" distL="0" distR="0" wp14:anchorId="55BE0A8E" wp14:editId="76A7DFD2">
            <wp:extent cx="5673436" cy="7725722"/>
            <wp:effectExtent l="0" t="0" r="3810" b="889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78193" cy="7732200"/>
                    </a:xfrm>
                    <a:prstGeom prst="rect">
                      <a:avLst/>
                    </a:prstGeom>
                  </pic:spPr>
                </pic:pic>
              </a:graphicData>
            </a:graphic>
          </wp:inline>
        </w:drawing>
      </w:r>
    </w:p>
    <w:p w:rsidR="00780DCB" w:rsidRPr="00780DCB" w:rsidRDefault="00780DCB" w:rsidP="00780DCB">
      <w:pPr>
        <w:textAlignment w:val="baseline"/>
        <w:rPr>
          <w:rFonts w:eastAsia="Times New Roman" w:cstheme="minorHAnsi"/>
          <w:lang w:val="ka-GE"/>
        </w:rPr>
      </w:pPr>
    </w:p>
    <w:sectPr w:rsidR="00780DCB" w:rsidRPr="00780DCB" w:rsidSect="00780D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625" w:rsidRDefault="00000625" w:rsidP="0028752F">
      <w:pPr>
        <w:spacing w:after="0" w:line="240" w:lineRule="auto"/>
      </w:pPr>
      <w:r>
        <w:separator/>
      </w:r>
    </w:p>
  </w:endnote>
  <w:endnote w:type="continuationSeparator" w:id="0">
    <w:p w:rsidR="00000625" w:rsidRDefault="00000625" w:rsidP="0028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224887"/>
      <w:docPartObj>
        <w:docPartGallery w:val="Page Numbers (Bottom of Page)"/>
        <w:docPartUnique/>
      </w:docPartObj>
    </w:sdtPr>
    <w:sdtEndPr>
      <w:rPr>
        <w:color w:val="808080" w:themeColor="background1" w:themeShade="80"/>
        <w:spacing w:val="60"/>
      </w:rPr>
    </w:sdtEndPr>
    <w:sdtContent>
      <w:p w:rsidR="000C406F" w:rsidRDefault="000C40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BF072E">
          <w:rPr>
            <w:noProof/>
          </w:rPr>
          <w:t>29</w:t>
        </w:r>
        <w:r>
          <w:rPr>
            <w:noProof/>
          </w:rPr>
          <w:fldChar w:fldCharType="end"/>
        </w:r>
        <w:r>
          <w:t xml:space="preserve"> | </w:t>
        </w:r>
        <w:r>
          <w:rPr>
            <w:color w:val="808080" w:themeColor="background1" w:themeShade="80"/>
            <w:spacing w:val="60"/>
          </w:rPr>
          <w:t>Page</w:t>
        </w:r>
      </w:p>
    </w:sdtContent>
  </w:sdt>
  <w:p w:rsidR="000C406F" w:rsidRDefault="000C40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625" w:rsidRDefault="00000625" w:rsidP="0028752F">
      <w:pPr>
        <w:spacing w:after="0" w:line="240" w:lineRule="auto"/>
      </w:pPr>
      <w:r>
        <w:separator/>
      </w:r>
    </w:p>
  </w:footnote>
  <w:footnote w:type="continuationSeparator" w:id="0">
    <w:p w:rsidR="00000625" w:rsidRDefault="00000625" w:rsidP="0028752F">
      <w:pPr>
        <w:spacing w:after="0" w:line="240" w:lineRule="auto"/>
      </w:pPr>
      <w:r>
        <w:continuationSeparator/>
      </w:r>
    </w:p>
  </w:footnote>
  <w:footnote w:id="1">
    <w:p w:rsidR="000C406F" w:rsidRDefault="000C406F" w:rsidP="00E175E1">
      <w:pPr>
        <w:pStyle w:val="FootnoteText"/>
      </w:pPr>
      <w:r>
        <w:rPr>
          <w:rStyle w:val="FootnoteReference"/>
        </w:rPr>
        <w:footnoteRef/>
      </w:r>
      <w:r>
        <w:t xml:space="preserve">Available from: </w:t>
      </w:r>
      <w:r w:rsidRPr="00CB2122">
        <w:rPr>
          <w:rFonts w:cstheme="minorHAnsi"/>
        </w:rPr>
        <w:t xml:space="preserve"> </w:t>
      </w:r>
      <w:hyperlink r:id="rId1" w:tgtFrame="_blank" w:history="1">
        <w:r w:rsidRPr="00E2632A">
          <w:rPr>
            <w:rStyle w:val="Hyperlink"/>
            <w:rFonts w:cstheme="minorHAnsi"/>
            <w:color w:val="1155CC"/>
            <w:shd w:val="clear" w:color="auto" w:fill="FFFFFF"/>
          </w:rPr>
          <w:t>http://www.ncdc.ge/Pages/User/Documents.aspx?ID=33a11d14-e71c-4b28-ad39-d6670090664c</w:t>
        </w:r>
      </w:hyperlink>
    </w:p>
  </w:footnote>
  <w:footnote w:id="2">
    <w:p w:rsidR="000C406F" w:rsidRDefault="000C406F" w:rsidP="00E175E1">
      <w:pPr>
        <w:pStyle w:val="FootnoteText"/>
      </w:pPr>
      <w:r>
        <w:rPr>
          <w:rStyle w:val="FootnoteReference"/>
        </w:rPr>
        <w:footnoteRef/>
      </w:r>
      <w:r>
        <w:t xml:space="preserve"> Available from: </w:t>
      </w:r>
      <w:hyperlink r:id="rId2" w:history="1">
        <w:r>
          <w:rPr>
            <w:rStyle w:val="Hyperlink"/>
          </w:rPr>
          <w:t>https://www.moh.gov.ge/uploads/files/2019/Failebi/25.04.2019-2.pdf</w:t>
        </w:r>
      </w:hyperlink>
    </w:p>
  </w:footnote>
  <w:footnote w:id="3">
    <w:p w:rsidR="000C406F" w:rsidRDefault="000C406F" w:rsidP="00E175E1">
      <w:pPr>
        <w:pStyle w:val="FootnoteText"/>
      </w:pPr>
      <w:r>
        <w:rPr>
          <w:rStyle w:val="FootnoteReference"/>
        </w:rPr>
        <w:footnoteRef/>
      </w:r>
      <w:r>
        <w:t xml:space="preserve"> Available from: </w:t>
      </w:r>
      <w:hyperlink r:id="rId3" w:history="1">
        <w:r>
          <w:rPr>
            <w:rStyle w:val="Hyperlink"/>
            <w:rFonts w:ascii="Helvetica" w:hAnsi="Helvetica" w:cs="Helvetica"/>
            <w:color w:val="0099CC"/>
            <w:sz w:val="18"/>
            <w:szCs w:val="18"/>
            <w:shd w:val="clear" w:color="auto" w:fill="FFFFFF"/>
          </w:rPr>
          <w:t>https://doi.org/10.1016/j.jhep.2019.06.026</w:t>
        </w:r>
      </w:hyperlink>
    </w:p>
  </w:footnote>
  <w:footnote w:id="4">
    <w:p w:rsidR="000C406F" w:rsidRDefault="000C406F" w:rsidP="00E175E1">
      <w:pPr>
        <w:pStyle w:val="FootnoteText"/>
      </w:pPr>
      <w:r>
        <w:rPr>
          <w:rStyle w:val="FootnoteReference"/>
        </w:rPr>
        <w:footnoteRef/>
      </w:r>
      <w:r>
        <w:t xml:space="preserve">Available from: </w:t>
      </w:r>
      <w:hyperlink r:id="rId4" w:history="1">
        <w:r w:rsidRPr="0051320D">
          <w:rPr>
            <w:rStyle w:val="Hyperlink"/>
          </w:rPr>
          <w:t>https://www.moh.gov.ge/uploads/files/2017/akordeoni/failebi/Georgia_HCV_Elimination_Strategy_2016-2020.pdf</w:t>
        </w:r>
      </w:hyperlink>
      <w:r>
        <w:t xml:space="preserve">  </w:t>
      </w:r>
    </w:p>
  </w:footnote>
  <w:footnote w:id="5">
    <w:p w:rsidR="000C406F" w:rsidRDefault="000C406F" w:rsidP="0017479A">
      <w:pPr>
        <w:pStyle w:val="FootnoteText"/>
      </w:pPr>
      <w:r>
        <w:rPr>
          <w:rStyle w:val="FootnoteReference"/>
        </w:rPr>
        <w:footnoteRef/>
      </w:r>
      <w:r>
        <w:t xml:space="preserve"> Georgia launched its State Safe Blood Program in 1997 which aims at ensuring the safety of blood and blood components through high-quality testing of </w:t>
      </w:r>
      <w:proofErr w:type="gramStart"/>
      <w:r>
        <w:t>donors</w:t>
      </w:r>
      <w:proofErr w:type="gramEnd"/>
      <w:r>
        <w:t xml:space="preserve"> blood for HCV, HBV, HIV and syphilis, availability and equal accessibility to blood products.</w:t>
      </w:r>
    </w:p>
  </w:footnote>
  <w:footnote w:id="6">
    <w:p w:rsidR="000C406F" w:rsidRPr="00727FAC" w:rsidRDefault="000C406F" w:rsidP="0017479A">
      <w:pPr>
        <w:pStyle w:val="FootnoteText"/>
        <w:rPr>
          <w:rFonts w:ascii="Sylfaen" w:hAnsi="Sylfaen"/>
          <w:lang w:val="ka-GE"/>
        </w:rPr>
      </w:pPr>
      <w:r>
        <w:rPr>
          <w:rStyle w:val="FootnoteReference"/>
        </w:rPr>
        <w:footnoteRef/>
      </w:r>
      <w:r>
        <w:t xml:space="preserve"> </w:t>
      </w:r>
      <w:hyperlink r:id="rId5" w:history="1">
        <w:r>
          <w:rPr>
            <w:rStyle w:val="Hyperlink"/>
          </w:rPr>
          <w:t>https://matsne.gov.ge/ka/document/view/4049939?publication=0</w:t>
        </w:r>
      </w:hyperlink>
    </w:p>
  </w:footnote>
  <w:footnote w:id="7">
    <w:p w:rsidR="000C406F" w:rsidRDefault="000C406F" w:rsidP="0017479A">
      <w:pPr>
        <w:pStyle w:val="FootnoteText"/>
      </w:pPr>
      <w:r>
        <w:rPr>
          <w:rStyle w:val="FootnoteReference"/>
        </w:rPr>
        <w:footnoteRef/>
      </w:r>
      <w:r>
        <w:t xml:space="preserve"> a) concerns for healthcare quality and patient safety b) medical facility changed the address c) non-compliances identified during preceding years d) reports on healthcare quality improvement efforts are not available etc. </w:t>
      </w:r>
      <w:hyperlink r:id="rId6" w:history="1">
        <w:r w:rsidRPr="007A34F7">
          <w:rPr>
            <w:rStyle w:val="Hyperlink"/>
            <w:rFonts w:cstheme="minorHAnsi"/>
          </w:rPr>
          <w:t>https://matsne.gov.ge/ka/document/view/1507093?publication=0</w:t>
        </w:r>
      </w:hyperlink>
      <w:r>
        <w:t xml:space="preserve"> </w:t>
      </w:r>
    </w:p>
  </w:footnote>
  <w:footnote w:id="8">
    <w:p w:rsidR="000C406F" w:rsidRPr="005268BB" w:rsidRDefault="000C406F" w:rsidP="0017479A">
      <w:pPr>
        <w:pStyle w:val="FootnoteText"/>
        <w:rPr>
          <w:i/>
        </w:rPr>
      </w:pPr>
      <w:r>
        <w:rPr>
          <w:rStyle w:val="FootnoteReference"/>
        </w:rPr>
        <w:footnoteRef/>
      </w:r>
      <w:r>
        <w:t xml:space="preserve"> </w:t>
      </w:r>
      <w:hyperlink r:id="rId7" w:history="1">
        <w:r>
          <w:rPr>
            <w:rStyle w:val="Hyperlink"/>
          </w:rPr>
          <w:t>https://www.who.int/gpsc/ipc-components-guidelines/en/</w:t>
        </w:r>
      </w:hyperlink>
      <w:r>
        <w:rPr>
          <w:lang w:val="ka-GE"/>
        </w:rPr>
        <w:t xml:space="preserve"> </w:t>
      </w:r>
      <w:r>
        <w:t xml:space="preserve"> </w:t>
      </w:r>
      <w:r w:rsidRPr="005268BB">
        <w:rPr>
          <w:i/>
        </w:rPr>
        <w:t xml:space="preserve">WHO </w:t>
      </w:r>
      <w:r>
        <w:rPr>
          <w:i/>
        </w:rPr>
        <w:t xml:space="preserve">eight core components constitute of: IPC </w:t>
      </w:r>
      <w:proofErr w:type="spellStart"/>
      <w:r>
        <w:rPr>
          <w:i/>
        </w:rPr>
        <w:t>programmes</w:t>
      </w:r>
      <w:proofErr w:type="spellEnd"/>
      <w:r>
        <w:rPr>
          <w:i/>
        </w:rPr>
        <w:t xml:space="preserve">; IPC guidelines; IPC education and training; HAI Surveillance ; multimodal strategies; monitoring audit of IPC practices and feedback; workload and staffing and bed occupancy; built environment, materials and equipment for IPC at the facility level.   </w:t>
      </w:r>
    </w:p>
  </w:footnote>
  <w:footnote w:id="9">
    <w:p w:rsidR="000C406F" w:rsidRDefault="000C406F" w:rsidP="00C25DA3">
      <w:pPr>
        <w:pStyle w:val="FootnoteText"/>
      </w:pPr>
      <w:r>
        <w:rPr>
          <w:rStyle w:val="FootnoteReference"/>
        </w:rPr>
        <w:footnoteRef/>
      </w:r>
      <w:r>
        <w:t xml:space="preserve"> </w:t>
      </w:r>
      <w:hyperlink r:id="rId8" w:history="1">
        <w:r>
          <w:rPr>
            <w:rStyle w:val="Hyperlink"/>
          </w:rPr>
          <w:t>http://ssa.gov.ge/files//01_GEO/KANONMDEBLOBA/Saagentos-Aqtebi/504.pdf</w:t>
        </w:r>
      </w:hyperlink>
    </w:p>
  </w:footnote>
  <w:footnote w:id="10">
    <w:p w:rsidR="000C406F" w:rsidRDefault="000C406F" w:rsidP="00E130F1">
      <w:pPr>
        <w:pStyle w:val="FootnoteText"/>
      </w:pPr>
      <w:r>
        <w:rPr>
          <w:rStyle w:val="FootnoteReference"/>
        </w:rPr>
        <w:footnoteRef/>
      </w:r>
      <w:r>
        <w:t xml:space="preserve"> the high volume of beneficiaries with viral hepatitis infection, geographical accessibility and being an HCV care provider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917"/>
    <w:multiLevelType w:val="hybridMultilevel"/>
    <w:tmpl w:val="9ADA44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12D2D"/>
    <w:multiLevelType w:val="hybridMultilevel"/>
    <w:tmpl w:val="1B2E0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D7AB1"/>
    <w:multiLevelType w:val="hybridMultilevel"/>
    <w:tmpl w:val="601C949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nsid w:val="09E42DB3"/>
    <w:multiLevelType w:val="hybridMultilevel"/>
    <w:tmpl w:val="6F4635D4"/>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152561E6"/>
    <w:multiLevelType w:val="hybridMultilevel"/>
    <w:tmpl w:val="F6467D28"/>
    <w:lvl w:ilvl="0" w:tplc="B7E43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3B459F"/>
    <w:multiLevelType w:val="hybridMultilevel"/>
    <w:tmpl w:val="AB26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8062D"/>
    <w:multiLevelType w:val="hybridMultilevel"/>
    <w:tmpl w:val="7AEE8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045A7"/>
    <w:multiLevelType w:val="hybridMultilevel"/>
    <w:tmpl w:val="94C85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B0B57"/>
    <w:multiLevelType w:val="hybridMultilevel"/>
    <w:tmpl w:val="74789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D1647D"/>
    <w:multiLevelType w:val="hybridMultilevel"/>
    <w:tmpl w:val="ADCA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EA4C9E"/>
    <w:multiLevelType w:val="hybridMultilevel"/>
    <w:tmpl w:val="6F6CE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5F45CE"/>
    <w:multiLevelType w:val="hybridMultilevel"/>
    <w:tmpl w:val="40DCC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636192"/>
    <w:multiLevelType w:val="hybridMultilevel"/>
    <w:tmpl w:val="2AAEA8B6"/>
    <w:lvl w:ilvl="0" w:tplc="43E2C0B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1251A6"/>
    <w:multiLevelType w:val="hybridMultilevel"/>
    <w:tmpl w:val="028878B8"/>
    <w:lvl w:ilvl="0" w:tplc="808024C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86788D"/>
    <w:multiLevelType w:val="hybridMultilevel"/>
    <w:tmpl w:val="7044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C10081"/>
    <w:multiLevelType w:val="hybridMultilevel"/>
    <w:tmpl w:val="F3FE0D6C"/>
    <w:lvl w:ilvl="0" w:tplc="B7E4351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E53DFD"/>
    <w:multiLevelType w:val="hybridMultilevel"/>
    <w:tmpl w:val="4A4E05AC"/>
    <w:lvl w:ilvl="0" w:tplc="D09CA0A2">
      <w:start w:val="1"/>
      <w:numFmt w:val="bullet"/>
      <w:lvlText w:val=""/>
      <w:lvlJc w:val="left"/>
      <w:pPr>
        <w:tabs>
          <w:tab w:val="num" w:pos="720"/>
        </w:tabs>
        <w:ind w:left="720" w:hanging="360"/>
      </w:pPr>
      <w:rPr>
        <w:rFonts w:ascii="Wingdings" w:hAnsi="Wingdings" w:hint="default"/>
      </w:rPr>
    </w:lvl>
    <w:lvl w:ilvl="1" w:tplc="F8B26772">
      <w:numFmt w:val="bullet"/>
      <w:lvlText w:val="-"/>
      <w:lvlJc w:val="left"/>
      <w:pPr>
        <w:tabs>
          <w:tab w:val="num" w:pos="1440"/>
        </w:tabs>
        <w:ind w:left="1440" w:hanging="360"/>
      </w:pPr>
      <w:rPr>
        <w:rFonts w:ascii="Sylfaen" w:eastAsia="Calibri" w:hAnsi="Sylfaen" w:cs="Sylfaen" w:hint="default"/>
        <w:color w:val="auto"/>
        <w:sz w:val="22"/>
        <w:szCs w:val="22"/>
      </w:rPr>
    </w:lvl>
    <w:lvl w:ilvl="2" w:tplc="548E44C4" w:tentative="1">
      <w:start w:val="1"/>
      <w:numFmt w:val="bullet"/>
      <w:lvlText w:val=""/>
      <w:lvlJc w:val="left"/>
      <w:pPr>
        <w:tabs>
          <w:tab w:val="num" w:pos="2160"/>
        </w:tabs>
        <w:ind w:left="2160" w:hanging="360"/>
      </w:pPr>
      <w:rPr>
        <w:rFonts w:ascii="Wingdings" w:hAnsi="Wingdings" w:hint="default"/>
      </w:rPr>
    </w:lvl>
    <w:lvl w:ilvl="3" w:tplc="9A7AE4B8" w:tentative="1">
      <w:start w:val="1"/>
      <w:numFmt w:val="bullet"/>
      <w:lvlText w:val=""/>
      <w:lvlJc w:val="left"/>
      <w:pPr>
        <w:tabs>
          <w:tab w:val="num" w:pos="2880"/>
        </w:tabs>
        <w:ind w:left="2880" w:hanging="360"/>
      </w:pPr>
      <w:rPr>
        <w:rFonts w:ascii="Wingdings" w:hAnsi="Wingdings" w:hint="default"/>
      </w:rPr>
    </w:lvl>
    <w:lvl w:ilvl="4" w:tplc="F5927E02" w:tentative="1">
      <w:start w:val="1"/>
      <w:numFmt w:val="bullet"/>
      <w:lvlText w:val=""/>
      <w:lvlJc w:val="left"/>
      <w:pPr>
        <w:tabs>
          <w:tab w:val="num" w:pos="3600"/>
        </w:tabs>
        <w:ind w:left="3600" w:hanging="360"/>
      </w:pPr>
      <w:rPr>
        <w:rFonts w:ascii="Wingdings" w:hAnsi="Wingdings" w:hint="default"/>
      </w:rPr>
    </w:lvl>
    <w:lvl w:ilvl="5" w:tplc="79367DEC" w:tentative="1">
      <w:start w:val="1"/>
      <w:numFmt w:val="bullet"/>
      <w:lvlText w:val=""/>
      <w:lvlJc w:val="left"/>
      <w:pPr>
        <w:tabs>
          <w:tab w:val="num" w:pos="4320"/>
        </w:tabs>
        <w:ind w:left="4320" w:hanging="360"/>
      </w:pPr>
      <w:rPr>
        <w:rFonts w:ascii="Wingdings" w:hAnsi="Wingdings" w:hint="default"/>
      </w:rPr>
    </w:lvl>
    <w:lvl w:ilvl="6" w:tplc="58482562" w:tentative="1">
      <w:start w:val="1"/>
      <w:numFmt w:val="bullet"/>
      <w:lvlText w:val=""/>
      <w:lvlJc w:val="left"/>
      <w:pPr>
        <w:tabs>
          <w:tab w:val="num" w:pos="5040"/>
        </w:tabs>
        <w:ind w:left="5040" w:hanging="360"/>
      </w:pPr>
      <w:rPr>
        <w:rFonts w:ascii="Wingdings" w:hAnsi="Wingdings" w:hint="default"/>
      </w:rPr>
    </w:lvl>
    <w:lvl w:ilvl="7" w:tplc="82A09C26" w:tentative="1">
      <w:start w:val="1"/>
      <w:numFmt w:val="bullet"/>
      <w:lvlText w:val=""/>
      <w:lvlJc w:val="left"/>
      <w:pPr>
        <w:tabs>
          <w:tab w:val="num" w:pos="5760"/>
        </w:tabs>
        <w:ind w:left="5760" w:hanging="360"/>
      </w:pPr>
      <w:rPr>
        <w:rFonts w:ascii="Wingdings" w:hAnsi="Wingdings" w:hint="default"/>
      </w:rPr>
    </w:lvl>
    <w:lvl w:ilvl="8" w:tplc="02B2A728" w:tentative="1">
      <w:start w:val="1"/>
      <w:numFmt w:val="bullet"/>
      <w:lvlText w:val=""/>
      <w:lvlJc w:val="left"/>
      <w:pPr>
        <w:tabs>
          <w:tab w:val="num" w:pos="6480"/>
        </w:tabs>
        <w:ind w:left="6480" w:hanging="360"/>
      </w:pPr>
      <w:rPr>
        <w:rFonts w:ascii="Wingdings" w:hAnsi="Wingdings" w:hint="default"/>
      </w:rPr>
    </w:lvl>
  </w:abstractNum>
  <w:abstractNum w:abstractNumId="17">
    <w:nsid w:val="584752E5"/>
    <w:multiLevelType w:val="hybridMultilevel"/>
    <w:tmpl w:val="AAD4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3D27FF"/>
    <w:multiLevelType w:val="hybridMultilevel"/>
    <w:tmpl w:val="CF80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4A1348"/>
    <w:multiLevelType w:val="hybridMultilevel"/>
    <w:tmpl w:val="6490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F23BED"/>
    <w:multiLevelType w:val="hybridMultilevel"/>
    <w:tmpl w:val="6BFAD1EC"/>
    <w:lvl w:ilvl="0" w:tplc="3B489B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B04487"/>
    <w:multiLevelType w:val="hybridMultilevel"/>
    <w:tmpl w:val="79AC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7A7946"/>
    <w:multiLevelType w:val="hybridMultilevel"/>
    <w:tmpl w:val="4C0492CA"/>
    <w:lvl w:ilvl="0" w:tplc="808024C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4932AB1"/>
    <w:multiLevelType w:val="multilevel"/>
    <w:tmpl w:val="E7AA0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EB5462"/>
    <w:multiLevelType w:val="hybridMultilevel"/>
    <w:tmpl w:val="BAE8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674CF7"/>
    <w:multiLevelType w:val="hybridMultilevel"/>
    <w:tmpl w:val="B96E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A93609"/>
    <w:multiLevelType w:val="hybridMultilevel"/>
    <w:tmpl w:val="0E02A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6711A4"/>
    <w:multiLevelType w:val="hybridMultilevel"/>
    <w:tmpl w:val="A884397E"/>
    <w:lvl w:ilvl="0" w:tplc="0714D9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3629A8"/>
    <w:multiLevelType w:val="hybridMultilevel"/>
    <w:tmpl w:val="A976B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8E3A59"/>
    <w:multiLevelType w:val="hybridMultilevel"/>
    <w:tmpl w:val="01F69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4FA7395"/>
    <w:multiLevelType w:val="hybridMultilevel"/>
    <w:tmpl w:val="91141B2A"/>
    <w:lvl w:ilvl="0" w:tplc="596861B6">
      <w:start w:val="1"/>
      <w:numFmt w:val="decimal"/>
      <w:lvlText w:val="%1."/>
      <w:lvlJc w:val="left"/>
      <w:pPr>
        <w:ind w:left="630" w:hanging="360"/>
      </w:pPr>
      <w:rPr>
        <w:rFonts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752A100A"/>
    <w:multiLevelType w:val="hybridMultilevel"/>
    <w:tmpl w:val="092C6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D35CED"/>
    <w:multiLevelType w:val="multilevel"/>
    <w:tmpl w:val="AA54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EB128C"/>
    <w:multiLevelType w:val="hybridMultilevel"/>
    <w:tmpl w:val="961C19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2"/>
  </w:num>
  <w:num w:numId="3">
    <w:abstractNumId w:val="6"/>
  </w:num>
  <w:num w:numId="4">
    <w:abstractNumId w:val="3"/>
  </w:num>
  <w:num w:numId="5">
    <w:abstractNumId w:val="7"/>
  </w:num>
  <w:num w:numId="6">
    <w:abstractNumId w:val="16"/>
  </w:num>
  <w:num w:numId="7">
    <w:abstractNumId w:val="28"/>
  </w:num>
  <w:num w:numId="8">
    <w:abstractNumId w:val="12"/>
  </w:num>
  <w:num w:numId="9">
    <w:abstractNumId w:val="26"/>
  </w:num>
  <w:num w:numId="10">
    <w:abstractNumId w:val="8"/>
  </w:num>
  <w:num w:numId="11">
    <w:abstractNumId w:val="14"/>
  </w:num>
  <w:num w:numId="12">
    <w:abstractNumId w:val="24"/>
  </w:num>
  <w:num w:numId="13">
    <w:abstractNumId w:val="29"/>
  </w:num>
  <w:num w:numId="14">
    <w:abstractNumId w:val="25"/>
  </w:num>
  <w:num w:numId="15">
    <w:abstractNumId w:val="18"/>
  </w:num>
  <w:num w:numId="16">
    <w:abstractNumId w:val="21"/>
  </w:num>
  <w:num w:numId="17">
    <w:abstractNumId w:val="11"/>
  </w:num>
  <w:num w:numId="18">
    <w:abstractNumId w:val="5"/>
  </w:num>
  <w:num w:numId="19">
    <w:abstractNumId w:val="19"/>
  </w:num>
  <w:num w:numId="20">
    <w:abstractNumId w:val="32"/>
  </w:num>
  <w:num w:numId="21">
    <w:abstractNumId w:val="31"/>
  </w:num>
  <w:num w:numId="22">
    <w:abstractNumId w:val="23"/>
  </w:num>
  <w:num w:numId="23">
    <w:abstractNumId w:val="0"/>
  </w:num>
  <w:num w:numId="24">
    <w:abstractNumId w:val="10"/>
  </w:num>
  <w:num w:numId="25">
    <w:abstractNumId w:val="9"/>
  </w:num>
  <w:num w:numId="26">
    <w:abstractNumId w:val="13"/>
  </w:num>
  <w:num w:numId="27">
    <w:abstractNumId w:val="17"/>
  </w:num>
  <w:num w:numId="28">
    <w:abstractNumId w:val="22"/>
  </w:num>
  <w:num w:numId="29">
    <w:abstractNumId w:val="33"/>
  </w:num>
  <w:num w:numId="30">
    <w:abstractNumId w:val="27"/>
  </w:num>
  <w:num w:numId="31">
    <w:abstractNumId w:val="1"/>
  </w:num>
  <w:num w:numId="32">
    <w:abstractNumId w:val="4"/>
  </w:num>
  <w:num w:numId="33">
    <w:abstractNumId w:val="15"/>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2F"/>
    <w:rsid w:val="00000625"/>
    <w:rsid w:val="000236AC"/>
    <w:rsid w:val="000C406F"/>
    <w:rsid w:val="000C4CC5"/>
    <w:rsid w:val="000F7BE4"/>
    <w:rsid w:val="00153B66"/>
    <w:rsid w:val="00172B86"/>
    <w:rsid w:val="0017479A"/>
    <w:rsid w:val="00176CB6"/>
    <w:rsid w:val="001B4C5A"/>
    <w:rsid w:val="001C4E42"/>
    <w:rsid w:val="002810E4"/>
    <w:rsid w:val="0028752F"/>
    <w:rsid w:val="002F71CB"/>
    <w:rsid w:val="003C5A99"/>
    <w:rsid w:val="004016FF"/>
    <w:rsid w:val="00415CB2"/>
    <w:rsid w:val="004172FC"/>
    <w:rsid w:val="00474E78"/>
    <w:rsid w:val="00476F69"/>
    <w:rsid w:val="00497462"/>
    <w:rsid w:val="004F452A"/>
    <w:rsid w:val="00512133"/>
    <w:rsid w:val="00573372"/>
    <w:rsid w:val="00595266"/>
    <w:rsid w:val="005C2ECC"/>
    <w:rsid w:val="006610E4"/>
    <w:rsid w:val="00680D56"/>
    <w:rsid w:val="007151E8"/>
    <w:rsid w:val="00780DCB"/>
    <w:rsid w:val="007D1089"/>
    <w:rsid w:val="007D798D"/>
    <w:rsid w:val="00830278"/>
    <w:rsid w:val="00861BDA"/>
    <w:rsid w:val="00862ADE"/>
    <w:rsid w:val="00913151"/>
    <w:rsid w:val="009259F1"/>
    <w:rsid w:val="00930A7D"/>
    <w:rsid w:val="00973667"/>
    <w:rsid w:val="00A523D9"/>
    <w:rsid w:val="00A72542"/>
    <w:rsid w:val="00AC17A7"/>
    <w:rsid w:val="00B4052B"/>
    <w:rsid w:val="00B4067E"/>
    <w:rsid w:val="00B5520D"/>
    <w:rsid w:val="00BF072E"/>
    <w:rsid w:val="00C25DA3"/>
    <w:rsid w:val="00C301C3"/>
    <w:rsid w:val="00C763E6"/>
    <w:rsid w:val="00CE24F6"/>
    <w:rsid w:val="00D07456"/>
    <w:rsid w:val="00D417CE"/>
    <w:rsid w:val="00D743DF"/>
    <w:rsid w:val="00D83BB4"/>
    <w:rsid w:val="00E130F1"/>
    <w:rsid w:val="00E175E1"/>
    <w:rsid w:val="00E40B75"/>
    <w:rsid w:val="00E70199"/>
    <w:rsid w:val="00E77CF3"/>
    <w:rsid w:val="00EA75DB"/>
    <w:rsid w:val="00F2111C"/>
    <w:rsid w:val="00F27BE4"/>
    <w:rsid w:val="00F75B0E"/>
    <w:rsid w:val="00FA22CA"/>
    <w:rsid w:val="00FA543D"/>
    <w:rsid w:val="00FE0687"/>
    <w:rsid w:val="00FF0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52F"/>
    <w:pPr>
      <w:spacing w:after="160" w:line="259" w:lineRule="auto"/>
    </w:pPr>
  </w:style>
  <w:style w:type="paragraph" w:styleId="Heading1">
    <w:name w:val="heading 1"/>
    <w:basedOn w:val="Normal"/>
    <w:next w:val="Normal"/>
    <w:link w:val="Heading1Char"/>
    <w:uiPriority w:val="9"/>
    <w:qFormat/>
    <w:rsid w:val="002875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733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52F"/>
    <w:rPr>
      <w:rFonts w:asciiTheme="majorHAnsi" w:eastAsiaTheme="majorEastAsia" w:hAnsiTheme="majorHAnsi" w:cstheme="majorBidi"/>
      <w:color w:val="365F91" w:themeColor="accent1" w:themeShade="BF"/>
      <w:sz w:val="32"/>
      <w:szCs w:val="32"/>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28752F"/>
    <w:pPr>
      <w:ind w:left="720"/>
      <w:contextualSpacing/>
    </w:p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locked/>
    <w:rsid w:val="0028752F"/>
  </w:style>
  <w:style w:type="character" w:styleId="Hyperlink">
    <w:name w:val="Hyperlink"/>
    <w:uiPriority w:val="99"/>
    <w:unhideWhenUsed/>
    <w:rsid w:val="0028752F"/>
    <w:rPr>
      <w:color w:val="0563C1"/>
      <w:u w:val="single"/>
    </w:rPr>
  </w:style>
  <w:style w:type="paragraph" w:styleId="FootnoteText">
    <w:name w:val="footnote text"/>
    <w:basedOn w:val="Normal"/>
    <w:link w:val="FootnoteTextChar"/>
    <w:uiPriority w:val="99"/>
    <w:semiHidden/>
    <w:unhideWhenUsed/>
    <w:rsid w:val="00287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752F"/>
    <w:rPr>
      <w:sz w:val="20"/>
      <w:szCs w:val="20"/>
    </w:rPr>
  </w:style>
  <w:style w:type="character" w:styleId="FootnoteReference">
    <w:name w:val="footnote reference"/>
    <w:basedOn w:val="DefaultParagraphFont"/>
    <w:uiPriority w:val="99"/>
    <w:semiHidden/>
    <w:unhideWhenUsed/>
    <w:rsid w:val="0028752F"/>
    <w:rPr>
      <w:vertAlign w:val="superscript"/>
    </w:rPr>
  </w:style>
  <w:style w:type="paragraph" w:styleId="TOCHeading">
    <w:name w:val="TOC Heading"/>
    <w:basedOn w:val="Heading1"/>
    <w:next w:val="Normal"/>
    <w:uiPriority w:val="39"/>
    <w:unhideWhenUsed/>
    <w:qFormat/>
    <w:rsid w:val="0028752F"/>
    <w:pPr>
      <w:outlineLvl w:val="9"/>
    </w:pPr>
  </w:style>
  <w:style w:type="paragraph" w:styleId="TOC1">
    <w:name w:val="toc 1"/>
    <w:basedOn w:val="Normal"/>
    <w:next w:val="Normal"/>
    <w:autoRedefine/>
    <w:uiPriority w:val="39"/>
    <w:unhideWhenUsed/>
    <w:rsid w:val="0028752F"/>
    <w:pPr>
      <w:spacing w:after="100"/>
    </w:pPr>
  </w:style>
  <w:style w:type="paragraph" w:styleId="TOC2">
    <w:name w:val="toc 2"/>
    <w:basedOn w:val="Normal"/>
    <w:next w:val="Normal"/>
    <w:autoRedefine/>
    <w:uiPriority w:val="39"/>
    <w:unhideWhenUsed/>
    <w:rsid w:val="0028752F"/>
    <w:pPr>
      <w:spacing w:after="100"/>
      <w:ind w:left="220"/>
    </w:pPr>
  </w:style>
  <w:style w:type="paragraph" w:styleId="BalloonText">
    <w:name w:val="Balloon Text"/>
    <w:basedOn w:val="Normal"/>
    <w:link w:val="BalloonTextChar"/>
    <w:uiPriority w:val="99"/>
    <w:semiHidden/>
    <w:unhideWhenUsed/>
    <w:rsid w:val="0028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52F"/>
    <w:rPr>
      <w:rFonts w:ascii="Tahoma" w:hAnsi="Tahoma" w:cs="Tahoma"/>
      <w:sz w:val="16"/>
      <w:szCs w:val="16"/>
    </w:rPr>
  </w:style>
  <w:style w:type="character" w:styleId="CommentReference">
    <w:name w:val="annotation reference"/>
    <w:basedOn w:val="DefaultParagraphFont"/>
    <w:uiPriority w:val="99"/>
    <w:semiHidden/>
    <w:unhideWhenUsed/>
    <w:rsid w:val="00595266"/>
    <w:rPr>
      <w:sz w:val="16"/>
      <w:szCs w:val="16"/>
    </w:rPr>
  </w:style>
  <w:style w:type="paragraph" w:styleId="CommentText">
    <w:name w:val="annotation text"/>
    <w:basedOn w:val="Normal"/>
    <w:link w:val="CommentTextChar"/>
    <w:uiPriority w:val="99"/>
    <w:semiHidden/>
    <w:unhideWhenUsed/>
    <w:rsid w:val="00595266"/>
    <w:pPr>
      <w:spacing w:line="240" w:lineRule="auto"/>
    </w:pPr>
    <w:rPr>
      <w:sz w:val="20"/>
      <w:szCs w:val="20"/>
    </w:rPr>
  </w:style>
  <w:style w:type="character" w:customStyle="1" w:styleId="CommentTextChar">
    <w:name w:val="Comment Text Char"/>
    <w:basedOn w:val="DefaultParagraphFont"/>
    <w:link w:val="CommentText"/>
    <w:uiPriority w:val="99"/>
    <w:semiHidden/>
    <w:rsid w:val="00595266"/>
    <w:rPr>
      <w:sz w:val="20"/>
      <w:szCs w:val="20"/>
    </w:rPr>
  </w:style>
  <w:style w:type="paragraph" w:styleId="CommentSubject">
    <w:name w:val="annotation subject"/>
    <w:basedOn w:val="CommentText"/>
    <w:next w:val="CommentText"/>
    <w:link w:val="CommentSubjectChar"/>
    <w:uiPriority w:val="99"/>
    <w:semiHidden/>
    <w:unhideWhenUsed/>
    <w:rsid w:val="00595266"/>
    <w:rPr>
      <w:b/>
      <w:bCs/>
    </w:rPr>
  </w:style>
  <w:style w:type="character" w:customStyle="1" w:styleId="CommentSubjectChar">
    <w:name w:val="Comment Subject Char"/>
    <w:basedOn w:val="CommentTextChar"/>
    <w:link w:val="CommentSubject"/>
    <w:uiPriority w:val="99"/>
    <w:semiHidden/>
    <w:rsid w:val="00595266"/>
    <w:rPr>
      <w:b/>
      <w:bCs/>
      <w:sz w:val="20"/>
      <w:szCs w:val="20"/>
    </w:rPr>
  </w:style>
  <w:style w:type="paragraph" w:styleId="EndnoteText">
    <w:name w:val="endnote text"/>
    <w:basedOn w:val="Normal"/>
    <w:link w:val="EndnoteTextChar"/>
    <w:uiPriority w:val="99"/>
    <w:semiHidden/>
    <w:unhideWhenUsed/>
    <w:rsid w:val="00595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5266"/>
    <w:rPr>
      <w:sz w:val="20"/>
      <w:szCs w:val="20"/>
    </w:rPr>
  </w:style>
  <w:style w:type="character" w:styleId="EndnoteReference">
    <w:name w:val="endnote reference"/>
    <w:basedOn w:val="DefaultParagraphFont"/>
    <w:uiPriority w:val="99"/>
    <w:semiHidden/>
    <w:unhideWhenUsed/>
    <w:rsid w:val="00595266"/>
    <w:rPr>
      <w:vertAlign w:val="superscript"/>
    </w:rPr>
  </w:style>
  <w:style w:type="paragraph" w:styleId="Header">
    <w:name w:val="header"/>
    <w:basedOn w:val="Normal"/>
    <w:link w:val="HeaderChar"/>
    <w:uiPriority w:val="99"/>
    <w:unhideWhenUsed/>
    <w:rsid w:val="00512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133"/>
  </w:style>
  <w:style w:type="paragraph" w:styleId="Footer">
    <w:name w:val="footer"/>
    <w:basedOn w:val="Normal"/>
    <w:link w:val="FooterChar"/>
    <w:uiPriority w:val="99"/>
    <w:unhideWhenUsed/>
    <w:rsid w:val="00512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133"/>
  </w:style>
  <w:style w:type="character" w:customStyle="1" w:styleId="Heading2Char">
    <w:name w:val="Heading 2 Char"/>
    <w:basedOn w:val="DefaultParagraphFont"/>
    <w:link w:val="Heading2"/>
    <w:uiPriority w:val="9"/>
    <w:rsid w:val="0057337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1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B4C5A"/>
    <w:pPr>
      <w:spacing w:after="0" w:line="240" w:lineRule="auto"/>
    </w:pPr>
    <w:rPr>
      <w:rFonts w:ascii="Calibri" w:eastAsia="Times New Roman" w:hAnsi="Calibri" w:cs="Times New Roman"/>
      <w:sz w:val="36"/>
      <w:szCs w:val="21"/>
    </w:rPr>
  </w:style>
  <w:style w:type="character" w:customStyle="1" w:styleId="PlainTextChar">
    <w:name w:val="Plain Text Char"/>
    <w:basedOn w:val="DefaultParagraphFont"/>
    <w:link w:val="PlainText"/>
    <w:uiPriority w:val="99"/>
    <w:rsid w:val="001B4C5A"/>
    <w:rPr>
      <w:rFonts w:ascii="Calibri" w:eastAsia="Times New Roman" w:hAnsi="Calibri" w:cs="Times New Roman"/>
      <w:sz w:val="36"/>
      <w:szCs w:val="21"/>
    </w:rPr>
  </w:style>
  <w:style w:type="paragraph" w:styleId="NormalWeb">
    <w:name w:val="Normal (Web)"/>
    <w:basedOn w:val="Normal"/>
    <w:uiPriority w:val="99"/>
    <w:semiHidden/>
    <w:unhideWhenUsed/>
    <w:rsid w:val="00780DC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yiv9918616181ydp7fb37cfcmsonormal">
    <w:name w:val="yiv9918616181ydp7fb37cfcmsonormal"/>
    <w:basedOn w:val="Normal"/>
    <w:rsid w:val="00780D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71063646ydpbab9d25amsonormal">
    <w:name w:val="yiv6371063646ydpbab9d25amsonormal"/>
    <w:basedOn w:val="Normal"/>
    <w:rsid w:val="00780DC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52F"/>
    <w:pPr>
      <w:spacing w:after="160" w:line="259" w:lineRule="auto"/>
    </w:pPr>
  </w:style>
  <w:style w:type="paragraph" w:styleId="Heading1">
    <w:name w:val="heading 1"/>
    <w:basedOn w:val="Normal"/>
    <w:next w:val="Normal"/>
    <w:link w:val="Heading1Char"/>
    <w:uiPriority w:val="9"/>
    <w:qFormat/>
    <w:rsid w:val="002875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733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52F"/>
    <w:rPr>
      <w:rFonts w:asciiTheme="majorHAnsi" w:eastAsiaTheme="majorEastAsia" w:hAnsiTheme="majorHAnsi" w:cstheme="majorBidi"/>
      <w:color w:val="365F91" w:themeColor="accent1" w:themeShade="BF"/>
      <w:sz w:val="32"/>
      <w:szCs w:val="32"/>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28752F"/>
    <w:pPr>
      <w:ind w:left="720"/>
      <w:contextualSpacing/>
    </w:p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locked/>
    <w:rsid w:val="0028752F"/>
  </w:style>
  <w:style w:type="character" w:styleId="Hyperlink">
    <w:name w:val="Hyperlink"/>
    <w:uiPriority w:val="99"/>
    <w:unhideWhenUsed/>
    <w:rsid w:val="0028752F"/>
    <w:rPr>
      <w:color w:val="0563C1"/>
      <w:u w:val="single"/>
    </w:rPr>
  </w:style>
  <w:style w:type="paragraph" w:styleId="FootnoteText">
    <w:name w:val="footnote text"/>
    <w:basedOn w:val="Normal"/>
    <w:link w:val="FootnoteTextChar"/>
    <w:uiPriority w:val="99"/>
    <w:semiHidden/>
    <w:unhideWhenUsed/>
    <w:rsid w:val="00287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752F"/>
    <w:rPr>
      <w:sz w:val="20"/>
      <w:szCs w:val="20"/>
    </w:rPr>
  </w:style>
  <w:style w:type="character" w:styleId="FootnoteReference">
    <w:name w:val="footnote reference"/>
    <w:basedOn w:val="DefaultParagraphFont"/>
    <w:uiPriority w:val="99"/>
    <w:semiHidden/>
    <w:unhideWhenUsed/>
    <w:rsid w:val="0028752F"/>
    <w:rPr>
      <w:vertAlign w:val="superscript"/>
    </w:rPr>
  </w:style>
  <w:style w:type="paragraph" w:styleId="TOCHeading">
    <w:name w:val="TOC Heading"/>
    <w:basedOn w:val="Heading1"/>
    <w:next w:val="Normal"/>
    <w:uiPriority w:val="39"/>
    <w:unhideWhenUsed/>
    <w:qFormat/>
    <w:rsid w:val="0028752F"/>
    <w:pPr>
      <w:outlineLvl w:val="9"/>
    </w:pPr>
  </w:style>
  <w:style w:type="paragraph" w:styleId="TOC1">
    <w:name w:val="toc 1"/>
    <w:basedOn w:val="Normal"/>
    <w:next w:val="Normal"/>
    <w:autoRedefine/>
    <w:uiPriority w:val="39"/>
    <w:unhideWhenUsed/>
    <w:rsid w:val="0028752F"/>
    <w:pPr>
      <w:spacing w:after="100"/>
    </w:pPr>
  </w:style>
  <w:style w:type="paragraph" w:styleId="TOC2">
    <w:name w:val="toc 2"/>
    <w:basedOn w:val="Normal"/>
    <w:next w:val="Normal"/>
    <w:autoRedefine/>
    <w:uiPriority w:val="39"/>
    <w:unhideWhenUsed/>
    <w:rsid w:val="0028752F"/>
    <w:pPr>
      <w:spacing w:after="100"/>
      <w:ind w:left="220"/>
    </w:pPr>
  </w:style>
  <w:style w:type="paragraph" w:styleId="BalloonText">
    <w:name w:val="Balloon Text"/>
    <w:basedOn w:val="Normal"/>
    <w:link w:val="BalloonTextChar"/>
    <w:uiPriority w:val="99"/>
    <w:semiHidden/>
    <w:unhideWhenUsed/>
    <w:rsid w:val="0028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52F"/>
    <w:rPr>
      <w:rFonts w:ascii="Tahoma" w:hAnsi="Tahoma" w:cs="Tahoma"/>
      <w:sz w:val="16"/>
      <w:szCs w:val="16"/>
    </w:rPr>
  </w:style>
  <w:style w:type="character" w:styleId="CommentReference">
    <w:name w:val="annotation reference"/>
    <w:basedOn w:val="DefaultParagraphFont"/>
    <w:uiPriority w:val="99"/>
    <w:semiHidden/>
    <w:unhideWhenUsed/>
    <w:rsid w:val="00595266"/>
    <w:rPr>
      <w:sz w:val="16"/>
      <w:szCs w:val="16"/>
    </w:rPr>
  </w:style>
  <w:style w:type="paragraph" w:styleId="CommentText">
    <w:name w:val="annotation text"/>
    <w:basedOn w:val="Normal"/>
    <w:link w:val="CommentTextChar"/>
    <w:uiPriority w:val="99"/>
    <w:semiHidden/>
    <w:unhideWhenUsed/>
    <w:rsid w:val="00595266"/>
    <w:pPr>
      <w:spacing w:line="240" w:lineRule="auto"/>
    </w:pPr>
    <w:rPr>
      <w:sz w:val="20"/>
      <w:szCs w:val="20"/>
    </w:rPr>
  </w:style>
  <w:style w:type="character" w:customStyle="1" w:styleId="CommentTextChar">
    <w:name w:val="Comment Text Char"/>
    <w:basedOn w:val="DefaultParagraphFont"/>
    <w:link w:val="CommentText"/>
    <w:uiPriority w:val="99"/>
    <w:semiHidden/>
    <w:rsid w:val="00595266"/>
    <w:rPr>
      <w:sz w:val="20"/>
      <w:szCs w:val="20"/>
    </w:rPr>
  </w:style>
  <w:style w:type="paragraph" w:styleId="CommentSubject">
    <w:name w:val="annotation subject"/>
    <w:basedOn w:val="CommentText"/>
    <w:next w:val="CommentText"/>
    <w:link w:val="CommentSubjectChar"/>
    <w:uiPriority w:val="99"/>
    <w:semiHidden/>
    <w:unhideWhenUsed/>
    <w:rsid w:val="00595266"/>
    <w:rPr>
      <w:b/>
      <w:bCs/>
    </w:rPr>
  </w:style>
  <w:style w:type="character" w:customStyle="1" w:styleId="CommentSubjectChar">
    <w:name w:val="Comment Subject Char"/>
    <w:basedOn w:val="CommentTextChar"/>
    <w:link w:val="CommentSubject"/>
    <w:uiPriority w:val="99"/>
    <w:semiHidden/>
    <w:rsid w:val="00595266"/>
    <w:rPr>
      <w:b/>
      <w:bCs/>
      <w:sz w:val="20"/>
      <w:szCs w:val="20"/>
    </w:rPr>
  </w:style>
  <w:style w:type="paragraph" w:styleId="EndnoteText">
    <w:name w:val="endnote text"/>
    <w:basedOn w:val="Normal"/>
    <w:link w:val="EndnoteTextChar"/>
    <w:uiPriority w:val="99"/>
    <w:semiHidden/>
    <w:unhideWhenUsed/>
    <w:rsid w:val="00595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5266"/>
    <w:rPr>
      <w:sz w:val="20"/>
      <w:szCs w:val="20"/>
    </w:rPr>
  </w:style>
  <w:style w:type="character" w:styleId="EndnoteReference">
    <w:name w:val="endnote reference"/>
    <w:basedOn w:val="DefaultParagraphFont"/>
    <w:uiPriority w:val="99"/>
    <w:semiHidden/>
    <w:unhideWhenUsed/>
    <w:rsid w:val="00595266"/>
    <w:rPr>
      <w:vertAlign w:val="superscript"/>
    </w:rPr>
  </w:style>
  <w:style w:type="paragraph" w:styleId="Header">
    <w:name w:val="header"/>
    <w:basedOn w:val="Normal"/>
    <w:link w:val="HeaderChar"/>
    <w:uiPriority w:val="99"/>
    <w:unhideWhenUsed/>
    <w:rsid w:val="00512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133"/>
  </w:style>
  <w:style w:type="paragraph" w:styleId="Footer">
    <w:name w:val="footer"/>
    <w:basedOn w:val="Normal"/>
    <w:link w:val="FooterChar"/>
    <w:uiPriority w:val="99"/>
    <w:unhideWhenUsed/>
    <w:rsid w:val="00512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133"/>
  </w:style>
  <w:style w:type="character" w:customStyle="1" w:styleId="Heading2Char">
    <w:name w:val="Heading 2 Char"/>
    <w:basedOn w:val="DefaultParagraphFont"/>
    <w:link w:val="Heading2"/>
    <w:uiPriority w:val="9"/>
    <w:rsid w:val="0057337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1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B4C5A"/>
    <w:pPr>
      <w:spacing w:after="0" w:line="240" w:lineRule="auto"/>
    </w:pPr>
    <w:rPr>
      <w:rFonts w:ascii="Calibri" w:eastAsia="Times New Roman" w:hAnsi="Calibri" w:cs="Times New Roman"/>
      <w:sz w:val="36"/>
      <w:szCs w:val="21"/>
    </w:rPr>
  </w:style>
  <w:style w:type="character" w:customStyle="1" w:styleId="PlainTextChar">
    <w:name w:val="Plain Text Char"/>
    <w:basedOn w:val="DefaultParagraphFont"/>
    <w:link w:val="PlainText"/>
    <w:uiPriority w:val="99"/>
    <w:rsid w:val="001B4C5A"/>
    <w:rPr>
      <w:rFonts w:ascii="Calibri" w:eastAsia="Times New Roman" w:hAnsi="Calibri" w:cs="Times New Roman"/>
      <w:sz w:val="36"/>
      <w:szCs w:val="21"/>
    </w:rPr>
  </w:style>
  <w:style w:type="paragraph" w:styleId="NormalWeb">
    <w:name w:val="Normal (Web)"/>
    <w:basedOn w:val="Normal"/>
    <w:uiPriority w:val="99"/>
    <w:semiHidden/>
    <w:unhideWhenUsed/>
    <w:rsid w:val="00780DC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yiv9918616181ydp7fb37cfcmsonormal">
    <w:name w:val="yiv9918616181ydp7fb37cfcmsonormal"/>
    <w:basedOn w:val="Normal"/>
    <w:rsid w:val="00780D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71063646ydpbab9d25amsonormal">
    <w:name w:val="yiv6371063646ydpbab9d25amsonormal"/>
    <w:basedOn w:val="Normal"/>
    <w:rsid w:val="00780D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matsne.gov.ge/ka/document/view/4762618?publication=0" TargetMode="External"/><Relationship Id="rId26" Type="http://schemas.openxmlformats.org/officeDocument/2006/relationships/image" Target="media/image4.jpeg"/><Relationship Id="rId39" Type="http://schemas.openxmlformats.org/officeDocument/2006/relationships/hyperlink" Target="https://www.ncbi.nlm.nih.gov/pubmed/31804209" TargetMode="External"/><Relationship Id="rId3" Type="http://schemas.openxmlformats.org/officeDocument/2006/relationships/styles" Target="styles.xml"/><Relationship Id="rId21" Type="http://schemas.openxmlformats.org/officeDocument/2006/relationships/hyperlink" Target="http://curatiofoundation.org/bss-2017/" TargetMode="External"/><Relationship Id="rId34" Type="http://schemas.openxmlformats.org/officeDocument/2006/relationships/image" Target="media/image12.png"/><Relationship Id="rId42"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s://www.facebook.com/gaxdidonori/" TargetMode="External"/><Relationship Id="rId17" Type="http://schemas.openxmlformats.org/officeDocument/2006/relationships/image" Target="media/image2.emf"/><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hyperlink" Target="https://www.ncbi.nlm.nih.gov/pubmed/?term=Gamezardashvili%20A%5BAuthor%5D&amp;cauthor=true&amp;cauthor_uid=3180420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footer" Target="footer1.xml"/><Relationship Id="rId29" Type="http://schemas.openxmlformats.org/officeDocument/2006/relationships/image" Target="media/image7.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yperlink" Target="https://www.ncbi.nlm.nih.gov/pubmed/31804209" TargetMode="Externa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curatiofoundation.org/bss-2017/"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ncdc.ge/" TargetMode="External"/><Relationship Id="rId19" Type="http://schemas.openxmlformats.org/officeDocument/2006/relationships/hyperlink" Target="https://matsne.gov.ge/ka/document/view/4762618?publication=0" TargetMode="External"/><Relationship Id="rId31" Type="http://schemas.openxmlformats.org/officeDocument/2006/relationships/image" Target="media/image9.png"/><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c.moh.gov.ge/" TargetMode="External"/><Relationship Id="rId14" Type="http://schemas.openxmlformats.org/officeDocument/2006/relationships/hyperlink" Target="https://matsne.gov.ge/ka/document/view/4310537?publication=0" TargetMode="External"/><Relationship Id="rId22" Type="http://schemas.openxmlformats.org/officeDocument/2006/relationships/hyperlink" Target="http://curatiofoundation.org/bss-2017/"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sa.gov.ge/files/01_GEO/KANONMDEBLOBA/Saagentos-Aqtebi/504.pdf" TargetMode="External"/><Relationship Id="rId3" Type="http://schemas.openxmlformats.org/officeDocument/2006/relationships/hyperlink" Target="https://doi.org/10.1016/j.jhep.2019.06.026" TargetMode="External"/><Relationship Id="rId7" Type="http://schemas.openxmlformats.org/officeDocument/2006/relationships/hyperlink" Target="https://www.who.int/gpsc/ipc-components-guidelines/en/" TargetMode="External"/><Relationship Id="rId2" Type="http://schemas.openxmlformats.org/officeDocument/2006/relationships/hyperlink" Target="https://www.moh.gov.ge/uploads/files/2019/Failebi/25.04.2019-2.pdf" TargetMode="External"/><Relationship Id="rId1" Type="http://schemas.openxmlformats.org/officeDocument/2006/relationships/hyperlink" Target="http://www.ncdc.ge/Pages/User/Documents.aspx?ID=33a11d14-e71c-4b28-ad39-d6670090664c" TargetMode="External"/><Relationship Id="rId6" Type="http://schemas.openxmlformats.org/officeDocument/2006/relationships/hyperlink" Target="https://matsne.gov.ge/ka/document/view/1507093?publication=0" TargetMode="External"/><Relationship Id="rId5" Type="http://schemas.openxmlformats.org/officeDocument/2006/relationships/hyperlink" Target="https://matsne.gov.ge/ka/document/view/4049939?publication=0" TargetMode="External"/><Relationship Id="rId4" Type="http://schemas.openxmlformats.org/officeDocument/2006/relationships/hyperlink" Target="https://www.moh.gov.ge/uploads/files/2017/akordeoni/failebi/Georgia_HCV_Elimination_Strategy_2016-2020.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ika\Documents\M&amp;E_Annual_report\Annual%20report%202015-2016_Docs\HarmR\Book1_Tati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dc.gov\private\M134\lgi1\Analysis\Care%20Cascades,%20Trend%20Graphs\Viremia%20Test%20Graphs\Viremia%20Testing%20per%20Mon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 (2)'!$J$1</c:f>
              <c:strCache>
                <c:ptCount val="1"/>
                <c:pt idx="0">
                  <c:v>Number of PWIDs screened</c:v>
                </c:pt>
              </c:strCache>
            </c:strRef>
          </c:tx>
          <c:spPr>
            <a:solidFill>
              <a:srgbClr val="3333CC"/>
            </a:solidFill>
            <a:ln>
              <a:solidFill>
                <a:srgbClr val="7030A0"/>
              </a:solidFill>
            </a:ln>
            <a:effectLst/>
          </c:spPr>
          <c:invertIfNegative val="0"/>
          <c:dLbls>
            <c:dLbl>
              <c:idx val="0"/>
              <c:layout>
                <c:manualLayout>
                  <c:x val="0"/>
                  <c:y val="-9.4562624284079029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(2)'!$I$2:$I$7</c:f>
              <c:numCache>
                <c:formatCode>General</c:formatCode>
                <c:ptCount val="6"/>
                <c:pt idx="0">
                  <c:v>2014</c:v>
                </c:pt>
                <c:pt idx="1">
                  <c:v>2015</c:v>
                </c:pt>
                <c:pt idx="2">
                  <c:v>2016</c:v>
                </c:pt>
                <c:pt idx="3">
                  <c:v>2017</c:v>
                </c:pt>
                <c:pt idx="4">
                  <c:v>2018</c:v>
                </c:pt>
                <c:pt idx="5">
                  <c:v>2019</c:v>
                </c:pt>
              </c:numCache>
            </c:numRef>
          </c:cat>
          <c:val>
            <c:numRef>
              <c:f>'Sheet1 (2)'!$J$2:$J$7</c:f>
              <c:numCache>
                <c:formatCode>#,##0</c:formatCode>
                <c:ptCount val="6"/>
                <c:pt idx="0">
                  <c:v>13736</c:v>
                </c:pt>
                <c:pt idx="1">
                  <c:v>17103</c:v>
                </c:pt>
                <c:pt idx="2">
                  <c:v>23969</c:v>
                </c:pt>
                <c:pt idx="3">
                  <c:v>21371</c:v>
                </c:pt>
                <c:pt idx="4">
                  <c:v>19772</c:v>
                </c:pt>
                <c:pt idx="5">
                  <c:v>23819</c:v>
                </c:pt>
              </c:numCache>
            </c:numRef>
          </c:val>
          <c:extLst xmlns:c16r2="http://schemas.microsoft.com/office/drawing/2015/06/chart">
            <c:ext xmlns:c16="http://schemas.microsoft.com/office/drawing/2014/chart" uri="{C3380CC4-5D6E-409C-BE32-E72D297353CC}">
              <c16:uniqueId val="{00000000-2246-4A22-ADE2-875E0EA35C06}"/>
            </c:ext>
          </c:extLst>
        </c:ser>
        <c:ser>
          <c:idx val="1"/>
          <c:order val="1"/>
          <c:tx>
            <c:strRef>
              <c:f>'Sheet1 (2)'!$K$1</c:f>
              <c:strCache>
                <c:ptCount val="1"/>
                <c:pt idx="0">
                  <c:v>Number of anti-HCV positive</c:v>
                </c:pt>
              </c:strCache>
            </c:strRef>
          </c:tx>
          <c:spPr>
            <a:solidFill>
              <a:srgbClr val="008080"/>
            </a:solidFill>
            <a:ln>
              <a:noFill/>
            </a:ln>
            <a:effectLst/>
          </c:spPr>
          <c:invertIfNegative val="0"/>
          <c:dLbls>
            <c:dLbl>
              <c:idx val="1"/>
              <c:layout>
                <c:manualLayout>
                  <c:x val="1.1552343943297093E-2"/>
                  <c:y val="0"/>
                </c:manualLayout>
              </c:layout>
              <c:showLegendKey val="0"/>
              <c:showVal val="1"/>
              <c:showCatName val="0"/>
              <c:showSerName val="0"/>
              <c:showPercent val="0"/>
              <c:showBubbleSize val="0"/>
            </c:dLbl>
            <c:dLbl>
              <c:idx val="2"/>
              <c:layout>
                <c:manualLayout>
                  <c:x val="1.1552343943297093E-2"/>
                  <c:y val="0"/>
                </c:manualLayout>
              </c:layout>
              <c:showLegendKey val="0"/>
              <c:showVal val="1"/>
              <c:showCatName val="0"/>
              <c:showSerName val="0"/>
              <c:showPercent val="0"/>
              <c:showBubbleSize val="0"/>
            </c:dLbl>
            <c:dLbl>
              <c:idx val="3"/>
              <c:layout>
                <c:manualLayout>
                  <c:x val="7.7015626288646586E-3"/>
                  <c:y val="0"/>
                </c:manualLayout>
              </c:layout>
              <c:showLegendKey val="0"/>
              <c:showVal val="1"/>
              <c:showCatName val="0"/>
              <c:showSerName val="0"/>
              <c:showPercent val="0"/>
              <c:showBubbleSize val="0"/>
            </c:dLbl>
            <c:dLbl>
              <c:idx val="5"/>
              <c:layout>
                <c:manualLayout>
                  <c:x val="1.1552343943297093E-2"/>
                  <c:y val="3.1520874761359675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(2)'!$I$2:$I$7</c:f>
              <c:numCache>
                <c:formatCode>General</c:formatCode>
                <c:ptCount val="6"/>
                <c:pt idx="0">
                  <c:v>2014</c:v>
                </c:pt>
                <c:pt idx="1">
                  <c:v>2015</c:v>
                </c:pt>
                <c:pt idx="2">
                  <c:v>2016</c:v>
                </c:pt>
                <c:pt idx="3">
                  <c:v>2017</c:v>
                </c:pt>
                <c:pt idx="4">
                  <c:v>2018</c:v>
                </c:pt>
                <c:pt idx="5">
                  <c:v>2019</c:v>
                </c:pt>
              </c:numCache>
            </c:numRef>
          </c:cat>
          <c:val>
            <c:numRef>
              <c:f>'Sheet1 (2)'!$K$2:$K$7</c:f>
              <c:numCache>
                <c:formatCode>#,##0</c:formatCode>
                <c:ptCount val="6"/>
                <c:pt idx="0">
                  <c:v>6488</c:v>
                </c:pt>
                <c:pt idx="1">
                  <c:v>8544</c:v>
                </c:pt>
                <c:pt idx="2">
                  <c:v>10469</c:v>
                </c:pt>
                <c:pt idx="3">
                  <c:v>6850</c:v>
                </c:pt>
                <c:pt idx="4">
                  <c:v>4745</c:v>
                </c:pt>
                <c:pt idx="5">
                  <c:v>3954</c:v>
                </c:pt>
              </c:numCache>
            </c:numRef>
          </c:val>
          <c:extLst xmlns:c16r2="http://schemas.microsoft.com/office/drawing/2015/06/chart">
            <c:ext xmlns:c16="http://schemas.microsoft.com/office/drawing/2014/chart" uri="{C3380CC4-5D6E-409C-BE32-E72D297353CC}">
              <c16:uniqueId val="{00000001-2246-4A22-ADE2-875E0EA35C06}"/>
            </c:ext>
          </c:extLst>
        </c:ser>
        <c:dLbls>
          <c:showLegendKey val="0"/>
          <c:showVal val="0"/>
          <c:showCatName val="0"/>
          <c:showSerName val="0"/>
          <c:showPercent val="0"/>
          <c:showBubbleSize val="0"/>
        </c:dLbls>
        <c:gapWidth val="219"/>
        <c:overlap val="-27"/>
        <c:axId val="311029120"/>
        <c:axId val="311028352"/>
      </c:barChart>
      <c:lineChart>
        <c:grouping val="stacked"/>
        <c:varyColors val="0"/>
        <c:ser>
          <c:idx val="2"/>
          <c:order val="2"/>
          <c:tx>
            <c:strRef>
              <c:f>'Sheet1 (2)'!$L$1</c:f>
              <c:strCache>
                <c:ptCount val="1"/>
                <c:pt idx="0">
                  <c:v>Percentage of anti-HCV positive</c:v>
                </c:pt>
              </c:strCache>
            </c:strRef>
          </c:tx>
          <c:spPr>
            <a:ln w="28575" cap="rnd">
              <a:solidFill>
                <a:srgbClr val="FF0000"/>
              </a:solidFill>
              <a:round/>
            </a:ln>
            <a:effectLst/>
          </c:spPr>
          <c:marker>
            <c:symbol val="circle"/>
            <c:size val="5"/>
            <c:spPr>
              <a:solidFill>
                <a:schemeClr val="accent3"/>
              </a:solidFill>
              <a:ln w="9525">
                <a:solidFill>
                  <a:srgbClr val="FF0000"/>
                </a:solidFill>
              </a:ln>
              <a:effectLst/>
            </c:spPr>
          </c:marker>
          <c:cat>
            <c:numRef>
              <c:f>'Sheet1 (2)'!$I$2:$I$4</c:f>
              <c:numCache>
                <c:formatCode>General</c:formatCode>
                <c:ptCount val="3"/>
                <c:pt idx="0">
                  <c:v>2014</c:v>
                </c:pt>
                <c:pt idx="1">
                  <c:v>2015</c:v>
                </c:pt>
                <c:pt idx="2">
                  <c:v>2016</c:v>
                </c:pt>
              </c:numCache>
            </c:numRef>
          </c:cat>
          <c:val>
            <c:numRef>
              <c:f>'Sheet1 (2)'!$L$2:$L$7</c:f>
              <c:numCache>
                <c:formatCode>General</c:formatCode>
                <c:ptCount val="6"/>
                <c:pt idx="0">
                  <c:v>47</c:v>
                </c:pt>
                <c:pt idx="1">
                  <c:v>50</c:v>
                </c:pt>
                <c:pt idx="2">
                  <c:v>44</c:v>
                </c:pt>
                <c:pt idx="3">
                  <c:v>32</c:v>
                </c:pt>
                <c:pt idx="4">
                  <c:v>24</c:v>
                </c:pt>
                <c:pt idx="5">
                  <c:v>16.600000000000001</c:v>
                </c:pt>
              </c:numCache>
            </c:numRef>
          </c:val>
          <c:smooth val="0"/>
          <c:extLst xmlns:c16r2="http://schemas.microsoft.com/office/drawing/2015/06/chart">
            <c:ext xmlns:c16="http://schemas.microsoft.com/office/drawing/2014/chart" uri="{C3380CC4-5D6E-409C-BE32-E72D297353CC}">
              <c16:uniqueId val="{00000002-2246-4A22-ADE2-875E0EA35C06}"/>
            </c:ext>
          </c:extLst>
        </c:ser>
        <c:dLbls>
          <c:showLegendKey val="0"/>
          <c:showVal val="0"/>
          <c:showCatName val="0"/>
          <c:showSerName val="0"/>
          <c:showPercent val="0"/>
          <c:showBubbleSize val="0"/>
        </c:dLbls>
        <c:marker val="1"/>
        <c:smooth val="0"/>
        <c:axId val="148967424"/>
        <c:axId val="148437248"/>
      </c:lineChart>
      <c:catAx>
        <c:axId val="3110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028352"/>
        <c:crosses val="autoZero"/>
        <c:auto val="1"/>
        <c:lblAlgn val="ctr"/>
        <c:lblOffset val="100"/>
        <c:noMultiLvlLbl val="0"/>
      </c:catAx>
      <c:valAx>
        <c:axId val="311028352"/>
        <c:scaling>
          <c:orientation val="minMax"/>
          <c:max val="30000"/>
        </c:scaling>
        <c:delete val="0"/>
        <c:axPos val="l"/>
        <c:majorGridlines>
          <c:spPr>
            <a:ln w="0"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029120"/>
        <c:crosses val="autoZero"/>
        <c:crossBetween val="between"/>
        <c:majorUnit val="5000"/>
        <c:minorUnit val="1000"/>
      </c:valAx>
      <c:valAx>
        <c:axId val="148437248"/>
        <c:scaling>
          <c:orientation val="minMax"/>
          <c:max val="60"/>
          <c:min val="0"/>
        </c:scaling>
        <c:delete val="0"/>
        <c:axPos val="r"/>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67424"/>
        <c:crosses val="max"/>
        <c:crossBetween val="between"/>
        <c:majorUnit val="10"/>
        <c:minorUnit val="2"/>
      </c:valAx>
      <c:catAx>
        <c:axId val="148967424"/>
        <c:scaling>
          <c:orientation val="minMax"/>
        </c:scaling>
        <c:delete val="1"/>
        <c:axPos val="b"/>
        <c:numFmt formatCode="General" sourceLinked="1"/>
        <c:majorTickMark val="out"/>
        <c:minorTickMark val="none"/>
        <c:tickLblPos val="nextTo"/>
        <c:crossAx val="148437248"/>
        <c:crossesAt val="0"/>
        <c:auto val="1"/>
        <c:lblAlgn val="ctr"/>
        <c:lblOffset val="100"/>
        <c:noMultiLvlLbl val="0"/>
      </c:catAx>
      <c:spPr>
        <a:noFill/>
        <a:ln>
          <a:noFill/>
        </a:ln>
        <a:effectLst/>
      </c:spPr>
    </c:plotArea>
    <c:legend>
      <c:legendPos val="b"/>
      <c:layout>
        <c:manualLayout>
          <c:xMode val="edge"/>
          <c:yMode val="edge"/>
          <c:x val="3.5175522857267554E-3"/>
          <c:y val="0.84107305360568396"/>
          <c:w val="0.9891141141141141"/>
          <c:h val="0.149470722019758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HCV RNA</c:v>
                </c:pt>
              </c:strCache>
            </c:strRef>
          </c:tx>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6200000" scaled="1"/>
              <a:tileRect/>
            </a:gradFill>
            <a:ln>
              <a:solidFill>
                <a:schemeClr val="accent5">
                  <a:lumMod val="75000"/>
                </a:schemeClr>
              </a:solidFill>
            </a:ln>
            <a:effectLst/>
          </c:spPr>
          <c:invertIfNegative val="0"/>
          <c:cat>
            <c:numRef>
              <c:f>Sheet1!$A$2:$A$25</c:f>
              <c:numCache>
                <c:formatCode>[$-409]mmm\-yy;@</c:formatCode>
                <c:ptCount val="24"/>
                <c:pt idx="0">
                  <c:v>42979</c:v>
                </c:pt>
                <c:pt idx="1">
                  <c:v>43009</c:v>
                </c:pt>
                <c:pt idx="2">
                  <c:v>43040</c:v>
                </c:pt>
                <c:pt idx="3">
                  <c:v>43070</c:v>
                </c:pt>
                <c:pt idx="4">
                  <c:v>43101</c:v>
                </c:pt>
                <c:pt idx="5">
                  <c:v>43132</c:v>
                </c:pt>
                <c:pt idx="6">
                  <c:v>43160</c:v>
                </c:pt>
                <c:pt idx="7">
                  <c:v>43191</c:v>
                </c:pt>
                <c:pt idx="8">
                  <c:v>43221</c:v>
                </c:pt>
                <c:pt idx="9">
                  <c:v>43252</c:v>
                </c:pt>
                <c:pt idx="10">
                  <c:v>43282</c:v>
                </c:pt>
                <c:pt idx="11">
                  <c:v>43313</c:v>
                </c:pt>
                <c:pt idx="12">
                  <c:v>43344</c:v>
                </c:pt>
                <c:pt idx="13">
                  <c:v>43374</c:v>
                </c:pt>
                <c:pt idx="14">
                  <c:v>43405</c:v>
                </c:pt>
                <c:pt idx="15">
                  <c:v>43435</c:v>
                </c:pt>
                <c:pt idx="16">
                  <c:v>43466</c:v>
                </c:pt>
                <c:pt idx="17">
                  <c:v>43497</c:v>
                </c:pt>
                <c:pt idx="18">
                  <c:v>43525</c:v>
                </c:pt>
                <c:pt idx="19">
                  <c:v>43556</c:v>
                </c:pt>
                <c:pt idx="20">
                  <c:v>43586</c:v>
                </c:pt>
                <c:pt idx="21">
                  <c:v>43617</c:v>
                </c:pt>
                <c:pt idx="22">
                  <c:v>43647</c:v>
                </c:pt>
                <c:pt idx="23">
                  <c:v>43678</c:v>
                </c:pt>
              </c:numCache>
            </c:numRef>
          </c:cat>
          <c:val>
            <c:numRef>
              <c:f>Sheet1!$B$2:$B$25</c:f>
              <c:numCache>
                <c:formatCode>General</c:formatCode>
                <c:ptCount val="24"/>
                <c:pt idx="0">
                  <c:v>1015</c:v>
                </c:pt>
                <c:pt idx="1">
                  <c:v>1238</c:v>
                </c:pt>
                <c:pt idx="2">
                  <c:v>1022</c:v>
                </c:pt>
                <c:pt idx="3">
                  <c:v>754</c:v>
                </c:pt>
                <c:pt idx="4">
                  <c:v>765</c:v>
                </c:pt>
                <c:pt idx="5">
                  <c:v>1073</c:v>
                </c:pt>
                <c:pt idx="6">
                  <c:v>1044</c:v>
                </c:pt>
                <c:pt idx="7">
                  <c:v>1149</c:v>
                </c:pt>
                <c:pt idx="8">
                  <c:v>1298</c:v>
                </c:pt>
                <c:pt idx="9">
                  <c:v>1076</c:v>
                </c:pt>
                <c:pt idx="10">
                  <c:v>976</c:v>
                </c:pt>
                <c:pt idx="11">
                  <c:v>846</c:v>
                </c:pt>
                <c:pt idx="12">
                  <c:v>541</c:v>
                </c:pt>
                <c:pt idx="13">
                  <c:v>521</c:v>
                </c:pt>
                <c:pt idx="14">
                  <c:v>647</c:v>
                </c:pt>
                <c:pt idx="15">
                  <c:v>540</c:v>
                </c:pt>
                <c:pt idx="16">
                  <c:v>493</c:v>
                </c:pt>
                <c:pt idx="17">
                  <c:v>574</c:v>
                </c:pt>
                <c:pt idx="18">
                  <c:v>635</c:v>
                </c:pt>
                <c:pt idx="19">
                  <c:v>516</c:v>
                </c:pt>
                <c:pt idx="20">
                  <c:v>627</c:v>
                </c:pt>
                <c:pt idx="21">
                  <c:v>480</c:v>
                </c:pt>
                <c:pt idx="22">
                  <c:v>521</c:v>
                </c:pt>
                <c:pt idx="23">
                  <c:v>742</c:v>
                </c:pt>
              </c:numCache>
            </c:numRef>
          </c:val>
          <c:extLst xmlns:c16r2="http://schemas.microsoft.com/office/drawing/2015/06/chart">
            <c:ext xmlns:c16="http://schemas.microsoft.com/office/drawing/2014/chart" uri="{C3380CC4-5D6E-409C-BE32-E72D297353CC}">
              <c16:uniqueId val="{00000000-E153-45B8-9B16-5D912C81DED7}"/>
            </c:ext>
          </c:extLst>
        </c:ser>
        <c:ser>
          <c:idx val="1"/>
          <c:order val="1"/>
          <c:tx>
            <c:strRef>
              <c:f>Sheet1!$C$1</c:f>
              <c:strCache>
                <c:ptCount val="1"/>
                <c:pt idx="0">
                  <c:v>HCV cAg</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a:solidFill>
                <a:schemeClr val="accent6">
                  <a:lumMod val="75000"/>
                </a:schemeClr>
              </a:solidFill>
            </a:ln>
            <a:effectLst/>
          </c:spPr>
          <c:invertIfNegative val="0"/>
          <c:cat>
            <c:numRef>
              <c:f>Sheet1!$A$2:$A$25</c:f>
              <c:numCache>
                <c:formatCode>[$-409]mmm\-yy;@</c:formatCode>
                <c:ptCount val="24"/>
                <c:pt idx="0">
                  <c:v>42979</c:v>
                </c:pt>
                <c:pt idx="1">
                  <c:v>43009</c:v>
                </c:pt>
                <c:pt idx="2">
                  <c:v>43040</c:v>
                </c:pt>
                <c:pt idx="3">
                  <c:v>43070</c:v>
                </c:pt>
                <c:pt idx="4">
                  <c:v>43101</c:v>
                </c:pt>
                <c:pt idx="5">
                  <c:v>43132</c:v>
                </c:pt>
                <c:pt idx="6">
                  <c:v>43160</c:v>
                </c:pt>
                <c:pt idx="7">
                  <c:v>43191</c:v>
                </c:pt>
                <c:pt idx="8">
                  <c:v>43221</c:v>
                </c:pt>
                <c:pt idx="9">
                  <c:v>43252</c:v>
                </c:pt>
                <c:pt idx="10">
                  <c:v>43282</c:v>
                </c:pt>
                <c:pt idx="11">
                  <c:v>43313</c:v>
                </c:pt>
                <c:pt idx="12">
                  <c:v>43344</c:v>
                </c:pt>
                <c:pt idx="13">
                  <c:v>43374</c:v>
                </c:pt>
                <c:pt idx="14">
                  <c:v>43405</c:v>
                </c:pt>
                <c:pt idx="15">
                  <c:v>43435</c:v>
                </c:pt>
                <c:pt idx="16">
                  <c:v>43466</c:v>
                </c:pt>
                <c:pt idx="17">
                  <c:v>43497</c:v>
                </c:pt>
                <c:pt idx="18">
                  <c:v>43525</c:v>
                </c:pt>
                <c:pt idx="19">
                  <c:v>43556</c:v>
                </c:pt>
                <c:pt idx="20">
                  <c:v>43586</c:v>
                </c:pt>
                <c:pt idx="21">
                  <c:v>43617</c:v>
                </c:pt>
                <c:pt idx="22">
                  <c:v>43647</c:v>
                </c:pt>
                <c:pt idx="23">
                  <c:v>43678</c:v>
                </c:pt>
              </c:numCache>
            </c:numRef>
          </c:cat>
          <c:val>
            <c:numRef>
              <c:f>Sheet1!$C$2:$C$25</c:f>
              <c:numCache>
                <c:formatCode>General</c:formatCode>
                <c:ptCount val="24"/>
                <c:pt idx="0">
                  <c:v>0</c:v>
                </c:pt>
                <c:pt idx="1">
                  <c:v>0</c:v>
                </c:pt>
                <c:pt idx="2">
                  <c:v>0</c:v>
                </c:pt>
                <c:pt idx="3">
                  <c:v>659</c:v>
                </c:pt>
                <c:pt idx="4">
                  <c:v>400</c:v>
                </c:pt>
                <c:pt idx="5">
                  <c:v>263</c:v>
                </c:pt>
                <c:pt idx="6">
                  <c:v>277</c:v>
                </c:pt>
                <c:pt idx="7">
                  <c:v>1057</c:v>
                </c:pt>
                <c:pt idx="8">
                  <c:v>1280</c:v>
                </c:pt>
                <c:pt idx="9">
                  <c:v>1183</c:v>
                </c:pt>
                <c:pt idx="10">
                  <c:v>1223</c:v>
                </c:pt>
                <c:pt idx="11">
                  <c:v>1209</c:v>
                </c:pt>
                <c:pt idx="12">
                  <c:v>858</c:v>
                </c:pt>
                <c:pt idx="13">
                  <c:v>1608</c:v>
                </c:pt>
                <c:pt idx="14">
                  <c:v>1121</c:v>
                </c:pt>
                <c:pt idx="15">
                  <c:v>1535</c:v>
                </c:pt>
                <c:pt idx="16">
                  <c:v>1028</c:v>
                </c:pt>
                <c:pt idx="17">
                  <c:v>1180</c:v>
                </c:pt>
                <c:pt idx="18">
                  <c:v>1149</c:v>
                </c:pt>
                <c:pt idx="19">
                  <c:v>1167</c:v>
                </c:pt>
                <c:pt idx="20">
                  <c:v>1064</c:v>
                </c:pt>
                <c:pt idx="21">
                  <c:v>649</c:v>
                </c:pt>
                <c:pt idx="22">
                  <c:v>996</c:v>
                </c:pt>
                <c:pt idx="23">
                  <c:v>811</c:v>
                </c:pt>
              </c:numCache>
            </c:numRef>
          </c:val>
          <c:extLst xmlns:c16r2="http://schemas.microsoft.com/office/drawing/2015/06/chart">
            <c:ext xmlns:c16="http://schemas.microsoft.com/office/drawing/2014/chart" uri="{C3380CC4-5D6E-409C-BE32-E72D297353CC}">
              <c16:uniqueId val="{00000001-E153-45B8-9B16-5D912C81DED7}"/>
            </c:ext>
          </c:extLst>
        </c:ser>
        <c:ser>
          <c:idx val="2"/>
          <c:order val="2"/>
          <c:tx>
            <c:strRef>
              <c:f>Sheet1!$D$1</c:f>
              <c:strCache>
                <c:ptCount val="1"/>
                <c:pt idx="0">
                  <c:v>GeneXpert</c:v>
                </c:pt>
              </c:strCache>
            </c:strRef>
          </c:tx>
          <c:spPr>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16200000" scaled="1"/>
              <a:tileRect/>
            </a:gradFill>
            <a:ln>
              <a:solidFill>
                <a:schemeClr val="accent4">
                  <a:lumMod val="75000"/>
                </a:schemeClr>
              </a:solidFill>
            </a:ln>
            <a:effectLst/>
          </c:spPr>
          <c:invertIfNegative val="0"/>
          <c:cat>
            <c:numRef>
              <c:f>Sheet1!$A$2:$A$25</c:f>
              <c:numCache>
                <c:formatCode>[$-409]mmm\-yy;@</c:formatCode>
                <c:ptCount val="24"/>
                <c:pt idx="0">
                  <c:v>42979</c:v>
                </c:pt>
                <c:pt idx="1">
                  <c:v>43009</c:v>
                </c:pt>
                <c:pt idx="2">
                  <c:v>43040</c:v>
                </c:pt>
                <c:pt idx="3">
                  <c:v>43070</c:v>
                </c:pt>
                <c:pt idx="4">
                  <c:v>43101</c:v>
                </c:pt>
                <c:pt idx="5">
                  <c:v>43132</c:v>
                </c:pt>
                <c:pt idx="6">
                  <c:v>43160</c:v>
                </c:pt>
                <c:pt idx="7">
                  <c:v>43191</c:v>
                </c:pt>
                <c:pt idx="8">
                  <c:v>43221</c:v>
                </c:pt>
                <c:pt idx="9">
                  <c:v>43252</c:v>
                </c:pt>
                <c:pt idx="10">
                  <c:v>43282</c:v>
                </c:pt>
                <c:pt idx="11">
                  <c:v>43313</c:v>
                </c:pt>
                <c:pt idx="12">
                  <c:v>43344</c:v>
                </c:pt>
                <c:pt idx="13">
                  <c:v>43374</c:v>
                </c:pt>
                <c:pt idx="14">
                  <c:v>43405</c:v>
                </c:pt>
                <c:pt idx="15">
                  <c:v>43435</c:v>
                </c:pt>
                <c:pt idx="16">
                  <c:v>43466</c:v>
                </c:pt>
                <c:pt idx="17">
                  <c:v>43497</c:v>
                </c:pt>
                <c:pt idx="18">
                  <c:v>43525</c:v>
                </c:pt>
                <c:pt idx="19">
                  <c:v>43556</c:v>
                </c:pt>
                <c:pt idx="20">
                  <c:v>43586</c:v>
                </c:pt>
                <c:pt idx="21">
                  <c:v>43617</c:v>
                </c:pt>
                <c:pt idx="22">
                  <c:v>43647</c:v>
                </c:pt>
                <c:pt idx="23">
                  <c:v>43678</c:v>
                </c:pt>
              </c:numCache>
            </c:numRef>
          </c:cat>
          <c:val>
            <c:numRef>
              <c:f>Sheet1!$D$2:$D$25</c:f>
              <c:numCache>
                <c:formatCode>General</c:formatCode>
                <c:ptCount val="24"/>
                <c:pt idx="6">
                  <c:v>0</c:v>
                </c:pt>
                <c:pt idx="7">
                  <c:v>3</c:v>
                </c:pt>
                <c:pt idx="8">
                  <c:v>0</c:v>
                </c:pt>
                <c:pt idx="9">
                  <c:v>124</c:v>
                </c:pt>
                <c:pt idx="10">
                  <c:v>105</c:v>
                </c:pt>
                <c:pt idx="11">
                  <c:v>43</c:v>
                </c:pt>
                <c:pt idx="12">
                  <c:v>60</c:v>
                </c:pt>
                <c:pt idx="13">
                  <c:v>66</c:v>
                </c:pt>
                <c:pt idx="14">
                  <c:v>16</c:v>
                </c:pt>
                <c:pt idx="15">
                  <c:v>19</c:v>
                </c:pt>
                <c:pt idx="16">
                  <c:v>31</c:v>
                </c:pt>
                <c:pt idx="17">
                  <c:v>31</c:v>
                </c:pt>
                <c:pt idx="18">
                  <c:v>29</c:v>
                </c:pt>
                <c:pt idx="19">
                  <c:v>41</c:v>
                </c:pt>
                <c:pt idx="20">
                  <c:v>185</c:v>
                </c:pt>
                <c:pt idx="21">
                  <c:v>120</c:v>
                </c:pt>
                <c:pt idx="22">
                  <c:v>243</c:v>
                </c:pt>
                <c:pt idx="23">
                  <c:v>361</c:v>
                </c:pt>
              </c:numCache>
            </c:numRef>
          </c:val>
          <c:extLst xmlns:c16r2="http://schemas.microsoft.com/office/drawing/2015/06/chart">
            <c:ext xmlns:c16="http://schemas.microsoft.com/office/drawing/2014/chart" uri="{C3380CC4-5D6E-409C-BE32-E72D297353CC}">
              <c16:uniqueId val="{00000002-E153-45B8-9B16-5D912C81DED7}"/>
            </c:ext>
          </c:extLst>
        </c:ser>
        <c:dLbls>
          <c:showLegendKey val="0"/>
          <c:showVal val="0"/>
          <c:showCatName val="0"/>
          <c:showSerName val="0"/>
          <c:showPercent val="0"/>
          <c:showBubbleSize val="0"/>
        </c:dLbls>
        <c:gapWidth val="100"/>
        <c:overlap val="100"/>
        <c:axId val="154608768"/>
        <c:axId val="154610688"/>
      </c:barChart>
      <c:dateAx>
        <c:axId val="154608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 of Viremia Test</a:t>
                </a:r>
              </a:p>
            </c:rich>
          </c:tx>
          <c:overlay val="0"/>
          <c:spPr>
            <a:noFill/>
            <a:ln>
              <a:noFill/>
            </a:ln>
            <a:effectLst/>
          </c:spPr>
        </c:title>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10688"/>
        <c:crosses val="autoZero"/>
        <c:auto val="1"/>
        <c:lblOffset val="100"/>
        <c:baseTimeUnit val="months"/>
      </c:dateAx>
      <c:valAx>
        <c:axId val="15461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Persons per Month</a:t>
                </a:r>
              </a:p>
            </c:rich>
          </c:tx>
          <c:layout>
            <c:manualLayout>
              <c:xMode val="edge"/>
              <c:yMode val="edge"/>
              <c:x val="1.7689331122166942E-2"/>
              <c:y val="0.1817612888479030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0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40.25157" units="1/cm"/>
          <inkml:channelProperty channel="Y" name="resolution" value="40.29851" units="1/cm"/>
        </inkml:channelProperties>
      </inkml:inkSource>
      <inkml:timestamp xml:id="ts0" timeString="2020-04-02T15:15:13.830"/>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E12E3-32CB-46C2-A032-06DB2A6E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88</Pages>
  <Words>19464</Words>
  <Characters>110950</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Lika</dc:creator>
  <cp:lastModifiedBy>Lika</cp:lastModifiedBy>
  <cp:revision>35</cp:revision>
  <dcterms:created xsi:type="dcterms:W3CDTF">2020-04-02T13:52:00Z</dcterms:created>
  <dcterms:modified xsi:type="dcterms:W3CDTF">2020-04-03T14:27:00Z</dcterms:modified>
</cp:coreProperties>
</file>